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6352FC" w14:textId="77777777" w:rsidR="00263789" w:rsidRDefault="00263789" w:rsidP="00263789">
      <w:pPr>
        <w:rPr>
          <w:rFonts w:ascii="Calibri" w:hAnsi="Calibri"/>
        </w:rPr>
      </w:pPr>
    </w:p>
    <w:p w14:paraId="4A73570D" w14:textId="77777777" w:rsidR="00845220" w:rsidRPr="001F7D3C" w:rsidRDefault="00845220" w:rsidP="00263789">
      <w:pPr>
        <w:rPr>
          <w:rFonts w:ascii="Calibri" w:hAnsi="Calibri"/>
        </w:rPr>
      </w:pPr>
    </w:p>
    <w:p w14:paraId="45DF6ED4" w14:textId="77777777" w:rsidR="00556592" w:rsidRPr="001F7D3C" w:rsidRDefault="00C726A0" w:rsidP="00556592">
      <w:pPr>
        <w:rPr>
          <w:rFonts w:ascii="Calibri" w:hAnsi="Calibri" w:cs="Tahoma"/>
        </w:rPr>
      </w:pPr>
      <w:r w:rsidRPr="00765E8B">
        <w:rPr>
          <w:b/>
          <w:noProof/>
          <w:color w:val="212121"/>
        </w:rPr>
        <w:drawing>
          <wp:inline distT="0" distB="0" distL="0" distR="0" wp14:anchorId="21205B01" wp14:editId="714FFF04">
            <wp:extent cx="2472265" cy="795867"/>
            <wp:effectExtent l="0" t="0" r="4445" b="0"/>
            <wp:docPr id="1" name="Image 1"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477884" cy="797676"/>
                    </a:xfrm>
                    <a:prstGeom prst="rect">
                      <a:avLst/>
                    </a:prstGeom>
                    <a:noFill/>
                    <a:ln>
                      <a:noFill/>
                    </a:ln>
                  </pic:spPr>
                </pic:pic>
              </a:graphicData>
            </a:graphic>
          </wp:inline>
        </w:drawing>
      </w:r>
    </w:p>
    <w:p w14:paraId="27ABA471" w14:textId="77777777" w:rsidR="00556592" w:rsidRPr="001F7D3C" w:rsidRDefault="00556592" w:rsidP="00556592">
      <w:pPr>
        <w:rPr>
          <w:rFonts w:ascii="Calibri" w:hAnsi="Calibri" w:cs="Tahoma"/>
        </w:rPr>
      </w:pPr>
    </w:p>
    <w:p w14:paraId="7ED04C54" w14:textId="77777777" w:rsidR="00556592" w:rsidRPr="001F7D3C" w:rsidRDefault="00556592" w:rsidP="00556592">
      <w:pPr>
        <w:ind w:left="1418" w:hanging="1418"/>
        <w:rPr>
          <w:rFonts w:ascii="Calibri" w:hAnsi="Calibri" w:cs="Tahoma"/>
        </w:rPr>
      </w:pPr>
    </w:p>
    <w:p w14:paraId="180D2515" w14:textId="77777777" w:rsidR="00556592" w:rsidRPr="001F7D3C" w:rsidRDefault="00556592" w:rsidP="00556592">
      <w:pPr>
        <w:ind w:left="1418" w:hanging="1418"/>
        <w:rPr>
          <w:rFonts w:ascii="Calibri" w:hAnsi="Calibri" w:cs="Tahoma"/>
        </w:rPr>
      </w:pPr>
    </w:p>
    <w:p w14:paraId="4B546621" w14:textId="77777777" w:rsidR="00556592" w:rsidRDefault="00556592" w:rsidP="00556592">
      <w:pPr>
        <w:ind w:left="1418" w:hanging="1418"/>
        <w:rPr>
          <w:rFonts w:ascii="Calibri" w:hAnsi="Calibri" w:cs="Tahoma"/>
        </w:rPr>
      </w:pPr>
    </w:p>
    <w:p w14:paraId="7FDECF1C" w14:textId="77777777" w:rsidR="00D80849" w:rsidRPr="001F7D3C" w:rsidRDefault="00D80849" w:rsidP="00D80849">
      <w:pPr>
        <w:rPr>
          <w:rFonts w:ascii="Calibri" w:hAnsi="Calibri" w:cs="Tahoma"/>
        </w:rPr>
      </w:pPr>
    </w:p>
    <w:p w14:paraId="21BC5E2F" w14:textId="77777777" w:rsidR="00556592" w:rsidRPr="001F7D3C" w:rsidRDefault="00556592" w:rsidP="00E700FF">
      <w:pPr>
        <w:rPr>
          <w:rFonts w:ascii="Calibri" w:hAnsi="Calibri" w:cs="Tahoma"/>
        </w:rPr>
      </w:pPr>
    </w:p>
    <w:p w14:paraId="5275F209" w14:textId="77777777" w:rsidR="00F204EE" w:rsidRPr="00E55495" w:rsidRDefault="00F204EE" w:rsidP="00F204EE">
      <w:pPr>
        <w:ind w:left="1418" w:hanging="1418"/>
        <w:rPr>
          <w:rFonts w:ascii="Calibri" w:hAnsi="Calibri" w:cs="Calibri"/>
          <w:color w:val="000000"/>
        </w:rPr>
      </w:pPr>
    </w:p>
    <w:p w14:paraId="11D32F9E" w14:textId="77777777" w:rsidR="00F204EE" w:rsidRPr="00DA4D84" w:rsidRDefault="00F204EE" w:rsidP="00F204EE">
      <w:pPr>
        <w:jc w:val="center"/>
        <w:rPr>
          <w:rFonts w:ascii="Calibri" w:hAnsi="Calibri" w:cs="Calibri"/>
          <w:b/>
          <w:sz w:val="24"/>
          <w:szCs w:val="24"/>
        </w:rPr>
      </w:pPr>
      <w:r w:rsidRPr="00DA4D84">
        <w:rPr>
          <w:rFonts w:ascii="Calibri" w:hAnsi="Calibri" w:cs="Calibri"/>
          <w:b/>
          <w:sz w:val="24"/>
          <w:szCs w:val="24"/>
        </w:rPr>
        <w:t>CAISSE PRIMAIRE D'ASSURANCE MALADIE DE PARIS</w:t>
      </w:r>
    </w:p>
    <w:p w14:paraId="6DD68CE6" w14:textId="77777777" w:rsidR="00F204EE" w:rsidRPr="00DA4D84" w:rsidRDefault="00F204EE" w:rsidP="00F204EE">
      <w:pPr>
        <w:jc w:val="center"/>
        <w:rPr>
          <w:rFonts w:ascii="Calibri" w:hAnsi="Calibri" w:cs="Calibri"/>
          <w:b/>
          <w:sz w:val="24"/>
          <w:szCs w:val="24"/>
        </w:rPr>
      </w:pPr>
      <w:r w:rsidRPr="00DA4D84">
        <w:rPr>
          <w:rFonts w:ascii="Calibri" w:hAnsi="Calibri" w:cs="Calibri"/>
          <w:b/>
          <w:sz w:val="24"/>
          <w:szCs w:val="24"/>
        </w:rPr>
        <w:t>DEPARTEMENT ACHATS</w:t>
      </w:r>
    </w:p>
    <w:p w14:paraId="5AE83EDA" w14:textId="77777777" w:rsidR="00F204EE" w:rsidRPr="002F4B54" w:rsidRDefault="00F204EE" w:rsidP="00F204EE">
      <w:pPr>
        <w:jc w:val="center"/>
        <w:rPr>
          <w:rFonts w:ascii="Calibri" w:hAnsi="Calibri" w:cs="Calibri"/>
          <w:sz w:val="24"/>
          <w:szCs w:val="24"/>
        </w:rPr>
      </w:pPr>
      <w:r w:rsidRPr="002F4B54">
        <w:rPr>
          <w:rFonts w:ascii="Calibri" w:hAnsi="Calibri" w:cs="Calibri"/>
          <w:sz w:val="24"/>
          <w:szCs w:val="24"/>
        </w:rPr>
        <w:t>21</w:t>
      </w:r>
      <w:r w:rsidR="0026634D" w:rsidRPr="002F4B54">
        <w:rPr>
          <w:rFonts w:ascii="Calibri" w:hAnsi="Calibri" w:cs="Calibri"/>
          <w:sz w:val="24"/>
          <w:szCs w:val="24"/>
        </w:rPr>
        <w:t>,</w:t>
      </w:r>
      <w:r w:rsidRPr="002F4B54">
        <w:rPr>
          <w:rFonts w:ascii="Calibri" w:hAnsi="Calibri" w:cs="Calibri"/>
          <w:sz w:val="24"/>
          <w:szCs w:val="24"/>
        </w:rPr>
        <w:t xml:space="preserve"> rue Georges Auric – 75948 PARIS CEDEX 19</w:t>
      </w:r>
    </w:p>
    <w:p w14:paraId="1AC00F3C" w14:textId="77777777" w:rsidR="00E700FF" w:rsidRPr="00E700FF" w:rsidRDefault="00E700FF" w:rsidP="00D80849">
      <w:pPr>
        <w:autoSpaceDE w:val="0"/>
        <w:autoSpaceDN w:val="0"/>
        <w:adjustRightInd w:val="0"/>
        <w:rPr>
          <w:b/>
          <w:bCs/>
        </w:rPr>
      </w:pPr>
    </w:p>
    <w:p w14:paraId="551522B3" w14:textId="77777777" w:rsidR="00E700FF" w:rsidRPr="00E700FF" w:rsidRDefault="00E700FF" w:rsidP="00E700FF">
      <w:pPr>
        <w:autoSpaceDE w:val="0"/>
        <w:autoSpaceDN w:val="0"/>
        <w:adjustRightInd w:val="0"/>
        <w:jc w:val="center"/>
        <w:rPr>
          <w:b/>
          <w:bCs/>
        </w:rPr>
      </w:pPr>
    </w:p>
    <w:p w14:paraId="26E105D2" w14:textId="77777777" w:rsidR="00D80849" w:rsidRPr="00E700FF" w:rsidRDefault="00D80849" w:rsidP="00D80849">
      <w:pPr>
        <w:autoSpaceDE w:val="0"/>
        <w:autoSpaceDN w:val="0"/>
        <w:adjustRightInd w:val="0"/>
        <w:rPr>
          <w:b/>
          <w:bCs/>
        </w:rPr>
      </w:pPr>
    </w:p>
    <w:p w14:paraId="21A90622" w14:textId="77777777" w:rsidR="00E700FF" w:rsidRPr="00E700FF" w:rsidRDefault="00E700FF" w:rsidP="00E700FF">
      <w:pPr>
        <w:autoSpaceDE w:val="0"/>
        <w:autoSpaceDN w:val="0"/>
        <w:adjustRightInd w:val="0"/>
        <w:jc w:val="center"/>
        <w:rPr>
          <w:b/>
          <w:bCs/>
        </w:rPr>
      </w:pPr>
    </w:p>
    <w:p w14:paraId="6C5D0CB5" w14:textId="77777777" w:rsidR="00E700FF" w:rsidRPr="00E700FF" w:rsidRDefault="00E700FF" w:rsidP="00D80849">
      <w:pPr>
        <w:keepNext/>
        <w:framePr w:hSpace="142" w:wrap="auto" w:vAnchor="text" w:hAnchor="text" w:xAlign="center" w:y="1"/>
        <w:shd w:val="clear" w:color="auto" w:fill="DBE5F1" w:themeFill="accent1" w:themeFillTint="33"/>
        <w:autoSpaceDE w:val="0"/>
        <w:autoSpaceDN w:val="0"/>
        <w:adjustRightInd w:val="0"/>
        <w:rPr>
          <w:rFonts w:ascii="Arial" w:hAnsi="Arial" w:cs="Arial"/>
          <w:b/>
          <w:bCs/>
          <w:sz w:val="22"/>
          <w:szCs w:val="22"/>
        </w:rPr>
      </w:pPr>
    </w:p>
    <w:p w14:paraId="48BD6B19" w14:textId="77777777" w:rsidR="00E700FF" w:rsidRPr="00E700FF"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25C274ED" w14:textId="0643B56B" w:rsidR="00D80849"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mallCaps/>
          <w:sz w:val="22"/>
          <w:szCs w:val="22"/>
        </w:rPr>
      </w:pPr>
      <w:r w:rsidRPr="00D80849">
        <w:rPr>
          <w:rFonts w:ascii="Arial" w:hAnsi="Arial" w:cs="Arial"/>
          <w:b/>
          <w:bCs/>
          <w:smallCaps/>
          <w:sz w:val="22"/>
          <w:szCs w:val="22"/>
        </w:rPr>
        <w:t>Cahier des Clause</w:t>
      </w:r>
      <w:r w:rsidR="00D80849" w:rsidRPr="00D80849">
        <w:rPr>
          <w:rFonts w:ascii="Arial" w:hAnsi="Arial" w:cs="Arial"/>
          <w:b/>
          <w:bCs/>
          <w:smallCaps/>
          <w:sz w:val="22"/>
          <w:szCs w:val="22"/>
        </w:rPr>
        <w:t>s Particulières</w:t>
      </w:r>
    </w:p>
    <w:p w14:paraId="300C6F95" w14:textId="56EA6C89"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(CCP)</w:t>
      </w:r>
    </w:p>
    <w:p w14:paraId="6821658B"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64416B19" w14:textId="77777777" w:rsidR="00E700FF" w:rsidRPr="00D80849" w:rsidRDefault="00D80849"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Établi</w:t>
      </w:r>
      <w:r w:rsidR="00E700FF" w:rsidRPr="00D80849">
        <w:rPr>
          <w:rFonts w:ascii="Arial" w:hAnsi="Arial" w:cs="Arial"/>
          <w:b/>
          <w:bCs/>
          <w:sz w:val="22"/>
          <w:szCs w:val="22"/>
        </w:rPr>
        <w:t xml:space="preserve"> en application du Code de la commande publique et du CCAG Fournitures Courantes et Services, relatif à :</w:t>
      </w:r>
    </w:p>
    <w:p w14:paraId="3CB6839C"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 xml:space="preserve"> </w:t>
      </w:r>
    </w:p>
    <w:p w14:paraId="40E3D63B"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14:paraId="7F9E781C"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7D72D2D6" w14:textId="2B25137F" w:rsidR="00C93E14" w:rsidRPr="0095270C" w:rsidRDefault="004D69FD"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mallCaps/>
          <w:color w:val="4F81BD" w:themeColor="accent1"/>
          <w:sz w:val="24"/>
          <w:szCs w:val="22"/>
        </w:rPr>
      </w:pPr>
      <w:r>
        <w:rPr>
          <w:rFonts w:ascii="Arial" w:hAnsi="Arial" w:cs="Arial"/>
          <w:b/>
          <w:bCs/>
          <w:smallCaps/>
          <w:color w:val="4F81BD" w:themeColor="accent1"/>
          <w:sz w:val="24"/>
          <w:szCs w:val="22"/>
        </w:rPr>
        <w:t xml:space="preserve">Fourniture et installation </w:t>
      </w:r>
      <w:r w:rsidR="00AD1F02">
        <w:rPr>
          <w:rFonts w:ascii="Arial" w:hAnsi="Arial" w:cs="Arial"/>
          <w:b/>
          <w:bCs/>
          <w:smallCaps/>
          <w:color w:val="4F81BD" w:themeColor="accent1"/>
          <w:sz w:val="24"/>
          <w:szCs w:val="22"/>
        </w:rPr>
        <w:t>de deux</w:t>
      </w:r>
      <w:r w:rsidR="00EB242B">
        <w:rPr>
          <w:rFonts w:ascii="Arial" w:hAnsi="Arial" w:cs="Arial"/>
          <w:b/>
          <w:bCs/>
          <w:smallCaps/>
          <w:color w:val="4F81BD" w:themeColor="accent1"/>
          <w:sz w:val="24"/>
          <w:szCs w:val="22"/>
        </w:rPr>
        <w:t xml:space="preserve"> machines </w:t>
      </w:r>
      <w:r w:rsidR="00AB75BB">
        <w:rPr>
          <w:rFonts w:ascii="Arial" w:hAnsi="Arial" w:cs="Arial"/>
          <w:b/>
          <w:bCs/>
          <w:smallCaps/>
          <w:color w:val="4F81BD" w:themeColor="accent1"/>
          <w:sz w:val="24"/>
          <w:szCs w:val="22"/>
        </w:rPr>
        <w:t>pour l</w:t>
      </w:r>
      <w:r>
        <w:rPr>
          <w:rFonts w:ascii="Arial" w:hAnsi="Arial" w:cs="Arial"/>
          <w:b/>
          <w:bCs/>
          <w:smallCaps/>
          <w:color w:val="4F81BD" w:themeColor="accent1"/>
          <w:sz w:val="24"/>
          <w:szCs w:val="22"/>
        </w:rPr>
        <w:t xml:space="preserve">’ouverture </w:t>
      </w:r>
      <w:r w:rsidR="00EB242B">
        <w:rPr>
          <w:rFonts w:ascii="Arial" w:hAnsi="Arial" w:cs="Arial"/>
          <w:b/>
          <w:bCs/>
          <w:smallCaps/>
          <w:color w:val="4F81BD" w:themeColor="accent1"/>
          <w:sz w:val="24"/>
          <w:szCs w:val="22"/>
        </w:rPr>
        <w:t xml:space="preserve">et </w:t>
      </w:r>
      <w:r w:rsidR="00AB75BB">
        <w:rPr>
          <w:rFonts w:ascii="Arial" w:hAnsi="Arial" w:cs="Arial"/>
          <w:b/>
          <w:bCs/>
          <w:smallCaps/>
          <w:color w:val="4F81BD" w:themeColor="accent1"/>
          <w:sz w:val="24"/>
          <w:szCs w:val="22"/>
        </w:rPr>
        <w:t>l’</w:t>
      </w:r>
      <w:r w:rsidR="00EB242B">
        <w:rPr>
          <w:rFonts w:ascii="Arial" w:hAnsi="Arial" w:cs="Arial"/>
          <w:b/>
          <w:bCs/>
          <w:smallCaps/>
          <w:color w:val="4F81BD" w:themeColor="accent1"/>
          <w:sz w:val="24"/>
          <w:szCs w:val="22"/>
        </w:rPr>
        <w:t xml:space="preserve">incision </w:t>
      </w:r>
      <w:r>
        <w:rPr>
          <w:rFonts w:ascii="Arial" w:hAnsi="Arial" w:cs="Arial"/>
          <w:b/>
          <w:bCs/>
          <w:smallCaps/>
          <w:color w:val="4F81BD" w:themeColor="accent1"/>
          <w:sz w:val="24"/>
          <w:szCs w:val="22"/>
        </w:rPr>
        <w:t>du courrier de la CPAM de Paris</w:t>
      </w:r>
    </w:p>
    <w:p w14:paraId="390F67EF" w14:textId="77777777" w:rsidR="00821E3A" w:rsidRPr="00D80849" w:rsidRDefault="00821E3A"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p>
    <w:p w14:paraId="1F130FF9" w14:textId="613AB7AA" w:rsidR="00D80849" w:rsidRPr="00D80849" w:rsidRDefault="00291E3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Pr>
          <w:rFonts w:ascii="Arial" w:hAnsi="Arial" w:cs="Arial"/>
          <w:b/>
          <w:bCs/>
          <w:sz w:val="22"/>
          <w:szCs w:val="22"/>
        </w:rPr>
        <w:t>Consultation n°</w:t>
      </w:r>
      <w:r w:rsidR="00F55525">
        <w:rPr>
          <w:rFonts w:ascii="Arial" w:hAnsi="Arial" w:cs="Arial"/>
          <w:b/>
          <w:bCs/>
          <w:sz w:val="22"/>
          <w:szCs w:val="22"/>
        </w:rPr>
        <w:t>25-C-</w:t>
      </w:r>
      <w:r w:rsidR="00882FB4">
        <w:rPr>
          <w:rFonts w:ascii="Arial" w:hAnsi="Arial" w:cs="Arial"/>
          <w:b/>
          <w:bCs/>
          <w:sz w:val="22"/>
          <w:szCs w:val="22"/>
        </w:rPr>
        <w:t>0</w:t>
      </w:r>
      <w:r w:rsidR="004D69FD">
        <w:rPr>
          <w:rFonts w:ascii="Arial" w:hAnsi="Arial" w:cs="Arial"/>
          <w:b/>
          <w:bCs/>
          <w:sz w:val="22"/>
          <w:szCs w:val="22"/>
        </w:rPr>
        <w:t>19</w:t>
      </w:r>
    </w:p>
    <w:p w14:paraId="39587642"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sidRPr="00D80849">
        <w:rPr>
          <w:rFonts w:ascii="Arial" w:hAnsi="Arial" w:cs="Arial"/>
          <w:b/>
          <w:bCs/>
          <w:sz w:val="22"/>
          <w:szCs w:val="22"/>
        </w:rPr>
        <w:t>_______________________________________________________________________</w:t>
      </w:r>
    </w:p>
    <w:p w14:paraId="11BDA1AA"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rPr>
          <w:rFonts w:ascii="Arial" w:hAnsi="Arial" w:cs="Arial"/>
          <w:b/>
          <w:bCs/>
          <w:sz w:val="22"/>
          <w:szCs w:val="22"/>
        </w:rPr>
      </w:pPr>
    </w:p>
    <w:p w14:paraId="32EFA883" w14:textId="77777777" w:rsidR="00D80849" w:rsidRPr="00D80849" w:rsidRDefault="00D80849" w:rsidP="00D80849">
      <w:pPr>
        <w:keepNext/>
        <w:framePr w:hSpace="142" w:wrap="auto" w:vAnchor="text" w:hAnchor="text" w:xAlign="center" w:y="1"/>
        <w:shd w:val="clear" w:color="auto" w:fill="DBE5F1" w:themeFill="accent1" w:themeFillTint="33"/>
        <w:autoSpaceDE w:val="0"/>
        <w:autoSpaceDN w:val="0"/>
        <w:adjustRightInd w:val="0"/>
        <w:rPr>
          <w:rFonts w:ascii="Arial" w:hAnsi="Arial" w:cs="Arial"/>
          <w:b/>
          <w:bCs/>
          <w:sz w:val="22"/>
          <w:szCs w:val="22"/>
        </w:rPr>
      </w:pPr>
    </w:p>
    <w:p w14:paraId="2F207472" w14:textId="3A0E0D49" w:rsidR="00E700FF" w:rsidRPr="00D80849" w:rsidRDefault="004D69FD"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sz w:val="22"/>
          <w:szCs w:val="22"/>
        </w:rPr>
      </w:pPr>
      <w:r>
        <w:rPr>
          <w:rFonts w:ascii="Arial" w:hAnsi="Arial" w:cs="Arial"/>
          <w:b/>
          <w:bCs/>
          <w:sz w:val="22"/>
          <w:szCs w:val="22"/>
        </w:rPr>
        <w:t>Marché à procédure adaptée</w:t>
      </w:r>
      <w:r w:rsidR="00E700FF" w:rsidRPr="00D80849">
        <w:rPr>
          <w:rFonts w:ascii="Arial" w:hAnsi="Arial" w:cs="Arial"/>
          <w:b/>
          <w:bCs/>
          <w:sz w:val="22"/>
          <w:szCs w:val="22"/>
        </w:rPr>
        <w:t xml:space="preserve"> en application de</w:t>
      </w:r>
      <w:r w:rsidR="001F0FF2">
        <w:rPr>
          <w:rFonts w:ascii="Arial" w:hAnsi="Arial" w:cs="Arial"/>
          <w:b/>
          <w:bCs/>
          <w:sz w:val="22"/>
          <w:szCs w:val="22"/>
        </w:rPr>
        <w:t xml:space="preserve">s </w:t>
      </w:r>
      <w:r w:rsidR="00E700FF" w:rsidRPr="00D80849">
        <w:rPr>
          <w:rFonts w:ascii="Arial" w:hAnsi="Arial" w:cs="Arial"/>
          <w:b/>
          <w:bCs/>
          <w:sz w:val="22"/>
          <w:szCs w:val="22"/>
        </w:rPr>
        <w:t>article</w:t>
      </w:r>
      <w:r w:rsidR="001F0FF2">
        <w:rPr>
          <w:rFonts w:ascii="Arial" w:hAnsi="Arial" w:cs="Arial"/>
          <w:b/>
          <w:bCs/>
          <w:sz w:val="22"/>
          <w:szCs w:val="22"/>
        </w:rPr>
        <w:t>s L.212</w:t>
      </w:r>
      <w:r>
        <w:rPr>
          <w:rFonts w:ascii="Arial" w:hAnsi="Arial" w:cs="Arial"/>
          <w:b/>
          <w:bCs/>
          <w:sz w:val="22"/>
          <w:szCs w:val="22"/>
        </w:rPr>
        <w:t>3</w:t>
      </w:r>
      <w:r w:rsidR="001F0FF2">
        <w:rPr>
          <w:rFonts w:ascii="Arial" w:hAnsi="Arial" w:cs="Arial"/>
          <w:b/>
          <w:bCs/>
          <w:sz w:val="22"/>
          <w:szCs w:val="22"/>
        </w:rPr>
        <w:t>-</w:t>
      </w:r>
      <w:r>
        <w:rPr>
          <w:rFonts w:ascii="Arial" w:hAnsi="Arial" w:cs="Arial"/>
          <w:b/>
          <w:bCs/>
          <w:sz w:val="22"/>
          <w:szCs w:val="22"/>
        </w:rPr>
        <w:t>1-1°</w:t>
      </w:r>
      <w:r w:rsidR="001F0FF2">
        <w:rPr>
          <w:rFonts w:ascii="Arial" w:hAnsi="Arial" w:cs="Arial"/>
          <w:b/>
          <w:bCs/>
          <w:sz w:val="22"/>
          <w:szCs w:val="22"/>
        </w:rPr>
        <w:t>, R.21</w:t>
      </w:r>
      <w:r>
        <w:rPr>
          <w:rFonts w:ascii="Arial" w:hAnsi="Arial" w:cs="Arial"/>
          <w:b/>
          <w:bCs/>
          <w:sz w:val="22"/>
          <w:szCs w:val="22"/>
        </w:rPr>
        <w:t>23</w:t>
      </w:r>
      <w:r w:rsidR="001F0FF2">
        <w:rPr>
          <w:rFonts w:ascii="Arial" w:hAnsi="Arial" w:cs="Arial"/>
          <w:b/>
          <w:bCs/>
          <w:sz w:val="22"/>
          <w:szCs w:val="22"/>
        </w:rPr>
        <w:t>-</w:t>
      </w:r>
      <w:r>
        <w:rPr>
          <w:rFonts w:ascii="Arial" w:hAnsi="Arial" w:cs="Arial"/>
          <w:b/>
          <w:bCs/>
          <w:sz w:val="22"/>
          <w:szCs w:val="22"/>
        </w:rPr>
        <w:t>1-1°</w:t>
      </w:r>
      <w:r w:rsidR="00D80849" w:rsidRPr="00D80849">
        <w:rPr>
          <w:rFonts w:ascii="Arial" w:hAnsi="Arial" w:cs="Arial"/>
          <w:b/>
          <w:bCs/>
          <w:sz w:val="22"/>
          <w:szCs w:val="22"/>
        </w:rPr>
        <w:t>du Code de la commande publique</w:t>
      </w:r>
    </w:p>
    <w:p w14:paraId="0B1FFE80" w14:textId="77777777" w:rsidR="00E700FF" w:rsidRPr="00D80849" w:rsidRDefault="00E700FF" w:rsidP="00D80849">
      <w:pPr>
        <w:keepNext/>
        <w:framePr w:hSpace="142" w:wrap="auto" w:vAnchor="text" w:hAnchor="text" w:xAlign="center" w:y="1"/>
        <w:shd w:val="clear" w:color="auto" w:fill="DBE5F1" w:themeFill="accent1" w:themeFillTint="33"/>
        <w:autoSpaceDE w:val="0"/>
        <w:autoSpaceDN w:val="0"/>
        <w:adjustRightInd w:val="0"/>
        <w:jc w:val="center"/>
        <w:rPr>
          <w:rFonts w:ascii="Arial" w:hAnsi="Arial" w:cs="Arial"/>
          <w:b/>
          <w:bCs/>
          <w:color w:val="1F497D" w:themeColor="text2"/>
          <w:sz w:val="22"/>
          <w:szCs w:val="22"/>
        </w:rPr>
      </w:pPr>
    </w:p>
    <w:p w14:paraId="65733A1B" w14:textId="77777777" w:rsidR="00556592" w:rsidRPr="00D80849" w:rsidRDefault="00556592" w:rsidP="00D80849">
      <w:pPr>
        <w:tabs>
          <w:tab w:val="left" w:pos="1702"/>
          <w:tab w:val="left" w:pos="2268"/>
        </w:tabs>
        <w:rPr>
          <w:rFonts w:ascii="Calibri" w:hAnsi="Calibri" w:cs="Tahoma"/>
        </w:rPr>
      </w:pPr>
    </w:p>
    <w:p w14:paraId="10891433" w14:textId="77777777" w:rsidR="00556592" w:rsidRPr="00D25106" w:rsidRDefault="00556592" w:rsidP="00556592">
      <w:pPr>
        <w:rPr>
          <w:rFonts w:ascii="Calibri" w:hAnsi="Calibri" w:cs="Tahoma"/>
        </w:rPr>
      </w:pPr>
    </w:p>
    <w:p w14:paraId="75D89BB3" w14:textId="77777777" w:rsidR="00556592" w:rsidRPr="00D25106" w:rsidRDefault="00556592" w:rsidP="00556592">
      <w:pPr>
        <w:rPr>
          <w:rFonts w:ascii="Calibri" w:hAnsi="Calibri" w:cs="Tahoma"/>
        </w:rPr>
      </w:pPr>
    </w:p>
    <w:p w14:paraId="11DA248E" w14:textId="77777777" w:rsidR="00556592" w:rsidRPr="00D25106" w:rsidRDefault="00556592" w:rsidP="00556592">
      <w:pPr>
        <w:rPr>
          <w:rFonts w:ascii="Calibri" w:hAnsi="Calibri" w:cs="Tahoma"/>
        </w:rPr>
      </w:pPr>
    </w:p>
    <w:p w14:paraId="78B91F3E" w14:textId="77777777" w:rsidR="00556592" w:rsidRPr="00D25106" w:rsidRDefault="00556592" w:rsidP="00556592">
      <w:pPr>
        <w:rPr>
          <w:rFonts w:ascii="Calibri" w:hAnsi="Calibri" w:cs="Tahoma"/>
        </w:rPr>
      </w:pPr>
    </w:p>
    <w:p w14:paraId="70F08E8C" w14:textId="77777777" w:rsidR="002D2CF6" w:rsidRDefault="00556592" w:rsidP="00E42A7A">
      <w:pPr>
        <w:tabs>
          <w:tab w:val="left" w:pos="5387"/>
        </w:tabs>
        <w:ind w:right="-284"/>
        <w:rPr>
          <w:rFonts w:ascii="Calibri" w:hAnsi="Calibri" w:cs="Tahoma"/>
        </w:rPr>
      </w:pPr>
      <w:r w:rsidRPr="00D25106">
        <w:rPr>
          <w:rFonts w:ascii="Calibri" w:hAnsi="Calibri" w:cs="Tahoma"/>
        </w:rPr>
        <w:tab/>
      </w:r>
    </w:p>
    <w:p w14:paraId="579988F8" w14:textId="77777777" w:rsidR="00E700FF" w:rsidRDefault="00E700FF" w:rsidP="00E42A7A">
      <w:pPr>
        <w:tabs>
          <w:tab w:val="left" w:pos="5387"/>
        </w:tabs>
        <w:ind w:right="-284"/>
        <w:rPr>
          <w:rFonts w:ascii="Calibri" w:hAnsi="Calibri" w:cs="Tahoma"/>
        </w:rPr>
      </w:pPr>
    </w:p>
    <w:p w14:paraId="38287287" w14:textId="77777777" w:rsidR="00E700FF" w:rsidRDefault="00E700FF" w:rsidP="00E42A7A">
      <w:pPr>
        <w:tabs>
          <w:tab w:val="left" w:pos="5387"/>
        </w:tabs>
        <w:ind w:right="-284"/>
        <w:rPr>
          <w:rFonts w:ascii="Calibri" w:hAnsi="Calibri" w:cs="Tahoma"/>
        </w:rPr>
      </w:pPr>
    </w:p>
    <w:p w14:paraId="02BE761F" w14:textId="77777777" w:rsidR="00E700FF" w:rsidRDefault="00E700FF" w:rsidP="00E42A7A">
      <w:pPr>
        <w:tabs>
          <w:tab w:val="left" w:pos="5387"/>
        </w:tabs>
        <w:ind w:right="-284"/>
        <w:rPr>
          <w:rFonts w:ascii="Calibri" w:hAnsi="Calibri" w:cs="Tahoma"/>
        </w:rPr>
      </w:pPr>
    </w:p>
    <w:p w14:paraId="5FC624E7" w14:textId="77777777" w:rsidR="00E700FF" w:rsidRDefault="00E700FF" w:rsidP="00E42A7A">
      <w:pPr>
        <w:tabs>
          <w:tab w:val="left" w:pos="5387"/>
        </w:tabs>
        <w:ind w:right="-284"/>
        <w:rPr>
          <w:rFonts w:ascii="Calibri" w:hAnsi="Calibri" w:cs="Tahoma"/>
        </w:rPr>
      </w:pPr>
    </w:p>
    <w:p w14:paraId="4F82A11D" w14:textId="77777777" w:rsidR="00E700FF" w:rsidRDefault="00E700FF" w:rsidP="00E42A7A">
      <w:pPr>
        <w:tabs>
          <w:tab w:val="left" w:pos="5387"/>
        </w:tabs>
        <w:ind w:right="-284"/>
        <w:rPr>
          <w:rFonts w:ascii="Calibri" w:hAnsi="Calibri" w:cs="Tahoma"/>
        </w:rPr>
      </w:pPr>
    </w:p>
    <w:p w14:paraId="616BB54B" w14:textId="77777777" w:rsidR="00D80849" w:rsidRDefault="00D80849" w:rsidP="00E42A7A">
      <w:pPr>
        <w:tabs>
          <w:tab w:val="left" w:pos="5387"/>
        </w:tabs>
        <w:ind w:right="-284"/>
        <w:rPr>
          <w:rFonts w:ascii="Calibri" w:hAnsi="Calibri" w:cs="Tahoma"/>
        </w:rPr>
      </w:pPr>
    </w:p>
    <w:p w14:paraId="7C16DD54" w14:textId="77777777" w:rsidR="00D80849" w:rsidRDefault="00D80849" w:rsidP="00E42A7A">
      <w:pPr>
        <w:tabs>
          <w:tab w:val="left" w:pos="5387"/>
        </w:tabs>
        <w:ind w:right="-284"/>
        <w:rPr>
          <w:rFonts w:ascii="Calibri" w:hAnsi="Calibri" w:cs="Tahoma"/>
        </w:rPr>
      </w:pPr>
    </w:p>
    <w:p w14:paraId="1435CC9D" w14:textId="77777777" w:rsidR="00D80849" w:rsidRDefault="00D80849" w:rsidP="00E42A7A">
      <w:pPr>
        <w:tabs>
          <w:tab w:val="left" w:pos="5387"/>
        </w:tabs>
        <w:ind w:right="-284"/>
        <w:rPr>
          <w:rFonts w:ascii="Calibri" w:hAnsi="Calibri" w:cs="Tahoma"/>
        </w:rPr>
      </w:pPr>
    </w:p>
    <w:p w14:paraId="6EF7687E" w14:textId="77777777" w:rsidR="00D80849" w:rsidRDefault="00D80849" w:rsidP="00E42A7A">
      <w:pPr>
        <w:tabs>
          <w:tab w:val="left" w:pos="5387"/>
        </w:tabs>
        <w:ind w:right="-284"/>
        <w:rPr>
          <w:rFonts w:ascii="Calibri" w:hAnsi="Calibri" w:cs="Tahoma"/>
        </w:rPr>
      </w:pPr>
    </w:p>
    <w:p w14:paraId="2470923A" w14:textId="77777777" w:rsidR="00401B31" w:rsidRDefault="00401B31">
      <w:pPr>
        <w:rPr>
          <w:rFonts w:ascii="Calibri" w:hAnsi="Calibri" w:cs="Tahoma"/>
        </w:rPr>
      </w:pPr>
      <w:r>
        <w:rPr>
          <w:rFonts w:ascii="Calibri" w:hAnsi="Calibri" w:cs="Tahoma"/>
        </w:rPr>
        <w:br w:type="page"/>
      </w:r>
    </w:p>
    <w:p w14:paraId="0AE772E2" w14:textId="76F94992" w:rsidR="00545CC2" w:rsidRDefault="00545CC2" w:rsidP="0089744B">
      <w:pPr>
        <w:jc w:val="both"/>
        <w:rPr>
          <w:rFonts w:ascii="Calibri" w:hAnsi="Calibri" w:cs="Tahoma"/>
          <w:color w:val="000000"/>
        </w:rPr>
      </w:pPr>
      <w:bookmarkStart w:id="0" w:name="_Toc379970526"/>
      <w:bookmarkStart w:id="1" w:name="_Toc379970572"/>
      <w:bookmarkStart w:id="2" w:name="_Toc453472497"/>
    </w:p>
    <w:p w14:paraId="413904F0" w14:textId="77777777" w:rsidR="00811943" w:rsidRPr="00811943" w:rsidRDefault="00811943" w:rsidP="00811943">
      <w:pPr>
        <w:ind w:left="3686" w:hanging="3686"/>
        <w:jc w:val="center"/>
        <w:rPr>
          <w:rFonts w:ascii="Calibri" w:hAnsi="Calibri" w:cs="Calibri"/>
          <w:b/>
          <w:sz w:val="22"/>
          <w:szCs w:val="22"/>
        </w:rPr>
      </w:pPr>
    </w:p>
    <w:p w14:paraId="437F3B10" w14:textId="77777777" w:rsidR="00811943" w:rsidRPr="00811943" w:rsidRDefault="00811943" w:rsidP="00811943">
      <w:pPr>
        <w:jc w:val="center"/>
        <w:rPr>
          <w:rFonts w:ascii="Calibri" w:hAnsi="Calibri" w:cs="Calibri"/>
          <w:smallCaps/>
          <w:color w:val="1F497D" w:themeColor="text2"/>
          <w:sz w:val="32"/>
          <w:szCs w:val="22"/>
        </w:rPr>
      </w:pPr>
      <w:r w:rsidRPr="00811943">
        <w:rPr>
          <w:rFonts w:ascii="Calibri" w:hAnsi="Calibri" w:cs="Calibri"/>
          <w:b/>
          <w:smallCaps/>
          <w:color w:val="1F497D" w:themeColor="text2"/>
          <w:sz w:val="32"/>
          <w:szCs w:val="22"/>
        </w:rPr>
        <w:t>Sommaire</w:t>
      </w:r>
    </w:p>
    <w:p w14:paraId="0309A06B" w14:textId="77777777" w:rsidR="00811943" w:rsidRPr="00811943" w:rsidRDefault="00811943" w:rsidP="00811943">
      <w:pPr>
        <w:jc w:val="both"/>
        <w:rPr>
          <w:rFonts w:ascii="Calibri" w:hAnsi="Calibri" w:cs="Calibri"/>
          <w:sz w:val="22"/>
          <w:szCs w:val="22"/>
        </w:rPr>
      </w:pPr>
    </w:p>
    <w:p w14:paraId="235BE6EA" w14:textId="77777777" w:rsidR="00811943" w:rsidRPr="00811943" w:rsidRDefault="00811943" w:rsidP="00811943">
      <w:pPr>
        <w:jc w:val="both"/>
        <w:rPr>
          <w:rFonts w:ascii="Calibri" w:hAnsi="Calibri" w:cs="Calibri"/>
          <w:sz w:val="22"/>
          <w:szCs w:val="22"/>
        </w:rPr>
      </w:pPr>
    </w:p>
    <w:p w14:paraId="5250B404" w14:textId="35CCBBF8" w:rsidR="005747CA" w:rsidRDefault="00811943">
      <w:pPr>
        <w:pStyle w:val="TM1"/>
        <w:tabs>
          <w:tab w:val="right" w:leader="dot" w:pos="9346"/>
        </w:tabs>
        <w:rPr>
          <w:rFonts w:asciiTheme="minorHAnsi" w:eastAsiaTheme="minorEastAsia" w:hAnsiTheme="minorHAnsi" w:cstheme="minorBidi"/>
          <w:b w:val="0"/>
          <w:caps w:val="0"/>
          <w:noProof/>
          <w:sz w:val="22"/>
          <w:szCs w:val="22"/>
        </w:rPr>
      </w:pPr>
      <w:r w:rsidRPr="00811943">
        <w:rPr>
          <w:rFonts w:ascii="Calibri" w:hAnsi="Calibri" w:cs="Calibri"/>
          <w:sz w:val="22"/>
          <w:szCs w:val="22"/>
        </w:rPr>
        <w:fldChar w:fldCharType="begin"/>
      </w:r>
      <w:r w:rsidRPr="00811943">
        <w:rPr>
          <w:rFonts w:ascii="Calibri" w:hAnsi="Calibri" w:cs="Calibri"/>
          <w:sz w:val="22"/>
          <w:szCs w:val="22"/>
        </w:rPr>
        <w:instrText xml:space="preserve"> TOC \o "1-2" \u </w:instrText>
      </w:r>
      <w:r w:rsidRPr="00811943">
        <w:rPr>
          <w:rFonts w:ascii="Calibri" w:hAnsi="Calibri" w:cs="Calibri"/>
          <w:sz w:val="22"/>
          <w:szCs w:val="22"/>
        </w:rPr>
        <w:fldChar w:fldCharType="separate"/>
      </w:r>
      <w:r w:rsidR="005747CA" w:rsidRPr="00DD60F7">
        <w:rPr>
          <w:rFonts w:ascii="Calibri" w:hAnsi="Calibri" w:cs="Tahoma"/>
          <w:bCs/>
          <w:noProof/>
          <w:color w:val="1F497D" w:themeColor="text2"/>
        </w:rPr>
        <w:t>ARTICLE 1 - DISPOSITIONS GENERALES</w:t>
      </w:r>
      <w:r w:rsidR="005747CA">
        <w:rPr>
          <w:noProof/>
        </w:rPr>
        <w:tab/>
      </w:r>
      <w:r w:rsidR="005747CA">
        <w:rPr>
          <w:noProof/>
        </w:rPr>
        <w:fldChar w:fldCharType="begin"/>
      </w:r>
      <w:r w:rsidR="005747CA">
        <w:rPr>
          <w:noProof/>
        </w:rPr>
        <w:instrText xml:space="preserve"> PAGEREF _Toc212471683 \h </w:instrText>
      </w:r>
      <w:r w:rsidR="005747CA">
        <w:rPr>
          <w:noProof/>
        </w:rPr>
      </w:r>
      <w:r w:rsidR="005747CA">
        <w:rPr>
          <w:noProof/>
        </w:rPr>
        <w:fldChar w:fldCharType="separate"/>
      </w:r>
      <w:r w:rsidR="00BD30FF">
        <w:rPr>
          <w:noProof/>
        </w:rPr>
        <w:t>3</w:t>
      </w:r>
      <w:r w:rsidR="005747CA">
        <w:rPr>
          <w:noProof/>
        </w:rPr>
        <w:fldChar w:fldCharType="end"/>
      </w:r>
    </w:p>
    <w:p w14:paraId="7D16E021" w14:textId="51790E0C"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1.1.</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Objet du marche</w:t>
      </w:r>
      <w:r>
        <w:rPr>
          <w:noProof/>
        </w:rPr>
        <w:tab/>
      </w:r>
      <w:r>
        <w:rPr>
          <w:noProof/>
        </w:rPr>
        <w:fldChar w:fldCharType="begin"/>
      </w:r>
      <w:r>
        <w:rPr>
          <w:noProof/>
        </w:rPr>
        <w:instrText xml:space="preserve"> PAGEREF _Toc212471684 \h </w:instrText>
      </w:r>
      <w:r>
        <w:rPr>
          <w:noProof/>
        </w:rPr>
      </w:r>
      <w:r>
        <w:rPr>
          <w:noProof/>
        </w:rPr>
        <w:fldChar w:fldCharType="separate"/>
      </w:r>
      <w:r w:rsidR="00BD30FF">
        <w:rPr>
          <w:noProof/>
        </w:rPr>
        <w:t>3</w:t>
      </w:r>
      <w:r>
        <w:rPr>
          <w:noProof/>
        </w:rPr>
        <w:fldChar w:fldCharType="end"/>
      </w:r>
    </w:p>
    <w:p w14:paraId="71A15AA8" w14:textId="6704EFD5"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1.2.</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Parties contractantes</w:t>
      </w:r>
      <w:r>
        <w:rPr>
          <w:noProof/>
        </w:rPr>
        <w:tab/>
      </w:r>
      <w:r>
        <w:rPr>
          <w:noProof/>
        </w:rPr>
        <w:fldChar w:fldCharType="begin"/>
      </w:r>
      <w:r>
        <w:rPr>
          <w:noProof/>
        </w:rPr>
        <w:instrText xml:space="preserve"> PAGEREF _Toc212471685 \h </w:instrText>
      </w:r>
      <w:r>
        <w:rPr>
          <w:noProof/>
        </w:rPr>
      </w:r>
      <w:r>
        <w:rPr>
          <w:noProof/>
        </w:rPr>
        <w:fldChar w:fldCharType="separate"/>
      </w:r>
      <w:r w:rsidR="00BD30FF">
        <w:rPr>
          <w:noProof/>
        </w:rPr>
        <w:t>3</w:t>
      </w:r>
      <w:r>
        <w:rPr>
          <w:noProof/>
        </w:rPr>
        <w:fldChar w:fldCharType="end"/>
      </w:r>
    </w:p>
    <w:p w14:paraId="561FC4DC" w14:textId="7C223D63"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1.3.</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Mode de passation et forme du marché</w:t>
      </w:r>
      <w:r>
        <w:rPr>
          <w:noProof/>
        </w:rPr>
        <w:tab/>
      </w:r>
      <w:r>
        <w:rPr>
          <w:noProof/>
        </w:rPr>
        <w:fldChar w:fldCharType="begin"/>
      </w:r>
      <w:r>
        <w:rPr>
          <w:noProof/>
        </w:rPr>
        <w:instrText xml:space="preserve"> PAGEREF _Toc212471686 \h </w:instrText>
      </w:r>
      <w:r>
        <w:rPr>
          <w:noProof/>
        </w:rPr>
      </w:r>
      <w:r>
        <w:rPr>
          <w:noProof/>
        </w:rPr>
        <w:fldChar w:fldCharType="separate"/>
      </w:r>
      <w:r w:rsidR="00BD30FF">
        <w:rPr>
          <w:noProof/>
        </w:rPr>
        <w:t>3</w:t>
      </w:r>
      <w:r>
        <w:rPr>
          <w:noProof/>
        </w:rPr>
        <w:fldChar w:fldCharType="end"/>
      </w:r>
    </w:p>
    <w:p w14:paraId="1BD00012" w14:textId="548EC102"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1.4.</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Prestations similaires</w:t>
      </w:r>
      <w:r>
        <w:rPr>
          <w:noProof/>
        </w:rPr>
        <w:tab/>
      </w:r>
      <w:r>
        <w:rPr>
          <w:noProof/>
        </w:rPr>
        <w:fldChar w:fldCharType="begin"/>
      </w:r>
      <w:r>
        <w:rPr>
          <w:noProof/>
        </w:rPr>
        <w:instrText xml:space="preserve"> PAGEREF _Toc212471687 \h </w:instrText>
      </w:r>
      <w:r>
        <w:rPr>
          <w:noProof/>
        </w:rPr>
      </w:r>
      <w:r>
        <w:rPr>
          <w:noProof/>
        </w:rPr>
        <w:fldChar w:fldCharType="separate"/>
      </w:r>
      <w:r w:rsidR="00BD30FF">
        <w:rPr>
          <w:noProof/>
        </w:rPr>
        <w:t>3</w:t>
      </w:r>
      <w:r>
        <w:rPr>
          <w:noProof/>
        </w:rPr>
        <w:fldChar w:fldCharType="end"/>
      </w:r>
    </w:p>
    <w:p w14:paraId="159F6558" w14:textId="2BD7AF90"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1.5.</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Durée du marché</w:t>
      </w:r>
      <w:r>
        <w:rPr>
          <w:noProof/>
        </w:rPr>
        <w:tab/>
      </w:r>
      <w:r>
        <w:rPr>
          <w:noProof/>
        </w:rPr>
        <w:fldChar w:fldCharType="begin"/>
      </w:r>
      <w:r>
        <w:rPr>
          <w:noProof/>
        </w:rPr>
        <w:instrText xml:space="preserve"> PAGEREF _Toc212471688 \h </w:instrText>
      </w:r>
      <w:r>
        <w:rPr>
          <w:noProof/>
        </w:rPr>
      </w:r>
      <w:r>
        <w:rPr>
          <w:noProof/>
        </w:rPr>
        <w:fldChar w:fldCharType="separate"/>
      </w:r>
      <w:r w:rsidR="00BD30FF">
        <w:rPr>
          <w:noProof/>
        </w:rPr>
        <w:t>4</w:t>
      </w:r>
      <w:r>
        <w:rPr>
          <w:noProof/>
        </w:rPr>
        <w:fldChar w:fldCharType="end"/>
      </w:r>
    </w:p>
    <w:p w14:paraId="1EFF9A4B" w14:textId="49E1C475"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1.6.</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Pièces constitutives du marché</w:t>
      </w:r>
      <w:r>
        <w:rPr>
          <w:noProof/>
        </w:rPr>
        <w:tab/>
      </w:r>
      <w:r>
        <w:rPr>
          <w:noProof/>
        </w:rPr>
        <w:fldChar w:fldCharType="begin"/>
      </w:r>
      <w:r>
        <w:rPr>
          <w:noProof/>
        </w:rPr>
        <w:instrText xml:space="preserve"> PAGEREF _Toc212471689 \h </w:instrText>
      </w:r>
      <w:r>
        <w:rPr>
          <w:noProof/>
        </w:rPr>
      </w:r>
      <w:r>
        <w:rPr>
          <w:noProof/>
        </w:rPr>
        <w:fldChar w:fldCharType="separate"/>
      </w:r>
      <w:r w:rsidR="00BD30FF">
        <w:rPr>
          <w:noProof/>
        </w:rPr>
        <w:t>4</w:t>
      </w:r>
      <w:r>
        <w:rPr>
          <w:noProof/>
        </w:rPr>
        <w:fldChar w:fldCharType="end"/>
      </w:r>
    </w:p>
    <w:p w14:paraId="4ECEE0FF" w14:textId="6147FAED"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1.7.</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Allotissement</w:t>
      </w:r>
      <w:r>
        <w:rPr>
          <w:noProof/>
        </w:rPr>
        <w:tab/>
      </w:r>
      <w:r>
        <w:rPr>
          <w:noProof/>
        </w:rPr>
        <w:fldChar w:fldCharType="begin"/>
      </w:r>
      <w:r>
        <w:rPr>
          <w:noProof/>
        </w:rPr>
        <w:instrText xml:space="preserve"> PAGEREF _Toc212471690 \h </w:instrText>
      </w:r>
      <w:r>
        <w:rPr>
          <w:noProof/>
        </w:rPr>
      </w:r>
      <w:r>
        <w:rPr>
          <w:noProof/>
        </w:rPr>
        <w:fldChar w:fldCharType="separate"/>
      </w:r>
      <w:r w:rsidR="00BD30FF">
        <w:rPr>
          <w:noProof/>
        </w:rPr>
        <w:t>4</w:t>
      </w:r>
      <w:r>
        <w:rPr>
          <w:noProof/>
        </w:rPr>
        <w:fldChar w:fldCharType="end"/>
      </w:r>
    </w:p>
    <w:p w14:paraId="719A87DA" w14:textId="386BB068"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1.8.</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Tranches</w:t>
      </w:r>
      <w:r>
        <w:rPr>
          <w:noProof/>
        </w:rPr>
        <w:tab/>
      </w:r>
      <w:r>
        <w:rPr>
          <w:noProof/>
        </w:rPr>
        <w:fldChar w:fldCharType="begin"/>
      </w:r>
      <w:r>
        <w:rPr>
          <w:noProof/>
        </w:rPr>
        <w:instrText xml:space="preserve"> PAGEREF _Toc212471691 \h </w:instrText>
      </w:r>
      <w:r>
        <w:rPr>
          <w:noProof/>
        </w:rPr>
      </w:r>
      <w:r>
        <w:rPr>
          <w:noProof/>
        </w:rPr>
        <w:fldChar w:fldCharType="separate"/>
      </w:r>
      <w:r w:rsidR="00BD30FF">
        <w:rPr>
          <w:noProof/>
        </w:rPr>
        <w:t>5</w:t>
      </w:r>
      <w:r>
        <w:rPr>
          <w:noProof/>
        </w:rPr>
        <w:fldChar w:fldCharType="end"/>
      </w:r>
    </w:p>
    <w:p w14:paraId="505AA1A4" w14:textId="49D4EF6B"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2 - CONDITIONS FINANCIERES DU MARCHE</w:t>
      </w:r>
      <w:r>
        <w:rPr>
          <w:noProof/>
        </w:rPr>
        <w:tab/>
      </w:r>
      <w:r>
        <w:rPr>
          <w:noProof/>
        </w:rPr>
        <w:fldChar w:fldCharType="begin"/>
      </w:r>
      <w:r>
        <w:rPr>
          <w:noProof/>
        </w:rPr>
        <w:instrText xml:space="preserve"> PAGEREF _Toc212471692 \h </w:instrText>
      </w:r>
      <w:r>
        <w:rPr>
          <w:noProof/>
        </w:rPr>
      </w:r>
      <w:r>
        <w:rPr>
          <w:noProof/>
        </w:rPr>
        <w:fldChar w:fldCharType="separate"/>
      </w:r>
      <w:r w:rsidR="00BD30FF">
        <w:rPr>
          <w:noProof/>
        </w:rPr>
        <w:t>5</w:t>
      </w:r>
      <w:r>
        <w:rPr>
          <w:noProof/>
        </w:rPr>
        <w:fldChar w:fldCharType="end"/>
      </w:r>
    </w:p>
    <w:p w14:paraId="3FF7FCB3" w14:textId="3A9E66C2"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2.1.</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Forme et contenu des prix</w:t>
      </w:r>
      <w:r>
        <w:rPr>
          <w:noProof/>
        </w:rPr>
        <w:tab/>
      </w:r>
      <w:r>
        <w:rPr>
          <w:noProof/>
        </w:rPr>
        <w:fldChar w:fldCharType="begin"/>
      </w:r>
      <w:r>
        <w:rPr>
          <w:noProof/>
        </w:rPr>
        <w:instrText xml:space="preserve"> PAGEREF _Toc212471693 \h </w:instrText>
      </w:r>
      <w:r>
        <w:rPr>
          <w:noProof/>
        </w:rPr>
      </w:r>
      <w:r>
        <w:rPr>
          <w:noProof/>
        </w:rPr>
        <w:fldChar w:fldCharType="separate"/>
      </w:r>
      <w:r w:rsidR="00BD30FF">
        <w:rPr>
          <w:noProof/>
        </w:rPr>
        <w:t>5</w:t>
      </w:r>
      <w:r>
        <w:rPr>
          <w:noProof/>
        </w:rPr>
        <w:fldChar w:fldCharType="end"/>
      </w:r>
    </w:p>
    <w:p w14:paraId="27A63CFD" w14:textId="41AC2242"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2.2.</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Variation des prix</w:t>
      </w:r>
      <w:r>
        <w:rPr>
          <w:noProof/>
        </w:rPr>
        <w:tab/>
      </w:r>
      <w:r>
        <w:rPr>
          <w:noProof/>
        </w:rPr>
        <w:fldChar w:fldCharType="begin"/>
      </w:r>
      <w:r>
        <w:rPr>
          <w:noProof/>
        </w:rPr>
        <w:instrText xml:space="preserve"> PAGEREF _Toc212471694 \h </w:instrText>
      </w:r>
      <w:r>
        <w:rPr>
          <w:noProof/>
        </w:rPr>
      </w:r>
      <w:r>
        <w:rPr>
          <w:noProof/>
        </w:rPr>
        <w:fldChar w:fldCharType="separate"/>
      </w:r>
      <w:r w:rsidR="00BD30FF">
        <w:rPr>
          <w:noProof/>
        </w:rPr>
        <w:t>5</w:t>
      </w:r>
      <w:r>
        <w:rPr>
          <w:noProof/>
        </w:rPr>
        <w:fldChar w:fldCharType="end"/>
      </w:r>
    </w:p>
    <w:p w14:paraId="2F7E8735" w14:textId="53229C9A"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2.3.</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Clause de sauvegarde</w:t>
      </w:r>
      <w:r>
        <w:rPr>
          <w:noProof/>
        </w:rPr>
        <w:tab/>
      </w:r>
      <w:r>
        <w:rPr>
          <w:noProof/>
        </w:rPr>
        <w:fldChar w:fldCharType="begin"/>
      </w:r>
      <w:r>
        <w:rPr>
          <w:noProof/>
        </w:rPr>
        <w:instrText xml:space="preserve"> PAGEREF _Toc212471695 \h </w:instrText>
      </w:r>
      <w:r>
        <w:rPr>
          <w:noProof/>
        </w:rPr>
      </w:r>
      <w:r>
        <w:rPr>
          <w:noProof/>
        </w:rPr>
        <w:fldChar w:fldCharType="separate"/>
      </w:r>
      <w:r w:rsidR="00BD30FF">
        <w:rPr>
          <w:noProof/>
        </w:rPr>
        <w:t>7</w:t>
      </w:r>
      <w:r>
        <w:rPr>
          <w:noProof/>
        </w:rPr>
        <w:fldChar w:fldCharType="end"/>
      </w:r>
    </w:p>
    <w:p w14:paraId="2415D92B" w14:textId="033A4BA5"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2.4.</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Clause d’examen</w:t>
      </w:r>
      <w:r>
        <w:rPr>
          <w:noProof/>
        </w:rPr>
        <w:tab/>
      </w:r>
      <w:r>
        <w:rPr>
          <w:noProof/>
        </w:rPr>
        <w:fldChar w:fldCharType="begin"/>
      </w:r>
      <w:r>
        <w:rPr>
          <w:noProof/>
        </w:rPr>
        <w:instrText xml:space="preserve"> PAGEREF _Toc212471696 \h </w:instrText>
      </w:r>
      <w:r>
        <w:rPr>
          <w:noProof/>
        </w:rPr>
      </w:r>
      <w:r>
        <w:rPr>
          <w:noProof/>
        </w:rPr>
        <w:fldChar w:fldCharType="separate"/>
      </w:r>
      <w:r w:rsidR="00BD30FF">
        <w:rPr>
          <w:noProof/>
        </w:rPr>
        <w:t>7</w:t>
      </w:r>
      <w:r>
        <w:rPr>
          <w:noProof/>
        </w:rPr>
        <w:fldChar w:fldCharType="end"/>
      </w:r>
    </w:p>
    <w:p w14:paraId="75390316" w14:textId="0C9FDB34"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2.5.</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Avances</w:t>
      </w:r>
      <w:r>
        <w:rPr>
          <w:noProof/>
        </w:rPr>
        <w:tab/>
      </w:r>
      <w:r>
        <w:rPr>
          <w:noProof/>
        </w:rPr>
        <w:fldChar w:fldCharType="begin"/>
      </w:r>
      <w:r>
        <w:rPr>
          <w:noProof/>
        </w:rPr>
        <w:instrText xml:space="preserve"> PAGEREF _Toc212471697 \h </w:instrText>
      </w:r>
      <w:r>
        <w:rPr>
          <w:noProof/>
        </w:rPr>
      </w:r>
      <w:r>
        <w:rPr>
          <w:noProof/>
        </w:rPr>
        <w:fldChar w:fldCharType="separate"/>
      </w:r>
      <w:r w:rsidR="00BD30FF">
        <w:rPr>
          <w:noProof/>
        </w:rPr>
        <w:t>7</w:t>
      </w:r>
      <w:r>
        <w:rPr>
          <w:noProof/>
        </w:rPr>
        <w:fldChar w:fldCharType="end"/>
      </w:r>
    </w:p>
    <w:p w14:paraId="2738533D" w14:textId="5213428F"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caps/>
          <w:noProof/>
          <w:color w:val="000000"/>
        </w:rPr>
        <w:t>2.6.</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Présentation des demandes de paiement</w:t>
      </w:r>
      <w:r>
        <w:rPr>
          <w:noProof/>
        </w:rPr>
        <w:tab/>
      </w:r>
      <w:r>
        <w:rPr>
          <w:noProof/>
        </w:rPr>
        <w:fldChar w:fldCharType="begin"/>
      </w:r>
      <w:r>
        <w:rPr>
          <w:noProof/>
        </w:rPr>
        <w:instrText xml:space="preserve"> PAGEREF _Toc212471698 \h </w:instrText>
      </w:r>
      <w:r>
        <w:rPr>
          <w:noProof/>
        </w:rPr>
      </w:r>
      <w:r>
        <w:rPr>
          <w:noProof/>
        </w:rPr>
        <w:fldChar w:fldCharType="separate"/>
      </w:r>
      <w:r w:rsidR="00BD30FF">
        <w:rPr>
          <w:noProof/>
        </w:rPr>
        <w:t>8</w:t>
      </w:r>
      <w:r>
        <w:rPr>
          <w:noProof/>
        </w:rPr>
        <w:fldChar w:fldCharType="end"/>
      </w:r>
    </w:p>
    <w:p w14:paraId="36DE0288" w14:textId="73273DE1"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caps/>
          <w:noProof/>
          <w:color w:val="000000"/>
        </w:rPr>
        <w:t>2.7.</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Délais de paiements</w:t>
      </w:r>
      <w:r>
        <w:rPr>
          <w:noProof/>
        </w:rPr>
        <w:tab/>
      </w:r>
      <w:r>
        <w:rPr>
          <w:noProof/>
        </w:rPr>
        <w:fldChar w:fldCharType="begin"/>
      </w:r>
      <w:r>
        <w:rPr>
          <w:noProof/>
        </w:rPr>
        <w:instrText xml:space="preserve"> PAGEREF _Toc212471699 \h </w:instrText>
      </w:r>
      <w:r>
        <w:rPr>
          <w:noProof/>
        </w:rPr>
      </w:r>
      <w:r>
        <w:rPr>
          <w:noProof/>
        </w:rPr>
        <w:fldChar w:fldCharType="separate"/>
      </w:r>
      <w:r w:rsidR="00BD30FF">
        <w:rPr>
          <w:noProof/>
        </w:rPr>
        <w:t>9</w:t>
      </w:r>
      <w:r>
        <w:rPr>
          <w:noProof/>
        </w:rPr>
        <w:fldChar w:fldCharType="end"/>
      </w:r>
    </w:p>
    <w:p w14:paraId="7E13FE29" w14:textId="500B8536"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Arial"/>
          <w:b/>
          <w:noProof/>
        </w:rPr>
        <w:t>2.8.</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Nantissement</w:t>
      </w:r>
      <w:r>
        <w:rPr>
          <w:noProof/>
        </w:rPr>
        <w:tab/>
      </w:r>
      <w:r>
        <w:rPr>
          <w:noProof/>
        </w:rPr>
        <w:fldChar w:fldCharType="begin"/>
      </w:r>
      <w:r>
        <w:rPr>
          <w:noProof/>
        </w:rPr>
        <w:instrText xml:space="preserve"> PAGEREF _Toc212471700 \h </w:instrText>
      </w:r>
      <w:r>
        <w:rPr>
          <w:noProof/>
        </w:rPr>
      </w:r>
      <w:r>
        <w:rPr>
          <w:noProof/>
        </w:rPr>
        <w:fldChar w:fldCharType="separate"/>
      </w:r>
      <w:r w:rsidR="00BD30FF">
        <w:rPr>
          <w:noProof/>
        </w:rPr>
        <w:t>9</w:t>
      </w:r>
      <w:r>
        <w:rPr>
          <w:noProof/>
        </w:rPr>
        <w:fldChar w:fldCharType="end"/>
      </w:r>
    </w:p>
    <w:p w14:paraId="600A542B" w14:textId="2188C204"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2.9.</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Retenue de garantie</w:t>
      </w:r>
      <w:r>
        <w:rPr>
          <w:noProof/>
        </w:rPr>
        <w:tab/>
      </w:r>
      <w:r>
        <w:rPr>
          <w:noProof/>
        </w:rPr>
        <w:fldChar w:fldCharType="begin"/>
      </w:r>
      <w:r>
        <w:rPr>
          <w:noProof/>
        </w:rPr>
        <w:instrText xml:space="preserve"> PAGEREF _Toc212471701 \h </w:instrText>
      </w:r>
      <w:r>
        <w:rPr>
          <w:noProof/>
        </w:rPr>
      </w:r>
      <w:r>
        <w:rPr>
          <w:noProof/>
        </w:rPr>
        <w:fldChar w:fldCharType="separate"/>
      </w:r>
      <w:r w:rsidR="00BD30FF">
        <w:rPr>
          <w:noProof/>
        </w:rPr>
        <w:t>9</w:t>
      </w:r>
      <w:r>
        <w:rPr>
          <w:noProof/>
        </w:rPr>
        <w:fldChar w:fldCharType="end"/>
      </w:r>
    </w:p>
    <w:p w14:paraId="074BD768" w14:textId="74AD6A30" w:rsidR="005747CA" w:rsidRDefault="005747CA">
      <w:pPr>
        <w:pStyle w:val="TM2"/>
        <w:tabs>
          <w:tab w:val="left" w:pos="880"/>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2.10.</w:t>
      </w:r>
      <w:r>
        <w:rPr>
          <w:rFonts w:asciiTheme="minorHAnsi" w:eastAsiaTheme="minorEastAsia" w:hAnsiTheme="minorHAnsi" w:cstheme="minorBidi"/>
          <w:smallCaps w:val="0"/>
          <w:noProof/>
          <w:sz w:val="22"/>
          <w:szCs w:val="22"/>
        </w:rPr>
        <w:tab/>
      </w:r>
      <w:r w:rsidRPr="00DD60F7">
        <w:rPr>
          <w:rFonts w:ascii="Calibri" w:hAnsi="Calibri" w:cs="Tahoma"/>
          <w:b/>
          <w:noProof/>
          <w:color w:val="000000"/>
        </w:rPr>
        <w:t>Sous traitance</w:t>
      </w:r>
      <w:r>
        <w:rPr>
          <w:noProof/>
        </w:rPr>
        <w:tab/>
      </w:r>
      <w:r>
        <w:rPr>
          <w:noProof/>
        </w:rPr>
        <w:fldChar w:fldCharType="begin"/>
      </w:r>
      <w:r>
        <w:rPr>
          <w:noProof/>
        </w:rPr>
        <w:instrText xml:space="preserve"> PAGEREF _Toc212471702 \h </w:instrText>
      </w:r>
      <w:r>
        <w:rPr>
          <w:noProof/>
        </w:rPr>
      </w:r>
      <w:r>
        <w:rPr>
          <w:noProof/>
        </w:rPr>
        <w:fldChar w:fldCharType="separate"/>
      </w:r>
      <w:r w:rsidR="00BD30FF">
        <w:rPr>
          <w:noProof/>
        </w:rPr>
        <w:t>10</w:t>
      </w:r>
      <w:r>
        <w:rPr>
          <w:noProof/>
        </w:rPr>
        <w:fldChar w:fldCharType="end"/>
      </w:r>
    </w:p>
    <w:p w14:paraId="039365D6" w14:textId="27097055"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3 – CONDITIONS D’EXECUTION DU MARCHE</w:t>
      </w:r>
      <w:r>
        <w:rPr>
          <w:noProof/>
        </w:rPr>
        <w:tab/>
      </w:r>
      <w:r>
        <w:rPr>
          <w:noProof/>
        </w:rPr>
        <w:fldChar w:fldCharType="begin"/>
      </w:r>
      <w:r>
        <w:rPr>
          <w:noProof/>
        </w:rPr>
        <w:instrText xml:space="preserve"> PAGEREF _Toc212471703 \h </w:instrText>
      </w:r>
      <w:r>
        <w:rPr>
          <w:noProof/>
        </w:rPr>
      </w:r>
      <w:r>
        <w:rPr>
          <w:noProof/>
        </w:rPr>
        <w:fldChar w:fldCharType="separate"/>
      </w:r>
      <w:r w:rsidR="00BD30FF">
        <w:rPr>
          <w:noProof/>
        </w:rPr>
        <w:t>12</w:t>
      </w:r>
      <w:r>
        <w:rPr>
          <w:noProof/>
        </w:rPr>
        <w:fldChar w:fldCharType="end"/>
      </w:r>
    </w:p>
    <w:p w14:paraId="48B666EF" w14:textId="6D94753B"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3.1 –  Description technique des équipements</w:t>
      </w:r>
      <w:r>
        <w:rPr>
          <w:noProof/>
        </w:rPr>
        <w:tab/>
      </w:r>
      <w:r>
        <w:rPr>
          <w:noProof/>
        </w:rPr>
        <w:fldChar w:fldCharType="begin"/>
      </w:r>
      <w:r>
        <w:rPr>
          <w:noProof/>
        </w:rPr>
        <w:instrText xml:space="preserve"> PAGEREF _Toc212471704 \h </w:instrText>
      </w:r>
      <w:r>
        <w:rPr>
          <w:noProof/>
        </w:rPr>
      </w:r>
      <w:r>
        <w:rPr>
          <w:noProof/>
        </w:rPr>
        <w:fldChar w:fldCharType="separate"/>
      </w:r>
      <w:r w:rsidR="00BD30FF">
        <w:rPr>
          <w:noProof/>
        </w:rPr>
        <w:t>12</w:t>
      </w:r>
      <w:r>
        <w:rPr>
          <w:noProof/>
        </w:rPr>
        <w:fldChar w:fldCharType="end"/>
      </w:r>
    </w:p>
    <w:p w14:paraId="1897AE67" w14:textId="1A96C8F0"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3.2 – Livraison, installation et mise en service</w:t>
      </w:r>
      <w:r>
        <w:rPr>
          <w:noProof/>
        </w:rPr>
        <w:tab/>
      </w:r>
      <w:r>
        <w:rPr>
          <w:noProof/>
        </w:rPr>
        <w:fldChar w:fldCharType="begin"/>
      </w:r>
      <w:r>
        <w:rPr>
          <w:noProof/>
        </w:rPr>
        <w:instrText xml:space="preserve"> PAGEREF _Toc212471705 \h </w:instrText>
      </w:r>
      <w:r>
        <w:rPr>
          <w:noProof/>
        </w:rPr>
      </w:r>
      <w:r>
        <w:rPr>
          <w:noProof/>
        </w:rPr>
        <w:fldChar w:fldCharType="separate"/>
      </w:r>
      <w:r w:rsidR="00BD30FF">
        <w:rPr>
          <w:noProof/>
        </w:rPr>
        <w:t>12</w:t>
      </w:r>
      <w:r>
        <w:rPr>
          <w:noProof/>
        </w:rPr>
        <w:fldChar w:fldCharType="end"/>
      </w:r>
    </w:p>
    <w:p w14:paraId="0E0A5527" w14:textId="2256F030"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3.3 – Maintenance et assistance technique</w:t>
      </w:r>
      <w:r>
        <w:rPr>
          <w:noProof/>
        </w:rPr>
        <w:tab/>
      </w:r>
      <w:r>
        <w:rPr>
          <w:noProof/>
        </w:rPr>
        <w:fldChar w:fldCharType="begin"/>
      </w:r>
      <w:r>
        <w:rPr>
          <w:noProof/>
        </w:rPr>
        <w:instrText xml:space="preserve"> PAGEREF _Toc212471706 \h </w:instrText>
      </w:r>
      <w:r>
        <w:rPr>
          <w:noProof/>
        </w:rPr>
      </w:r>
      <w:r>
        <w:rPr>
          <w:noProof/>
        </w:rPr>
        <w:fldChar w:fldCharType="separate"/>
      </w:r>
      <w:r w:rsidR="00BD30FF">
        <w:rPr>
          <w:noProof/>
        </w:rPr>
        <w:t>12</w:t>
      </w:r>
      <w:r>
        <w:rPr>
          <w:noProof/>
        </w:rPr>
        <w:fldChar w:fldCharType="end"/>
      </w:r>
    </w:p>
    <w:p w14:paraId="3D716154" w14:textId="1AFEE352"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3.4 – Délai de livraison des équipements</w:t>
      </w:r>
      <w:r>
        <w:rPr>
          <w:noProof/>
        </w:rPr>
        <w:tab/>
      </w:r>
      <w:r>
        <w:rPr>
          <w:noProof/>
        </w:rPr>
        <w:fldChar w:fldCharType="begin"/>
      </w:r>
      <w:r>
        <w:rPr>
          <w:noProof/>
        </w:rPr>
        <w:instrText xml:space="preserve"> PAGEREF _Toc212471707 \h </w:instrText>
      </w:r>
      <w:r>
        <w:rPr>
          <w:noProof/>
        </w:rPr>
      </w:r>
      <w:r>
        <w:rPr>
          <w:noProof/>
        </w:rPr>
        <w:fldChar w:fldCharType="separate"/>
      </w:r>
      <w:r w:rsidR="00BD30FF">
        <w:rPr>
          <w:noProof/>
        </w:rPr>
        <w:t>13</w:t>
      </w:r>
      <w:r>
        <w:rPr>
          <w:noProof/>
        </w:rPr>
        <w:fldChar w:fldCharType="end"/>
      </w:r>
    </w:p>
    <w:p w14:paraId="41AFBB24" w14:textId="668F9971"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3.5 – Transport et conditionnement des machines</w:t>
      </w:r>
      <w:r>
        <w:rPr>
          <w:noProof/>
        </w:rPr>
        <w:tab/>
      </w:r>
      <w:r>
        <w:rPr>
          <w:noProof/>
        </w:rPr>
        <w:fldChar w:fldCharType="begin"/>
      </w:r>
      <w:r>
        <w:rPr>
          <w:noProof/>
        </w:rPr>
        <w:instrText xml:space="preserve"> PAGEREF _Toc212471708 \h </w:instrText>
      </w:r>
      <w:r>
        <w:rPr>
          <w:noProof/>
        </w:rPr>
      </w:r>
      <w:r>
        <w:rPr>
          <w:noProof/>
        </w:rPr>
        <w:fldChar w:fldCharType="separate"/>
      </w:r>
      <w:r w:rsidR="00BD30FF">
        <w:rPr>
          <w:noProof/>
        </w:rPr>
        <w:t>13</w:t>
      </w:r>
      <w:r>
        <w:rPr>
          <w:noProof/>
        </w:rPr>
        <w:fldChar w:fldCharType="end"/>
      </w:r>
    </w:p>
    <w:p w14:paraId="0DAB35F0" w14:textId="13CEF535"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3.6 – Interlocuteur unique</w:t>
      </w:r>
      <w:r>
        <w:rPr>
          <w:noProof/>
        </w:rPr>
        <w:tab/>
      </w:r>
      <w:r>
        <w:rPr>
          <w:noProof/>
        </w:rPr>
        <w:fldChar w:fldCharType="begin"/>
      </w:r>
      <w:r>
        <w:rPr>
          <w:noProof/>
        </w:rPr>
        <w:instrText xml:space="preserve"> PAGEREF _Toc212471709 \h </w:instrText>
      </w:r>
      <w:r>
        <w:rPr>
          <w:noProof/>
        </w:rPr>
      </w:r>
      <w:r>
        <w:rPr>
          <w:noProof/>
        </w:rPr>
        <w:fldChar w:fldCharType="separate"/>
      </w:r>
      <w:r w:rsidR="00BD30FF">
        <w:rPr>
          <w:noProof/>
        </w:rPr>
        <w:t>13</w:t>
      </w:r>
      <w:r>
        <w:rPr>
          <w:noProof/>
        </w:rPr>
        <w:fldChar w:fldCharType="end"/>
      </w:r>
    </w:p>
    <w:p w14:paraId="7C40F434" w14:textId="27FAAA9B"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3.7 - pièces de rechange hors maintenance</w:t>
      </w:r>
      <w:r>
        <w:rPr>
          <w:noProof/>
        </w:rPr>
        <w:tab/>
      </w:r>
      <w:r>
        <w:rPr>
          <w:noProof/>
        </w:rPr>
        <w:fldChar w:fldCharType="begin"/>
      </w:r>
      <w:r>
        <w:rPr>
          <w:noProof/>
        </w:rPr>
        <w:instrText xml:space="preserve"> PAGEREF _Toc212471710 \h </w:instrText>
      </w:r>
      <w:r>
        <w:rPr>
          <w:noProof/>
        </w:rPr>
      </w:r>
      <w:r>
        <w:rPr>
          <w:noProof/>
        </w:rPr>
        <w:fldChar w:fldCharType="separate"/>
      </w:r>
      <w:r w:rsidR="00BD30FF">
        <w:rPr>
          <w:noProof/>
        </w:rPr>
        <w:t>13</w:t>
      </w:r>
      <w:r>
        <w:rPr>
          <w:noProof/>
        </w:rPr>
        <w:fldChar w:fldCharType="end"/>
      </w:r>
    </w:p>
    <w:p w14:paraId="62E55BAF" w14:textId="16193F4C"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4 – OPERATION DE VERIFICATION</w:t>
      </w:r>
      <w:r>
        <w:rPr>
          <w:noProof/>
        </w:rPr>
        <w:tab/>
      </w:r>
      <w:r>
        <w:rPr>
          <w:noProof/>
        </w:rPr>
        <w:fldChar w:fldCharType="begin"/>
      </w:r>
      <w:r>
        <w:rPr>
          <w:noProof/>
        </w:rPr>
        <w:instrText xml:space="preserve"> PAGEREF _Toc212471711 \h </w:instrText>
      </w:r>
      <w:r>
        <w:rPr>
          <w:noProof/>
        </w:rPr>
      </w:r>
      <w:r>
        <w:rPr>
          <w:noProof/>
        </w:rPr>
        <w:fldChar w:fldCharType="separate"/>
      </w:r>
      <w:r w:rsidR="00BD30FF">
        <w:rPr>
          <w:noProof/>
        </w:rPr>
        <w:t>14</w:t>
      </w:r>
      <w:r>
        <w:rPr>
          <w:noProof/>
        </w:rPr>
        <w:fldChar w:fldCharType="end"/>
      </w:r>
    </w:p>
    <w:p w14:paraId="13FB3EE4" w14:textId="067E596C"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5 – OBLIGATION DE LA CPAM DE PARIS</w:t>
      </w:r>
      <w:r>
        <w:rPr>
          <w:noProof/>
        </w:rPr>
        <w:tab/>
      </w:r>
      <w:r>
        <w:rPr>
          <w:noProof/>
        </w:rPr>
        <w:fldChar w:fldCharType="begin"/>
      </w:r>
      <w:r>
        <w:rPr>
          <w:noProof/>
        </w:rPr>
        <w:instrText xml:space="preserve"> PAGEREF _Toc212471712 \h </w:instrText>
      </w:r>
      <w:r>
        <w:rPr>
          <w:noProof/>
        </w:rPr>
      </w:r>
      <w:r>
        <w:rPr>
          <w:noProof/>
        </w:rPr>
        <w:fldChar w:fldCharType="separate"/>
      </w:r>
      <w:r w:rsidR="00BD30FF">
        <w:rPr>
          <w:noProof/>
        </w:rPr>
        <w:t>14</w:t>
      </w:r>
      <w:r>
        <w:rPr>
          <w:noProof/>
        </w:rPr>
        <w:fldChar w:fldCharType="end"/>
      </w:r>
    </w:p>
    <w:p w14:paraId="28A85D0A" w14:textId="090C30E9"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6 – PENALITES</w:t>
      </w:r>
      <w:r>
        <w:rPr>
          <w:noProof/>
        </w:rPr>
        <w:tab/>
      </w:r>
      <w:r>
        <w:rPr>
          <w:noProof/>
        </w:rPr>
        <w:fldChar w:fldCharType="begin"/>
      </w:r>
      <w:r>
        <w:rPr>
          <w:noProof/>
        </w:rPr>
        <w:instrText xml:space="preserve"> PAGEREF _Toc212471713 \h </w:instrText>
      </w:r>
      <w:r>
        <w:rPr>
          <w:noProof/>
        </w:rPr>
      </w:r>
      <w:r>
        <w:rPr>
          <w:noProof/>
        </w:rPr>
        <w:fldChar w:fldCharType="separate"/>
      </w:r>
      <w:r w:rsidR="00BD30FF">
        <w:rPr>
          <w:noProof/>
        </w:rPr>
        <w:t>14</w:t>
      </w:r>
      <w:r>
        <w:rPr>
          <w:noProof/>
        </w:rPr>
        <w:fldChar w:fldCharType="end"/>
      </w:r>
    </w:p>
    <w:p w14:paraId="5E06028D" w14:textId="75ED9747"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7 - ASSURANCES</w:t>
      </w:r>
      <w:r>
        <w:rPr>
          <w:noProof/>
        </w:rPr>
        <w:tab/>
      </w:r>
      <w:r>
        <w:rPr>
          <w:noProof/>
        </w:rPr>
        <w:fldChar w:fldCharType="begin"/>
      </w:r>
      <w:r>
        <w:rPr>
          <w:noProof/>
        </w:rPr>
        <w:instrText xml:space="preserve"> PAGEREF _Toc212471714 \h </w:instrText>
      </w:r>
      <w:r>
        <w:rPr>
          <w:noProof/>
        </w:rPr>
      </w:r>
      <w:r>
        <w:rPr>
          <w:noProof/>
        </w:rPr>
        <w:fldChar w:fldCharType="separate"/>
      </w:r>
      <w:r w:rsidR="00BD30FF">
        <w:rPr>
          <w:noProof/>
        </w:rPr>
        <w:t>15</w:t>
      </w:r>
      <w:r>
        <w:rPr>
          <w:noProof/>
        </w:rPr>
        <w:fldChar w:fldCharType="end"/>
      </w:r>
    </w:p>
    <w:p w14:paraId="279CC4B9" w14:textId="1B9AAA10"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8 – REGULARITE DE LA SITUATION FISCALE ET SOCIALE DES TITULAIRES</w:t>
      </w:r>
      <w:r>
        <w:rPr>
          <w:noProof/>
        </w:rPr>
        <w:tab/>
      </w:r>
      <w:r>
        <w:rPr>
          <w:noProof/>
        </w:rPr>
        <w:fldChar w:fldCharType="begin"/>
      </w:r>
      <w:r>
        <w:rPr>
          <w:noProof/>
        </w:rPr>
        <w:instrText xml:space="preserve"> PAGEREF _Toc212471715 \h </w:instrText>
      </w:r>
      <w:r>
        <w:rPr>
          <w:noProof/>
        </w:rPr>
      </w:r>
      <w:r>
        <w:rPr>
          <w:noProof/>
        </w:rPr>
        <w:fldChar w:fldCharType="separate"/>
      </w:r>
      <w:r w:rsidR="00BD30FF">
        <w:rPr>
          <w:noProof/>
        </w:rPr>
        <w:t>15</w:t>
      </w:r>
      <w:r>
        <w:rPr>
          <w:noProof/>
        </w:rPr>
        <w:fldChar w:fldCharType="end"/>
      </w:r>
    </w:p>
    <w:p w14:paraId="4433BD75" w14:textId="60244D14"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9 – RESILIATION</w:t>
      </w:r>
      <w:r>
        <w:rPr>
          <w:noProof/>
        </w:rPr>
        <w:tab/>
      </w:r>
      <w:r>
        <w:rPr>
          <w:noProof/>
        </w:rPr>
        <w:fldChar w:fldCharType="begin"/>
      </w:r>
      <w:r>
        <w:rPr>
          <w:noProof/>
        </w:rPr>
        <w:instrText xml:space="preserve"> PAGEREF _Toc212471716 \h </w:instrText>
      </w:r>
      <w:r>
        <w:rPr>
          <w:noProof/>
        </w:rPr>
      </w:r>
      <w:r>
        <w:rPr>
          <w:noProof/>
        </w:rPr>
        <w:fldChar w:fldCharType="separate"/>
      </w:r>
      <w:r w:rsidR="00BD30FF">
        <w:rPr>
          <w:noProof/>
        </w:rPr>
        <w:t>15</w:t>
      </w:r>
      <w:r>
        <w:rPr>
          <w:noProof/>
        </w:rPr>
        <w:fldChar w:fldCharType="end"/>
      </w:r>
    </w:p>
    <w:p w14:paraId="0FF7F997" w14:textId="0808B479"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10 – DISPOSITION DE SECURITE, SANTE ET CONFIDENTIALITE</w:t>
      </w:r>
      <w:r>
        <w:rPr>
          <w:noProof/>
        </w:rPr>
        <w:tab/>
      </w:r>
      <w:r>
        <w:rPr>
          <w:noProof/>
        </w:rPr>
        <w:fldChar w:fldCharType="begin"/>
      </w:r>
      <w:r>
        <w:rPr>
          <w:noProof/>
        </w:rPr>
        <w:instrText xml:space="preserve"> PAGEREF _Toc212471717 \h </w:instrText>
      </w:r>
      <w:r>
        <w:rPr>
          <w:noProof/>
        </w:rPr>
      </w:r>
      <w:r>
        <w:rPr>
          <w:noProof/>
        </w:rPr>
        <w:fldChar w:fldCharType="separate"/>
      </w:r>
      <w:r w:rsidR="00BD30FF">
        <w:rPr>
          <w:noProof/>
        </w:rPr>
        <w:t>16</w:t>
      </w:r>
      <w:r>
        <w:rPr>
          <w:noProof/>
        </w:rPr>
        <w:fldChar w:fldCharType="end"/>
      </w:r>
    </w:p>
    <w:p w14:paraId="372EBF4B" w14:textId="11CD5BCF"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10.1 - Disposition de sécurité et santé</w:t>
      </w:r>
      <w:r>
        <w:rPr>
          <w:noProof/>
        </w:rPr>
        <w:tab/>
      </w:r>
      <w:r>
        <w:rPr>
          <w:noProof/>
        </w:rPr>
        <w:fldChar w:fldCharType="begin"/>
      </w:r>
      <w:r>
        <w:rPr>
          <w:noProof/>
        </w:rPr>
        <w:instrText xml:space="preserve"> PAGEREF _Toc212471718 \h </w:instrText>
      </w:r>
      <w:r>
        <w:rPr>
          <w:noProof/>
        </w:rPr>
      </w:r>
      <w:r>
        <w:rPr>
          <w:noProof/>
        </w:rPr>
        <w:fldChar w:fldCharType="separate"/>
      </w:r>
      <w:r w:rsidR="00BD30FF">
        <w:rPr>
          <w:noProof/>
        </w:rPr>
        <w:t>16</w:t>
      </w:r>
      <w:r>
        <w:rPr>
          <w:noProof/>
        </w:rPr>
        <w:fldChar w:fldCharType="end"/>
      </w:r>
    </w:p>
    <w:p w14:paraId="176D64E2" w14:textId="72F20773" w:rsidR="005747CA" w:rsidRDefault="005747CA">
      <w:pPr>
        <w:pStyle w:val="TM2"/>
        <w:tabs>
          <w:tab w:val="right" w:leader="dot" w:pos="9346"/>
        </w:tabs>
        <w:rPr>
          <w:rFonts w:asciiTheme="minorHAnsi" w:eastAsiaTheme="minorEastAsia" w:hAnsiTheme="minorHAnsi" w:cstheme="minorBidi"/>
          <w:smallCaps w:val="0"/>
          <w:noProof/>
          <w:sz w:val="22"/>
          <w:szCs w:val="22"/>
        </w:rPr>
      </w:pPr>
      <w:r w:rsidRPr="00DD60F7">
        <w:rPr>
          <w:rFonts w:ascii="Calibri" w:hAnsi="Calibri" w:cs="Tahoma"/>
          <w:b/>
          <w:noProof/>
          <w:color w:val="000000"/>
        </w:rPr>
        <w:t>10.2 - Sécurité et confidentialité</w:t>
      </w:r>
      <w:r>
        <w:rPr>
          <w:noProof/>
        </w:rPr>
        <w:tab/>
      </w:r>
      <w:r>
        <w:rPr>
          <w:noProof/>
        </w:rPr>
        <w:fldChar w:fldCharType="begin"/>
      </w:r>
      <w:r>
        <w:rPr>
          <w:noProof/>
        </w:rPr>
        <w:instrText xml:space="preserve"> PAGEREF _Toc212471719 \h </w:instrText>
      </w:r>
      <w:r>
        <w:rPr>
          <w:noProof/>
        </w:rPr>
      </w:r>
      <w:r>
        <w:rPr>
          <w:noProof/>
        </w:rPr>
        <w:fldChar w:fldCharType="separate"/>
      </w:r>
      <w:r w:rsidR="00BD30FF">
        <w:rPr>
          <w:noProof/>
        </w:rPr>
        <w:t>16</w:t>
      </w:r>
      <w:r>
        <w:rPr>
          <w:noProof/>
        </w:rPr>
        <w:fldChar w:fldCharType="end"/>
      </w:r>
    </w:p>
    <w:p w14:paraId="5AC3F443" w14:textId="15EF4D4D"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11 – REGLEMENT GENERAL SUR LA PROTECTION DES DONNEES (RGPD)</w:t>
      </w:r>
      <w:r>
        <w:rPr>
          <w:noProof/>
        </w:rPr>
        <w:tab/>
      </w:r>
      <w:r>
        <w:rPr>
          <w:noProof/>
        </w:rPr>
        <w:fldChar w:fldCharType="begin"/>
      </w:r>
      <w:r>
        <w:rPr>
          <w:noProof/>
        </w:rPr>
        <w:instrText xml:space="preserve"> PAGEREF _Toc212471720 \h </w:instrText>
      </w:r>
      <w:r>
        <w:rPr>
          <w:noProof/>
        </w:rPr>
      </w:r>
      <w:r>
        <w:rPr>
          <w:noProof/>
        </w:rPr>
        <w:fldChar w:fldCharType="separate"/>
      </w:r>
      <w:r w:rsidR="00BD30FF">
        <w:rPr>
          <w:noProof/>
        </w:rPr>
        <w:t>18</w:t>
      </w:r>
      <w:r>
        <w:rPr>
          <w:noProof/>
        </w:rPr>
        <w:fldChar w:fldCharType="end"/>
      </w:r>
    </w:p>
    <w:p w14:paraId="2A7E9717" w14:textId="65B3748E"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12 – REGLEMENT DES LITIGES</w:t>
      </w:r>
      <w:r>
        <w:rPr>
          <w:noProof/>
        </w:rPr>
        <w:tab/>
      </w:r>
      <w:r>
        <w:rPr>
          <w:noProof/>
        </w:rPr>
        <w:fldChar w:fldCharType="begin"/>
      </w:r>
      <w:r>
        <w:rPr>
          <w:noProof/>
        </w:rPr>
        <w:instrText xml:space="preserve"> PAGEREF _Toc212471721 \h </w:instrText>
      </w:r>
      <w:r>
        <w:rPr>
          <w:noProof/>
        </w:rPr>
      </w:r>
      <w:r>
        <w:rPr>
          <w:noProof/>
        </w:rPr>
        <w:fldChar w:fldCharType="separate"/>
      </w:r>
      <w:r w:rsidR="00BD30FF">
        <w:rPr>
          <w:noProof/>
        </w:rPr>
        <w:t>21</w:t>
      </w:r>
      <w:r>
        <w:rPr>
          <w:noProof/>
        </w:rPr>
        <w:fldChar w:fldCharType="end"/>
      </w:r>
    </w:p>
    <w:p w14:paraId="557724A5" w14:textId="6F8D97BC" w:rsidR="005747CA" w:rsidRDefault="005747CA">
      <w:pPr>
        <w:pStyle w:val="TM1"/>
        <w:tabs>
          <w:tab w:val="right" w:leader="dot" w:pos="9346"/>
        </w:tabs>
        <w:rPr>
          <w:rFonts w:asciiTheme="minorHAnsi" w:eastAsiaTheme="minorEastAsia" w:hAnsiTheme="minorHAnsi" w:cstheme="minorBidi"/>
          <w:b w:val="0"/>
          <w:caps w:val="0"/>
          <w:noProof/>
          <w:sz w:val="22"/>
          <w:szCs w:val="22"/>
        </w:rPr>
      </w:pPr>
      <w:r w:rsidRPr="00DD60F7">
        <w:rPr>
          <w:rFonts w:ascii="Calibri" w:hAnsi="Calibri" w:cs="Tahoma"/>
          <w:bCs/>
          <w:noProof/>
          <w:color w:val="1F497D" w:themeColor="text2"/>
        </w:rPr>
        <w:t>ARTICLE 13 – DEROGATION AUX DOCUMENTS GENERAUX</w:t>
      </w:r>
      <w:r>
        <w:rPr>
          <w:noProof/>
        </w:rPr>
        <w:tab/>
      </w:r>
      <w:r>
        <w:rPr>
          <w:noProof/>
        </w:rPr>
        <w:fldChar w:fldCharType="begin"/>
      </w:r>
      <w:r>
        <w:rPr>
          <w:noProof/>
        </w:rPr>
        <w:instrText xml:space="preserve"> PAGEREF _Toc212471722 \h </w:instrText>
      </w:r>
      <w:r>
        <w:rPr>
          <w:noProof/>
        </w:rPr>
      </w:r>
      <w:r>
        <w:rPr>
          <w:noProof/>
        </w:rPr>
        <w:fldChar w:fldCharType="separate"/>
      </w:r>
      <w:r w:rsidR="00BD30FF">
        <w:rPr>
          <w:noProof/>
        </w:rPr>
        <w:t>21</w:t>
      </w:r>
      <w:r>
        <w:rPr>
          <w:noProof/>
        </w:rPr>
        <w:fldChar w:fldCharType="end"/>
      </w:r>
    </w:p>
    <w:p w14:paraId="6A7415B2" w14:textId="7C77FD8A" w:rsidR="00811943" w:rsidRPr="00811943" w:rsidRDefault="00811943" w:rsidP="00811943">
      <w:pPr>
        <w:ind w:left="3686" w:hanging="3686"/>
        <w:jc w:val="center"/>
        <w:rPr>
          <w:rFonts w:ascii="Calibri" w:hAnsi="Calibri" w:cs="Calibri"/>
          <w:b/>
          <w:caps/>
          <w:sz w:val="22"/>
          <w:szCs w:val="22"/>
        </w:rPr>
      </w:pPr>
      <w:r w:rsidRPr="00811943">
        <w:rPr>
          <w:rFonts w:ascii="Calibri" w:hAnsi="Calibri" w:cs="Calibri"/>
          <w:b/>
          <w:caps/>
          <w:sz w:val="22"/>
          <w:szCs w:val="22"/>
        </w:rPr>
        <w:fldChar w:fldCharType="end"/>
      </w:r>
    </w:p>
    <w:p w14:paraId="027150B8" w14:textId="77777777" w:rsidR="00811943" w:rsidRPr="00811943" w:rsidRDefault="00811943" w:rsidP="00811943">
      <w:pPr>
        <w:ind w:left="3686" w:hanging="3686"/>
        <w:jc w:val="center"/>
        <w:rPr>
          <w:rFonts w:ascii="Calibri" w:hAnsi="Calibri" w:cs="Calibri"/>
          <w:b/>
          <w:caps/>
          <w:sz w:val="22"/>
          <w:szCs w:val="22"/>
        </w:rPr>
      </w:pPr>
    </w:p>
    <w:p w14:paraId="1BC64DEA" w14:textId="065F7F7B" w:rsidR="00317DA9" w:rsidRDefault="00317DA9" w:rsidP="0089744B">
      <w:pPr>
        <w:jc w:val="both"/>
        <w:rPr>
          <w:rFonts w:ascii="Calibri" w:hAnsi="Calibri" w:cs="Tahoma"/>
          <w:color w:val="000000"/>
        </w:rPr>
      </w:pPr>
    </w:p>
    <w:p w14:paraId="18AA53B3" w14:textId="6D0A4E56" w:rsidR="00811943" w:rsidRDefault="00811943">
      <w:pPr>
        <w:rPr>
          <w:rFonts w:ascii="Calibri" w:hAnsi="Calibri" w:cs="Tahoma"/>
          <w:color w:val="000000"/>
        </w:rPr>
      </w:pPr>
      <w:r>
        <w:rPr>
          <w:rFonts w:ascii="Calibri" w:hAnsi="Calibri" w:cs="Tahoma"/>
          <w:color w:val="000000"/>
        </w:rPr>
        <w:br w:type="page"/>
      </w:r>
    </w:p>
    <w:p w14:paraId="4B6AC1AC" w14:textId="1002843A" w:rsidR="00D81C46" w:rsidRDefault="00D81C46" w:rsidP="00321C01">
      <w:pPr>
        <w:rPr>
          <w:rFonts w:ascii="Calibri" w:hAnsi="Calibri" w:cs="Tahoma"/>
          <w:color w:val="000000"/>
        </w:rPr>
      </w:pPr>
    </w:p>
    <w:p w14:paraId="41DC2749" w14:textId="77777777" w:rsidR="006879A3" w:rsidRPr="007F7838" w:rsidRDefault="006879A3" w:rsidP="006879A3">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3" w:name="_ARTICLE_1_-"/>
      <w:bookmarkStart w:id="4" w:name="_Toc185599168"/>
      <w:bookmarkStart w:id="5" w:name="_Toc212459757"/>
      <w:bookmarkStart w:id="6" w:name="_Toc212471683"/>
      <w:bookmarkEnd w:id="3"/>
      <w:r w:rsidRPr="005560D7">
        <w:rPr>
          <w:rFonts w:ascii="Calibri" w:hAnsi="Calibri" w:cs="Tahoma"/>
          <w:bCs/>
          <w:color w:val="1F497D" w:themeColor="text2"/>
          <w:szCs w:val="24"/>
          <w:u w:val="none"/>
        </w:rPr>
        <w:t xml:space="preserve">ARTICLE 1 </w:t>
      </w:r>
      <w:r w:rsidR="007D44EF">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DISPOSITIONS GENERALES</w:t>
      </w:r>
      <w:bookmarkEnd w:id="4"/>
      <w:bookmarkEnd w:id="5"/>
      <w:bookmarkEnd w:id="6"/>
    </w:p>
    <w:p w14:paraId="51E7E186" w14:textId="5E6499F8" w:rsidR="008D4B27" w:rsidRDefault="008D4B27" w:rsidP="0089744B">
      <w:pPr>
        <w:jc w:val="both"/>
        <w:rPr>
          <w:rFonts w:ascii="Calibri" w:hAnsi="Calibri" w:cs="Tahoma"/>
          <w:color w:val="000000"/>
        </w:rPr>
      </w:pPr>
    </w:p>
    <w:p w14:paraId="5473A5BF" w14:textId="77777777" w:rsidR="00802C04" w:rsidRPr="0089744B" w:rsidRDefault="00802C04" w:rsidP="0089744B">
      <w:pPr>
        <w:jc w:val="both"/>
        <w:rPr>
          <w:rFonts w:ascii="Calibri" w:hAnsi="Calibri" w:cs="Tahoma"/>
          <w:color w:val="000000"/>
        </w:rPr>
      </w:pPr>
    </w:p>
    <w:p w14:paraId="47C3BEB3" w14:textId="64EC4291" w:rsidR="0089744B" w:rsidRPr="005560D7" w:rsidRDefault="0089744B"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7" w:name="_Toc414458601"/>
      <w:bookmarkStart w:id="8" w:name="_Toc185599169"/>
      <w:bookmarkStart w:id="9" w:name="_Toc212459758"/>
      <w:bookmarkStart w:id="10" w:name="_Toc212471684"/>
      <w:r w:rsidRPr="005560D7">
        <w:rPr>
          <w:rFonts w:ascii="Calibri" w:hAnsi="Calibri" w:cs="Tahoma"/>
          <w:b/>
          <w:smallCaps/>
          <w:color w:val="000000"/>
          <w:sz w:val="22"/>
        </w:rPr>
        <w:t xml:space="preserve">Objet </w:t>
      </w:r>
      <w:bookmarkEnd w:id="7"/>
      <w:r w:rsidR="006D3D4D">
        <w:rPr>
          <w:rFonts w:ascii="Calibri" w:hAnsi="Calibri" w:cs="Tahoma"/>
          <w:b/>
          <w:smallCaps/>
          <w:color w:val="000000"/>
          <w:sz w:val="22"/>
        </w:rPr>
        <w:t>d</w:t>
      </w:r>
      <w:r w:rsidR="004D69FD">
        <w:rPr>
          <w:rFonts w:ascii="Calibri" w:hAnsi="Calibri" w:cs="Tahoma"/>
          <w:b/>
          <w:smallCaps/>
          <w:color w:val="000000"/>
          <w:sz w:val="22"/>
        </w:rPr>
        <w:t>u</w:t>
      </w:r>
      <w:r w:rsidR="002F4B54">
        <w:rPr>
          <w:rFonts w:ascii="Calibri" w:hAnsi="Calibri" w:cs="Tahoma"/>
          <w:b/>
          <w:smallCaps/>
          <w:color w:val="000000"/>
          <w:sz w:val="22"/>
        </w:rPr>
        <w:t xml:space="preserve"> marche</w:t>
      </w:r>
      <w:bookmarkEnd w:id="8"/>
      <w:bookmarkEnd w:id="9"/>
      <w:bookmarkEnd w:id="10"/>
    </w:p>
    <w:p w14:paraId="3B77BDE2" w14:textId="77777777" w:rsidR="0089744B" w:rsidRPr="0089744B" w:rsidRDefault="0089744B" w:rsidP="0089744B">
      <w:pPr>
        <w:tabs>
          <w:tab w:val="left" w:pos="3544"/>
        </w:tabs>
        <w:jc w:val="both"/>
        <w:rPr>
          <w:rFonts w:ascii="Calibri" w:hAnsi="Calibri"/>
        </w:rPr>
      </w:pPr>
    </w:p>
    <w:p w14:paraId="7BBC4D4E" w14:textId="4AE9096F" w:rsidR="002F4B54" w:rsidRPr="002F4B54" w:rsidRDefault="002F4B54" w:rsidP="002F4B54">
      <w:pPr>
        <w:jc w:val="both"/>
        <w:rPr>
          <w:rFonts w:ascii="Calibri" w:hAnsi="Calibri" w:cs="Tahoma"/>
        </w:rPr>
      </w:pPr>
      <w:bookmarkStart w:id="11" w:name="_Toc379970528"/>
      <w:bookmarkStart w:id="12" w:name="_Toc379970574"/>
      <w:bookmarkStart w:id="13" w:name="_Toc453472499"/>
      <w:r w:rsidRPr="002F4B54">
        <w:rPr>
          <w:rFonts w:ascii="Calibri" w:hAnsi="Calibri" w:cs="Tahoma"/>
        </w:rPr>
        <w:t xml:space="preserve">Les stipulations du présent </w:t>
      </w:r>
      <w:r w:rsidR="006879A3">
        <w:rPr>
          <w:rFonts w:ascii="Calibri" w:hAnsi="Calibri" w:cs="Tahoma"/>
        </w:rPr>
        <w:t>Cahier des Clauses</w:t>
      </w:r>
      <w:r w:rsidRPr="002F4B54">
        <w:rPr>
          <w:rFonts w:ascii="Calibri" w:hAnsi="Calibri" w:cs="Tahoma"/>
        </w:rPr>
        <w:t xml:space="preserve"> </w:t>
      </w:r>
      <w:r w:rsidR="006879A3">
        <w:rPr>
          <w:rFonts w:ascii="Calibri" w:hAnsi="Calibri" w:cs="Tahoma"/>
        </w:rPr>
        <w:t>P</w:t>
      </w:r>
      <w:r w:rsidRPr="002F4B54">
        <w:rPr>
          <w:rFonts w:ascii="Calibri" w:hAnsi="Calibri" w:cs="Tahoma"/>
        </w:rPr>
        <w:t xml:space="preserve">articulières (CCP) </w:t>
      </w:r>
      <w:r w:rsidRPr="0095270C">
        <w:rPr>
          <w:rFonts w:ascii="Calibri" w:hAnsi="Calibri" w:cs="Tahoma"/>
        </w:rPr>
        <w:t xml:space="preserve">concernent </w:t>
      </w:r>
      <w:r w:rsidR="00AB7BCE">
        <w:rPr>
          <w:rFonts w:ascii="Calibri" w:hAnsi="Calibri" w:cs="Tahoma"/>
        </w:rPr>
        <w:t xml:space="preserve">la </w:t>
      </w:r>
      <w:r w:rsidR="00EF4B33">
        <w:rPr>
          <w:rFonts w:ascii="Calibri" w:hAnsi="Calibri" w:cs="Tahoma"/>
        </w:rPr>
        <w:t xml:space="preserve">fourniture et l’installation </w:t>
      </w:r>
      <w:r w:rsidR="00D1556F">
        <w:rPr>
          <w:rFonts w:ascii="Calibri" w:hAnsi="Calibri" w:cs="Tahoma"/>
        </w:rPr>
        <w:t>de deux</w:t>
      </w:r>
      <w:r w:rsidR="00D0452E">
        <w:rPr>
          <w:rFonts w:ascii="Calibri" w:hAnsi="Calibri" w:cs="Tahoma"/>
        </w:rPr>
        <w:t xml:space="preserve"> machines </w:t>
      </w:r>
      <w:r w:rsidR="00317DA9">
        <w:rPr>
          <w:rFonts w:ascii="Calibri" w:hAnsi="Calibri" w:cs="Tahoma"/>
        </w:rPr>
        <w:t>pour l’</w:t>
      </w:r>
      <w:r w:rsidR="00EF4B33">
        <w:rPr>
          <w:rFonts w:ascii="Calibri" w:hAnsi="Calibri" w:cs="Tahoma"/>
        </w:rPr>
        <w:t xml:space="preserve">ouverture </w:t>
      </w:r>
      <w:r w:rsidR="00D0452E">
        <w:rPr>
          <w:rFonts w:ascii="Calibri" w:hAnsi="Calibri" w:cs="Tahoma"/>
        </w:rPr>
        <w:t xml:space="preserve">et </w:t>
      </w:r>
      <w:r w:rsidR="00317DA9">
        <w:rPr>
          <w:rFonts w:ascii="Calibri" w:hAnsi="Calibri" w:cs="Tahoma"/>
        </w:rPr>
        <w:t>l’</w:t>
      </w:r>
      <w:r w:rsidR="00D0452E">
        <w:rPr>
          <w:rFonts w:ascii="Calibri" w:hAnsi="Calibri" w:cs="Tahoma"/>
        </w:rPr>
        <w:t xml:space="preserve">incision </w:t>
      </w:r>
      <w:r w:rsidR="00EF4B33">
        <w:rPr>
          <w:rFonts w:ascii="Calibri" w:hAnsi="Calibri" w:cs="Tahoma"/>
        </w:rPr>
        <w:t>du courrier de la CPAM de Paris.</w:t>
      </w:r>
    </w:p>
    <w:p w14:paraId="0065A3C0" w14:textId="77777777" w:rsidR="00AB7BCE" w:rsidRPr="002F4B54" w:rsidRDefault="00AB7BCE" w:rsidP="002F4B54">
      <w:pPr>
        <w:jc w:val="both"/>
        <w:rPr>
          <w:rFonts w:ascii="Calibri" w:hAnsi="Calibri" w:cs="Tahoma"/>
        </w:rPr>
      </w:pPr>
    </w:p>
    <w:p w14:paraId="5647B492" w14:textId="35E0493D" w:rsidR="002F4B54" w:rsidRPr="002F4B54" w:rsidRDefault="002F4B54" w:rsidP="002F4B54">
      <w:pPr>
        <w:jc w:val="both"/>
        <w:rPr>
          <w:rFonts w:ascii="Calibri" w:hAnsi="Calibri" w:cs="Tahoma"/>
        </w:rPr>
      </w:pPr>
      <w:r w:rsidRPr="002F4B54">
        <w:rPr>
          <w:rFonts w:ascii="Calibri" w:hAnsi="Calibri" w:cs="Tahoma"/>
        </w:rPr>
        <w:t xml:space="preserve">La description des prestations et leurs spécifications techniques sont indiquées </w:t>
      </w:r>
      <w:r w:rsidR="006879A3">
        <w:rPr>
          <w:rFonts w:ascii="Calibri" w:hAnsi="Calibri" w:cs="Tahoma"/>
        </w:rPr>
        <w:t xml:space="preserve">dans le </w:t>
      </w:r>
      <w:r w:rsidR="004D69FD">
        <w:rPr>
          <w:rFonts w:ascii="Calibri" w:hAnsi="Calibri" w:cs="Tahoma"/>
        </w:rPr>
        <w:t xml:space="preserve">présent </w:t>
      </w:r>
      <w:r w:rsidR="006879A3">
        <w:rPr>
          <w:rFonts w:ascii="Calibri" w:hAnsi="Calibri" w:cs="Tahoma"/>
        </w:rPr>
        <w:t>Cahier</w:t>
      </w:r>
      <w:r w:rsidR="004D69FD">
        <w:rPr>
          <w:rFonts w:ascii="Calibri" w:hAnsi="Calibri" w:cs="Tahoma"/>
        </w:rPr>
        <w:t xml:space="preserve"> des Clauses </w:t>
      </w:r>
      <w:r w:rsidR="006879A3">
        <w:rPr>
          <w:rFonts w:ascii="Calibri" w:hAnsi="Calibri" w:cs="Tahoma"/>
        </w:rPr>
        <w:t>P</w:t>
      </w:r>
      <w:r w:rsidRPr="002F4B54">
        <w:rPr>
          <w:rFonts w:ascii="Calibri" w:hAnsi="Calibri" w:cs="Tahoma"/>
        </w:rPr>
        <w:t>articulières (CCP).</w:t>
      </w:r>
    </w:p>
    <w:p w14:paraId="689CF7F2" w14:textId="77777777" w:rsidR="002F4B54" w:rsidRPr="004B41BA" w:rsidRDefault="002F4B54" w:rsidP="002F4B54">
      <w:pPr>
        <w:jc w:val="both"/>
        <w:rPr>
          <w:rFonts w:ascii="Calibri" w:hAnsi="Calibri" w:cs="Tahoma"/>
        </w:rPr>
      </w:pPr>
    </w:p>
    <w:p w14:paraId="1646E603" w14:textId="1409ACEA" w:rsidR="002F4B54" w:rsidRPr="002F4B54" w:rsidRDefault="002F4B54" w:rsidP="002F4B54">
      <w:pPr>
        <w:jc w:val="both"/>
        <w:rPr>
          <w:rFonts w:ascii="Calibri" w:hAnsi="Calibri" w:cs="Tahoma"/>
        </w:rPr>
      </w:pPr>
      <w:r w:rsidRPr="002F4B54">
        <w:rPr>
          <w:rFonts w:ascii="Calibri" w:hAnsi="Calibri" w:cs="Tahoma"/>
        </w:rPr>
        <w:t>Les notifications se rapportant au marché seront faites au domicile indiqué sur l’</w:t>
      </w:r>
      <w:r w:rsidR="004F6C68">
        <w:rPr>
          <w:rFonts w:ascii="Calibri" w:hAnsi="Calibri" w:cs="Tahoma"/>
        </w:rPr>
        <w:t>a</w:t>
      </w:r>
      <w:r w:rsidRPr="002F4B54">
        <w:rPr>
          <w:rFonts w:ascii="Calibri" w:hAnsi="Calibri" w:cs="Tahoma"/>
        </w:rPr>
        <w:t>cte d’engagement par le Titulaire.</w:t>
      </w:r>
    </w:p>
    <w:p w14:paraId="38F2B012" w14:textId="77777777" w:rsidR="002F4B54" w:rsidRPr="002F4B54" w:rsidRDefault="002F4B54" w:rsidP="002F4B54">
      <w:pPr>
        <w:jc w:val="both"/>
        <w:rPr>
          <w:rFonts w:ascii="Calibri" w:hAnsi="Calibri" w:cs="Tahoma"/>
        </w:rPr>
      </w:pPr>
    </w:p>
    <w:p w14:paraId="5159781B" w14:textId="5EDE3704" w:rsidR="002F4B54" w:rsidRPr="002F4B54" w:rsidRDefault="00D2211A" w:rsidP="002F4B54">
      <w:pPr>
        <w:jc w:val="both"/>
        <w:rPr>
          <w:rFonts w:ascii="Calibri" w:hAnsi="Calibri" w:cs="Tahoma"/>
        </w:rPr>
      </w:pPr>
      <w:r>
        <w:rPr>
          <w:rFonts w:ascii="Calibri" w:hAnsi="Calibri" w:cs="Tahoma"/>
        </w:rPr>
        <w:t>Le</w:t>
      </w:r>
      <w:r w:rsidR="00673FB3">
        <w:rPr>
          <w:rFonts w:ascii="Calibri" w:hAnsi="Calibri" w:cs="Tahoma"/>
        </w:rPr>
        <w:t xml:space="preserve"> </w:t>
      </w:r>
      <w:r w:rsidR="002F4B54" w:rsidRPr="002F4B54">
        <w:rPr>
          <w:rFonts w:ascii="Calibri" w:hAnsi="Calibri" w:cs="Tahoma"/>
        </w:rPr>
        <w:t>Titulaire s'engage à réaliser les prestations d</w:t>
      </w:r>
      <w:r w:rsidR="00CE0228">
        <w:rPr>
          <w:rFonts w:ascii="Calibri" w:hAnsi="Calibri" w:cs="Tahoma"/>
        </w:rPr>
        <w:t>u</w:t>
      </w:r>
      <w:r w:rsidR="002F4B54" w:rsidRPr="002F4B54">
        <w:rPr>
          <w:rFonts w:ascii="Calibri" w:hAnsi="Calibri" w:cs="Tahoma"/>
        </w:rPr>
        <w:t xml:space="preserve"> marché et ce, conformément aux termes et conditions porté</w:t>
      </w:r>
      <w:r w:rsidR="005075B6">
        <w:rPr>
          <w:rFonts w:ascii="Calibri" w:hAnsi="Calibri" w:cs="Tahoma"/>
        </w:rPr>
        <w:t>e</w:t>
      </w:r>
      <w:r w:rsidR="002F4B54" w:rsidRPr="002F4B54">
        <w:rPr>
          <w:rFonts w:ascii="Calibri" w:hAnsi="Calibri" w:cs="Tahoma"/>
        </w:rPr>
        <w:t xml:space="preserve">s aux pièces énumérées à </w:t>
      </w:r>
      <w:r w:rsidR="002F4B54" w:rsidRPr="00F55525">
        <w:rPr>
          <w:rFonts w:ascii="Calibri" w:hAnsi="Calibri" w:cs="Tahoma"/>
        </w:rPr>
        <w:t xml:space="preserve">l'article </w:t>
      </w:r>
      <w:r w:rsidR="001F5B81" w:rsidRPr="00F55525">
        <w:rPr>
          <w:rFonts w:ascii="Calibri" w:hAnsi="Calibri" w:cs="Tahoma"/>
        </w:rPr>
        <w:t>1.6</w:t>
      </w:r>
      <w:r w:rsidR="002F4B54" w:rsidRPr="00F55525">
        <w:rPr>
          <w:rFonts w:ascii="Calibri" w:hAnsi="Calibri" w:cs="Tahoma"/>
        </w:rPr>
        <w:t xml:space="preserve"> ci-après</w:t>
      </w:r>
      <w:r w:rsidR="002F4B54" w:rsidRPr="002F4B54">
        <w:rPr>
          <w:rFonts w:ascii="Calibri" w:hAnsi="Calibri" w:cs="Tahoma"/>
        </w:rPr>
        <w:t>.</w:t>
      </w:r>
    </w:p>
    <w:p w14:paraId="70618E47" w14:textId="77777777" w:rsidR="0089744B" w:rsidRDefault="0089744B" w:rsidP="0089744B">
      <w:pPr>
        <w:jc w:val="both"/>
        <w:rPr>
          <w:rFonts w:ascii="Calibri" w:hAnsi="Calibri" w:cs="Tahoma"/>
        </w:rPr>
      </w:pPr>
    </w:p>
    <w:p w14:paraId="699C3E44" w14:textId="77777777" w:rsidR="0089744B"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4" w:name="_Toc185599170"/>
      <w:bookmarkStart w:id="15" w:name="_Toc212459759"/>
      <w:bookmarkStart w:id="16" w:name="_Toc212471685"/>
      <w:r w:rsidR="0043119E" w:rsidRPr="005560D7">
        <w:rPr>
          <w:rFonts w:ascii="Calibri" w:hAnsi="Calibri" w:cs="Tahoma"/>
          <w:b/>
          <w:smallCaps/>
          <w:color w:val="000000"/>
          <w:sz w:val="22"/>
        </w:rPr>
        <w:t>Parties contractantes</w:t>
      </w:r>
      <w:bookmarkEnd w:id="14"/>
      <w:bookmarkEnd w:id="15"/>
      <w:bookmarkEnd w:id="16"/>
    </w:p>
    <w:p w14:paraId="2A0D95F0" w14:textId="77777777" w:rsidR="0089744B" w:rsidRPr="00BF168B" w:rsidRDefault="0089744B" w:rsidP="0089744B">
      <w:pPr>
        <w:ind w:left="426" w:hanging="426"/>
        <w:rPr>
          <w:rFonts w:ascii="Calibri" w:hAnsi="Calibri" w:cs="Calibri"/>
        </w:rPr>
      </w:pPr>
    </w:p>
    <w:p w14:paraId="663DECDB" w14:textId="77777777" w:rsidR="0043119E" w:rsidRPr="0043119E" w:rsidRDefault="0043119E" w:rsidP="0043119E">
      <w:pPr>
        <w:jc w:val="both"/>
        <w:rPr>
          <w:rFonts w:ascii="Calibri" w:hAnsi="Calibri" w:cs="Calibri"/>
        </w:rPr>
      </w:pPr>
      <w:r w:rsidRPr="0043119E">
        <w:rPr>
          <w:rFonts w:ascii="Calibri" w:hAnsi="Calibri" w:cs="Calibri"/>
        </w:rPr>
        <w:t>Les parties contractantes sont :</w:t>
      </w:r>
    </w:p>
    <w:p w14:paraId="70B47123" w14:textId="77777777" w:rsidR="0043119E" w:rsidRPr="0043119E" w:rsidRDefault="0043119E" w:rsidP="0043119E">
      <w:pPr>
        <w:jc w:val="both"/>
        <w:rPr>
          <w:rFonts w:ascii="Calibri" w:hAnsi="Calibri" w:cs="Calibri"/>
        </w:rPr>
      </w:pPr>
    </w:p>
    <w:p w14:paraId="556534EA" w14:textId="77777777" w:rsidR="0043119E" w:rsidRDefault="00134F00" w:rsidP="00416428">
      <w:pPr>
        <w:pStyle w:val="Paragraphedeliste"/>
        <w:numPr>
          <w:ilvl w:val="0"/>
          <w:numId w:val="28"/>
        </w:numPr>
        <w:jc w:val="both"/>
        <w:rPr>
          <w:rFonts w:ascii="Calibri" w:hAnsi="Calibri" w:cs="Calibri"/>
        </w:rPr>
      </w:pPr>
      <w:r>
        <w:rPr>
          <w:rFonts w:ascii="Calibri" w:hAnsi="Calibri" w:cs="Calibri"/>
        </w:rPr>
        <w:t>D</w:t>
      </w:r>
      <w:r w:rsidR="0043119E" w:rsidRPr="0043119E">
        <w:rPr>
          <w:rFonts w:ascii="Calibri" w:hAnsi="Calibri" w:cs="Calibri"/>
        </w:rPr>
        <w:t>'une part la Caisse Primaire d'Assurance Maladie de Paris désignée dans le présent document par l'expression "l'</w:t>
      </w:r>
      <w:r w:rsidR="0016418E">
        <w:rPr>
          <w:rFonts w:ascii="Calibri" w:hAnsi="Calibri" w:cs="Calibri"/>
        </w:rPr>
        <w:t>Organisme</w:t>
      </w:r>
      <w:r w:rsidR="0043119E" w:rsidRPr="0043119E">
        <w:rPr>
          <w:rFonts w:ascii="Calibri" w:hAnsi="Calibri" w:cs="Calibri"/>
        </w:rPr>
        <w:t>" ou la "</w:t>
      </w:r>
      <w:r w:rsidR="00CF2904">
        <w:rPr>
          <w:rFonts w:ascii="Calibri" w:hAnsi="Calibri" w:cs="Calibri"/>
        </w:rPr>
        <w:t xml:space="preserve">CPAM </w:t>
      </w:r>
      <w:r w:rsidR="001C6711">
        <w:rPr>
          <w:rFonts w:ascii="Calibri" w:hAnsi="Calibri" w:cs="Calibri"/>
        </w:rPr>
        <w:t>de Paris</w:t>
      </w:r>
      <w:r w:rsidR="0043119E" w:rsidRPr="0043119E">
        <w:rPr>
          <w:rFonts w:ascii="Calibri" w:hAnsi="Calibri" w:cs="Calibri"/>
        </w:rPr>
        <w:t>", représentée par son directeur général,</w:t>
      </w:r>
    </w:p>
    <w:p w14:paraId="26ABCFBF" w14:textId="2ED30925" w:rsidR="0043119E" w:rsidRPr="008D5255" w:rsidRDefault="00134F00" w:rsidP="00416428">
      <w:pPr>
        <w:pStyle w:val="Paragraphedeliste"/>
        <w:numPr>
          <w:ilvl w:val="0"/>
          <w:numId w:val="28"/>
        </w:numPr>
        <w:jc w:val="both"/>
        <w:rPr>
          <w:rFonts w:ascii="Calibri" w:hAnsi="Calibri" w:cs="Calibri"/>
        </w:rPr>
      </w:pPr>
      <w:r>
        <w:rPr>
          <w:rFonts w:ascii="Calibri" w:hAnsi="Calibri" w:cs="Calibri"/>
        </w:rPr>
        <w:t>D</w:t>
      </w:r>
      <w:r w:rsidR="0043119E" w:rsidRPr="008D5255">
        <w:rPr>
          <w:rFonts w:ascii="Calibri" w:hAnsi="Calibri" w:cs="Calibri"/>
        </w:rPr>
        <w:t>'autre part l'entreprise Titulaire du marché désignée dans le présent document par l'ex</w:t>
      </w:r>
      <w:r w:rsidR="001F5B81" w:rsidRPr="008D5255">
        <w:rPr>
          <w:rFonts w:ascii="Calibri" w:hAnsi="Calibri" w:cs="Calibri"/>
        </w:rPr>
        <w:t>pression</w:t>
      </w:r>
      <w:r w:rsidR="008D5255">
        <w:rPr>
          <w:rFonts w:ascii="Calibri" w:hAnsi="Calibri" w:cs="Calibri"/>
        </w:rPr>
        <w:t xml:space="preserve"> </w:t>
      </w:r>
      <w:r w:rsidR="0043119E" w:rsidRPr="008D5255">
        <w:rPr>
          <w:rFonts w:ascii="Calibri" w:hAnsi="Calibri" w:cs="Calibri"/>
        </w:rPr>
        <w:t>« l’entreprise », « le Titulaire » ou « le soumissionnaire ».</w:t>
      </w:r>
    </w:p>
    <w:p w14:paraId="284DAAF4" w14:textId="77777777" w:rsidR="00121F01" w:rsidRDefault="00121F01" w:rsidP="00121F01">
      <w:pPr>
        <w:jc w:val="both"/>
        <w:rPr>
          <w:rFonts w:ascii="Calibri" w:hAnsi="Calibri" w:cs="Calibri"/>
        </w:rPr>
      </w:pPr>
    </w:p>
    <w:p w14:paraId="46A420F1" w14:textId="0BC5DB46" w:rsidR="00121F01" w:rsidRPr="00121F01" w:rsidRDefault="00121F01" w:rsidP="00121F01">
      <w:pPr>
        <w:jc w:val="both"/>
        <w:rPr>
          <w:rFonts w:ascii="Calibri" w:hAnsi="Calibri" w:cs="Calibri"/>
        </w:rPr>
      </w:pPr>
      <w:r w:rsidRPr="00121F01">
        <w:rPr>
          <w:rFonts w:ascii="Calibri" w:hAnsi="Calibri" w:cs="Calibri"/>
        </w:rPr>
        <w:t>Le pouvoir adjudicateur est représenté par le Directeur général de la Caisse primaire d’</w:t>
      </w:r>
      <w:r w:rsidR="00E97546">
        <w:rPr>
          <w:rFonts w:ascii="Calibri" w:hAnsi="Calibri" w:cs="Calibri"/>
        </w:rPr>
        <w:t>A</w:t>
      </w:r>
      <w:r w:rsidRPr="00121F01">
        <w:rPr>
          <w:rFonts w:ascii="Calibri" w:hAnsi="Calibri" w:cs="Calibri"/>
        </w:rPr>
        <w:t xml:space="preserve">ssurance </w:t>
      </w:r>
      <w:r w:rsidR="00E97546">
        <w:rPr>
          <w:rFonts w:ascii="Calibri" w:hAnsi="Calibri" w:cs="Calibri"/>
        </w:rPr>
        <w:t>M</w:t>
      </w:r>
      <w:r w:rsidRPr="00121F01">
        <w:rPr>
          <w:rFonts w:ascii="Calibri" w:hAnsi="Calibri" w:cs="Calibri"/>
        </w:rPr>
        <w:t>aladie de Paris.</w:t>
      </w:r>
    </w:p>
    <w:p w14:paraId="21909046" w14:textId="77777777" w:rsidR="004F6C68" w:rsidRPr="00121F01" w:rsidRDefault="00121F01" w:rsidP="00121F01">
      <w:pPr>
        <w:jc w:val="both"/>
        <w:rPr>
          <w:rFonts w:ascii="Calibri" w:hAnsi="Calibri" w:cs="Calibri"/>
        </w:rPr>
      </w:pPr>
      <w:r w:rsidRPr="00121F01">
        <w:rPr>
          <w:rFonts w:ascii="Calibri" w:hAnsi="Calibri" w:cs="Calibri"/>
        </w:rPr>
        <w:t xml:space="preserve">Le Comptable assignataire est </w:t>
      </w:r>
      <w:r>
        <w:rPr>
          <w:rFonts w:ascii="Calibri" w:hAnsi="Calibri" w:cs="Calibri"/>
        </w:rPr>
        <w:t>le Directeur comptable et financier</w:t>
      </w:r>
      <w:r w:rsidRPr="00121F01">
        <w:rPr>
          <w:rFonts w:ascii="Calibri" w:hAnsi="Calibri" w:cs="Calibri"/>
        </w:rPr>
        <w:t xml:space="preserve"> de la </w:t>
      </w:r>
      <w:r w:rsidR="00CF2904">
        <w:rPr>
          <w:rFonts w:ascii="Calibri" w:hAnsi="Calibri" w:cs="Calibri"/>
        </w:rPr>
        <w:t xml:space="preserve">CPAM </w:t>
      </w:r>
      <w:r w:rsidRPr="00121F01">
        <w:rPr>
          <w:rFonts w:ascii="Calibri" w:hAnsi="Calibri" w:cs="Calibri"/>
        </w:rPr>
        <w:t>de Paris.</w:t>
      </w:r>
    </w:p>
    <w:p w14:paraId="6B9AF2C6" w14:textId="7AC866AB" w:rsidR="00121F01" w:rsidRDefault="00121F01" w:rsidP="00AB1D34">
      <w:pPr>
        <w:rPr>
          <w:rFonts w:ascii="Calibri" w:hAnsi="Calibri" w:cs="Tahoma"/>
        </w:rPr>
      </w:pPr>
    </w:p>
    <w:p w14:paraId="32608D4B" w14:textId="44075F9B" w:rsidR="00975279"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17" w:name="_Toc185599171"/>
      <w:bookmarkStart w:id="18" w:name="_Toc212459760"/>
      <w:bookmarkStart w:id="19" w:name="_Toc212471686"/>
      <w:r w:rsidR="00F13357" w:rsidRPr="005560D7">
        <w:rPr>
          <w:rFonts w:ascii="Calibri" w:hAnsi="Calibri" w:cs="Tahoma"/>
          <w:b/>
          <w:smallCaps/>
          <w:color w:val="000000"/>
          <w:sz w:val="22"/>
        </w:rPr>
        <w:t>Mode de passation</w:t>
      </w:r>
      <w:r w:rsidR="00F13357">
        <w:rPr>
          <w:rFonts w:ascii="Calibri" w:hAnsi="Calibri" w:cs="Tahoma"/>
          <w:b/>
          <w:smallCaps/>
          <w:color w:val="000000"/>
          <w:sz w:val="22"/>
        </w:rPr>
        <w:t xml:space="preserve"> et forme d</w:t>
      </w:r>
      <w:r w:rsidR="00A77610">
        <w:rPr>
          <w:rFonts w:ascii="Calibri" w:hAnsi="Calibri" w:cs="Tahoma"/>
          <w:b/>
          <w:smallCaps/>
          <w:color w:val="000000"/>
          <w:sz w:val="22"/>
        </w:rPr>
        <w:t>u</w:t>
      </w:r>
      <w:r w:rsidR="00F13357">
        <w:rPr>
          <w:rFonts w:ascii="Calibri" w:hAnsi="Calibri" w:cs="Tahoma"/>
          <w:b/>
          <w:smallCaps/>
          <w:color w:val="000000"/>
          <w:sz w:val="22"/>
        </w:rPr>
        <w:t xml:space="preserve"> marché</w:t>
      </w:r>
      <w:bookmarkEnd w:id="17"/>
      <w:bookmarkEnd w:id="18"/>
      <w:bookmarkEnd w:id="19"/>
    </w:p>
    <w:p w14:paraId="3D19375C" w14:textId="3D9E6CC1" w:rsidR="00975279" w:rsidRDefault="00975279" w:rsidP="0089744B">
      <w:pPr>
        <w:jc w:val="both"/>
        <w:rPr>
          <w:rFonts w:ascii="Calibri" w:hAnsi="Calibri" w:cs="Tahoma"/>
        </w:rPr>
      </w:pPr>
    </w:p>
    <w:p w14:paraId="319AADFC" w14:textId="77777777" w:rsidR="00DF00B0" w:rsidRPr="00AE1B5D" w:rsidRDefault="00DF00B0" w:rsidP="00DF00B0">
      <w:pPr>
        <w:jc w:val="both"/>
        <w:rPr>
          <w:rFonts w:ascii="Calibri" w:hAnsi="Calibri" w:cs="Calibri"/>
        </w:rPr>
      </w:pPr>
      <w:r w:rsidRPr="00AE1B5D">
        <w:rPr>
          <w:rFonts w:ascii="Calibri" w:hAnsi="Calibri" w:cs="Calibri"/>
        </w:rPr>
        <w:t xml:space="preserve">La présente consultation est passée en marché à procédure adaptée, conformément aux dispositions de l’arrêté du 19 juillet 2018 portant réglementation sur les marchés publics des Organismes de Sécurité sociale et aux articles </w:t>
      </w:r>
      <w:r w:rsidRPr="00AE1B5D">
        <w:rPr>
          <w:rFonts w:ascii="Calibri" w:hAnsi="Calibri" w:cs="Calibri"/>
          <w:bCs/>
        </w:rPr>
        <w:t>L 2123-1-1°, R.2123-1-1°</w:t>
      </w:r>
      <w:r w:rsidRPr="00AE1B5D">
        <w:rPr>
          <w:rFonts w:ascii="Calibri" w:hAnsi="Calibri" w:cs="Calibri"/>
        </w:rPr>
        <w:t xml:space="preserve"> du Code de la commande publique.</w:t>
      </w:r>
    </w:p>
    <w:p w14:paraId="16116B99" w14:textId="77777777" w:rsidR="00DF00B0" w:rsidRPr="00AE1B5D" w:rsidRDefault="00DF00B0" w:rsidP="00DF00B0">
      <w:pPr>
        <w:shd w:val="clear" w:color="auto" w:fill="FFFFFF"/>
        <w:jc w:val="both"/>
        <w:outlineLvl w:val="1"/>
        <w:rPr>
          <w:rFonts w:ascii="Calibri" w:hAnsi="Calibri" w:cs="Calibri"/>
        </w:rPr>
      </w:pPr>
    </w:p>
    <w:p w14:paraId="35599843" w14:textId="77777777" w:rsidR="00DF00B0" w:rsidRPr="00AE1B5D" w:rsidRDefault="00DF00B0" w:rsidP="00DF00B0">
      <w:pPr>
        <w:tabs>
          <w:tab w:val="left" w:leader="dot" w:pos="2835"/>
        </w:tabs>
        <w:overflowPunct w:val="0"/>
        <w:autoSpaceDE w:val="0"/>
        <w:autoSpaceDN w:val="0"/>
        <w:adjustRightInd w:val="0"/>
        <w:jc w:val="both"/>
        <w:textAlignment w:val="baseline"/>
        <w:rPr>
          <w:rFonts w:ascii="Calibri" w:hAnsi="Calibri" w:cs="Tahoma"/>
          <w:lang w:eastAsia="ar-SA"/>
        </w:rPr>
      </w:pPr>
      <w:r w:rsidRPr="00AE1B5D">
        <w:rPr>
          <w:rFonts w:ascii="Calibri" w:hAnsi="Calibri" w:cs="Calibri"/>
        </w:rPr>
        <w:t>Le montant prévisionnel du projet de marché est estimé à 135 000 € HT</w:t>
      </w:r>
    </w:p>
    <w:p w14:paraId="01BEF4D8" w14:textId="4E4A8845" w:rsidR="00DF00B0" w:rsidRPr="00AE1B5D" w:rsidRDefault="00DF00B0" w:rsidP="0089744B">
      <w:pPr>
        <w:jc w:val="both"/>
        <w:rPr>
          <w:rFonts w:ascii="Calibri" w:hAnsi="Calibri" w:cs="Tahoma"/>
        </w:rPr>
      </w:pPr>
    </w:p>
    <w:p w14:paraId="1DFC1BF5" w14:textId="7C551EBF" w:rsidR="00DF00B0" w:rsidRPr="00AE1B5D" w:rsidRDefault="00DF00B0" w:rsidP="00DF00B0">
      <w:pPr>
        <w:jc w:val="both"/>
        <w:rPr>
          <w:rFonts w:ascii="Calibri" w:hAnsi="Calibri" w:cs="Calibri"/>
        </w:rPr>
      </w:pPr>
      <w:r w:rsidRPr="00AE1B5D">
        <w:rPr>
          <w:rFonts w:ascii="Calibri" w:hAnsi="Calibri" w:cs="Calibri"/>
        </w:rPr>
        <w:t xml:space="preserve">Le présent marché est un accord-cadre mono-attributaire pour la location </w:t>
      </w:r>
      <w:r w:rsidR="009F4CA0">
        <w:rPr>
          <w:rFonts w:ascii="Calibri" w:hAnsi="Calibri" w:cs="Calibri"/>
        </w:rPr>
        <w:t xml:space="preserve">entretien maintenance </w:t>
      </w:r>
      <w:r w:rsidRPr="00AE1B5D">
        <w:rPr>
          <w:rFonts w:ascii="Calibri" w:hAnsi="Calibri" w:cs="Calibri"/>
        </w:rPr>
        <w:t>des équipements en application des articles L.2125-1.1°, R.2162-1 à R.2162-6 et R.2162-13 à R.2162-14 du Code de la commande publique (CCP).</w:t>
      </w:r>
    </w:p>
    <w:p w14:paraId="6BC94338" w14:textId="77777777" w:rsidR="00DF00B0" w:rsidRPr="00AE1B5D" w:rsidRDefault="00DF00B0" w:rsidP="00DF00B0">
      <w:pPr>
        <w:jc w:val="both"/>
        <w:rPr>
          <w:rFonts w:ascii="Calibri" w:hAnsi="Calibri" w:cs="Calibri"/>
          <w:highlight w:val="yellow"/>
        </w:rPr>
      </w:pPr>
    </w:p>
    <w:p w14:paraId="2324A48C" w14:textId="77777777" w:rsidR="00DF00B0" w:rsidRPr="00AE1B5D" w:rsidRDefault="00DF00B0" w:rsidP="00DF00B0">
      <w:pPr>
        <w:jc w:val="both"/>
        <w:rPr>
          <w:rFonts w:ascii="Calibri" w:hAnsi="Calibri" w:cs="Calibri"/>
        </w:rPr>
      </w:pPr>
      <w:r w:rsidRPr="00AE1B5D">
        <w:rPr>
          <w:rFonts w:ascii="Calibri" w:hAnsi="Calibri" w:cs="Calibri"/>
        </w:rPr>
        <w:t>L’accord-cadre ne prévoit pas de montant minimum, mais fixe un montant maximum sur sa durée de quatre (4) ans reconductions comprises de : 142 500 € HT, soit 171 000 € TTC.</w:t>
      </w:r>
    </w:p>
    <w:p w14:paraId="27371F44" w14:textId="77777777" w:rsidR="008E6C3C" w:rsidRPr="00011E1C" w:rsidRDefault="008E6C3C" w:rsidP="0043119E">
      <w:pPr>
        <w:jc w:val="both"/>
        <w:rPr>
          <w:rFonts w:ascii="Calibri" w:hAnsi="Calibri" w:cs="Tahoma"/>
        </w:rPr>
      </w:pPr>
    </w:p>
    <w:p w14:paraId="08B74108" w14:textId="77777777" w:rsidR="0089744B" w:rsidRPr="005560D7" w:rsidRDefault="00F1335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20" w:name="_Toc185599172"/>
      <w:bookmarkStart w:id="21" w:name="_Toc212459761"/>
      <w:bookmarkStart w:id="22" w:name="_Toc212471687"/>
      <w:bookmarkStart w:id="23" w:name="_Toc325363264"/>
      <w:r>
        <w:rPr>
          <w:rFonts w:ascii="Calibri" w:hAnsi="Calibri" w:cs="Tahoma"/>
          <w:b/>
          <w:smallCaps/>
          <w:color w:val="000000"/>
          <w:sz w:val="22"/>
        </w:rPr>
        <w:t>P</w:t>
      </w:r>
      <w:r w:rsidRPr="005560D7">
        <w:rPr>
          <w:rFonts w:ascii="Calibri" w:hAnsi="Calibri" w:cs="Tahoma"/>
          <w:b/>
          <w:smallCaps/>
          <w:color w:val="000000"/>
          <w:sz w:val="22"/>
        </w:rPr>
        <w:t>restations similaires</w:t>
      </w:r>
      <w:bookmarkEnd w:id="20"/>
      <w:bookmarkEnd w:id="21"/>
      <w:bookmarkEnd w:id="22"/>
    </w:p>
    <w:bookmarkEnd w:id="11"/>
    <w:bookmarkEnd w:id="12"/>
    <w:bookmarkEnd w:id="13"/>
    <w:bookmarkEnd w:id="23"/>
    <w:p w14:paraId="794694C3" w14:textId="77777777" w:rsidR="0089744B" w:rsidRDefault="0089744B" w:rsidP="0089744B">
      <w:pPr>
        <w:rPr>
          <w:rFonts w:ascii="Calibri" w:hAnsi="Calibri" w:cs="Tahoma"/>
        </w:rPr>
      </w:pPr>
    </w:p>
    <w:p w14:paraId="23C5FA46" w14:textId="436CBC1A" w:rsidR="00F13357" w:rsidRPr="0043119E" w:rsidRDefault="00F13357" w:rsidP="00F13357">
      <w:pPr>
        <w:jc w:val="both"/>
        <w:rPr>
          <w:rFonts w:ascii="Calibri" w:hAnsi="Calibri" w:cs="Calibri"/>
        </w:rPr>
      </w:pPr>
      <w:r w:rsidRPr="0043119E">
        <w:rPr>
          <w:rFonts w:ascii="Calibri" w:hAnsi="Calibri" w:cs="Calibri"/>
        </w:rPr>
        <w:t xml:space="preserve">Les prestations pourront donner lieu à </w:t>
      </w:r>
      <w:r w:rsidR="003906A1">
        <w:rPr>
          <w:rFonts w:ascii="Calibri" w:hAnsi="Calibri" w:cs="Calibri"/>
        </w:rPr>
        <w:t>un</w:t>
      </w:r>
      <w:r w:rsidRPr="0043119E">
        <w:rPr>
          <w:rFonts w:ascii="Calibri" w:hAnsi="Calibri" w:cs="Calibri"/>
        </w:rPr>
        <w:t xml:space="preserve"> nouveau marché pour la réalisation de prestations similaires dans les conditions définies à l’article R</w:t>
      </w:r>
      <w:r>
        <w:rPr>
          <w:rFonts w:ascii="Calibri" w:hAnsi="Calibri" w:cs="Calibri"/>
        </w:rPr>
        <w:t>.</w:t>
      </w:r>
      <w:r w:rsidRPr="0043119E">
        <w:rPr>
          <w:rFonts w:ascii="Calibri" w:hAnsi="Calibri" w:cs="Calibri"/>
        </w:rPr>
        <w:t xml:space="preserve">2122-7 du </w:t>
      </w:r>
      <w:r w:rsidR="00C7527C">
        <w:rPr>
          <w:rFonts w:ascii="Calibri" w:hAnsi="Calibri" w:cs="Calibri"/>
        </w:rPr>
        <w:t>Code</w:t>
      </w:r>
      <w:r w:rsidRPr="0043119E">
        <w:rPr>
          <w:rFonts w:ascii="Calibri" w:hAnsi="Calibri" w:cs="Calibri"/>
        </w:rPr>
        <w:t xml:space="preserve"> de la commande publique. </w:t>
      </w:r>
    </w:p>
    <w:p w14:paraId="7D1F0599" w14:textId="77777777" w:rsidR="001359A1" w:rsidRDefault="001359A1" w:rsidP="001359A1">
      <w:pPr>
        <w:rPr>
          <w:rFonts w:ascii="Calibri" w:hAnsi="Calibri" w:cs="Calibri"/>
        </w:rPr>
      </w:pPr>
    </w:p>
    <w:p w14:paraId="2A26CB4D" w14:textId="61604CEA" w:rsidR="00F13357" w:rsidRDefault="00F13357" w:rsidP="001359A1">
      <w:pPr>
        <w:jc w:val="both"/>
        <w:rPr>
          <w:rFonts w:ascii="Calibri" w:hAnsi="Calibri" w:cs="Calibri"/>
        </w:rPr>
      </w:pPr>
      <w:r w:rsidRPr="0043119E">
        <w:rPr>
          <w:rFonts w:ascii="Calibri" w:hAnsi="Calibri" w:cs="Calibri"/>
        </w:rPr>
        <w:t xml:space="preserve">Les prestations similaires seront confiées et exécutées par le Titulaire </w:t>
      </w:r>
      <w:r w:rsidR="008E1A0E">
        <w:rPr>
          <w:rFonts w:ascii="Calibri" w:hAnsi="Calibri" w:cs="Calibri"/>
        </w:rPr>
        <w:t>du</w:t>
      </w:r>
      <w:r w:rsidRPr="0043119E">
        <w:rPr>
          <w:rFonts w:ascii="Calibri" w:hAnsi="Calibri" w:cs="Calibri"/>
        </w:rPr>
        <w:t xml:space="preserve"> marché dans les mêmes conditions que celles qui sont fixées dans </w:t>
      </w:r>
      <w:r w:rsidR="008E1A0E">
        <w:rPr>
          <w:rFonts w:ascii="Calibri" w:hAnsi="Calibri" w:cs="Calibri"/>
        </w:rPr>
        <w:t>le</w:t>
      </w:r>
      <w:r w:rsidRPr="0043119E">
        <w:rPr>
          <w:rFonts w:ascii="Calibri" w:hAnsi="Calibri" w:cs="Calibri"/>
        </w:rPr>
        <w:t xml:space="preserve"> marché. En outre, la durée pendant laquelle le nouveau marché peut être conclu ne peut dépasser trois ans à compter de la notification d</w:t>
      </w:r>
      <w:r w:rsidR="003906A1">
        <w:rPr>
          <w:rFonts w:ascii="Calibri" w:hAnsi="Calibri" w:cs="Calibri"/>
        </w:rPr>
        <w:t>u</w:t>
      </w:r>
      <w:r w:rsidRPr="0043119E">
        <w:rPr>
          <w:rFonts w:ascii="Calibri" w:hAnsi="Calibri" w:cs="Calibri"/>
        </w:rPr>
        <w:t xml:space="preserve"> marché initia</w:t>
      </w:r>
      <w:r w:rsidR="003906A1">
        <w:rPr>
          <w:rFonts w:ascii="Calibri" w:hAnsi="Calibri" w:cs="Calibri"/>
        </w:rPr>
        <w:t>l</w:t>
      </w:r>
      <w:r w:rsidRPr="0043119E">
        <w:rPr>
          <w:rFonts w:ascii="Calibri" w:hAnsi="Calibri" w:cs="Calibri"/>
        </w:rPr>
        <w:t>.</w:t>
      </w:r>
      <w:r>
        <w:rPr>
          <w:rFonts w:ascii="Calibri" w:hAnsi="Calibri" w:cs="Calibri"/>
        </w:rPr>
        <w:t xml:space="preserve"> </w:t>
      </w:r>
    </w:p>
    <w:p w14:paraId="2D52013F" w14:textId="0498E1E7" w:rsidR="00241406" w:rsidRDefault="00241406">
      <w:pPr>
        <w:rPr>
          <w:rFonts w:ascii="Calibri" w:hAnsi="Calibri" w:cs="Calibri"/>
          <w:strike/>
        </w:rPr>
      </w:pPr>
      <w:r>
        <w:rPr>
          <w:rFonts w:ascii="Calibri" w:hAnsi="Calibri" w:cs="Calibri"/>
          <w:strike/>
        </w:rPr>
        <w:br w:type="page"/>
      </w:r>
    </w:p>
    <w:p w14:paraId="781F1835" w14:textId="77777777" w:rsidR="00F13357" w:rsidRDefault="00F13357" w:rsidP="00F13357">
      <w:pPr>
        <w:jc w:val="both"/>
        <w:rPr>
          <w:rFonts w:ascii="Calibri" w:hAnsi="Calibri" w:cs="Calibri"/>
          <w:strike/>
        </w:rPr>
      </w:pPr>
    </w:p>
    <w:p w14:paraId="3E06912C" w14:textId="2ECA3FB7" w:rsidR="00F13357" w:rsidRPr="00F13357" w:rsidRDefault="00F1335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24" w:name="_Toc185599173"/>
      <w:bookmarkStart w:id="25" w:name="_Toc212459762"/>
      <w:bookmarkStart w:id="26" w:name="_Toc212471688"/>
      <w:r>
        <w:rPr>
          <w:rFonts w:ascii="Calibri" w:hAnsi="Calibri" w:cs="Tahoma"/>
          <w:b/>
          <w:smallCaps/>
          <w:color w:val="000000"/>
          <w:sz w:val="22"/>
        </w:rPr>
        <w:t>Durée d</w:t>
      </w:r>
      <w:r w:rsidR="00E25721">
        <w:rPr>
          <w:rFonts w:ascii="Calibri" w:hAnsi="Calibri" w:cs="Tahoma"/>
          <w:b/>
          <w:smallCaps/>
          <w:color w:val="000000"/>
          <w:sz w:val="22"/>
        </w:rPr>
        <w:t>u</w:t>
      </w:r>
      <w:r>
        <w:rPr>
          <w:rFonts w:ascii="Calibri" w:hAnsi="Calibri" w:cs="Tahoma"/>
          <w:b/>
          <w:smallCaps/>
          <w:color w:val="000000"/>
          <w:sz w:val="22"/>
        </w:rPr>
        <w:t xml:space="preserve"> marché</w:t>
      </w:r>
      <w:bookmarkEnd w:id="24"/>
      <w:bookmarkEnd w:id="25"/>
      <w:bookmarkEnd w:id="26"/>
    </w:p>
    <w:p w14:paraId="1CFC232C" w14:textId="3F49ABFE" w:rsidR="0089744B" w:rsidRDefault="0089744B" w:rsidP="0089744B">
      <w:pPr>
        <w:rPr>
          <w:rFonts w:ascii="Calibri" w:hAnsi="Calibri" w:cs="Tahoma"/>
        </w:rPr>
      </w:pPr>
    </w:p>
    <w:p w14:paraId="172E0DB7" w14:textId="4015339D" w:rsidR="00E1186C" w:rsidRPr="002D7A47" w:rsidRDefault="00E1186C" w:rsidP="00E1186C">
      <w:pPr>
        <w:tabs>
          <w:tab w:val="left" w:pos="-5670"/>
        </w:tabs>
        <w:contextualSpacing/>
        <w:jc w:val="both"/>
        <w:rPr>
          <w:rFonts w:ascii="Calibri" w:hAnsi="Calibri" w:cs="Calibri"/>
        </w:rPr>
      </w:pPr>
      <w:r w:rsidRPr="002D7A47">
        <w:rPr>
          <w:rFonts w:ascii="Calibri" w:hAnsi="Calibri" w:cs="Calibri"/>
        </w:rPr>
        <w:t>Le présent marché est conclu pour une durée ferme de douze (12) mois</w:t>
      </w:r>
      <w:r>
        <w:rPr>
          <w:rFonts w:ascii="Calibri" w:hAnsi="Calibri" w:cs="Calibri"/>
        </w:rPr>
        <w:t xml:space="preserve"> et</w:t>
      </w:r>
      <w:r w:rsidRPr="002D7A47">
        <w:rPr>
          <w:rFonts w:ascii="Calibri" w:hAnsi="Calibri" w:cs="Calibri"/>
        </w:rPr>
        <w:t xml:space="preserve"> prendra effet à compter </w:t>
      </w:r>
      <w:r w:rsidR="00D1556F">
        <w:rPr>
          <w:rFonts w:ascii="Calibri" w:hAnsi="Calibri" w:cs="Calibri"/>
        </w:rPr>
        <w:t>de la date de notification (date prévisionnelle</w:t>
      </w:r>
      <w:r w:rsidR="00E546B4">
        <w:rPr>
          <w:rFonts w:ascii="Calibri" w:hAnsi="Calibri" w:cs="Calibri"/>
        </w:rPr>
        <w:t xml:space="preserve"> fi</w:t>
      </w:r>
      <w:r w:rsidR="00232BF9">
        <w:rPr>
          <w:rFonts w:ascii="Calibri" w:hAnsi="Calibri" w:cs="Calibri"/>
        </w:rPr>
        <w:t>n novembre- début</w:t>
      </w:r>
      <w:r w:rsidR="00D1556F">
        <w:rPr>
          <w:rFonts w:ascii="Calibri" w:hAnsi="Calibri" w:cs="Calibri"/>
        </w:rPr>
        <w:t xml:space="preserve"> décembre 2025)</w:t>
      </w:r>
      <w:r w:rsidR="00232BF9">
        <w:rPr>
          <w:rFonts w:ascii="Calibri" w:hAnsi="Calibri" w:cs="Calibri"/>
        </w:rPr>
        <w:t>.</w:t>
      </w:r>
    </w:p>
    <w:p w14:paraId="5CD0E52B" w14:textId="77777777" w:rsidR="00E1186C" w:rsidRPr="002D7A47" w:rsidRDefault="00E1186C" w:rsidP="00E1186C">
      <w:pPr>
        <w:jc w:val="both"/>
        <w:rPr>
          <w:rFonts w:ascii="Calibri" w:hAnsi="Calibri" w:cs="Calibri"/>
        </w:rPr>
      </w:pPr>
    </w:p>
    <w:p w14:paraId="54F48B98" w14:textId="77777777" w:rsidR="00E1186C" w:rsidRPr="002D7A47" w:rsidRDefault="00E1186C" w:rsidP="00E1186C">
      <w:pPr>
        <w:jc w:val="both"/>
        <w:rPr>
          <w:rFonts w:ascii="Calibri" w:hAnsi="Calibri" w:cs="Calibri"/>
        </w:rPr>
      </w:pPr>
      <w:r w:rsidRPr="002D7A47">
        <w:rPr>
          <w:rFonts w:ascii="Calibri" w:hAnsi="Calibri" w:cs="Calibri"/>
        </w:rPr>
        <w:t>Le marché est éventuellement reconductible trois (3) fois de manière tacite pour une durée de douze (12) mois sans pouvoir excéder une durée totale de 48 mois.</w:t>
      </w:r>
    </w:p>
    <w:p w14:paraId="449C326A" w14:textId="77777777" w:rsidR="00E1186C" w:rsidRPr="002D7A47" w:rsidRDefault="00E1186C" w:rsidP="00E1186C">
      <w:pPr>
        <w:jc w:val="both"/>
        <w:rPr>
          <w:rFonts w:ascii="Calibri" w:hAnsi="Calibri" w:cs="Calibri"/>
        </w:rPr>
      </w:pPr>
    </w:p>
    <w:p w14:paraId="3746F170" w14:textId="77777777" w:rsidR="00E1186C" w:rsidRPr="002D7A47" w:rsidRDefault="00E1186C" w:rsidP="00E1186C">
      <w:pPr>
        <w:jc w:val="both"/>
        <w:rPr>
          <w:rFonts w:ascii="Calibri" w:hAnsi="Calibri" w:cs="Calibri"/>
        </w:rPr>
      </w:pPr>
      <w:r w:rsidRPr="002D7A47">
        <w:rPr>
          <w:rFonts w:ascii="Calibri" w:hAnsi="Calibri" w:cs="Calibri"/>
        </w:rPr>
        <w:t>Conformément à l’article R.2112-4 du Code de la commande publique, le titulaire ne pourra pas refuser la reconduction.</w:t>
      </w:r>
    </w:p>
    <w:p w14:paraId="37A922DD" w14:textId="77777777" w:rsidR="00E1186C" w:rsidRPr="002D7A47" w:rsidRDefault="00E1186C" w:rsidP="00E1186C">
      <w:pPr>
        <w:jc w:val="both"/>
        <w:rPr>
          <w:rFonts w:ascii="Calibri" w:hAnsi="Calibri" w:cs="Calibri"/>
        </w:rPr>
      </w:pPr>
      <w:r w:rsidRPr="002D7A47">
        <w:rPr>
          <w:rFonts w:ascii="Calibri" w:hAnsi="Calibri" w:cs="Calibri"/>
        </w:rPr>
        <w:t>La non-reconduction, si elle a lieu, interviendra par lettre recommandée avec accusé de réception un (1) mois avant la date anniversaire du marché, sans que le titulaire ne puisse s’y opposer.</w:t>
      </w:r>
    </w:p>
    <w:p w14:paraId="6EAB5591" w14:textId="77777777" w:rsidR="00E1186C" w:rsidRDefault="00E1186C" w:rsidP="00E1186C">
      <w:pPr>
        <w:jc w:val="both"/>
        <w:rPr>
          <w:rFonts w:ascii="Calibri" w:hAnsi="Calibri" w:cs="Tahoma"/>
        </w:rPr>
      </w:pPr>
    </w:p>
    <w:p w14:paraId="3DFEA159" w14:textId="77777777" w:rsidR="00E1186C" w:rsidRDefault="00E1186C" w:rsidP="00E1186C">
      <w:pPr>
        <w:jc w:val="both"/>
        <w:rPr>
          <w:rFonts w:asciiTheme="minorHAnsi" w:hAnsiTheme="minorHAnsi" w:cstheme="minorHAnsi"/>
          <w:szCs w:val="22"/>
        </w:rPr>
      </w:pPr>
      <w:r w:rsidRPr="00DD32E1">
        <w:rPr>
          <w:rFonts w:asciiTheme="minorHAnsi" w:hAnsiTheme="minorHAnsi" w:cstheme="minorHAnsi"/>
          <w:szCs w:val="22"/>
        </w:rPr>
        <w:t xml:space="preserve">Les bons de commandes </w:t>
      </w:r>
      <w:r>
        <w:rPr>
          <w:rFonts w:asciiTheme="minorHAnsi" w:hAnsiTheme="minorHAnsi" w:cstheme="minorHAnsi"/>
          <w:szCs w:val="22"/>
        </w:rPr>
        <w:t xml:space="preserve">émis dans le cadre des pièces de rechange hors maintenance </w:t>
      </w:r>
      <w:r w:rsidRPr="00DD32E1">
        <w:rPr>
          <w:rFonts w:asciiTheme="minorHAnsi" w:hAnsiTheme="minorHAnsi" w:cstheme="minorHAnsi"/>
          <w:szCs w:val="22"/>
        </w:rPr>
        <w:t>peuvent être émis jusqu’au dernier jour de validité et peuvent être exécutés jusqu’à</w:t>
      </w:r>
      <w:r>
        <w:rPr>
          <w:rFonts w:asciiTheme="minorHAnsi" w:hAnsiTheme="minorHAnsi" w:cstheme="minorHAnsi"/>
          <w:szCs w:val="22"/>
        </w:rPr>
        <w:t xml:space="preserve"> 3</w:t>
      </w:r>
      <w:r w:rsidRPr="00DD32E1">
        <w:rPr>
          <w:rFonts w:asciiTheme="minorHAnsi" w:hAnsiTheme="minorHAnsi" w:cstheme="minorHAnsi"/>
          <w:szCs w:val="22"/>
        </w:rPr>
        <w:t xml:space="preserve"> </w:t>
      </w:r>
      <w:r>
        <w:rPr>
          <w:rFonts w:asciiTheme="minorHAnsi" w:hAnsiTheme="minorHAnsi" w:cstheme="minorHAnsi"/>
          <w:szCs w:val="22"/>
        </w:rPr>
        <w:t>(</w:t>
      </w:r>
      <w:r w:rsidRPr="00DD32E1">
        <w:rPr>
          <w:rFonts w:asciiTheme="minorHAnsi" w:hAnsiTheme="minorHAnsi" w:cstheme="minorHAnsi"/>
          <w:szCs w:val="22"/>
        </w:rPr>
        <w:t>trois</w:t>
      </w:r>
      <w:r>
        <w:rPr>
          <w:rFonts w:asciiTheme="minorHAnsi" w:hAnsiTheme="minorHAnsi" w:cstheme="minorHAnsi"/>
          <w:szCs w:val="22"/>
        </w:rPr>
        <w:t>)</w:t>
      </w:r>
      <w:r w:rsidRPr="00DD32E1">
        <w:rPr>
          <w:rFonts w:asciiTheme="minorHAnsi" w:hAnsiTheme="minorHAnsi" w:cstheme="minorHAnsi"/>
          <w:szCs w:val="22"/>
        </w:rPr>
        <w:t xml:space="preserve"> mois après le</w:t>
      </w:r>
      <w:r>
        <w:rPr>
          <w:rFonts w:asciiTheme="minorHAnsi" w:hAnsiTheme="minorHAnsi" w:cstheme="minorHAnsi"/>
          <w:szCs w:val="22"/>
        </w:rPr>
        <w:t>ur</w:t>
      </w:r>
      <w:r w:rsidRPr="00DD32E1">
        <w:rPr>
          <w:rFonts w:asciiTheme="minorHAnsi" w:hAnsiTheme="minorHAnsi" w:cstheme="minorHAnsi"/>
          <w:szCs w:val="22"/>
        </w:rPr>
        <w:t xml:space="preserve"> terme, conformément à l’article R</w:t>
      </w:r>
      <w:r>
        <w:rPr>
          <w:rFonts w:asciiTheme="minorHAnsi" w:hAnsiTheme="minorHAnsi" w:cstheme="minorHAnsi"/>
          <w:szCs w:val="22"/>
        </w:rPr>
        <w:t>.</w:t>
      </w:r>
      <w:r w:rsidRPr="00DD32E1">
        <w:rPr>
          <w:rFonts w:asciiTheme="minorHAnsi" w:hAnsiTheme="minorHAnsi" w:cstheme="minorHAnsi"/>
          <w:szCs w:val="22"/>
        </w:rPr>
        <w:t xml:space="preserve">2162-5 du </w:t>
      </w:r>
      <w:r>
        <w:rPr>
          <w:rFonts w:asciiTheme="minorHAnsi" w:hAnsiTheme="minorHAnsi" w:cstheme="minorHAnsi"/>
          <w:szCs w:val="22"/>
        </w:rPr>
        <w:t>Code de la commande publique</w:t>
      </w:r>
    </w:p>
    <w:p w14:paraId="5618265C" w14:textId="77777777" w:rsidR="00E1186C" w:rsidRDefault="00E1186C" w:rsidP="0089744B">
      <w:pPr>
        <w:rPr>
          <w:rFonts w:ascii="Calibri" w:hAnsi="Calibri" w:cs="Tahoma"/>
        </w:rPr>
      </w:pPr>
    </w:p>
    <w:p w14:paraId="181768AF" w14:textId="2B951DA8" w:rsidR="0089744B" w:rsidRPr="005560D7" w:rsidRDefault="0089744B"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27" w:name="_Toc185599174"/>
      <w:bookmarkStart w:id="28" w:name="_Toc212459763"/>
      <w:bookmarkStart w:id="29" w:name="_Toc212471689"/>
      <w:r w:rsidRPr="005560D7">
        <w:rPr>
          <w:rFonts w:ascii="Calibri" w:hAnsi="Calibri" w:cs="Tahoma"/>
          <w:b/>
          <w:smallCaps/>
          <w:color w:val="000000"/>
          <w:sz w:val="22"/>
        </w:rPr>
        <w:t>Pièces constitutives d</w:t>
      </w:r>
      <w:r w:rsidR="0049733A">
        <w:rPr>
          <w:rFonts w:ascii="Calibri" w:hAnsi="Calibri" w:cs="Tahoma"/>
          <w:b/>
          <w:smallCaps/>
          <w:color w:val="000000"/>
          <w:sz w:val="22"/>
        </w:rPr>
        <w:t>u</w:t>
      </w:r>
      <w:r w:rsidRPr="005560D7">
        <w:rPr>
          <w:rFonts w:ascii="Calibri" w:hAnsi="Calibri" w:cs="Tahoma"/>
          <w:b/>
          <w:smallCaps/>
          <w:color w:val="000000"/>
          <w:sz w:val="22"/>
        </w:rPr>
        <w:t xml:space="preserve"> marché</w:t>
      </w:r>
      <w:bookmarkEnd w:id="27"/>
      <w:bookmarkEnd w:id="28"/>
      <w:bookmarkEnd w:id="29"/>
    </w:p>
    <w:p w14:paraId="5517CDC6" w14:textId="77777777" w:rsidR="0089744B" w:rsidRDefault="0089744B" w:rsidP="0089744B">
      <w:pPr>
        <w:rPr>
          <w:rFonts w:ascii="Calibri" w:hAnsi="Calibri" w:cs="Tahoma"/>
        </w:rPr>
      </w:pPr>
    </w:p>
    <w:p w14:paraId="0D3E1AB8" w14:textId="386598CB" w:rsidR="008928BF" w:rsidRPr="003C09D3" w:rsidRDefault="008928BF" w:rsidP="00F03EED">
      <w:pPr>
        <w:tabs>
          <w:tab w:val="left" w:pos="-5670"/>
          <w:tab w:val="left" w:pos="5387"/>
        </w:tabs>
        <w:jc w:val="both"/>
        <w:rPr>
          <w:rFonts w:ascii="Calibri" w:hAnsi="Calibri" w:cs="Tahoma"/>
        </w:rPr>
      </w:pPr>
      <w:r w:rsidRPr="003C09D3">
        <w:rPr>
          <w:rFonts w:ascii="Calibri" w:hAnsi="Calibri" w:cs="Tahoma"/>
        </w:rPr>
        <w:t>Les pièces constitutives d</w:t>
      </w:r>
      <w:r w:rsidR="007B3B26">
        <w:rPr>
          <w:rFonts w:ascii="Calibri" w:hAnsi="Calibri" w:cs="Tahoma"/>
        </w:rPr>
        <w:t>u</w:t>
      </w:r>
      <w:r w:rsidRPr="003C09D3">
        <w:rPr>
          <w:rFonts w:ascii="Calibri" w:hAnsi="Calibri" w:cs="Tahoma"/>
        </w:rPr>
        <w:t xml:space="preserve"> marché </w:t>
      </w:r>
      <w:r w:rsidR="00332F1D" w:rsidRPr="003C09D3">
        <w:rPr>
          <w:rFonts w:ascii="Calibri" w:hAnsi="Calibri" w:cs="Tahoma"/>
        </w:rPr>
        <w:t xml:space="preserve">sont </w:t>
      </w:r>
      <w:r w:rsidRPr="003C09D3">
        <w:rPr>
          <w:rFonts w:ascii="Calibri" w:hAnsi="Calibri" w:cs="Tahoma"/>
        </w:rPr>
        <w:t>composées des pièces particulières et générales. Les pièces générales, bien que non jointes aux autres pièces constitutives d</w:t>
      </w:r>
      <w:r w:rsidR="00B23FD7">
        <w:rPr>
          <w:rFonts w:ascii="Calibri" w:hAnsi="Calibri" w:cs="Tahoma"/>
        </w:rPr>
        <w:t>es</w:t>
      </w:r>
      <w:r w:rsidRPr="003C09D3">
        <w:rPr>
          <w:rFonts w:ascii="Calibri" w:hAnsi="Calibri" w:cs="Tahoma"/>
        </w:rPr>
        <w:t xml:space="preserve"> marché</w:t>
      </w:r>
      <w:r w:rsidR="00B23FD7">
        <w:rPr>
          <w:rFonts w:ascii="Calibri" w:hAnsi="Calibri" w:cs="Tahoma"/>
        </w:rPr>
        <w:t>s</w:t>
      </w:r>
      <w:r w:rsidRPr="003C09D3">
        <w:rPr>
          <w:rFonts w:ascii="Calibri" w:hAnsi="Calibri" w:cs="Tahoma"/>
        </w:rPr>
        <w:t>, sont réputées connues de</w:t>
      </w:r>
      <w:r w:rsidR="00332F1D" w:rsidRPr="003C09D3">
        <w:rPr>
          <w:rFonts w:ascii="Calibri" w:hAnsi="Calibri" w:cs="Tahoma"/>
        </w:rPr>
        <w:t xml:space="preserve">s soumissionnaires. </w:t>
      </w:r>
    </w:p>
    <w:p w14:paraId="2293CD00" w14:textId="0AABB98B" w:rsidR="008928BF" w:rsidRPr="008928BF" w:rsidRDefault="0022632F" w:rsidP="00F03EED">
      <w:pPr>
        <w:tabs>
          <w:tab w:val="left" w:pos="-5670"/>
          <w:tab w:val="left" w:pos="5387"/>
        </w:tabs>
        <w:jc w:val="both"/>
        <w:rPr>
          <w:rFonts w:ascii="Calibri" w:hAnsi="Calibri" w:cs="Tahoma"/>
        </w:rPr>
      </w:pPr>
      <w:r>
        <w:rPr>
          <w:rFonts w:ascii="Calibri" w:hAnsi="Calibri" w:cs="Tahoma"/>
        </w:rPr>
        <w:t>Par dérogation à l’article 4.1 du CCAG-FCS, l</w:t>
      </w:r>
      <w:r w:rsidR="008928BF" w:rsidRPr="003C09D3">
        <w:rPr>
          <w:rFonts w:ascii="Calibri" w:hAnsi="Calibri" w:cs="Tahoma"/>
        </w:rPr>
        <w:t>e</w:t>
      </w:r>
      <w:r w:rsidR="00831708" w:rsidRPr="003C09D3">
        <w:rPr>
          <w:rFonts w:ascii="Calibri" w:hAnsi="Calibri" w:cs="Tahoma"/>
        </w:rPr>
        <w:t xml:space="preserve"> marché</w:t>
      </w:r>
      <w:r w:rsidR="00E17C6F">
        <w:rPr>
          <w:rFonts w:ascii="Calibri" w:hAnsi="Calibri" w:cs="Tahoma"/>
        </w:rPr>
        <w:t xml:space="preserve"> </w:t>
      </w:r>
      <w:r w:rsidR="007B3B26">
        <w:rPr>
          <w:rFonts w:ascii="Calibri" w:hAnsi="Calibri" w:cs="Tahoma"/>
        </w:rPr>
        <w:t>es</w:t>
      </w:r>
      <w:r w:rsidR="008928BF" w:rsidRPr="003C09D3">
        <w:rPr>
          <w:rFonts w:ascii="Calibri" w:hAnsi="Calibri" w:cs="Tahoma"/>
        </w:rPr>
        <w:t>t constitué par les documents énumérés ci-dessous, par ordre de priorité décroissante</w:t>
      </w:r>
      <w:r w:rsidR="00332F1D" w:rsidRPr="003C09D3">
        <w:rPr>
          <w:rFonts w:ascii="Calibri" w:hAnsi="Calibri" w:cs="Tahoma"/>
        </w:rPr>
        <w:t>,</w:t>
      </w:r>
      <w:r w:rsidR="008928BF" w:rsidRPr="003C09D3">
        <w:rPr>
          <w:rFonts w:ascii="Calibri" w:hAnsi="Calibri" w:cs="Tahoma"/>
        </w:rPr>
        <w:t xml:space="preserve"> respectivement pour les pièces particulières et générales :</w:t>
      </w:r>
    </w:p>
    <w:p w14:paraId="1B2C4FC5" w14:textId="77777777" w:rsidR="008928BF" w:rsidRDefault="008928BF" w:rsidP="00F03EED">
      <w:pPr>
        <w:tabs>
          <w:tab w:val="left" w:pos="-5670"/>
          <w:tab w:val="left" w:pos="5387"/>
        </w:tabs>
        <w:jc w:val="both"/>
        <w:rPr>
          <w:rFonts w:ascii="Calibri" w:hAnsi="Calibri" w:cs="Tahoma"/>
          <w:b/>
          <w:u w:val="single"/>
        </w:rPr>
      </w:pPr>
    </w:p>
    <w:p w14:paraId="0DFCF915" w14:textId="77777777" w:rsidR="00F03EED" w:rsidRPr="0082073A" w:rsidRDefault="00F03EED" w:rsidP="00F03EED">
      <w:pPr>
        <w:tabs>
          <w:tab w:val="left" w:pos="-5670"/>
          <w:tab w:val="left" w:pos="5387"/>
        </w:tabs>
        <w:jc w:val="both"/>
        <w:rPr>
          <w:rFonts w:ascii="Calibri" w:hAnsi="Calibri" w:cs="Tahoma"/>
          <w:b/>
          <w:u w:val="single"/>
        </w:rPr>
      </w:pPr>
      <w:r w:rsidRPr="0082073A">
        <w:rPr>
          <w:rFonts w:ascii="Calibri" w:hAnsi="Calibri" w:cs="Tahoma"/>
          <w:b/>
          <w:u w:val="single"/>
        </w:rPr>
        <w:t>Pièces particulières</w:t>
      </w:r>
      <w:r w:rsidR="00F13357" w:rsidRPr="00F13357">
        <w:rPr>
          <w:rFonts w:ascii="Calibri" w:hAnsi="Calibri" w:cs="Tahoma"/>
          <w:b/>
        </w:rPr>
        <w:t> :</w:t>
      </w:r>
    </w:p>
    <w:p w14:paraId="3CEC5D2A" w14:textId="77777777" w:rsidR="008928BF" w:rsidRPr="00F03EED" w:rsidRDefault="008928BF" w:rsidP="0089744B">
      <w:pPr>
        <w:rPr>
          <w:rFonts w:ascii="Calibri" w:hAnsi="Calibri" w:cs="Tahoma"/>
        </w:rPr>
      </w:pPr>
    </w:p>
    <w:p w14:paraId="52BEF97C" w14:textId="38160841" w:rsidR="00F03EED" w:rsidRDefault="00DF0916" w:rsidP="00416428">
      <w:pPr>
        <w:numPr>
          <w:ilvl w:val="0"/>
          <w:numId w:val="26"/>
        </w:numPr>
        <w:tabs>
          <w:tab w:val="left" w:pos="-5670"/>
        </w:tabs>
        <w:spacing w:after="60"/>
        <w:jc w:val="both"/>
        <w:rPr>
          <w:rFonts w:ascii="Calibri" w:hAnsi="Calibri" w:cs="Calibri"/>
        </w:rPr>
      </w:pPr>
      <w:r>
        <w:rPr>
          <w:rFonts w:ascii="Calibri" w:hAnsi="Calibri" w:cs="Calibri"/>
        </w:rPr>
        <w:t>L</w:t>
      </w:r>
      <w:r w:rsidR="00F03EED" w:rsidRPr="00F03EED">
        <w:rPr>
          <w:rFonts w:ascii="Calibri" w:hAnsi="Calibri" w:cs="Calibri"/>
        </w:rPr>
        <w:t>'</w:t>
      </w:r>
      <w:r w:rsidR="00F13357">
        <w:rPr>
          <w:rFonts w:ascii="Calibri" w:hAnsi="Calibri" w:cs="Calibri"/>
        </w:rPr>
        <w:t>a</w:t>
      </w:r>
      <w:r w:rsidR="00F03EED" w:rsidRPr="00F03EED">
        <w:rPr>
          <w:rFonts w:ascii="Calibri" w:hAnsi="Calibri" w:cs="Calibri"/>
        </w:rPr>
        <w:t>cte d’engagement (AE)</w:t>
      </w:r>
      <w:r w:rsidR="00CF655F">
        <w:rPr>
          <w:rFonts w:ascii="Calibri" w:hAnsi="Calibri" w:cs="Calibri"/>
        </w:rPr>
        <w:t xml:space="preserve"> ; </w:t>
      </w:r>
    </w:p>
    <w:p w14:paraId="0375F31A" w14:textId="458D3D46" w:rsidR="008D5255" w:rsidRDefault="000D1270" w:rsidP="00416428">
      <w:pPr>
        <w:numPr>
          <w:ilvl w:val="0"/>
          <w:numId w:val="26"/>
        </w:numPr>
        <w:tabs>
          <w:tab w:val="left" w:pos="-5670"/>
        </w:tabs>
        <w:spacing w:after="60"/>
        <w:jc w:val="both"/>
        <w:rPr>
          <w:rFonts w:ascii="Calibri" w:hAnsi="Calibri" w:cs="Calibri"/>
        </w:rPr>
      </w:pPr>
      <w:r>
        <w:rPr>
          <w:rFonts w:ascii="Calibri" w:hAnsi="Calibri" w:cs="Calibri"/>
        </w:rPr>
        <w:t>L</w:t>
      </w:r>
      <w:r w:rsidR="00D9102A">
        <w:rPr>
          <w:rFonts w:ascii="Calibri" w:hAnsi="Calibri" w:cs="Calibri"/>
        </w:rPr>
        <w:t xml:space="preserve">es </w:t>
      </w:r>
      <w:r>
        <w:rPr>
          <w:rFonts w:ascii="Calibri" w:hAnsi="Calibri" w:cs="Calibri"/>
        </w:rPr>
        <w:t>annexe</w:t>
      </w:r>
      <w:r w:rsidR="00D9102A">
        <w:rPr>
          <w:rFonts w:ascii="Calibri" w:hAnsi="Calibri" w:cs="Calibri"/>
        </w:rPr>
        <w:t>s</w:t>
      </w:r>
      <w:r>
        <w:rPr>
          <w:rFonts w:ascii="Calibri" w:hAnsi="Calibri" w:cs="Calibri"/>
        </w:rPr>
        <w:t xml:space="preserve"> financière</w:t>
      </w:r>
      <w:r w:rsidR="00D9102A">
        <w:rPr>
          <w:rFonts w:ascii="Calibri" w:hAnsi="Calibri" w:cs="Calibri"/>
        </w:rPr>
        <w:t>s</w:t>
      </w:r>
      <w:r>
        <w:rPr>
          <w:rFonts w:ascii="Calibri" w:hAnsi="Calibri" w:cs="Calibri"/>
        </w:rPr>
        <w:t xml:space="preserve"> comprenant : </w:t>
      </w:r>
      <w:r w:rsidR="00D9102A">
        <w:rPr>
          <w:rFonts w:ascii="Calibri" w:hAnsi="Calibri" w:cs="Calibri"/>
        </w:rPr>
        <w:t xml:space="preserve">l’offre de base et </w:t>
      </w:r>
      <w:r w:rsidR="009F4CA0">
        <w:rPr>
          <w:rFonts w:ascii="Calibri" w:hAnsi="Calibri" w:cs="Calibri"/>
        </w:rPr>
        <w:t>les</w:t>
      </w:r>
      <w:r w:rsidR="00D9102A">
        <w:rPr>
          <w:rFonts w:ascii="Calibri" w:hAnsi="Calibri" w:cs="Calibri"/>
        </w:rPr>
        <w:t xml:space="preserve"> variante</w:t>
      </w:r>
      <w:r w:rsidR="009F4CA0">
        <w:rPr>
          <w:rFonts w:ascii="Calibri" w:hAnsi="Calibri" w:cs="Calibri"/>
        </w:rPr>
        <w:t>s</w:t>
      </w:r>
      <w:r w:rsidR="003964F3">
        <w:rPr>
          <w:rFonts w:ascii="Calibri" w:hAnsi="Calibri" w:cs="Calibri"/>
        </w:rPr>
        <w:t> ;</w:t>
      </w:r>
    </w:p>
    <w:p w14:paraId="1720A033" w14:textId="6862DEDF" w:rsidR="00F03EED" w:rsidRPr="00F03EED" w:rsidRDefault="00DF0916" w:rsidP="00416428">
      <w:pPr>
        <w:numPr>
          <w:ilvl w:val="0"/>
          <w:numId w:val="26"/>
        </w:numPr>
        <w:tabs>
          <w:tab w:val="left" w:pos="-5670"/>
        </w:tabs>
        <w:spacing w:after="60"/>
        <w:ind w:right="-285"/>
        <w:rPr>
          <w:rFonts w:ascii="Calibri" w:hAnsi="Calibri" w:cs="Calibri"/>
        </w:rPr>
      </w:pPr>
      <w:r>
        <w:rPr>
          <w:rFonts w:ascii="Calibri" w:hAnsi="Calibri" w:cs="Calibri"/>
        </w:rPr>
        <w:t>L</w:t>
      </w:r>
      <w:r w:rsidR="00F03EED" w:rsidRPr="00F03EED">
        <w:rPr>
          <w:rFonts w:ascii="Calibri" w:hAnsi="Calibri" w:cs="Calibri"/>
        </w:rPr>
        <w:t xml:space="preserve">e présent Cahier des </w:t>
      </w:r>
      <w:r w:rsidR="009E3926">
        <w:rPr>
          <w:rFonts w:ascii="Calibri" w:hAnsi="Calibri" w:cs="Calibri"/>
        </w:rPr>
        <w:t>C</w:t>
      </w:r>
      <w:r w:rsidR="00F03EED" w:rsidRPr="00F03EED">
        <w:rPr>
          <w:rFonts w:ascii="Calibri" w:hAnsi="Calibri" w:cs="Calibri"/>
        </w:rPr>
        <w:t xml:space="preserve">lauses </w:t>
      </w:r>
      <w:r w:rsidR="009E3926">
        <w:rPr>
          <w:rFonts w:ascii="Calibri" w:hAnsi="Calibri" w:cs="Calibri"/>
        </w:rPr>
        <w:t>P</w:t>
      </w:r>
      <w:r w:rsidR="00F03EED" w:rsidRPr="00F03EED">
        <w:rPr>
          <w:rFonts w:ascii="Calibri" w:hAnsi="Calibri" w:cs="Calibri"/>
        </w:rPr>
        <w:t>articulières (CCP) ;</w:t>
      </w:r>
    </w:p>
    <w:p w14:paraId="153E900A" w14:textId="1DE3F4E4" w:rsidR="009E3926" w:rsidRDefault="00DF0916" w:rsidP="00416428">
      <w:pPr>
        <w:numPr>
          <w:ilvl w:val="0"/>
          <w:numId w:val="26"/>
        </w:numPr>
        <w:tabs>
          <w:tab w:val="left" w:pos="-5670"/>
        </w:tabs>
        <w:spacing w:after="60"/>
        <w:jc w:val="both"/>
        <w:rPr>
          <w:rFonts w:ascii="Calibri" w:hAnsi="Calibri" w:cs="Calibri"/>
        </w:rPr>
      </w:pPr>
      <w:r>
        <w:rPr>
          <w:rFonts w:ascii="Calibri" w:hAnsi="Calibri" w:cs="Calibri"/>
        </w:rPr>
        <w:t>L</w:t>
      </w:r>
      <w:r w:rsidR="001477E9">
        <w:rPr>
          <w:rFonts w:ascii="Calibri" w:hAnsi="Calibri" w:cs="Calibri"/>
        </w:rPr>
        <w:t>’offre technique</w:t>
      </w:r>
      <w:r w:rsidR="009E3926">
        <w:rPr>
          <w:rFonts w:ascii="Calibri" w:hAnsi="Calibri" w:cs="Calibri"/>
        </w:rPr>
        <w:t xml:space="preserve"> du </w:t>
      </w:r>
      <w:r w:rsidR="001477E9">
        <w:rPr>
          <w:rFonts w:ascii="Calibri" w:hAnsi="Calibri" w:cs="Calibri"/>
        </w:rPr>
        <w:t>Titulaire ;</w:t>
      </w:r>
    </w:p>
    <w:p w14:paraId="4D369FFA" w14:textId="31D52632" w:rsidR="00CF655F" w:rsidRDefault="00CF655F" w:rsidP="00416428">
      <w:pPr>
        <w:numPr>
          <w:ilvl w:val="0"/>
          <w:numId w:val="26"/>
        </w:numPr>
        <w:tabs>
          <w:tab w:val="left" w:pos="-5670"/>
        </w:tabs>
        <w:spacing w:after="60"/>
        <w:jc w:val="both"/>
        <w:rPr>
          <w:rFonts w:ascii="Calibri" w:hAnsi="Calibri" w:cs="Calibri"/>
        </w:rPr>
      </w:pPr>
      <w:r>
        <w:rPr>
          <w:rFonts w:ascii="Calibri" w:hAnsi="Calibri" w:cs="Calibri"/>
        </w:rPr>
        <w:t>Le livret de sécurité ;</w:t>
      </w:r>
    </w:p>
    <w:p w14:paraId="1C2882A9" w14:textId="122080C2" w:rsidR="001477E9" w:rsidRPr="001477E9" w:rsidRDefault="00DF0916" w:rsidP="00416428">
      <w:pPr>
        <w:numPr>
          <w:ilvl w:val="0"/>
          <w:numId w:val="26"/>
        </w:numPr>
        <w:tabs>
          <w:tab w:val="left" w:pos="-5670"/>
        </w:tabs>
        <w:spacing w:after="60"/>
        <w:jc w:val="both"/>
        <w:rPr>
          <w:rFonts w:ascii="Calibri" w:hAnsi="Calibri" w:cs="Calibri"/>
        </w:rPr>
      </w:pPr>
      <w:r>
        <w:rPr>
          <w:rFonts w:ascii="Calibri" w:hAnsi="Calibri" w:cs="Tahoma"/>
        </w:rPr>
        <w:t>L</w:t>
      </w:r>
      <w:r w:rsidR="001477E9" w:rsidRPr="00F03EED">
        <w:rPr>
          <w:rFonts w:ascii="Calibri" w:hAnsi="Calibri" w:cs="Tahoma"/>
        </w:rPr>
        <w:t>es actes spéciaux de sous-traitance et leurs avenants, postérieur</w:t>
      </w:r>
      <w:r w:rsidR="001477E9">
        <w:rPr>
          <w:rFonts w:ascii="Calibri" w:hAnsi="Calibri" w:cs="Tahoma"/>
        </w:rPr>
        <w:t>s à la notification d</w:t>
      </w:r>
      <w:r w:rsidR="00D9102A">
        <w:rPr>
          <w:rFonts w:ascii="Calibri" w:hAnsi="Calibri" w:cs="Tahoma"/>
        </w:rPr>
        <w:t>u</w:t>
      </w:r>
      <w:r w:rsidR="001477E9">
        <w:rPr>
          <w:rFonts w:ascii="Calibri" w:hAnsi="Calibri" w:cs="Tahoma"/>
        </w:rPr>
        <w:t xml:space="preserve"> marché ;</w:t>
      </w:r>
    </w:p>
    <w:p w14:paraId="59295B9E" w14:textId="77777777" w:rsidR="00F03EED" w:rsidRPr="00F03EED" w:rsidRDefault="00DF0916" w:rsidP="00416428">
      <w:pPr>
        <w:numPr>
          <w:ilvl w:val="0"/>
          <w:numId w:val="26"/>
        </w:numPr>
        <w:tabs>
          <w:tab w:val="left" w:pos="-5670"/>
        </w:tabs>
        <w:spacing w:after="60"/>
        <w:jc w:val="both"/>
        <w:rPr>
          <w:rFonts w:ascii="Calibri" w:hAnsi="Calibri" w:cs="Calibri"/>
        </w:rPr>
      </w:pPr>
      <w:r>
        <w:rPr>
          <w:rFonts w:ascii="Calibri" w:hAnsi="Calibri" w:cs="Calibri"/>
        </w:rPr>
        <w:t>L</w:t>
      </w:r>
      <w:r w:rsidR="00F03EED" w:rsidRPr="00F03EED">
        <w:rPr>
          <w:rFonts w:ascii="Calibri" w:hAnsi="Calibri" w:cs="Calibri"/>
        </w:rPr>
        <w:t>e dossier d’information ;</w:t>
      </w:r>
    </w:p>
    <w:p w14:paraId="22ACAE84" w14:textId="77777777" w:rsidR="00321C01" w:rsidRDefault="00DF0916" w:rsidP="00416428">
      <w:pPr>
        <w:numPr>
          <w:ilvl w:val="0"/>
          <w:numId w:val="26"/>
        </w:numPr>
        <w:tabs>
          <w:tab w:val="left" w:pos="-5670"/>
        </w:tabs>
        <w:spacing w:after="60"/>
        <w:jc w:val="both"/>
        <w:rPr>
          <w:rFonts w:ascii="Calibri" w:hAnsi="Calibri" w:cs="Calibri"/>
        </w:rPr>
      </w:pPr>
      <w:r>
        <w:rPr>
          <w:rFonts w:ascii="Calibri" w:hAnsi="Calibri" w:cs="Calibri"/>
        </w:rPr>
        <w:t>L</w:t>
      </w:r>
      <w:r w:rsidR="00F03EED" w:rsidRPr="00CB653B">
        <w:rPr>
          <w:rFonts w:ascii="Calibri" w:hAnsi="Calibri" w:cs="Calibri"/>
        </w:rPr>
        <w:t>a notice hygiène et sécurité ;</w:t>
      </w:r>
    </w:p>
    <w:p w14:paraId="55AFC9EE" w14:textId="77777777" w:rsidR="00321C01" w:rsidRDefault="00321C01" w:rsidP="008978A6">
      <w:pPr>
        <w:tabs>
          <w:tab w:val="left" w:pos="-5670"/>
        </w:tabs>
        <w:jc w:val="both"/>
        <w:rPr>
          <w:rFonts w:ascii="Calibri" w:hAnsi="Calibri" w:cs="Calibri"/>
        </w:rPr>
      </w:pPr>
    </w:p>
    <w:p w14:paraId="53E29058" w14:textId="77777777" w:rsidR="00F03EED" w:rsidRPr="00321C01" w:rsidRDefault="001477E9" w:rsidP="00321C01">
      <w:pPr>
        <w:tabs>
          <w:tab w:val="left" w:pos="-5670"/>
        </w:tabs>
        <w:spacing w:after="60"/>
        <w:jc w:val="both"/>
        <w:rPr>
          <w:rFonts w:ascii="Calibri" w:hAnsi="Calibri" w:cs="Calibri"/>
        </w:rPr>
      </w:pPr>
      <w:r w:rsidRPr="00321C01">
        <w:rPr>
          <w:rFonts w:ascii="Calibri" w:hAnsi="Calibri" w:cs="Calibri"/>
          <w:b/>
        </w:rPr>
        <w:t>NB : l</w:t>
      </w:r>
      <w:r w:rsidR="00F03EED" w:rsidRPr="00321C01">
        <w:rPr>
          <w:rFonts w:ascii="Calibri" w:hAnsi="Calibri" w:cs="Calibri"/>
          <w:b/>
        </w:rPr>
        <w:t xml:space="preserve">es conditions générales de vente du </w:t>
      </w:r>
      <w:r w:rsidR="002678CA" w:rsidRPr="00321C01">
        <w:rPr>
          <w:rFonts w:ascii="Calibri" w:hAnsi="Calibri" w:cs="Calibri"/>
          <w:b/>
        </w:rPr>
        <w:t>Titulaire</w:t>
      </w:r>
      <w:r w:rsidR="00F03EED" w:rsidRPr="00321C01">
        <w:rPr>
          <w:rFonts w:ascii="Calibri" w:hAnsi="Calibri" w:cs="Calibri"/>
          <w:b/>
        </w:rPr>
        <w:t xml:space="preserve"> éventuellement jointes à l’offre ne se substituent en aucun cas aux conditions contractuelles du présent marché qui seules font foi. Toutefois, elles peuvent s’appliquer si elles ne contreviennent pas aux clauses prévues par le présent marché.</w:t>
      </w:r>
    </w:p>
    <w:p w14:paraId="077239B9" w14:textId="77777777" w:rsidR="00CF655F" w:rsidRDefault="00CF655F" w:rsidP="001359A1">
      <w:pPr>
        <w:rPr>
          <w:rFonts w:ascii="Calibri" w:hAnsi="Calibri" w:cs="Tahoma"/>
          <w:b/>
          <w:u w:val="single"/>
        </w:rPr>
      </w:pPr>
    </w:p>
    <w:p w14:paraId="35C8547D" w14:textId="64A7764C" w:rsidR="0089744B" w:rsidRPr="001359A1" w:rsidRDefault="0089744B" w:rsidP="001359A1">
      <w:pPr>
        <w:rPr>
          <w:rFonts w:ascii="Calibri" w:hAnsi="Calibri" w:cs="Tahoma"/>
        </w:rPr>
      </w:pPr>
      <w:r w:rsidRPr="00F822A9">
        <w:rPr>
          <w:rFonts w:ascii="Calibri" w:hAnsi="Calibri" w:cs="Tahoma"/>
          <w:b/>
          <w:u w:val="single"/>
        </w:rPr>
        <w:t>Pièces générales</w:t>
      </w:r>
      <w:r w:rsidR="00F13357" w:rsidRPr="00F13357">
        <w:rPr>
          <w:rFonts w:ascii="Calibri" w:hAnsi="Calibri" w:cs="Tahoma"/>
          <w:b/>
        </w:rPr>
        <w:t> :</w:t>
      </w:r>
    </w:p>
    <w:p w14:paraId="615E150D" w14:textId="77777777" w:rsidR="0089744B" w:rsidRPr="00F822A9" w:rsidRDefault="0089744B" w:rsidP="0089744B">
      <w:pPr>
        <w:tabs>
          <w:tab w:val="left" w:pos="-5670"/>
        </w:tabs>
        <w:rPr>
          <w:rFonts w:ascii="Calibri" w:hAnsi="Calibri" w:cs="Tahoma"/>
        </w:rPr>
      </w:pPr>
    </w:p>
    <w:p w14:paraId="715A8529" w14:textId="77777777" w:rsidR="001477E9" w:rsidRDefault="00DF0916" w:rsidP="00416428">
      <w:pPr>
        <w:pStyle w:val="Paragraphedeliste"/>
        <w:numPr>
          <w:ilvl w:val="0"/>
          <w:numId w:val="27"/>
        </w:numPr>
        <w:tabs>
          <w:tab w:val="left" w:pos="-5670"/>
        </w:tabs>
        <w:spacing w:after="60"/>
        <w:jc w:val="both"/>
        <w:rPr>
          <w:rFonts w:ascii="Calibri" w:hAnsi="Calibri" w:cs="Tahoma"/>
        </w:rPr>
      </w:pPr>
      <w:r>
        <w:rPr>
          <w:rFonts w:ascii="Calibri" w:hAnsi="Calibri" w:cs="Tahoma"/>
        </w:rPr>
        <w:t>L</w:t>
      </w:r>
      <w:r w:rsidR="001477E9">
        <w:rPr>
          <w:rFonts w:ascii="Calibri" w:hAnsi="Calibri" w:cs="Tahoma"/>
        </w:rPr>
        <w:t xml:space="preserve">e </w:t>
      </w:r>
      <w:r w:rsidR="00C7527C">
        <w:rPr>
          <w:rFonts w:ascii="Calibri" w:hAnsi="Calibri" w:cs="Tahoma"/>
        </w:rPr>
        <w:t>Code</w:t>
      </w:r>
      <w:r w:rsidR="001477E9">
        <w:rPr>
          <w:rFonts w:ascii="Calibri" w:hAnsi="Calibri" w:cs="Tahoma"/>
        </w:rPr>
        <w:t xml:space="preserve"> de la commande publique ;</w:t>
      </w:r>
    </w:p>
    <w:p w14:paraId="38B3763F" w14:textId="77777777" w:rsidR="001477E9" w:rsidRDefault="00DF0916" w:rsidP="00416428">
      <w:pPr>
        <w:pStyle w:val="Paragraphedeliste"/>
        <w:numPr>
          <w:ilvl w:val="0"/>
          <w:numId w:val="27"/>
        </w:numPr>
        <w:tabs>
          <w:tab w:val="left" w:pos="-5670"/>
        </w:tabs>
        <w:spacing w:after="60"/>
        <w:jc w:val="both"/>
        <w:rPr>
          <w:rFonts w:ascii="Calibri" w:hAnsi="Calibri" w:cs="Tahoma"/>
        </w:rPr>
      </w:pPr>
      <w:r>
        <w:rPr>
          <w:rFonts w:ascii="Calibri" w:hAnsi="Calibri" w:cs="Tahoma"/>
        </w:rPr>
        <w:t>L</w:t>
      </w:r>
      <w:r w:rsidR="001477E9">
        <w:rPr>
          <w:rFonts w:ascii="Calibri" w:hAnsi="Calibri" w:cs="Tahoma"/>
        </w:rPr>
        <w:t xml:space="preserve">’arrêté du 19 juillet 2018 portant réglementation des marchés publics des </w:t>
      </w:r>
      <w:r w:rsidR="0016418E">
        <w:rPr>
          <w:rFonts w:ascii="Calibri" w:hAnsi="Calibri" w:cs="Tahoma"/>
        </w:rPr>
        <w:t>Organisme</w:t>
      </w:r>
      <w:r w:rsidR="001477E9">
        <w:rPr>
          <w:rFonts w:ascii="Calibri" w:hAnsi="Calibri" w:cs="Tahoma"/>
        </w:rPr>
        <w:t>s de sécurité sociale ;</w:t>
      </w:r>
    </w:p>
    <w:p w14:paraId="57CC2E92" w14:textId="77777777" w:rsidR="0089744B" w:rsidRPr="002203FF" w:rsidRDefault="00DF0916" w:rsidP="00416428">
      <w:pPr>
        <w:pStyle w:val="Paragraphedeliste"/>
        <w:numPr>
          <w:ilvl w:val="0"/>
          <w:numId w:val="27"/>
        </w:numPr>
        <w:tabs>
          <w:tab w:val="left" w:pos="-5670"/>
        </w:tabs>
        <w:spacing w:after="60"/>
        <w:jc w:val="both"/>
        <w:rPr>
          <w:rFonts w:ascii="Calibri" w:hAnsi="Calibri" w:cs="Tahoma"/>
        </w:rPr>
      </w:pPr>
      <w:r>
        <w:rPr>
          <w:rFonts w:ascii="Calibri" w:hAnsi="Calibri" w:cs="Tahoma"/>
        </w:rPr>
        <w:t>L</w:t>
      </w:r>
      <w:r w:rsidR="0089744B" w:rsidRPr="002203FF">
        <w:rPr>
          <w:rFonts w:ascii="Calibri" w:hAnsi="Calibri" w:cs="Tahoma"/>
        </w:rPr>
        <w:t>e Cahier des Clauses Administratives Générales (CCAG</w:t>
      </w:r>
      <w:r w:rsidR="009E349F">
        <w:rPr>
          <w:rFonts w:ascii="Calibri" w:hAnsi="Calibri" w:cs="Tahoma"/>
        </w:rPr>
        <w:t>-</w:t>
      </w:r>
      <w:r w:rsidR="001477E9">
        <w:rPr>
          <w:rFonts w:ascii="Calibri" w:hAnsi="Calibri" w:cs="Tahoma"/>
        </w:rPr>
        <w:t>FCS</w:t>
      </w:r>
      <w:r w:rsidR="00166298">
        <w:rPr>
          <w:rFonts w:ascii="Calibri" w:hAnsi="Calibri" w:cs="Tahoma"/>
        </w:rPr>
        <w:t xml:space="preserve"> issu de l’arrêté du 1</w:t>
      </w:r>
      <w:r w:rsidR="00166298" w:rsidRPr="00166298">
        <w:rPr>
          <w:rFonts w:ascii="Calibri" w:hAnsi="Calibri" w:cs="Tahoma"/>
          <w:vertAlign w:val="superscript"/>
        </w:rPr>
        <w:t>er</w:t>
      </w:r>
      <w:r w:rsidR="00166298">
        <w:rPr>
          <w:rFonts w:ascii="Calibri" w:hAnsi="Calibri" w:cs="Tahoma"/>
        </w:rPr>
        <w:t xml:space="preserve"> avril 2021</w:t>
      </w:r>
      <w:r w:rsidR="0089744B" w:rsidRPr="002203FF">
        <w:rPr>
          <w:rFonts w:ascii="Calibri" w:hAnsi="Calibri" w:cs="Tahoma"/>
        </w:rPr>
        <w:t>).</w:t>
      </w:r>
    </w:p>
    <w:p w14:paraId="4F236F27" w14:textId="77777777" w:rsidR="0089744B" w:rsidRPr="00811FB2" w:rsidRDefault="0089744B" w:rsidP="0089744B">
      <w:pPr>
        <w:rPr>
          <w:rFonts w:ascii="Calibri" w:hAnsi="Calibri" w:cs="Tahoma"/>
        </w:rPr>
      </w:pPr>
    </w:p>
    <w:p w14:paraId="1D6C1C63" w14:textId="77777777" w:rsidR="0089744B"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bookmarkStart w:id="30" w:name="_Toc325363266"/>
      <w:r>
        <w:rPr>
          <w:rFonts w:ascii="Calibri" w:hAnsi="Calibri" w:cs="Tahoma"/>
          <w:b/>
          <w:smallCaps/>
          <w:color w:val="000000"/>
          <w:sz w:val="22"/>
        </w:rPr>
        <w:t xml:space="preserve"> </w:t>
      </w:r>
      <w:bookmarkStart w:id="31" w:name="_Toc185599175"/>
      <w:bookmarkStart w:id="32" w:name="_Toc212459764"/>
      <w:bookmarkStart w:id="33" w:name="_Toc212471690"/>
      <w:r w:rsidR="001477E9">
        <w:rPr>
          <w:rFonts w:ascii="Calibri" w:hAnsi="Calibri" w:cs="Tahoma"/>
          <w:b/>
          <w:smallCaps/>
          <w:color w:val="000000"/>
          <w:sz w:val="22"/>
        </w:rPr>
        <w:t>Allotissement</w:t>
      </w:r>
      <w:bookmarkEnd w:id="31"/>
      <w:bookmarkEnd w:id="32"/>
      <w:bookmarkEnd w:id="33"/>
    </w:p>
    <w:bookmarkEnd w:id="30"/>
    <w:p w14:paraId="5789C70C" w14:textId="1FF5E179" w:rsidR="0089744B" w:rsidRDefault="0089744B" w:rsidP="00D22B58">
      <w:pPr>
        <w:ind w:left="426" w:hanging="426"/>
        <w:rPr>
          <w:rFonts w:ascii="Calibri" w:hAnsi="Calibri" w:cs="Tahoma"/>
        </w:rPr>
      </w:pPr>
    </w:p>
    <w:p w14:paraId="1F57D46D" w14:textId="77777777" w:rsidR="00F92A30" w:rsidRPr="0092583A" w:rsidRDefault="00F92A30" w:rsidP="00F92A30">
      <w:pPr>
        <w:jc w:val="both"/>
        <w:rPr>
          <w:rFonts w:ascii="Calibri" w:hAnsi="Calibri" w:cs="Tahoma"/>
        </w:rPr>
      </w:pPr>
      <w:r w:rsidRPr="0092583A">
        <w:rPr>
          <w:rFonts w:ascii="Calibri" w:hAnsi="Calibri" w:cs="Tahoma"/>
        </w:rPr>
        <w:t>Il n’est pas prévu d’allotissement au sens de l’article L.2113-11</w:t>
      </w:r>
      <w:r>
        <w:rPr>
          <w:rFonts w:ascii="Calibri" w:hAnsi="Calibri" w:cs="Tahoma"/>
        </w:rPr>
        <w:t>-1°</w:t>
      </w:r>
      <w:r w:rsidRPr="0092583A">
        <w:rPr>
          <w:rFonts w:ascii="Calibri" w:hAnsi="Calibri" w:cs="Tahoma"/>
        </w:rPr>
        <w:t xml:space="preserve"> du Code de la commande publique, les prestations demandées ne pouvant techniquement pas être scindées.</w:t>
      </w:r>
    </w:p>
    <w:p w14:paraId="70DA75E4" w14:textId="31E36CA8" w:rsidR="00241406" w:rsidRDefault="00241406">
      <w:pPr>
        <w:rPr>
          <w:rFonts w:ascii="Calibri" w:hAnsi="Calibri" w:cs="Tahoma"/>
        </w:rPr>
      </w:pPr>
      <w:r>
        <w:rPr>
          <w:rFonts w:ascii="Calibri" w:hAnsi="Calibri" w:cs="Tahoma"/>
        </w:rPr>
        <w:br w:type="page"/>
      </w:r>
    </w:p>
    <w:p w14:paraId="7CCC46EA" w14:textId="77777777" w:rsidR="001477E9" w:rsidRPr="00F03EED" w:rsidRDefault="001477E9" w:rsidP="001477E9">
      <w:pPr>
        <w:jc w:val="both"/>
        <w:rPr>
          <w:rFonts w:ascii="Calibri" w:hAnsi="Calibri" w:cs="Tahoma"/>
        </w:rPr>
      </w:pPr>
    </w:p>
    <w:p w14:paraId="07E9963B" w14:textId="77777777" w:rsidR="00197ED5" w:rsidRPr="005560D7" w:rsidRDefault="005560D7" w:rsidP="00C61653">
      <w:pPr>
        <w:pStyle w:val="Paragraphedeliste"/>
        <w:numPr>
          <w:ilvl w:val="1"/>
          <w:numId w:val="16"/>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34" w:name="_Toc185599176"/>
      <w:bookmarkStart w:id="35" w:name="_Toc212459765"/>
      <w:bookmarkStart w:id="36" w:name="_Toc212471691"/>
      <w:r w:rsidR="00197ED5" w:rsidRPr="005560D7">
        <w:rPr>
          <w:rFonts w:ascii="Calibri" w:hAnsi="Calibri" w:cs="Tahoma"/>
          <w:b/>
          <w:smallCaps/>
          <w:color w:val="000000"/>
          <w:sz w:val="22"/>
        </w:rPr>
        <w:t>Tranches</w:t>
      </w:r>
      <w:bookmarkEnd w:id="34"/>
      <w:bookmarkEnd w:id="35"/>
      <w:bookmarkEnd w:id="36"/>
    </w:p>
    <w:p w14:paraId="27350637" w14:textId="77777777" w:rsidR="00197ED5" w:rsidRDefault="00197ED5" w:rsidP="0089744B">
      <w:pPr>
        <w:jc w:val="both"/>
        <w:rPr>
          <w:rFonts w:ascii="Calibri" w:hAnsi="Calibri" w:cs="Tahoma"/>
        </w:rPr>
      </w:pPr>
    </w:p>
    <w:p w14:paraId="383C28F9" w14:textId="77777777" w:rsidR="001477E9" w:rsidRDefault="000106F7" w:rsidP="003C08BF">
      <w:pPr>
        <w:tabs>
          <w:tab w:val="left" w:pos="284"/>
        </w:tabs>
        <w:overflowPunct w:val="0"/>
        <w:autoSpaceDE w:val="0"/>
        <w:autoSpaceDN w:val="0"/>
        <w:adjustRightInd w:val="0"/>
        <w:ind w:left="709" w:hanging="709"/>
        <w:textAlignment w:val="baseline"/>
        <w:rPr>
          <w:rFonts w:ascii="Calibri" w:hAnsi="Calibri" w:cs="Arial"/>
        </w:rPr>
      </w:pPr>
      <w:r>
        <w:rPr>
          <w:rFonts w:ascii="Calibri" w:hAnsi="Calibri" w:cs="Arial"/>
        </w:rPr>
        <w:t>Il n’est pas prévu de décomposition en tranches</w:t>
      </w:r>
      <w:r w:rsidR="007B11AC">
        <w:rPr>
          <w:rFonts w:ascii="Calibri" w:hAnsi="Calibri" w:cs="Arial"/>
        </w:rPr>
        <w:t>.</w:t>
      </w:r>
      <w:bookmarkStart w:id="37" w:name="_Toc240190258"/>
    </w:p>
    <w:p w14:paraId="650A56B8" w14:textId="77777777" w:rsidR="00D81C46" w:rsidRDefault="00D81C46" w:rsidP="00197ED5">
      <w:pPr>
        <w:overflowPunct w:val="0"/>
        <w:autoSpaceDE w:val="0"/>
        <w:autoSpaceDN w:val="0"/>
        <w:adjustRightInd w:val="0"/>
        <w:textAlignment w:val="baseline"/>
        <w:rPr>
          <w:rFonts w:ascii="Calibri" w:hAnsi="Calibri" w:cs="Arial"/>
          <w:b/>
          <w:u w:val="single"/>
        </w:rPr>
      </w:pPr>
    </w:p>
    <w:p w14:paraId="567C28DA" w14:textId="644B4855" w:rsidR="00197ED5" w:rsidRPr="000F742F" w:rsidRDefault="007D44EF" w:rsidP="005560D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38" w:name="_Toc185599177"/>
      <w:bookmarkStart w:id="39" w:name="_Toc212459766"/>
      <w:bookmarkStart w:id="40" w:name="_Toc212471692"/>
      <w:r>
        <w:rPr>
          <w:rFonts w:ascii="Calibri" w:hAnsi="Calibri" w:cs="Tahoma"/>
          <w:bCs/>
          <w:color w:val="1F497D" w:themeColor="text2"/>
          <w:szCs w:val="24"/>
          <w:u w:val="none"/>
        </w:rPr>
        <w:t>ARTICLE 2 -</w:t>
      </w:r>
      <w:r w:rsidR="00197ED5" w:rsidRPr="005560D7">
        <w:rPr>
          <w:rFonts w:ascii="Calibri" w:hAnsi="Calibri" w:cs="Tahoma"/>
          <w:bCs/>
          <w:color w:val="1F497D" w:themeColor="text2"/>
          <w:szCs w:val="24"/>
          <w:u w:val="none"/>
        </w:rPr>
        <w:t xml:space="preserve"> CONDITIONS FINANCIERES D</w:t>
      </w:r>
      <w:r w:rsidR="00450F29">
        <w:rPr>
          <w:rFonts w:ascii="Calibri" w:hAnsi="Calibri" w:cs="Tahoma"/>
          <w:bCs/>
          <w:color w:val="1F497D" w:themeColor="text2"/>
          <w:szCs w:val="24"/>
          <w:u w:val="none"/>
        </w:rPr>
        <w:t>U</w:t>
      </w:r>
      <w:r w:rsidR="00197ED5" w:rsidRPr="005560D7">
        <w:rPr>
          <w:rFonts w:ascii="Calibri" w:hAnsi="Calibri" w:cs="Tahoma"/>
          <w:bCs/>
          <w:color w:val="1F497D" w:themeColor="text2"/>
          <w:szCs w:val="24"/>
          <w:u w:val="none"/>
        </w:rPr>
        <w:t xml:space="preserve"> MARCHE</w:t>
      </w:r>
      <w:bookmarkEnd w:id="38"/>
      <w:bookmarkEnd w:id="39"/>
      <w:bookmarkEnd w:id="40"/>
    </w:p>
    <w:p w14:paraId="74380AA2" w14:textId="77777777" w:rsidR="003C08BF" w:rsidRDefault="003C08BF" w:rsidP="00197ED5">
      <w:pPr>
        <w:overflowPunct w:val="0"/>
        <w:autoSpaceDE w:val="0"/>
        <w:autoSpaceDN w:val="0"/>
        <w:adjustRightInd w:val="0"/>
        <w:textAlignment w:val="baseline"/>
        <w:rPr>
          <w:rFonts w:ascii="Calibri" w:hAnsi="Calibri" w:cs="Arial"/>
          <w:b/>
          <w:u w:val="single"/>
        </w:rPr>
      </w:pPr>
    </w:p>
    <w:p w14:paraId="24FCE815" w14:textId="77777777" w:rsidR="008D4B27" w:rsidRDefault="008D4B27" w:rsidP="00197ED5">
      <w:pPr>
        <w:overflowPunct w:val="0"/>
        <w:autoSpaceDE w:val="0"/>
        <w:autoSpaceDN w:val="0"/>
        <w:adjustRightInd w:val="0"/>
        <w:textAlignment w:val="baseline"/>
        <w:rPr>
          <w:rFonts w:ascii="Calibri" w:hAnsi="Calibri" w:cs="Arial"/>
          <w:b/>
          <w:u w:val="single"/>
        </w:rPr>
      </w:pPr>
    </w:p>
    <w:p w14:paraId="15603197" w14:textId="77777777" w:rsidR="00722B5C" w:rsidRPr="005560D7" w:rsidRDefault="005560D7"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1" w:name="_Toc185599178"/>
      <w:bookmarkStart w:id="42" w:name="_Toc212459767"/>
      <w:bookmarkStart w:id="43" w:name="_Toc212471693"/>
      <w:r w:rsidR="00722B5C" w:rsidRPr="005560D7">
        <w:rPr>
          <w:rFonts w:ascii="Calibri" w:hAnsi="Calibri" w:cs="Tahoma"/>
          <w:b/>
          <w:smallCaps/>
          <w:color w:val="000000"/>
          <w:sz w:val="22"/>
        </w:rPr>
        <w:t xml:space="preserve">Forme </w:t>
      </w:r>
      <w:r w:rsidR="009E349F">
        <w:rPr>
          <w:rFonts w:ascii="Calibri" w:hAnsi="Calibri" w:cs="Tahoma"/>
          <w:b/>
          <w:smallCaps/>
          <w:color w:val="000000"/>
          <w:sz w:val="22"/>
        </w:rPr>
        <w:t>et contenu des prix</w:t>
      </w:r>
      <w:bookmarkEnd w:id="41"/>
      <w:bookmarkEnd w:id="42"/>
      <w:bookmarkEnd w:id="43"/>
    </w:p>
    <w:p w14:paraId="3168F445" w14:textId="77777777" w:rsidR="006B5217" w:rsidRDefault="006B5217" w:rsidP="00222071">
      <w:pPr>
        <w:overflowPunct w:val="0"/>
        <w:autoSpaceDE w:val="0"/>
        <w:autoSpaceDN w:val="0"/>
        <w:adjustRightInd w:val="0"/>
        <w:jc w:val="both"/>
        <w:textAlignment w:val="baseline"/>
        <w:rPr>
          <w:rFonts w:ascii="Calibri" w:hAnsi="Calibri" w:cs="Arial"/>
        </w:rPr>
      </w:pPr>
    </w:p>
    <w:p w14:paraId="15677A06" w14:textId="7C2FB303" w:rsidR="001477E9" w:rsidRPr="001477E9" w:rsidRDefault="001477E9" w:rsidP="001477E9">
      <w:pPr>
        <w:overflowPunct w:val="0"/>
        <w:autoSpaceDE w:val="0"/>
        <w:autoSpaceDN w:val="0"/>
        <w:adjustRightInd w:val="0"/>
        <w:jc w:val="both"/>
        <w:textAlignment w:val="baseline"/>
        <w:rPr>
          <w:rFonts w:ascii="Calibri" w:hAnsi="Calibri" w:cs="Arial"/>
        </w:rPr>
      </w:pPr>
      <w:r w:rsidRPr="00251E4E">
        <w:rPr>
          <w:rFonts w:ascii="Calibri" w:hAnsi="Calibri" w:cs="Arial"/>
        </w:rPr>
        <w:t xml:space="preserve">Le </w:t>
      </w:r>
      <w:r w:rsidR="004B41BA" w:rsidRPr="00251E4E">
        <w:rPr>
          <w:rFonts w:ascii="Calibri" w:hAnsi="Calibri" w:cs="Arial"/>
        </w:rPr>
        <w:t>marché</w:t>
      </w:r>
      <w:r w:rsidR="00443F7F">
        <w:rPr>
          <w:rFonts w:ascii="Calibri" w:hAnsi="Calibri" w:cs="Arial"/>
        </w:rPr>
        <w:t xml:space="preserve"> </w:t>
      </w:r>
      <w:r w:rsidR="007C3358">
        <w:rPr>
          <w:rFonts w:ascii="Calibri" w:hAnsi="Calibri" w:cs="Arial"/>
        </w:rPr>
        <w:t>sera</w:t>
      </w:r>
      <w:r w:rsidR="002B386D" w:rsidRPr="00251E4E">
        <w:rPr>
          <w:rFonts w:ascii="Calibri" w:hAnsi="Calibri" w:cs="Arial"/>
        </w:rPr>
        <w:t xml:space="preserve"> </w:t>
      </w:r>
      <w:r w:rsidR="00A10B0D" w:rsidRPr="00251E4E">
        <w:rPr>
          <w:rFonts w:ascii="Calibri" w:hAnsi="Calibri" w:cs="Arial"/>
        </w:rPr>
        <w:t xml:space="preserve">à prix </w:t>
      </w:r>
      <w:r w:rsidR="0095270C">
        <w:rPr>
          <w:rFonts w:ascii="Calibri" w:hAnsi="Calibri" w:cs="Arial"/>
        </w:rPr>
        <w:t>forfaitaire pour l</w:t>
      </w:r>
      <w:r w:rsidR="00241406">
        <w:rPr>
          <w:rFonts w:ascii="Calibri" w:hAnsi="Calibri" w:cs="Arial"/>
        </w:rPr>
        <w:t xml:space="preserve">a location des machines </w:t>
      </w:r>
      <w:r w:rsidR="004F11EF">
        <w:rPr>
          <w:rFonts w:ascii="Calibri" w:hAnsi="Calibri" w:cs="Arial"/>
        </w:rPr>
        <w:t>et</w:t>
      </w:r>
      <w:r w:rsidR="004F11EF" w:rsidRPr="004F11EF">
        <w:rPr>
          <w:rFonts w:ascii="Calibri" w:hAnsi="Calibri" w:cs="Arial"/>
        </w:rPr>
        <w:t xml:space="preserve"> </w:t>
      </w:r>
      <w:r w:rsidR="00B87E77">
        <w:rPr>
          <w:rFonts w:ascii="Calibri" w:hAnsi="Calibri" w:cs="Arial"/>
        </w:rPr>
        <w:t xml:space="preserve">à </w:t>
      </w:r>
      <w:r w:rsidR="004F11EF" w:rsidRPr="00251E4E">
        <w:rPr>
          <w:rFonts w:ascii="Calibri" w:hAnsi="Calibri" w:cs="Arial"/>
        </w:rPr>
        <w:t xml:space="preserve">prix </w:t>
      </w:r>
      <w:r w:rsidR="004F11EF">
        <w:rPr>
          <w:rFonts w:ascii="Calibri" w:hAnsi="Calibri" w:cs="Arial"/>
        </w:rPr>
        <w:t>unitaire</w:t>
      </w:r>
      <w:r w:rsidR="00456239">
        <w:rPr>
          <w:rFonts w:ascii="Calibri" w:hAnsi="Calibri" w:cs="Arial"/>
        </w:rPr>
        <w:t>s</w:t>
      </w:r>
      <w:r w:rsidR="004F11EF" w:rsidRPr="00251E4E">
        <w:rPr>
          <w:rFonts w:ascii="Calibri" w:hAnsi="Calibri" w:cs="Arial"/>
        </w:rPr>
        <w:t xml:space="preserve"> </w:t>
      </w:r>
      <w:r w:rsidR="007C3358">
        <w:rPr>
          <w:rFonts w:ascii="Calibri" w:hAnsi="Calibri" w:cs="Arial"/>
        </w:rPr>
        <w:t xml:space="preserve">pour la variante 1 et à prix forfaitaire pour la variante 2. </w:t>
      </w:r>
    </w:p>
    <w:p w14:paraId="3DC0E5BD" w14:textId="77777777" w:rsidR="001477E9" w:rsidRPr="001477E9" w:rsidRDefault="001477E9" w:rsidP="001477E9">
      <w:pPr>
        <w:overflowPunct w:val="0"/>
        <w:autoSpaceDE w:val="0"/>
        <w:autoSpaceDN w:val="0"/>
        <w:adjustRightInd w:val="0"/>
        <w:jc w:val="both"/>
        <w:textAlignment w:val="baseline"/>
        <w:rPr>
          <w:rFonts w:ascii="Calibri" w:hAnsi="Calibri" w:cs="Arial"/>
        </w:rPr>
      </w:pPr>
    </w:p>
    <w:p w14:paraId="2C3A47EC" w14:textId="77777777" w:rsidR="001477E9" w:rsidRPr="001477E9" w:rsidRDefault="001477E9" w:rsidP="001477E9">
      <w:pPr>
        <w:overflowPunct w:val="0"/>
        <w:autoSpaceDE w:val="0"/>
        <w:autoSpaceDN w:val="0"/>
        <w:adjustRightInd w:val="0"/>
        <w:jc w:val="both"/>
        <w:textAlignment w:val="baseline"/>
        <w:rPr>
          <w:rFonts w:ascii="Calibri" w:hAnsi="Calibri" w:cs="Arial"/>
        </w:rPr>
      </w:pPr>
      <w:r w:rsidRPr="002B386D">
        <w:rPr>
          <w:rFonts w:ascii="Calibri" w:hAnsi="Calibri" w:cs="Arial"/>
        </w:rPr>
        <w:t>Les prix sont exprimés en euros hors taxe et tous frais compris. La TVA est appliquée au taux légal en vigueur à la date d’exécution des prestations. Le Titulaire ne peut en aucun cas se prévaloir d’une erreur d’appréciation pour obtenir une modific</w:t>
      </w:r>
      <w:r w:rsidR="00FC482B" w:rsidRPr="002B386D">
        <w:rPr>
          <w:rFonts w:ascii="Calibri" w:hAnsi="Calibri" w:cs="Arial"/>
        </w:rPr>
        <w:t>ation des prix</w:t>
      </w:r>
      <w:r w:rsidRPr="002B386D">
        <w:rPr>
          <w:rFonts w:ascii="Calibri" w:hAnsi="Calibri" w:cs="Arial"/>
        </w:rPr>
        <w:t>.</w:t>
      </w:r>
    </w:p>
    <w:p w14:paraId="52E5EE6B" w14:textId="77777777" w:rsidR="001477E9" w:rsidRPr="001477E9" w:rsidRDefault="001477E9" w:rsidP="001477E9">
      <w:pPr>
        <w:overflowPunct w:val="0"/>
        <w:autoSpaceDE w:val="0"/>
        <w:autoSpaceDN w:val="0"/>
        <w:adjustRightInd w:val="0"/>
        <w:jc w:val="both"/>
        <w:textAlignment w:val="baseline"/>
        <w:rPr>
          <w:rFonts w:ascii="Calibri" w:hAnsi="Calibri" w:cs="Arial"/>
        </w:rPr>
      </w:pPr>
    </w:p>
    <w:p w14:paraId="59F855DD" w14:textId="2772CBB0" w:rsidR="001477E9" w:rsidRPr="001477E9" w:rsidRDefault="001477E9" w:rsidP="001477E9">
      <w:pPr>
        <w:overflowPunct w:val="0"/>
        <w:autoSpaceDE w:val="0"/>
        <w:autoSpaceDN w:val="0"/>
        <w:adjustRightInd w:val="0"/>
        <w:jc w:val="both"/>
        <w:textAlignment w:val="baseline"/>
        <w:rPr>
          <w:rFonts w:ascii="Calibri" w:hAnsi="Calibri" w:cs="Arial"/>
        </w:rPr>
      </w:pPr>
      <w:r w:rsidRPr="002B386D">
        <w:rPr>
          <w:rFonts w:ascii="Calibri" w:hAnsi="Calibri" w:cs="Arial"/>
        </w:rPr>
        <w:t>Le</w:t>
      </w:r>
      <w:r w:rsidR="00950790">
        <w:rPr>
          <w:rFonts w:ascii="Calibri" w:hAnsi="Calibri" w:cs="Arial"/>
        </w:rPr>
        <w:t>s</w:t>
      </w:r>
      <w:r w:rsidRPr="002B386D">
        <w:rPr>
          <w:rFonts w:ascii="Calibri" w:hAnsi="Calibri" w:cs="Arial"/>
        </w:rPr>
        <w:t xml:space="preserve"> prix indiqué</w:t>
      </w:r>
      <w:r w:rsidR="00950790">
        <w:rPr>
          <w:rFonts w:ascii="Calibri" w:hAnsi="Calibri" w:cs="Arial"/>
        </w:rPr>
        <w:t>s</w:t>
      </w:r>
      <w:r w:rsidRPr="002B386D">
        <w:rPr>
          <w:rFonts w:ascii="Calibri" w:hAnsi="Calibri" w:cs="Arial"/>
        </w:rPr>
        <w:t xml:space="preserve"> dans </w:t>
      </w:r>
      <w:r w:rsidR="00EF1D08">
        <w:rPr>
          <w:rFonts w:ascii="Calibri" w:hAnsi="Calibri" w:cs="Arial"/>
        </w:rPr>
        <w:t xml:space="preserve">les </w:t>
      </w:r>
      <w:r w:rsidR="009211BF" w:rsidRPr="002B386D">
        <w:rPr>
          <w:rFonts w:ascii="Calibri" w:hAnsi="Calibri" w:cs="Arial"/>
        </w:rPr>
        <w:t>annexe</w:t>
      </w:r>
      <w:r w:rsidR="00EF1D08">
        <w:rPr>
          <w:rFonts w:ascii="Calibri" w:hAnsi="Calibri" w:cs="Arial"/>
        </w:rPr>
        <w:t>s</w:t>
      </w:r>
      <w:r w:rsidR="004E1CF5">
        <w:rPr>
          <w:rFonts w:ascii="Calibri" w:hAnsi="Calibri" w:cs="Arial"/>
        </w:rPr>
        <w:t xml:space="preserve"> financières</w:t>
      </w:r>
      <w:r w:rsidR="00DD2B9A">
        <w:rPr>
          <w:rFonts w:ascii="Calibri" w:hAnsi="Calibri" w:cs="Arial"/>
        </w:rPr>
        <w:t xml:space="preserve"> : </w:t>
      </w:r>
      <w:r w:rsidR="00950790">
        <w:rPr>
          <w:rFonts w:ascii="Calibri" w:hAnsi="Calibri" w:cs="Arial"/>
        </w:rPr>
        <w:t xml:space="preserve">offre de base et </w:t>
      </w:r>
      <w:r w:rsidR="00241406">
        <w:rPr>
          <w:rFonts w:ascii="Calibri" w:hAnsi="Calibri" w:cs="Arial"/>
        </w:rPr>
        <w:t>la</w:t>
      </w:r>
      <w:r w:rsidR="00950790">
        <w:rPr>
          <w:rFonts w:ascii="Calibri" w:hAnsi="Calibri" w:cs="Arial"/>
        </w:rPr>
        <w:t xml:space="preserve"> variante</w:t>
      </w:r>
      <w:r w:rsidR="00DD2B9A" w:rsidRPr="00DD2B9A">
        <w:rPr>
          <w:rFonts w:ascii="Calibri" w:hAnsi="Calibri" w:cs="Arial"/>
        </w:rPr>
        <w:t>,</w:t>
      </w:r>
      <w:r w:rsidR="004E1CF5" w:rsidRPr="00DD2B9A">
        <w:rPr>
          <w:rFonts w:ascii="Calibri" w:hAnsi="Calibri" w:cs="Arial"/>
        </w:rPr>
        <w:t xml:space="preserve"> </w:t>
      </w:r>
      <w:r w:rsidR="009211BF" w:rsidRPr="00C63678">
        <w:rPr>
          <w:rFonts w:ascii="Calibri" w:hAnsi="Calibri" w:cs="Arial"/>
        </w:rPr>
        <w:t>de</w:t>
      </w:r>
      <w:r w:rsidR="00272D65">
        <w:rPr>
          <w:rFonts w:ascii="Calibri" w:hAnsi="Calibri" w:cs="Arial"/>
        </w:rPr>
        <w:t xml:space="preserve"> </w:t>
      </w:r>
      <w:r w:rsidR="00950790">
        <w:rPr>
          <w:rFonts w:ascii="Calibri" w:hAnsi="Calibri" w:cs="Arial"/>
        </w:rPr>
        <w:t>l’</w:t>
      </w:r>
      <w:r w:rsidR="001F5B81" w:rsidRPr="002B386D">
        <w:rPr>
          <w:rFonts w:ascii="Calibri" w:hAnsi="Calibri" w:cs="Arial"/>
        </w:rPr>
        <w:t>acte d’engagement</w:t>
      </w:r>
      <w:r w:rsidRPr="002B386D">
        <w:rPr>
          <w:rFonts w:ascii="Calibri" w:hAnsi="Calibri" w:cs="Arial"/>
        </w:rPr>
        <w:t xml:space="preserve"> comprennent toutes les dépenses de main-d’œuvre,</w:t>
      </w:r>
      <w:r w:rsidRPr="001477E9">
        <w:rPr>
          <w:rFonts w:ascii="Calibri" w:hAnsi="Calibri" w:cs="Arial"/>
        </w:rPr>
        <w:t xml:space="preserve"> fournitures et transports nécessaires, tous les frais généraux, bénéfices, frais, charges sociales ou fiscales et taxes diverses ainsi que les risques d’accident personnels ou aux tiers, pouvant survenir lors de l’exécution des prestations de sorte qu’aucun supplément de quelque nature que ce soit ne puisse s’y ajouter.</w:t>
      </w:r>
    </w:p>
    <w:p w14:paraId="2702D4B5" w14:textId="77777777" w:rsidR="001477E9" w:rsidRPr="001477E9" w:rsidRDefault="001477E9" w:rsidP="001477E9">
      <w:pPr>
        <w:overflowPunct w:val="0"/>
        <w:autoSpaceDE w:val="0"/>
        <w:autoSpaceDN w:val="0"/>
        <w:adjustRightInd w:val="0"/>
        <w:jc w:val="both"/>
        <w:textAlignment w:val="baseline"/>
        <w:rPr>
          <w:rFonts w:ascii="Calibri" w:hAnsi="Calibri" w:cs="Arial"/>
        </w:rPr>
      </w:pPr>
    </w:p>
    <w:p w14:paraId="32A6D9EE" w14:textId="4250D027" w:rsidR="00197ED5" w:rsidRDefault="001477E9" w:rsidP="00D80849">
      <w:pPr>
        <w:overflowPunct w:val="0"/>
        <w:autoSpaceDE w:val="0"/>
        <w:autoSpaceDN w:val="0"/>
        <w:adjustRightInd w:val="0"/>
        <w:jc w:val="both"/>
        <w:textAlignment w:val="baseline"/>
        <w:rPr>
          <w:rFonts w:ascii="Calibri" w:hAnsi="Calibri" w:cs="Arial"/>
        </w:rPr>
      </w:pPr>
      <w:r w:rsidRPr="001477E9">
        <w:rPr>
          <w:rFonts w:ascii="Calibri" w:hAnsi="Calibri" w:cs="Arial"/>
        </w:rPr>
        <w:t>L’entreprise déclare également avoir fait à l'avance tous les calculs et vérifications qu'elle a estimés utiles pour se rendre compte de l'importance des prestations et de leur valeur ainsi que des charges qui lui sont imposées, le prix proposé découlant de ses propres calculs et s'entendant pour une exécution conforme aux prescriptions contenues</w:t>
      </w:r>
      <w:r w:rsidR="009C6327">
        <w:rPr>
          <w:rFonts w:ascii="Calibri" w:hAnsi="Calibri" w:cs="Arial"/>
        </w:rPr>
        <w:t xml:space="preserve"> dans les pièces constitutives d</w:t>
      </w:r>
      <w:r w:rsidR="00241406">
        <w:rPr>
          <w:rFonts w:ascii="Calibri" w:hAnsi="Calibri" w:cs="Arial"/>
        </w:rPr>
        <w:t>u</w:t>
      </w:r>
      <w:r w:rsidRPr="001477E9">
        <w:rPr>
          <w:rFonts w:ascii="Calibri" w:hAnsi="Calibri" w:cs="Arial"/>
        </w:rPr>
        <w:t xml:space="preserve"> marché.</w:t>
      </w:r>
    </w:p>
    <w:p w14:paraId="5D4890A2" w14:textId="41220E18" w:rsidR="007C3358" w:rsidRDefault="007C3358" w:rsidP="007C3358">
      <w:pPr>
        <w:overflowPunct w:val="0"/>
        <w:autoSpaceDE w:val="0"/>
        <w:autoSpaceDN w:val="0"/>
        <w:adjustRightInd w:val="0"/>
        <w:jc w:val="both"/>
        <w:textAlignment w:val="baseline"/>
        <w:rPr>
          <w:rFonts w:ascii="Calibri" w:hAnsi="Calibri" w:cs="Arial"/>
        </w:rPr>
      </w:pPr>
    </w:p>
    <w:p w14:paraId="43E16D9E" w14:textId="0BFD834A" w:rsidR="007C3358" w:rsidRPr="008C760F" w:rsidRDefault="007C3358" w:rsidP="007C3358">
      <w:pPr>
        <w:jc w:val="both"/>
        <w:rPr>
          <w:rFonts w:asciiTheme="minorHAnsi" w:hAnsiTheme="minorHAnsi" w:cstheme="minorHAnsi"/>
          <w:bCs/>
        </w:rPr>
      </w:pPr>
      <w:r w:rsidRPr="009C0264">
        <w:rPr>
          <w:rFonts w:asciiTheme="minorHAnsi" w:hAnsiTheme="minorHAnsi" w:cstheme="minorHAnsi"/>
          <w:bCs/>
          <w:u w:val="single"/>
        </w:rPr>
        <w:t xml:space="preserve">Pour les </w:t>
      </w:r>
      <w:r w:rsidRPr="009C0264">
        <w:rPr>
          <w:rFonts w:asciiTheme="minorHAnsi" w:hAnsiTheme="minorHAnsi" w:cstheme="minorHAnsi"/>
          <w:b/>
          <w:bCs/>
          <w:u w:val="single"/>
        </w:rPr>
        <w:t>prestations d’achat/maintenance et location</w:t>
      </w:r>
      <w:r>
        <w:rPr>
          <w:rFonts w:asciiTheme="minorHAnsi" w:hAnsiTheme="minorHAnsi" w:cstheme="minorHAnsi"/>
          <w:b/>
          <w:bCs/>
          <w:u w:val="single"/>
        </w:rPr>
        <w:t xml:space="preserve"> entretien </w:t>
      </w:r>
      <w:r w:rsidRPr="009C0264">
        <w:rPr>
          <w:rFonts w:asciiTheme="minorHAnsi" w:hAnsiTheme="minorHAnsi" w:cstheme="minorHAnsi"/>
          <w:b/>
          <w:bCs/>
          <w:u w:val="single"/>
        </w:rPr>
        <w:t>/maintenance</w:t>
      </w:r>
      <w:r w:rsidRPr="009C0264">
        <w:rPr>
          <w:rFonts w:asciiTheme="minorHAnsi" w:hAnsiTheme="minorHAnsi" w:cstheme="minorHAnsi"/>
          <w:bCs/>
        </w:rPr>
        <w:t>, le pouvoir adjudicateur souhaite un montant englobant :</w:t>
      </w:r>
    </w:p>
    <w:p w14:paraId="3A372D47" w14:textId="77777777" w:rsidR="007C3358" w:rsidRPr="008C760F" w:rsidRDefault="007C3358" w:rsidP="007C3358">
      <w:pPr>
        <w:jc w:val="both"/>
        <w:rPr>
          <w:rFonts w:asciiTheme="minorHAnsi" w:hAnsiTheme="minorHAnsi" w:cstheme="minorHAnsi"/>
          <w:bCs/>
        </w:rPr>
      </w:pPr>
    </w:p>
    <w:p w14:paraId="71D0BF54" w14:textId="77777777" w:rsidR="007C3358" w:rsidRPr="008C760F" w:rsidRDefault="007C3358" w:rsidP="007C3358">
      <w:pPr>
        <w:numPr>
          <w:ilvl w:val="0"/>
          <w:numId w:val="36"/>
        </w:numPr>
        <w:ind w:left="666"/>
        <w:contextualSpacing/>
        <w:jc w:val="both"/>
        <w:rPr>
          <w:rFonts w:asciiTheme="minorHAnsi" w:hAnsiTheme="minorHAnsi" w:cstheme="minorHAnsi"/>
          <w:bCs/>
        </w:rPr>
      </w:pPr>
      <w:proofErr w:type="gramStart"/>
      <w:r w:rsidRPr="008C760F">
        <w:rPr>
          <w:rFonts w:asciiTheme="minorHAnsi" w:hAnsiTheme="minorHAnsi" w:cstheme="minorHAnsi"/>
          <w:b/>
          <w:bCs/>
        </w:rPr>
        <w:t>la</w:t>
      </w:r>
      <w:proofErr w:type="gramEnd"/>
      <w:r w:rsidRPr="008C760F">
        <w:rPr>
          <w:rFonts w:asciiTheme="minorHAnsi" w:hAnsiTheme="minorHAnsi" w:cstheme="minorHAnsi"/>
          <w:bCs/>
        </w:rPr>
        <w:t xml:space="preserve"> </w:t>
      </w:r>
      <w:r w:rsidRPr="008C760F">
        <w:rPr>
          <w:rFonts w:asciiTheme="minorHAnsi" w:hAnsiTheme="minorHAnsi" w:cstheme="minorHAnsi"/>
          <w:b/>
          <w:bCs/>
        </w:rPr>
        <w:t>main d'œuvre</w:t>
      </w:r>
      <w:r w:rsidRPr="008C760F">
        <w:rPr>
          <w:rFonts w:asciiTheme="minorHAnsi" w:hAnsiTheme="minorHAnsi" w:cstheme="minorHAnsi"/>
          <w:bCs/>
        </w:rPr>
        <w:t>,</w:t>
      </w:r>
    </w:p>
    <w:p w14:paraId="7048DEBE" w14:textId="77777777" w:rsidR="007C3358" w:rsidRPr="008C760F" w:rsidRDefault="007C3358" w:rsidP="007C3358">
      <w:pPr>
        <w:numPr>
          <w:ilvl w:val="0"/>
          <w:numId w:val="36"/>
        </w:numPr>
        <w:ind w:left="666"/>
        <w:contextualSpacing/>
        <w:jc w:val="both"/>
        <w:rPr>
          <w:rFonts w:asciiTheme="minorHAnsi" w:hAnsiTheme="minorHAnsi" w:cstheme="minorHAnsi"/>
          <w:bCs/>
        </w:rPr>
      </w:pPr>
      <w:proofErr w:type="gramStart"/>
      <w:r w:rsidRPr="008C760F">
        <w:rPr>
          <w:rFonts w:asciiTheme="minorHAnsi" w:hAnsiTheme="minorHAnsi" w:cstheme="minorHAnsi"/>
          <w:b/>
          <w:bCs/>
        </w:rPr>
        <w:t>les</w:t>
      </w:r>
      <w:proofErr w:type="gramEnd"/>
      <w:r w:rsidRPr="008C760F">
        <w:rPr>
          <w:rFonts w:asciiTheme="minorHAnsi" w:hAnsiTheme="minorHAnsi" w:cstheme="minorHAnsi"/>
          <w:bCs/>
        </w:rPr>
        <w:t xml:space="preserve"> </w:t>
      </w:r>
      <w:r w:rsidRPr="008C760F">
        <w:rPr>
          <w:rFonts w:asciiTheme="minorHAnsi" w:hAnsiTheme="minorHAnsi" w:cstheme="minorHAnsi"/>
          <w:b/>
          <w:bCs/>
        </w:rPr>
        <w:t>frais de déplacement</w:t>
      </w:r>
      <w:r w:rsidRPr="008C760F">
        <w:rPr>
          <w:rFonts w:asciiTheme="minorHAnsi" w:hAnsiTheme="minorHAnsi" w:cstheme="minorHAnsi"/>
          <w:bCs/>
        </w:rPr>
        <w:t>,</w:t>
      </w:r>
    </w:p>
    <w:p w14:paraId="36960826" w14:textId="6B49733C" w:rsidR="007C3358" w:rsidRPr="008C760F" w:rsidRDefault="007C3358" w:rsidP="007C3358">
      <w:pPr>
        <w:numPr>
          <w:ilvl w:val="0"/>
          <w:numId w:val="36"/>
        </w:numPr>
        <w:ind w:left="666"/>
        <w:contextualSpacing/>
        <w:jc w:val="both"/>
        <w:rPr>
          <w:rFonts w:asciiTheme="minorHAnsi" w:hAnsiTheme="minorHAnsi" w:cstheme="minorHAnsi"/>
          <w:bCs/>
        </w:rPr>
      </w:pPr>
      <w:proofErr w:type="gramStart"/>
      <w:r w:rsidRPr="008C760F">
        <w:rPr>
          <w:rFonts w:asciiTheme="minorHAnsi" w:hAnsiTheme="minorHAnsi" w:cstheme="minorHAnsi"/>
          <w:b/>
          <w:bCs/>
        </w:rPr>
        <w:t>les</w:t>
      </w:r>
      <w:proofErr w:type="gramEnd"/>
      <w:r w:rsidRPr="008C760F">
        <w:rPr>
          <w:rFonts w:asciiTheme="minorHAnsi" w:hAnsiTheme="minorHAnsi" w:cstheme="minorHAnsi"/>
          <w:bCs/>
        </w:rPr>
        <w:t xml:space="preserve"> </w:t>
      </w:r>
      <w:r>
        <w:rPr>
          <w:rFonts w:asciiTheme="minorHAnsi" w:hAnsiTheme="minorHAnsi" w:cstheme="minorHAnsi"/>
          <w:b/>
          <w:bCs/>
        </w:rPr>
        <w:t>visites périodiques</w:t>
      </w:r>
    </w:p>
    <w:p w14:paraId="34C36DA7" w14:textId="77777777" w:rsidR="007C3358" w:rsidRPr="008C760F" w:rsidRDefault="007C3358" w:rsidP="007C3358">
      <w:pPr>
        <w:numPr>
          <w:ilvl w:val="0"/>
          <w:numId w:val="36"/>
        </w:numPr>
        <w:ind w:left="666"/>
        <w:contextualSpacing/>
        <w:jc w:val="both"/>
        <w:rPr>
          <w:rFonts w:asciiTheme="minorHAnsi" w:hAnsiTheme="minorHAnsi" w:cstheme="minorHAnsi"/>
          <w:bCs/>
        </w:rPr>
      </w:pPr>
      <w:proofErr w:type="gramStart"/>
      <w:r w:rsidRPr="008C760F">
        <w:rPr>
          <w:rFonts w:asciiTheme="minorHAnsi" w:hAnsiTheme="minorHAnsi" w:cstheme="minorHAnsi"/>
          <w:b/>
          <w:bCs/>
        </w:rPr>
        <w:t>les</w:t>
      </w:r>
      <w:proofErr w:type="gramEnd"/>
      <w:r w:rsidRPr="008C760F">
        <w:rPr>
          <w:rFonts w:asciiTheme="minorHAnsi" w:hAnsiTheme="minorHAnsi" w:cstheme="minorHAnsi"/>
          <w:b/>
          <w:bCs/>
        </w:rPr>
        <w:t xml:space="preserve"> interventions en cas de problème technique,</w:t>
      </w:r>
    </w:p>
    <w:p w14:paraId="48525CF6" w14:textId="54CFA371" w:rsidR="007C3358" w:rsidRPr="008C760F" w:rsidRDefault="007C3358" w:rsidP="007C3358">
      <w:pPr>
        <w:numPr>
          <w:ilvl w:val="0"/>
          <w:numId w:val="36"/>
        </w:numPr>
        <w:ind w:left="666"/>
        <w:contextualSpacing/>
        <w:jc w:val="both"/>
        <w:rPr>
          <w:rFonts w:asciiTheme="minorHAnsi" w:hAnsiTheme="minorHAnsi" w:cstheme="minorHAnsi"/>
          <w:bCs/>
        </w:rPr>
      </w:pPr>
      <w:proofErr w:type="gramStart"/>
      <w:r w:rsidRPr="008C760F">
        <w:rPr>
          <w:rFonts w:asciiTheme="minorHAnsi" w:hAnsiTheme="minorHAnsi" w:cstheme="minorHAnsi"/>
          <w:b/>
          <w:bCs/>
        </w:rPr>
        <w:t>toutes</w:t>
      </w:r>
      <w:proofErr w:type="gramEnd"/>
      <w:r w:rsidRPr="008C760F">
        <w:rPr>
          <w:rFonts w:asciiTheme="minorHAnsi" w:hAnsiTheme="minorHAnsi" w:cstheme="minorHAnsi"/>
          <w:b/>
          <w:bCs/>
        </w:rPr>
        <w:t xml:space="preserve"> les pièces de rechange nécessaires à l'entretien, à la maintenance et au </w:t>
      </w:r>
      <w:r>
        <w:rPr>
          <w:rFonts w:asciiTheme="minorHAnsi" w:hAnsiTheme="minorHAnsi" w:cstheme="minorHAnsi"/>
          <w:b/>
          <w:bCs/>
        </w:rPr>
        <w:t>bon fonctionnement des équipements</w:t>
      </w:r>
      <w:r w:rsidRPr="008C760F">
        <w:rPr>
          <w:rFonts w:asciiTheme="minorHAnsi" w:hAnsiTheme="minorHAnsi" w:cstheme="minorHAnsi"/>
          <w:b/>
          <w:bCs/>
        </w:rPr>
        <w:t>,</w:t>
      </w:r>
    </w:p>
    <w:p w14:paraId="1AC5132D" w14:textId="77777777" w:rsidR="007C3358" w:rsidRPr="008C760F" w:rsidRDefault="007C3358" w:rsidP="007C3358">
      <w:pPr>
        <w:numPr>
          <w:ilvl w:val="0"/>
          <w:numId w:val="36"/>
        </w:numPr>
        <w:ind w:left="666"/>
        <w:contextualSpacing/>
        <w:jc w:val="both"/>
        <w:rPr>
          <w:rFonts w:asciiTheme="minorHAnsi" w:hAnsiTheme="minorHAnsi" w:cstheme="minorHAnsi"/>
          <w:b/>
          <w:bCs/>
        </w:rPr>
      </w:pPr>
      <w:proofErr w:type="gramStart"/>
      <w:r w:rsidRPr="008C760F">
        <w:rPr>
          <w:rFonts w:asciiTheme="minorHAnsi" w:hAnsiTheme="minorHAnsi" w:cstheme="minorHAnsi"/>
          <w:b/>
          <w:bCs/>
        </w:rPr>
        <w:t>l'outillage</w:t>
      </w:r>
      <w:proofErr w:type="gramEnd"/>
      <w:r w:rsidRPr="008C760F">
        <w:rPr>
          <w:rFonts w:asciiTheme="minorHAnsi" w:hAnsiTheme="minorHAnsi" w:cstheme="minorHAnsi"/>
          <w:b/>
          <w:bCs/>
        </w:rPr>
        <w:t xml:space="preserve"> nécessaire à la bonne exécution des prestations décrites dans le présent CCP.</w:t>
      </w:r>
    </w:p>
    <w:p w14:paraId="157D559B" w14:textId="77777777" w:rsidR="007C3358" w:rsidRPr="008C760F" w:rsidRDefault="007C3358" w:rsidP="007C3358">
      <w:pPr>
        <w:jc w:val="both"/>
        <w:rPr>
          <w:rFonts w:asciiTheme="minorHAnsi" w:hAnsiTheme="minorHAnsi" w:cstheme="minorHAnsi"/>
          <w:bCs/>
        </w:rPr>
      </w:pPr>
    </w:p>
    <w:p w14:paraId="0F9AF596" w14:textId="0449CDE4" w:rsidR="007C3358" w:rsidRDefault="007C3358" w:rsidP="007C3358">
      <w:pPr>
        <w:overflowPunct w:val="0"/>
        <w:autoSpaceDE w:val="0"/>
        <w:autoSpaceDN w:val="0"/>
        <w:adjustRightInd w:val="0"/>
        <w:jc w:val="both"/>
        <w:textAlignment w:val="baseline"/>
        <w:rPr>
          <w:rFonts w:ascii="Calibri" w:hAnsi="Calibri" w:cs="Arial"/>
        </w:rPr>
      </w:pPr>
      <w:r w:rsidRPr="008C760F">
        <w:rPr>
          <w:rFonts w:asciiTheme="minorHAnsi" w:hAnsiTheme="minorHAnsi" w:cstheme="minorHAnsi"/>
          <w:bCs/>
        </w:rPr>
        <w:t>Cette prestation comprend également les frais correspondant à l’obligation faite au titulaire de maintenir les moyens d’intervention en personnel et en matériel en vue d’assurer l’ensemble des interventions de maintenance préventive dans les délais fixés par le présent marché et les plannings d’interventions établis entre chaque organisme et le</w:t>
      </w:r>
    </w:p>
    <w:p w14:paraId="33173EA2" w14:textId="77777777" w:rsidR="007C3358" w:rsidRPr="008C760F" w:rsidRDefault="007C3358" w:rsidP="007C3358">
      <w:pPr>
        <w:autoSpaceDE w:val="0"/>
        <w:autoSpaceDN w:val="0"/>
        <w:adjustRightInd w:val="0"/>
        <w:jc w:val="both"/>
        <w:rPr>
          <w:rFonts w:asciiTheme="minorHAnsi" w:hAnsiTheme="minorHAnsi" w:cstheme="minorHAnsi"/>
          <w:bCs/>
        </w:rPr>
      </w:pPr>
    </w:p>
    <w:p w14:paraId="1DCA9EE7" w14:textId="77777777" w:rsidR="007C3358" w:rsidRPr="008C760F" w:rsidRDefault="007C3358" w:rsidP="007C3358">
      <w:pPr>
        <w:autoSpaceDE w:val="0"/>
        <w:autoSpaceDN w:val="0"/>
        <w:adjustRightInd w:val="0"/>
        <w:jc w:val="both"/>
        <w:rPr>
          <w:rFonts w:asciiTheme="minorHAnsi" w:hAnsiTheme="minorHAnsi" w:cstheme="minorHAnsi"/>
          <w:bCs/>
        </w:rPr>
      </w:pPr>
      <w:r w:rsidRPr="008C760F">
        <w:rPr>
          <w:rFonts w:asciiTheme="minorHAnsi" w:hAnsiTheme="minorHAnsi" w:cstheme="minorHAnsi"/>
          <w:bCs/>
        </w:rPr>
        <w:t>Le titulaire doit veiller à ce que les prestations qu'il effectue respectent les prescriptions législatives et réglementaires en vigueur en matière d'environnement, de sécurité et de santé des personnes.</w:t>
      </w:r>
    </w:p>
    <w:p w14:paraId="19F25B7B" w14:textId="77777777" w:rsidR="007C3358" w:rsidRDefault="007C3358" w:rsidP="00D80849">
      <w:pPr>
        <w:overflowPunct w:val="0"/>
        <w:autoSpaceDE w:val="0"/>
        <w:autoSpaceDN w:val="0"/>
        <w:adjustRightInd w:val="0"/>
        <w:jc w:val="both"/>
        <w:textAlignment w:val="baseline"/>
        <w:rPr>
          <w:rFonts w:ascii="Calibri" w:hAnsi="Calibri" w:cs="Arial"/>
        </w:rPr>
      </w:pPr>
    </w:p>
    <w:p w14:paraId="31B6B532" w14:textId="2B9AFB2B" w:rsidR="007C3358" w:rsidRPr="008C760F" w:rsidRDefault="007C3358" w:rsidP="007C3358">
      <w:pPr>
        <w:jc w:val="both"/>
        <w:rPr>
          <w:rFonts w:asciiTheme="minorHAnsi" w:hAnsiTheme="minorHAnsi" w:cstheme="minorHAnsi"/>
          <w:bCs/>
        </w:rPr>
      </w:pPr>
      <w:r w:rsidRPr="008C760F">
        <w:rPr>
          <w:rFonts w:asciiTheme="minorHAnsi" w:hAnsiTheme="minorHAnsi" w:cstheme="minorHAnsi"/>
          <w:bCs/>
        </w:rPr>
        <w:t>Les opérations de maintenance curative et les prestations de déplacement feront l’objet d’un devis détaillé respectant les tarifs de main d’œuvre et de déplacement indiqués dans le BPU, qui devra être validé par l’organisme concerné préalablement à toute intervention.</w:t>
      </w:r>
    </w:p>
    <w:p w14:paraId="46033F73" w14:textId="77777777" w:rsidR="003C08BF" w:rsidRDefault="003C08BF" w:rsidP="00222071">
      <w:pPr>
        <w:overflowPunct w:val="0"/>
        <w:autoSpaceDE w:val="0"/>
        <w:autoSpaceDN w:val="0"/>
        <w:adjustRightInd w:val="0"/>
        <w:jc w:val="both"/>
        <w:textAlignment w:val="baseline"/>
        <w:outlineLvl w:val="0"/>
        <w:rPr>
          <w:rFonts w:ascii="Calibri" w:hAnsi="Calibri" w:cs="Arial"/>
          <w:bCs/>
          <w:kern w:val="28"/>
        </w:rPr>
      </w:pPr>
    </w:p>
    <w:p w14:paraId="05A5FD44" w14:textId="77777777" w:rsidR="00722B5C" w:rsidRPr="005560D7" w:rsidRDefault="005560D7"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r>
        <w:rPr>
          <w:rFonts w:ascii="Calibri" w:hAnsi="Calibri" w:cs="Tahoma"/>
          <w:b/>
          <w:smallCaps/>
          <w:color w:val="000000"/>
          <w:sz w:val="22"/>
        </w:rPr>
        <w:t xml:space="preserve"> </w:t>
      </w:r>
      <w:bookmarkStart w:id="44" w:name="_Toc185599179"/>
      <w:bookmarkStart w:id="45" w:name="_Toc212459768"/>
      <w:bookmarkStart w:id="46" w:name="_Toc212471694"/>
      <w:r w:rsidR="00C86EC3">
        <w:rPr>
          <w:rFonts w:ascii="Calibri" w:hAnsi="Calibri" w:cs="Tahoma"/>
          <w:b/>
          <w:smallCaps/>
          <w:color w:val="000000"/>
          <w:sz w:val="22"/>
        </w:rPr>
        <w:t>Variation des prix</w:t>
      </w:r>
      <w:bookmarkEnd w:id="44"/>
      <w:bookmarkEnd w:id="45"/>
      <w:bookmarkEnd w:id="46"/>
    </w:p>
    <w:bookmarkEnd w:id="37"/>
    <w:p w14:paraId="4BF1CF0D" w14:textId="77777777" w:rsidR="00FB0499" w:rsidRPr="00FB0499" w:rsidRDefault="00FB0499" w:rsidP="00722B5C">
      <w:pPr>
        <w:overflowPunct w:val="0"/>
        <w:autoSpaceDE w:val="0"/>
        <w:autoSpaceDN w:val="0"/>
        <w:adjustRightInd w:val="0"/>
        <w:jc w:val="both"/>
        <w:textAlignment w:val="baseline"/>
        <w:rPr>
          <w:rFonts w:ascii="Calibri" w:hAnsi="Calibri" w:cs="Arial"/>
        </w:rPr>
      </w:pPr>
    </w:p>
    <w:p w14:paraId="20252E96" w14:textId="218CBB5D" w:rsidR="00B80850" w:rsidRDefault="00B80850" w:rsidP="00B80850">
      <w:pPr>
        <w:rPr>
          <w:rFonts w:ascii="Calibri" w:hAnsi="Calibri" w:cs="Tahoma"/>
        </w:rPr>
      </w:pPr>
    </w:p>
    <w:p w14:paraId="268F00F9" w14:textId="0651F6E8" w:rsidR="007C3358" w:rsidRPr="00C86EC3" w:rsidRDefault="007C3358" w:rsidP="007C3358">
      <w:pPr>
        <w:tabs>
          <w:tab w:val="left" w:pos="-5670"/>
          <w:tab w:val="left" w:pos="-180"/>
        </w:tabs>
        <w:jc w:val="both"/>
        <w:rPr>
          <w:rFonts w:ascii="Calibri" w:hAnsi="Calibri" w:cs="Tahoma"/>
        </w:rPr>
      </w:pPr>
      <w:r w:rsidRPr="00C86EC3">
        <w:rPr>
          <w:rFonts w:ascii="Calibri" w:hAnsi="Calibri" w:cs="Tahoma"/>
        </w:rPr>
        <w:t>Les prix sont établis sur la base des conditions économiques en vigueur au mois M</w:t>
      </w:r>
      <w:r>
        <w:rPr>
          <w:rFonts w:ascii="Calibri" w:hAnsi="Calibri" w:cs="Tahoma"/>
        </w:rPr>
        <w:t xml:space="preserve"> </w:t>
      </w:r>
      <w:r w:rsidRPr="00C86EC3">
        <w:rPr>
          <w:rFonts w:ascii="Calibri" w:hAnsi="Calibri" w:cs="Tahoma"/>
        </w:rPr>
        <w:t xml:space="preserve">0 (zéro) correspondant au mois </w:t>
      </w:r>
      <w:r>
        <w:rPr>
          <w:rFonts w:ascii="Calibri" w:hAnsi="Calibri" w:cs="Tahoma"/>
        </w:rPr>
        <w:t xml:space="preserve">de </w:t>
      </w:r>
      <w:r w:rsidRPr="0073508D">
        <w:rPr>
          <w:rFonts w:ascii="Calibri" w:hAnsi="Calibri" w:cs="Tahoma"/>
        </w:rPr>
        <w:t>la date limite de remise des offres (</w:t>
      </w:r>
      <w:r w:rsidR="009E6E26">
        <w:rPr>
          <w:rFonts w:ascii="Calibri" w:hAnsi="Calibri" w:cs="Tahoma"/>
        </w:rPr>
        <w:t>novembre 2025</w:t>
      </w:r>
      <w:r w:rsidRPr="0073508D">
        <w:rPr>
          <w:rFonts w:ascii="Calibri" w:hAnsi="Calibri" w:cs="Tahoma"/>
        </w:rPr>
        <w:t>).</w:t>
      </w:r>
    </w:p>
    <w:p w14:paraId="57251E88" w14:textId="77777777" w:rsidR="007C3358" w:rsidRDefault="007C3358" w:rsidP="007C3358">
      <w:pPr>
        <w:rPr>
          <w:rFonts w:ascii="Calibri" w:hAnsi="Calibri" w:cs="Tahoma"/>
        </w:rPr>
      </w:pPr>
    </w:p>
    <w:p w14:paraId="46112B96" w14:textId="77777777" w:rsidR="007C3358" w:rsidRDefault="007C3358" w:rsidP="007C3358">
      <w:pPr>
        <w:jc w:val="both"/>
        <w:rPr>
          <w:rFonts w:ascii="Calibri" w:hAnsi="Calibri" w:cs="Tahoma"/>
        </w:rPr>
      </w:pPr>
      <w:r w:rsidRPr="001477E9">
        <w:rPr>
          <w:rFonts w:ascii="Calibri" w:hAnsi="Calibri" w:cs="Arial"/>
        </w:rPr>
        <w:t>Par dérogation à l’article 10 du CCAG-FCS,</w:t>
      </w:r>
      <w:r>
        <w:rPr>
          <w:rFonts w:ascii="Calibri" w:hAnsi="Calibri" w:cs="Arial"/>
        </w:rPr>
        <w:t xml:space="preserve"> l</w:t>
      </w:r>
      <w:r w:rsidRPr="00C86EC3">
        <w:rPr>
          <w:rFonts w:ascii="Calibri" w:hAnsi="Calibri" w:cs="Tahoma"/>
        </w:rPr>
        <w:t xml:space="preserve">es prix sont fermes pour la première année, puis révisables à l'occasion de chaque reconduction annuelle </w:t>
      </w:r>
      <w:r>
        <w:rPr>
          <w:rFonts w:ascii="Calibri" w:hAnsi="Calibri" w:cs="Tahoma"/>
        </w:rPr>
        <w:t>du marché à l’initiative du Titulaire ou du pouvoir adjudicateur</w:t>
      </w:r>
      <w:r w:rsidRPr="00C86EC3">
        <w:rPr>
          <w:rFonts w:ascii="Calibri" w:hAnsi="Calibri" w:cs="Tahoma"/>
        </w:rPr>
        <w:t xml:space="preserve">. Ils seront </w:t>
      </w:r>
      <w:r w:rsidRPr="00C86EC3">
        <w:rPr>
          <w:rFonts w:ascii="Calibri" w:hAnsi="Calibri" w:cs="Tahoma"/>
        </w:rPr>
        <w:lastRenderedPageBreak/>
        <w:t>révisables, à la hausse comme à la baisse, au-delà de la première année par application d’une formule représentative de l’évolution du coût de la prestation.</w:t>
      </w:r>
    </w:p>
    <w:p w14:paraId="1BC1EDB7" w14:textId="77777777" w:rsidR="007C3358" w:rsidRDefault="007C3358" w:rsidP="007C3358">
      <w:pPr>
        <w:jc w:val="both"/>
        <w:rPr>
          <w:rFonts w:ascii="Calibri" w:hAnsi="Calibri" w:cs="Tahoma"/>
        </w:rPr>
      </w:pPr>
    </w:p>
    <w:p w14:paraId="79C93F3F" w14:textId="77777777" w:rsidR="007C3358" w:rsidRPr="00C86EC3" w:rsidRDefault="007C3358" w:rsidP="007C3358">
      <w:pPr>
        <w:jc w:val="both"/>
        <w:rPr>
          <w:rFonts w:ascii="Calibri" w:hAnsi="Calibri" w:cs="Tahoma"/>
        </w:rPr>
      </w:pPr>
      <w:r w:rsidRPr="00C86EC3">
        <w:rPr>
          <w:rFonts w:ascii="Calibri" w:hAnsi="Calibri" w:cs="Tahoma"/>
        </w:rPr>
        <w:t>Il est rappelé que les prix figurant à l’offre ou prix d’origine sont ceux en vigueur au mois qui précède la date limite de remise des offres. Les indices ou index sont donc réputés être ceux de ce même mois.</w:t>
      </w:r>
    </w:p>
    <w:p w14:paraId="388C55D0" w14:textId="77777777" w:rsidR="007C3358" w:rsidRPr="00C86EC3" w:rsidRDefault="007C3358" w:rsidP="007C3358">
      <w:pPr>
        <w:tabs>
          <w:tab w:val="left" w:pos="-5670"/>
          <w:tab w:val="left" w:pos="-180"/>
        </w:tabs>
        <w:jc w:val="both"/>
        <w:rPr>
          <w:rFonts w:ascii="Calibri" w:hAnsi="Calibri" w:cs="Tahoma"/>
        </w:rPr>
      </w:pPr>
    </w:p>
    <w:p w14:paraId="7AC4E533" w14:textId="77777777" w:rsidR="007C3358" w:rsidRPr="00C0762F" w:rsidRDefault="007C3358" w:rsidP="007C3358">
      <w:pPr>
        <w:tabs>
          <w:tab w:val="left" w:pos="-5670"/>
          <w:tab w:val="left" w:pos="-180"/>
        </w:tabs>
        <w:jc w:val="both"/>
        <w:rPr>
          <w:rFonts w:ascii="Calibri" w:hAnsi="Calibri" w:cs="Tahoma"/>
        </w:rPr>
      </w:pPr>
      <w:r w:rsidRPr="00C0762F">
        <w:rPr>
          <w:rFonts w:ascii="Calibri" w:hAnsi="Calibri" w:cs="Tahoma"/>
        </w:rPr>
        <w:t xml:space="preserve">La variation des prix s’effectuera par application de la formule suivante : </w:t>
      </w:r>
    </w:p>
    <w:p w14:paraId="6E99D128" w14:textId="77777777" w:rsidR="007C3358" w:rsidRPr="00BB0D54" w:rsidRDefault="007C3358" w:rsidP="007C3358">
      <w:pPr>
        <w:tabs>
          <w:tab w:val="left" w:pos="-5670"/>
          <w:tab w:val="left" w:pos="-180"/>
        </w:tabs>
        <w:jc w:val="both"/>
        <w:rPr>
          <w:rFonts w:ascii="Calibri" w:hAnsi="Calibri" w:cs="Tahoma"/>
        </w:rPr>
      </w:pPr>
    </w:p>
    <w:p w14:paraId="1DF9E0A6" w14:textId="77777777" w:rsidR="007C3358" w:rsidRPr="00B80850" w:rsidRDefault="007C3358" w:rsidP="007C3358">
      <w:pPr>
        <w:ind w:left="709"/>
        <w:rPr>
          <w:rFonts w:ascii="Arial" w:hAnsi="Arial" w:cs="Arial"/>
        </w:rPr>
      </w:pPr>
      <m:oMathPara>
        <m:oMath>
          <m:r>
            <w:rPr>
              <w:rFonts w:ascii="Cambria Math" w:hAnsi="Cambria Math" w:cs="Arial"/>
            </w:rPr>
            <m:t>Pr=</m:t>
          </m:r>
          <m:sSub>
            <m:sSubPr>
              <m:ctrlPr>
                <w:rPr>
                  <w:rFonts w:ascii="Cambria Math" w:hAnsi="Cambria Math" w:cs="Arial"/>
                  <w:i/>
                </w:rPr>
              </m:ctrlPr>
            </m:sSubPr>
            <m:e>
              <m:r>
                <w:rPr>
                  <w:rFonts w:ascii="Cambria Math" w:hAnsi="Cambria Math" w:cs="Arial"/>
                </w:rPr>
                <m:t>P</m:t>
              </m:r>
            </m:e>
            <m:sub>
              <m:r>
                <w:rPr>
                  <w:rFonts w:ascii="Cambria Math" w:hAnsi="Cambria Math" w:cs="Arial"/>
                </w:rPr>
                <m:t>0</m:t>
              </m:r>
            </m:sub>
          </m:sSub>
          <m:r>
            <w:rPr>
              <w:rFonts w:ascii="Cambria Math" w:hAnsi="Cambria Math" w:cs="Arial"/>
            </w:rPr>
            <m:t>×</m:t>
          </m:r>
          <m:d>
            <m:dPr>
              <m:begChr m:val="["/>
              <m:endChr m:val="]"/>
              <m:ctrlPr>
                <w:rPr>
                  <w:rFonts w:ascii="Cambria Math" w:hAnsi="Cambria Math" w:cs="Arial"/>
                  <w:i/>
                </w:rPr>
              </m:ctrlPr>
            </m:dPr>
            <m:e>
              <m:r>
                <w:rPr>
                  <w:rFonts w:ascii="Cambria Math" w:hAnsi="Cambria Math" w:cs="Arial"/>
                </w:rPr>
                <m:t xml:space="preserve"> 0,15+0,85× </m:t>
              </m:r>
              <m:d>
                <m:dPr>
                  <m:ctrlPr>
                    <w:rPr>
                      <w:rFonts w:ascii="Cambria Math" w:hAnsi="Cambria Math" w:cs="Arial"/>
                      <w:i/>
                    </w:rPr>
                  </m:ctrlPr>
                </m:dPr>
                <m:e>
                  <m:r>
                    <w:rPr>
                      <w:rFonts w:ascii="Cambria Math" w:hAnsi="Cambria Math" w:cs="Arial"/>
                    </w:rPr>
                    <m:t>0,10 ×</m:t>
                  </m:r>
                  <m:f>
                    <m:fPr>
                      <m:ctrlPr>
                        <w:rPr>
                          <w:rFonts w:ascii="Cambria Math" w:hAnsi="Cambria Math" w:cs="Arial"/>
                          <w:i/>
                        </w:rPr>
                      </m:ctrlPr>
                    </m:fPr>
                    <m:num>
                      <m:r>
                        <w:rPr>
                          <w:rFonts w:ascii="Cambria Math" w:hAnsi="Cambria Math" w:cs="Arial"/>
                        </w:rPr>
                        <m:t>FSD2</m:t>
                      </m:r>
                    </m:num>
                    <m:den>
                      <m:sSub>
                        <m:sSubPr>
                          <m:ctrlPr>
                            <w:rPr>
                              <w:rFonts w:ascii="Cambria Math" w:hAnsi="Cambria Math" w:cs="Arial"/>
                              <w:i/>
                            </w:rPr>
                          </m:ctrlPr>
                        </m:sSubPr>
                        <m:e>
                          <m:r>
                            <w:rPr>
                              <w:rFonts w:ascii="Cambria Math" w:hAnsi="Cambria Math" w:cs="Arial"/>
                            </w:rPr>
                            <m:t>FSD2</m:t>
                          </m:r>
                        </m:e>
                        <m:sub>
                          <m:r>
                            <w:rPr>
                              <w:rFonts w:ascii="Cambria Math" w:hAnsi="Cambria Math" w:cs="Arial"/>
                            </w:rPr>
                            <m:t>0</m:t>
                          </m:r>
                        </m:sub>
                      </m:sSub>
                    </m:den>
                  </m:f>
                </m:e>
              </m:d>
              <m:r>
                <w:rPr>
                  <w:rFonts w:ascii="Cambria Math" w:hAnsi="Cambria Math" w:cs="Arial"/>
                </w:rPr>
                <m:t>+</m:t>
              </m:r>
              <m:d>
                <m:dPr>
                  <m:ctrlPr>
                    <w:rPr>
                      <w:rFonts w:ascii="Cambria Math" w:hAnsi="Cambria Math" w:cs="Arial"/>
                      <w:i/>
                    </w:rPr>
                  </m:ctrlPr>
                </m:dPr>
                <m:e>
                  <m:r>
                    <w:rPr>
                      <w:rFonts w:ascii="Cambria Math" w:hAnsi="Cambria Math" w:cs="Arial"/>
                    </w:rPr>
                    <m:t>0,90 ×</m:t>
                  </m:r>
                  <m:f>
                    <m:fPr>
                      <m:ctrlPr>
                        <w:rPr>
                          <w:rFonts w:ascii="Cambria Math" w:hAnsi="Cambria Math" w:cs="Arial"/>
                          <w:i/>
                        </w:rPr>
                      </m:ctrlPr>
                    </m:fPr>
                    <m:num>
                      <m:r>
                        <w:rPr>
                          <w:rFonts w:ascii="Cambria Math" w:hAnsi="Cambria Math" w:cs="Arial"/>
                        </w:rPr>
                        <m:t>ICHTN</m:t>
                      </m:r>
                    </m:num>
                    <m:den>
                      <m:sSub>
                        <m:sSubPr>
                          <m:ctrlPr>
                            <w:rPr>
                              <w:rFonts w:ascii="Cambria Math" w:hAnsi="Cambria Math" w:cs="Arial"/>
                              <w:i/>
                            </w:rPr>
                          </m:ctrlPr>
                        </m:sSubPr>
                        <m:e>
                          <m:r>
                            <w:rPr>
                              <w:rFonts w:ascii="Cambria Math" w:hAnsi="Cambria Math" w:cs="Arial"/>
                            </w:rPr>
                            <m:t>ICHTN</m:t>
                          </m:r>
                        </m:e>
                        <m:sub>
                          <m:r>
                            <w:rPr>
                              <w:rFonts w:ascii="Cambria Math" w:hAnsi="Cambria Math" w:cs="Arial"/>
                            </w:rPr>
                            <m:t>0</m:t>
                          </m:r>
                        </m:sub>
                      </m:sSub>
                    </m:den>
                  </m:f>
                </m:e>
              </m:d>
            </m:e>
          </m:d>
        </m:oMath>
      </m:oMathPara>
    </w:p>
    <w:p w14:paraId="162BF030" w14:textId="77777777" w:rsidR="007C3358" w:rsidRDefault="007C3358" w:rsidP="007C3358">
      <w:pPr>
        <w:overflowPunct w:val="0"/>
        <w:autoSpaceDE w:val="0"/>
        <w:autoSpaceDN w:val="0"/>
        <w:adjustRightInd w:val="0"/>
        <w:jc w:val="both"/>
        <w:textAlignment w:val="baseline"/>
        <w:rPr>
          <w:rFonts w:ascii="Calibri" w:hAnsi="Calibri" w:cs="Arial"/>
        </w:rPr>
      </w:pPr>
      <w:r>
        <w:rPr>
          <w:rFonts w:ascii="Calibri" w:hAnsi="Calibri" w:cs="Arial"/>
        </w:rPr>
        <w:t>Dans laquelle :</w:t>
      </w:r>
    </w:p>
    <w:p w14:paraId="2EAA178A" w14:textId="77777777" w:rsidR="007C3358" w:rsidRDefault="007C3358" w:rsidP="007C3358">
      <w:pPr>
        <w:overflowPunct w:val="0"/>
        <w:autoSpaceDE w:val="0"/>
        <w:autoSpaceDN w:val="0"/>
        <w:adjustRightInd w:val="0"/>
        <w:jc w:val="both"/>
        <w:textAlignment w:val="baseline"/>
        <w:rPr>
          <w:rFonts w:ascii="Calibri" w:hAnsi="Calibri" w:cs="Arial"/>
        </w:rPr>
      </w:pPr>
    </w:p>
    <w:p w14:paraId="4E55C227" w14:textId="77777777" w:rsidR="007C3358" w:rsidRDefault="004D5F4B" w:rsidP="007C3358">
      <w:pPr>
        <w:overflowPunct w:val="0"/>
        <w:autoSpaceDE w:val="0"/>
        <w:autoSpaceDN w:val="0"/>
        <w:adjustRightInd w:val="0"/>
        <w:jc w:val="both"/>
        <w:textAlignment w:val="baseline"/>
        <w:rPr>
          <w:rFonts w:ascii="Calibri" w:hAnsi="Calibri" w:cs="Arial"/>
        </w:rPr>
      </w:pPr>
      <m:oMath>
        <m:sSub>
          <m:sSubPr>
            <m:ctrlPr>
              <w:rPr>
                <w:rFonts w:ascii="Cambria Math" w:hAnsi="Cambria Math" w:cs="Arial"/>
                <w:i/>
              </w:rPr>
            </m:ctrlPr>
          </m:sSubPr>
          <m:e>
            <m:r>
              <m:rPr>
                <m:sty m:val="p"/>
              </m:rPr>
              <w:rPr>
                <w:rFonts w:ascii="Cambria Math" w:hAnsi="Cambria Math" w:cs="Arial"/>
              </w:rPr>
              <m:t>P</m:t>
            </m:r>
          </m:e>
          <m:sub>
            <m:r>
              <w:rPr>
                <w:rFonts w:ascii="Cambria Math" w:hAnsi="Cambria Math" w:cs="Arial"/>
              </w:rPr>
              <m:t>r</m:t>
            </m:r>
          </m:sub>
        </m:sSub>
      </m:oMath>
      <w:r w:rsidR="007C3358">
        <w:rPr>
          <w:rFonts w:ascii="Calibri" w:hAnsi="Calibri" w:cs="Arial"/>
        </w:rPr>
        <w:t xml:space="preserve"> = Prix révisé</w:t>
      </w:r>
    </w:p>
    <w:p w14:paraId="4B0634C6" w14:textId="77777777" w:rsidR="007C3358" w:rsidRDefault="004D5F4B" w:rsidP="007C3358">
      <w:pPr>
        <w:overflowPunct w:val="0"/>
        <w:autoSpaceDE w:val="0"/>
        <w:autoSpaceDN w:val="0"/>
        <w:adjustRightInd w:val="0"/>
        <w:jc w:val="both"/>
        <w:textAlignment w:val="baseline"/>
        <w:rPr>
          <w:rFonts w:ascii="Calibri" w:hAnsi="Calibri" w:cs="Arial"/>
        </w:rPr>
      </w:pPr>
      <m:oMath>
        <m:sSub>
          <m:sSubPr>
            <m:ctrlPr>
              <w:rPr>
                <w:rFonts w:ascii="Cambria Math" w:hAnsi="Cambria Math" w:cs="Arial"/>
                <w:i/>
              </w:rPr>
            </m:ctrlPr>
          </m:sSubPr>
          <m:e>
            <m:r>
              <m:rPr>
                <m:sty m:val="p"/>
              </m:rPr>
              <w:rPr>
                <w:rFonts w:ascii="Cambria Math" w:hAnsi="Cambria Math" w:cs="Arial"/>
              </w:rPr>
              <m:t>P</m:t>
            </m:r>
          </m:e>
          <m:sub>
            <m:r>
              <w:rPr>
                <w:rFonts w:ascii="Cambria Math" w:hAnsi="Cambria Math" w:cs="Arial"/>
              </w:rPr>
              <m:t>0</m:t>
            </m:r>
          </m:sub>
        </m:sSub>
      </m:oMath>
      <w:r w:rsidR="007C3358">
        <w:rPr>
          <w:rFonts w:ascii="Calibri" w:hAnsi="Calibri" w:cs="Arial"/>
        </w:rPr>
        <w:t xml:space="preserve"> = Prix d’origine</w:t>
      </w:r>
    </w:p>
    <w:p w14:paraId="48236B44" w14:textId="77777777" w:rsidR="007C3358" w:rsidRDefault="007C3358" w:rsidP="007C3358">
      <w:pPr>
        <w:overflowPunct w:val="0"/>
        <w:autoSpaceDE w:val="0"/>
        <w:autoSpaceDN w:val="0"/>
        <w:adjustRightInd w:val="0"/>
        <w:jc w:val="both"/>
        <w:textAlignment w:val="baseline"/>
        <w:rPr>
          <w:rFonts w:ascii="Calibri" w:hAnsi="Calibri" w:cs="Arial"/>
        </w:rPr>
      </w:pPr>
    </w:p>
    <w:p w14:paraId="11D6F9A8" w14:textId="77777777" w:rsidR="007C3358" w:rsidRDefault="007C3358" w:rsidP="007C3358">
      <w:pPr>
        <w:overflowPunct w:val="0"/>
        <w:autoSpaceDE w:val="0"/>
        <w:autoSpaceDN w:val="0"/>
        <w:adjustRightInd w:val="0"/>
        <w:jc w:val="both"/>
        <w:textAlignment w:val="baseline"/>
        <w:rPr>
          <w:rFonts w:ascii="Calibri" w:hAnsi="Calibri" w:cs="Arial"/>
        </w:rPr>
      </w:pPr>
      <w:r>
        <w:rPr>
          <w:rFonts w:ascii="Calibri" w:hAnsi="Calibri" w:cs="Arial"/>
        </w:rPr>
        <w:t xml:space="preserve">FSD2 = </w:t>
      </w:r>
      <w:r w:rsidRPr="00425171">
        <w:rPr>
          <w:rFonts w:ascii="Calibri" w:hAnsi="Calibri" w:cs="Calibri"/>
        </w:rPr>
        <w:t>valeur</w:t>
      </w:r>
      <w:r>
        <w:rPr>
          <w:rFonts w:ascii="Calibri" w:hAnsi="Calibri" w:cs="Calibri"/>
        </w:rPr>
        <w:t xml:space="preserve"> de l’indice</w:t>
      </w:r>
      <w:r w:rsidRPr="00425171">
        <w:rPr>
          <w:rFonts w:ascii="Calibri" w:hAnsi="Calibri" w:cs="Calibri"/>
        </w:rPr>
        <w:t xml:space="preserve"> antérieure d</w:t>
      </w:r>
      <w:r>
        <w:rPr>
          <w:rFonts w:ascii="Calibri" w:hAnsi="Calibri" w:cs="Calibri"/>
        </w:rPr>
        <w:t>e 3 mois à la date anniversaire</w:t>
      </w:r>
    </w:p>
    <w:p w14:paraId="7F344F5C" w14:textId="77777777" w:rsidR="007C3358" w:rsidRPr="00A371DC" w:rsidRDefault="004D5F4B" w:rsidP="007C3358">
      <w:pPr>
        <w:overflowPunct w:val="0"/>
        <w:autoSpaceDE w:val="0"/>
        <w:autoSpaceDN w:val="0"/>
        <w:adjustRightInd w:val="0"/>
        <w:jc w:val="both"/>
        <w:textAlignment w:val="baseline"/>
        <w:rPr>
          <w:rFonts w:ascii="Calibri" w:hAnsi="Calibri" w:cs="Tahoma"/>
        </w:rPr>
      </w:pPr>
      <m:oMath>
        <m:sSub>
          <m:sSubPr>
            <m:ctrlPr>
              <w:rPr>
                <w:rFonts w:ascii="Cambria Math" w:hAnsi="Cambria Math" w:cs="Arial"/>
                <w:i/>
              </w:rPr>
            </m:ctrlPr>
          </m:sSubPr>
          <m:e>
            <m:r>
              <m:rPr>
                <m:sty m:val="p"/>
              </m:rPr>
              <w:rPr>
                <w:rFonts w:ascii="Cambria Math" w:hAnsi="Cambria Math" w:cs="Arial"/>
              </w:rPr>
              <m:t>FSD2</m:t>
            </m:r>
          </m:e>
          <m:sub>
            <m:r>
              <w:rPr>
                <w:rFonts w:ascii="Cambria Math" w:hAnsi="Cambria Math" w:cs="Arial"/>
              </w:rPr>
              <m:t>0</m:t>
            </m:r>
          </m:sub>
        </m:sSub>
      </m:oMath>
      <w:r w:rsidR="007C3358" w:rsidRPr="00A371DC">
        <w:rPr>
          <w:rFonts w:ascii="Calibri" w:hAnsi="Calibri" w:cs="Arial"/>
        </w:rPr>
        <w:t xml:space="preserve"> = </w:t>
      </w:r>
      <w:r w:rsidR="007C3358" w:rsidRPr="00A371DC">
        <w:rPr>
          <w:rFonts w:ascii="Calibri" w:hAnsi="Calibri" w:cs="Tahoma"/>
        </w:rPr>
        <w:t xml:space="preserve">valeur de l’indice établie pour le mois « zéro », soit </w:t>
      </w:r>
      <w:r w:rsidR="007C3358">
        <w:rPr>
          <w:rFonts w:ascii="Calibri" w:hAnsi="Calibri" w:cs="Tahoma"/>
        </w:rPr>
        <w:t>septembre</w:t>
      </w:r>
      <w:r w:rsidR="007C3358" w:rsidRPr="00A371DC">
        <w:rPr>
          <w:rFonts w:ascii="Calibri" w:hAnsi="Calibri" w:cs="Tahoma"/>
        </w:rPr>
        <w:t xml:space="preserve"> 2024</w:t>
      </w:r>
    </w:p>
    <w:p w14:paraId="14D57882" w14:textId="77777777" w:rsidR="007C3358" w:rsidRPr="00A371DC" w:rsidRDefault="007C3358" w:rsidP="007C3358">
      <w:pPr>
        <w:overflowPunct w:val="0"/>
        <w:autoSpaceDE w:val="0"/>
        <w:autoSpaceDN w:val="0"/>
        <w:adjustRightInd w:val="0"/>
        <w:jc w:val="both"/>
        <w:textAlignment w:val="baseline"/>
        <w:rPr>
          <w:rFonts w:ascii="Calibri" w:hAnsi="Calibri" w:cs="Arial"/>
        </w:rPr>
      </w:pPr>
      <w:r w:rsidRPr="00A371DC">
        <w:rPr>
          <w:rFonts w:ascii="Calibri" w:hAnsi="Calibri" w:cs="Arial"/>
        </w:rPr>
        <w:t xml:space="preserve">ICHTN = </w:t>
      </w:r>
      <w:r w:rsidRPr="00A371DC">
        <w:rPr>
          <w:rFonts w:ascii="Calibri" w:hAnsi="Calibri" w:cs="Calibri"/>
        </w:rPr>
        <w:t>valeur de l’indice antérieure de 3 mois à la date anniversaire</w:t>
      </w:r>
    </w:p>
    <w:p w14:paraId="5C7CBEE9" w14:textId="77777777" w:rsidR="007C3358" w:rsidRPr="00B80850" w:rsidRDefault="004D5F4B" w:rsidP="007C3358">
      <w:pPr>
        <w:overflowPunct w:val="0"/>
        <w:autoSpaceDE w:val="0"/>
        <w:autoSpaceDN w:val="0"/>
        <w:adjustRightInd w:val="0"/>
        <w:jc w:val="both"/>
        <w:textAlignment w:val="baseline"/>
        <w:rPr>
          <w:rFonts w:ascii="Calibri" w:hAnsi="Calibri" w:cs="Arial"/>
        </w:rPr>
      </w:pPr>
      <m:oMath>
        <m:sSub>
          <m:sSubPr>
            <m:ctrlPr>
              <w:rPr>
                <w:rFonts w:ascii="Cambria Math" w:hAnsi="Cambria Math" w:cs="Arial"/>
                <w:i/>
              </w:rPr>
            </m:ctrlPr>
          </m:sSubPr>
          <m:e>
            <m:r>
              <m:rPr>
                <m:sty m:val="p"/>
              </m:rPr>
              <w:rPr>
                <w:rFonts w:ascii="Cambria Math" w:hAnsi="Cambria Math" w:cs="Arial"/>
              </w:rPr>
              <m:t>ICHTN</m:t>
            </m:r>
          </m:e>
          <m:sub>
            <m:r>
              <w:rPr>
                <w:rFonts w:ascii="Cambria Math" w:hAnsi="Cambria Math" w:cs="Arial"/>
              </w:rPr>
              <m:t>0</m:t>
            </m:r>
          </m:sub>
        </m:sSub>
      </m:oMath>
      <w:r w:rsidR="007C3358" w:rsidRPr="00A371DC">
        <w:rPr>
          <w:rFonts w:ascii="Calibri" w:hAnsi="Calibri" w:cs="Arial"/>
        </w:rPr>
        <w:t xml:space="preserve"> = </w:t>
      </w:r>
      <w:r w:rsidR="007C3358" w:rsidRPr="00A371DC">
        <w:rPr>
          <w:rFonts w:ascii="Calibri" w:hAnsi="Calibri" w:cs="Tahoma"/>
        </w:rPr>
        <w:t xml:space="preserve">valeur de l’indice établie pour le mois « zéro », soit </w:t>
      </w:r>
      <w:r w:rsidR="007C3358">
        <w:rPr>
          <w:rFonts w:ascii="Calibri" w:hAnsi="Calibri" w:cs="Tahoma"/>
        </w:rPr>
        <w:t>septembre</w:t>
      </w:r>
      <w:r w:rsidR="007C3358" w:rsidRPr="00A371DC">
        <w:rPr>
          <w:rFonts w:ascii="Calibri" w:hAnsi="Calibri" w:cs="Tahoma"/>
        </w:rPr>
        <w:t xml:space="preserve"> 2024</w:t>
      </w:r>
    </w:p>
    <w:p w14:paraId="38B4C683" w14:textId="77777777" w:rsidR="007C3358" w:rsidRDefault="007C3358" w:rsidP="007C3358">
      <w:pPr>
        <w:tabs>
          <w:tab w:val="left" w:pos="-5670"/>
          <w:tab w:val="left" w:pos="-180"/>
        </w:tabs>
        <w:jc w:val="both"/>
        <w:rPr>
          <w:rFonts w:ascii="Calibri" w:hAnsi="Calibri" w:cs="Tahoma"/>
        </w:rPr>
      </w:pPr>
    </w:p>
    <w:tbl>
      <w:tblPr>
        <w:tblW w:w="0" w:type="auto"/>
        <w:jc w:val="center"/>
        <w:tblBorders>
          <w:top w:val="single" w:sz="6" w:space="0" w:color="000000"/>
          <w:left w:val="single" w:sz="6" w:space="0" w:color="auto"/>
          <w:bottom w:val="single" w:sz="6" w:space="0" w:color="000000"/>
          <w:right w:val="single" w:sz="6"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10"/>
        <w:gridCol w:w="6520"/>
      </w:tblGrid>
      <w:tr w:rsidR="007C3358" w:rsidRPr="007F60F9" w14:paraId="354D7547" w14:textId="77777777" w:rsidTr="00137DDD">
        <w:trPr>
          <w:tblHeader/>
          <w:jc w:val="center"/>
        </w:trPr>
        <w:tc>
          <w:tcPr>
            <w:tcW w:w="1410" w:type="dxa"/>
            <w:shd w:val="clear" w:color="auto" w:fill="1F497D" w:themeFill="text2"/>
          </w:tcPr>
          <w:p w14:paraId="0A306F94" w14:textId="77777777" w:rsidR="007C3358" w:rsidRPr="007F60F9" w:rsidRDefault="007C3358" w:rsidP="00137DDD">
            <w:pPr>
              <w:keepNext/>
              <w:keepLines/>
              <w:jc w:val="center"/>
              <w:rPr>
                <w:rFonts w:asciiTheme="minorHAnsi" w:hAnsiTheme="minorHAnsi" w:cstheme="minorHAnsi"/>
                <w:b/>
                <w:i/>
                <w:color w:val="FFFFFF" w:themeColor="background1"/>
                <w:sz w:val="22"/>
              </w:rPr>
            </w:pPr>
            <w:r w:rsidRPr="007F60F9">
              <w:rPr>
                <w:rFonts w:asciiTheme="minorHAnsi" w:hAnsiTheme="minorHAnsi" w:cstheme="minorHAnsi"/>
                <w:b/>
                <w:i/>
                <w:color w:val="FFFFFF" w:themeColor="background1"/>
                <w:sz w:val="22"/>
              </w:rPr>
              <w:t>Code</w:t>
            </w:r>
          </w:p>
        </w:tc>
        <w:tc>
          <w:tcPr>
            <w:tcW w:w="6520" w:type="dxa"/>
            <w:shd w:val="clear" w:color="auto" w:fill="1F497D" w:themeFill="text2"/>
          </w:tcPr>
          <w:p w14:paraId="7F352806" w14:textId="77777777" w:rsidR="007C3358" w:rsidRPr="007F60F9" w:rsidRDefault="007C3358" w:rsidP="00137DDD">
            <w:pPr>
              <w:keepNext/>
              <w:keepLines/>
              <w:jc w:val="center"/>
              <w:rPr>
                <w:rFonts w:asciiTheme="minorHAnsi" w:hAnsiTheme="minorHAnsi" w:cstheme="minorHAnsi"/>
                <w:b/>
                <w:i/>
                <w:color w:val="FFFFFF" w:themeColor="background1"/>
                <w:sz w:val="22"/>
              </w:rPr>
            </w:pPr>
            <w:r w:rsidRPr="007F60F9">
              <w:rPr>
                <w:rFonts w:asciiTheme="minorHAnsi" w:hAnsiTheme="minorHAnsi" w:cstheme="minorHAnsi"/>
                <w:b/>
                <w:i/>
                <w:color w:val="FFFFFF" w:themeColor="background1"/>
                <w:sz w:val="22"/>
              </w:rPr>
              <w:t>Dénomination</w:t>
            </w:r>
          </w:p>
        </w:tc>
      </w:tr>
      <w:tr w:rsidR="007C3358" w:rsidRPr="007F60F9" w14:paraId="5E545099" w14:textId="77777777" w:rsidTr="00137DDD">
        <w:trPr>
          <w:jc w:val="center"/>
        </w:trPr>
        <w:tc>
          <w:tcPr>
            <w:tcW w:w="1410" w:type="dxa"/>
            <w:shd w:val="clear" w:color="auto" w:fill="auto"/>
            <w:vAlign w:val="center"/>
          </w:tcPr>
          <w:p w14:paraId="7798EB73" w14:textId="77777777" w:rsidR="007C3358" w:rsidRPr="0021728B" w:rsidRDefault="007C3358" w:rsidP="00137DDD">
            <w:pPr>
              <w:jc w:val="center"/>
              <w:rPr>
                <w:rFonts w:asciiTheme="minorHAnsi" w:eastAsia="Trebuchet MS" w:hAnsiTheme="minorHAnsi" w:cstheme="minorHAnsi"/>
                <w:highlight w:val="yellow"/>
              </w:rPr>
            </w:pPr>
            <w:r w:rsidRPr="005D068A">
              <w:rPr>
                <w:rFonts w:asciiTheme="minorHAnsi" w:eastAsia="Trebuchet MS" w:hAnsiTheme="minorHAnsi" w:cstheme="minorHAnsi"/>
              </w:rPr>
              <w:t>FSD2</w:t>
            </w:r>
          </w:p>
        </w:tc>
        <w:tc>
          <w:tcPr>
            <w:tcW w:w="6520" w:type="dxa"/>
            <w:shd w:val="clear" w:color="auto" w:fill="auto"/>
            <w:vAlign w:val="center"/>
          </w:tcPr>
          <w:p w14:paraId="408D7FA2" w14:textId="77777777" w:rsidR="007C3358" w:rsidRDefault="007C3358" w:rsidP="00137DDD">
            <w:pPr>
              <w:keepNext/>
              <w:keepLines/>
              <w:rPr>
                <w:rFonts w:asciiTheme="minorHAnsi" w:eastAsia="Trebuchet MS" w:hAnsiTheme="minorHAnsi" w:cstheme="minorHAnsi"/>
                <w:color w:val="000000"/>
              </w:rPr>
            </w:pPr>
            <w:r>
              <w:rPr>
                <w:rFonts w:asciiTheme="minorHAnsi" w:eastAsia="Trebuchet MS" w:hAnsiTheme="minorHAnsi" w:cstheme="minorHAnsi"/>
                <w:color w:val="000000"/>
              </w:rPr>
              <w:t xml:space="preserve">Indice </w:t>
            </w:r>
            <w:r w:rsidRPr="0021728B">
              <w:rPr>
                <w:rFonts w:asciiTheme="minorHAnsi" w:eastAsia="Trebuchet MS" w:hAnsiTheme="minorHAnsi" w:cstheme="minorHAnsi"/>
                <w:color w:val="000000"/>
              </w:rPr>
              <w:t>Frais et services divers - modèle de référence n°2</w:t>
            </w:r>
          </w:p>
          <w:p w14:paraId="0F663036" w14:textId="77777777" w:rsidR="007C3358" w:rsidRPr="0021728B" w:rsidRDefault="007C3358" w:rsidP="00137DDD">
            <w:pPr>
              <w:keepNext/>
              <w:keepLines/>
              <w:rPr>
                <w:rFonts w:asciiTheme="minorHAnsi" w:eastAsia="Trebuchet MS" w:hAnsiTheme="minorHAnsi" w:cstheme="minorHAnsi"/>
                <w:color w:val="000000"/>
                <w:highlight w:val="yellow"/>
              </w:rPr>
            </w:pPr>
            <w:r>
              <w:rPr>
                <w:rFonts w:asciiTheme="minorHAnsi" w:eastAsia="Trebuchet MS" w:hAnsiTheme="minorHAnsi" w:cstheme="minorHAnsi"/>
                <w:color w:val="000000"/>
              </w:rPr>
              <w:t>Identifiant INSEE</w:t>
            </w:r>
          </w:p>
        </w:tc>
      </w:tr>
      <w:tr w:rsidR="007C3358" w:rsidRPr="007F60F9" w14:paraId="2430A832" w14:textId="77777777" w:rsidTr="00137DDD">
        <w:trPr>
          <w:jc w:val="center"/>
        </w:trPr>
        <w:tc>
          <w:tcPr>
            <w:tcW w:w="1410" w:type="dxa"/>
            <w:shd w:val="clear" w:color="auto" w:fill="auto"/>
            <w:vAlign w:val="center"/>
          </w:tcPr>
          <w:p w14:paraId="63A4D446" w14:textId="77777777" w:rsidR="007C3358" w:rsidRPr="007F60F9" w:rsidRDefault="007C3358" w:rsidP="00137DDD">
            <w:pPr>
              <w:jc w:val="center"/>
              <w:rPr>
                <w:rFonts w:asciiTheme="minorHAnsi" w:eastAsia="Trebuchet MS" w:hAnsiTheme="minorHAnsi" w:cstheme="minorHAnsi"/>
              </w:rPr>
            </w:pPr>
            <w:r w:rsidRPr="005D068A">
              <w:rPr>
                <w:rFonts w:asciiTheme="minorHAnsi" w:eastAsia="Trebuchet MS" w:hAnsiTheme="minorHAnsi" w:cstheme="minorHAnsi"/>
              </w:rPr>
              <w:t>ICHTN</w:t>
            </w:r>
          </w:p>
        </w:tc>
        <w:tc>
          <w:tcPr>
            <w:tcW w:w="6520" w:type="dxa"/>
            <w:shd w:val="clear" w:color="auto" w:fill="auto"/>
            <w:vAlign w:val="center"/>
          </w:tcPr>
          <w:p w14:paraId="45706157" w14:textId="77777777" w:rsidR="007C3358" w:rsidRPr="005D068A" w:rsidRDefault="007C3358" w:rsidP="00137DDD">
            <w:pPr>
              <w:keepNext/>
              <w:keepLines/>
              <w:rPr>
                <w:rFonts w:asciiTheme="minorHAnsi" w:eastAsia="Trebuchet MS" w:hAnsiTheme="minorHAnsi" w:cstheme="minorHAnsi"/>
                <w:color w:val="000000"/>
              </w:rPr>
            </w:pPr>
            <w:r w:rsidRPr="005D068A">
              <w:rPr>
                <w:rFonts w:asciiTheme="minorHAnsi" w:eastAsia="Trebuchet MS" w:hAnsiTheme="minorHAnsi" w:cstheme="minorHAnsi"/>
                <w:color w:val="000000"/>
              </w:rPr>
              <w:t xml:space="preserve">Indice mensuel du coût horaire du travail révisé - Salaires et charges - Tous salariés - Services administratifs, soutien (NAF </w:t>
            </w:r>
            <w:proofErr w:type="spellStart"/>
            <w:r w:rsidRPr="005D068A">
              <w:rPr>
                <w:rFonts w:asciiTheme="minorHAnsi" w:eastAsia="Trebuchet MS" w:hAnsiTheme="minorHAnsi" w:cstheme="minorHAnsi"/>
                <w:color w:val="000000"/>
              </w:rPr>
              <w:t>rév</w:t>
            </w:r>
            <w:proofErr w:type="spellEnd"/>
            <w:r w:rsidRPr="005D068A">
              <w:rPr>
                <w:rFonts w:asciiTheme="minorHAnsi" w:eastAsia="Trebuchet MS" w:hAnsiTheme="minorHAnsi" w:cstheme="minorHAnsi"/>
                <w:color w:val="000000"/>
              </w:rPr>
              <w:t>. 2 section N) - Base 100 en décembre 2008</w:t>
            </w:r>
          </w:p>
          <w:p w14:paraId="03530D44" w14:textId="77777777" w:rsidR="007C3358" w:rsidRPr="007F60F9" w:rsidRDefault="007C3358" w:rsidP="00137DDD">
            <w:pPr>
              <w:keepNext/>
              <w:keepLines/>
              <w:rPr>
                <w:rFonts w:asciiTheme="minorHAnsi" w:eastAsia="Trebuchet MS" w:hAnsiTheme="minorHAnsi" w:cstheme="minorHAnsi"/>
                <w:color w:val="000000"/>
              </w:rPr>
            </w:pPr>
            <w:r w:rsidRPr="005D068A">
              <w:rPr>
                <w:rFonts w:asciiTheme="minorHAnsi" w:eastAsia="Trebuchet MS" w:hAnsiTheme="minorHAnsi" w:cstheme="minorHAnsi"/>
                <w:color w:val="000000"/>
              </w:rPr>
              <w:t>Identifiant INSEE : 001565196</w:t>
            </w:r>
            <w:r w:rsidRPr="005D068A">
              <w:t xml:space="preserve"> </w:t>
            </w:r>
            <w:hyperlink r:id="rId10" w:history="1">
              <w:r w:rsidRPr="005D068A">
                <w:rPr>
                  <w:rStyle w:val="Lienhypertexte"/>
                  <w:rFonts w:asciiTheme="minorHAnsi" w:eastAsia="Trebuchet MS" w:hAnsiTheme="minorHAnsi" w:cstheme="minorHAnsi"/>
                </w:rPr>
                <w:t>https://www.insee.fr/fr/statistiques/serie/001565196</w:t>
              </w:r>
            </w:hyperlink>
          </w:p>
        </w:tc>
      </w:tr>
    </w:tbl>
    <w:p w14:paraId="79B14C5F" w14:textId="77777777" w:rsidR="007C3358" w:rsidRDefault="007C3358" w:rsidP="007C3358">
      <w:pPr>
        <w:tabs>
          <w:tab w:val="left" w:pos="-5670"/>
          <w:tab w:val="left" w:pos="-180"/>
        </w:tabs>
        <w:jc w:val="both"/>
        <w:rPr>
          <w:rFonts w:ascii="Calibri" w:hAnsi="Calibri" w:cs="Tahoma"/>
        </w:rPr>
      </w:pPr>
    </w:p>
    <w:p w14:paraId="54D1AACC" w14:textId="66C637E2" w:rsidR="007C3358" w:rsidRPr="009E6E26" w:rsidRDefault="007C3358" w:rsidP="009E6E26">
      <w:pPr>
        <w:rPr>
          <w:rFonts w:ascii="Calibri" w:hAnsi="Calibri" w:cs="Tahoma"/>
        </w:rPr>
      </w:pPr>
      <w:r w:rsidRPr="00DE1BDD">
        <w:rPr>
          <w:rFonts w:ascii="Calibri" w:hAnsi="Calibri"/>
        </w:rPr>
        <w:t xml:space="preserve">Les indices ci-dessus sont disponibles sur le site </w:t>
      </w:r>
      <w:hyperlink r:id="rId11" w:history="1">
        <w:r w:rsidRPr="00B700DE">
          <w:rPr>
            <w:rStyle w:val="Lienhypertexte"/>
            <w:rFonts w:ascii="Calibri" w:hAnsi="Calibri"/>
          </w:rPr>
          <w:t>www.lemoniteur.fr/.indices-index.fr</w:t>
        </w:r>
      </w:hyperlink>
      <w:r>
        <w:rPr>
          <w:rFonts w:ascii="Calibri" w:hAnsi="Calibri"/>
          <w:color w:val="0000FF"/>
        </w:rPr>
        <w:t xml:space="preserve"> ou </w:t>
      </w:r>
      <w:hyperlink r:id="rId12" w:history="1">
        <w:r w:rsidRPr="009A3579">
          <w:rPr>
            <w:rStyle w:val="Lienhypertexte"/>
            <w:rFonts w:ascii="Calibri" w:hAnsi="Calibri" w:cs="Tahoma"/>
          </w:rPr>
          <w:t>www.insee.fr/.indices-index.fr</w:t>
        </w:r>
      </w:hyperlink>
    </w:p>
    <w:p w14:paraId="0A9243FB" w14:textId="77777777" w:rsidR="007C3358" w:rsidRPr="00C86EC3" w:rsidRDefault="007C3358" w:rsidP="007C3358">
      <w:pPr>
        <w:tabs>
          <w:tab w:val="left" w:pos="-5670"/>
          <w:tab w:val="left" w:pos="-180"/>
        </w:tabs>
        <w:jc w:val="both"/>
        <w:rPr>
          <w:rFonts w:ascii="Calibri" w:hAnsi="Calibri" w:cs="Tahoma"/>
        </w:rPr>
      </w:pPr>
    </w:p>
    <w:p w14:paraId="2846AEEE" w14:textId="77777777" w:rsidR="007C3358" w:rsidRPr="00C86EC3" w:rsidRDefault="007C3358" w:rsidP="007C3358">
      <w:pPr>
        <w:tabs>
          <w:tab w:val="left" w:pos="-5670"/>
          <w:tab w:val="left" w:pos="-180"/>
        </w:tabs>
        <w:jc w:val="both"/>
        <w:rPr>
          <w:rFonts w:ascii="Calibri" w:hAnsi="Calibri" w:cs="Tahoma"/>
        </w:rPr>
      </w:pPr>
      <w:r w:rsidRPr="00C86EC3">
        <w:rPr>
          <w:rFonts w:ascii="Calibri" w:hAnsi="Calibri" w:cs="Tahoma"/>
        </w:rPr>
        <w:t>En cas de changement d’indice dûment établi, les parties conviennent de substituer l’indice d’origin</w:t>
      </w:r>
      <w:r>
        <w:rPr>
          <w:rFonts w:ascii="Calibri" w:hAnsi="Calibri" w:cs="Tahoma"/>
        </w:rPr>
        <w:t xml:space="preserve">e par simple échange </w:t>
      </w:r>
      <w:r w:rsidRPr="003C09D3">
        <w:rPr>
          <w:rFonts w:ascii="Calibri" w:hAnsi="Calibri" w:cs="Tahoma"/>
        </w:rPr>
        <w:t>de courriel.</w:t>
      </w:r>
    </w:p>
    <w:p w14:paraId="3AB1A386" w14:textId="77777777" w:rsidR="007C3358" w:rsidRPr="00C86EC3" w:rsidRDefault="007C3358" w:rsidP="007C3358">
      <w:pPr>
        <w:tabs>
          <w:tab w:val="left" w:pos="-5670"/>
          <w:tab w:val="left" w:pos="-180"/>
        </w:tabs>
        <w:jc w:val="both"/>
        <w:rPr>
          <w:rFonts w:ascii="Calibri" w:hAnsi="Calibri" w:cs="Tahoma"/>
        </w:rPr>
      </w:pPr>
    </w:p>
    <w:p w14:paraId="4BDB14F6" w14:textId="77777777" w:rsidR="007C3358" w:rsidRPr="00C86EC3" w:rsidRDefault="007C3358" w:rsidP="007C3358">
      <w:pPr>
        <w:tabs>
          <w:tab w:val="left" w:pos="-5670"/>
          <w:tab w:val="left" w:pos="-180"/>
        </w:tabs>
        <w:jc w:val="both"/>
        <w:rPr>
          <w:rFonts w:ascii="Calibri" w:hAnsi="Calibri" w:cs="Tahoma"/>
        </w:rPr>
      </w:pPr>
      <w:r w:rsidRPr="00C86EC3">
        <w:rPr>
          <w:rFonts w:ascii="Calibri" w:hAnsi="Calibri" w:cs="Tahoma"/>
        </w:rPr>
        <w:t>Le Titulaire s’engage, pour permettre le contrôle de l’ajustement des prix, à adresser à la CPAM les nouveaux prix applicables calculés par application de la formule ci-dessus.</w:t>
      </w:r>
    </w:p>
    <w:p w14:paraId="2EBFED92" w14:textId="77777777" w:rsidR="007C3358" w:rsidRPr="00C86EC3" w:rsidRDefault="007C3358" w:rsidP="007C3358">
      <w:pPr>
        <w:tabs>
          <w:tab w:val="left" w:pos="-5670"/>
          <w:tab w:val="left" w:pos="-180"/>
        </w:tabs>
        <w:jc w:val="both"/>
        <w:rPr>
          <w:rFonts w:ascii="Calibri" w:hAnsi="Calibri" w:cs="Tahoma"/>
        </w:rPr>
      </w:pPr>
    </w:p>
    <w:p w14:paraId="1409C977" w14:textId="77777777" w:rsidR="007C3358" w:rsidRDefault="007C3358" w:rsidP="007C3358">
      <w:pPr>
        <w:tabs>
          <w:tab w:val="left" w:pos="-5670"/>
          <w:tab w:val="left" w:pos="-180"/>
        </w:tabs>
        <w:jc w:val="both"/>
        <w:rPr>
          <w:rFonts w:ascii="Calibri" w:hAnsi="Calibri" w:cs="Tahoma"/>
        </w:rPr>
      </w:pPr>
      <w:r w:rsidRPr="00C86EC3">
        <w:rPr>
          <w:rFonts w:ascii="Calibri" w:hAnsi="Calibri" w:cs="Tahoma"/>
        </w:rPr>
        <w:t>La prise en compte de la variation des prix par l'</w:t>
      </w:r>
      <w:r>
        <w:rPr>
          <w:rFonts w:ascii="Calibri" w:hAnsi="Calibri" w:cs="Tahoma"/>
        </w:rPr>
        <w:t>Organisme</w:t>
      </w:r>
      <w:r w:rsidRPr="00C86EC3">
        <w:rPr>
          <w:rFonts w:ascii="Calibri" w:hAnsi="Calibri" w:cs="Tahoma"/>
        </w:rPr>
        <w:t xml:space="preserve"> est subordonnée à la présentation par le Titulaire d'une demande comportant les détails de calcul et les nouveaux prix adressée </w:t>
      </w:r>
      <w:r w:rsidRPr="00921BA6">
        <w:rPr>
          <w:rFonts w:ascii="Calibri" w:hAnsi="Calibri" w:cs="Tahoma"/>
          <w:b/>
        </w:rPr>
        <w:t xml:space="preserve">avec un préavis </w:t>
      </w:r>
      <w:r>
        <w:rPr>
          <w:rFonts w:ascii="Calibri" w:hAnsi="Calibri" w:cs="Tahoma"/>
          <w:b/>
        </w:rPr>
        <w:t xml:space="preserve">minimum </w:t>
      </w:r>
      <w:r w:rsidRPr="00921BA6">
        <w:rPr>
          <w:rFonts w:ascii="Calibri" w:hAnsi="Calibri" w:cs="Tahoma"/>
          <w:b/>
        </w:rPr>
        <w:t>de 1 mois avant la date prévue pour l’application des nouveaux prix</w:t>
      </w:r>
      <w:r>
        <w:rPr>
          <w:rFonts w:ascii="Calibri" w:hAnsi="Calibri" w:cs="Tahoma"/>
          <w:b/>
        </w:rPr>
        <w:t xml:space="preserve"> </w:t>
      </w:r>
      <w:r>
        <w:rPr>
          <w:rFonts w:ascii="Calibri" w:hAnsi="Calibri" w:cs="Tahoma"/>
        </w:rPr>
        <w:t xml:space="preserve">à l’adresse courriel suivante : </w:t>
      </w:r>
    </w:p>
    <w:p w14:paraId="5682A263" w14:textId="77777777" w:rsidR="007C3358" w:rsidRPr="001E45F5" w:rsidRDefault="004D5F4B" w:rsidP="007C3358">
      <w:pPr>
        <w:tabs>
          <w:tab w:val="left" w:pos="-5670"/>
          <w:tab w:val="left" w:pos="-180"/>
        </w:tabs>
        <w:jc w:val="both"/>
        <w:rPr>
          <w:rFonts w:ascii="Calibri" w:hAnsi="Calibri" w:cs="Tahoma"/>
        </w:rPr>
      </w:pPr>
      <w:hyperlink r:id="rId13" w:history="1">
        <w:r w:rsidR="007C3358" w:rsidRPr="003C09D3">
          <w:rPr>
            <w:rStyle w:val="Lienhypertexte"/>
            <w:rFonts w:ascii="Calibri" w:hAnsi="Calibri" w:cs="Tahoma"/>
            <w:u w:val="none"/>
          </w:rPr>
          <w:t>service-marches.cpam-paris@assurance-maladie.fr</w:t>
        </w:r>
      </w:hyperlink>
      <w:r w:rsidR="007C3358" w:rsidRPr="001E45F5">
        <w:rPr>
          <w:rFonts w:ascii="Calibri" w:hAnsi="Calibri" w:cs="Tahoma"/>
        </w:rPr>
        <w:t xml:space="preserve"> </w:t>
      </w:r>
    </w:p>
    <w:p w14:paraId="6C9C86BB" w14:textId="77777777" w:rsidR="007C3358" w:rsidRPr="00C86EC3" w:rsidRDefault="007C3358" w:rsidP="007C3358">
      <w:pPr>
        <w:tabs>
          <w:tab w:val="left" w:pos="-5670"/>
          <w:tab w:val="left" w:pos="-180"/>
        </w:tabs>
        <w:jc w:val="both"/>
        <w:rPr>
          <w:rFonts w:ascii="Calibri" w:hAnsi="Calibri" w:cs="Tahoma"/>
        </w:rPr>
      </w:pPr>
    </w:p>
    <w:p w14:paraId="4BE99ACF" w14:textId="77777777" w:rsidR="007C3358" w:rsidRPr="00C86EC3" w:rsidRDefault="007C3358" w:rsidP="007C3358">
      <w:pPr>
        <w:tabs>
          <w:tab w:val="left" w:pos="-5670"/>
          <w:tab w:val="left" w:pos="-180"/>
        </w:tabs>
        <w:jc w:val="both"/>
        <w:rPr>
          <w:rFonts w:ascii="Calibri" w:hAnsi="Calibri" w:cs="Tahoma"/>
        </w:rPr>
      </w:pPr>
      <w:r w:rsidRPr="00C86EC3">
        <w:rPr>
          <w:rFonts w:ascii="Calibri" w:hAnsi="Calibri" w:cs="Tahoma"/>
        </w:rPr>
        <w:t>L'accord de la CPAM de Paris sera concrétisé par courriel ou simple lettre d’acceptation.</w:t>
      </w:r>
    </w:p>
    <w:p w14:paraId="5BE4E02C" w14:textId="77777777" w:rsidR="007C3358" w:rsidRPr="00C86EC3" w:rsidRDefault="007C3358" w:rsidP="007C3358">
      <w:pPr>
        <w:tabs>
          <w:tab w:val="left" w:pos="-5670"/>
          <w:tab w:val="left" w:pos="-180"/>
        </w:tabs>
        <w:jc w:val="both"/>
        <w:rPr>
          <w:rFonts w:ascii="Calibri" w:hAnsi="Calibri" w:cs="Tahoma"/>
        </w:rPr>
      </w:pPr>
    </w:p>
    <w:p w14:paraId="7678E42E" w14:textId="77777777" w:rsidR="007C3358" w:rsidRPr="00C86EC3" w:rsidRDefault="007C3358" w:rsidP="007C3358">
      <w:pPr>
        <w:tabs>
          <w:tab w:val="left" w:pos="-5670"/>
          <w:tab w:val="left" w:pos="-180"/>
        </w:tabs>
        <w:jc w:val="both"/>
        <w:rPr>
          <w:rFonts w:ascii="Calibri" w:hAnsi="Calibri" w:cs="Tahoma"/>
        </w:rPr>
      </w:pPr>
      <w:r w:rsidRPr="00C86EC3">
        <w:rPr>
          <w:rFonts w:ascii="Calibri" w:hAnsi="Calibri" w:cs="Tahoma"/>
        </w:rPr>
        <w:t>En aucun cas, il ne pourra être tenu compte d'une hausse portée sur la facture n'ayant pas fait l'objet d'un accord de l’</w:t>
      </w:r>
      <w:r>
        <w:rPr>
          <w:rFonts w:ascii="Calibri" w:hAnsi="Calibri" w:cs="Tahoma"/>
        </w:rPr>
        <w:t>Organisme</w:t>
      </w:r>
      <w:r w:rsidRPr="00C86EC3">
        <w:rPr>
          <w:rFonts w:ascii="Calibri" w:hAnsi="Calibri" w:cs="Tahoma"/>
        </w:rPr>
        <w:t>.</w:t>
      </w:r>
    </w:p>
    <w:p w14:paraId="16D69DA4" w14:textId="77777777" w:rsidR="007C3358" w:rsidRPr="00C86EC3" w:rsidRDefault="007C3358" w:rsidP="007C3358">
      <w:pPr>
        <w:tabs>
          <w:tab w:val="left" w:pos="-5670"/>
          <w:tab w:val="left" w:pos="-180"/>
        </w:tabs>
        <w:jc w:val="both"/>
        <w:rPr>
          <w:rFonts w:ascii="Calibri" w:hAnsi="Calibri" w:cs="Tahoma"/>
        </w:rPr>
      </w:pPr>
    </w:p>
    <w:p w14:paraId="426A69D4" w14:textId="77777777" w:rsidR="007C3358" w:rsidRDefault="007C3358" w:rsidP="007C3358">
      <w:pPr>
        <w:tabs>
          <w:tab w:val="left" w:pos="-5670"/>
          <w:tab w:val="left" w:pos="-180"/>
        </w:tabs>
        <w:jc w:val="both"/>
        <w:rPr>
          <w:rFonts w:ascii="Calibri" w:hAnsi="Calibri" w:cs="Tahoma"/>
        </w:rPr>
      </w:pPr>
      <w:r w:rsidRPr="00C86EC3">
        <w:rPr>
          <w:rFonts w:ascii="Calibri" w:hAnsi="Calibri" w:cs="Tahoma"/>
        </w:rPr>
        <w:t>En cas de refus de la proposition de révision du titulaire, la CPAM de Paris lui fait sa proposition dans les meilleurs délais.</w:t>
      </w:r>
    </w:p>
    <w:p w14:paraId="076ACE46" w14:textId="77777777" w:rsidR="007C3358" w:rsidRDefault="007C3358" w:rsidP="007C3358">
      <w:pPr>
        <w:tabs>
          <w:tab w:val="left" w:pos="-5670"/>
          <w:tab w:val="left" w:pos="-180"/>
        </w:tabs>
        <w:jc w:val="both"/>
        <w:rPr>
          <w:rFonts w:ascii="Calibri" w:hAnsi="Calibri" w:cs="Tahoma"/>
        </w:rPr>
      </w:pPr>
    </w:p>
    <w:p w14:paraId="27780842" w14:textId="77777777" w:rsidR="007C3358" w:rsidRDefault="007C3358" w:rsidP="007C3358">
      <w:pPr>
        <w:tabs>
          <w:tab w:val="left" w:pos="-5670"/>
          <w:tab w:val="left" w:pos="-180"/>
        </w:tabs>
        <w:jc w:val="both"/>
        <w:rPr>
          <w:rFonts w:ascii="Calibri" w:hAnsi="Calibri" w:cs="Tahoma"/>
        </w:rPr>
      </w:pPr>
      <w:r w:rsidRPr="00C86EC3">
        <w:rPr>
          <w:rFonts w:ascii="Calibri" w:hAnsi="Calibri" w:cs="Tahoma"/>
        </w:rPr>
        <w:t>En tout état de cause, la variation des prix découlant de ce qui précède, ne pourra s'effectuer que dans la limite de la réglementation en vigueur fixant les modalités de prise en compte des variations économiques pour les marchés publics.</w:t>
      </w:r>
    </w:p>
    <w:p w14:paraId="42E181A0" w14:textId="77777777" w:rsidR="007C3358" w:rsidRDefault="007C3358" w:rsidP="007C3358">
      <w:pPr>
        <w:tabs>
          <w:tab w:val="left" w:pos="-5670"/>
          <w:tab w:val="left" w:pos="-180"/>
        </w:tabs>
        <w:jc w:val="both"/>
        <w:rPr>
          <w:rFonts w:ascii="Calibri" w:hAnsi="Calibri" w:cs="Tahoma"/>
        </w:rPr>
      </w:pPr>
      <w:r w:rsidRPr="00C86EC3">
        <w:rPr>
          <w:rFonts w:ascii="Calibri" w:hAnsi="Calibri" w:cs="Tahoma"/>
        </w:rPr>
        <w:t>Par conséquent, le pourcentage de variation résultant de la variation ci-dessus sera, le cas échéant, modifié pour tenir compte des dispositions qui seront prises en la matière pour les marchés passés au nom de l'Etat.</w:t>
      </w:r>
    </w:p>
    <w:p w14:paraId="233F22E3" w14:textId="262CD12E" w:rsidR="007C3358" w:rsidRDefault="007C3358" w:rsidP="00B80850">
      <w:pPr>
        <w:rPr>
          <w:rFonts w:ascii="Calibri" w:hAnsi="Calibri" w:cs="Tahoma"/>
        </w:rPr>
      </w:pPr>
    </w:p>
    <w:p w14:paraId="2061A422" w14:textId="473DEC20" w:rsidR="00D1556F" w:rsidRDefault="00D1556F" w:rsidP="00B80850">
      <w:pPr>
        <w:rPr>
          <w:rFonts w:ascii="Calibri" w:hAnsi="Calibri" w:cs="Tahoma"/>
        </w:rPr>
      </w:pPr>
    </w:p>
    <w:p w14:paraId="2D9859F9" w14:textId="2C1B5484" w:rsidR="00D1556F" w:rsidRDefault="00D1556F" w:rsidP="00B80850">
      <w:pPr>
        <w:rPr>
          <w:rFonts w:ascii="Calibri" w:hAnsi="Calibri" w:cs="Tahoma"/>
        </w:rPr>
      </w:pPr>
    </w:p>
    <w:p w14:paraId="2F861F33" w14:textId="77777777" w:rsidR="00D1556F" w:rsidRPr="00F30404" w:rsidRDefault="00D1556F" w:rsidP="00B80850">
      <w:pPr>
        <w:rPr>
          <w:rFonts w:ascii="Calibri" w:hAnsi="Calibri" w:cs="Tahoma"/>
        </w:rPr>
      </w:pPr>
    </w:p>
    <w:p w14:paraId="7ED26651" w14:textId="77777777" w:rsidR="00B80850" w:rsidRPr="005560D7" w:rsidRDefault="00B80850"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47" w:name="_Toc185599180"/>
      <w:bookmarkStart w:id="48" w:name="_Toc212459769"/>
      <w:bookmarkStart w:id="49" w:name="_Toc212471695"/>
      <w:r>
        <w:rPr>
          <w:rFonts w:ascii="Calibri" w:hAnsi="Calibri" w:cs="Tahoma"/>
          <w:b/>
          <w:smallCaps/>
          <w:color w:val="000000"/>
          <w:sz w:val="22"/>
        </w:rPr>
        <w:t>Clause de sauvegarde</w:t>
      </w:r>
      <w:bookmarkEnd w:id="47"/>
      <w:bookmarkEnd w:id="48"/>
      <w:bookmarkEnd w:id="49"/>
    </w:p>
    <w:p w14:paraId="68AC27BC" w14:textId="77777777" w:rsidR="00B80850" w:rsidRPr="00FF4514" w:rsidRDefault="00B80850" w:rsidP="00B80850">
      <w:pPr>
        <w:overflowPunct w:val="0"/>
        <w:autoSpaceDE w:val="0"/>
        <w:autoSpaceDN w:val="0"/>
        <w:adjustRightInd w:val="0"/>
        <w:jc w:val="both"/>
        <w:textAlignment w:val="baseline"/>
        <w:rPr>
          <w:rFonts w:ascii="Calibri" w:hAnsi="Calibri" w:cs="Calibri"/>
        </w:rPr>
      </w:pPr>
    </w:p>
    <w:p w14:paraId="0CC6F576" w14:textId="475E8BDA" w:rsidR="00D81C46" w:rsidRDefault="00B80850" w:rsidP="000E28B1">
      <w:pPr>
        <w:jc w:val="both"/>
        <w:rPr>
          <w:rFonts w:ascii="Calibri" w:hAnsi="Calibri" w:cs="Tahoma"/>
        </w:rPr>
      </w:pPr>
      <w:r w:rsidRPr="00E765B4">
        <w:rPr>
          <w:rFonts w:ascii="Calibri" w:hAnsi="Calibri" w:cs="Tahoma"/>
        </w:rPr>
        <w:t>Il convient de préciser que l</w:t>
      </w:r>
      <w:r w:rsidR="00330BCF">
        <w:rPr>
          <w:rFonts w:ascii="Calibri" w:hAnsi="Calibri" w:cs="Tahoma"/>
        </w:rPr>
        <w:t>a CPAM</w:t>
      </w:r>
      <w:r w:rsidRPr="00E765B4">
        <w:rPr>
          <w:rFonts w:ascii="Calibri" w:hAnsi="Calibri" w:cs="Tahoma"/>
        </w:rPr>
        <w:t xml:space="preserve"> de Paris se réserve la possibilité de renégocier les prix ou de résilier le marché sans indemnité dans le cas où le taux de hausse découlant des dispositions ci-dessus se situerait </w:t>
      </w:r>
      <w:r w:rsidRPr="00E765B4">
        <w:rPr>
          <w:rFonts w:ascii="Calibri" w:hAnsi="Calibri" w:cs="Tahoma"/>
          <w:b/>
          <w:u w:val="single"/>
        </w:rPr>
        <w:t>au-delà de</w:t>
      </w:r>
      <w:r w:rsidRPr="00E765B4">
        <w:rPr>
          <w:rFonts w:ascii="Calibri" w:hAnsi="Calibri" w:cs="Tahoma"/>
          <w:u w:val="single"/>
        </w:rPr>
        <w:t xml:space="preserve"> </w:t>
      </w:r>
      <w:r w:rsidR="0036498C" w:rsidRPr="0036498C">
        <w:rPr>
          <w:rFonts w:ascii="Calibri" w:hAnsi="Calibri" w:cs="Tahoma"/>
          <w:b/>
          <w:u w:val="single"/>
        </w:rPr>
        <w:t>3</w:t>
      </w:r>
      <w:r w:rsidRPr="0036498C">
        <w:rPr>
          <w:rFonts w:ascii="Calibri" w:hAnsi="Calibri" w:cs="Tahoma"/>
          <w:b/>
          <w:u w:val="single"/>
        </w:rPr>
        <w:t>%</w:t>
      </w:r>
      <w:r w:rsidRPr="00E765B4">
        <w:rPr>
          <w:rFonts w:ascii="Calibri" w:hAnsi="Calibri" w:cs="Tahoma"/>
          <w:b/>
          <w:u w:val="single"/>
        </w:rPr>
        <w:t xml:space="preserve"> par rapport aux prix de la période antérieure</w:t>
      </w:r>
      <w:r>
        <w:rPr>
          <w:rFonts w:ascii="Calibri" w:hAnsi="Calibri" w:cs="Tahoma"/>
        </w:rPr>
        <w:t>. Cette résiliation intervenant</w:t>
      </w:r>
      <w:r w:rsidRPr="00E765B4">
        <w:rPr>
          <w:rFonts w:ascii="Calibri" w:hAnsi="Calibri" w:cs="Tahoma"/>
        </w:rPr>
        <w:t xml:space="preserve"> alors, après 6 mois de préavis.</w:t>
      </w:r>
    </w:p>
    <w:p w14:paraId="1D28CBFC" w14:textId="77777777" w:rsidR="00950790" w:rsidRDefault="00950790" w:rsidP="001359A1">
      <w:pPr>
        <w:rPr>
          <w:rFonts w:ascii="Calibri" w:hAnsi="Calibri" w:cs="Tahoma"/>
        </w:rPr>
      </w:pPr>
    </w:p>
    <w:p w14:paraId="11DDDDB6" w14:textId="3E50FB7C" w:rsidR="00C74A84" w:rsidRPr="001359A1" w:rsidRDefault="007C3358"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50" w:name="_Toc185599181"/>
      <w:bookmarkStart w:id="51" w:name="_Toc212459770"/>
      <w:bookmarkStart w:id="52" w:name="_Toc212471696"/>
      <w:r>
        <w:rPr>
          <w:rFonts w:ascii="Calibri" w:hAnsi="Calibri" w:cs="Tahoma"/>
          <w:b/>
          <w:smallCaps/>
          <w:color w:val="000000"/>
          <w:sz w:val="22"/>
        </w:rPr>
        <w:t xml:space="preserve">Clause de </w:t>
      </w:r>
      <w:proofErr w:type="spellStart"/>
      <w:r>
        <w:rPr>
          <w:rFonts w:ascii="Calibri" w:hAnsi="Calibri" w:cs="Tahoma"/>
          <w:b/>
          <w:smallCaps/>
          <w:color w:val="000000"/>
          <w:sz w:val="22"/>
        </w:rPr>
        <w:t>re</w:t>
      </w:r>
      <w:r w:rsidR="00C74A84" w:rsidRPr="001359A1">
        <w:rPr>
          <w:rFonts w:ascii="Calibri" w:hAnsi="Calibri" w:cs="Tahoma"/>
          <w:b/>
          <w:smallCaps/>
          <w:color w:val="000000"/>
          <w:sz w:val="22"/>
        </w:rPr>
        <w:t>examen</w:t>
      </w:r>
      <w:bookmarkEnd w:id="50"/>
      <w:bookmarkEnd w:id="51"/>
      <w:bookmarkEnd w:id="52"/>
      <w:proofErr w:type="spellEnd"/>
    </w:p>
    <w:p w14:paraId="078F5AA6" w14:textId="77777777" w:rsidR="00C74A84" w:rsidRPr="00FF4514" w:rsidRDefault="00C74A84" w:rsidP="00C74A84">
      <w:pPr>
        <w:overflowPunct w:val="0"/>
        <w:autoSpaceDE w:val="0"/>
        <w:autoSpaceDN w:val="0"/>
        <w:adjustRightInd w:val="0"/>
        <w:jc w:val="both"/>
        <w:textAlignment w:val="baseline"/>
        <w:rPr>
          <w:rFonts w:ascii="Calibri" w:hAnsi="Calibri" w:cs="Calibri"/>
        </w:rPr>
      </w:pPr>
    </w:p>
    <w:p w14:paraId="21954961" w14:textId="357A0E0E" w:rsidR="00C74A84" w:rsidRDefault="00C74A84" w:rsidP="00FB0499">
      <w:pPr>
        <w:overflowPunct w:val="0"/>
        <w:autoSpaceDE w:val="0"/>
        <w:autoSpaceDN w:val="0"/>
        <w:adjustRightInd w:val="0"/>
        <w:jc w:val="both"/>
        <w:textAlignment w:val="baseline"/>
        <w:rPr>
          <w:rFonts w:ascii="Calibri" w:hAnsi="Calibri" w:cs="Calibri"/>
        </w:rPr>
      </w:pPr>
      <w:r w:rsidRPr="00C74A84">
        <w:rPr>
          <w:rFonts w:ascii="Calibri" w:hAnsi="Calibri" w:cs="Calibri"/>
        </w:rPr>
        <w:t>Compte tenu de la volatilité des prix de l’énergie, de certaines matières premières et du contexte économique général inflationniste, dès lors que les prix d</w:t>
      </w:r>
      <w:r w:rsidR="00002F65">
        <w:rPr>
          <w:rFonts w:ascii="Calibri" w:hAnsi="Calibri" w:cs="Calibri"/>
        </w:rPr>
        <w:t>es</w:t>
      </w:r>
      <w:r w:rsidRPr="00C74A84">
        <w:rPr>
          <w:rFonts w:ascii="Calibri" w:hAnsi="Calibri" w:cs="Calibri"/>
        </w:rPr>
        <w:t xml:space="preserve"> marché</w:t>
      </w:r>
      <w:r w:rsidR="00002F65">
        <w:rPr>
          <w:rFonts w:ascii="Calibri" w:hAnsi="Calibri" w:cs="Calibri"/>
        </w:rPr>
        <w:t>s</w:t>
      </w:r>
      <w:r w:rsidRPr="00C74A84">
        <w:rPr>
          <w:rFonts w:ascii="Calibri" w:hAnsi="Calibri" w:cs="Calibri"/>
        </w:rPr>
        <w:t xml:space="preserve"> aboutiraient à une augmentation supérieure à la révision des prix, le Titulaire devr</w:t>
      </w:r>
      <w:r w:rsidR="00DE7BD3">
        <w:rPr>
          <w:rFonts w:ascii="Calibri" w:hAnsi="Calibri" w:cs="Calibri"/>
        </w:rPr>
        <w:t>a</w:t>
      </w:r>
      <w:r w:rsidRPr="00C74A84">
        <w:rPr>
          <w:rFonts w:ascii="Calibri" w:hAnsi="Calibri" w:cs="Calibri"/>
        </w:rPr>
        <w:t xml:space="preserve"> faire </w:t>
      </w:r>
      <w:r w:rsidR="00DE7BD3">
        <w:rPr>
          <w:rFonts w:ascii="Calibri" w:hAnsi="Calibri" w:cs="Calibri"/>
        </w:rPr>
        <w:t>sa</w:t>
      </w:r>
      <w:r w:rsidRPr="00C74A84">
        <w:rPr>
          <w:rFonts w:ascii="Calibri" w:hAnsi="Calibri" w:cs="Calibri"/>
        </w:rPr>
        <w:t xml:space="preserve"> demande d’augmentation, par le biais d’un courrier recommandé avec accusé de réception en apportant les justificatifs chiffrés qui permettront au pouvoir adjudicateur de donner son accord ou refuser cette augmentation. Si cette augmentation est acceptée, elle fera l’objet dans le cadre d’une clause d’examen et de l’article R</w:t>
      </w:r>
      <w:r>
        <w:rPr>
          <w:rFonts w:ascii="Calibri" w:hAnsi="Calibri" w:cs="Calibri"/>
        </w:rPr>
        <w:t>.</w:t>
      </w:r>
      <w:r w:rsidRPr="00C74A84">
        <w:rPr>
          <w:rFonts w:ascii="Calibri" w:hAnsi="Calibri" w:cs="Calibri"/>
        </w:rPr>
        <w:t>2194-1 du Code de la commande publique de la conclusion d’un avenant.</w:t>
      </w:r>
    </w:p>
    <w:p w14:paraId="772CD51E" w14:textId="77777777" w:rsidR="00251E4E" w:rsidRDefault="00251E4E" w:rsidP="00FB0499">
      <w:pPr>
        <w:overflowPunct w:val="0"/>
        <w:autoSpaceDE w:val="0"/>
        <w:autoSpaceDN w:val="0"/>
        <w:adjustRightInd w:val="0"/>
        <w:jc w:val="both"/>
        <w:textAlignment w:val="baseline"/>
        <w:rPr>
          <w:rFonts w:ascii="Calibri" w:hAnsi="Calibri" w:cs="Calibri"/>
        </w:rPr>
      </w:pPr>
    </w:p>
    <w:p w14:paraId="4557E152" w14:textId="695A927B" w:rsidR="000E28B1" w:rsidRDefault="00B277B6" w:rsidP="00FB0499">
      <w:pPr>
        <w:overflowPunct w:val="0"/>
        <w:autoSpaceDE w:val="0"/>
        <w:autoSpaceDN w:val="0"/>
        <w:adjustRightInd w:val="0"/>
        <w:jc w:val="both"/>
        <w:textAlignment w:val="baseline"/>
        <w:rPr>
          <w:rFonts w:ascii="Calibri" w:hAnsi="Calibri" w:cs="Calibri"/>
        </w:rPr>
      </w:pPr>
      <w:r>
        <w:rPr>
          <w:rFonts w:ascii="Calibri" w:hAnsi="Calibri" w:cs="Calibri"/>
        </w:rPr>
        <w:t>Conformément à l’article R2194-7 du Code de commande publique</w:t>
      </w:r>
      <w:r w:rsidRPr="00B277B6">
        <w:rPr>
          <w:rFonts w:ascii="Calibri" w:hAnsi="Calibri" w:cs="Calibri"/>
        </w:rPr>
        <w:t xml:space="preserve">, </w:t>
      </w:r>
      <w:r>
        <w:rPr>
          <w:rFonts w:ascii="Calibri" w:hAnsi="Calibri" w:cs="Calibri"/>
        </w:rPr>
        <w:t>le marché</w:t>
      </w:r>
      <w:r w:rsidRPr="00B277B6">
        <w:rPr>
          <w:rFonts w:ascii="Calibri" w:hAnsi="Calibri" w:cs="Calibri"/>
        </w:rPr>
        <w:t xml:space="preserve"> pourr</w:t>
      </w:r>
      <w:r>
        <w:rPr>
          <w:rFonts w:ascii="Calibri" w:hAnsi="Calibri" w:cs="Calibri"/>
        </w:rPr>
        <w:t>a</w:t>
      </w:r>
      <w:r w:rsidRPr="00B277B6">
        <w:rPr>
          <w:rFonts w:ascii="Calibri" w:hAnsi="Calibri" w:cs="Calibri"/>
        </w:rPr>
        <w:t xml:space="preserve"> être modifié sans nouvelle procédure de mise en concurrence lorsque les modifications, quel que soit leur montant, ne sont pas substantielles</w:t>
      </w:r>
      <w:r w:rsidR="00E52961">
        <w:rPr>
          <w:rFonts w:ascii="Calibri" w:hAnsi="Calibri" w:cs="Calibri"/>
        </w:rPr>
        <w:t>.</w:t>
      </w:r>
    </w:p>
    <w:p w14:paraId="469FBE53" w14:textId="2B72056D" w:rsidR="00950790" w:rsidRPr="00C67AD1" w:rsidRDefault="00950790" w:rsidP="009E6E26">
      <w:pPr>
        <w:rPr>
          <w:rFonts w:ascii="Calibri" w:hAnsi="Calibri" w:cs="Calibri"/>
        </w:rPr>
      </w:pPr>
    </w:p>
    <w:p w14:paraId="35710090" w14:textId="77777777" w:rsidR="0000560D" w:rsidRPr="005560D7" w:rsidRDefault="0000560D"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53" w:name="_Toc185599182"/>
      <w:bookmarkStart w:id="54" w:name="_Toc212459771"/>
      <w:bookmarkStart w:id="55" w:name="_Toc212471697"/>
      <w:r w:rsidRPr="005560D7">
        <w:rPr>
          <w:rFonts w:ascii="Calibri" w:hAnsi="Calibri" w:cs="Tahoma"/>
          <w:b/>
          <w:smallCaps/>
          <w:color w:val="000000"/>
          <w:sz w:val="22"/>
        </w:rPr>
        <w:t>Avances</w:t>
      </w:r>
      <w:bookmarkEnd w:id="53"/>
      <w:bookmarkEnd w:id="54"/>
      <w:bookmarkEnd w:id="55"/>
    </w:p>
    <w:p w14:paraId="4B2F648F" w14:textId="77777777" w:rsidR="0000560D" w:rsidRPr="00FF4514" w:rsidRDefault="0000560D" w:rsidP="00FB0499">
      <w:pPr>
        <w:overflowPunct w:val="0"/>
        <w:autoSpaceDE w:val="0"/>
        <w:autoSpaceDN w:val="0"/>
        <w:adjustRightInd w:val="0"/>
        <w:jc w:val="both"/>
        <w:textAlignment w:val="baseline"/>
        <w:rPr>
          <w:rFonts w:ascii="Calibri" w:hAnsi="Calibri" w:cs="Calibri"/>
        </w:rPr>
      </w:pPr>
    </w:p>
    <w:p w14:paraId="7431B064" w14:textId="77777777" w:rsidR="00FF4514" w:rsidRDefault="00BC73F2" w:rsidP="00FF4514">
      <w:pPr>
        <w:tabs>
          <w:tab w:val="left" w:pos="0"/>
        </w:tabs>
        <w:overflowPunct w:val="0"/>
        <w:autoSpaceDE w:val="0"/>
        <w:autoSpaceDN w:val="0"/>
        <w:adjustRightInd w:val="0"/>
        <w:jc w:val="both"/>
        <w:textAlignment w:val="baseline"/>
        <w:rPr>
          <w:rFonts w:ascii="Calibri" w:hAnsi="Calibri" w:cs="Calibri"/>
        </w:rPr>
      </w:pPr>
      <w:r w:rsidRPr="00E42A7A">
        <w:rPr>
          <w:rFonts w:ascii="Calibri" w:hAnsi="Calibri" w:cs="Calibri"/>
        </w:rPr>
        <w:t>Conformément à l’article</w:t>
      </w:r>
      <w:r w:rsidR="00C7527C">
        <w:rPr>
          <w:rFonts w:ascii="Calibri" w:hAnsi="Calibri" w:cs="Calibri"/>
        </w:rPr>
        <w:t xml:space="preserve"> R.</w:t>
      </w:r>
      <w:r w:rsidR="00FF4514" w:rsidRPr="00E42A7A">
        <w:rPr>
          <w:rFonts w:ascii="Calibri" w:hAnsi="Calibri" w:cs="Calibri"/>
        </w:rPr>
        <w:t xml:space="preserve">2191-3 à </w:t>
      </w:r>
      <w:r w:rsidR="00E42A7A">
        <w:rPr>
          <w:rFonts w:ascii="Calibri" w:hAnsi="Calibri" w:cs="Calibri"/>
        </w:rPr>
        <w:t>d</w:t>
      </w:r>
      <w:r w:rsidR="00FF4514" w:rsidRPr="00E42A7A">
        <w:rPr>
          <w:rFonts w:ascii="Calibri" w:hAnsi="Calibri" w:cs="Calibri"/>
        </w:rPr>
        <w:t xml:space="preserve">u </w:t>
      </w:r>
      <w:r w:rsidR="00C7527C">
        <w:rPr>
          <w:rFonts w:ascii="Calibri" w:hAnsi="Calibri" w:cs="Calibri"/>
        </w:rPr>
        <w:t>Code</w:t>
      </w:r>
      <w:r w:rsidR="00FF4514" w:rsidRPr="00E42A7A">
        <w:rPr>
          <w:rFonts w:ascii="Calibri" w:hAnsi="Calibri" w:cs="Calibri"/>
        </w:rPr>
        <w:t xml:space="preserve"> </w:t>
      </w:r>
      <w:r w:rsidR="00FF4514" w:rsidRPr="00FF4514">
        <w:rPr>
          <w:rFonts w:ascii="Calibri" w:hAnsi="Calibri" w:cs="Calibri"/>
        </w:rPr>
        <w:t>de la commande publique, le cocontractant aura droit à une avance s</w:t>
      </w:r>
      <w:r w:rsidR="00453C5E">
        <w:rPr>
          <w:rFonts w:ascii="Calibri" w:hAnsi="Calibri" w:cs="Calibri"/>
        </w:rPr>
        <w:t>i le montant du marché initial</w:t>
      </w:r>
      <w:r w:rsidR="00FF4514" w:rsidRPr="00FF4514">
        <w:rPr>
          <w:rFonts w:ascii="Calibri" w:hAnsi="Calibri" w:cs="Calibri"/>
        </w:rPr>
        <w:t xml:space="preserve">, est supérieur à 50 000 euros HT et dans la mesure où le délai d’exécution est supérieur à </w:t>
      </w:r>
      <w:r w:rsidR="00453C5E">
        <w:rPr>
          <w:rFonts w:ascii="Calibri" w:hAnsi="Calibri" w:cs="Calibri"/>
        </w:rPr>
        <w:t>2 (</w:t>
      </w:r>
      <w:r w:rsidR="00FF4514" w:rsidRPr="00FF4514">
        <w:rPr>
          <w:rFonts w:ascii="Calibri" w:hAnsi="Calibri" w:cs="Calibri"/>
        </w:rPr>
        <w:t>deux</w:t>
      </w:r>
      <w:r w:rsidR="00453C5E">
        <w:rPr>
          <w:rFonts w:ascii="Calibri" w:hAnsi="Calibri" w:cs="Calibri"/>
        </w:rPr>
        <w:t>)</w:t>
      </w:r>
      <w:r w:rsidR="00FF4514" w:rsidRPr="00FF4514">
        <w:rPr>
          <w:rFonts w:ascii="Calibri" w:hAnsi="Calibri" w:cs="Calibri"/>
        </w:rPr>
        <w:t xml:space="preserve"> mois.</w:t>
      </w:r>
    </w:p>
    <w:p w14:paraId="3148E27E" w14:textId="77777777" w:rsidR="001F2A29" w:rsidRPr="00FF4514" w:rsidRDefault="001F2A29" w:rsidP="00FF4514">
      <w:pPr>
        <w:tabs>
          <w:tab w:val="left" w:pos="0"/>
        </w:tabs>
        <w:overflowPunct w:val="0"/>
        <w:autoSpaceDE w:val="0"/>
        <w:autoSpaceDN w:val="0"/>
        <w:adjustRightInd w:val="0"/>
        <w:jc w:val="both"/>
        <w:textAlignment w:val="baseline"/>
        <w:rPr>
          <w:rFonts w:ascii="Calibri" w:hAnsi="Calibri" w:cs="Calibri"/>
        </w:rPr>
      </w:pPr>
      <w:r>
        <w:rPr>
          <w:rFonts w:ascii="Calibri" w:hAnsi="Calibri" w:cs="Calibri"/>
        </w:rPr>
        <w:t xml:space="preserve">Le </w:t>
      </w:r>
      <w:r w:rsidR="00AB576C">
        <w:rPr>
          <w:rFonts w:ascii="Calibri" w:hAnsi="Calibri" w:cs="Calibri"/>
        </w:rPr>
        <w:t>T</w:t>
      </w:r>
      <w:r>
        <w:rPr>
          <w:rFonts w:ascii="Calibri" w:hAnsi="Calibri" w:cs="Calibri"/>
        </w:rPr>
        <w:t>itulaire peut refuser le versement de l’avance, conformément à l’article R</w:t>
      </w:r>
      <w:r w:rsidR="00C7527C">
        <w:rPr>
          <w:rFonts w:ascii="Calibri" w:hAnsi="Calibri" w:cs="Calibri"/>
        </w:rPr>
        <w:t>.</w:t>
      </w:r>
      <w:r>
        <w:rPr>
          <w:rFonts w:ascii="Calibri" w:hAnsi="Calibri" w:cs="Calibri"/>
        </w:rPr>
        <w:t>2191-5</w:t>
      </w:r>
      <w:r w:rsidR="00C7527C" w:rsidRPr="00C7527C">
        <w:rPr>
          <w:rFonts w:ascii="Calibri" w:hAnsi="Calibri" w:cs="Calibri"/>
        </w:rPr>
        <w:t xml:space="preserve"> </w:t>
      </w:r>
      <w:r w:rsidR="00C7527C">
        <w:rPr>
          <w:rFonts w:ascii="Calibri" w:hAnsi="Calibri" w:cs="Calibri"/>
        </w:rPr>
        <w:t>d</w:t>
      </w:r>
      <w:r w:rsidR="00C7527C" w:rsidRPr="00E42A7A">
        <w:rPr>
          <w:rFonts w:ascii="Calibri" w:hAnsi="Calibri" w:cs="Calibri"/>
        </w:rPr>
        <w:t xml:space="preserve">u </w:t>
      </w:r>
      <w:r w:rsidR="00C7527C">
        <w:rPr>
          <w:rFonts w:ascii="Calibri" w:hAnsi="Calibri" w:cs="Calibri"/>
        </w:rPr>
        <w:t>Code</w:t>
      </w:r>
      <w:r w:rsidR="00C7527C" w:rsidRPr="00E42A7A">
        <w:rPr>
          <w:rFonts w:ascii="Calibri" w:hAnsi="Calibri" w:cs="Calibri"/>
        </w:rPr>
        <w:t xml:space="preserve"> </w:t>
      </w:r>
      <w:r w:rsidR="00C7527C" w:rsidRPr="00FF4514">
        <w:rPr>
          <w:rFonts w:ascii="Calibri" w:hAnsi="Calibri" w:cs="Calibri"/>
        </w:rPr>
        <w:t>de la commande publique</w:t>
      </w:r>
      <w:r>
        <w:rPr>
          <w:rFonts w:ascii="Calibri" w:hAnsi="Calibri" w:cs="Calibri"/>
        </w:rPr>
        <w:t>.</w:t>
      </w:r>
    </w:p>
    <w:p w14:paraId="5425C07B" w14:textId="77777777" w:rsidR="007A46C7" w:rsidRDefault="007A46C7" w:rsidP="007A46C7">
      <w:pPr>
        <w:overflowPunct w:val="0"/>
        <w:autoSpaceDE w:val="0"/>
        <w:autoSpaceDN w:val="0"/>
        <w:adjustRightInd w:val="0"/>
        <w:jc w:val="both"/>
        <w:textAlignment w:val="baseline"/>
        <w:rPr>
          <w:rFonts w:ascii="Calibri" w:hAnsi="Calibri" w:cs="Calibri"/>
        </w:rPr>
      </w:pPr>
    </w:p>
    <w:p w14:paraId="47561E2D" w14:textId="77777777" w:rsidR="00FF4514" w:rsidRPr="00FF4514" w:rsidRDefault="00FF4514" w:rsidP="007A46C7">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Cette avance n’est due que sur la part du marché que le </w:t>
      </w:r>
      <w:r w:rsidR="00AB576C">
        <w:rPr>
          <w:rFonts w:ascii="Calibri" w:hAnsi="Calibri" w:cs="Calibri"/>
        </w:rPr>
        <w:t>T</w:t>
      </w:r>
      <w:r w:rsidRPr="00FF4514">
        <w:rPr>
          <w:rFonts w:ascii="Calibri" w:hAnsi="Calibri" w:cs="Calibri"/>
        </w:rPr>
        <w:t xml:space="preserve">itulaire ne sous-traite pas. </w:t>
      </w:r>
    </w:p>
    <w:p w14:paraId="4DD088FA" w14:textId="77777777" w:rsidR="00FF4514" w:rsidRPr="00FF4514" w:rsidRDefault="00FF4514" w:rsidP="00FF4514">
      <w:pPr>
        <w:overflowPunct w:val="0"/>
        <w:autoSpaceDE w:val="0"/>
        <w:autoSpaceDN w:val="0"/>
        <w:adjustRightInd w:val="0"/>
        <w:ind w:left="426" w:hanging="426"/>
        <w:jc w:val="both"/>
        <w:textAlignment w:val="baseline"/>
        <w:rPr>
          <w:rFonts w:ascii="Calibri" w:hAnsi="Calibri" w:cs="Calibri"/>
        </w:rPr>
      </w:pPr>
    </w:p>
    <w:p w14:paraId="5423B67C" w14:textId="77777777" w:rsidR="00FF4514" w:rsidRPr="00FF4514" w:rsidRDefault="00C7527C" w:rsidP="00FF4514">
      <w:pPr>
        <w:overflowPunct w:val="0"/>
        <w:autoSpaceDE w:val="0"/>
        <w:autoSpaceDN w:val="0"/>
        <w:adjustRightInd w:val="0"/>
        <w:jc w:val="both"/>
        <w:textAlignment w:val="baseline"/>
        <w:rPr>
          <w:rFonts w:ascii="Calibri" w:hAnsi="Calibri" w:cs="Calibri"/>
        </w:rPr>
      </w:pPr>
      <w:r>
        <w:rPr>
          <w:rFonts w:ascii="Calibri" w:hAnsi="Calibri" w:cs="Calibri"/>
        </w:rPr>
        <w:t>En application de l’article 11 du CCAG-FCS</w:t>
      </w:r>
      <w:r w:rsidR="00FF4514" w:rsidRPr="00FF4514">
        <w:rPr>
          <w:rFonts w:ascii="Calibri" w:hAnsi="Calibri" w:cs="Calibri"/>
        </w:rPr>
        <w:t>, l</w:t>
      </w:r>
      <w:r>
        <w:rPr>
          <w:rFonts w:ascii="Calibri" w:hAnsi="Calibri" w:cs="Calibri"/>
        </w:rPr>
        <w:t>’option B est retenue</w:t>
      </w:r>
      <w:r w:rsidR="00FF4514" w:rsidRPr="00FF4514">
        <w:rPr>
          <w:rFonts w:ascii="Calibri" w:hAnsi="Calibri" w:cs="Calibri"/>
        </w:rPr>
        <w:t>.</w:t>
      </w:r>
    </w:p>
    <w:p w14:paraId="791CA0D0" w14:textId="77777777" w:rsidR="00FF4514" w:rsidRPr="00FF4514" w:rsidRDefault="00FF4514" w:rsidP="00FF4514">
      <w:pPr>
        <w:overflowPunct w:val="0"/>
        <w:autoSpaceDE w:val="0"/>
        <w:autoSpaceDN w:val="0"/>
        <w:adjustRightInd w:val="0"/>
        <w:jc w:val="both"/>
        <w:textAlignment w:val="baseline"/>
        <w:rPr>
          <w:rFonts w:ascii="Calibri" w:hAnsi="Calibri" w:cs="Calibri"/>
        </w:rPr>
      </w:pPr>
    </w:p>
    <w:p w14:paraId="5A524FBC" w14:textId="77777777" w:rsidR="00FF4514" w:rsidRPr="00FF4514" w:rsidRDefault="00FF4514" w:rsidP="00C61653">
      <w:pPr>
        <w:numPr>
          <w:ilvl w:val="0"/>
          <w:numId w:val="13"/>
        </w:numPr>
        <w:overflowPunct w:val="0"/>
        <w:autoSpaceDE w:val="0"/>
        <w:autoSpaceDN w:val="0"/>
        <w:adjustRightInd w:val="0"/>
        <w:spacing w:after="120" w:line="259" w:lineRule="auto"/>
        <w:jc w:val="both"/>
        <w:textAlignment w:val="baseline"/>
        <w:rPr>
          <w:rFonts w:ascii="Calibri" w:hAnsi="Calibri" w:cs="Calibri"/>
        </w:rPr>
      </w:pPr>
      <w:r w:rsidRPr="00FF4514">
        <w:rPr>
          <w:rFonts w:ascii="Calibri" w:hAnsi="Calibri" w:cs="Calibri"/>
        </w:rPr>
        <w:t xml:space="preserve">Lorsque l’entrepreneur, ou le membre du groupement le cas échéant, est une PME au sens du </w:t>
      </w:r>
      <w:r w:rsidR="00C7527C">
        <w:rPr>
          <w:rFonts w:ascii="Calibri" w:hAnsi="Calibri" w:cs="Calibri"/>
        </w:rPr>
        <w:t>Code</w:t>
      </w:r>
      <w:r w:rsidRPr="00FF4514">
        <w:rPr>
          <w:rFonts w:ascii="Calibri" w:hAnsi="Calibri" w:cs="Calibri"/>
        </w:rPr>
        <w:t xml:space="preserve"> de la commande publique :</w:t>
      </w:r>
    </w:p>
    <w:p w14:paraId="22C9C906" w14:textId="77777777" w:rsidR="00FF4514" w:rsidRPr="003C09D3" w:rsidRDefault="00585013" w:rsidP="00C61653">
      <w:pPr>
        <w:numPr>
          <w:ilvl w:val="0"/>
          <w:numId w:val="14"/>
        </w:numPr>
        <w:overflowPunct w:val="0"/>
        <w:autoSpaceDE w:val="0"/>
        <w:autoSpaceDN w:val="0"/>
        <w:adjustRightInd w:val="0"/>
        <w:spacing w:after="160" w:line="259" w:lineRule="auto"/>
        <w:ind w:left="993"/>
        <w:jc w:val="both"/>
        <w:textAlignment w:val="baseline"/>
        <w:rPr>
          <w:rFonts w:ascii="Calibri" w:hAnsi="Calibri" w:cs="Calibri"/>
        </w:rPr>
      </w:pPr>
      <w:r>
        <w:rPr>
          <w:rFonts w:ascii="Calibri" w:hAnsi="Calibri" w:cs="Calibri"/>
        </w:rPr>
        <w:t>L</w:t>
      </w:r>
      <w:r w:rsidR="00FF4514" w:rsidRPr="003C09D3">
        <w:rPr>
          <w:rFonts w:ascii="Calibri" w:hAnsi="Calibri" w:cs="Calibri"/>
        </w:rPr>
        <w:t xml:space="preserve">e taux de l’avance est fixé à </w:t>
      </w:r>
      <w:r w:rsidR="001332DD" w:rsidRPr="003C09D3">
        <w:rPr>
          <w:rFonts w:ascii="Calibri" w:hAnsi="Calibri" w:cs="Calibri"/>
        </w:rPr>
        <w:t>3</w:t>
      </w:r>
      <w:r w:rsidR="00FF4514" w:rsidRPr="003C09D3">
        <w:rPr>
          <w:rFonts w:ascii="Calibri" w:hAnsi="Calibri" w:cs="Calibri"/>
        </w:rPr>
        <w:t>0%</w:t>
      </w:r>
      <w:r w:rsidR="00E42A7A" w:rsidRPr="003C09D3">
        <w:rPr>
          <w:rFonts w:ascii="Calibri" w:hAnsi="Calibri" w:cs="Calibri"/>
        </w:rPr>
        <w:t xml:space="preserve"> en application du </w:t>
      </w:r>
      <w:r w:rsidR="001332DD" w:rsidRPr="003C09D3">
        <w:rPr>
          <w:rFonts w:ascii="Calibri" w:hAnsi="Calibri" w:cs="Calibri"/>
        </w:rPr>
        <w:t>d</w:t>
      </w:r>
      <w:r w:rsidR="00E42A7A" w:rsidRPr="003C09D3">
        <w:rPr>
          <w:rFonts w:ascii="Calibri" w:hAnsi="Calibri" w:cs="Calibri"/>
        </w:rPr>
        <w:t>écret n°2022-1683 du 28/12/2022</w:t>
      </w:r>
    </w:p>
    <w:p w14:paraId="3231A9F9" w14:textId="77777777" w:rsidR="00FF4514" w:rsidRPr="00FF4514" w:rsidRDefault="00FF4514" w:rsidP="00C61653">
      <w:pPr>
        <w:numPr>
          <w:ilvl w:val="0"/>
          <w:numId w:val="12"/>
        </w:numPr>
        <w:overflowPunct w:val="0"/>
        <w:autoSpaceDE w:val="0"/>
        <w:autoSpaceDN w:val="0"/>
        <w:adjustRightInd w:val="0"/>
        <w:spacing w:after="120" w:line="259" w:lineRule="auto"/>
        <w:jc w:val="both"/>
        <w:textAlignment w:val="baseline"/>
        <w:rPr>
          <w:rFonts w:ascii="Calibri" w:hAnsi="Calibri" w:cs="Calibri"/>
        </w:rPr>
      </w:pPr>
      <w:r w:rsidRPr="00FF4514">
        <w:rPr>
          <w:rFonts w:ascii="Calibri" w:hAnsi="Calibri" w:cs="Calibri"/>
        </w:rPr>
        <w:t xml:space="preserve">Lorsque l’entrepreneur, ou le membre du groupement le cas échéant, n’est pas une PME au sens du </w:t>
      </w:r>
      <w:r w:rsidR="00C7527C">
        <w:rPr>
          <w:rFonts w:ascii="Calibri" w:hAnsi="Calibri" w:cs="Calibri"/>
        </w:rPr>
        <w:t>Code</w:t>
      </w:r>
      <w:r w:rsidRPr="00FF4514">
        <w:rPr>
          <w:rFonts w:ascii="Calibri" w:hAnsi="Calibri" w:cs="Calibri"/>
        </w:rPr>
        <w:t xml:space="preserve"> de la commande publique, le taux de l’avance est fixé à :</w:t>
      </w:r>
    </w:p>
    <w:p w14:paraId="3652712D" w14:textId="77777777" w:rsidR="00FF4514" w:rsidRPr="00FF4514" w:rsidRDefault="00585013" w:rsidP="00C61653">
      <w:pPr>
        <w:numPr>
          <w:ilvl w:val="0"/>
          <w:numId w:val="15"/>
        </w:numPr>
        <w:overflowPunct w:val="0"/>
        <w:autoSpaceDE w:val="0"/>
        <w:autoSpaceDN w:val="0"/>
        <w:adjustRightInd w:val="0"/>
        <w:spacing w:line="259" w:lineRule="auto"/>
        <w:jc w:val="both"/>
        <w:textAlignment w:val="baseline"/>
        <w:rPr>
          <w:rFonts w:ascii="Calibri" w:hAnsi="Calibri" w:cs="Calibri"/>
        </w:rPr>
      </w:pPr>
      <w:proofErr w:type="gramStart"/>
      <w:r>
        <w:rPr>
          <w:rFonts w:ascii="Calibri" w:hAnsi="Calibri" w:cs="Calibri"/>
        </w:rPr>
        <w:t>à</w:t>
      </w:r>
      <w:proofErr w:type="gramEnd"/>
      <w:r w:rsidR="00FF4514" w:rsidRPr="00FF4514">
        <w:rPr>
          <w:rFonts w:ascii="Calibri" w:hAnsi="Calibri" w:cs="Calibri"/>
        </w:rPr>
        <w:t xml:space="preserve"> 5% en application de l’article R. 2191-7 du </w:t>
      </w:r>
      <w:r w:rsidR="00C7527C">
        <w:rPr>
          <w:rFonts w:ascii="Calibri" w:hAnsi="Calibri" w:cs="Calibri"/>
        </w:rPr>
        <w:t>Code</w:t>
      </w:r>
      <w:r w:rsidR="00FF4514" w:rsidRPr="00FF4514">
        <w:rPr>
          <w:rFonts w:ascii="Calibri" w:hAnsi="Calibri" w:cs="Calibri"/>
        </w:rPr>
        <w:t xml:space="preserve"> de la commande publique</w:t>
      </w:r>
      <w:r w:rsidR="0074084D">
        <w:rPr>
          <w:rFonts w:ascii="Calibri" w:hAnsi="Calibri" w:cs="Calibri"/>
        </w:rPr>
        <w:t>.</w:t>
      </w:r>
    </w:p>
    <w:p w14:paraId="13CC9C46" w14:textId="77777777" w:rsidR="00FF4514" w:rsidRPr="00FF4514" w:rsidRDefault="00FF4514" w:rsidP="00FF4514">
      <w:pPr>
        <w:overflowPunct w:val="0"/>
        <w:autoSpaceDE w:val="0"/>
        <w:autoSpaceDN w:val="0"/>
        <w:adjustRightInd w:val="0"/>
        <w:jc w:val="both"/>
        <w:textAlignment w:val="baseline"/>
        <w:rPr>
          <w:rFonts w:ascii="Calibri" w:hAnsi="Calibri" w:cs="Calibri"/>
        </w:rPr>
      </w:pPr>
    </w:p>
    <w:p w14:paraId="2B93E380" w14:textId="77777777"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En cas de groupement conjoint, les conditions de versement de l’avance sont appréciées au regard de la taille d’entreprise propre à chacun des membres. </w:t>
      </w:r>
    </w:p>
    <w:p w14:paraId="638B7692" w14:textId="77777777" w:rsidR="00FF4514" w:rsidRPr="00FF4514" w:rsidRDefault="00FF4514" w:rsidP="00FF4514">
      <w:pPr>
        <w:overflowPunct w:val="0"/>
        <w:autoSpaceDE w:val="0"/>
        <w:autoSpaceDN w:val="0"/>
        <w:adjustRightInd w:val="0"/>
        <w:jc w:val="both"/>
        <w:textAlignment w:val="baseline"/>
        <w:rPr>
          <w:rFonts w:ascii="Calibri" w:hAnsi="Calibri" w:cs="Calibri"/>
        </w:rPr>
      </w:pPr>
    </w:p>
    <w:p w14:paraId="7850AD68" w14:textId="77777777" w:rsidR="00FF4514" w:rsidRPr="00FF4514" w:rsidRDefault="00FF4514" w:rsidP="00FF4514">
      <w:pPr>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Les modalités de calcul du montant de l’avance sont définies précisément aux </w:t>
      </w:r>
      <w:r w:rsidRPr="003C09D3">
        <w:rPr>
          <w:rFonts w:ascii="Calibri" w:hAnsi="Calibri" w:cs="Calibri"/>
        </w:rPr>
        <w:t>articles R</w:t>
      </w:r>
      <w:r w:rsidR="00C7527C" w:rsidRPr="003C09D3">
        <w:rPr>
          <w:rFonts w:ascii="Calibri" w:hAnsi="Calibri" w:cs="Calibri"/>
        </w:rPr>
        <w:t>.</w:t>
      </w:r>
      <w:r w:rsidR="001332DD" w:rsidRPr="003C09D3">
        <w:rPr>
          <w:rFonts w:ascii="Calibri" w:hAnsi="Calibri" w:cs="Calibri"/>
        </w:rPr>
        <w:t>2191-6 à 10</w:t>
      </w:r>
      <w:r w:rsidRPr="003C09D3">
        <w:rPr>
          <w:rFonts w:ascii="Calibri" w:hAnsi="Calibri" w:cs="Calibri"/>
        </w:rPr>
        <w:t xml:space="preserve"> du </w:t>
      </w:r>
      <w:r w:rsidR="00C7527C" w:rsidRPr="003C09D3">
        <w:rPr>
          <w:rFonts w:ascii="Calibri" w:hAnsi="Calibri" w:cs="Calibri"/>
        </w:rPr>
        <w:t>Code</w:t>
      </w:r>
      <w:r w:rsidRPr="00FF4514">
        <w:rPr>
          <w:rFonts w:ascii="Calibri" w:hAnsi="Calibri" w:cs="Calibri"/>
        </w:rPr>
        <w:t xml:space="preserve"> de la commande publique.</w:t>
      </w:r>
    </w:p>
    <w:p w14:paraId="4A195DF9" w14:textId="77777777" w:rsidR="00FF4514" w:rsidRPr="00FF4514" w:rsidRDefault="00FF4514" w:rsidP="00FF4514">
      <w:pPr>
        <w:tabs>
          <w:tab w:val="left" w:pos="426"/>
        </w:tabs>
        <w:overflowPunct w:val="0"/>
        <w:autoSpaceDE w:val="0"/>
        <w:autoSpaceDN w:val="0"/>
        <w:adjustRightInd w:val="0"/>
        <w:jc w:val="both"/>
        <w:textAlignment w:val="baseline"/>
        <w:rPr>
          <w:rFonts w:ascii="Calibri" w:hAnsi="Calibri" w:cs="Calibri"/>
        </w:rPr>
      </w:pPr>
    </w:p>
    <w:p w14:paraId="4A370893" w14:textId="77777777" w:rsidR="00FF4514" w:rsidRDefault="00FF4514" w:rsidP="00FF4514">
      <w:pPr>
        <w:tabs>
          <w:tab w:val="left" w:pos="426"/>
        </w:tabs>
        <w:overflowPunct w:val="0"/>
        <w:autoSpaceDE w:val="0"/>
        <w:autoSpaceDN w:val="0"/>
        <w:adjustRightInd w:val="0"/>
        <w:jc w:val="both"/>
        <w:textAlignment w:val="baseline"/>
        <w:rPr>
          <w:rFonts w:ascii="Calibri" w:hAnsi="Calibri" w:cs="Calibri"/>
        </w:rPr>
      </w:pPr>
      <w:r w:rsidRPr="00FF4514">
        <w:rPr>
          <w:rFonts w:ascii="Calibri" w:hAnsi="Calibri" w:cs="Calibri"/>
        </w:rPr>
        <w:t xml:space="preserve">Si le </w:t>
      </w:r>
      <w:r w:rsidR="00085CE7">
        <w:rPr>
          <w:rFonts w:ascii="Calibri" w:hAnsi="Calibri" w:cs="Calibri"/>
        </w:rPr>
        <w:t>T</w:t>
      </w:r>
      <w:r w:rsidRPr="00FF4514">
        <w:rPr>
          <w:rFonts w:ascii="Calibri" w:hAnsi="Calibri" w:cs="Calibri"/>
        </w:rPr>
        <w:t>itulaire du marché qui a perçu l’avance sous-traite une part du marché postérieurement à sa notification, il rembourse l’avance correspondant au montant des prestations sous-traitées même dans l’hypothèse où le sous-traitant ne souhaiterait pas bénéficier de l’avance.</w:t>
      </w:r>
    </w:p>
    <w:p w14:paraId="3C50D78E" w14:textId="77777777" w:rsidR="00382468" w:rsidRPr="00FF4514" w:rsidRDefault="00382468" w:rsidP="00FF4514">
      <w:pPr>
        <w:tabs>
          <w:tab w:val="left" w:pos="426"/>
        </w:tabs>
        <w:overflowPunct w:val="0"/>
        <w:autoSpaceDE w:val="0"/>
        <w:autoSpaceDN w:val="0"/>
        <w:adjustRightInd w:val="0"/>
        <w:jc w:val="both"/>
        <w:textAlignment w:val="baseline"/>
        <w:rPr>
          <w:rFonts w:ascii="Calibri" w:hAnsi="Calibri" w:cs="Calibri"/>
        </w:rPr>
      </w:pPr>
    </w:p>
    <w:p w14:paraId="046A287F" w14:textId="77777777" w:rsidR="00FF4514" w:rsidRPr="003C09D3" w:rsidRDefault="005A395A" w:rsidP="00FB0499">
      <w:pPr>
        <w:overflowPunct w:val="0"/>
        <w:autoSpaceDE w:val="0"/>
        <w:autoSpaceDN w:val="0"/>
        <w:adjustRightInd w:val="0"/>
        <w:jc w:val="both"/>
        <w:textAlignment w:val="baseline"/>
        <w:rPr>
          <w:rFonts w:ascii="Calibri" w:hAnsi="Calibri" w:cs="Calibri"/>
          <w:b/>
          <w:u w:val="single"/>
        </w:rPr>
      </w:pPr>
      <w:r w:rsidRPr="003C09D3">
        <w:rPr>
          <w:rFonts w:ascii="Calibri" w:hAnsi="Calibri" w:cs="Calibri"/>
          <w:b/>
          <w:u w:val="single"/>
        </w:rPr>
        <w:t>En cas de sous-</w:t>
      </w:r>
      <w:r w:rsidR="00FF4514" w:rsidRPr="003C09D3">
        <w:rPr>
          <w:rFonts w:ascii="Calibri" w:hAnsi="Calibri" w:cs="Calibri"/>
          <w:b/>
          <w:u w:val="single"/>
        </w:rPr>
        <w:t>traitance</w:t>
      </w:r>
    </w:p>
    <w:p w14:paraId="77A055AB" w14:textId="77777777" w:rsidR="00453C5E" w:rsidRDefault="00453C5E" w:rsidP="00FF4514">
      <w:pPr>
        <w:overflowPunct w:val="0"/>
        <w:autoSpaceDE w:val="0"/>
        <w:autoSpaceDN w:val="0"/>
        <w:adjustRightInd w:val="0"/>
        <w:jc w:val="both"/>
        <w:textAlignment w:val="baseline"/>
        <w:rPr>
          <w:rFonts w:ascii="Calibri" w:hAnsi="Calibri" w:cs="Calibri"/>
        </w:rPr>
      </w:pPr>
    </w:p>
    <w:p w14:paraId="5D03708A" w14:textId="77777777" w:rsidR="00FF4514" w:rsidRPr="003C09D3" w:rsidRDefault="00FF4514" w:rsidP="00FF4514">
      <w:pPr>
        <w:overflowPunct w:val="0"/>
        <w:autoSpaceDE w:val="0"/>
        <w:autoSpaceDN w:val="0"/>
        <w:adjustRightInd w:val="0"/>
        <w:jc w:val="both"/>
        <w:textAlignment w:val="baseline"/>
        <w:rPr>
          <w:rFonts w:ascii="Calibri" w:hAnsi="Calibri" w:cs="Calibri"/>
        </w:rPr>
      </w:pPr>
      <w:r w:rsidRPr="003C09D3">
        <w:rPr>
          <w:rFonts w:ascii="Calibri" w:hAnsi="Calibri" w:cs="Calibri"/>
        </w:rPr>
        <w:t xml:space="preserve">Une avance est versée, sur leur demande, aux sous-traitants ayant droit au paiement direct et remplissant les conditions d’octroi d’une avance telles que fixées à l’article R 2191-3 du </w:t>
      </w:r>
      <w:r w:rsidR="00C7527C" w:rsidRPr="003C09D3">
        <w:rPr>
          <w:rFonts w:ascii="Calibri" w:hAnsi="Calibri" w:cs="Calibri"/>
        </w:rPr>
        <w:t>Code</w:t>
      </w:r>
      <w:r w:rsidRPr="003C09D3">
        <w:rPr>
          <w:rFonts w:ascii="Calibri" w:hAnsi="Calibri" w:cs="Calibri"/>
        </w:rPr>
        <w:t xml:space="preserve"> de la commande publique.</w:t>
      </w:r>
      <w:r w:rsidRPr="003C09D3">
        <w:rPr>
          <w:rFonts w:ascii="Calibri" w:hAnsi="Calibri" w:cs="Calibri"/>
          <w:position w:val="6"/>
        </w:rPr>
        <w:footnoteReference w:id="1"/>
      </w:r>
    </w:p>
    <w:p w14:paraId="68013BDE" w14:textId="77777777" w:rsidR="00996848" w:rsidRDefault="00996848" w:rsidP="00FF4514">
      <w:pPr>
        <w:overflowPunct w:val="0"/>
        <w:autoSpaceDE w:val="0"/>
        <w:autoSpaceDN w:val="0"/>
        <w:adjustRightInd w:val="0"/>
        <w:jc w:val="both"/>
        <w:textAlignment w:val="baseline"/>
        <w:rPr>
          <w:rFonts w:ascii="Calibri" w:hAnsi="Calibri" w:cs="Calibri"/>
        </w:rPr>
      </w:pPr>
    </w:p>
    <w:p w14:paraId="12629668" w14:textId="77777777" w:rsidR="00FF4514" w:rsidRPr="003C09D3" w:rsidRDefault="00996848" w:rsidP="00FF4514">
      <w:pPr>
        <w:overflowPunct w:val="0"/>
        <w:autoSpaceDE w:val="0"/>
        <w:autoSpaceDN w:val="0"/>
        <w:adjustRightInd w:val="0"/>
        <w:jc w:val="both"/>
        <w:textAlignment w:val="baseline"/>
        <w:rPr>
          <w:rFonts w:ascii="Calibri" w:hAnsi="Calibri" w:cs="Calibri"/>
        </w:rPr>
      </w:pPr>
      <w:r>
        <w:rPr>
          <w:rFonts w:ascii="Calibri" w:hAnsi="Calibri" w:cs="Calibri"/>
        </w:rPr>
        <w:lastRenderedPageBreak/>
        <w:t>L</w:t>
      </w:r>
      <w:r w:rsidR="00FF4514" w:rsidRPr="003C09D3">
        <w:rPr>
          <w:rFonts w:ascii="Calibri" w:hAnsi="Calibri" w:cs="Calibri"/>
        </w:rPr>
        <w:t xml:space="preserve">e droit du sous-traitant à une avance est ouvert dès la notification du marché ou de l’acte spécial par le pouvoir adjudicateur conformément aux articles R 2193-17 à 21 du </w:t>
      </w:r>
      <w:r w:rsidR="00C7527C" w:rsidRPr="003C09D3">
        <w:rPr>
          <w:rFonts w:ascii="Calibri" w:hAnsi="Calibri" w:cs="Calibri"/>
        </w:rPr>
        <w:t>Code</w:t>
      </w:r>
      <w:r w:rsidR="00FF4514" w:rsidRPr="003C09D3">
        <w:rPr>
          <w:rFonts w:ascii="Calibri" w:hAnsi="Calibri" w:cs="Calibri"/>
        </w:rPr>
        <w:t xml:space="preserve"> de la commande publique.</w:t>
      </w:r>
    </w:p>
    <w:p w14:paraId="6B30D6B1" w14:textId="77777777" w:rsidR="00F4695B" w:rsidRDefault="00F4695B" w:rsidP="00F4695B">
      <w:pPr>
        <w:rPr>
          <w:rFonts w:ascii="Calibri" w:hAnsi="Calibri" w:cs="Calibri"/>
        </w:rPr>
      </w:pPr>
    </w:p>
    <w:p w14:paraId="4BA92602" w14:textId="77777777" w:rsidR="00FF4514" w:rsidRPr="003C09D3" w:rsidRDefault="00FF4514" w:rsidP="00F4695B">
      <w:pPr>
        <w:rPr>
          <w:rFonts w:ascii="Calibri" w:hAnsi="Calibri" w:cs="Calibri"/>
        </w:rPr>
      </w:pPr>
      <w:r w:rsidRPr="003C09D3">
        <w:rPr>
          <w:rFonts w:ascii="Calibri" w:hAnsi="Calibri" w:cs="Calibri"/>
        </w:rPr>
        <w:t>Les modalités de calcul de l’avance se font dans les conditions des articles R</w:t>
      </w:r>
      <w:r w:rsidR="001332DD" w:rsidRPr="003C09D3">
        <w:rPr>
          <w:rFonts w:ascii="Calibri" w:hAnsi="Calibri" w:cs="Calibri"/>
        </w:rPr>
        <w:t xml:space="preserve"> 2191-6 à 10</w:t>
      </w:r>
      <w:r w:rsidRPr="003C09D3">
        <w:rPr>
          <w:rFonts w:ascii="Calibri" w:hAnsi="Calibri" w:cs="Calibri"/>
        </w:rPr>
        <w:t xml:space="preserve"> du </w:t>
      </w:r>
      <w:r w:rsidR="00C7527C" w:rsidRPr="003C09D3">
        <w:rPr>
          <w:rFonts w:ascii="Calibri" w:hAnsi="Calibri" w:cs="Calibri"/>
        </w:rPr>
        <w:t>Code</w:t>
      </w:r>
      <w:r w:rsidRPr="003C09D3">
        <w:rPr>
          <w:rFonts w:ascii="Calibri" w:hAnsi="Calibri" w:cs="Calibri"/>
        </w:rPr>
        <w:t xml:space="preserve"> de la commande publique au regard du montant des prestations confiées au sous-traitant tel que cela figure à l’acte d’engagement ou à l’acte spécial.</w:t>
      </w:r>
    </w:p>
    <w:p w14:paraId="3323EF2C" w14:textId="77777777" w:rsidR="0095270C" w:rsidRDefault="0095270C" w:rsidP="00E52961">
      <w:pPr>
        <w:rPr>
          <w:rFonts w:ascii="Calibri" w:hAnsi="Calibri" w:cs="Calibri"/>
          <w:b/>
          <w:u w:val="single"/>
        </w:rPr>
      </w:pPr>
    </w:p>
    <w:p w14:paraId="049B39AA" w14:textId="77777777" w:rsidR="00FF4514" w:rsidRPr="00E52961" w:rsidRDefault="00FF4514" w:rsidP="00E52961">
      <w:pPr>
        <w:rPr>
          <w:rFonts w:ascii="Calibri" w:hAnsi="Calibri" w:cs="Calibri"/>
        </w:rPr>
      </w:pPr>
      <w:r w:rsidRPr="003C09D3">
        <w:rPr>
          <w:rFonts w:ascii="Calibri" w:hAnsi="Calibri" w:cs="Calibri"/>
          <w:b/>
          <w:u w:val="single"/>
        </w:rPr>
        <w:t>Conditions de remboursement</w:t>
      </w:r>
    </w:p>
    <w:p w14:paraId="51FFD798" w14:textId="77777777" w:rsidR="00FF4514" w:rsidRPr="003C09D3" w:rsidRDefault="00FF4514" w:rsidP="00FB0499">
      <w:pPr>
        <w:overflowPunct w:val="0"/>
        <w:autoSpaceDE w:val="0"/>
        <w:autoSpaceDN w:val="0"/>
        <w:adjustRightInd w:val="0"/>
        <w:jc w:val="both"/>
        <w:textAlignment w:val="baseline"/>
        <w:rPr>
          <w:rFonts w:ascii="Calibri" w:hAnsi="Calibri" w:cs="Calibri"/>
        </w:rPr>
      </w:pPr>
    </w:p>
    <w:p w14:paraId="5EFEBBD5" w14:textId="77777777" w:rsidR="00FF4514" w:rsidRPr="003C09D3" w:rsidRDefault="000E0C6C" w:rsidP="00FF4514">
      <w:pPr>
        <w:overflowPunct w:val="0"/>
        <w:autoSpaceDE w:val="0"/>
        <w:autoSpaceDN w:val="0"/>
        <w:adjustRightInd w:val="0"/>
        <w:jc w:val="both"/>
        <w:textAlignment w:val="baseline"/>
        <w:rPr>
          <w:rFonts w:ascii="Calibri" w:hAnsi="Calibri" w:cs="Calibri"/>
        </w:rPr>
      </w:pPr>
      <w:r>
        <w:rPr>
          <w:rFonts w:ascii="Calibri" w:hAnsi="Calibri" w:cs="Calibri"/>
        </w:rPr>
        <w:t>Que ce soit le T</w:t>
      </w:r>
      <w:r w:rsidR="00FF4514" w:rsidRPr="003C09D3">
        <w:rPr>
          <w:rFonts w:ascii="Calibri" w:hAnsi="Calibri" w:cs="Calibri"/>
        </w:rPr>
        <w:t xml:space="preserve">itulaire du marché ou le sous-traitant, les conditions du remboursement de l’avance se font dans les conditions suivantes : par précompte sur les sommes dues à titre d’acomptes ou de solde. </w:t>
      </w:r>
    </w:p>
    <w:p w14:paraId="4C0B09FB" w14:textId="7C551E99" w:rsidR="00FF4514" w:rsidRPr="003C09D3" w:rsidRDefault="00FF4514" w:rsidP="00FF4514">
      <w:pPr>
        <w:overflowPunct w:val="0"/>
        <w:autoSpaceDE w:val="0"/>
        <w:autoSpaceDN w:val="0"/>
        <w:adjustRightInd w:val="0"/>
        <w:jc w:val="both"/>
        <w:textAlignment w:val="baseline"/>
        <w:rPr>
          <w:rFonts w:ascii="Calibri" w:hAnsi="Calibri" w:cs="Calibri"/>
        </w:rPr>
      </w:pPr>
      <w:r w:rsidRPr="003C09D3">
        <w:rPr>
          <w:rFonts w:ascii="Calibri" w:hAnsi="Calibri" w:cs="Calibri"/>
        </w:rPr>
        <w:t xml:space="preserve">Le remboursement s’impute sur les sommes dues au </w:t>
      </w:r>
      <w:r w:rsidR="00132996">
        <w:rPr>
          <w:rFonts w:ascii="Calibri" w:hAnsi="Calibri" w:cs="Calibri"/>
        </w:rPr>
        <w:t>T</w:t>
      </w:r>
      <w:r w:rsidRPr="003C09D3">
        <w:rPr>
          <w:rFonts w:ascii="Calibri" w:hAnsi="Calibri" w:cs="Calibri"/>
        </w:rPr>
        <w:t xml:space="preserve">itulaire quand le montant des prestations exécutées par le </w:t>
      </w:r>
      <w:r w:rsidR="00132996">
        <w:rPr>
          <w:rFonts w:ascii="Calibri" w:hAnsi="Calibri" w:cs="Calibri"/>
        </w:rPr>
        <w:t>T</w:t>
      </w:r>
      <w:r w:rsidRPr="003C09D3">
        <w:rPr>
          <w:rFonts w:ascii="Calibri" w:hAnsi="Calibri" w:cs="Calibri"/>
        </w:rPr>
        <w:t>itulaire atteint 65% du montant du marché. Dans la mesure du possible, le remboursement s’effectuera en une seule fois.</w:t>
      </w:r>
    </w:p>
    <w:p w14:paraId="5E8AAF6F" w14:textId="77777777" w:rsidR="00FF4514" w:rsidRPr="003C09D3" w:rsidRDefault="00FF4514" w:rsidP="00FF4514">
      <w:pPr>
        <w:overflowPunct w:val="0"/>
        <w:autoSpaceDE w:val="0"/>
        <w:autoSpaceDN w:val="0"/>
        <w:adjustRightInd w:val="0"/>
        <w:jc w:val="both"/>
        <w:textAlignment w:val="baseline"/>
        <w:rPr>
          <w:rFonts w:ascii="Calibri" w:hAnsi="Calibri" w:cs="Calibri"/>
        </w:rPr>
      </w:pPr>
    </w:p>
    <w:p w14:paraId="09791995" w14:textId="77777777" w:rsidR="00FF4514" w:rsidRPr="003C09D3" w:rsidRDefault="00FF4514" w:rsidP="00FF4514">
      <w:pPr>
        <w:overflowPunct w:val="0"/>
        <w:autoSpaceDE w:val="0"/>
        <w:autoSpaceDN w:val="0"/>
        <w:adjustRightInd w:val="0"/>
        <w:jc w:val="both"/>
        <w:textAlignment w:val="baseline"/>
        <w:rPr>
          <w:rFonts w:ascii="Calibri" w:hAnsi="Calibri" w:cs="Calibri"/>
        </w:rPr>
      </w:pPr>
      <w:r w:rsidRPr="003C09D3">
        <w:rPr>
          <w:rFonts w:ascii="Calibri" w:hAnsi="Calibri" w:cs="Calibri"/>
        </w:rPr>
        <w:t>En tout état de cause, le remboursement doit être terminé lorsque le montant des prestations exécutées par le titulaire atteint 80% du montant TTC des prestations qui lui sont confiées dans le cadre du marché.</w:t>
      </w:r>
    </w:p>
    <w:p w14:paraId="0EB17864" w14:textId="4A14F8F9" w:rsidR="00FF4514" w:rsidRPr="003C09D3" w:rsidRDefault="00FF4514" w:rsidP="009E6E26">
      <w:pPr>
        <w:rPr>
          <w:rFonts w:ascii="Calibri" w:hAnsi="Calibri" w:cs="Calibri"/>
        </w:rPr>
      </w:pPr>
    </w:p>
    <w:p w14:paraId="5B70E39B" w14:textId="0E36B0AF" w:rsidR="00FB0499" w:rsidRDefault="00A22DFF" w:rsidP="00A22DFF">
      <w:pPr>
        <w:overflowPunct w:val="0"/>
        <w:autoSpaceDE w:val="0"/>
        <w:autoSpaceDN w:val="0"/>
        <w:adjustRightInd w:val="0"/>
        <w:jc w:val="both"/>
        <w:textAlignment w:val="baseline"/>
        <w:rPr>
          <w:rFonts w:ascii="Calibri" w:hAnsi="Calibri" w:cs="Arial"/>
        </w:rPr>
      </w:pPr>
      <w:r w:rsidRPr="003C09D3">
        <w:rPr>
          <w:rFonts w:ascii="Calibri" w:hAnsi="Calibri" w:cs="Arial"/>
        </w:rPr>
        <w:t>Aucune autre avance ne sera délivrée au titre des marchés</w:t>
      </w:r>
      <w:r w:rsidR="001207CD" w:rsidRPr="003C09D3">
        <w:rPr>
          <w:rFonts w:ascii="Calibri" w:hAnsi="Calibri" w:cs="Arial"/>
        </w:rPr>
        <w:t>.</w:t>
      </w:r>
    </w:p>
    <w:p w14:paraId="6324E285" w14:textId="77777777" w:rsidR="00950790" w:rsidRDefault="00950790" w:rsidP="00A22DFF">
      <w:pPr>
        <w:overflowPunct w:val="0"/>
        <w:autoSpaceDE w:val="0"/>
        <w:autoSpaceDN w:val="0"/>
        <w:adjustRightInd w:val="0"/>
        <w:jc w:val="both"/>
        <w:textAlignment w:val="baseline"/>
        <w:rPr>
          <w:rFonts w:ascii="Calibri" w:hAnsi="Calibri" w:cs="Arial"/>
        </w:rPr>
      </w:pPr>
    </w:p>
    <w:p w14:paraId="14D88648" w14:textId="77777777" w:rsidR="00A22DFF" w:rsidRPr="000F742F" w:rsidRDefault="00FD6AE2" w:rsidP="00C61653">
      <w:pPr>
        <w:pStyle w:val="Paragraphedeliste"/>
        <w:numPr>
          <w:ilvl w:val="1"/>
          <w:numId w:val="17"/>
        </w:numPr>
        <w:shd w:val="clear" w:color="auto" w:fill="C6D9F1" w:themeFill="text2" w:themeFillTint="33"/>
        <w:outlineLvl w:val="1"/>
        <w:rPr>
          <w:rFonts w:ascii="Calibri" w:hAnsi="Calibri" w:cs="Tahoma"/>
          <w:b/>
          <w:caps/>
          <w:color w:val="000000"/>
          <w:u w:val="single"/>
        </w:rPr>
      </w:pPr>
      <w:bookmarkStart w:id="56" w:name="_Toc185599183"/>
      <w:bookmarkStart w:id="57" w:name="_Toc212459772"/>
      <w:bookmarkStart w:id="58" w:name="_Toc212471698"/>
      <w:r>
        <w:rPr>
          <w:rFonts w:ascii="Calibri" w:hAnsi="Calibri" w:cs="Tahoma"/>
          <w:b/>
          <w:smallCaps/>
          <w:color w:val="000000"/>
          <w:sz w:val="22"/>
        </w:rPr>
        <w:t>Présentation des demandes de paiement</w:t>
      </w:r>
      <w:bookmarkEnd w:id="56"/>
      <w:bookmarkEnd w:id="57"/>
      <w:bookmarkEnd w:id="58"/>
    </w:p>
    <w:p w14:paraId="793195FB" w14:textId="77777777" w:rsidR="00B041E7" w:rsidRPr="00FD6AE2" w:rsidRDefault="00B041E7" w:rsidP="00B041E7">
      <w:pPr>
        <w:autoSpaceDE w:val="0"/>
        <w:autoSpaceDN w:val="0"/>
        <w:adjustRightInd w:val="0"/>
        <w:rPr>
          <w:rFonts w:ascii="Calibri" w:hAnsi="Calibri" w:cs="Calibri"/>
        </w:rPr>
      </w:pPr>
      <w:bookmarkStart w:id="59" w:name="_Hlk510616127"/>
    </w:p>
    <w:p w14:paraId="7E53C726" w14:textId="2ABFA94E" w:rsidR="00B041E7" w:rsidRDefault="00B041E7" w:rsidP="00B041E7">
      <w:pPr>
        <w:autoSpaceDE w:val="0"/>
        <w:autoSpaceDN w:val="0"/>
        <w:adjustRightInd w:val="0"/>
        <w:rPr>
          <w:rFonts w:ascii="Calibri" w:hAnsi="Calibri" w:cs="Calibri"/>
        </w:rPr>
      </w:pPr>
      <w:r w:rsidRPr="00FD6AE2">
        <w:rPr>
          <w:rFonts w:ascii="Calibri" w:hAnsi="Calibri" w:cs="Calibri"/>
        </w:rPr>
        <w:t xml:space="preserve">Les factures sont adressées par le </w:t>
      </w:r>
      <w:r>
        <w:rPr>
          <w:rFonts w:ascii="Calibri" w:hAnsi="Calibri" w:cs="Calibri"/>
        </w:rPr>
        <w:t>T</w:t>
      </w:r>
      <w:r w:rsidRPr="00FD6AE2">
        <w:rPr>
          <w:rFonts w:ascii="Calibri" w:hAnsi="Calibri" w:cs="Calibri"/>
        </w:rPr>
        <w:t xml:space="preserve">itulaire </w:t>
      </w:r>
      <w:r>
        <w:rPr>
          <w:rFonts w:ascii="Calibri" w:hAnsi="Calibri" w:cs="Calibri"/>
        </w:rPr>
        <w:t>mensuellement pour la location/maintenance des machines</w:t>
      </w:r>
      <w:r w:rsidR="00482696">
        <w:rPr>
          <w:rFonts w:ascii="Calibri" w:hAnsi="Calibri" w:cs="Calibri"/>
        </w:rPr>
        <w:t xml:space="preserve"> et après chaque intervention pour les prestations à bons de commande</w:t>
      </w:r>
      <w:r w:rsidRPr="00FD6AE2">
        <w:rPr>
          <w:rFonts w:ascii="Calibri" w:hAnsi="Calibri" w:cs="Calibri"/>
        </w:rPr>
        <w:t>.</w:t>
      </w:r>
    </w:p>
    <w:p w14:paraId="2A7FBDA5" w14:textId="77777777" w:rsidR="004A2088" w:rsidRPr="00B041E7" w:rsidRDefault="004A2088" w:rsidP="00CA4B96">
      <w:pPr>
        <w:overflowPunct w:val="0"/>
        <w:autoSpaceDE w:val="0"/>
        <w:autoSpaceDN w:val="0"/>
        <w:adjustRightInd w:val="0"/>
        <w:jc w:val="both"/>
        <w:textAlignment w:val="baseline"/>
        <w:rPr>
          <w:rFonts w:ascii="Calibri" w:hAnsi="Calibri" w:cs="Calibri"/>
        </w:rPr>
      </w:pPr>
    </w:p>
    <w:p w14:paraId="220DF8D2" w14:textId="77777777" w:rsidR="00FD6AE2" w:rsidRPr="00B041E7" w:rsidRDefault="00FD6AE2" w:rsidP="000E0C6C">
      <w:pPr>
        <w:autoSpaceDE w:val="0"/>
        <w:autoSpaceDN w:val="0"/>
        <w:adjustRightInd w:val="0"/>
        <w:jc w:val="both"/>
        <w:rPr>
          <w:rFonts w:ascii="Calibri" w:hAnsi="Calibri" w:cs="Calibri"/>
        </w:rPr>
      </w:pPr>
      <w:r w:rsidRPr="00B041E7">
        <w:rPr>
          <w:rFonts w:ascii="Calibri" w:hAnsi="Calibri" w:cs="Calibri"/>
        </w:rPr>
        <w:t>Le paiement des factures intervient suivant les règles de la commande publique, dans les conditions prévues à l'article 11 du CCAG-FCS.</w:t>
      </w:r>
    </w:p>
    <w:p w14:paraId="0D0F462A" w14:textId="77777777" w:rsidR="00FD6AE2" w:rsidRPr="00B041E7" w:rsidRDefault="00FD6AE2" w:rsidP="00FD6AE2">
      <w:pPr>
        <w:autoSpaceDE w:val="0"/>
        <w:autoSpaceDN w:val="0"/>
        <w:adjustRightInd w:val="0"/>
        <w:rPr>
          <w:rFonts w:ascii="Calibri" w:hAnsi="Calibri" w:cs="Calibri"/>
        </w:rPr>
      </w:pPr>
    </w:p>
    <w:p w14:paraId="1E0383BD" w14:textId="77777777" w:rsidR="00FD6AE2" w:rsidRPr="00FD6AE2" w:rsidRDefault="00FD6AE2" w:rsidP="000E0C6C">
      <w:pPr>
        <w:autoSpaceDE w:val="0"/>
        <w:autoSpaceDN w:val="0"/>
        <w:adjustRightInd w:val="0"/>
        <w:jc w:val="both"/>
        <w:rPr>
          <w:rFonts w:ascii="Calibri" w:hAnsi="Calibri" w:cs="Calibri"/>
        </w:rPr>
      </w:pPr>
      <w:r w:rsidRPr="00FD6AE2">
        <w:rPr>
          <w:rFonts w:ascii="Calibri" w:hAnsi="Calibri" w:cs="Calibri"/>
        </w:rPr>
        <w:t xml:space="preserve">Le paiement est effectué sur demande de paiement émise par le </w:t>
      </w:r>
      <w:r w:rsidR="00453C5E">
        <w:rPr>
          <w:rFonts w:ascii="Calibri" w:hAnsi="Calibri" w:cs="Calibri"/>
        </w:rPr>
        <w:t>T</w:t>
      </w:r>
      <w:r w:rsidRPr="00FD6AE2">
        <w:rPr>
          <w:rFonts w:ascii="Calibri" w:hAnsi="Calibri" w:cs="Calibri"/>
        </w:rPr>
        <w:t xml:space="preserve">itulaire, en double exemplaire, un original et un duplicata et </w:t>
      </w:r>
      <w:r w:rsidRPr="00FD6AE2">
        <w:rPr>
          <w:rFonts w:ascii="Calibri" w:hAnsi="Calibri" w:cs="Calibri"/>
          <w:b/>
        </w:rPr>
        <w:t>après attestation du service fait</w:t>
      </w:r>
      <w:r w:rsidRPr="00FD6AE2">
        <w:rPr>
          <w:rFonts w:ascii="Calibri" w:hAnsi="Calibri" w:cs="Calibri"/>
        </w:rPr>
        <w:t xml:space="preserve"> par la </w:t>
      </w:r>
      <w:r w:rsidR="00CF2904">
        <w:rPr>
          <w:rFonts w:ascii="Calibri" w:hAnsi="Calibri" w:cs="Calibri"/>
        </w:rPr>
        <w:t xml:space="preserve">CPAM </w:t>
      </w:r>
      <w:r w:rsidRPr="00FD6AE2">
        <w:rPr>
          <w:rFonts w:ascii="Calibri" w:hAnsi="Calibri" w:cs="Calibri"/>
        </w:rPr>
        <w:t xml:space="preserve">de Paris. </w:t>
      </w:r>
    </w:p>
    <w:p w14:paraId="07E1B245" w14:textId="77777777" w:rsidR="00FD6AE2" w:rsidRPr="00FD6AE2" w:rsidRDefault="00FD6AE2" w:rsidP="00FD6AE2">
      <w:pPr>
        <w:autoSpaceDE w:val="0"/>
        <w:autoSpaceDN w:val="0"/>
        <w:adjustRightInd w:val="0"/>
        <w:rPr>
          <w:rFonts w:ascii="Calibri" w:hAnsi="Calibri" w:cs="Calibri"/>
        </w:rPr>
      </w:pPr>
    </w:p>
    <w:p w14:paraId="7880B4EA" w14:textId="77777777" w:rsidR="00FD6AE2" w:rsidRPr="00FD6AE2" w:rsidRDefault="00FD6AE2" w:rsidP="00FD6AE2">
      <w:pPr>
        <w:autoSpaceDE w:val="0"/>
        <w:autoSpaceDN w:val="0"/>
        <w:adjustRightInd w:val="0"/>
        <w:rPr>
          <w:rFonts w:ascii="Calibri" w:hAnsi="Calibri" w:cs="Calibri"/>
        </w:rPr>
      </w:pPr>
      <w:r w:rsidRPr="00FD6AE2">
        <w:rPr>
          <w:rFonts w:ascii="Calibri" w:hAnsi="Calibri" w:cs="Calibri"/>
        </w:rPr>
        <w:t>Les factures comprennent, outre les mentions légales, les indications suivantes :</w:t>
      </w:r>
    </w:p>
    <w:p w14:paraId="7CA96985" w14:textId="77777777" w:rsidR="00FD6AE2" w:rsidRPr="00FD6AE2" w:rsidRDefault="00FD6AE2" w:rsidP="00FD6AE2">
      <w:pPr>
        <w:autoSpaceDE w:val="0"/>
        <w:autoSpaceDN w:val="0"/>
        <w:adjustRightInd w:val="0"/>
        <w:rPr>
          <w:rFonts w:ascii="Calibri" w:hAnsi="Calibri" w:cs="Calibri"/>
        </w:rPr>
      </w:pPr>
    </w:p>
    <w:p w14:paraId="0A41FE8B" w14:textId="77777777" w:rsidR="00FD6AE2"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 nom</w:t>
      </w:r>
      <w:r w:rsidR="000E0C6C" w:rsidRPr="0016283F">
        <w:rPr>
          <w:rFonts w:ascii="Calibri" w:hAnsi="Calibri" w:cs="Calibri"/>
        </w:rPr>
        <w:t>, numéro de S</w:t>
      </w:r>
      <w:r w:rsidR="00D315A0" w:rsidRPr="0016283F">
        <w:rPr>
          <w:rFonts w:ascii="Calibri" w:hAnsi="Calibri" w:cs="Calibri"/>
        </w:rPr>
        <w:t xml:space="preserve">iret et l’adresse du </w:t>
      </w:r>
      <w:r w:rsidR="00132996">
        <w:rPr>
          <w:rFonts w:ascii="Calibri" w:hAnsi="Calibri" w:cs="Calibri"/>
        </w:rPr>
        <w:t>T</w:t>
      </w:r>
      <w:r w:rsidR="00D315A0" w:rsidRPr="0016283F">
        <w:rPr>
          <w:rFonts w:ascii="Calibri" w:hAnsi="Calibri" w:cs="Calibri"/>
        </w:rPr>
        <w:t>itulaire ;</w:t>
      </w:r>
    </w:p>
    <w:p w14:paraId="20CECB47" w14:textId="77777777" w:rsidR="00FD6AE2"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w:t>
      </w:r>
      <w:r w:rsidR="00D315A0" w:rsidRPr="0016283F">
        <w:rPr>
          <w:rFonts w:ascii="Calibri" w:hAnsi="Calibri" w:cs="Calibri"/>
        </w:rPr>
        <w:t xml:space="preserve"> numéro et l’intitulé du marché ;</w:t>
      </w:r>
    </w:p>
    <w:p w14:paraId="38591FC9" w14:textId="77777777" w:rsidR="00F4695B"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La</w:t>
      </w:r>
      <w:r w:rsidR="00F4695B">
        <w:rPr>
          <w:rFonts w:ascii="Calibri" w:hAnsi="Calibri" w:cs="Calibri"/>
        </w:rPr>
        <w:t xml:space="preserve"> référence du bon de commande, le cas échéant ;</w:t>
      </w:r>
    </w:p>
    <w:p w14:paraId="4E253650" w14:textId="77777777" w:rsidR="00F4695B"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4695B">
        <w:rPr>
          <w:rFonts w:ascii="Calibri" w:hAnsi="Calibri" w:cs="Calibri"/>
        </w:rPr>
        <w:t>e nom de l’émetteur et du destinataire de la commande ;</w:t>
      </w:r>
    </w:p>
    <w:p w14:paraId="04A1822B" w14:textId="77777777" w:rsidR="00FD6AE2"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a date des prestations, la nature des p</w:t>
      </w:r>
      <w:r w:rsidR="00D315A0" w:rsidRPr="0016283F">
        <w:rPr>
          <w:rFonts w:ascii="Calibri" w:hAnsi="Calibri" w:cs="Calibri"/>
        </w:rPr>
        <w:t>restations, les sites concernés ;</w:t>
      </w:r>
    </w:p>
    <w:p w14:paraId="430B5CB3" w14:textId="77777777" w:rsidR="00FD6AE2"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D315A0" w:rsidRPr="0016283F">
        <w:rPr>
          <w:rFonts w:ascii="Calibri" w:hAnsi="Calibri" w:cs="Calibri"/>
        </w:rPr>
        <w:t>es quantités ;</w:t>
      </w:r>
    </w:p>
    <w:p w14:paraId="25F017E5" w14:textId="77777777" w:rsidR="00FD6AE2"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 xml:space="preserve">e numéro de compte bancaire ou postal du </w:t>
      </w:r>
      <w:r w:rsidR="00132996">
        <w:rPr>
          <w:rFonts w:ascii="Calibri" w:hAnsi="Calibri" w:cs="Calibri"/>
        </w:rPr>
        <w:t>T</w:t>
      </w:r>
      <w:r w:rsidR="00FD6AE2" w:rsidRPr="0016283F">
        <w:rPr>
          <w:rFonts w:ascii="Calibri" w:hAnsi="Calibri" w:cs="Calibri"/>
        </w:rPr>
        <w:t>itu</w:t>
      </w:r>
      <w:r w:rsidR="00D315A0" w:rsidRPr="0016283F">
        <w:rPr>
          <w:rFonts w:ascii="Calibri" w:hAnsi="Calibri" w:cs="Calibri"/>
        </w:rPr>
        <w:t>laire, par poste de facturation ;</w:t>
      </w:r>
    </w:p>
    <w:p w14:paraId="06D17001" w14:textId="77777777" w:rsidR="00F4695B"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4695B">
        <w:rPr>
          <w:rFonts w:ascii="Calibri" w:hAnsi="Calibri" w:cs="Calibri"/>
        </w:rPr>
        <w:t>e(s) taux de remise ;</w:t>
      </w:r>
    </w:p>
    <w:p w14:paraId="2BC2989A" w14:textId="77777777" w:rsidR="00FD6AE2"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 montant h</w:t>
      </w:r>
      <w:r w:rsidR="00D315A0" w:rsidRPr="0016283F">
        <w:rPr>
          <w:rFonts w:ascii="Calibri" w:hAnsi="Calibri" w:cs="Calibri"/>
        </w:rPr>
        <w:t>ors TVA des prestations livrées ;</w:t>
      </w:r>
    </w:p>
    <w:p w14:paraId="6365154C" w14:textId="77777777" w:rsidR="00FD6AE2"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D315A0" w:rsidRPr="0016283F">
        <w:rPr>
          <w:rFonts w:ascii="Calibri" w:hAnsi="Calibri" w:cs="Calibri"/>
        </w:rPr>
        <w:t>e taux et le montant de la TVA ;</w:t>
      </w:r>
    </w:p>
    <w:p w14:paraId="37EEFE25" w14:textId="77777777" w:rsidR="00FD6AE2" w:rsidRPr="0016283F" w:rsidRDefault="00150335" w:rsidP="00416428">
      <w:pPr>
        <w:pStyle w:val="Paragraphedeliste"/>
        <w:numPr>
          <w:ilvl w:val="0"/>
          <w:numId w:val="25"/>
        </w:numPr>
        <w:autoSpaceDE w:val="0"/>
        <w:autoSpaceDN w:val="0"/>
        <w:adjustRightInd w:val="0"/>
        <w:rPr>
          <w:rFonts w:ascii="Calibri" w:hAnsi="Calibri" w:cs="Calibri"/>
        </w:rPr>
      </w:pPr>
      <w:r>
        <w:rPr>
          <w:rFonts w:ascii="Calibri" w:hAnsi="Calibri" w:cs="Calibri"/>
        </w:rPr>
        <w:t>L</w:t>
      </w:r>
      <w:r w:rsidR="00FD6AE2" w:rsidRPr="0016283F">
        <w:rPr>
          <w:rFonts w:ascii="Calibri" w:hAnsi="Calibri" w:cs="Calibri"/>
        </w:rPr>
        <w:t>e montant total des prestations livrées.</w:t>
      </w:r>
    </w:p>
    <w:p w14:paraId="3B82F19E" w14:textId="77777777" w:rsidR="00FD6AE2" w:rsidRDefault="00FD6AE2" w:rsidP="001207CD">
      <w:pPr>
        <w:autoSpaceDE w:val="0"/>
        <w:autoSpaceDN w:val="0"/>
        <w:adjustRightInd w:val="0"/>
        <w:rPr>
          <w:rFonts w:ascii="Calibri" w:hAnsi="Calibri" w:cs="Calibri"/>
        </w:rPr>
      </w:pPr>
    </w:p>
    <w:p w14:paraId="297C0CAC" w14:textId="77777777" w:rsidR="00890B1A" w:rsidRPr="001207CD" w:rsidRDefault="00890B1A" w:rsidP="000E0C6C">
      <w:pPr>
        <w:autoSpaceDE w:val="0"/>
        <w:autoSpaceDN w:val="0"/>
        <w:adjustRightInd w:val="0"/>
        <w:jc w:val="both"/>
        <w:rPr>
          <w:rFonts w:ascii="Calibri" w:hAnsi="Calibri" w:cs="Calibri"/>
        </w:rPr>
      </w:pPr>
      <w:r w:rsidRPr="00653B76">
        <w:rPr>
          <w:rFonts w:ascii="Calibri" w:hAnsi="Calibri" w:cs="Calibri"/>
        </w:rPr>
        <w:t xml:space="preserve">La </w:t>
      </w:r>
      <w:r w:rsidR="00CF2904">
        <w:rPr>
          <w:rFonts w:ascii="Calibri" w:hAnsi="Calibri" w:cs="Calibri"/>
        </w:rPr>
        <w:t xml:space="preserve">CPAM </w:t>
      </w:r>
      <w:r w:rsidRPr="00653B76">
        <w:rPr>
          <w:rFonts w:ascii="Calibri" w:hAnsi="Calibri" w:cs="Calibri"/>
        </w:rPr>
        <w:t>de Paris</w:t>
      </w:r>
      <w:r w:rsidR="00D642F6">
        <w:rPr>
          <w:rFonts w:ascii="Calibri" w:hAnsi="Calibri" w:cs="Calibri"/>
        </w:rPr>
        <w:t xml:space="preserve"> disposant </w:t>
      </w:r>
      <w:r w:rsidRPr="00653B76">
        <w:rPr>
          <w:rFonts w:ascii="Calibri" w:hAnsi="Calibri" w:cs="Calibri"/>
        </w:rPr>
        <w:t>d'un compte sur le portai</w:t>
      </w:r>
      <w:r w:rsidR="00D642F6">
        <w:rPr>
          <w:rFonts w:ascii="Calibri" w:hAnsi="Calibri" w:cs="Calibri"/>
        </w:rPr>
        <w:t>l CHORUS PRO, le Titulaire devr</w:t>
      </w:r>
      <w:r w:rsidRPr="00653B76">
        <w:rPr>
          <w:rFonts w:ascii="Calibri" w:hAnsi="Calibri" w:cs="Calibri"/>
        </w:rPr>
        <w:t>a</w:t>
      </w:r>
      <w:r w:rsidR="00890E3D">
        <w:rPr>
          <w:rFonts w:ascii="Calibri" w:hAnsi="Calibri" w:cs="Calibri"/>
        </w:rPr>
        <w:t xml:space="preserve"> obligatoirement</w:t>
      </w:r>
      <w:r w:rsidRPr="00653B76">
        <w:rPr>
          <w:rFonts w:ascii="Calibri" w:hAnsi="Calibri" w:cs="Calibri"/>
        </w:rPr>
        <w:t xml:space="preserve"> transmettre ses factures via le portail CHORUS.</w:t>
      </w:r>
      <w:r w:rsidR="001207CD">
        <w:rPr>
          <w:rFonts w:ascii="Calibri" w:hAnsi="Calibri" w:cs="Calibri"/>
        </w:rPr>
        <w:t xml:space="preserve"> </w:t>
      </w:r>
      <w:r w:rsidRPr="00653B76">
        <w:rPr>
          <w:rFonts w:ascii="Calibri" w:hAnsi="Calibri" w:cs="Calibri"/>
          <w:b/>
          <w:bCs/>
        </w:rPr>
        <w:t xml:space="preserve">L’application Chorus Pro est accessible depuis l’adresse : </w:t>
      </w:r>
      <w:hyperlink r:id="rId14" w:history="1">
        <w:r w:rsidRPr="00653B76">
          <w:rPr>
            <w:rStyle w:val="Lienhypertexte"/>
            <w:rFonts w:ascii="Calibri" w:hAnsi="Calibri" w:cs="Calibri"/>
            <w:b/>
            <w:bCs/>
          </w:rPr>
          <w:t>https://chorus-pro.gouv.fr</w:t>
        </w:r>
      </w:hyperlink>
      <w:r w:rsidRPr="00653B76">
        <w:rPr>
          <w:rFonts w:ascii="Calibri" w:hAnsi="Calibri" w:cs="Calibri"/>
          <w:b/>
          <w:bCs/>
        </w:rPr>
        <w:t xml:space="preserve"> </w:t>
      </w:r>
    </w:p>
    <w:p w14:paraId="16FEE6E6" w14:textId="77777777" w:rsidR="00890B1A" w:rsidRPr="00653B76" w:rsidRDefault="00890B1A" w:rsidP="00890B1A">
      <w:pPr>
        <w:jc w:val="both"/>
        <w:rPr>
          <w:rFonts w:ascii="Calibri" w:hAnsi="Calibri" w:cs="Calibri"/>
          <w:b/>
          <w:bCs/>
        </w:rPr>
      </w:pPr>
    </w:p>
    <w:p w14:paraId="4BECB2D0" w14:textId="6E10B55C" w:rsidR="00F165C7" w:rsidRDefault="00890B1A" w:rsidP="00890B1A">
      <w:pPr>
        <w:jc w:val="both"/>
        <w:rPr>
          <w:rFonts w:ascii="Calibri" w:hAnsi="Calibri" w:cs="Calibri"/>
        </w:rPr>
      </w:pPr>
      <w:r w:rsidRPr="00653B76">
        <w:rPr>
          <w:rFonts w:ascii="Calibri" w:hAnsi="Calibri" w:cs="Calibri"/>
        </w:rPr>
        <w:t xml:space="preserve">Le Titulaire </w:t>
      </w:r>
      <w:r w:rsidR="009A2E03">
        <w:rPr>
          <w:rFonts w:ascii="Calibri" w:hAnsi="Calibri" w:cs="Calibri"/>
        </w:rPr>
        <w:t>e</w:t>
      </w:r>
      <w:r w:rsidRPr="00653B76">
        <w:rPr>
          <w:rFonts w:ascii="Calibri" w:hAnsi="Calibri" w:cs="Calibri"/>
        </w:rPr>
        <w:t xml:space="preserve">st informé que </w:t>
      </w:r>
      <w:r w:rsidRPr="0095270C">
        <w:rPr>
          <w:rFonts w:ascii="Calibri" w:hAnsi="Calibri" w:cs="Calibri"/>
          <w:b/>
        </w:rPr>
        <w:t>Chorus Pro est le vecteur exclusif de transmission des fact</w:t>
      </w:r>
      <w:r w:rsidR="00F165C7" w:rsidRPr="0095270C">
        <w:rPr>
          <w:rFonts w:ascii="Calibri" w:hAnsi="Calibri" w:cs="Calibri"/>
          <w:b/>
        </w:rPr>
        <w:t>ures</w:t>
      </w:r>
      <w:r w:rsidR="00F165C7">
        <w:rPr>
          <w:rFonts w:ascii="Calibri" w:hAnsi="Calibri" w:cs="Calibri"/>
        </w:rPr>
        <w:t xml:space="preserve"> sous forme dématérialisée.</w:t>
      </w:r>
    </w:p>
    <w:p w14:paraId="5294A450" w14:textId="77777777" w:rsidR="002B386D" w:rsidRDefault="002B386D" w:rsidP="00890B1A">
      <w:pPr>
        <w:jc w:val="both"/>
        <w:rPr>
          <w:rFonts w:ascii="Calibri" w:hAnsi="Calibri" w:cs="Calibri"/>
        </w:rPr>
      </w:pPr>
    </w:p>
    <w:p w14:paraId="2B70673B" w14:textId="77777777" w:rsidR="00C74A84" w:rsidRDefault="000930B6" w:rsidP="00890B1A">
      <w:pPr>
        <w:jc w:val="both"/>
        <w:rPr>
          <w:rFonts w:ascii="Calibri" w:hAnsi="Calibri" w:cs="Calibri"/>
        </w:rPr>
      </w:pPr>
      <w:r w:rsidRPr="00F165C7">
        <w:rPr>
          <w:rFonts w:ascii="Calibri" w:hAnsi="Calibri" w:cs="Calibri"/>
        </w:rPr>
        <w:t>E</w:t>
      </w:r>
      <w:r w:rsidR="00890B1A" w:rsidRPr="00F165C7">
        <w:rPr>
          <w:rFonts w:ascii="Calibri" w:hAnsi="Calibri" w:cs="Calibri"/>
        </w:rPr>
        <w:t xml:space="preserve">n cas de réception d’une facture électronique non adressée via Chorus Pro, la </w:t>
      </w:r>
      <w:r w:rsidR="00CF2904">
        <w:rPr>
          <w:rFonts w:ascii="Calibri" w:hAnsi="Calibri" w:cs="Calibri"/>
        </w:rPr>
        <w:t xml:space="preserve">CPAM </w:t>
      </w:r>
      <w:r w:rsidR="00890B1A" w:rsidRPr="00F165C7">
        <w:rPr>
          <w:rFonts w:ascii="Calibri" w:hAnsi="Calibri" w:cs="Calibri"/>
        </w:rPr>
        <w:t>de Paris informera le Titulaire</w:t>
      </w:r>
      <w:r w:rsidR="005F3652">
        <w:rPr>
          <w:rFonts w:ascii="Calibri" w:hAnsi="Calibri" w:cs="Calibri"/>
        </w:rPr>
        <w:t xml:space="preserve"> concerné</w:t>
      </w:r>
      <w:r w:rsidR="00890B1A" w:rsidRPr="00F165C7">
        <w:rPr>
          <w:rFonts w:ascii="Calibri" w:hAnsi="Calibri" w:cs="Calibri"/>
        </w:rPr>
        <w:t xml:space="preserve"> du rejet de sa facture par mail ou par courrier et l’invitera à s’y conformer. En cas de réception d’une facture adressée via Chorus Pro mais ne comportant pas l’intégralité des mentions obligatoires listées ci-après ou comportant des informations erronées, la </w:t>
      </w:r>
      <w:r w:rsidR="00CF2904">
        <w:rPr>
          <w:rFonts w:ascii="Calibri" w:hAnsi="Calibri" w:cs="Calibri"/>
        </w:rPr>
        <w:t xml:space="preserve">CPAM </w:t>
      </w:r>
      <w:r w:rsidR="00890B1A" w:rsidRPr="00F165C7">
        <w:rPr>
          <w:rFonts w:ascii="Calibri" w:hAnsi="Calibri" w:cs="Calibri"/>
        </w:rPr>
        <w:t xml:space="preserve">de Paris informera le Titulaire </w:t>
      </w:r>
      <w:r w:rsidR="005F3652">
        <w:rPr>
          <w:rFonts w:ascii="Calibri" w:hAnsi="Calibri" w:cs="Calibri"/>
        </w:rPr>
        <w:t xml:space="preserve">concerné </w:t>
      </w:r>
      <w:r w:rsidR="00890B1A" w:rsidRPr="00F165C7">
        <w:rPr>
          <w:rFonts w:ascii="Calibri" w:hAnsi="Calibri" w:cs="Calibri"/>
        </w:rPr>
        <w:t>du rejet de sa facture par message généré via Chorus Pro et l’invitera à ré-adresser via le portail une facture dûment rectifiée.</w:t>
      </w:r>
    </w:p>
    <w:p w14:paraId="4FB3613C" w14:textId="656A3075" w:rsidR="007C1D1D" w:rsidRPr="00653B76" w:rsidRDefault="007C1D1D" w:rsidP="00890B1A">
      <w:pPr>
        <w:jc w:val="both"/>
        <w:rPr>
          <w:rFonts w:ascii="Calibri" w:hAnsi="Calibri" w:cs="Calibri"/>
        </w:rPr>
      </w:pPr>
    </w:p>
    <w:p w14:paraId="2FA62220" w14:textId="77777777" w:rsidR="0095270C" w:rsidRPr="00653B76" w:rsidRDefault="00890B1A" w:rsidP="00890B1A">
      <w:pPr>
        <w:spacing w:after="120"/>
        <w:jc w:val="both"/>
        <w:rPr>
          <w:rFonts w:ascii="Calibri" w:hAnsi="Calibri" w:cs="Calibri"/>
        </w:rPr>
      </w:pPr>
      <w:r w:rsidRPr="00653B76">
        <w:rPr>
          <w:rFonts w:ascii="Calibri" w:hAnsi="Calibri" w:cs="Calibri"/>
        </w:rPr>
        <w:t xml:space="preserve">Ainsi, </w:t>
      </w:r>
      <w:r w:rsidR="007C1D1D">
        <w:rPr>
          <w:rFonts w:ascii="Calibri" w:hAnsi="Calibri" w:cs="Calibri"/>
        </w:rPr>
        <w:t>chaque</w:t>
      </w:r>
      <w:r w:rsidRPr="00653B76">
        <w:rPr>
          <w:rFonts w:ascii="Calibri" w:hAnsi="Calibri" w:cs="Calibri"/>
        </w:rPr>
        <w:t xml:space="preserve"> Titulaire devra, pour pouvoir déposer ses factures, rense</w:t>
      </w:r>
      <w:r w:rsidR="00926F09">
        <w:rPr>
          <w:rFonts w:ascii="Calibri" w:hAnsi="Calibri" w:cs="Calibri"/>
        </w:rPr>
        <w:t xml:space="preserve">igner les champs suivants dans </w:t>
      </w:r>
      <w:r w:rsidRPr="00653B76">
        <w:rPr>
          <w:rFonts w:ascii="Calibri" w:hAnsi="Calibri" w:cs="Calibri"/>
        </w:rPr>
        <w:t xml:space="preserve">l’outil : </w:t>
      </w:r>
    </w:p>
    <w:p w14:paraId="1377EB9C" w14:textId="77777777" w:rsidR="00890B1A" w:rsidRPr="00251E4E" w:rsidRDefault="00846929" w:rsidP="00C61653">
      <w:pPr>
        <w:numPr>
          <w:ilvl w:val="0"/>
          <w:numId w:val="3"/>
        </w:numPr>
        <w:jc w:val="both"/>
        <w:rPr>
          <w:rFonts w:ascii="Calibri" w:hAnsi="Calibri" w:cs="Calibri"/>
          <w:b/>
        </w:rPr>
      </w:pPr>
      <w:r>
        <w:rPr>
          <w:rFonts w:ascii="Calibri" w:hAnsi="Calibri" w:cs="Calibri"/>
        </w:rPr>
        <w:lastRenderedPageBreak/>
        <w:t>L</w:t>
      </w:r>
      <w:r w:rsidR="00890B1A" w:rsidRPr="00653B76">
        <w:rPr>
          <w:rFonts w:ascii="Calibri" w:hAnsi="Calibri" w:cs="Calibri"/>
        </w:rPr>
        <w:t xml:space="preserve">e numéro de SIRET, qui identifiera la </w:t>
      </w:r>
      <w:r w:rsidR="00CF2904">
        <w:rPr>
          <w:rFonts w:ascii="Calibri" w:hAnsi="Calibri" w:cs="Calibri"/>
        </w:rPr>
        <w:t xml:space="preserve">CPAM </w:t>
      </w:r>
      <w:r w:rsidR="00890B1A" w:rsidRPr="00653B76">
        <w:rPr>
          <w:rFonts w:ascii="Calibri" w:hAnsi="Calibri" w:cs="Calibri"/>
        </w:rPr>
        <w:t xml:space="preserve">de Paris en tant que destinataire de la facture : </w:t>
      </w:r>
      <w:r w:rsidR="00890B1A" w:rsidRPr="00653B76">
        <w:rPr>
          <w:rFonts w:ascii="Calibri" w:hAnsi="Calibri" w:cs="Calibri"/>
          <w:b/>
        </w:rPr>
        <w:t>32384135300911 ;</w:t>
      </w:r>
    </w:p>
    <w:p w14:paraId="7A968C2C" w14:textId="77777777" w:rsidR="00890B1A" w:rsidRPr="00653B76" w:rsidRDefault="00846929" w:rsidP="00C61653">
      <w:pPr>
        <w:numPr>
          <w:ilvl w:val="0"/>
          <w:numId w:val="3"/>
        </w:numPr>
        <w:jc w:val="both"/>
        <w:rPr>
          <w:rFonts w:ascii="Calibri" w:hAnsi="Calibri" w:cs="Calibri"/>
        </w:rPr>
      </w:pPr>
      <w:r>
        <w:rPr>
          <w:rFonts w:ascii="Calibri" w:hAnsi="Calibri" w:cs="Calibri"/>
        </w:rPr>
        <w:t>L</w:t>
      </w:r>
      <w:r w:rsidR="00890B1A" w:rsidRPr="00653B76">
        <w:rPr>
          <w:rFonts w:ascii="Calibri" w:hAnsi="Calibri" w:cs="Calibri"/>
        </w:rPr>
        <w:t xml:space="preserve">e </w:t>
      </w:r>
      <w:r w:rsidR="005A395A">
        <w:rPr>
          <w:rFonts w:ascii="Calibri" w:hAnsi="Calibri" w:cs="Calibri"/>
        </w:rPr>
        <w:t>co</w:t>
      </w:r>
      <w:r w:rsidR="00C7527C">
        <w:rPr>
          <w:rFonts w:ascii="Calibri" w:hAnsi="Calibri" w:cs="Calibri"/>
        </w:rPr>
        <w:t>de</w:t>
      </w:r>
      <w:r w:rsidR="00890B1A" w:rsidRPr="00653B76">
        <w:rPr>
          <w:rFonts w:ascii="Calibri" w:hAnsi="Calibri" w:cs="Calibri"/>
        </w:rPr>
        <w:t xml:space="preserve"> service qui permettra de distinguer les différents services d’une même structure : </w:t>
      </w:r>
    </w:p>
    <w:p w14:paraId="7C8C5F47" w14:textId="2DCF1AF2" w:rsidR="00890B1A" w:rsidRPr="00653B76" w:rsidRDefault="00CF2904" w:rsidP="00890B1A">
      <w:pPr>
        <w:ind w:left="720"/>
        <w:jc w:val="both"/>
        <w:rPr>
          <w:rFonts w:ascii="Calibri" w:hAnsi="Calibri" w:cs="Calibri"/>
          <w:b/>
        </w:rPr>
      </w:pPr>
      <w:r>
        <w:rPr>
          <w:rFonts w:ascii="Calibri" w:hAnsi="Calibri" w:cs="Calibri"/>
          <w:b/>
        </w:rPr>
        <w:t xml:space="preserve">CPAM </w:t>
      </w:r>
      <w:r w:rsidR="00890B1A" w:rsidRPr="00653B76">
        <w:rPr>
          <w:rFonts w:ascii="Calibri" w:hAnsi="Calibri" w:cs="Calibri"/>
          <w:b/>
        </w:rPr>
        <w:t>de Paris DA</w:t>
      </w:r>
      <w:r w:rsidR="001A698A">
        <w:rPr>
          <w:rFonts w:ascii="Calibri" w:hAnsi="Calibri" w:cs="Calibri"/>
          <w:b/>
        </w:rPr>
        <w:t xml:space="preserve"> </w:t>
      </w:r>
      <w:r w:rsidR="00890B1A" w:rsidRPr="00653B76">
        <w:rPr>
          <w:rFonts w:ascii="Calibri" w:hAnsi="Calibri" w:cs="Calibri"/>
          <w:b/>
        </w:rPr>
        <w:t>- Service Commandes et Factures </w:t>
      </w:r>
      <w:r w:rsidR="00404662">
        <w:rPr>
          <w:rFonts w:ascii="Calibri" w:hAnsi="Calibri" w:cs="Calibri"/>
          <w:b/>
        </w:rPr>
        <w:t xml:space="preserve">(facultatif) </w:t>
      </w:r>
      <w:r w:rsidR="00890B1A" w:rsidRPr="00653B76">
        <w:rPr>
          <w:rFonts w:ascii="Calibri" w:hAnsi="Calibri" w:cs="Calibri"/>
          <w:b/>
        </w:rPr>
        <w:t>;</w:t>
      </w:r>
    </w:p>
    <w:p w14:paraId="30302B31" w14:textId="77777777" w:rsidR="0095270C" w:rsidRDefault="00846929" w:rsidP="00C61653">
      <w:pPr>
        <w:pStyle w:val="Paragraphedeliste"/>
        <w:numPr>
          <w:ilvl w:val="0"/>
          <w:numId w:val="3"/>
        </w:numPr>
        <w:jc w:val="both"/>
        <w:rPr>
          <w:rFonts w:ascii="Calibri" w:hAnsi="Calibri" w:cs="Calibri"/>
        </w:rPr>
      </w:pPr>
      <w:r>
        <w:rPr>
          <w:rFonts w:ascii="Calibri" w:hAnsi="Calibri" w:cs="Calibri"/>
        </w:rPr>
        <w:t>L</w:t>
      </w:r>
      <w:r w:rsidR="00890B1A" w:rsidRPr="004779C6">
        <w:rPr>
          <w:rFonts w:ascii="Calibri" w:hAnsi="Calibri" w:cs="Calibri"/>
        </w:rPr>
        <w:t xml:space="preserve">e numéro d’engagement qui correspond au </w:t>
      </w:r>
      <w:r w:rsidR="002D22CE" w:rsidRPr="004779C6">
        <w:rPr>
          <w:rFonts w:ascii="Calibri" w:hAnsi="Calibri" w:cs="Calibri"/>
        </w:rPr>
        <w:t>numéro de commande</w:t>
      </w:r>
      <w:r w:rsidR="00890B1A" w:rsidRPr="004779C6">
        <w:rPr>
          <w:rFonts w:ascii="Calibri" w:hAnsi="Calibri" w:cs="Calibri"/>
        </w:rPr>
        <w:t>.</w:t>
      </w:r>
    </w:p>
    <w:p w14:paraId="6B1877D6" w14:textId="7D621A58" w:rsidR="00890B1A" w:rsidRPr="0095270C" w:rsidRDefault="00515373" w:rsidP="0095270C">
      <w:pPr>
        <w:jc w:val="both"/>
        <w:rPr>
          <w:rFonts w:ascii="Calibri" w:hAnsi="Calibri" w:cs="Calibri"/>
        </w:rPr>
      </w:pPr>
      <w:r w:rsidRPr="0095270C">
        <w:rPr>
          <w:rFonts w:ascii="Calibri" w:hAnsi="Calibri" w:cs="Calibri"/>
        </w:rPr>
        <w:t>A défaut de numéro de commande, i</w:t>
      </w:r>
      <w:r w:rsidR="00890B1A" w:rsidRPr="0095270C">
        <w:rPr>
          <w:rFonts w:ascii="Calibri" w:hAnsi="Calibri" w:cs="Calibri"/>
        </w:rPr>
        <w:t>l conviendra de mentionner le numéro du marché tel qu’il figure sur l’acte d’engagement du présent marché ou, à défaut, toute référence permettant d’identifier votre prestation.</w:t>
      </w:r>
    </w:p>
    <w:p w14:paraId="24BA2BD4" w14:textId="77777777" w:rsidR="00890B1A" w:rsidRPr="00653B76" w:rsidRDefault="00890B1A" w:rsidP="00890B1A">
      <w:pPr>
        <w:spacing w:after="120"/>
        <w:jc w:val="both"/>
        <w:rPr>
          <w:rFonts w:ascii="Calibri" w:hAnsi="Calibri" w:cs="Calibri"/>
        </w:rPr>
      </w:pPr>
      <w:r w:rsidRPr="00653B76">
        <w:rPr>
          <w:rFonts w:ascii="Calibri" w:hAnsi="Calibri" w:cs="Calibri"/>
        </w:rPr>
        <w:t>En cas d’interrogation sur les modalités d’utilisation de ce dispositif, le Titulaire pourra consulter</w:t>
      </w:r>
      <w:r w:rsidR="003C09D3">
        <w:rPr>
          <w:rFonts w:ascii="Calibri" w:hAnsi="Calibri" w:cs="Calibri"/>
        </w:rPr>
        <w:t xml:space="preserve"> </w:t>
      </w:r>
      <w:r w:rsidRPr="00653B76">
        <w:rPr>
          <w:rFonts w:ascii="Calibri" w:hAnsi="Calibri" w:cs="Calibri"/>
        </w:rPr>
        <w:t>:</w:t>
      </w:r>
    </w:p>
    <w:p w14:paraId="15302AD3" w14:textId="77777777" w:rsidR="00890B1A" w:rsidRPr="00653B76" w:rsidRDefault="00C83F5E" w:rsidP="00C61653">
      <w:pPr>
        <w:numPr>
          <w:ilvl w:val="0"/>
          <w:numId w:val="4"/>
        </w:numPr>
        <w:jc w:val="both"/>
        <w:rPr>
          <w:rFonts w:ascii="Calibri" w:hAnsi="Calibri" w:cs="Calibri"/>
        </w:rPr>
      </w:pPr>
      <w:r>
        <w:rPr>
          <w:rFonts w:ascii="Calibri" w:hAnsi="Calibri" w:cs="Calibri"/>
        </w:rPr>
        <w:t>L</w:t>
      </w:r>
      <w:r w:rsidR="00890B1A" w:rsidRPr="00653B76">
        <w:rPr>
          <w:rFonts w:ascii="Calibri" w:hAnsi="Calibri" w:cs="Calibri"/>
        </w:rPr>
        <w:t xml:space="preserve">e site Communauté Chorus Pro à l’adresse : </w:t>
      </w:r>
      <w:hyperlink r:id="rId15" w:history="1">
        <w:r w:rsidR="00890B1A" w:rsidRPr="00653B76">
          <w:rPr>
            <w:rStyle w:val="Lienhypertexte"/>
            <w:rFonts w:ascii="Calibri" w:hAnsi="Calibri" w:cs="Calibri"/>
          </w:rPr>
          <w:t>https://communaute-choruspro.finances.gouv.fr/</w:t>
        </w:r>
      </w:hyperlink>
      <w:r>
        <w:rPr>
          <w:rFonts w:ascii="Calibri" w:hAnsi="Calibri" w:cs="Calibri"/>
        </w:rPr>
        <w:t>;</w:t>
      </w:r>
    </w:p>
    <w:p w14:paraId="73E7AD14" w14:textId="77777777" w:rsidR="00890B1A" w:rsidRPr="00653B76" w:rsidRDefault="00C83F5E" w:rsidP="00C61653">
      <w:pPr>
        <w:numPr>
          <w:ilvl w:val="0"/>
          <w:numId w:val="4"/>
        </w:numPr>
        <w:jc w:val="both"/>
        <w:rPr>
          <w:rFonts w:ascii="Calibri" w:hAnsi="Calibri" w:cs="Calibri"/>
        </w:rPr>
      </w:pPr>
      <w:r>
        <w:rPr>
          <w:rFonts w:ascii="Calibri" w:hAnsi="Calibri" w:cs="Calibri"/>
        </w:rPr>
        <w:t>L</w:t>
      </w:r>
      <w:r w:rsidR="00890B1A" w:rsidRPr="00653B76">
        <w:rPr>
          <w:rFonts w:ascii="Calibri" w:hAnsi="Calibri" w:cs="Calibri"/>
        </w:rPr>
        <w:t>’aide en ligne du portail Chorus Pro.</w:t>
      </w:r>
    </w:p>
    <w:p w14:paraId="40A03B52" w14:textId="77777777" w:rsidR="009E6E26" w:rsidRDefault="009E6E26" w:rsidP="009E6E26">
      <w:pPr>
        <w:rPr>
          <w:rFonts w:ascii="Calibri" w:hAnsi="Calibri"/>
        </w:rPr>
      </w:pPr>
      <w:bookmarkStart w:id="60" w:name="_Toc240190264"/>
    </w:p>
    <w:p w14:paraId="6A3AF573" w14:textId="5F93B554" w:rsidR="00AB0548" w:rsidRPr="009E6E26" w:rsidRDefault="00AB0548" w:rsidP="009E6E26">
      <w:pPr>
        <w:rPr>
          <w:rFonts w:ascii="Calibri" w:hAnsi="Calibri"/>
        </w:rPr>
      </w:pPr>
      <w:r w:rsidRPr="00890B1A">
        <w:rPr>
          <w:rFonts w:ascii="Calibri" w:hAnsi="Calibri" w:cs="Tahoma"/>
        </w:rPr>
        <w:t>Les intérêts moratoires ne sont pas assujettis à la TVA.</w:t>
      </w:r>
    </w:p>
    <w:p w14:paraId="271C1468" w14:textId="5A3B0260" w:rsidR="005A395A" w:rsidRDefault="005A395A" w:rsidP="00AB0548">
      <w:pPr>
        <w:jc w:val="both"/>
        <w:rPr>
          <w:rFonts w:ascii="Calibri" w:hAnsi="Calibri" w:cs="Tahoma"/>
        </w:rPr>
      </w:pPr>
      <w:r w:rsidRPr="005A395A">
        <w:rPr>
          <w:rFonts w:ascii="Calibri" w:hAnsi="Calibri" w:cs="Tahoma"/>
        </w:rPr>
        <w:t>Les retenues dont le Titulaire est redevable au titre des pénalités sont déduites du montant hors taxes de la facture.</w:t>
      </w:r>
    </w:p>
    <w:p w14:paraId="24D706E7" w14:textId="77777777" w:rsidR="00241406" w:rsidRDefault="00241406" w:rsidP="00AB0548">
      <w:pPr>
        <w:jc w:val="both"/>
        <w:rPr>
          <w:rFonts w:ascii="Calibri" w:hAnsi="Calibri" w:cs="Tahoma"/>
        </w:rPr>
      </w:pPr>
    </w:p>
    <w:p w14:paraId="7B47ABAD" w14:textId="77777777" w:rsidR="00AE660B" w:rsidRPr="000F742F" w:rsidRDefault="00AE660B" w:rsidP="00C61653">
      <w:pPr>
        <w:pStyle w:val="Paragraphedeliste"/>
        <w:numPr>
          <w:ilvl w:val="1"/>
          <w:numId w:val="17"/>
        </w:numPr>
        <w:shd w:val="clear" w:color="auto" w:fill="C6D9F1" w:themeFill="text2" w:themeFillTint="33"/>
        <w:outlineLvl w:val="1"/>
        <w:rPr>
          <w:rFonts w:ascii="Calibri" w:hAnsi="Calibri" w:cs="Tahoma"/>
          <w:b/>
          <w:caps/>
          <w:color w:val="000000"/>
          <w:u w:val="single"/>
        </w:rPr>
      </w:pPr>
      <w:bookmarkStart w:id="61" w:name="_Toc185599184"/>
      <w:bookmarkStart w:id="62" w:name="_Toc212459773"/>
      <w:bookmarkStart w:id="63" w:name="_Toc212471699"/>
      <w:r w:rsidRPr="005560D7">
        <w:rPr>
          <w:rFonts w:ascii="Calibri" w:hAnsi="Calibri" w:cs="Tahoma"/>
          <w:b/>
          <w:smallCaps/>
          <w:color w:val="000000"/>
          <w:sz w:val="22"/>
        </w:rPr>
        <w:t>Délais de paiements</w:t>
      </w:r>
      <w:bookmarkEnd w:id="61"/>
      <w:bookmarkEnd w:id="62"/>
      <w:bookmarkEnd w:id="63"/>
    </w:p>
    <w:p w14:paraId="0791FA25" w14:textId="77777777" w:rsidR="005A395A" w:rsidRDefault="005A395A" w:rsidP="00AB0548">
      <w:pPr>
        <w:jc w:val="both"/>
        <w:rPr>
          <w:rFonts w:ascii="Calibri" w:hAnsi="Calibri" w:cs="Tahoma"/>
        </w:rPr>
      </w:pPr>
    </w:p>
    <w:p w14:paraId="06361F4F" w14:textId="77777777" w:rsidR="00AE660B" w:rsidRPr="00AE660B" w:rsidRDefault="00AE660B" w:rsidP="00AE660B">
      <w:pPr>
        <w:jc w:val="both"/>
        <w:rPr>
          <w:rFonts w:ascii="Calibri" w:hAnsi="Calibri" w:cs="Tahoma"/>
        </w:rPr>
      </w:pPr>
      <w:r w:rsidRPr="00AE660B">
        <w:rPr>
          <w:rFonts w:ascii="Calibri" w:hAnsi="Calibri" w:cs="Tahoma"/>
        </w:rPr>
        <w:t xml:space="preserve">Le paiement des sommes dues est effectué par virement, dans un délai global maximum de </w:t>
      </w:r>
      <w:r w:rsidR="003C09D3">
        <w:rPr>
          <w:rFonts w:ascii="Calibri" w:hAnsi="Calibri" w:cs="Tahoma"/>
        </w:rPr>
        <w:t>30</w:t>
      </w:r>
      <w:r w:rsidRPr="00AE660B">
        <w:rPr>
          <w:rFonts w:ascii="Calibri" w:hAnsi="Calibri" w:cs="Tahoma"/>
        </w:rPr>
        <w:t xml:space="preserve"> (</w:t>
      </w:r>
      <w:r w:rsidR="003C09D3">
        <w:rPr>
          <w:rFonts w:ascii="Calibri" w:hAnsi="Calibri" w:cs="Tahoma"/>
        </w:rPr>
        <w:t>trente</w:t>
      </w:r>
      <w:r w:rsidRPr="00AE660B">
        <w:rPr>
          <w:rFonts w:ascii="Calibri" w:hAnsi="Calibri" w:cs="Tahoma"/>
        </w:rPr>
        <w:t>) jours à compter</w:t>
      </w:r>
      <w:r>
        <w:rPr>
          <w:rFonts w:ascii="Calibri" w:hAnsi="Calibri" w:cs="Tahoma"/>
        </w:rPr>
        <w:t xml:space="preserve"> de la réception de la facture, c</w:t>
      </w:r>
      <w:r w:rsidRPr="00AE660B">
        <w:rPr>
          <w:rFonts w:ascii="Calibri" w:hAnsi="Calibri" w:cs="Tahoma"/>
        </w:rPr>
        <w:t>onformément aux articles R</w:t>
      </w:r>
      <w:r>
        <w:rPr>
          <w:rFonts w:ascii="Calibri" w:hAnsi="Calibri" w:cs="Tahoma"/>
        </w:rPr>
        <w:t>.</w:t>
      </w:r>
      <w:r w:rsidRPr="00AE660B">
        <w:rPr>
          <w:rFonts w:ascii="Calibri" w:hAnsi="Calibri" w:cs="Tahoma"/>
        </w:rPr>
        <w:t>2192-10 et R</w:t>
      </w:r>
      <w:r>
        <w:rPr>
          <w:rFonts w:ascii="Calibri" w:hAnsi="Calibri" w:cs="Tahoma"/>
        </w:rPr>
        <w:t>.</w:t>
      </w:r>
      <w:r w:rsidRPr="00AE660B">
        <w:rPr>
          <w:rFonts w:ascii="Calibri" w:hAnsi="Calibri" w:cs="Tahoma"/>
        </w:rPr>
        <w:t>2192-16 du Code de la commande publique, relatif à la lutte contre les retards de paiement dans les contrats de la commande publique</w:t>
      </w:r>
      <w:r>
        <w:rPr>
          <w:rFonts w:ascii="Calibri" w:hAnsi="Calibri" w:cs="Tahoma"/>
        </w:rPr>
        <w:t>.</w:t>
      </w:r>
    </w:p>
    <w:p w14:paraId="655BC036" w14:textId="77777777" w:rsidR="00AE660B" w:rsidRPr="00AE660B" w:rsidRDefault="00AE660B" w:rsidP="00AE660B">
      <w:pPr>
        <w:jc w:val="both"/>
        <w:rPr>
          <w:rFonts w:ascii="Calibri" w:hAnsi="Calibri" w:cs="Tahoma"/>
        </w:rPr>
      </w:pPr>
    </w:p>
    <w:p w14:paraId="0BE9BF65" w14:textId="77777777" w:rsidR="00AE660B" w:rsidRPr="00AE660B" w:rsidRDefault="00AE660B" w:rsidP="00AE660B">
      <w:pPr>
        <w:jc w:val="both"/>
        <w:rPr>
          <w:rFonts w:ascii="Calibri" w:hAnsi="Calibri" w:cs="Tahoma"/>
        </w:rPr>
      </w:pPr>
      <w:r w:rsidRPr="00AE660B">
        <w:rPr>
          <w:rFonts w:ascii="Calibri" w:hAnsi="Calibri" w:cs="Tahoma"/>
        </w:rPr>
        <w:t>Conformément aux articles R</w:t>
      </w:r>
      <w:r w:rsidR="00453C5E">
        <w:rPr>
          <w:rFonts w:ascii="Calibri" w:hAnsi="Calibri" w:cs="Tahoma"/>
        </w:rPr>
        <w:t>.</w:t>
      </w:r>
      <w:r w:rsidRPr="00AE660B">
        <w:rPr>
          <w:rFonts w:ascii="Calibri" w:hAnsi="Calibri" w:cs="Tahoma"/>
        </w:rPr>
        <w:t xml:space="preserve">2192-31 et suivants du Code de la commande publique et au décret n°2013-269 du 29 mars 2013 relatif à la lutte contre les retards de paiement dans les contrats de la commande publique, en cas d’intérêts moratoires, il sera appliqué le taux règlementaire qui est égal au taux d’intérêt légal en vigueur au premier jour du semestre de l’année civile au cours duquel les intérêts moratoires ont commencé à courir, majoré de huit points de pourcentage. </w:t>
      </w:r>
    </w:p>
    <w:p w14:paraId="21604F20" w14:textId="77777777" w:rsidR="005A395A" w:rsidRDefault="00AE660B" w:rsidP="00AB0548">
      <w:pPr>
        <w:jc w:val="both"/>
        <w:rPr>
          <w:rFonts w:ascii="Calibri" w:hAnsi="Calibri" w:cs="Tahoma"/>
        </w:rPr>
      </w:pPr>
      <w:r w:rsidRPr="00AE660B">
        <w:rPr>
          <w:rFonts w:ascii="Calibri" w:hAnsi="Calibri" w:cs="Tahoma"/>
        </w:rPr>
        <w:t>Le retard de paiement donne lieu, de plein droit et sans autre formalité, au versement d'une indemnité forfaitaire pour frais de recouvrement dont le montant fixé par ce même décret est de 40 euros.</w:t>
      </w:r>
    </w:p>
    <w:p w14:paraId="06C83267" w14:textId="77777777" w:rsidR="00192762" w:rsidRDefault="00192762" w:rsidP="00AB0548">
      <w:pPr>
        <w:jc w:val="both"/>
        <w:rPr>
          <w:rFonts w:ascii="Calibri" w:hAnsi="Calibri" w:cs="Tahoma"/>
        </w:rPr>
      </w:pPr>
    </w:p>
    <w:p w14:paraId="49426099" w14:textId="77777777" w:rsidR="00AB0548" w:rsidRPr="0044789E" w:rsidRDefault="00AB0548" w:rsidP="00C61653">
      <w:pPr>
        <w:pStyle w:val="Paragraphedeliste"/>
        <w:numPr>
          <w:ilvl w:val="1"/>
          <w:numId w:val="17"/>
        </w:numPr>
        <w:shd w:val="clear" w:color="auto" w:fill="C6D9F1" w:themeFill="text2" w:themeFillTint="33"/>
        <w:outlineLvl w:val="1"/>
        <w:rPr>
          <w:rFonts w:ascii="Calibri" w:hAnsi="Calibri" w:cs="Arial"/>
        </w:rPr>
      </w:pPr>
      <w:bookmarkStart w:id="64" w:name="_Toc185599185"/>
      <w:bookmarkStart w:id="65" w:name="_Toc212459774"/>
      <w:bookmarkStart w:id="66" w:name="_Toc212471700"/>
      <w:bookmarkEnd w:id="59"/>
      <w:r w:rsidRPr="0044789E">
        <w:rPr>
          <w:rFonts w:ascii="Calibri" w:hAnsi="Calibri" w:cs="Tahoma"/>
          <w:b/>
          <w:smallCaps/>
          <w:color w:val="000000"/>
          <w:sz w:val="22"/>
        </w:rPr>
        <w:t>Nantissement</w:t>
      </w:r>
      <w:bookmarkEnd w:id="64"/>
      <w:bookmarkEnd w:id="65"/>
      <w:bookmarkEnd w:id="66"/>
    </w:p>
    <w:p w14:paraId="1280BCDB" w14:textId="77777777" w:rsidR="00AB0548" w:rsidRDefault="00AB0548" w:rsidP="00FB0499">
      <w:pPr>
        <w:autoSpaceDE w:val="0"/>
        <w:autoSpaceDN w:val="0"/>
        <w:adjustRightInd w:val="0"/>
        <w:jc w:val="both"/>
        <w:rPr>
          <w:rFonts w:ascii="Calibri" w:hAnsi="Calibri" w:cs="Arial"/>
        </w:rPr>
      </w:pPr>
    </w:p>
    <w:p w14:paraId="6FD9C6EB" w14:textId="77777777" w:rsidR="00AB0548" w:rsidRPr="00C83710" w:rsidRDefault="00AB0548" w:rsidP="00E42A7A">
      <w:pPr>
        <w:jc w:val="both"/>
        <w:rPr>
          <w:rFonts w:ascii="Calibri" w:hAnsi="Calibri" w:cs="Calibri"/>
        </w:rPr>
      </w:pPr>
      <w:r w:rsidRPr="00C83710">
        <w:rPr>
          <w:rFonts w:ascii="Calibri" w:hAnsi="Calibri" w:cs="Calibri"/>
        </w:rPr>
        <w:t>Le</w:t>
      </w:r>
      <w:r>
        <w:rPr>
          <w:rFonts w:ascii="Calibri" w:hAnsi="Calibri" w:cs="Calibri"/>
        </w:rPr>
        <w:t>s</w:t>
      </w:r>
      <w:r w:rsidRPr="00C83710">
        <w:rPr>
          <w:rFonts w:ascii="Calibri" w:hAnsi="Calibri" w:cs="Calibri"/>
        </w:rPr>
        <w:t xml:space="preserve"> marché</w:t>
      </w:r>
      <w:r>
        <w:rPr>
          <w:rFonts w:ascii="Calibri" w:hAnsi="Calibri" w:cs="Calibri"/>
        </w:rPr>
        <w:t>s</w:t>
      </w:r>
      <w:r w:rsidRPr="00C83710">
        <w:rPr>
          <w:rFonts w:ascii="Calibri" w:hAnsi="Calibri" w:cs="Calibri"/>
        </w:rPr>
        <w:t xml:space="preserve"> pourr</w:t>
      </w:r>
      <w:r>
        <w:rPr>
          <w:rFonts w:ascii="Calibri" w:hAnsi="Calibri" w:cs="Calibri"/>
        </w:rPr>
        <w:t>ont</w:t>
      </w:r>
      <w:r w:rsidRPr="00C83710">
        <w:rPr>
          <w:rFonts w:ascii="Calibri" w:hAnsi="Calibri" w:cs="Calibri"/>
        </w:rPr>
        <w:t xml:space="preserve"> être affecté</w:t>
      </w:r>
      <w:r>
        <w:rPr>
          <w:rFonts w:ascii="Calibri" w:hAnsi="Calibri" w:cs="Calibri"/>
        </w:rPr>
        <w:t>s</w:t>
      </w:r>
      <w:r w:rsidRPr="00C83710">
        <w:rPr>
          <w:rFonts w:ascii="Calibri" w:hAnsi="Calibri" w:cs="Calibri"/>
        </w:rPr>
        <w:t xml:space="preserve"> </w:t>
      </w:r>
      <w:r>
        <w:rPr>
          <w:rFonts w:ascii="Calibri" w:hAnsi="Calibri" w:cs="Calibri"/>
        </w:rPr>
        <w:t>d’un</w:t>
      </w:r>
      <w:r w:rsidRPr="00C83710">
        <w:rPr>
          <w:rFonts w:ascii="Calibri" w:hAnsi="Calibri" w:cs="Calibri"/>
        </w:rPr>
        <w:t xml:space="preserve"> nantissement ou faire l'objet d'une c</w:t>
      </w:r>
      <w:r w:rsidR="00527EB9">
        <w:rPr>
          <w:rFonts w:ascii="Calibri" w:hAnsi="Calibri" w:cs="Calibri"/>
        </w:rPr>
        <w:t xml:space="preserve">ession de créance, conformément à </w:t>
      </w:r>
      <w:r w:rsidR="00527EB9" w:rsidRPr="003C09D3">
        <w:rPr>
          <w:rFonts w:ascii="Calibri" w:hAnsi="Calibri" w:cs="Calibri"/>
        </w:rPr>
        <w:t>l’article L</w:t>
      </w:r>
      <w:r w:rsidR="00453C5E">
        <w:rPr>
          <w:rFonts w:ascii="Calibri" w:hAnsi="Calibri" w:cs="Calibri"/>
        </w:rPr>
        <w:t>.</w:t>
      </w:r>
      <w:r w:rsidR="00527EB9" w:rsidRPr="003C09D3">
        <w:rPr>
          <w:rFonts w:ascii="Calibri" w:hAnsi="Calibri" w:cs="Calibri"/>
        </w:rPr>
        <w:t>2191-8.</w:t>
      </w:r>
    </w:p>
    <w:p w14:paraId="10B10967" w14:textId="77777777" w:rsidR="00AB0548" w:rsidRPr="00C83710" w:rsidRDefault="00AB0548" w:rsidP="00E42A7A">
      <w:pPr>
        <w:tabs>
          <w:tab w:val="left" w:pos="-5670"/>
        </w:tabs>
        <w:jc w:val="both"/>
        <w:rPr>
          <w:rFonts w:ascii="Calibri" w:hAnsi="Calibri" w:cs="Calibri"/>
        </w:rPr>
      </w:pPr>
    </w:p>
    <w:p w14:paraId="72C27AC6" w14:textId="77777777" w:rsidR="00AB0548" w:rsidRPr="00C83710" w:rsidRDefault="00AB0548" w:rsidP="00E42A7A">
      <w:pPr>
        <w:jc w:val="both"/>
        <w:rPr>
          <w:rFonts w:ascii="Calibri" w:hAnsi="Calibri" w:cs="Calibri"/>
        </w:rPr>
      </w:pPr>
      <w:r w:rsidRPr="00C83710">
        <w:rPr>
          <w:rFonts w:ascii="Calibri" w:hAnsi="Calibri" w:cs="Calibri"/>
        </w:rPr>
        <w:t>En vue du régime de nantissement ou de cession de créance est désignée comme comptable assignataire :</w:t>
      </w:r>
    </w:p>
    <w:p w14:paraId="29ECED46" w14:textId="5A1D2D8A" w:rsidR="00AB0548" w:rsidRPr="00C83710" w:rsidRDefault="00AF4040" w:rsidP="00C61653">
      <w:pPr>
        <w:numPr>
          <w:ilvl w:val="0"/>
          <w:numId w:val="2"/>
        </w:numPr>
        <w:jc w:val="both"/>
        <w:rPr>
          <w:rFonts w:ascii="Calibri" w:hAnsi="Calibri" w:cs="Calibri"/>
        </w:rPr>
      </w:pPr>
      <w:r>
        <w:rPr>
          <w:rFonts w:ascii="Calibri" w:hAnsi="Calibri" w:cs="Calibri"/>
        </w:rPr>
        <w:t>L</w:t>
      </w:r>
      <w:r w:rsidR="000E0C6C">
        <w:rPr>
          <w:rFonts w:ascii="Calibri" w:hAnsi="Calibri" w:cs="Calibri"/>
        </w:rPr>
        <w:t>a</w:t>
      </w:r>
      <w:r w:rsidR="00D642F6">
        <w:rPr>
          <w:rFonts w:ascii="Calibri" w:hAnsi="Calibri" w:cs="Calibri"/>
        </w:rPr>
        <w:t xml:space="preserve"> D</w:t>
      </w:r>
      <w:r w:rsidR="000E0C6C">
        <w:rPr>
          <w:rFonts w:ascii="Calibri" w:hAnsi="Calibri" w:cs="Calibri"/>
        </w:rPr>
        <w:t>irectrice comptable et financière</w:t>
      </w:r>
      <w:r w:rsidR="00AB0548">
        <w:rPr>
          <w:rFonts w:ascii="Calibri" w:hAnsi="Calibri" w:cs="Calibri"/>
        </w:rPr>
        <w:t xml:space="preserve"> </w:t>
      </w:r>
      <w:r w:rsidR="00AB0548" w:rsidRPr="00C83710">
        <w:rPr>
          <w:rFonts w:ascii="Calibri" w:hAnsi="Calibri" w:cs="Calibri"/>
        </w:rPr>
        <w:t>de l</w:t>
      </w:r>
      <w:r w:rsidR="000F6EDB">
        <w:rPr>
          <w:rFonts w:ascii="Calibri" w:hAnsi="Calibri" w:cs="Calibri"/>
        </w:rPr>
        <w:t xml:space="preserve">a CPAM de </w:t>
      </w:r>
      <w:r w:rsidR="00AB0548" w:rsidRPr="00C83710">
        <w:rPr>
          <w:rFonts w:ascii="Calibri" w:hAnsi="Calibri" w:cs="Calibri"/>
        </w:rPr>
        <w:t>Paris</w:t>
      </w:r>
      <w:r w:rsidR="00D642F6">
        <w:rPr>
          <w:rFonts w:ascii="Calibri" w:hAnsi="Calibri" w:cs="Calibri"/>
        </w:rPr>
        <w:t>.</w:t>
      </w:r>
    </w:p>
    <w:p w14:paraId="01576D47" w14:textId="77777777" w:rsidR="00AB0548" w:rsidRPr="00C83710" w:rsidRDefault="00AB0548" w:rsidP="00E42A7A">
      <w:pPr>
        <w:tabs>
          <w:tab w:val="left" w:pos="-5670"/>
        </w:tabs>
        <w:jc w:val="both"/>
        <w:rPr>
          <w:rFonts w:ascii="Calibri" w:hAnsi="Calibri" w:cs="Calibri"/>
        </w:rPr>
      </w:pPr>
    </w:p>
    <w:p w14:paraId="1207DDEA" w14:textId="77777777" w:rsidR="00AB0548" w:rsidRPr="00B242EA" w:rsidRDefault="00AB0548" w:rsidP="00E42A7A">
      <w:pPr>
        <w:jc w:val="both"/>
        <w:rPr>
          <w:rFonts w:ascii="Calibri" w:hAnsi="Calibri" w:cs="Calibri"/>
        </w:rPr>
      </w:pPr>
      <w:r w:rsidRPr="00B242EA">
        <w:rPr>
          <w:rFonts w:ascii="Calibri" w:hAnsi="Calibri" w:cs="Calibri"/>
        </w:rPr>
        <w:t>La personne habilitée à donner les renseignements prévus aux articles R</w:t>
      </w:r>
      <w:r w:rsidR="00453C5E">
        <w:rPr>
          <w:rFonts w:ascii="Calibri" w:hAnsi="Calibri" w:cs="Calibri"/>
        </w:rPr>
        <w:t>.</w:t>
      </w:r>
      <w:r w:rsidRPr="00B242EA">
        <w:rPr>
          <w:rFonts w:ascii="Calibri" w:hAnsi="Calibri" w:cs="Calibri"/>
        </w:rPr>
        <w:t xml:space="preserve">2191-59 à </w:t>
      </w:r>
      <w:r w:rsidR="00453C5E">
        <w:rPr>
          <w:rFonts w:ascii="Calibri" w:hAnsi="Calibri" w:cs="Calibri"/>
        </w:rPr>
        <w:t>R.</w:t>
      </w:r>
      <w:r w:rsidRPr="00B242EA">
        <w:rPr>
          <w:rFonts w:ascii="Calibri" w:hAnsi="Calibri" w:cs="Calibri"/>
        </w:rPr>
        <w:t>2191-61 du C</w:t>
      </w:r>
      <w:r w:rsidR="00FD6AE2">
        <w:rPr>
          <w:rFonts w:ascii="Calibri" w:hAnsi="Calibri" w:cs="Calibri"/>
        </w:rPr>
        <w:t>ode de la commande publique</w:t>
      </w:r>
      <w:r w:rsidRPr="00B242EA">
        <w:rPr>
          <w:rFonts w:ascii="Calibri" w:hAnsi="Calibri" w:cs="Calibri"/>
        </w:rPr>
        <w:t xml:space="preserve"> :</w:t>
      </w:r>
    </w:p>
    <w:p w14:paraId="52D9186C" w14:textId="7573EBBF" w:rsidR="00AB0548" w:rsidRPr="00C83710" w:rsidRDefault="00AF4040" w:rsidP="00C61653">
      <w:pPr>
        <w:numPr>
          <w:ilvl w:val="0"/>
          <w:numId w:val="2"/>
        </w:numPr>
        <w:ind w:left="714" w:hanging="357"/>
        <w:jc w:val="both"/>
        <w:rPr>
          <w:rFonts w:ascii="Calibri" w:hAnsi="Calibri" w:cs="Calibri"/>
        </w:rPr>
      </w:pPr>
      <w:r>
        <w:rPr>
          <w:rFonts w:ascii="Calibri" w:hAnsi="Calibri" w:cs="Calibri"/>
        </w:rPr>
        <w:t>L</w:t>
      </w:r>
      <w:r w:rsidR="00D642F6">
        <w:rPr>
          <w:rFonts w:ascii="Calibri" w:hAnsi="Calibri" w:cs="Calibri"/>
        </w:rPr>
        <w:t>e D</w:t>
      </w:r>
      <w:r w:rsidR="00AB0548" w:rsidRPr="00C83710">
        <w:rPr>
          <w:rFonts w:ascii="Calibri" w:hAnsi="Calibri" w:cs="Calibri"/>
        </w:rPr>
        <w:t>irecteur général de l</w:t>
      </w:r>
      <w:r w:rsidR="000F6EDB">
        <w:rPr>
          <w:rFonts w:ascii="Calibri" w:hAnsi="Calibri" w:cs="Calibri"/>
        </w:rPr>
        <w:t xml:space="preserve">a CPAM de </w:t>
      </w:r>
      <w:r w:rsidR="00AB0548" w:rsidRPr="00C83710">
        <w:rPr>
          <w:rFonts w:ascii="Calibri" w:hAnsi="Calibri" w:cs="Calibri"/>
        </w:rPr>
        <w:t>Paris.</w:t>
      </w:r>
    </w:p>
    <w:p w14:paraId="6D8AD856" w14:textId="77777777" w:rsidR="00AB0548" w:rsidRPr="00C83710" w:rsidRDefault="00AB0548" w:rsidP="00E42A7A">
      <w:pPr>
        <w:jc w:val="both"/>
        <w:rPr>
          <w:rFonts w:ascii="Calibri" w:hAnsi="Calibri" w:cs="Calibri"/>
        </w:rPr>
      </w:pPr>
    </w:p>
    <w:p w14:paraId="029A4F63" w14:textId="09FC509F" w:rsidR="00AB0548" w:rsidRPr="00C83710" w:rsidRDefault="00AB0548" w:rsidP="00E42A7A">
      <w:pPr>
        <w:jc w:val="both"/>
        <w:rPr>
          <w:rFonts w:ascii="Calibri" w:hAnsi="Calibri" w:cs="Calibri"/>
        </w:rPr>
      </w:pPr>
      <w:r w:rsidRPr="00C83710">
        <w:rPr>
          <w:rFonts w:ascii="Calibri" w:hAnsi="Calibri" w:cs="Calibri"/>
        </w:rPr>
        <w:t xml:space="preserve">Le montant maximum de la créance que le </w:t>
      </w:r>
      <w:r w:rsidR="002678CA">
        <w:rPr>
          <w:rFonts w:ascii="Calibri" w:hAnsi="Calibri" w:cs="Calibri"/>
        </w:rPr>
        <w:t>Titulaire</w:t>
      </w:r>
      <w:r w:rsidRPr="00C83710">
        <w:rPr>
          <w:rFonts w:ascii="Calibri" w:hAnsi="Calibri" w:cs="Calibri"/>
        </w:rPr>
        <w:t xml:space="preserve"> </w:t>
      </w:r>
      <w:r w:rsidR="009A2E03">
        <w:rPr>
          <w:rFonts w:ascii="Calibri" w:hAnsi="Calibri" w:cs="Calibri"/>
        </w:rPr>
        <w:t>e</w:t>
      </w:r>
      <w:r w:rsidRPr="00C83710">
        <w:rPr>
          <w:rFonts w:ascii="Calibri" w:hAnsi="Calibri" w:cs="Calibri"/>
        </w:rPr>
        <w:t xml:space="preserve">st autorisé à céder ou à donner en nantissement est égal au montant du marché diminué le cas échéant du montant des prestations que le </w:t>
      </w:r>
      <w:r w:rsidR="002678CA">
        <w:rPr>
          <w:rFonts w:ascii="Calibri" w:hAnsi="Calibri" w:cs="Calibri"/>
        </w:rPr>
        <w:t>Titulaire</w:t>
      </w:r>
      <w:r w:rsidRPr="00C83710">
        <w:rPr>
          <w:rFonts w:ascii="Calibri" w:hAnsi="Calibri" w:cs="Calibri"/>
        </w:rPr>
        <w:t xml:space="preserve"> envisage de confier à des sous-traitants.</w:t>
      </w:r>
    </w:p>
    <w:p w14:paraId="74E42B0E" w14:textId="77777777" w:rsidR="00AB0548" w:rsidRPr="00C83710" w:rsidRDefault="00AB0548" w:rsidP="00AB0548">
      <w:pPr>
        <w:tabs>
          <w:tab w:val="left" w:pos="-5670"/>
        </w:tabs>
        <w:jc w:val="both"/>
        <w:rPr>
          <w:rFonts w:ascii="Calibri" w:hAnsi="Calibri" w:cs="Calibri"/>
        </w:rPr>
      </w:pPr>
      <w:r w:rsidRPr="00C83710">
        <w:rPr>
          <w:rFonts w:ascii="Calibri" w:hAnsi="Calibri" w:cs="Calibri"/>
        </w:rPr>
        <w:t>L'</w:t>
      </w:r>
      <w:r w:rsidR="0016418E">
        <w:rPr>
          <w:rFonts w:ascii="Calibri" w:hAnsi="Calibri" w:cs="Calibri"/>
        </w:rPr>
        <w:t>Organisme</w:t>
      </w:r>
      <w:r w:rsidRPr="00C83710">
        <w:rPr>
          <w:rFonts w:ascii="Calibri" w:hAnsi="Calibri" w:cs="Calibri"/>
        </w:rPr>
        <w:t xml:space="preserve"> délivre </w:t>
      </w:r>
      <w:r>
        <w:rPr>
          <w:rFonts w:ascii="Calibri" w:hAnsi="Calibri" w:cs="Calibri"/>
        </w:rPr>
        <w:t>aux</w:t>
      </w:r>
      <w:r w:rsidRPr="00C83710">
        <w:rPr>
          <w:rFonts w:ascii="Calibri" w:hAnsi="Calibri" w:cs="Calibri"/>
        </w:rPr>
        <w:t xml:space="preserve"> entreprise</w:t>
      </w:r>
      <w:r>
        <w:rPr>
          <w:rFonts w:ascii="Calibri" w:hAnsi="Calibri" w:cs="Calibri"/>
        </w:rPr>
        <w:t>s concernées</w:t>
      </w:r>
      <w:r w:rsidRPr="00C83710">
        <w:rPr>
          <w:rFonts w:ascii="Calibri" w:hAnsi="Calibri" w:cs="Calibri"/>
        </w:rPr>
        <w:t xml:space="preserve"> une copie certifiée conforme du marché comportant la formule d'unique exemplaire en vue de la notification d'une cession ou d'un nantissement de créances.</w:t>
      </w:r>
    </w:p>
    <w:p w14:paraId="7054AABA" w14:textId="77777777" w:rsidR="00996848" w:rsidRDefault="00996848">
      <w:pPr>
        <w:rPr>
          <w:rFonts w:ascii="Calibri" w:hAnsi="Calibri" w:cs="Calibri"/>
        </w:rPr>
      </w:pPr>
    </w:p>
    <w:p w14:paraId="7B268F0A" w14:textId="0BFCF741" w:rsidR="00AB0548" w:rsidRPr="00C83710" w:rsidRDefault="00AB0548" w:rsidP="00AB0548">
      <w:pPr>
        <w:tabs>
          <w:tab w:val="left" w:pos="-5670"/>
        </w:tabs>
        <w:jc w:val="both"/>
        <w:rPr>
          <w:rFonts w:ascii="Calibri" w:hAnsi="Calibri" w:cs="Calibri"/>
        </w:rPr>
      </w:pPr>
      <w:r w:rsidRPr="00C83710">
        <w:rPr>
          <w:rFonts w:ascii="Calibri" w:hAnsi="Calibri" w:cs="Calibri"/>
        </w:rPr>
        <w:t xml:space="preserve">En cas de modification en cours de marché (exemple : désignation d'un sous-traitant postérieurement à la notification du marché), le </w:t>
      </w:r>
      <w:r w:rsidR="002678CA">
        <w:rPr>
          <w:rFonts w:ascii="Calibri" w:hAnsi="Calibri" w:cs="Calibri"/>
        </w:rPr>
        <w:t>Titulaire</w:t>
      </w:r>
      <w:r>
        <w:rPr>
          <w:rFonts w:ascii="Calibri" w:hAnsi="Calibri" w:cs="Calibri"/>
        </w:rPr>
        <w:t xml:space="preserve"> </w:t>
      </w:r>
      <w:r w:rsidRPr="00C83710">
        <w:rPr>
          <w:rFonts w:ascii="Calibri" w:hAnsi="Calibri" w:cs="Calibri"/>
        </w:rPr>
        <w:t>doi</w:t>
      </w:r>
      <w:r>
        <w:rPr>
          <w:rFonts w:ascii="Calibri" w:hAnsi="Calibri" w:cs="Calibri"/>
        </w:rPr>
        <w:t>t</w:t>
      </w:r>
      <w:r w:rsidRPr="00C83710">
        <w:rPr>
          <w:rFonts w:ascii="Calibri" w:hAnsi="Calibri" w:cs="Calibri"/>
        </w:rPr>
        <w:t xml:space="preserve"> aviser l'</w:t>
      </w:r>
      <w:r w:rsidR="0016418E">
        <w:rPr>
          <w:rFonts w:ascii="Calibri" w:hAnsi="Calibri" w:cs="Calibri"/>
        </w:rPr>
        <w:t>Organisme</w:t>
      </w:r>
      <w:r w:rsidRPr="00C83710">
        <w:rPr>
          <w:rFonts w:ascii="Calibri" w:hAnsi="Calibri" w:cs="Calibri"/>
        </w:rPr>
        <w:t xml:space="preserve"> et obtenir la modification de la formule d'exemplaire unique.</w:t>
      </w:r>
    </w:p>
    <w:p w14:paraId="114A5B03" w14:textId="77777777" w:rsidR="00AB0548" w:rsidRPr="00C83710" w:rsidRDefault="00AB0548" w:rsidP="00AB0548">
      <w:pPr>
        <w:tabs>
          <w:tab w:val="left" w:pos="-5670"/>
        </w:tabs>
        <w:jc w:val="both"/>
        <w:rPr>
          <w:rFonts w:ascii="Calibri" w:hAnsi="Calibri" w:cs="Calibri"/>
        </w:rPr>
      </w:pPr>
    </w:p>
    <w:p w14:paraId="5A357331" w14:textId="365A8AAD" w:rsidR="007C1D1D" w:rsidRPr="00404662" w:rsidRDefault="00453C5E" w:rsidP="00404662">
      <w:pPr>
        <w:tabs>
          <w:tab w:val="left" w:pos="-5670"/>
        </w:tabs>
        <w:jc w:val="both"/>
        <w:rPr>
          <w:rFonts w:ascii="Calibri" w:hAnsi="Calibri" w:cs="Calibri"/>
        </w:rPr>
      </w:pPr>
      <w:r>
        <w:rPr>
          <w:rFonts w:ascii="Calibri" w:hAnsi="Calibri" w:cs="Calibri"/>
        </w:rPr>
        <w:t>Le</w:t>
      </w:r>
      <w:r w:rsidR="00AB0548" w:rsidRPr="00C83710">
        <w:rPr>
          <w:rFonts w:ascii="Calibri" w:hAnsi="Calibri" w:cs="Calibri"/>
        </w:rPr>
        <w:t xml:space="preserve"> so</w:t>
      </w:r>
      <w:r>
        <w:rPr>
          <w:rFonts w:ascii="Calibri" w:hAnsi="Calibri" w:cs="Calibri"/>
        </w:rPr>
        <w:t xml:space="preserve">us-traitant éventuel peut </w:t>
      </w:r>
      <w:r w:rsidR="00AB0548" w:rsidRPr="00C83710">
        <w:rPr>
          <w:rFonts w:ascii="Calibri" w:hAnsi="Calibri" w:cs="Calibri"/>
        </w:rPr>
        <w:t xml:space="preserve">bénéficier des dispositions du présent article dans les mêmes conditions, le montant qu'il est possible de céder ou de nantir est au </w:t>
      </w:r>
      <w:r>
        <w:rPr>
          <w:rFonts w:ascii="Calibri" w:hAnsi="Calibri" w:cs="Calibri"/>
        </w:rPr>
        <w:t>maximum</w:t>
      </w:r>
      <w:r w:rsidR="00AB0548" w:rsidRPr="00C83710">
        <w:rPr>
          <w:rFonts w:ascii="Calibri" w:hAnsi="Calibri" w:cs="Calibri"/>
        </w:rPr>
        <w:t xml:space="preserve"> égal au montant des prestations devant être réglé directement.</w:t>
      </w:r>
    </w:p>
    <w:p w14:paraId="71184F91" w14:textId="4F28DA60" w:rsidR="00D81C46" w:rsidRDefault="00D81C46" w:rsidP="00534BB6">
      <w:pPr>
        <w:rPr>
          <w:rFonts w:ascii="Calibri" w:hAnsi="Calibri" w:cs="Arial"/>
        </w:rPr>
      </w:pPr>
    </w:p>
    <w:p w14:paraId="06AB283F" w14:textId="77777777" w:rsidR="00AB0548" w:rsidRPr="005560D7" w:rsidRDefault="00AB0548"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67" w:name="_Toc185599186"/>
      <w:bookmarkStart w:id="68" w:name="_Toc212459775"/>
      <w:bookmarkStart w:id="69" w:name="_Toc212471701"/>
      <w:r w:rsidRPr="005560D7">
        <w:rPr>
          <w:rFonts w:ascii="Calibri" w:hAnsi="Calibri" w:cs="Tahoma"/>
          <w:b/>
          <w:smallCaps/>
          <w:color w:val="000000"/>
          <w:sz w:val="22"/>
        </w:rPr>
        <w:t>Retenue de garantie</w:t>
      </w:r>
      <w:bookmarkEnd w:id="67"/>
      <w:bookmarkEnd w:id="68"/>
      <w:bookmarkEnd w:id="69"/>
    </w:p>
    <w:p w14:paraId="6F33B0EE" w14:textId="77777777" w:rsidR="00AB0548" w:rsidRDefault="00AB0548" w:rsidP="00FB0499">
      <w:pPr>
        <w:autoSpaceDE w:val="0"/>
        <w:autoSpaceDN w:val="0"/>
        <w:adjustRightInd w:val="0"/>
        <w:jc w:val="both"/>
        <w:rPr>
          <w:rFonts w:ascii="Calibri" w:hAnsi="Calibri" w:cs="Arial"/>
        </w:rPr>
      </w:pPr>
    </w:p>
    <w:bookmarkEnd w:id="60"/>
    <w:p w14:paraId="2D179592" w14:textId="77777777" w:rsidR="00FD6AE2" w:rsidRPr="00FD6AE2" w:rsidRDefault="00FD6AE2" w:rsidP="00FD6AE2">
      <w:pPr>
        <w:overflowPunct w:val="0"/>
        <w:autoSpaceDE w:val="0"/>
        <w:autoSpaceDN w:val="0"/>
        <w:adjustRightInd w:val="0"/>
        <w:textAlignment w:val="baseline"/>
        <w:rPr>
          <w:rFonts w:ascii="Calibri" w:hAnsi="Calibri" w:cs="Arial"/>
        </w:rPr>
      </w:pPr>
      <w:r w:rsidRPr="00FD6AE2">
        <w:rPr>
          <w:rFonts w:ascii="Calibri" w:hAnsi="Calibri" w:cs="Arial"/>
        </w:rPr>
        <w:t>Il n'est pas prévu de procéder à une retenue de garantie lors des règlements.</w:t>
      </w:r>
    </w:p>
    <w:p w14:paraId="7CD1C64C" w14:textId="77777777" w:rsidR="003C09D3" w:rsidRDefault="00FD6AE2" w:rsidP="00FD6AE2">
      <w:pPr>
        <w:overflowPunct w:val="0"/>
        <w:autoSpaceDE w:val="0"/>
        <w:autoSpaceDN w:val="0"/>
        <w:adjustRightInd w:val="0"/>
        <w:textAlignment w:val="baseline"/>
        <w:rPr>
          <w:rFonts w:ascii="Calibri" w:hAnsi="Calibri" w:cs="Arial"/>
        </w:rPr>
      </w:pPr>
      <w:r w:rsidRPr="00FD6AE2">
        <w:rPr>
          <w:rFonts w:ascii="Calibri" w:hAnsi="Calibri" w:cs="Arial"/>
        </w:rPr>
        <w:t>Il n'est pas exigé d'autres garanties au titre de ce</w:t>
      </w:r>
      <w:r w:rsidR="007C1D1D">
        <w:rPr>
          <w:rFonts w:ascii="Calibri" w:hAnsi="Calibri" w:cs="Arial"/>
        </w:rPr>
        <w:t>s</w:t>
      </w:r>
      <w:r w:rsidRPr="00FD6AE2">
        <w:rPr>
          <w:rFonts w:ascii="Calibri" w:hAnsi="Calibri" w:cs="Arial"/>
        </w:rPr>
        <w:t xml:space="preserve"> marché</w:t>
      </w:r>
      <w:r w:rsidR="007C1D1D">
        <w:rPr>
          <w:rFonts w:ascii="Calibri" w:hAnsi="Calibri" w:cs="Arial"/>
        </w:rPr>
        <w:t>s</w:t>
      </w:r>
      <w:r w:rsidRPr="00FD6AE2">
        <w:rPr>
          <w:rFonts w:ascii="Calibri" w:hAnsi="Calibri" w:cs="Arial"/>
        </w:rPr>
        <w:t>.</w:t>
      </w:r>
    </w:p>
    <w:p w14:paraId="40671955" w14:textId="77777777" w:rsidR="00237932" w:rsidRDefault="00237932" w:rsidP="00FA2148">
      <w:pPr>
        <w:rPr>
          <w:rFonts w:ascii="Calibri" w:hAnsi="Calibri" w:cs="Arial"/>
        </w:rPr>
      </w:pPr>
    </w:p>
    <w:p w14:paraId="28972D2D" w14:textId="77777777" w:rsidR="00FA2148" w:rsidRPr="005560D7" w:rsidRDefault="00FA2148" w:rsidP="00C61653">
      <w:pPr>
        <w:pStyle w:val="Paragraphedeliste"/>
        <w:numPr>
          <w:ilvl w:val="1"/>
          <w:numId w:val="17"/>
        </w:numPr>
        <w:shd w:val="clear" w:color="auto" w:fill="C6D9F1" w:themeFill="text2" w:themeFillTint="33"/>
        <w:outlineLvl w:val="1"/>
        <w:rPr>
          <w:rFonts w:ascii="Calibri" w:hAnsi="Calibri" w:cs="Tahoma"/>
          <w:b/>
          <w:smallCaps/>
          <w:color w:val="000000"/>
          <w:sz w:val="22"/>
        </w:rPr>
      </w:pPr>
      <w:bookmarkStart w:id="70" w:name="_Toc185599187"/>
      <w:bookmarkStart w:id="71" w:name="_Toc212459776"/>
      <w:bookmarkStart w:id="72" w:name="_Toc212471702"/>
      <w:r>
        <w:rPr>
          <w:rFonts w:ascii="Calibri" w:hAnsi="Calibri" w:cs="Tahoma"/>
          <w:b/>
          <w:smallCaps/>
          <w:color w:val="000000"/>
          <w:sz w:val="22"/>
        </w:rPr>
        <w:t xml:space="preserve">Sous </w:t>
      </w:r>
      <w:proofErr w:type="spellStart"/>
      <w:r>
        <w:rPr>
          <w:rFonts w:ascii="Calibri" w:hAnsi="Calibri" w:cs="Tahoma"/>
          <w:b/>
          <w:smallCaps/>
          <w:color w:val="000000"/>
          <w:sz w:val="22"/>
        </w:rPr>
        <w:t>traitance</w:t>
      </w:r>
      <w:bookmarkEnd w:id="70"/>
      <w:bookmarkEnd w:id="71"/>
      <w:bookmarkEnd w:id="72"/>
      <w:proofErr w:type="spellEnd"/>
    </w:p>
    <w:p w14:paraId="4AACD457" w14:textId="77777777" w:rsidR="00FA2148" w:rsidRDefault="00FA2148" w:rsidP="00FA2148">
      <w:pPr>
        <w:autoSpaceDE w:val="0"/>
        <w:autoSpaceDN w:val="0"/>
        <w:adjustRightInd w:val="0"/>
        <w:jc w:val="both"/>
        <w:rPr>
          <w:rFonts w:ascii="Calibri" w:hAnsi="Calibri" w:cs="Arial"/>
        </w:rPr>
      </w:pPr>
    </w:p>
    <w:p w14:paraId="635AE1E6" w14:textId="77777777" w:rsidR="00BC3C7A" w:rsidRDefault="00BC3C7A" w:rsidP="00BC3C7A">
      <w:pPr>
        <w:overflowPunct w:val="0"/>
        <w:autoSpaceDE w:val="0"/>
        <w:autoSpaceDN w:val="0"/>
        <w:adjustRightInd w:val="0"/>
        <w:jc w:val="both"/>
        <w:textAlignment w:val="baseline"/>
        <w:rPr>
          <w:rFonts w:ascii="Calibri" w:hAnsi="Calibri" w:cs="Arial"/>
        </w:rPr>
      </w:pPr>
      <w:r>
        <w:rPr>
          <w:rFonts w:ascii="Calibri" w:hAnsi="Calibri" w:cs="Arial"/>
        </w:rPr>
        <w:t>La sous-traitance est autorisée uniquement pour les prestations à bons de commande.</w:t>
      </w:r>
    </w:p>
    <w:p w14:paraId="30991BA8" w14:textId="77777777" w:rsidR="00BC3C7A" w:rsidRPr="00F30404" w:rsidRDefault="00BC3C7A" w:rsidP="00BC3C7A">
      <w:pPr>
        <w:overflowPunct w:val="0"/>
        <w:autoSpaceDE w:val="0"/>
        <w:autoSpaceDN w:val="0"/>
        <w:adjustRightInd w:val="0"/>
        <w:jc w:val="both"/>
        <w:textAlignment w:val="baseline"/>
        <w:rPr>
          <w:rFonts w:ascii="Calibri" w:hAnsi="Calibri" w:cs="Arial"/>
        </w:rPr>
      </w:pPr>
      <w:r>
        <w:rPr>
          <w:rFonts w:ascii="Calibri" w:hAnsi="Calibri" w:cs="Arial"/>
        </w:rPr>
        <w:t>Les prestations forfaitaires ne devront faire l’objet d’aucune sous-traitance.</w:t>
      </w:r>
    </w:p>
    <w:p w14:paraId="6C2E8410" w14:textId="77777777" w:rsidR="00404662" w:rsidRPr="00237932" w:rsidRDefault="00404662" w:rsidP="00BC3C7A">
      <w:pPr>
        <w:overflowPunct w:val="0"/>
        <w:autoSpaceDE w:val="0"/>
        <w:autoSpaceDN w:val="0"/>
        <w:adjustRightInd w:val="0"/>
        <w:jc w:val="both"/>
        <w:textAlignment w:val="baseline"/>
        <w:rPr>
          <w:rFonts w:ascii="Calibri" w:hAnsi="Calibri" w:cs="Arial"/>
        </w:rPr>
      </w:pPr>
    </w:p>
    <w:p w14:paraId="72ABA1D2" w14:textId="77777777" w:rsidR="00BC3C7A" w:rsidRPr="00D6785E" w:rsidRDefault="00BC3C7A" w:rsidP="00BC3C7A">
      <w:pPr>
        <w:overflowPunct w:val="0"/>
        <w:autoSpaceDE w:val="0"/>
        <w:autoSpaceDN w:val="0"/>
        <w:adjustRightInd w:val="0"/>
        <w:jc w:val="both"/>
        <w:textAlignment w:val="baseline"/>
        <w:rPr>
          <w:rFonts w:ascii="Calibri" w:hAnsi="Calibri" w:cs="Arial"/>
          <w:b/>
          <w:i/>
          <w:u w:val="single"/>
        </w:rPr>
      </w:pPr>
      <w:r>
        <w:rPr>
          <w:rFonts w:ascii="Calibri" w:hAnsi="Calibri" w:cs="Arial"/>
          <w:b/>
          <w:i/>
          <w:u w:val="single"/>
        </w:rPr>
        <w:t>2</w:t>
      </w:r>
      <w:r w:rsidRPr="00D6785E">
        <w:rPr>
          <w:rFonts w:ascii="Calibri" w:hAnsi="Calibri" w:cs="Arial"/>
          <w:b/>
          <w:i/>
          <w:u w:val="single"/>
        </w:rPr>
        <w:t>.</w:t>
      </w:r>
      <w:r>
        <w:rPr>
          <w:rFonts w:ascii="Calibri" w:hAnsi="Calibri" w:cs="Arial"/>
          <w:b/>
          <w:i/>
          <w:u w:val="single"/>
        </w:rPr>
        <w:t>10</w:t>
      </w:r>
      <w:r w:rsidRPr="00D6785E">
        <w:rPr>
          <w:rFonts w:ascii="Calibri" w:hAnsi="Calibri" w:cs="Arial"/>
          <w:b/>
          <w:i/>
          <w:u w:val="single"/>
        </w:rPr>
        <w:t>.1 – Conditions générales</w:t>
      </w:r>
    </w:p>
    <w:p w14:paraId="3D6BDF9D" w14:textId="77777777" w:rsidR="00BC3C7A" w:rsidRPr="00D6785E" w:rsidRDefault="00BC3C7A" w:rsidP="00BC3C7A">
      <w:pPr>
        <w:overflowPunct w:val="0"/>
        <w:autoSpaceDE w:val="0"/>
        <w:autoSpaceDN w:val="0"/>
        <w:adjustRightInd w:val="0"/>
        <w:jc w:val="both"/>
        <w:textAlignment w:val="baseline"/>
        <w:rPr>
          <w:rFonts w:ascii="Calibri" w:hAnsi="Calibri" w:cs="Arial"/>
        </w:rPr>
      </w:pPr>
    </w:p>
    <w:p w14:paraId="1A8A6A9A" w14:textId="68EF822B" w:rsidR="00BC3C7A" w:rsidRPr="00FB0499" w:rsidRDefault="00BC3C7A" w:rsidP="000E28B1">
      <w:pPr>
        <w:overflowPunct w:val="0"/>
        <w:autoSpaceDE w:val="0"/>
        <w:autoSpaceDN w:val="0"/>
        <w:adjustRightInd w:val="0"/>
        <w:jc w:val="both"/>
        <w:textAlignment w:val="baseline"/>
        <w:rPr>
          <w:rFonts w:ascii="Calibri" w:hAnsi="Calibri" w:cs="Arial"/>
        </w:rPr>
      </w:pPr>
      <w:r w:rsidRPr="00D6785E">
        <w:rPr>
          <w:rFonts w:ascii="Calibri" w:hAnsi="Calibri" w:cs="Arial"/>
        </w:rPr>
        <w:t xml:space="preserve">Le </w:t>
      </w:r>
      <w:r>
        <w:rPr>
          <w:rFonts w:ascii="Calibri" w:hAnsi="Calibri" w:cs="Arial"/>
        </w:rPr>
        <w:t>Titulaire</w:t>
      </w:r>
      <w:r w:rsidRPr="00FB0499">
        <w:rPr>
          <w:rFonts w:ascii="Calibri" w:hAnsi="Calibri" w:cs="Arial"/>
        </w:rPr>
        <w:t xml:space="preserve"> d</w:t>
      </w:r>
      <w:r>
        <w:rPr>
          <w:rFonts w:ascii="Calibri" w:hAnsi="Calibri" w:cs="Arial"/>
        </w:rPr>
        <w:t>u</w:t>
      </w:r>
      <w:r w:rsidRPr="00FB0499">
        <w:rPr>
          <w:rFonts w:ascii="Calibri" w:hAnsi="Calibri" w:cs="Arial"/>
        </w:rPr>
        <w:t xml:space="preserve"> marché reste personnellement responsable des prestations sous-traitées en tant que cocontractant du pouvoir adjudicateur</w:t>
      </w:r>
      <w:r w:rsidRPr="00240421">
        <w:rPr>
          <w:rFonts w:ascii="Calibri" w:hAnsi="Calibri" w:cs="Arial"/>
          <w:position w:val="6"/>
        </w:rPr>
        <w:footnoteReference w:id="2"/>
      </w:r>
      <w:r w:rsidRPr="00FB0499">
        <w:rPr>
          <w:rFonts w:ascii="Calibri" w:hAnsi="Calibri" w:cs="Arial"/>
        </w:rPr>
        <w:t>.</w:t>
      </w:r>
    </w:p>
    <w:p w14:paraId="4B2865E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Toute sanction définie par le cahier des charges sera applicable exclusivement à l’entreprise principale, seule entité ayant un lien contractuel avec le pouvoir adjudicateur.</w:t>
      </w:r>
    </w:p>
    <w:p w14:paraId="67D9D4C3"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2AC41D20"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En cas de résiliation pour faute notifiée à l’entreprise principale, cette dernière devra prendre les dispositions nécessaires pour aviser, dans les meilleurs délais, son sous-traitant de cette décision. En ce cas, il fera son affaire de l’ensemble des actes successifs à cette décision de résiliation concernant son sous-traitant.</w:t>
      </w:r>
    </w:p>
    <w:p w14:paraId="409E17C3" w14:textId="77777777" w:rsidR="00BC3C7A" w:rsidRPr="00FB0499" w:rsidRDefault="00BC3C7A" w:rsidP="00BC3C7A">
      <w:pPr>
        <w:overflowPunct w:val="0"/>
        <w:autoSpaceDE w:val="0"/>
        <w:autoSpaceDN w:val="0"/>
        <w:adjustRightInd w:val="0"/>
        <w:ind w:left="567" w:hanging="567"/>
        <w:jc w:val="both"/>
        <w:textAlignment w:val="baseline"/>
        <w:rPr>
          <w:rFonts w:ascii="Calibri" w:hAnsi="Calibri" w:cs="Arial"/>
        </w:rPr>
      </w:pPr>
    </w:p>
    <w:p w14:paraId="0C026417" w14:textId="77777777" w:rsidR="00BC3C7A" w:rsidRPr="00FB0499" w:rsidRDefault="00BC3C7A" w:rsidP="00BC3C7A">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 xml:space="preserve">Le </w:t>
      </w:r>
      <w:r>
        <w:rPr>
          <w:rFonts w:ascii="Calibri" w:hAnsi="Calibri" w:cs="Arial"/>
        </w:rPr>
        <w:t>Titulaire</w:t>
      </w:r>
      <w:r w:rsidRPr="00FB0499">
        <w:rPr>
          <w:rFonts w:ascii="Calibri" w:hAnsi="Calibri" w:cs="Arial"/>
        </w:rPr>
        <w:t xml:space="preserve"> ne peut sous-traiter la totalité de son marché.</w:t>
      </w:r>
      <w:r>
        <w:rPr>
          <w:rFonts w:ascii="Calibri" w:hAnsi="Calibri" w:cs="Arial"/>
        </w:rPr>
        <w:t xml:space="preserve"> </w:t>
      </w:r>
      <w:r w:rsidRPr="00FB0499">
        <w:rPr>
          <w:rFonts w:ascii="Calibri" w:hAnsi="Calibri" w:cs="Arial"/>
        </w:rPr>
        <w:t>Il peut sous-traiter l'exécution de certaines parties de son marché, à condition d'avoir obtenu du pouvoir adjudicateur l'acceptation de chaque sous-traitant</w:t>
      </w:r>
      <w:r w:rsidRPr="00240421">
        <w:rPr>
          <w:rFonts w:ascii="Calibri" w:hAnsi="Calibri" w:cs="Arial"/>
          <w:position w:val="6"/>
        </w:rPr>
        <w:footnoteReference w:id="3"/>
      </w:r>
      <w:r w:rsidRPr="00240421">
        <w:rPr>
          <w:rFonts w:ascii="Calibri" w:hAnsi="Calibri" w:cs="Arial"/>
          <w:position w:val="6"/>
        </w:rPr>
        <w:t xml:space="preserve"> </w:t>
      </w:r>
      <w:r w:rsidRPr="00FB0499">
        <w:rPr>
          <w:rFonts w:ascii="Calibri" w:hAnsi="Calibri" w:cs="Arial"/>
        </w:rPr>
        <w:t>et l'agrément des conditions de paiement de chaque contrat de sous-traitance quel que soit le montant de la sous-traitance</w:t>
      </w:r>
      <w:r>
        <w:rPr>
          <w:rFonts w:ascii="Calibri" w:hAnsi="Calibri" w:cs="Arial"/>
        </w:rPr>
        <w:t>.</w:t>
      </w:r>
      <w:r w:rsidRPr="00FB0499">
        <w:rPr>
          <w:rFonts w:ascii="Calibri" w:hAnsi="Calibri" w:cs="Arial"/>
        </w:rPr>
        <w:t xml:space="preserve"> </w:t>
      </w:r>
    </w:p>
    <w:p w14:paraId="52C68E70" w14:textId="77777777" w:rsidR="00BC3C7A" w:rsidRDefault="00BC3C7A" w:rsidP="00BC3C7A">
      <w:pPr>
        <w:overflowPunct w:val="0"/>
        <w:autoSpaceDE w:val="0"/>
        <w:autoSpaceDN w:val="0"/>
        <w:adjustRightInd w:val="0"/>
        <w:ind w:right="-143"/>
        <w:jc w:val="both"/>
        <w:textAlignment w:val="baseline"/>
        <w:rPr>
          <w:rFonts w:ascii="Calibri" w:hAnsi="Calibri" w:cs="Arial"/>
        </w:rPr>
      </w:pPr>
      <w:r w:rsidRPr="00FB0499">
        <w:rPr>
          <w:rFonts w:ascii="Calibri" w:hAnsi="Calibri" w:cs="Arial"/>
        </w:rPr>
        <w:t xml:space="preserve">Conformément à l’article 14-1 de la loi du 31 décembre 1975, tout sous-traitant occulte dûment </w:t>
      </w:r>
      <w:proofErr w:type="gramStart"/>
      <w:r w:rsidRPr="00FB0499">
        <w:rPr>
          <w:rFonts w:ascii="Calibri" w:hAnsi="Calibri" w:cs="Arial"/>
        </w:rPr>
        <w:t>constaté</w:t>
      </w:r>
      <w:proofErr w:type="gramEnd"/>
      <w:r w:rsidRPr="00FB0499">
        <w:rPr>
          <w:rFonts w:ascii="Calibri" w:hAnsi="Calibri" w:cs="Arial"/>
        </w:rPr>
        <w:t xml:space="preserve"> par le pouvoir adjudicateur donnera lieu à une mise en demeure notifiée à l’entreprise principale pour procéder à la déclaration de son sous-traitant dans un délai franc définie par la</w:t>
      </w:r>
      <w:r>
        <w:rPr>
          <w:rFonts w:ascii="Calibri" w:hAnsi="Calibri" w:cs="Arial"/>
        </w:rPr>
        <w:t>dite lettre de mise en demeure.</w:t>
      </w:r>
    </w:p>
    <w:p w14:paraId="26532E7D"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Si cette mise en demeure reste infructueuse, le pouvoir adjudicateur pourra notifier sa décision de résilier le marché pour faute</w:t>
      </w:r>
      <w:r>
        <w:rPr>
          <w:rFonts w:ascii="Calibri" w:hAnsi="Calibri" w:cs="Arial"/>
        </w:rPr>
        <w:t>, conformément à l’article</w:t>
      </w:r>
      <w:r w:rsidRPr="00FB0499">
        <w:rPr>
          <w:rFonts w:ascii="Calibri" w:hAnsi="Calibri" w:cs="Arial"/>
        </w:rPr>
        <w:t xml:space="preserve"> </w:t>
      </w:r>
      <w:r>
        <w:rPr>
          <w:rFonts w:ascii="Calibri" w:hAnsi="Calibri" w:cs="Arial"/>
          <w:bCs/>
          <w:shd w:val="clear" w:color="auto" w:fill="FFFFFF"/>
        </w:rPr>
        <w:t>41 du CCAG-FCS.</w:t>
      </w:r>
    </w:p>
    <w:p w14:paraId="602B360B" w14:textId="77777777" w:rsidR="00BC3C7A" w:rsidRPr="00FB0499" w:rsidRDefault="00BC3C7A" w:rsidP="00BC3C7A">
      <w:pPr>
        <w:overflowPunct w:val="0"/>
        <w:autoSpaceDE w:val="0"/>
        <w:autoSpaceDN w:val="0"/>
        <w:adjustRightInd w:val="0"/>
        <w:ind w:right="-143"/>
        <w:jc w:val="both"/>
        <w:textAlignment w:val="baseline"/>
        <w:rPr>
          <w:rFonts w:ascii="Calibri" w:hAnsi="Calibri" w:cs="Arial"/>
        </w:rPr>
      </w:pPr>
    </w:p>
    <w:p w14:paraId="74C52C85" w14:textId="77777777" w:rsidR="00BC3C7A" w:rsidRDefault="00BC3C7A" w:rsidP="00BC3C7A">
      <w:pPr>
        <w:overflowPunct w:val="0"/>
        <w:autoSpaceDE w:val="0"/>
        <w:autoSpaceDN w:val="0"/>
        <w:adjustRightInd w:val="0"/>
        <w:ind w:right="-143"/>
        <w:jc w:val="both"/>
        <w:textAlignment w:val="baseline"/>
        <w:rPr>
          <w:rFonts w:ascii="Calibri" w:hAnsi="Calibri" w:cs="Arial"/>
          <w:bCs/>
          <w:shd w:val="clear" w:color="auto" w:fill="FFFFFF"/>
        </w:rPr>
      </w:pPr>
      <w:r w:rsidRPr="00FB0499">
        <w:rPr>
          <w:rFonts w:ascii="Calibri" w:hAnsi="Calibri" w:cs="Arial"/>
        </w:rPr>
        <w:t xml:space="preserve">Il est rappelé à ce titre que la méconnaissance par le </w:t>
      </w:r>
      <w:r>
        <w:rPr>
          <w:rFonts w:ascii="Calibri" w:hAnsi="Calibri" w:cs="Arial"/>
        </w:rPr>
        <w:t>Titulaire</w:t>
      </w:r>
      <w:r w:rsidRPr="00FB0499">
        <w:rPr>
          <w:rFonts w:ascii="Calibri" w:hAnsi="Calibri" w:cs="Arial"/>
        </w:rPr>
        <w:t xml:space="preserve"> de son obligation de déclaration du ou des sous-traitants, indépendamment de leur rang, est sanctionnée pénalement conformément à l’</w:t>
      </w:r>
      <w:r w:rsidRPr="00FB0499">
        <w:rPr>
          <w:rFonts w:ascii="Calibri" w:hAnsi="Calibri" w:cs="Arial"/>
          <w:bCs/>
          <w:shd w:val="clear" w:color="auto" w:fill="FFFFFF"/>
        </w:rPr>
        <w:t xml:space="preserve">article L 8271-1-1 du </w:t>
      </w:r>
      <w:r>
        <w:rPr>
          <w:rFonts w:ascii="Calibri" w:hAnsi="Calibri" w:cs="Arial"/>
          <w:bCs/>
          <w:shd w:val="clear" w:color="auto" w:fill="FFFFFF"/>
        </w:rPr>
        <w:t>Code</w:t>
      </w:r>
      <w:r w:rsidRPr="00FB0499">
        <w:rPr>
          <w:rFonts w:ascii="Calibri" w:hAnsi="Calibri" w:cs="Arial"/>
          <w:bCs/>
          <w:shd w:val="clear" w:color="auto" w:fill="FFFFFF"/>
        </w:rPr>
        <w:t xml:space="preserve"> du travail</w:t>
      </w:r>
      <w:r>
        <w:rPr>
          <w:rFonts w:ascii="Calibri" w:hAnsi="Calibri" w:cs="Arial"/>
          <w:bCs/>
          <w:shd w:val="clear" w:color="auto" w:fill="FFFFFF"/>
        </w:rPr>
        <w:t>.</w:t>
      </w:r>
    </w:p>
    <w:p w14:paraId="4B49D311" w14:textId="77777777" w:rsidR="00BC3C7A" w:rsidRDefault="00BC3C7A" w:rsidP="00BC3C7A">
      <w:pPr>
        <w:rPr>
          <w:rFonts w:ascii="Calibri" w:hAnsi="Calibri" w:cs="Arial"/>
        </w:rPr>
      </w:pPr>
    </w:p>
    <w:p w14:paraId="6A330A9D" w14:textId="77777777" w:rsidR="00BC3C7A" w:rsidRPr="00D6785E" w:rsidRDefault="00BC3C7A" w:rsidP="00BC3C7A">
      <w:pPr>
        <w:overflowPunct w:val="0"/>
        <w:autoSpaceDE w:val="0"/>
        <w:autoSpaceDN w:val="0"/>
        <w:adjustRightInd w:val="0"/>
        <w:ind w:right="-143"/>
        <w:jc w:val="both"/>
        <w:textAlignment w:val="baseline"/>
        <w:rPr>
          <w:rFonts w:ascii="Calibri" w:hAnsi="Calibri" w:cs="Arial"/>
          <w:b/>
          <w:i/>
          <w:u w:val="single"/>
        </w:rPr>
      </w:pPr>
      <w:r>
        <w:rPr>
          <w:rFonts w:ascii="Calibri" w:hAnsi="Calibri" w:cs="Arial"/>
          <w:b/>
          <w:i/>
          <w:u w:val="single"/>
        </w:rPr>
        <w:t>2</w:t>
      </w:r>
      <w:r w:rsidRPr="00D6785E">
        <w:rPr>
          <w:rFonts w:ascii="Calibri" w:hAnsi="Calibri" w:cs="Arial"/>
          <w:b/>
          <w:i/>
          <w:u w:val="single"/>
        </w:rPr>
        <w:t>.</w:t>
      </w:r>
      <w:r>
        <w:rPr>
          <w:rFonts w:ascii="Calibri" w:hAnsi="Calibri" w:cs="Arial"/>
          <w:b/>
          <w:i/>
          <w:u w:val="single"/>
        </w:rPr>
        <w:t>10</w:t>
      </w:r>
      <w:r w:rsidRPr="00D6785E">
        <w:rPr>
          <w:rFonts w:ascii="Calibri" w:hAnsi="Calibri" w:cs="Arial"/>
          <w:b/>
          <w:i/>
          <w:u w:val="single"/>
        </w:rPr>
        <w:t>.2 – Modalités d’acceptation</w:t>
      </w:r>
    </w:p>
    <w:p w14:paraId="432B2843" w14:textId="77777777" w:rsidR="00BC3C7A" w:rsidRPr="00FB0499" w:rsidRDefault="00BC3C7A" w:rsidP="00BC3C7A">
      <w:pPr>
        <w:overflowPunct w:val="0"/>
        <w:autoSpaceDE w:val="0"/>
        <w:autoSpaceDN w:val="0"/>
        <w:adjustRightInd w:val="0"/>
        <w:ind w:left="567" w:right="-143" w:hanging="567"/>
        <w:jc w:val="both"/>
        <w:textAlignment w:val="baseline"/>
        <w:rPr>
          <w:rFonts w:ascii="Calibri" w:hAnsi="Calibri" w:cs="Arial"/>
        </w:rPr>
      </w:pPr>
    </w:p>
    <w:p w14:paraId="69B47C83"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En vue d'obtenir cette acceptation et cet agrément, il remet contre récépissé à l’autorité compétente du pouvoir adjudicateur ou lui adresse par lettre recommandée avec demande d'avis de réception :</w:t>
      </w:r>
    </w:p>
    <w:p w14:paraId="4C199630"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0CA39F29" w14:textId="77777777" w:rsidR="00BC3C7A" w:rsidRPr="00FB0499" w:rsidRDefault="00BC3C7A" w:rsidP="00BC3C7A">
      <w:pPr>
        <w:tabs>
          <w:tab w:val="left" w:pos="567"/>
        </w:tabs>
        <w:overflowPunct w:val="0"/>
        <w:autoSpaceDE w:val="0"/>
        <w:autoSpaceDN w:val="0"/>
        <w:adjustRightInd w:val="0"/>
        <w:spacing w:after="120"/>
        <w:ind w:left="284" w:hanging="284"/>
        <w:jc w:val="both"/>
        <w:textAlignment w:val="baseline"/>
        <w:rPr>
          <w:rFonts w:ascii="Calibri" w:hAnsi="Calibri" w:cs="Arial"/>
          <w:u w:val="single"/>
        </w:rPr>
      </w:pPr>
      <w:r w:rsidRPr="00FB0499">
        <w:rPr>
          <w:rFonts w:ascii="Calibri" w:hAnsi="Calibri" w:cs="Arial"/>
        </w:rPr>
        <w:t>1)</w:t>
      </w:r>
      <w:r w:rsidRPr="00FB0499">
        <w:rPr>
          <w:rFonts w:ascii="Calibri" w:hAnsi="Calibri" w:cs="Arial"/>
        </w:rPr>
        <w:tab/>
      </w:r>
      <w:r>
        <w:rPr>
          <w:rFonts w:ascii="Calibri" w:hAnsi="Calibri" w:cs="Arial"/>
          <w:u w:val="single"/>
        </w:rPr>
        <w:t>u</w:t>
      </w:r>
      <w:r w:rsidRPr="00FB0499">
        <w:rPr>
          <w:rFonts w:ascii="Calibri" w:hAnsi="Calibri" w:cs="Arial"/>
          <w:u w:val="single"/>
        </w:rPr>
        <w:t xml:space="preserve">ne déclaration spéciale </w:t>
      </w:r>
      <w:r>
        <w:rPr>
          <w:rFonts w:ascii="Calibri" w:hAnsi="Calibri" w:cs="Arial"/>
          <w:u w:val="single"/>
        </w:rPr>
        <w:t xml:space="preserve">(DC4) </w:t>
      </w:r>
      <w:r w:rsidRPr="00FB0499">
        <w:rPr>
          <w:rFonts w:ascii="Calibri" w:hAnsi="Calibri" w:cs="Arial"/>
          <w:u w:val="single"/>
        </w:rPr>
        <w:t>mentionnant :</w:t>
      </w:r>
    </w:p>
    <w:p w14:paraId="7C1D94B3" w14:textId="77777777" w:rsidR="00BC3C7A" w:rsidRPr="00B444C8" w:rsidRDefault="00710ED6" w:rsidP="00416428">
      <w:pPr>
        <w:pStyle w:val="Paragraphedeliste"/>
        <w:numPr>
          <w:ilvl w:val="0"/>
          <w:numId w:val="24"/>
        </w:numPr>
        <w:overflowPunct w:val="0"/>
        <w:autoSpaceDE w:val="0"/>
        <w:autoSpaceDN w:val="0"/>
        <w:adjustRightInd w:val="0"/>
        <w:spacing w:before="60"/>
        <w:textAlignment w:val="baseline"/>
        <w:rPr>
          <w:rFonts w:ascii="Calibri" w:hAnsi="Calibri" w:cs="Arial"/>
        </w:rPr>
      </w:pPr>
      <w:r>
        <w:rPr>
          <w:rFonts w:ascii="Calibri" w:hAnsi="Calibri" w:cs="Arial"/>
        </w:rPr>
        <w:t>L</w:t>
      </w:r>
      <w:r w:rsidR="00BC3C7A" w:rsidRPr="00B444C8">
        <w:rPr>
          <w:rFonts w:ascii="Calibri" w:hAnsi="Calibri" w:cs="Arial"/>
        </w:rPr>
        <w:t>a nature des prestations sous-traitées ;</w:t>
      </w:r>
    </w:p>
    <w:p w14:paraId="15DE88B2" w14:textId="77777777" w:rsidR="00BC3C7A" w:rsidRPr="00E52961" w:rsidRDefault="00710ED6" w:rsidP="00416428">
      <w:pPr>
        <w:pStyle w:val="Paragraphedeliste"/>
        <w:numPr>
          <w:ilvl w:val="0"/>
          <w:numId w:val="24"/>
        </w:numPr>
        <w:overflowPunct w:val="0"/>
        <w:autoSpaceDE w:val="0"/>
        <w:autoSpaceDN w:val="0"/>
        <w:adjustRightInd w:val="0"/>
        <w:spacing w:before="60"/>
        <w:jc w:val="both"/>
        <w:textAlignment w:val="baseline"/>
        <w:rPr>
          <w:rFonts w:ascii="Calibri" w:hAnsi="Calibri" w:cs="Arial"/>
        </w:rPr>
      </w:pPr>
      <w:r>
        <w:rPr>
          <w:rFonts w:ascii="Calibri" w:hAnsi="Calibri" w:cs="Arial"/>
        </w:rPr>
        <w:t>L</w:t>
      </w:r>
      <w:r w:rsidR="00BC3C7A" w:rsidRPr="00B444C8">
        <w:rPr>
          <w:rFonts w:ascii="Calibri" w:hAnsi="Calibri" w:cs="Arial"/>
        </w:rPr>
        <w:t>e nom, la raison ou la dénomination sociale et l'adresse du sous-traitant</w:t>
      </w:r>
      <w:r w:rsidR="00BC3C7A">
        <w:rPr>
          <w:rFonts w:ascii="Calibri" w:hAnsi="Calibri" w:cs="Arial"/>
        </w:rPr>
        <w:t xml:space="preserve"> </w:t>
      </w:r>
      <w:r w:rsidR="00BC3C7A" w:rsidRPr="00B444C8">
        <w:rPr>
          <w:rFonts w:ascii="Calibri" w:hAnsi="Calibri" w:cs="Arial"/>
        </w:rPr>
        <w:t>proposé ;</w:t>
      </w:r>
    </w:p>
    <w:p w14:paraId="152EDD46" w14:textId="77777777" w:rsidR="00BC3C7A" w:rsidRPr="00B444C8" w:rsidRDefault="00BC3C7A" w:rsidP="00416428">
      <w:pPr>
        <w:pStyle w:val="Paragraphedeliste"/>
        <w:numPr>
          <w:ilvl w:val="0"/>
          <w:numId w:val="24"/>
        </w:numPr>
        <w:overflowPunct w:val="0"/>
        <w:autoSpaceDE w:val="0"/>
        <w:autoSpaceDN w:val="0"/>
        <w:adjustRightInd w:val="0"/>
        <w:spacing w:before="60"/>
        <w:jc w:val="both"/>
        <w:textAlignment w:val="baseline"/>
        <w:rPr>
          <w:rFonts w:ascii="Calibri" w:hAnsi="Calibri" w:cs="Arial"/>
        </w:rPr>
      </w:pPr>
      <w:r w:rsidRPr="00B444C8">
        <w:rPr>
          <w:rFonts w:ascii="Calibri" w:hAnsi="Calibri" w:cs="Arial"/>
        </w:rPr>
        <w:t>Le montant maximum des sommes à verser par paiement direct au sous-traitant ;</w:t>
      </w:r>
    </w:p>
    <w:p w14:paraId="41EB7A48" w14:textId="77777777" w:rsidR="00BC3C7A" w:rsidRPr="00B444C8" w:rsidRDefault="00710ED6" w:rsidP="00416428">
      <w:pPr>
        <w:pStyle w:val="Paragraphedeliste"/>
        <w:numPr>
          <w:ilvl w:val="0"/>
          <w:numId w:val="29"/>
        </w:numPr>
        <w:overflowPunct w:val="0"/>
        <w:autoSpaceDE w:val="0"/>
        <w:autoSpaceDN w:val="0"/>
        <w:adjustRightInd w:val="0"/>
        <w:spacing w:before="60"/>
        <w:ind w:right="-143"/>
        <w:jc w:val="both"/>
        <w:textAlignment w:val="baseline"/>
        <w:rPr>
          <w:rFonts w:ascii="Calibri" w:hAnsi="Calibri" w:cs="Arial"/>
        </w:rPr>
      </w:pPr>
      <w:r>
        <w:rPr>
          <w:rFonts w:ascii="Calibri" w:hAnsi="Calibri" w:cs="Arial"/>
        </w:rPr>
        <w:t>L</w:t>
      </w:r>
      <w:r w:rsidR="00BC3C7A" w:rsidRPr="00B444C8">
        <w:rPr>
          <w:rFonts w:ascii="Calibri" w:hAnsi="Calibri" w:cs="Arial"/>
        </w:rPr>
        <w:t>es conditions de paiement prévues par le projet de contrat de sous-traitance et, le cas échéant, les modalités de variation de prix</w:t>
      </w:r>
      <w:r w:rsidR="00BC3C7A">
        <w:rPr>
          <w:rFonts w:ascii="Calibri" w:hAnsi="Calibri" w:cs="Arial"/>
        </w:rPr>
        <w:t xml:space="preserve"> </w:t>
      </w:r>
      <w:r w:rsidR="00BC3C7A" w:rsidRPr="00B444C8">
        <w:rPr>
          <w:rFonts w:ascii="Calibri" w:hAnsi="Calibri" w:cs="Arial"/>
        </w:rPr>
        <w:t>;</w:t>
      </w:r>
    </w:p>
    <w:p w14:paraId="01BEEA50" w14:textId="77777777" w:rsidR="00BC3C7A" w:rsidRPr="00B444C8" w:rsidRDefault="00710ED6" w:rsidP="00416428">
      <w:pPr>
        <w:pStyle w:val="Paragraphedeliste"/>
        <w:numPr>
          <w:ilvl w:val="0"/>
          <w:numId w:val="29"/>
        </w:numPr>
        <w:overflowPunct w:val="0"/>
        <w:autoSpaceDE w:val="0"/>
        <w:autoSpaceDN w:val="0"/>
        <w:adjustRightInd w:val="0"/>
        <w:spacing w:before="60"/>
        <w:jc w:val="both"/>
        <w:textAlignment w:val="baseline"/>
        <w:rPr>
          <w:rFonts w:ascii="Calibri" w:hAnsi="Calibri" w:cs="Arial"/>
        </w:rPr>
      </w:pPr>
      <w:r>
        <w:rPr>
          <w:rFonts w:ascii="Calibri" w:hAnsi="Calibri" w:cs="Arial"/>
        </w:rPr>
        <w:t>L</w:t>
      </w:r>
      <w:r w:rsidR="00BC3C7A" w:rsidRPr="00B444C8">
        <w:rPr>
          <w:rFonts w:ascii="Calibri" w:hAnsi="Calibri" w:cs="Arial"/>
        </w:rPr>
        <w:t>es capacités financières et professionnelles du sous-traitant.</w:t>
      </w:r>
    </w:p>
    <w:p w14:paraId="142F9D7D" w14:textId="77777777" w:rsidR="00BC3C7A" w:rsidRPr="00FB0499" w:rsidRDefault="00BC3C7A" w:rsidP="00BC3C7A">
      <w:pPr>
        <w:overflowPunct w:val="0"/>
        <w:autoSpaceDE w:val="0"/>
        <w:autoSpaceDN w:val="0"/>
        <w:adjustRightInd w:val="0"/>
        <w:textAlignment w:val="baseline"/>
        <w:rPr>
          <w:rFonts w:ascii="Calibri" w:hAnsi="Calibri" w:cs="Arial"/>
        </w:rPr>
      </w:pPr>
    </w:p>
    <w:p w14:paraId="01B96E27" w14:textId="77777777" w:rsidR="00BC3C7A" w:rsidRPr="00FB0499" w:rsidRDefault="00BC3C7A" w:rsidP="00BC3C7A">
      <w:pPr>
        <w:overflowPunct w:val="0"/>
        <w:autoSpaceDE w:val="0"/>
        <w:autoSpaceDN w:val="0"/>
        <w:adjustRightInd w:val="0"/>
        <w:ind w:left="284" w:hanging="284"/>
        <w:jc w:val="both"/>
        <w:textAlignment w:val="baseline"/>
        <w:rPr>
          <w:rFonts w:ascii="Calibri" w:hAnsi="Calibri" w:cs="Arial"/>
          <w:u w:val="single"/>
        </w:rPr>
      </w:pPr>
      <w:r w:rsidRPr="00FB0499">
        <w:rPr>
          <w:rFonts w:ascii="Calibri" w:hAnsi="Calibri" w:cs="Arial"/>
        </w:rPr>
        <w:t xml:space="preserve">2) </w:t>
      </w:r>
      <w:r>
        <w:rPr>
          <w:rFonts w:ascii="Calibri" w:hAnsi="Calibri" w:cs="Arial"/>
          <w:u w:val="single"/>
        </w:rPr>
        <w:t>u</w:t>
      </w:r>
      <w:r w:rsidRPr="00FB0499">
        <w:rPr>
          <w:rFonts w:ascii="Calibri" w:hAnsi="Calibri" w:cs="Arial"/>
          <w:u w:val="single"/>
        </w:rPr>
        <w:t>ne déclaration du sous-traitant indiquant qu’il ne tombe pas sous le coup d’une interdiction d’accéder aux marchés publics</w:t>
      </w:r>
      <w:r>
        <w:rPr>
          <w:rFonts w:ascii="Calibri" w:hAnsi="Calibri" w:cs="Arial"/>
          <w:u w:val="single"/>
        </w:rPr>
        <w:t xml:space="preserve"> découlant de l’article R2143-6 du Code de la commande publique</w:t>
      </w:r>
      <w:r w:rsidRPr="00FB0499">
        <w:rPr>
          <w:rFonts w:ascii="Calibri" w:hAnsi="Calibri" w:cs="Arial"/>
          <w:u w:val="single"/>
        </w:rPr>
        <w:t>.</w:t>
      </w:r>
    </w:p>
    <w:p w14:paraId="41C378F4" w14:textId="77777777" w:rsidR="00BC3C7A" w:rsidRDefault="00BC3C7A" w:rsidP="00BC3C7A">
      <w:pPr>
        <w:rPr>
          <w:rFonts w:ascii="Calibri" w:hAnsi="Calibri" w:cs="Arial"/>
        </w:rPr>
      </w:pPr>
    </w:p>
    <w:p w14:paraId="0303F79F" w14:textId="741C22E8" w:rsidR="00BC3C7A" w:rsidRPr="00FB0499" w:rsidRDefault="00BC3C7A" w:rsidP="00BC3C7A">
      <w:pPr>
        <w:rPr>
          <w:rFonts w:ascii="Calibri" w:hAnsi="Calibri" w:cs="Arial"/>
        </w:rPr>
      </w:pPr>
      <w:r w:rsidRPr="00FB0499">
        <w:rPr>
          <w:rFonts w:ascii="Calibri" w:hAnsi="Calibri" w:cs="Arial"/>
        </w:rPr>
        <w:t xml:space="preserve">Si cette demande intervient après la remise des offres ou après notification, le </w:t>
      </w:r>
      <w:r>
        <w:rPr>
          <w:rFonts w:ascii="Calibri" w:hAnsi="Calibri" w:cs="Arial"/>
        </w:rPr>
        <w:t>Titulaire</w:t>
      </w:r>
      <w:r w:rsidRPr="00FB0499">
        <w:rPr>
          <w:rFonts w:ascii="Calibri" w:hAnsi="Calibri" w:cs="Arial"/>
        </w:rPr>
        <w:t xml:space="preserve"> doit établir dans les conditions visées à l’article </w:t>
      </w:r>
      <w:r>
        <w:rPr>
          <w:rFonts w:ascii="Calibri" w:hAnsi="Calibri" w:cs="Arial"/>
        </w:rPr>
        <w:t>2.7</w:t>
      </w:r>
      <w:r w:rsidRPr="00FB0499">
        <w:rPr>
          <w:rFonts w:ascii="Calibri" w:hAnsi="Calibri" w:cs="Arial"/>
        </w:rPr>
        <w:t xml:space="preserve"> du CCP que la cession ou le nantissement ne s’oppose pas à l’acceptation du sous-traitant. </w:t>
      </w:r>
    </w:p>
    <w:p w14:paraId="4A3F441C"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Sous réserve que la demande ait été complète, la notification du marché emportera acceptation du sous-traitant dès lors que la demande est intervenue avant la date limite de remise des offres.</w:t>
      </w:r>
    </w:p>
    <w:p w14:paraId="7824CC99"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36CA060A"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Si cette demande est intervenue après la date limite de remise des offres, et </w:t>
      </w:r>
      <w:r w:rsidRPr="00FB0499">
        <w:rPr>
          <w:rFonts w:ascii="Calibri" w:hAnsi="Calibri" w:cs="Arial"/>
          <w:i/>
        </w:rPr>
        <w:t>a fortiori</w:t>
      </w:r>
      <w:r w:rsidRPr="00FB0499">
        <w:rPr>
          <w:rFonts w:ascii="Calibri" w:hAnsi="Calibri" w:cs="Arial"/>
        </w:rPr>
        <w:t xml:space="preserve"> après notification, elle sera constatée par la rédaction d’un acte spécial</w:t>
      </w:r>
      <w:r>
        <w:rPr>
          <w:rFonts w:ascii="Calibri" w:hAnsi="Calibri" w:cs="Arial"/>
        </w:rPr>
        <w:t xml:space="preserve"> (DC4)</w:t>
      </w:r>
      <w:r w:rsidRPr="00FB0499">
        <w:rPr>
          <w:rFonts w:ascii="Calibri" w:hAnsi="Calibri" w:cs="Arial"/>
        </w:rPr>
        <w:t xml:space="preserve"> signé des deux parties.</w:t>
      </w:r>
    </w:p>
    <w:p w14:paraId="7F567C3B" w14:textId="77777777" w:rsidR="00BC3C7A" w:rsidRPr="00FB0499" w:rsidRDefault="00BC3C7A" w:rsidP="00BC3C7A">
      <w:pPr>
        <w:overflowPunct w:val="0"/>
        <w:autoSpaceDE w:val="0"/>
        <w:autoSpaceDN w:val="0"/>
        <w:adjustRightInd w:val="0"/>
        <w:textAlignment w:val="baseline"/>
        <w:rPr>
          <w:rFonts w:ascii="Calibri" w:hAnsi="Calibri" w:cs="Arial"/>
        </w:rPr>
      </w:pPr>
    </w:p>
    <w:p w14:paraId="33E8D207"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silence du pouvoir adjudicateur gardé pendant </w:t>
      </w:r>
      <w:r>
        <w:rPr>
          <w:rFonts w:ascii="Calibri" w:hAnsi="Calibri" w:cs="Arial"/>
        </w:rPr>
        <w:t>21 (</w:t>
      </w:r>
      <w:r w:rsidRPr="00FB0499">
        <w:rPr>
          <w:rFonts w:ascii="Calibri" w:hAnsi="Calibri" w:cs="Arial"/>
        </w:rPr>
        <w:t>vingt et un</w:t>
      </w:r>
      <w:r>
        <w:rPr>
          <w:rFonts w:ascii="Calibri" w:hAnsi="Calibri" w:cs="Arial"/>
        </w:rPr>
        <w:t>)</w:t>
      </w:r>
      <w:r w:rsidRPr="00FB0499">
        <w:rPr>
          <w:rFonts w:ascii="Calibri" w:hAnsi="Calibri" w:cs="Arial"/>
        </w:rPr>
        <w:t xml:space="preserve"> jours à compter de la réception de la totalité des documents susmentionnés vaut acceptation du sous-traitant et agrément des conditions de paiement.</w:t>
      </w:r>
    </w:p>
    <w:p w14:paraId="05CE3448"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52B86A8C"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Le </w:t>
      </w:r>
      <w:r>
        <w:rPr>
          <w:rFonts w:ascii="Calibri" w:hAnsi="Calibri" w:cs="Arial"/>
        </w:rPr>
        <w:t>Titulaire</w:t>
      </w:r>
      <w:r w:rsidRPr="00FB0499">
        <w:rPr>
          <w:rFonts w:ascii="Calibri" w:hAnsi="Calibri" w:cs="Arial"/>
        </w:rPr>
        <w:t xml:space="preserve"> est tenu de communiquer le contrat de sous-traitance et ses avenants éventuels à la personne signataire du marché lorsque celui-ci en fait la demande. S’il n’a pas rempli cette obligation 15</w:t>
      </w:r>
      <w:r>
        <w:rPr>
          <w:rFonts w:ascii="Calibri" w:hAnsi="Calibri" w:cs="Arial"/>
        </w:rPr>
        <w:t xml:space="preserve"> (quinze)</w:t>
      </w:r>
      <w:r w:rsidRPr="00FB0499">
        <w:rPr>
          <w:rFonts w:ascii="Calibri" w:hAnsi="Calibri" w:cs="Arial"/>
        </w:rPr>
        <w:t xml:space="preserve"> jours après avoir été mis en demeure de le faire, il encourt une pénalité de </w:t>
      </w:r>
      <w:r>
        <w:rPr>
          <w:rFonts w:ascii="Calibri" w:hAnsi="Calibri" w:cs="Arial"/>
        </w:rPr>
        <w:t>1 500 €</w:t>
      </w:r>
      <w:r w:rsidRPr="00FB0499">
        <w:rPr>
          <w:rFonts w:ascii="Calibri" w:hAnsi="Calibri" w:cs="Arial"/>
        </w:rPr>
        <w:t>. Si un mois après la mise en demeure, aucun contrat de sous</w:t>
      </w:r>
      <w:r>
        <w:rPr>
          <w:rFonts w:ascii="Calibri" w:hAnsi="Calibri" w:cs="Arial"/>
        </w:rPr>
        <w:t>-</w:t>
      </w:r>
      <w:r w:rsidRPr="00FB0499">
        <w:rPr>
          <w:rFonts w:ascii="Calibri" w:hAnsi="Calibri" w:cs="Arial"/>
        </w:rPr>
        <w:t>traitance n’a été transmis, le pouvoir adjudicateur pourra notifier sa décision de résilier le marché pour faute.</w:t>
      </w:r>
    </w:p>
    <w:p w14:paraId="6E47EDB1" w14:textId="77777777" w:rsidR="000E28B1" w:rsidRDefault="000E28B1" w:rsidP="00BC3C7A">
      <w:pPr>
        <w:overflowPunct w:val="0"/>
        <w:autoSpaceDE w:val="0"/>
        <w:autoSpaceDN w:val="0"/>
        <w:adjustRightInd w:val="0"/>
        <w:textAlignment w:val="baseline"/>
        <w:rPr>
          <w:rFonts w:ascii="Calibri" w:hAnsi="Calibri" w:cs="Arial"/>
          <w:b/>
        </w:rPr>
      </w:pPr>
    </w:p>
    <w:p w14:paraId="2D47080F" w14:textId="77777777" w:rsidR="00BC3C7A" w:rsidRPr="00B444C8" w:rsidRDefault="00BC3C7A" w:rsidP="00BC3C7A">
      <w:pPr>
        <w:overflowPunct w:val="0"/>
        <w:autoSpaceDE w:val="0"/>
        <w:autoSpaceDN w:val="0"/>
        <w:adjustRightInd w:val="0"/>
        <w:textAlignment w:val="baseline"/>
        <w:rPr>
          <w:rFonts w:ascii="Calibri" w:hAnsi="Calibri" w:cs="Arial"/>
          <w:b/>
          <w:i/>
          <w:u w:val="single"/>
        </w:rPr>
      </w:pPr>
      <w:r>
        <w:rPr>
          <w:rFonts w:ascii="Calibri" w:hAnsi="Calibri" w:cs="Arial"/>
          <w:b/>
          <w:i/>
          <w:u w:val="single"/>
        </w:rPr>
        <w:t>2</w:t>
      </w:r>
      <w:r w:rsidRPr="00B444C8">
        <w:rPr>
          <w:rFonts w:ascii="Calibri" w:hAnsi="Calibri" w:cs="Arial"/>
          <w:b/>
          <w:i/>
          <w:u w:val="single"/>
        </w:rPr>
        <w:t>.</w:t>
      </w:r>
      <w:r>
        <w:rPr>
          <w:rFonts w:ascii="Calibri" w:hAnsi="Calibri" w:cs="Arial"/>
          <w:b/>
          <w:i/>
          <w:u w:val="single"/>
        </w:rPr>
        <w:t>10</w:t>
      </w:r>
      <w:r w:rsidRPr="00B444C8">
        <w:rPr>
          <w:rFonts w:ascii="Calibri" w:hAnsi="Calibri" w:cs="Arial"/>
          <w:b/>
          <w:i/>
          <w:u w:val="single"/>
        </w:rPr>
        <w:t>.3 – Paiement direct du sous-traitant de premier rang ou direct</w:t>
      </w:r>
    </w:p>
    <w:p w14:paraId="190CFBE5" w14:textId="77777777" w:rsidR="00BC3C7A" w:rsidRPr="00FB0499" w:rsidRDefault="00BC3C7A" w:rsidP="00BC3C7A">
      <w:pPr>
        <w:overflowPunct w:val="0"/>
        <w:autoSpaceDE w:val="0"/>
        <w:autoSpaceDN w:val="0"/>
        <w:adjustRightInd w:val="0"/>
        <w:textAlignment w:val="baseline"/>
        <w:rPr>
          <w:rFonts w:ascii="Calibri" w:hAnsi="Calibri" w:cs="Arial"/>
          <w:b/>
        </w:rPr>
      </w:pPr>
    </w:p>
    <w:p w14:paraId="22284EDE"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qui a été accepté et dont les conditions de paiement ont été agrées, est payé directement dès lors que le montant des prestations sous-traitées est égal ou supérieur à 600 euros TTC</w:t>
      </w:r>
      <w:r w:rsidRPr="001F7D3C">
        <w:rPr>
          <w:rFonts w:ascii="Calibri" w:hAnsi="Calibri" w:cs="Arial"/>
          <w:position w:val="6"/>
        </w:rPr>
        <w:footnoteReference w:id="4"/>
      </w:r>
      <w:r w:rsidRPr="00FB0499">
        <w:rPr>
          <w:rFonts w:ascii="Calibri" w:hAnsi="Calibri" w:cs="Arial"/>
        </w:rPr>
        <w:t>.</w:t>
      </w:r>
    </w:p>
    <w:p w14:paraId="7F6669D8"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16F78373" w14:textId="77777777" w:rsidR="00BC3C7A"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Le sous-traitant adresse sa demande de paiement libellée au nom du pouvoir adjudicateur à l’entreprise principale et au pouvoir adjudicateur par toute voie probante</w:t>
      </w:r>
      <w:r w:rsidRPr="001F7D3C">
        <w:rPr>
          <w:rFonts w:ascii="Calibri" w:hAnsi="Calibri" w:cs="Arial"/>
          <w:position w:val="6"/>
        </w:rPr>
        <w:footnoteReference w:id="5"/>
      </w:r>
      <w:r w:rsidRPr="00FB0499">
        <w:rPr>
          <w:rFonts w:ascii="Calibri" w:hAnsi="Calibri" w:cs="Arial"/>
        </w:rPr>
        <w:t xml:space="preserve">. Il libelle les factures au nom du </w:t>
      </w:r>
      <w:r>
        <w:rPr>
          <w:rFonts w:ascii="Calibri" w:hAnsi="Calibri" w:cs="Arial"/>
        </w:rPr>
        <w:t>Titulaire</w:t>
      </w:r>
      <w:r w:rsidRPr="00FB0499">
        <w:rPr>
          <w:rFonts w:ascii="Calibri" w:hAnsi="Calibri" w:cs="Arial"/>
        </w:rPr>
        <w:t xml:space="preserve"> et transmet à ce dernier les originaux à l’occasion de la demande de paiement. </w:t>
      </w:r>
    </w:p>
    <w:p w14:paraId="307A8F8C"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Par dérogation à l’art</w:t>
      </w:r>
      <w:r>
        <w:rPr>
          <w:rFonts w:ascii="Calibri" w:hAnsi="Calibri" w:cs="Arial"/>
        </w:rPr>
        <w:t>icle 3.6 du CCAG-FCS</w:t>
      </w:r>
      <w:r w:rsidRPr="00FB0499">
        <w:rPr>
          <w:rFonts w:ascii="Calibri" w:hAnsi="Calibri" w:cs="Arial"/>
        </w:rPr>
        <w:t xml:space="preserve">, la demande de paiement adressée au pouvoir adjudicateur est accompagnée du double des pièces adressées au </w:t>
      </w:r>
      <w:r>
        <w:rPr>
          <w:rFonts w:ascii="Calibri" w:hAnsi="Calibri" w:cs="Arial"/>
        </w:rPr>
        <w:t>Titulaire</w:t>
      </w:r>
      <w:r w:rsidRPr="00FB0499">
        <w:rPr>
          <w:rFonts w:ascii="Calibri" w:hAnsi="Calibri" w:cs="Arial"/>
        </w:rPr>
        <w:t xml:space="preserve">, ainsi que de l’accusé réception ou du récépissé attestant que le </w:t>
      </w:r>
      <w:r>
        <w:rPr>
          <w:rFonts w:ascii="Calibri" w:hAnsi="Calibri" w:cs="Arial"/>
        </w:rPr>
        <w:t>Titulaire</w:t>
      </w:r>
      <w:r w:rsidRPr="00FB0499">
        <w:rPr>
          <w:rFonts w:ascii="Calibri" w:hAnsi="Calibri" w:cs="Arial"/>
        </w:rPr>
        <w:t xml:space="preserve"> a reçu la demande, ou de l’avis postal attestant que le pli a été refusé ou n’a pas été réclamé par le </w:t>
      </w:r>
      <w:r>
        <w:rPr>
          <w:rFonts w:ascii="Calibri" w:hAnsi="Calibri" w:cs="Arial"/>
        </w:rPr>
        <w:t>Titulaire</w:t>
      </w:r>
      <w:r w:rsidRPr="00FB0499">
        <w:rPr>
          <w:rFonts w:ascii="Calibri" w:hAnsi="Calibri" w:cs="Arial"/>
        </w:rPr>
        <w:t xml:space="preserve">. </w:t>
      </w:r>
    </w:p>
    <w:p w14:paraId="68E1AD3F"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34C03D5A"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3C09D3">
        <w:rPr>
          <w:rFonts w:asciiTheme="minorHAnsi" w:hAnsiTheme="minorHAnsi" w:cstheme="minorHAnsi"/>
        </w:rPr>
        <w:t>À</w:t>
      </w:r>
      <w:r w:rsidRPr="00FB0499">
        <w:rPr>
          <w:rFonts w:ascii="Calibri" w:hAnsi="Calibri" w:cs="Arial"/>
        </w:rPr>
        <w:t xml:space="preserve"> la réception des factures, le </w:t>
      </w:r>
      <w:r>
        <w:rPr>
          <w:rFonts w:ascii="Calibri" w:hAnsi="Calibri" w:cs="Arial"/>
        </w:rPr>
        <w:t>Titulaire</w:t>
      </w:r>
      <w:r w:rsidRPr="00FB0499">
        <w:rPr>
          <w:rFonts w:ascii="Calibri" w:hAnsi="Calibri" w:cs="Arial"/>
        </w:rPr>
        <w:t xml:space="preserve"> dispose d’un délai de 15</w:t>
      </w:r>
      <w:r>
        <w:rPr>
          <w:rFonts w:ascii="Calibri" w:hAnsi="Calibri" w:cs="Arial"/>
        </w:rPr>
        <w:t xml:space="preserve"> (quinze)</w:t>
      </w:r>
      <w:r w:rsidRPr="00FB0499">
        <w:rPr>
          <w:rFonts w:ascii="Calibri" w:hAnsi="Calibri" w:cs="Arial"/>
        </w:rPr>
        <w:t xml:space="preserve"> jours pour donner son accord ou notifier son refus au sous-traitant et au pouvoir adjudicateur. </w:t>
      </w:r>
    </w:p>
    <w:p w14:paraId="4DFE7C03"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36E8628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d’accord, le </w:t>
      </w:r>
      <w:r>
        <w:rPr>
          <w:rFonts w:ascii="Calibri" w:hAnsi="Calibri" w:cs="Arial"/>
        </w:rPr>
        <w:t>Titulaire</w:t>
      </w:r>
      <w:r w:rsidRPr="00FB0499">
        <w:rPr>
          <w:rFonts w:ascii="Calibri" w:hAnsi="Calibri" w:cs="Arial"/>
        </w:rPr>
        <w:t xml:space="preserve"> du marché joint en double exemplaire la somme à régler par le pouvoir adjudicateur à chaque sous-traitant concerné ; cette somme tient compte de tous les éléments financiers pouvant affecter le règlement financier de la sous-traitance et inclut la TVA. </w:t>
      </w:r>
      <w:r w:rsidRPr="00FB0499">
        <w:rPr>
          <w:rFonts w:ascii="Calibri" w:hAnsi="Calibri" w:cs="Arial"/>
          <w:u w:val="single"/>
        </w:rPr>
        <w:t xml:space="preserve">Il reprend </w:t>
      </w:r>
      <w:r>
        <w:rPr>
          <w:rFonts w:ascii="Calibri" w:hAnsi="Calibri" w:cs="Arial"/>
          <w:u w:val="single"/>
        </w:rPr>
        <w:t xml:space="preserve">dans </w:t>
      </w:r>
      <w:r w:rsidRPr="00FB0499">
        <w:rPr>
          <w:rFonts w:ascii="Calibri" w:hAnsi="Calibri" w:cs="Arial"/>
          <w:u w:val="single"/>
        </w:rPr>
        <w:t>la facture qu’il adresse au pouvoir adjudicateur</w:t>
      </w:r>
      <w:r w:rsidRPr="00FB0499">
        <w:rPr>
          <w:rFonts w:ascii="Calibri" w:hAnsi="Calibri" w:cs="Arial"/>
        </w:rPr>
        <w:t xml:space="preserve"> pour le règlement de ses propres prestations, </w:t>
      </w:r>
      <w:r w:rsidRPr="00FB0499">
        <w:rPr>
          <w:rFonts w:ascii="Calibri" w:hAnsi="Calibri" w:cs="Arial"/>
          <w:u w:val="single"/>
        </w:rPr>
        <w:t>les prestations sous traitées</w:t>
      </w:r>
      <w:r w:rsidRPr="00FB0499">
        <w:rPr>
          <w:rFonts w:ascii="Calibri" w:hAnsi="Calibri" w:cs="Arial"/>
        </w:rPr>
        <w:t xml:space="preserve">, </w:t>
      </w:r>
      <w:r w:rsidRPr="00FB0499">
        <w:rPr>
          <w:rFonts w:ascii="Calibri" w:hAnsi="Calibri" w:cs="Arial"/>
          <w:u w:val="single"/>
        </w:rPr>
        <w:t>en les faisant apparaître distinctement</w:t>
      </w:r>
      <w:r w:rsidRPr="00FB0499">
        <w:rPr>
          <w:rFonts w:ascii="Calibri" w:hAnsi="Calibri" w:cs="Arial"/>
        </w:rPr>
        <w:t>.</w:t>
      </w:r>
    </w:p>
    <w:p w14:paraId="0C186395" w14:textId="77777777" w:rsidR="00BC3C7A" w:rsidRDefault="00BC3C7A" w:rsidP="00BC3C7A">
      <w:pPr>
        <w:rPr>
          <w:rFonts w:ascii="Calibri" w:hAnsi="Calibri" w:cs="Arial"/>
        </w:rPr>
      </w:pPr>
    </w:p>
    <w:p w14:paraId="1EB107C0" w14:textId="77777777" w:rsidR="00BC3C7A" w:rsidRPr="00534BB6" w:rsidRDefault="00BC3C7A" w:rsidP="00BC3C7A">
      <w:pPr>
        <w:rPr>
          <w:rFonts w:ascii="Calibri" w:hAnsi="Calibri" w:cs="Arial"/>
        </w:rPr>
      </w:pPr>
      <w:r w:rsidRPr="00FB0499">
        <w:rPr>
          <w:rFonts w:ascii="Calibri" w:hAnsi="Calibri" w:cs="Arial"/>
        </w:rPr>
        <w:t xml:space="preserve">Le pouvoir adjudicateur procède au paiement du sous-traitant </w:t>
      </w:r>
      <w:r>
        <w:rPr>
          <w:rFonts w:ascii="Calibri" w:hAnsi="Calibri" w:cs="Arial"/>
        </w:rPr>
        <w:t xml:space="preserve">dans les délais règlementaires </w:t>
      </w:r>
      <w:r w:rsidRPr="00FB0499">
        <w:rPr>
          <w:rFonts w:ascii="Calibri" w:hAnsi="Calibri" w:cs="Arial"/>
        </w:rPr>
        <w:t>30</w:t>
      </w:r>
      <w:r>
        <w:rPr>
          <w:rFonts w:ascii="Calibri" w:hAnsi="Calibri" w:cs="Arial"/>
        </w:rPr>
        <w:t xml:space="preserve"> (trente)</w:t>
      </w:r>
      <w:r w:rsidRPr="00FB0499">
        <w:rPr>
          <w:rFonts w:ascii="Calibri" w:hAnsi="Calibri" w:cs="Arial"/>
        </w:rPr>
        <w:t xml:space="preserve"> jours à compter soit de la réception de l’accord total ou partiel du </w:t>
      </w:r>
      <w:r>
        <w:rPr>
          <w:rFonts w:ascii="Calibri" w:hAnsi="Calibri" w:cs="Arial"/>
        </w:rPr>
        <w:t>Titulaire</w:t>
      </w:r>
      <w:r w:rsidRPr="00FB0499">
        <w:rPr>
          <w:rFonts w:ascii="Calibri" w:hAnsi="Calibri" w:cs="Arial"/>
        </w:rPr>
        <w:t xml:space="preserve"> sur le paiement demandé par le sous-traitant, soit de l’expiration du délai de 15</w:t>
      </w:r>
      <w:r>
        <w:rPr>
          <w:rFonts w:ascii="Calibri" w:hAnsi="Calibri" w:cs="Arial"/>
        </w:rPr>
        <w:t xml:space="preserve"> (quinze)</w:t>
      </w:r>
      <w:r w:rsidRPr="00FB0499">
        <w:rPr>
          <w:rFonts w:ascii="Calibri" w:hAnsi="Calibri" w:cs="Arial"/>
        </w:rPr>
        <w:t xml:space="preserve"> jours si pendant ce délai, le </w:t>
      </w:r>
      <w:r>
        <w:rPr>
          <w:rFonts w:ascii="Calibri" w:hAnsi="Calibri" w:cs="Arial"/>
        </w:rPr>
        <w:t>Titulaire</w:t>
      </w:r>
      <w:r w:rsidRPr="00FB0499">
        <w:rPr>
          <w:rFonts w:ascii="Calibri" w:hAnsi="Calibri" w:cs="Arial"/>
        </w:rPr>
        <w:t xml:space="preserve"> n’a notifié </w:t>
      </w:r>
      <w:r w:rsidRPr="00FB0499">
        <w:rPr>
          <w:rFonts w:ascii="Calibri" w:hAnsi="Calibri" w:cs="Arial"/>
          <w:u w:val="single"/>
        </w:rPr>
        <w:t>aucun accord ni aucun refus</w:t>
      </w:r>
      <w:r w:rsidRPr="00FB0499">
        <w:rPr>
          <w:rFonts w:ascii="Calibri" w:hAnsi="Calibri" w:cs="Arial"/>
          <w:b/>
          <w:i/>
        </w:rPr>
        <w:t xml:space="preserve">. </w:t>
      </w:r>
    </w:p>
    <w:p w14:paraId="0883023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non retrait du pli envoyé par LRAR, le délai de 30 </w:t>
      </w:r>
      <w:r>
        <w:rPr>
          <w:rFonts w:ascii="Calibri" w:hAnsi="Calibri" w:cs="Arial"/>
        </w:rPr>
        <w:t xml:space="preserve">(trente) </w:t>
      </w:r>
      <w:r w:rsidRPr="00FB0499">
        <w:rPr>
          <w:rFonts w:ascii="Calibri" w:hAnsi="Calibri" w:cs="Arial"/>
        </w:rPr>
        <w:t>jours court à compter de la réception de la copie de l’avis postal par le pouvoir adjudicateur.</w:t>
      </w:r>
    </w:p>
    <w:p w14:paraId="496F8ED4" w14:textId="7252B44E" w:rsidR="00D81C46" w:rsidRDefault="00D81C46" w:rsidP="00BC3C7A">
      <w:pPr>
        <w:rPr>
          <w:rFonts w:ascii="Calibri" w:hAnsi="Calibri" w:cs="Arial"/>
          <w:b/>
        </w:rPr>
      </w:pPr>
    </w:p>
    <w:p w14:paraId="36CB2B42" w14:textId="77777777" w:rsidR="00BC3C7A" w:rsidRPr="00F4695B" w:rsidRDefault="00BC3C7A" w:rsidP="00BC3C7A">
      <w:pPr>
        <w:rPr>
          <w:rFonts w:ascii="Calibri" w:hAnsi="Calibri" w:cs="Arial"/>
          <w:b/>
        </w:rPr>
      </w:pPr>
      <w:r>
        <w:rPr>
          <w:rFonts w:ascii="Calibri" w:hAnsi="Calibri" w:cs="Arial"/>
          <w:b/>
          <w:i/>
          <w:u w:val="single"/>
        </w:rPr>
        <w:t>2.10.4 – I</w:t>
      </w:r>
      <w:r w:rsidRPr="0080352B">
        <w:rPr>
          <w:rFonts w:ascii="Calibri" w:hAnsi="Calibri" w:cs="Arial"/>
          <w:b/>
          <w:i/>
          <w:u w:val="single"/>
        </w:rPr>
        <w:t>ntervention d’un sous-traitant indirect</w:t>
      </w:r>
      <w:r w:rsidRPr="0080352B">
        <w:rPr>
          <w:rFonts w:ascii="Calibri" w:hAnsi="Calibri" w:cs="Arial"/>
          <w:b/>
          <w:i/>
          <w:position w:val="6"/>
          <w:u w:val="single"/>
        </w:rPr>
        <w:footnoteReference w:id="6"/>
      </w:r>
      <w:r w:rsidRPr="0080352B">
        <w:rPr>
          <w:rFonts w:ascii="Calibri" w:hAnsi="Calibri" w:cs="Arial"/>
          <w:b/>
          <w:i/>
          <w:u w:val="single"/>
        </w:rPr>
        <w:t xml:space="preserve"> et modalités de paiement</w:t>
      </w:r>
    </w:p>
    <w:p w14:paraId="2B476117" w14:textId="77777777" w:rsidR="00BC3C7A" w:rsidRPr="0080352B" w:rsidRDefault="00BC3C7A" w:rsidP="00BC3C7A">
      <w:pPr>
        <w:overflowPunct w:val="0"/>
        <w:autoSpaceDE w:val="0"/>
        <w:autoSpaceDN w:val="0"/>
        <w:adjustRightInd w:val="0"/>
        <w:jc w:val="both"/>
        <w:textAlignment w:val="baseline"/>
        <w:rPr>
          <w:rFonts w:ascii="Calibri" w:hAnsi="Calibri" w:cs="Arial"/>
        </w:rPr>
      </w:pPr>
    </w:p>
    <w:p w14:paraId="6C646839"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Pr>
          <w:rFonts w:ascii="Calibri" w:hAnsi="Calibri" w:cs="Arial"/>
        </w:rPr>
        <w:t>L</w:t>
      </w:r>
      <w:r w:rsidRPr="00FB0499">
        <w:rPr>
          <w:rFonts w:ascii="Calibri" w:hAnsi="Calibri" w:cs="Arial"/>
        </w:rPr>
        <w:t>e sous-traitant ne peut sous-traiter l’exécution de la partie du marché qui lui a été sous-traitée qu’à la condition d’avoir obtenu de la personne signataire du marché l’acceptation de ce sous-traitant et l’agrément de ses conditions de paiement.</w:t>
      </w:r>
    </w:p>
    <w:p w14:paraId="62FF4DBD" w14:textId="77777777" w:rsidR="00BC3C7A" w:rsidRPr="00FB0499" w:rsidRDefault="00BC3C7A" w:rsidP="00BC3C7A">
      <w:pPr>
        <w:overflowPunct w:val="0"/>
        <w:autoSpaceDE w:val="0"/>
        <w:autoSpaceDN w:val="0"/>
        <w:adjustRightInd w:val="0"/>
        <w:jc w:val="both"/>
        <w:textAlignment w:val="baseline"/>
        <w:rPr>
          <w:rFonts w:ascii="Calibri" w:hAnsi="Calibri" w:cs="Arial"/>
        </w:rPr>
      </w:pPr>
    </w:p>
    <w:p w14:paraId="77562F63"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vue d’obtenir cette acceptation et cet agrément, l’entrepreneur principal du sous-traitant indirect transmet au </w:t>
      </w:r>
      <w:r>
        <w:rPr>
          <w:rFonts w:ascii="Calibri" w:hAnsi="Calibri" w:cs="Arial"/>
        </w:rPr>
        <w:t>Titulaire</w:t>
      </w:r>
      <w:r w:rsidRPr="00FB0499">
        <w:rPr>
          <w:rFonts w:ascii="Calibri" w:hAnsi="Calibri" w:cs="Arial"/>
        </w:rPr>
        <w:t xml:space="preserve"> une déclaration comportant l’ensemble des informations exigées pour la déclaration d’un sous-traitant direct.</w:t>
      </w:r>
    </w:p>
    <w:p w14:paraId="4064E01A" w14:textId="77777777" w:rsidR="00BC3C7A" w:rsidRPr="00FB0499" w:rsidRDefault="00BC3C7A" w:rsidP="00BC3C7A">
      <w:pPr>
        <w:overflowPunct w:val="0"/>
        <w:autoSpaceDE w:val="0"/>
        <w:autoSpaceDN w:val="0"/>
        <w:adjustRightInd w:val="0"/>
        <w:jc w:val="both"/>
        <w:textAlignment w:val="baseline"/>
        <w:rPr>
          <w:rFonts w:ascii="Calibri" w:hAnsi="Calibri" w:cs="Arial"/>
          <w:highlight w:val="yellow"/>
        </w:rPr>
      </w:pPr>
    </w:p>
    <w:p w14:paraId="78F61817"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lastRenderedPageBreak/>
        <w:t xml:space="preserve">L’exécution des </w:t>
      </w:r>
      <w:r>
        <w:rPr>
          <w:rFonts w:ascii="Calibri" w:hAnsi="Calibri" w:cs="Arial"/>
        </w:rPr>
        <w:t>prestations</w:t>
      </w:r>
      <w:r w:rsidRPr="00FB0499">
        <w:rPr>
          <w:rFonts w:ascii="Calibri" w:hAnsi="Calibri" w:cs="Arial"/>
        </w:rPr>
        <w:t xml:space="preserve"> par le sous-traitant indirect ne peut intervenir avant l’envoi à la personne signataire du marché, par </w:t>
      </w:r>
      <w:r>
        <w:rPr>
          <w:rFonts w:ascii="Calibri" w:hAnsi="Calibri" w:cs="Arial"/>
        </w:rPr>
        <w:t xml:space="preserve">lettre </w:t>
      </w:r>
      <w:r w:rsidRPr="00FB0499">
        <w:rPr>
          <w:rFonts w:ascii="Calibri" w:hAnsi="Calibri" w:cs="Arial"/>
        </w:rPr>
        <w:t>recommandé</w:t>
      </w:r>
      <w:r>
        <w:rPr>
          <w:rFonts w:ascii="Calibri" w:hAnsi="Calibri" w:cs="Arial"/>
        </w:rPr>
        <w:t>e</w:t>
      </w:r>
      <w:r w:rsidRPr="00FB0499">
        <w:rPr>
          <w:rFonts w:ascii="Calibri" w:hAnsi="Calibri" w:cs="Arial"/>
        </w:rPr>
        <w:t xml:space="preserve"> avec accusé de réception ou remise contre récépissé, de la caution personnelle et solidaire, ou d’une délégation de paiement acceptée par un tiers intervenant </w:t>
      </w:r>
      <w:r>
        <w:rPr>
          <w:rFonts w:ascii="Calibri" w:hAnsi="Calibri" w:cs="Arial"/>
        </w:rPr>
        <w:t>aux prestations</w:t>
      </w:r>
      <w:r w:rsidRPr="00FB0499">
        <w:rPr>
          <w:rFonts w:ascii="Calibri" w:hAnsi="Calibri" w:cs="Arial"/>
        </w:rPr>
        <w:t>.</w:t>
      </w:r>
    </w:p>
    <w:p w14:paraId="1407119C" w14:textId="77777777" w:rsidR="00BC3C7A" w:rsidRPr="00FB0499" w:rsidRDefault="00BC3C7A" w:rsidP="00BC3C7A">
      <w:pPr>
        <w:overflowPunct w:val="0"/>
        <w:autoSpaceDE w:val="0"/>
        <w:autoSpaceDN w:val="0"/>
        <w:adjustRightInd w:val="0"/>
        <w:jc w:val="both"/>
        <w:textAlignment w:val="baseline"/>
        <w:rPr>
          <w:rFonts w:ascii="Calibri" w:hAnsi="Calibri" w:cs="Arial"/>
          <w:highlight w:val="yellow"/>
        </w:rPr>
      </w:pPr>
    </w:p>
    <w:p w14:paraId="6E3B4CD5" w14:textId="77777777" w:rsidR="00BC3C7A" w:rsidRPr="00FB0499" w:rsidRDefault="00BC3C7A" w:rsidP="00BC3C7A">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Si le paiement du sous-traitant indirect est garanti par une caution personnelle et solidaire, une attestation du </w:t>
      </w:r>
      <w:r>
        <w:rPr>
          <w:rFonts w:ascii="Calibri" w:hAnsi="Calibri" w:cs="Arial"/>
        </w:rPr>
        <w:t>Titulaire</w:t>
      </w:r>
      <w:r w:rsidRPr="00FB0499">
        <w:rPr>
          <w:rFonts w:ascii="Calibri" w:hAnsi="Calibri" w:cs="Arial"/>
        </w:rPr>
        <w:t>, indiquant qu’il en a reçu copie, est jointe à l’envoi de la caution.</w:t>
      </w:r>
    </w:p>
    <w:p w14:paraId="3670C24B" w14:textId="3A28CA99" w:rsidR="00D81C46" w:rsidRDefault="00BC3C7A" w:rsidP="000E28B1">
      <w:pPr>
        <w:overflowPunct w:val="0"/>
        <w:autoSpaceDE w:val="0"/>
        <w:autoSpaceDN w:val="0"/>
        <w:adjustRightInd w:val="0"/>
        <w:jc w:val="both"/>
        <w:textAlignment w:val="baseline"/>
        <w:rPr>
          <w:rFonts w:ascii="Calibri" w:hAnsi="Calibri" w:cs="Arial"/>
        </w:rPr>
      </w:pPr>
      <w:r w:rsidRPr="00FB0499">
        <w:rPr>
          <w:rFonts w:ascii="Calibri" w:hAnsi="Calibri" w:cs="Arial"/>
        </w:rPr>
        <w:t xml:space="preserve">En cas de délégation de paiement, l’entrepreneur principal du sous-traitant indirect transmet au </w:t>
      </w:r>
      <w:r>
        <w:rPr>
          <w:rFonts w:ascii="Calibri" w:hAnsi="Calibri" w:cs="Arial"/>
        </w:rPr>
        <w:t>Titulaire</w:t>
      </w:r>
      <w:r w:rsidRPr="00FB0499">
        <w:rPr>
          <w:rFonts w:ascii="Calibri" w:hAnsi="Calibri" w:cs="Arial"/>
        </w:rPr>
        <w:t xml:space="preserve"> aux fins de remise au représentant du pouvoir adjudicateur, l’acte par lequel l’entrepreneur principal donne délégation au représentant du pouvoir adjudicateur pour paiement à son sous-traitant à concurrence du montant des prestations exécutées par ce dernier. Cet acte, qui doit être remis au représentant du pouvoir adjudicateur contre récépissé ou lui être adressé par lettre recommandée avec demande d’avis de réception, comporte l’ensemble des éléments mentionnés à l’article </w:t>
      </w:r>
      <w:r>
        <w:rPr>
          <w:rFonts w:ascii="Calibri" w:hAnsi="Calibri" w:cs="Arial"/>
        </w:rPr>
        <w:t>2.6</w:t>
      </w:r>
      <w:r w:rsidRPr="00FB0499">
        <w:rPr>
          <w:rFonts w:ascii="Calibri" w:hAnsi="Calibri" w:cs="Arial"/>
        </w:rPr>
        <w:t xml:space="preserve"> du présent CCAP.</w:t>
      </w:r>
    </w:p>
    <w:p w14:paraId="49F11557" w14:textId="77777777" w:rsidR="00EF4B33" w:rsidRDefault="00EF4B33" w:rsidP="000E28B1">
      <w:pPr>
        <w:overflowPunct w:val="0"/>
        <w:autoSpaceDE w:val="0"/>
        <w:autoSpaceDN w:val="0"/>
        <w:adjustRightInd w:val="0"/>
        <w:jc w:val="both"/>
        <w:textAlignment w:val="baseline"/>
        <w:rPr>
          <w:rFonts w:ascii="Calibri" w:hAnsi="Calibri" w:cs="Arial"/>
        </w:rPr>
      </w:pPr>
    </w:p>
    <w:p w14:paraId="6F12FCE2" w14:textId="4F9777E4" w:rsidR="000F51D2" w:rsidRPr="005560D7" w:rsidRDefault="000F51D2" w:rsidP="000F51D2">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73" w:name="_Toc185599188"/>
      <w:bookmarkStart w:id="74" w:name="_Toc212459777"/>
      <w:bookmarkStart w:id="75" w:name="_Toc212471703"/>
      <w:r w:rsidRPr="005560D7">
        <w:rPr>
          <w:rFonts w:ascii="Calibri" w:hAnsi="Calibri" w:cs="Tahoma"/>
          <w:bCs/>
          <w:color w:val="1F497D" w:themeColor="text2"/>
          <w:szCs w:val="24"/>
          <w:u w:val="none"/>
        </w:rPr>
        <w:t xml:space="preserve">ARTICLE </w:t>
      </w:r>
      <w:r>
        <w:rPr>
          <w:rFonts w:ascii="Calibri" w:hAnsi="Calibri" w:cs="Tahoma"/>
          <w:bCs/>
          <w:color w:val="1F497D" w:themeColor="text2"/>
          <w:szCs w:val="24"/>
          <w:u w:val="none"/>
        </w:rPr>
        <w:t>3</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bookmarkEnd w:id="73"/>
      <w:r w:rsidR="00EF4B33">
        <w:rPr>
          <w:rFonts w:ascii="Calibri" w:hAnsi="Calibri" w:cs="Tahoma"/>
          <w:bCs/>
          <w:color w:val="1F497D" w:themeColor="text2"/>
          <w:szCs w:val="24"/>
          <w:u w:val="none"/>
        </w:rPr>
        <w:t>CONDITIONS D’EXECUTION DU MARCHE</w:t>
      </w:r>
      <w:bookmarkEnd w:id="74"/>
      <w:bookmarkEnd w:id="75"/>
    </w:p>
    <w:p w14:paraId="25B9775F" w14:textId="2426C88E" w:rsidR="00EB242B" w:rsidRDefault="00EB242B" w:rsidP="00EB242B">
      <w:pPr>
        <w:jc w:val="both"/>
        <w:rPr>
          <w:rFonts w:ascii="Calibri" w:hAnsi="Calibri" w:cs="Tahoma"/>
        </w:rPr>
      </w:pPr>
    </w:p>
    <w:p w14:paraId="16E20690" w14:textId="53BEF176" w:rsidR="007C3358" w:rsidRDefault="00D03F03" w:rsidP="00E20FDB">
      <w:pPr>
        <w:jc w:val="both"/>
        <w:rPr>
          <w:rFonts w:ascii="Calibri" w:hAnsi="Calibri" w:cs="Tahoma"/>
        </w:rPr>
      </w:pPr>
      <w:r>
        <w:rPr>
          <w:rFonts w:ascii="Calibri" w:hAnsi="Calibri" w:cs="Tahoma"/>
        </w:rPr>
        <w:t xml:space="preserve">La CPAM de Paris reçoit quotidiennement un volume important de courrier papier nécessitant une ouverture rapide, sécurisée et sans détérioration des documents contenus. </w:t>
      </w:r>
      <w:r w:rsidR="00E20FDB">
        <w:rPr>
          <w:rFonts w:ascii="Calibri" w:hAnsi="Calibri" w:cs="Tahoma"/>
        </w:rPr>
        <w:t xml:space="preserve">Les matériels </w:t>
      </w:r>
      <w:r w:rsidR="00587F0B">
        <w:rPr>
          <w:rFonts w:ascii="Calibri" w:hAnsi="Calibri" w:cs="Tahoma"/>
        </w:rPr>
        <w:t xml:space="preserve">proposés </w:t>
      </w:r>
      <w:r w:rsidR="00E20FDB">
        <w:rPr>
          <w:rFonts w:ascii="Calibri" w:hAnsi="Calibri" w:cs="Tahoma"/>
        </w:rPr>
        <w:t>devront être neufs</w:t>
      </w:r>
      <w:r w:rsidR="00587F0B">
        <w:rPr>
          <w:rFonts w:ascii="Calibri" w:hAnsi="Calibri" w:cs="Tahoma"/>
        </w:rPr>
        <w:t xml:space="preserve"> et l</w:t>
      </w:r>
      <w:r w:rsidR="00E20FDB">
        <w:rPr>
          <w:rFonts w:ascii="Calibri" w:hAnsi="Calibri" w:cs="Tahoma"/>
        </w:rPr>
        <w:t>e montant de la redevance mensuelle inclura la location, la maintenance et l’assistance</w:t>
      </w:r>
      <w:r w:rsidR="00BB2CEB">
        <w:rPr>
          <w:rFonts w:ascii="Calibri" w:hAnsi="Calibri" w:cs="Tahoma"/>
        </w:rPr>
        <w:t xml:space="preserve"> des matériels</w:t>
      </w:r>
      <w:r w:rsidR="00E20FDB">
        <w:rPr>
          <w:rFonts w:ascii="Calibri" w:hAnsi="Calibri" w:cs="Tahoma"/>
        </w:rPr>
        <w:t>.</w:t>
      </w:r>
    </w:p>
    <w:p w14:paraId="5C6E66A8" w14:textId="77777777" w:rsidR="00E20FDB" w:rsidRPr="00F03EED" w:rsidRDefault="00E20FDB" w:rsidP="00E20FDB">
      <w:pPr>
        <w:jc w:val="both"/>
        <w:rPr>
          <w:rFonts w:ascii="Calibri" w:hAnsi="Calibri" w:cs="Tahoma"/>
        </w:rPr>
      </w:pPr>
    </w:p>
    <w:p w14:paraId="1265274E" w14:textId="3325ECDF" w:rsidR="00E20FDB" w:rsidRPr="009D3D1B" w:rsidRDefault="00E20FDB" w:rsidP="00E20FDB">
      <w:pPr>
        <w:pStyle w:val="Paragraphedeliste"/>
        <w:shd w:val="clear" w:color="auto" w:fill="C6D9F1" w:themeFill="text2" w:themeFillTint="33"/>
        <w:ind w:left="0"/>
        <w:outlineLvl w:val="1"/>
        <w:rPr>
          <w:rFonts w:ascii="Calibri" w:hAnsi="Calibri" w:cs="Tahoma"/>
          <w:b/>
          <w:smallCaps/>
          <w:color w:val="000000"/>
          <w:sz w:val="22"/>
        </w:rPr>
      </w:pPr>
      <w:bookmarkStart w:id="76" w:name="_Toc212471704"/>
      <w:r>
        <w:rPr>
          <w:rFonts w:ascii="Calibri" w:hAnsi="Calibri" w:cs="Tahoma"/>
          <w:b/>
          <w:smallCaps/>
          <w:color w:val="000000"/>
          <w:sz w:val="22"/>
        </w:rPr>
        <w:t>3.</w:t>
      </w:r>
      <w:r w:rsidR="00A512E6">
        <w:rPr>
          <w:rFonts w:ascii="Calibri" w:hAnsi="Calibri" w:cs="Tahoma"/>
          <w:b/>
          <w:smallCaps/>
          <w:color w:val="000000"/>
          <w:sz w:val="22"/>
        </w:rPr>
        <w:t>1</w:t>
      </w:r>
      <w:r>
        <w:rPr>
          <w:rFonts w:ascii="Calibri" w:hAnsi="Calibri" w:cs="Tahoma"/>
          <w:b/>
          <w:smallCaps/>
          <w:color w:val="000000"/>
          <w:sz w:val="22"/>
        </w:rPr>
        <w:t xml:space="preserve"> –  Description technique des équipements</w:t>
      </w:r>
      <w:bookmarkEnd w:id="76"/>
    </w:p>
    <w:p w14:paraId="4DA1A0DE" w14:textId="77777777" w:rsidR="00E20FDB" w:rsidRDefault="00E20FDB" w:rsidP="00E20FDB">
      <w:pPr>
        <w:tabs>
          <w:tab w:val="left" w:pos="284"/>
        </w:tabs>
        <w:overflowPunct w:val="0"/>
        <w:autoSpaceDE w:val="0"/>
        <w:autoSpaceDN w:val="0"/>
        <w:adjustRightInd w:val="0"/>
        <w:ind w:left="709" w:hanging="709"/>
        <w:textAlignment w:val="baseline"/>
        <w:rPr>
          <w:rFonts w:ascii="Calibri" w:hAnsi="Calibri" w:cs="Calibri"/>
        </w:rPr>
      </w:pPr>
    </w:p>
    <w:p w14:paraId="0F56D11F" w14:textId="5378B98F" w:rsidR="00E20FDB" w:rsidRPr="00D03285" w:rsidRDefault="00E20FDB" w:rsidP="00BB2CEB">
      <w:pPr>
        <w:numPr>
          <w:ilvl w:val="0"/>
          <w:numId w:val="35"/>
        </w:numPr>
        <w:spacing w:after="120"/>
        <w:ind w:left="538" w:hanging="357"/>
        <w:rPr>
          <w:rFonts w:asciiTheme="minorHAnsi" w:cstheme="minorHAnsi"/>
        </w:rPr>
      </w:pPr>
      <w:r>
        <w:rPr>
          <w:rFonts w:asciiTheme="minorHAnsi" w:eastAsia="inter" w:cstheme="minorHAnsi"/>
          <w:color w:val="000000"/>
        </w:rPr>
        <w:t>Fonctionnalit</w:t>
      </w:r>
      <w:r>
        <w:rPr>
          <w:rFonts w:asciiTheme="minorHAnsi" w:eastAsia="inter" w:cstheme="minorHAnsi"/>
          <w:color w:val="000000"/>
        </w:rPr>
        <w:t>é </w:t>
      </w:r>
      <w:r>
        <w:rPr>
          <w:rFonts w:asciiTheme="minorHAnsi" w:eastAsia="inter" w:cstheme="minorHAnsi"/>
          <w:color w:val="000000"/>
        </w:rPr>
        <w:t>: o</w:t>
      </w:r>
      <w:r w:rsidRPr="00D03285">
        <w:rPr>
          <w:rFonts w:asciiTheme="minorHAnsi" w:eastAsia="inter" w:cstheme="minorHAnsi"/>
          <w:color w:val="000000"/>
        </w:rPr>
        <w:t>uverture pr</w:t>
      </w:r>
      <w:r w:rsidRPr="00D03285">
        <w:rPr>
          <w:rFonts w:asciiTheme="minorHAnsi" w:eastAsia="inter" w:cstheme="minorHAnsi"/>
          <w:color w:val="000000"/>
        </w:rPr>
        <w:t>é</w:t>
      </w:r>
      <w:r w:rsidRPr="00D03285">
        <w:rPr>
          <w:rFonts w:asciiTheme="minorHAnsi" w:eastAsia="inter" w:cstheme="minorHAnsi"/>
          <w:color w:val="000000"/>
        </w:rPr>
        <w:t>cise du courrier sur les deux c</w:t>
      </w:r>
      <w:r w:rsidRPr="00D03285">
        <w:rPr>
          <w:rFonts w:asciiTheme="minorHAnsi" w:eastAsia="inter" w:cstheme="minorHAnsi"/>
          <w:color w:val="000000"/>
        </w:rPr>
        <w:t>ô</w:t>
      </w:r>
      <w:r w:rsidRPr="00D03285">
        <w:rPr>
          <w:rFonts w:asciiTheme="minorHAnsi" w:eastAsia="inter" w:cstheme="minorHAnsi"/>
          <w:color w:val="000000"/>
        </w:rPr>
        <w:t>t</w:t>
      </w:r>
      <w:r w:rsidRPr="00D03285">
        <w:rPr>
          <w:rFonts w:asciiTheme="minorHAnsi" w:eastAsia="inter" w:cstheme="minorHAnsi"/>
          <w:color w:val="000000"/>
        </w:rPr>
        <w:t>é</w:t>
      </w:r>
      <w:r w:rsidRPr="00D03285">
        <w:rPr>
          <w:rFonts w:asciiTheme="minorHAnsi" w:eastAsia="inter" w:cstheme="minorHAnsi"/>
          <w:color w:val="000000"/>
        </w:rPr>
        <w:t>s, extraction s</w:t>
      </w:r>
      <w:r w:rsidRPr="00D03285">
        <w:rPr>
          <w:rFonts w:asciiTheme="minorHAnsi" w:eastAsia="inter" w:cstheme="minorHAnsi"/>
          <w:color w:val="000000"/>
        </w:rPr>
        <w:t>é</w:t>
      </w:r>
      <w:r w:rsidRPr="00D03285">
        <w:rPr>
          <w:rFonts w:asciiTheme="minorHAnsi" w:eastAsia="inter" w:cstheme="minorHAnsi"/>
          <w:color w:val="000000"/>
        </w:rPr>
        <w:t>curis</w:t>
      </w:r>
      <w:r w:rsidRPr="00D03285">
        <w:rPr>
          <w:rFonts w:asciiTheme="minorHAnsi" w:eastAsia="inter" w:cstheme="minorHAnsi"/>
          <w:color w:val="000000"/>
        </w:rPr>
        <w:t>é</w:t>
      </w:r>
      <w:r w:rsidRPr="00D03285">
        <w:rPr>
          <w:rFonts w:asciiTheme="minorHAnsi" w:eastAsia="inter" w:cstheme="minorHAnsi"/>
          <w:color w:val="000000"/>
        </w:rPr>
        <w:t>e du contenu sans endommagement, tr</w:t>
      </w:r>
      <w:r w:rsidRPr="00D03285">
        <w:rPr>
          <w:rFonts w:asciiTheme="minorHAnsi" w:eastAsia="inter" w:cstheme="minorHAnsi"/>
          <w:color w:val="000000"/>
        </w:rPr>
        <w:t>è</w:t>
      </w:r>
      <w:r w:rsidRPr="00D03285">
        <w:rPr>
          <w:rFonts w:asciiTheme="minorHAnsi" w:eastAsia="inter" w:cstheme="minorHAnsi"/>
          <w:color w:val="000000"/>
        </w:rPr>
        <w:t>s haute capacit</w:t>
      </w:r>
      <w:r w:rsidRPr="00D03285">
        <w:rPr>
          <w:rFonts w:asciiTheme="minorHAnsi" w:eastAsia="inter" w:cstheme="minorHAnsi"/>
          <w:color w:val="000000"/>
        </w:rPr>
        <w:t>é</w:t>
      </w:r>
      <w:r w:rsidRPr="00D03285">
        <w:rPr>
          <w:rFonts w:asciiTheme="minorHAnsi" w:eastAsia="inter" w:cstheme="minorHAnsi"/>
          <w:color w:val="000000"/>
        </w:rPr>
        <w:t xml:space="preserve"> (jusqu'</w:t>
      </w:r>
      <w:r w:rsidRPr="00D03285">
        <w:rPr>
          <w:rFonts w:asciiTheme="minorHAnsi" w:eastAsia="inter" w:cstheme="minorHAnsi"/>
          <w:color w:val="000000"/>
        </w:rPr>
        <w:t>à</w:t>
      </w:r>
      <w:r w:rsidRPr="00D03285">
        <w:rPr>
          <w:rFonts w:asciiTheme="minorHAnsi" w:eastAsia="inter" w:cstheme="minorHAnsi"/>
          <w:color w:val="000000"/>
        </w:rPr>
        <w:t xml:space="preserve"> 3 600 plis/heure)</w:t>
      </w:r>
      <w:r>
        <w:rPr>
          <w:rFonts w:asciiTheme="minorHAnsi" w:eastAsia="inter" w:cstheme="minorHAnsi"/>
          <w:color w:val="000000"/>
        </w:rPr>
        <w:t>,</w:t>
      </w:r>
    </w:p>
    <w:p w14:paraId="10A1388E" w14:textId="7D764296" w:rsidR="00E20FDB" w:rsidRPr="00D03285" w:rsidRDefault="00E20FDB" w:rsidP="00BB2CEB">
      <w:pPr>
        <w:numPr>
          <w:ilvl w:val="0"/>
          <w:numId w:val="35"/>
        </w:numPr>
        <w:spacing w:after="120"/>
        <w:ind w:left="538" w:hanging="357"/>
        <w:rPr>
          <w:rFonts w:asciiTheme="minorHAnsi" w:cstheme="minorHAnsi"/>
        </w:rPr>
      </w:pPr>
      <w:r>
        <w:rPr>
          <w:rFonts w:asciiTheme="minorHAnsi" w:eastAsia="inter" w:cstheme="minorHAnsi"/>
          <w:color w:val="000000"/>
        </w:rPr>
        <w:t>Particularit</w:t>
      </w:r>
      <w:r>
        <w:rPr>
          <w:rFonts w:asciiTheme="minorHAnsi" w:eastAsia="inter" w:cstheme="minorHAnsi"/>
          <w:color w:val="000000"/>
        </w:rPr>
        <w:t>é</w:t>
      </w:r>
      <w:r>
        <w:rPr>
          <w:rFonts w:asciiTheme="minorHAnsi" w:eastAsia="inter" w:cstheme="minorHAnsi"/>
          <w:color w:val="000000"/>
        </w:rPr>
        <w:t>s</w:t>
      </w:r>
      <w:r>
        <w:rPr>
          <w:rFonts w:asciiTheme="minorHAnsi" w:eastAsia="inter" w:cstheme="minorHAnsi"/>
          <w:color w:val="000000"/>
        </w:rPr>
        <w:t> </w:t>
      </w:r>
      <w:r>
        <w:rPr>
          <w:rFonts w:asciiTheme="minorHAnsi" w:eastAsia="inter" w:cstheme="minorHAnsi"/>
          <w:color w:val="000000"/>
        </w:rPr>
        <w:t>: c</w:t>
      </w:r>
      <w:r w:rsidRPr="00D03285">
        <w:rPr>
          <w:rFonts w:asciiTheme="minorHAnsi" w:eastAsia="inter" w:cstheme="minorHAnsi"/>
          <w:color w:val="000000"/>
        </w:rPr>
        <w:t>hargeur automatique pour diff</w:t>
      </w:r>
      <w:r w:rsidRPr="00D03285">
        <w:rPr>
          <w:rFonts w:asciiTheme="minorHAnsi" w:eastAsia="inter" w:cstheme="minorHAnsi"/>
          <w:color w:val="000000"/>
        </w:rPr>
        <w:t>é</w:t>
      </w:r>
      <w:r w:rsidRPr="00D03285">
        <w:rPr>
          <w:rFonts w:asciiTheme="minorHAnsi" w:eastAsia="inter" w:cstheme="minorHAnsi"/>
          <w:color w:val="000000"/>
        </w:rPr>
        <w:t>rents formats d'enveloppes, fraise de coupe motoris</w:t>
      </w:r>
      <w:r w:rsidRPr="00D03285">
        <w:rPr>
          <w:rFonts w:asciiTheme="minorHAnsi" w:eastAsia="inter" w:cstheme="minorHAnsi"/>
          <w:color w:val="000000"/>
        </w:rPr>
        <w:t>é</w:t>
      </w:r>
      <w:r w:rsidRPr="00D03285">
        <w:rPr>
          <w:rFonts w:asciiTheme="minorHAnsi" w:eastAsia="inter" w:cstheme="minorHAnsi"/>
          <w:color w:val="000000"/>
        </w:rPr>
        <w:t xml:space="preserve">e, interface utilisateur avec </w:t>
      </w:r>
      <w:r w:rsidRPr="00D03285">
        <w:rPr>
          <w:rFonts w:asciiTheme="minorHAnsi" w:eastAsia="inter" w:cstheme="minorHAnsi"/>
          <w:color w:val="000000"/>
        </w:rPr>
        <w:t>é</w:t>
      </w:r>
      <w:r w:rsidRPr="00D03285">
        <w:rPr>
          <w:rFonts w:asciiTheme="minorHAnsi" w:eastAsia="inter" w:cstheme="minorHAnsi"/>
          <w:color w:val="000000"/>
        </w:rPr>
        <w:t>cran LCD, options de tri ergonomiques, possibilit</w:t>
      </w:r>
      <w:r w:rsidRPr="00D03285">
        <w:rPr>
          <w:rFonts w:asciiTheme="minorHAnsi" w:eastAsia="inter" w:cstheme="minorHAnsi"/>
          <w:color w:val="000000"/>
        </w:rPr>
        <w:t>é</w:t>
      </w:r>
      <w:r w:rsidRPr="00D03285">
        <w:rPr>
          <w:rFonts w:asciiTheme="minorHAnsi" w:eastAsia="inter" w:cstheme="minorHAnsi"/>
          <w:color w:val="000000"/>
        </w:rPr>
        <w:t xml:space="preserve"> d'int</w:t>
      </w:r>
      <w:r w:rsidRPr="00D03285">
        <w:rPr>
          <w:rFonts w:asciiTheme="minorHAnsi" w:eastAsia="inter" w:cstheme="minorHAnsi"/>
          <w:color w:val="000000"/>
        </w:rPr>
        <w:t>é</w:t>
      </w:r>
      <w:r w:rsidRPr="00D03285">
        <w:rPr>
          <w:rFonts w:asciiTheme="minorHAnsi" w:eastAsia="inter" w:cstheme="minorHAnsi"/>
          <w:color w:val="000000"/>
        </w:rPr>
        <w:t>gration r</w:t>
      </w:r>
      <w:r w:rsidRPr="00D03285">
        <w:rPr>
          <w:rFonts w:asciiTheme="minorHAnsi" w:eastAsia="inter" w:cstheme="minorHAnsi"/>
          <w:color w:val="000000"/>
        </w:rPr>
        <w:t>é</w:t>
      </w:r>
      <w:r w:rsidRPr="00D03285">
        <w:rPr>
          <w:rFonts w:asciiTheme="minorHAnsi" w:eastAsia="inter" w:cstheme="minorHAnsi"/>
          <w:color w:val="000000"/>
        </w:rPr>
        <w:t xml:space="preserve">seau pour suivi et diagnostics </w:t>
      </w:r>
      <w:r w:rsidRPr="00D03285">
        <w:rPr>
          <w:rFonts w:asciiTheme="minorHAnsi" w:eastAsia="inter" w:cstheme="minorHAnsi"/>
          <w:color w:val="000000"/>
        </w:rPr>
        <w:t>à</w:t>
      </w:r>
      <w:r w:rsidRPr="00D03285">
        <w:rPr>
          <w:rFonts w:asciiTheme="minorHAnsi" w:eastAsia="inter" w:cstheme="minorHAnsi"/>
          <w:color w:val="000000"/>
        </w:rPr>
        <w:t xml:space="preserve"> distance</w:t>
      </w:r>
      <w:r>
        <w:rPr>
          <w:rFonts w:asciiTheme="minorHAnsi" w:eastAsia="inter" w:cstheme="minorHAnsi"/>
          <w:color w:val="000000"/>
        </w:rPr>
        <w:t>,</w:t>
      </w:r>
    </w:p>
    <w:p w14:paraId="14034C19" w14:textId="6F165EDD" w:rsidR="00E20FDB" w:rsidRPr="00D03285" w:rsidRDefault="00E20FDB" w:rsidP="00BB2CEB">
      <w:pPr>
        <w:numPr>
          <w:ilvl w:val="0"/>
          <w:numId w:val="35"/>
        </w:numPr>
        <w:spacing w:after="120"/>
        <w:ind w:left="538" w:hanging="357"/>
        <w:rPr>
          <w:rFonts w:asciiTheme="minorHAnsi" w:cstheme="minorHAnsi"/>
        </w:rPr>
      </w:pPr>
      <w:r w:rsidRPr="00D03285">
        <w:rPr>
          <w:rFonts w:asciiTheme="minorHAnsi" w:eastAsia="inter" w:cstheme="minorHAnsi"/>
          <w:color w:val="000000"/>
        </w:rPr>
        <w:t>Dimensions et encombrement : environ 1,20 m (H) x 1,93 m (L) x 1,04 m (P)</w:t>
      </w:r>
      <w:r>
        <w:rPr>
          <w:rFonts w:asciiTheme="minorHAnsi" w:eastAsia="inter" w:cstheme="minorHAnsi"/>
          <w:color w:val="000000"/>
        </w:rPr>
        <w:t>,</w:t>
      </w:r>
    </w:p>
    <w:p w14:paraId="5D8B0A83" w14:textId="19E89EC6" w:rsidR="00E20FDB" w:rsidRPr="00BB2CEB" w:rsidRDefault="00E20FDB" w:rsidP="00E20FDB">
      <w:pPr>
        <w:numPr>
          <w:ilvl w:val="0"/>
          <w:numId w:val="35"/>
        </w:numPr>
        <w:spacing w:before="105" w:after="105"/>
        <w:rPr>
          <w:rFonts w:asciiTheme="minorHAnsi" w:cstheme="minorHAnsi"/>
        </w:rPr>
      </w:pPr>
      <w:r w:rsidRPr="00D03285">
        <w:rPr>
          <w:rFonts w:asciiTheme="minorHAnsi" w:eastAsia="inter" w:cstheme="minorHAnsi"/>
          <w:color w:val="000000"/>
        </w:rPr>
        <w:t>Performances : cycle illimit</w:t>
      </w:r>
      <w:r w:rsidRPr="00D03285">
        <w:rPr>
          <w:rFonts w:asciiTheme="minorHAnsi" w:eastAsia="inter" w:cstheme="minorHAnsi"/>
          <w:color w:val="000000"/>
        </w:rPr>
        <w:t>é</w:t>
      </w:r>
      <w:r w:rsidRPr="00D03285">
        <w:rPr>
          <w:rFonts w:asciiTheme="minorHAnsi" w:eastAsia="inter" w:cstheme="minorHAnsi"/>
          <w:color w:val="000000"/>
        </w:rPr>
        <w:t>, fonctionnement continu ajust</w:t>
      </w:r>
      <w:r w:rsidRPr="00D03285">
        <w:rPr>
          <w:rFonts w:asciiTheme="minorHAnsi" w:eastAsia="inter" w:cstheme="minorHAnsi"/>
          <w:color w:val="000000"/>
        </w:rPr>
        <w:t>é</w:t>
      </w:r>
      <w:r w:rsidRPr="00D03285">
        <w:rPr>
          <w:rFonts w:asciiTheme="minorHAnsi" w:eastAsia="inter" w:cstheme="minorHAnsi"/>
          <w:color w:val="000000"/>
        </w:rPr>
        <w:t xml:space="preserve"> </w:t>
      </w:r>
      <w:r w:rsidRPr="00D03285">
        <w:rPr>
          <w:rFonts w:asciiTheme="minorHAnsi" w:eastAsia="inter" w:cstheme="minorHAnsi"/>
          <w:color w:val="000000"/>
        </w:rPr>
        <w:t>à</w:t>
      </w:r>
      <w:r w:rsidRPr="00D03285">
        <w:rPr>
          <w:rFonts w:asciiTheme="minorHAnsi" w:eastAsia="inter" w:cstheme="minorHAnsi"/>
          <w:color w:val="000000"/>
        </w:rPr>
        <w:t xml:space="preserve"> l</w:t>
      </w:r>
      <w:r w:rsidRPr="00D03285">
        <w:rPr>
          <w:rFonts w:asciiTheme="minorHAnsi" w:eastAsia="inter" w:cstheme="minorHAnsi"/>
          <w:color w:val="000000"/>
        </w:rPr>
        <w:t>’</w:t>
      </w:r>
      <w:r w:rsidRPr="00D03285">
        <w:rPr>
          <w:rFonts w:asciiTheme="minorHAnsi" w:eastAsia="inter" w:cstheme="minorHAnsi"/>
          <w:color w:val="000000"/>
        </w:rPr>
        <w:t>organisation du service courrier</w:t>
      </w:r>
      <w:r w:rsidR="00BB2CEB">
        <w:rPr>
          <w:rFonts w:asciiTheme="minorHAnsi" w:eastAsia="inter" w:cstheme="minorHAnsi"/>
          <w:color w:val="000000"/>
        </w:rPr>
        <w:t> </w:t>
      </w:r>
      <w:r w:rsidR="00BB2CEB">
        <w:rPr>
          <w:rFonts w:asciiTheme="minorHAnsi" w:eastAsia="inter" w:cstheme="minorHAnsi"/>
          <w:color w:val="000000"/>
        </w:rPr>
        <w:t>;</w:t>
      </w:r>
    </w:p>
    <w:p w14:paraId="66E24367" w14:textId="77777777" w:rsidR="00E20FDB" w:rsidRPr="00F03EED" w:rsidRDefault="00E20FDB" w:rsidP="00D03F03">
      <w:pPr>
        <w:jc w:val="both"/>
        <w:rPr>
          <w:rFonts w:ascii="Calibri" w:hAnsi="Calibri" w:cs="Tahoma"/>
        </w:rPr>
      </w:pPr>
    </w:p>
    <w:p w14:paraId="5914E765" w14:textId="635018A8" w:rsidR="00D03F03" w:rsidRPr="009D3D1B" w:rsidRDefault="00D03F03" w:rsidP="00D03F03">
      <w:pPr>
        <w:pStyle w:val="Paragraphedeliste"/>
        <w:shd w:val="clear" w:color="auto" w:fill="C6D9F1" w:themeFill="text2" w:themeFillTint="33"/>
        <w:ind w:left="0"/>
        <w:outlineLvl w:val="1"/>
        <w:rPr>
          <w:rFonts w:ascii="Calibri" w:hAnsi="Calibri" w:cs="Tahoma"/>
          <w:b/>
          <w:smallCaps/>
          <w:color w:val="000000"/>
          <w:sz w:val="22"/>
        </w:rPr>
      </w:pPr>
      <w:bookmarkStart w:id="77" w:name="_Toc212471705"/>
      <w:r>
        <w:rPr>
          <w:rFonts w:ascii="Calibri" w:hAnsi="Calibri" w:cs="Tahoma"/>
          <w:b/>
          <w:smallCaps/>
          <w:color w:val="000000"/>
          <w:sz w:val="22"/>
        </w:rPr>
        <w:t>3.</w:t>
      </w:r>
      <w:r w:rsidR="00A512E6">
        <w:rPr>
          <w:rFonts w:ascii="Calibri" w:hAnsi="Calibri" w:cs="Tahoma"/>
          <w:b/>
          <w:smallCaps/>
          <w:color w:val="000000"/>
          <w:sz w:val="22"/>
        </w:rPr>
        <w:t>2</w:t>
      </w:r>
      <w:r>
        <w:rPr>
          <w:rFonts w:ascii="Calibri" w:hAnsi="Calibri" w:cs="Tahoma"/>
          <w:b/>
          <w:smallCaps/>
          <w:color w:val="000000"/>
          <w:sz w:val="22"/>
        </w:rPr>
        <w:t xml:space="preserve"> – Livraison, installation et mise en service</w:t>
      </w:r>
      <w:bookmarkEnd w:id="77"/>
      <w:r>
        <w:rPr>
          <w:rFonts w:ascii="Calibri" w:hAnsi="Calibri" w:cs="Tahoma"/>
          <w:b/>
          <w:smallCaps/>
          <w:color w:val="000000"/>
          <w:sz w:val="22"/>
        </w:rPr>
        <w:t xml:space="preserve"> </w:t>
      </w:r>
    </w:p>
    <w:p w14:paraId="11FDE283" w14:textId="1C97BFE6" w:rsidR="00D03F03" w:rsidRDefault="00D03F03" w:rsidP="00D03F03">
      <w:pPr>
        <w:tabs>
          <w:tab w:val="left" w:pos="284"/>
        </w:tabs>
        <w:overflowPunct w:val="0"/>
        <w:autoSpaceDE w:val="0"/>
        <w:autoSpaceDN w:val="0"/>
        <w:adjustRightInd w:val="0"/>
        <w:ind w:left="709" w:hanging="709"/>
        <w:textAlignment w:val="baseline"/>
        <w:rPr>
          <w:rFonts w:ascii="Calibri" w:hAnsi="Calibri" w:cs="Calibri"/>
        </w:rPr>
      </w:pPr>
    </w:p>
    <w:p w14:paraId="04A98F3C" w14:textId="29ECC5E6" w:rsidR="00D03F03" w:rsidRDefault="00D03F03" w:rsidP="00D03F03">
      <w:pPr>
        <w:tabs>
          <w:tab w:val="left" w:pos="284"/>
        </w:tabs>
        <w:overflowPunct w:val="0"/>
        <w:autoSpaceDE w:val="0"/>
        <w:autoSpaceDN w:val="0"/>
        <w:adjustRightInd w:val="0"/>
        <w:ind w:left="709" w:hanging="709"/>
        <w:textAlignment w:val="baseline"/>
        <w:rPr>
          <w:rFonts w:ascii="Calibri" w:hAnsi="Calibri" w:cs="Calibri"/>
        </w:rPr>
      </w:pPr>
      <w:r>
        <w:rPr>
          <w:rFonts w:ascii="Calibri" w:hAnsi="Calibri" w:cs="Calibri"/>
        </w:rPr>
        <w:t xml:space="preserve">Le prestataire assurera : </w:t>
      </w:r>
    </w:p>
    <w:p w14:paraId="02D266AA" w14:textId="77777777" w:rsidR="00D03F03" w:rsidRPr="00656AD6" w:rsidRDefault="00D03F03" w:rsidP="00D03F03">
      <w:pPr>
        <w:tabs>
          <w:tab w:val="left" w:pos="284"/>
        </w:tabs>
        <w:overflowPunct w:val="0"/>
        <w:autoSpaceDE w:val="0"/>
        <w:autoSpaceDN w:val="0"/>
        <w:adjustRightInd w:val="0"/>
        <w:ind w:left="709" w:hanging="709"/>
        <w:textAlignment w:val="baseline"/>
        <w:rPr>
          <w:rFonts w:ascii="Calibri" w:hAnsi="Calibri" w:cs="Calibri"/>
        </w:rPr>
      </w:pPr>
    </w:p>
    <w:p w14:paraId="4B61E422" w14:textId="6486082B" w:rsidR="00D03F03" w:rsidRPr="00D03285" w:rsidRDefault="004D5F4B" w:rsidP="00BB2CEB">
      <w:pPr>
        <w:numPr>
          <w:ilvl w:val="0"/>
          <w:numId w:val="33"/>
        </w:numPr>
        <w:spacing w:after="120"/>
        <w:ind w:left="538" w:hanging="357"/>
        <w:jc w:val="both"/>
        <w:rPr>
          <w:rFonts w:asciiTheme="minorHAnsi" w:cstheme="minorHAnsi"/>
        </w:rPr>
      </w:pPr>
      <w:r>
        <w:rPr>
          <w:rFonts w:asciiTheme="minorHAnsi" w:eastAsia="inter" w:cstheme="minorHAnsi"/>
          <w:color w:val="000000"/>
        </w:rPr>
        <w:t xml:space="preserve">La </w:t>
      </w:r>
      <w:r w:rsidR="00D03F03" w:rsidRPr="00D03285">
        <w:rPr>
          <w:rFonts w:asciiTheme="minorHAnsi" w:eastAsia="inter" w:cstheme="minorHAnsi"/>
          <w:color w:val="000000"/>
        </w:rPr>
        <w:t>livraison de plain-pied, avec respect des conditions d</w:t>
      </w:r>
      <w:r w:rsidR="00D03F03" w:rsidRPr="00D03285">
        <w:rPr>
          <w:rFonts w:asciiTheme="minorHAnsi" w:eastAsia="inter" w:cstheme="minorHAnsi"/>
          <w:color w:val="000000"/>
        </w:rPr>
        <w:t>’</w:t>
      </w:r>
      <w:r w:rsidR="00D03F03" w:rsidRPr="00D03285">
        <w:rPr>
          <w:rFonts w:asciiTheme="minorHAnsi" w:eastAsia="inter" w:cstheme="minorHAnsi"/>
          <w:color w:val="000000"/>
        </w:rPr>
        <w:t>acc</w:t>
      </w:r>
      <w:r w:rsidR="00D03F03" w:rsidRPr="00D03285">
        <w:rPr>
          <w:rFonts w:asciiTheme="minorHAnsi" w:eastAsia="inter" w:cstheme="minorHAnsi"/>
          <w:color w:val="000000"/>
        </w:rPr>
        <w:t>è</w:t>
      </w:r>
      <w:r w:rsidR="00D03F03" w:rsidRPr="00D03285">
        <w:rPr>
          <w:rFonts w:asciiTheme="minorHAnsi" w:eastAsia="inter" w:cstheme="minorHAnsi"/>
          <w:color w:val="000000"/>
        </w:rPr>
        <w:t>s d</w:t>
      </w:r>
      <w:r w:rsidR="00D03F03" w:rsidRPr="00D03285">
        <w:rPr>
          <w:rFonts w:asciiTheme="minorHAnsi" w:eastAsia="inter" w:cstheme="minorHAnsi"/>
          <w:color w:val="000000"/>
        </w:rPr>
        <w:t>é</w:t>
      </w:r>
      <w:r w:rsidR="00D03F03" w:rsidRPr="00D03285">
        <w:rPr>
          <w:rFonts w:asciiTheme="minorHAnsi" w:eastAsia="inter" w:cstheme="minorHAnsi"/>
          <w:color w:val="000000"/>
        </w:rPr>
        <w:t>finies (stationnement, contraintes de s</w:t>
      </w:r>
      <w:r w:rsidR="00D03F03" w:rsidRPr="00D03285">
        <w:rPr>
          <w:rFonts w:asciiTheme="minorHAnsi" w:eastAsia="inter" w:cstheme="minorHAnsi"/>
          <w:color w:val="000000"/>
        </w:rPr>
        <w:t>é</w:t>
      </w:r>
      <w:r w:rsidR="00D03F03" w:rsidRPr="00D03285">
        <w:rPr>
          <w:rFonts w:asciiTheme="minorHAnsi" w:eastAsia="inter" w:cstheme="minorHAnsi"/>
          <w:color w:val="000000"/>
        </w:rPr>
        <w:t>curit</w:t>
      </w:r>
      <w:r w:rsidR="00D03F03" w:rsidRPr="00D03285">
        <w:rPr>
          <w:rFonts w:asciiTheme="minorHAnsi" w:eastAsia="inter" w:cstheme="minorHAnsi"/>
          <w:color w:val="000000"/>
        </w:rPr>
        <w:t>é</w:t>
      </w:r>
      <w:r w:rsidR="00D03F03" w:rsidRPr="00D03285">
        <w:rPr>
          <w:rFonts w:asciiTheme="minorHAnsi" w:eastAsia="inter" w:cstheme="minorHAnsi"/>
          <w:color w:val="000000"/>
        </w:rPr>
        <w:t>)</w:t>
      </w:r>
      <w:r w:rsidR="00BB2CEB">
        <w:rPr>
          <w:rFonts w:asciiTheme="minorHAnsi" w:eastAsia="inter" w:cstheme="minorHAnsi"/>
          <w:color w:val="000000"/>
        </w:rPr>
        <w:t> </w:t>
      </w:r>
      <w:r w:rsidR="00BB2CEB">
        <w:rPr>
          <w:rFonts w:asciiTheme="minorHAnsi" w:eastAsia="inter" w:cstheme="minorHAnsi"/>
          <w:color w:val="000000"/>
        </w:rPr>
        <w:t>;</w:t>
      </w:r>
    </w:p>
    <w:p w14:paraId="0579C153" w14:textId="2EA378AC" w:rsidR="00D03F03" w:rsidRPr="00D03285" w:rsidRDefault="00AD5CF4" w:rsidP="00BB2CEB">
      <w:pPr>
        <w:numPr>
          <w:ilvl w:val="0"/>
          <w:numId w:val="33"/>
        </w:numPr>
        <w:spacing w:after="120"/>
        <w:ind w:left="538" w:hanging="357"/>
        <w:jc w:val="both"/>
        <w:rPr>
          <w:rFonts w:asciiTheme="minorHAnsi" w:cstheme="minorHAnsi"/>
        </w:rPr>
      </w:pPr>
      <w:r>
        <w:rPr>
          <w:rFonts w:asciiTheme="minorHAnsi" w:eastAsia="inter" w:cstheme="minorHAnsi"/>
          <w:color w:val="000000"/>
        </w:rPr>
        <w:t>L</w:t>
      </w:r>
      <w:r>
        <w:rPr>
          <w:rFonts w:asciiTheme="minorHAnsi" w:eastAsia="inter" w:cstheme="minorHAnsi"/>
          <w:color w:val="000000"/>
        </w:rPr>
        <w:t>’</w:t>
      </w:r>
      <w:r>
        <w:rPr>
          <w:rFonts w:asciiTheme="minorHAnsi" w:eastAsia="inter" w:cstheme="minorHAnsi"/>
          <w:color w:val="000000"/>
        </w:rPr>
        <w:t>i</w:t>
      </w:r>
      <w:r w:rsidR="00D03F03" w:rsidRPr="00D03285">
        <w:rPr>
          <w:rFonts w:asciiTheme="minorHAnsi" w:eastAsia="inter" w:cstheme="minorHAnsi"/>
          <w:color w:val="000000"/>
        </w:rPr>
        <w:t xml:space="preserve">nstallation </w:t>
      </w:r>
      <w:r w:rsidR="00416428">
        <w:rPr>
          <w:rFonts w:asciiTheme="minorHAnsi" w:eastAsia="inter" w:cstheme="minorHAnsi"/>
          <w:color w:val="000000"/>
        </w:rPr>
        <w:t>et param</w:t>
      </w:r>
      <w:r w:rsidR="00416428">
        <w:rPr>
          <w:rFonts w:asciiTheme="minorHAnsi" w:eastAsia="inter" w:cstheme="minorHAnsi"/>
          <w:color w:val="000000"/>
        </w:rPr>
        <w:t>é</w:t>
      </w:r>
      <w:r w:rsidR="00416428">
        <w:rPr>
          <w:rFonts w:asciiTheme="minorHAnsi" w:eastAsia="inter" w:cstheme="minorHAnsi"/>
          <w:color w:val="000000"/>
        </w:rPr>
        <w:t xml:space="preserve">trage </w:t>
      </w:r>
      <w:r w:rsidR="00D03F03" w:rsidRPr="00D03285">
        <w:rPr>
          <w:rFonts w:asciiTheme="minorHAnsi" w:eastAsia="inter" w:cstheme="minorHAnsi"/>
          <w:color w:val="000000"/>
        </w:rPr>
        <w:t>comp</w:t>
      </w:r>
      <w:r w:rsidR="008F6D2B">
        <w:rPr>
          <w:rFonts w:asciiTheme="minorHAnsi" w:eastAsia="inter" w:cstheme="minorHAnsi"/>
          <w:color w:val="000000"/>
        </w:rPr>
        <w:t>let</w:t>
      </w:r>
      <w:r w:rsidR="00D03F03" w:rsidRPr="00D03285">
        <w:rPr>
          <w:rFonts w:asciiTheme="minorHAnsi" w:eastAsia="inter" w:cstheme="minorHAnsi"/>
          <w:color w:val="000000"/>
        </w:rPr>
        <w:t xml:space="preserve"> sur site client, ajustement hauteur poste de travail, mise en service et validation des performances conform</w:t>
      </w:r>
      <w:r w:rsidR="00D03F03" w:rsidRPr="00D03285">
        <w:rPr>
          <w:rFonts w:asciiTheme="minorHAnsi" w:eastAsia="inter" w:cstheme="minorHAnsi"/>
          <w:color w:val="000000"/>
        </w:rPr>
        <w:t>é</w:t>
      </w:r>
      <w:r w:rsidR="00D03F03" w:rsidRPr="00D03285">
        <w:rPr>
          <w:rFonts w:asciiTheme="minorHAnsi" w:eastAsia="inter" w:cstheme="minorHAnsi"/>
          <w:color w:val="000000"/>
        </w:rPr>
        <w:t>ment aux sp</w:t>
      </w:r>
      <w:r w:rsidR="00D03F03" w:rsidRPr="00D03285">
        <w:rPr>
          <w:rFonts w:asciiTheme="minorHAnsi" w:eastAsia="inter" w:cstheme="minorHAnsi"/>
          <w:color w:val="000000"/>
        </w:rPr>
        <w:t>é</w:t>
      </w:r>
      <w:r w:rsidR="00D03F03" w:rsidRPr="00D03285">
        <w:rPr>
          <w:rFonts w:asciiTheme="minorHAnsi" w:eastAsia="inter" w:cstheme="minorHAnsi"/>
          <w:color w:val="000000"/>
        </w:rPr>
        <w:t>cifications</w:t>
      </w:r>
      <w:r w:rsidR="00BB2CEB">
        <w:rPr>
          <w:rFonts w:asciiTheme="minorHAnsi" w:eastAsia="inter" w:cstheme="minorHAnsi"/>
          <w:color w:val="000000"/>
        </w:rPr>
        <w:t> </w:t>
      </w:r>
      <w:r w:rsidR="00BB2CEB">
        <w:rPr>
          <w:rFonts w:asciiTheme="minorHAnsi" w:eastAsia="inter" w:cstheme="minorHAnsi"/>
          <w:color w:val="000000"/>
        </w:rPr>
        <w:t>;</w:t>
      </w:r>
    </w:p>
    <w:p w14:paraId="2AFA3FE1" w14:textId="42B2B505" w:rsidR="00D03F03" w:rsidRPr="00D03285" w:rsidRDefault="00AD5CF4" w:rsidP="00BB2CEB">
      <w:pPr>
        <w:numPr>
          <w:ilvl w:val="0"/>
          <w:numId w:val="33"/>
        </w:numPr>
        <w:spacing w:after="120"/>
        <w:ind w:left="538" w:hanging="357"/>
        <w:jc w:val="both"/>
        <w:rPr>
          <w:rFonts w:asciiTheme="minorHAnsi" w:cstheme="minorHAnsi"/>
        </w:rPr>
      </w:pPr>
      <w:r>
        <w:rPr>
          <w:rFonts w:asciiTheme="minorHAnsi" w:eastAsia="inter" w:cstheme="minorHAnsi"/>
          <w:color w:val="000000"/>
        </w:rPr>
        <w:t>La f</w:t>
      </w:r>
      <w:r w:rsidR="00D03F03" w:rsidRPr="00D03285">
        <w:rPr>
          <w:rFonts w:asciiTheme="minorHAnsi" w:eastAsia="inter" w:cstheme="minorHAnsi"/>
          <w:color w:val="000000"/>
        </w:rPr>
        <w:t>ormation compl</w:t>
      </w:r>
      <w:r w:rsidR="00D03F03" w:rsidRPr="00D03285">
        <w:rPr>
          <w:rFonts w:asciiTheme="minorHAnsi" w:eastAsia="inter" w:cstheme="minorHAnsi"/>
          <w:color w:val="000000"/>
        </w:rPr>
        <w:t>è</w:t>
      </w:r>
      <w:r w:rsidR="00D03F03" w:rsidRPr="00D03285">
        <w:rPr>
          <w:rFonts w:asciiTheme="minorHAnsi" w:eastAsia="inter" w:cstheme="minorHAnsi"/>
          <w:color w:val="000000"/>
        </w:rPr>
        <w:t>te d</w:t>
      </w:r>
      <w:r w:rsidR="00D03F03">
        <w:rPr>
          <w:rFonts w:asciiTheme="minorHAnsi" w:eastAsia="inter" w:cstheme="minorHAnsi"/>
          <w:color w:val="000000"/>
        </w:rPr>
        <w:t>u personnel utilisateur</w:t>
      </w:r>
      <w:r w:rsidR="00BB2CEB">
        <w:rPr>
          <w:rFonts w:asciiTheme="minorHAnsi" w:eastAsia="inter" w:cstheme="minorHAnsi"/>
          <w:color w:val="000000"/>
        </w:rPr>
        <w:t> </w:t>
      </w:r>
      <w:r w:rsidR="00BB2CEB">
        <w:rPr>
          <w:rFonts w:asciiTheme="minorHAnsi" w:eastAsia="inter" w:cstheme="minorHAnsi"/>
          <w:color w:val="000000"/>
        </w:rPr>
        <w:t>;</w:t>
      </w:r>
    </w:p>
    <w:p w14:paraId="5D717374" w14:textId="0D26273B" w:rsidR="00D03F03" w:rsidRPr="00D03285" w:rsidRDefault="00AD5CF4" w:rsidP="00337E4A">
      <w:pPr>
        <w:numPr>
          <w:ilvl w:val="0"/>
          <w:numId w:val="33"/>
        </w:numPr>
        <w:jc w:val="both"/>
        <w:rPr>
          <w:rFonts w:asciiTheme="minorHAnsi" w:cstheme="minorHAnsi"/>
        </w:rPr>
      </w:pPr>
      <w:r>
        <w:rPr>
          <w:rFonts w:asciiTheme="minorHAnsi" w:eastAsia="inter" w:cstheme="minorHAnsi"/>
          <w:color w:val="000000"/>
        </w:rPr>
        <w:t>La f</w:t>
      </w:r>
      <w:r w:rsidR="00D03F03" w:rsidRPr="00D03285">
        <w:rPr>
          <w:rFonts w:asciiTheme="minorHAnsi" w:eastAsia="inter" w:cstheme="minorHAnsi"/>
          <w:color w:val="000000"/>
        </w:rPr>
        <w:t>ourniture des documents techniques, modes op</w:t>
      </w:r>
      <w:r w:rsidR="00D03F03" w:rsidRPr="00D03285">
        <w:rPr>
          <w:rFonts w:asciiTheme="minorHAnsi" w:eastAsia="inter" w:cstheme="minorHAnsi"/>
          <w:color w:val="000000"/>
        </w:rPr>
        <w:t>é</w:t>
      </w:r>
      <w:r w:rsidR="00D03F03" w:rsidRPr="00D03285">
        <w:rPr>
          <w:rFonts w:asciiTheme="minorHAnsi" w:eastAsia="inter" w:cstheme="minorHAnsi"/>
          <w:color w:val="000000"/>
        </w:rPr>
        <w:t>ratoires et plans de maintenance.</w:t>
      </w:r>
    </w:p>
    <w:p w14:paraId="540D03B0" w14:textId="77777777" w:rsidR="00337E4A" w:rsidRPr="00F03EED" w:rsidRDefault="00337E4A" w:rsidP="00337E4A">
      <w:pPr>
        <w:jc w:val="both"/>
        <w:rPr>
          <w:rFonts w:ascii="Calibri" w:hAnsi="Calibri" w:cs="Tahoma"/>
        </w:rPr>
      </w:pPr>
    </w:p>
    <w:p w14:paraId="12535E1E" w14:textId="7836C62A" w:rsidR="00337E4A" w:rsidRPr="009D3D1B" w:rsidRDefault="00337E4A" w:rsidP="00337E4A">
      <w:pPr>
        <w:pStyle w:val="Paragraphedeliste"/>
        <w:shd w:val="clear" w:color="auto" w:fill="C6D9F1" w:themeFill="text2" w:themeFillTint="33"/>
        <w:ind w:left="0"/>
        <w:outlineLvl w:val="1"/>
        <w:rPr>
          <w:rFonts w:ascii="Calibri" w:hAnsi="Calibri" w:cs="Tahoma"/>
          <w:b/>
          <w:smallCaps/>
          <w:color w:val="000000"/>
          <w:sz w:val="22"/>
        </w:rPr>
      </w:pPr>
      <w:bookmarkStart w:id="78" w:name="_Toc212471706"/>
      <w:r>
        <w:rPr>
          <w:rFonts w:ascii="Calibri" w:hAnsi="Calibri" w:cs="Tahoma"/>
          <w:b/>
          <w:smallCaps/>
          <w:color w:val="000000"/>
          <w:sz w:val="22"/>
        </w:rPr>
        <w:t>3.</w:t>
      </w:r>
      <w:r w:rsidR="00A512E6">
        <w:rPr>
          <w:rFonts w:ascii="Calibri" w:hAnsi="Calibri" w:cs="Tahoma"/>
          <w:b/>
          <w:smallCaps/>
          <w:color w:val="000000"/>
          <w:sz w:val="22"/>
        </w:rPr>
        <w:t>3</w:t>
      </w:r>
      <w:r>
        <w:rPr>
          <w:rFonts w:ascii="Calibri" w:hAnsi="Calibri" w:cs="Tahoma"/>
          <w:b/>
          <w:smallCaps/>
          <w:color w:val="000000"/>
          <w:sz w:val="22"/>
        </w:rPr>
        <w:t xml:space="preserve"> – Maintenance et assistance technique</w:t>
      </w:r>
      <w:bookmarkEnd w:id="78"/>
    </w:p>
    <w:p w14:paraId="234E5CF2" w14:textId="77777777" w:rsidR="00337E4A" w:rsidRDefault="00337E4A" w:rsidP="00337E4A">
      <w:pPr>
        <w:tabs>
          <w:tab w:val="left" w:pos="284"/>
        </w:tabs>
        <w:overflowPunct w:val="0"/>
        <w:autoSpaceDE w:val="0"/>
        <w:autoSpaceDN w:val="0"/>
        <w:adjustRightInd w:val="0"/>
        <w:ind w:left="709" w:hanging="709"/>
        <w:textAlignment w:val="baseline"/>
        <w:rPr>
          <w:rFonts w:ascii="Calibri" w:hAnsi="Calibri" w:cs="Calibri"/>
        </w:rPr>
      </w:pPr>
    </w:p>
    <w:p w14:paraId="26EB2AAE" w14:textId="7C753C68" w:rsidR="00337E4A" w:rsidRDefault="00337E4A" w:rsidP="00EB242B">
      <w:pPr>
        <w:jc w:val="both"/>
        <w:rPr>
          <w:rFonts w:ascii="Calibri" w:hAnsi="Calibri" w:cs="Tahoma"/>
        </w:rPr>
      </w:pPr>
      <w:r>
        <w:rPr>
          <w:rFonts w:ascii="Calibri" w:hAnsi="Calibri" w:cs="Tahoma"/>
        </w:rPr>
        <w:t xml:space="preserve">Le contrat de maintenance </w:t>
      </w:r>
      <w:r w:rsidR="007C3358">
        <w:rPr>
          <w:rFonts w:ascii="Calibri" w:hAnsi="Calibri" w:cs="Tahoma"/>
        </w:rPr>
        <w:t>pour l</w:t>
      </w:r>
      <w:r w:rsidR="00C0134C">
        <w:rPr>
          <w:rFonts w:ascii="Calibri" w:hAnsi="Calibri" w:cs="Tahoma"/>
        </w:rPr>
        <w:t>a</w:t>
      </w:r>
      <w:r w:rsidR="007C3358">
        <w:rPr>
          <w:rFonts w:ascii="Calibri" w:hAnsi="Calibri" w:cs="Tahoma"/>
        </w:rPr>
        <w:t xml:space="preserve"> variante ou la prestation pour l’offre de base </w:t>
      </w:r>
      <w:r>
        <w:rPr>
          <w:rFonts w:ascii="Calibri" w:hAnsi="Calibri" w:cs="Tahoma"/>
        </w:rPr>
        <w:t xml:space="preserve">devra inclure : </w:t>
      </w:r>
    </w:p>
    <w:p w14:paraId="581A09B4" w14:textId="4B4B5FB1" w:rsidR="00337E4A" w:rsidRDefault="00337E4A" w:rsidP="00EB242B">
      <w:pPr>
        <w:jc w:val="both"/>
        <w:rPr>
          <w:rFonts w:ascii="Calibri" w:hAnsi="Calibri" w:cs="Tahoma"/>
        </w:rPr>
      </w:pPr>
    </w:p>
    <w:p w14:paraId="25A2E504" w14:textId="31B3F2A0" w:rsidR="00337E4A" w:rsidRPr="00337E4A" w:rsidRDefault="00337E4A" w:rsidP="00BB2CEB">
      <w:pPr>
        <w:pStyle w:val="Paragraphedeliste"/>
        <w:numPr>
          <w:ilvl w:val="0"/>
          <w:numId w:val="34"/>
        </w:numPr>
        <w:spacing w:after="120"/>
        <w:ind w:left="714" w:hanging="357"/>
        <w:jc w:val="both"/>
        <w:rPr>
          <w:rFonts w:ascii="Calibri" w:hAnsi="Calibri" w:cs="Tahoma"/>
        </w:rPr>
      </w:pPr>
      <w:r w:rsidRPr="00337E4A">
        <w:rPr>
          <w:rFonts w:ascii="Calibri" w:hAnsi="Calibri" w:cs="Tahoma"/>
        </w:rPr>
        <w:t>Maintenance préventives</w:t>
      </w:r>
      <w:r w:rsidR="00BB2CEB">
        <w:rPr>
          <w:rFonts w:ascii="Calibri" w:hAnsi="Calibri" w:cs="Tahoma"/>
        </w:rPr>
        <w:t xml:space="preserve"> et correctives</w:t>
      </w:r>
      <w:r w:rsidRPr="00337E4A">
        <w:rPr>
          <w:rFonts w:ascii="Calibri" w:hAnsi="Calibri" w:cs="Tahoma"/>
        </w:rPr>
        <w:t> : visites périodiques d’entretien et de vérification ;</w:t>
      </w:r>
    </w:p>
    <w:p w14:paraId="22347E51" w14:textId="2A9A4DCD" w:rsidR="00722C89" w:rsidRDefault="00BB2CEB" w:rsidP="00BB2CEB">
      <w:pPr>
        <w:pStyle w:val="Paragraphedeliste"/>
        <w:numPr>
          <w:ilvl w:val="0"/>
          <w:numId w:val="34"/>
        </w:numPr>
        <w:spacing w:after="120"/>
        <w:ind w:left="714" w:hanging="357"/>
        <w:jc w:val="both"/>
        <w:rPr>
          <w:rFonts w:ascii="Calibri" w:hAnsi="Calibri" w:cs="Tahoma"/>
        </w:rPr>
      </w:pPr>
      <w:r w:rsidRPr="00BB2CEB">
        <w:rPr>
          <w:rFonts w:ascii="Calibri" w:hAnsi="Calibri" w:cs="Tahoma"/>
        </w:rPr>
        <w:t>I</w:t>
      </w:r>
      <w:r w:rsidR="00337E4A" w:rsidRPr="00BB2CEB">
        <w:rPr>
          <w:rFonts w:ascii="Calibri" w:hAnsi="Calibri" w:cs="Tahoma"/>
        </w:rPr>
        <w:t xml:space="preserve">ntervention sur site sous un délai maximum de </w:t>
      </w:r>
      <w:r w:rsidRPr="00BB2CEB">
        <w:rPr>
          <w:rFonts w:ascii="Calibri" w:hAnsi="Calibri" w:cs="Tahoma"/>
        </w:rPr>
        <w:t>8</w:t>
      </w:r>
      <w:r w:rsidR="00337E4A" w:rsidRPr="00BB2CEB">
        <w:rPr>
          <w:rFonts w:ascii="Calibri" w:hAnsi="Calibri" w:cs="Tahoma"/>
        </w:rPr>
        <w:t>h</w:t>
      </w:r>
      <w:r w:rsidRPr="00BB2CEB">
        <w:rPr>
          <w:rFonts w:ascii="Calibri" w:hAnsi="Calibri" w:cs="Tahoma"/>
        </w:rPr>
        <w:t>00</w:t>
      </w:r>
      <w:r w:rsidR="00337E4A" w:rsidRPr="00BB2CEB">
        <w:rPr>
          <w:rFonts w:ascii="Calibri" w:hAnsi="Calibri" w:cs="Tahoma"/>
        </w:rPr>
        <w:t xml:space="preserve"> ouvrées </w:t>
      </w:r>
      <w:r w:rsidRPr="00BB2CEB">
        <w:rPr>
          <w:rFonts w:ascii="Calibri" w:hAnsi="Calibri" w:cs="Tahoma"/>
        </w:rPr>
        <w:t>à compter de la demande d’intervention</w:t>
      </w:r>
      <w:r>
        <w:rPr>
          <w:rFonts w:ascii="Calibri" w:hAnsi="Calibri" w:cs="Tahoma"/>
        </w:rPr>
        <w:t xml:space="preserve"> de la CPAM de Paris</w:t>
      </w:r>
      <w:r w:rsidR="00337E4A" w:rsidRPr="00BB2CEB">
        <w:rPr>
          <w:rFonts w:ascii="Calibri" w:hAnsi="Calibri" w:cs="Tahoma"/>
        </w:rPr>
        <w:t> ;</w:t>
      </w:r>
    </w:p>
    <w:p w14:paraId="4E4FA8A4" w14:textId="51220348" w:rsidR="00BB2CEB" w:rsidRDefault="00BB2CEB" w:rsidP="00F54C65">
      <w:pPr>
        <w:pStyle w:val="Paragraphedeliste"/>
        <w:numPr>
          <w:ilvl w:val="0"/>
          <w:numId w:val="34"/>
        </w:numPr>
        <w:spacing w:after="120"/>
        <w:ind w:left="714" w:hanging="357"/>
        <w:jc w:val="both"/>
        <w:rPr>
          <w:rFonts w:ascii="Calibri" w:hAnsi="Calibri" w:cs="Tahoma"/>
        </w:rPr>
      </w:pPr>
      <w:r w:rsidRPr="00BB2CEB">
        <w:rPr>
          <w:rFonts w:ascii="Calibri" w:hAnsi="Calibri" w:cs="Tahoma"/>
        </w:rPr>
        <w:t>Fourniture garantie</w:t>
      </w:r>
      <w:r w:rsidR="00337E4A" w:rsidRPr="00BB2CEB">
        <w:rPr>
          <w:rFonts w:ascii="Calibri" w:hAnsi="Calibri" w:cs="Tahoma"/>
        </w:rPr>
        <w:t xml:space="preserve"> des pièces </w:t>
      </w:r>
      <w:r>
        <w:rPr>
          <w:rFonts w:ascii="Calibri" w:hAnsi="Calibri" w:cs="Tahoma"/>
        </w:rPr>
        <w:t xml:space="preserve">d’origine durant toute la durée de vie des matériels, avec délais d’approvisionnements précisés ; </w:t>
      </w:r>
    </w:p>
    <w:p w14:paraId="1B644E49" w14:textId="6A839562" w:rsidR="00E20FDB" w:rsidRDefault="00E20FDB" w:rsidP="00BB2CEB">
      <w:pPr>
        <w:pStyle w:val="Paragraphedeliste"/>
        <w:numPr>
          <w:ilvl w:val="0"/>
          <w:numId w:val="34"/>
        </w:numPr>
        <w:spacing w:after="120"/>
        <w:ind w:left="714" w:hanging="357"/>
        <w:jc w:val="both"/>
        <w:rPr>
          <w:rFonts w:ascii="Calibri" w:hAnsi="Calibri" w:cs="Tahoma"/>
        </w:rPr>
      </w:pPr>
      <w:r>
        <w:rPr>
          <w:rFonts w:ascii="Calibri" w:hAnsi="Calibri" w:cs="Tahoma"/>
        </w:rPr>
        <w:t>Prêt ou remplacement temporaire de matériel en cas d’immobilisation prolongée</w:t>
      </w:r>
      <w:r w:rsidR="008F6D2B">
        <w:rPr>
          <w:rFonts w:ascii="Calibri" w:hAnsi="Calibri" w:cs="Tahoma"/>
        </w:rPr>
        <w:t xml:space="preserve"> au-delà de 12h</w:t>
      </w:r>
      <w:r>
        <w:rPr>
          <w:rFonts w:ascii="Calibri" w:hAnsi="Calibri" w:cs="Tahoma"/>
        </w:rPr>
        <w:t> ;</w:t>
      </w:r>
    </w:p>
    <w:p w14:paraId="30407D97" w14:textId="10494E42" w:rsidR="00BB2CEB" w:rsidRPr="00D03285" w:rsidRDefault="00BB2CEB" w:rsidP="00BB2CEB">
      <w:pPr>
        <w:numPr>
          <w:ilvl w:val="0"/>
          <w:numId w:val="34"/>
        </w:numPr>
        <w:spacing w:before="105" w:after="105"/>
        <w:rPr>
          <w:rFonts w:asciiTheme="minorHAnsi" w:cstheme="minorHAnsi"/>
        </w:rPr>
      </w:pPr>
      <w:r>
        <w:rPr>
          <w:rFonts w:asciiTheme="minorHAnsi" w:eastAsia="inter" w:cstheme="minorHAnsi"/>
          <w:color w:val="000000"/>
        </w:rPr>
        <w:t>Suivi des indicateurs de performance et possibilit</w:t>
      </w:r>
      <w:r>
        <w:rPr>
          <w:rFonts w:asciiTheme="minorHAnsi" w:eastAsia="inter" w:cstheme="minorHAnsi"/>
          <w:color w:val="000000"/>
        </w:rPr>
        <w:t>é</w:t>
      </w:r>
      <w:r>
        <w:rPr>
          <w:rFonts w:asciiTheme="minorHAnsi" w:eastAsia="inter" w:cstheme="minorHAnsi"/>
          <w:color w:val="000000"/>
        </w:rPr>
        <w:t xml:space="preserve"> d</w:t>
      </w:r>
      <w:r>
        <w:rPr>
          <w:rFonts w:asciiTheme="minorHAnsi" w:eastAsia="inter" w:cstheme="minorHAnsi"/>
          <w:color w:val="000000"/>
        </w:rPr>
        <w:t>’</w:t>
      </w:r>
      <w:r>
        <w:rPr>
          <w:rFonts w:asciiTheme="minorHAnsi" w:eastAsia="inter" w:cstheme="minorHAnsi"/>
          <w:color w:val="000000"/>
        </w:rPr>
        <w:t>acc</w:t>
      </w:r>
      <w:r>
        <w:rPr>
          <w:rFonts w:asciiTheme="minorHAnsi" w:eastAsia="inter" w:cstheme="minorHAnsi"/>
          <w:color w:val="000000"/>
        </w:rPr>
        <w:t>è</w:t>
      </w:r>
      <w:r>
        <w:rPr>
          <w:rFonts w:asciiTheme="minorHAnsi" w:eastAsia="inter" w:cstheme="minorHAnsi"/>
          <w:color w:val="000000"/>
        </w:rPr>
        <w:t xml:space="preserve">s </w:t>
      </w:r>
      <w:r>
        <w:rPr>
          <w:rFonts w:asciiTheme="minorHAnsi" w:eastAsia="inter" w:cstheme="minorHAnsi"/>
          <w:color w:val="000000"/>
        </w:rPr>
        <w:t>à</w:t>
      </w:r>
      <w:r>
        <w:rPr>
          <w:rFonts w:asciiTheme="minorHAnsi" w:eastAsia="inter" w:cstheme="minorHAnsi"/>
          <w:color w:val="000000"/>
        </w:rPr>
        <w:t xml:space="preserve"> distance pour diagnostics</w:t>
      </w:r>
      <w:r>
        <w:rPr>
          <w:rFonts w:asciiTheme="minorHAnsi" w:eastAsia="inter" w:cstheme="minorHAnsi"/>
          <w:color w:val="000000"/>
        </w:rPr>
        <w:t> </w:t>
      </w:r>
      <w:r>
        <w:rPr>
          <w:rFonts w:asciiTheme="minorHAnsi" w:eastAsia="inter" w:cstheme="minorHAnsi"/>
          <w:color w:val="000000"/>
        </w:rPr>
        <w:t>;</w:t>
      </w:r>
    </w:p>
    <w:p w14:paraId="758A172B" w14:textId="77777777" w:rsidR="00337E4A" w:rsidRPr="00337E4A" w:rsidRDefault="00337E4A" w:rsidP="00337E4A">
      <w:pPr>
        <w:pStyle w:val="Paragraphedeliste"/>
        <w:numPr>
          <w:ilvl w:val="0"/>
          <w:numId w:val="34"/>
        </w:numPr>
        <w:jc w:val="both"/>
        <w:rPr>
          <w:rFonts w:ascii="Calibri" w:hAnsi="Calibri" w:cs="Tahoma"/>
        </w:rPr>
      </w:pPr>
      <w:r w:rsidRPr="00337E4A">
        <w:rPr>
          <w:rFonts w:ascii="Calibri" w:hAnsi="Calibri" w:cs="Tahoma"/>
        </w:rPr>
        <w:t xml:space="preserve">Assistance téléphonique disponible pendant les horaires ouvrés 8h-18h </w:t>
      </w:r>
    </w:p>
    <w:p w14:paraId="228758D9" w14:textId="56830347" w:rsidR="00722C89" w:rsidRDefault="00722C89" w:rsidP="00EB242B">
      <w:pPr>
        <w:jc w:val="both"/>
        <w:rPr>
          <w:rFonts w:ascii="Calibri" w:hAnsi="Calibri" w:cs="Tahoma"/>
        </w:rPr>
      </w:pPr>
    </w:p>
    <w:p w14:paraId="7B219E98" w14:textId="0F0E7438" w:rsidR="00BB2CEB" w:rsidRDefault="00BB2CEB" w:rsidP="00EB242B">
      <w:pPr>
        <w:jc w:val="both"/>
        <w:rPr>
          <w:rFonts w:ascii="Calibri" w:hAnsi="Calibri" w:cs="Tahoma"/>
        </w:rPr>
      </w:pPr>
      <w:r w:rsidRPr="00BB2CEB">
        <w:rPr>
          <w:rFonts w:ascii="Calibri" w:hAnsi="Calibri" w:cs="Tahoma"/>
          <w:b/>
        </w:rPr>
        <w:t xml:space="preserve">Un contrat type de la maintenance </w:t>
      </w:r>
      <w:r>
        <w:rPr>
          <w:rFonts w:ascii="Calibri" w:hAnsi="Calibri" w:cs="Tahoma"/>
          <w:b/>
        </w:rPr>
        <w:t xml:space="preserve">préventive et corrective </w:t>
      </w:r>
      <w:r w:rsidR="000A7E05">
        <w:rPr>
          <w:rFonts w:ascii="Calibri" w:hAnsi="Calibri" w:cs="Tahoma"/>
          <w:b/>
        </w:rPr>
        <w:t xml:space="preserve">doit </w:t>
      </w:r>
      <w:r w:rsidRPr="00BB2CEB">
        <w:rPr>
          <w:rFonts w:ascii="Calibri" w:hAnsi="Calibri" w:cs="Tahoma"/>
          <w:b/>
        </w:rPr>
        <w:t>être fournis par le soumissionnaire</w:t>
      </w:r>
      <w:r w:rsidR="000A7E05">
        <w:rPr>
          <w:rFonts w:ascii="Calibri" w:hAnsi="Calibri" w:cs="Tahoma"/>
          <w:b/>
        </w:rPr>
        <w:t xml:space="preserve"> dans son offre</w:t>
      </w:r>
      <w:r w:rsidR="007C3358">
        <w:rPr>
          <w:rFonts w:ascii="Calibri" w:hAnsi="Calibri" w:cs="Tahoma"/>
        </w:rPr>
        <w:t xml:space="preserve"> pour les variantes. L’entretien et la maintenance est inclus dans l’offre de base.</w:t>
      </w:r>
    </w:p>
    <w:p w14:paraId="06A8BDB8" w14:textId="1CEC7128" w:rsidR="00BB2CEB" w:rsidRPr="00F03EED" w:rsidRDefault="00BB2CEB" w:rsidP="009E6E26">
      <w:pPr>
        <w:rPr>
          <w:rFonts w:ascii="Calibri" w:hAnsi="Calibri" w:cs="Tahoma"/>
        </w:rPr>
      </w:pPr>
    </w:p>
    <w:p w14:paraId="57253254" w14:textId="743E6182" w:rsidR="00EB242B" w:rsidRPr="009D3D1B" w:rsidRDefault="00A512E6" w:rsidP="00EB242B">
      <w:pPr>
        <w:pStyle w:val="Paragraphedeliste"/>
        <w:shd w:val="clear" w:color="auto" w:fill="C6D9F1" w:themeFill="text2" w:themeFillTint="33"/>
        <w:ind w:left="0"/>
        <w:outlineLvl w:val="1"/>
        <w:rPr>
          <w:rFonts w:ascii="Calibri" w:hAnsi="Calibri" w:cs="Tahoma"/>
          <w:b/>
          <w:smallCaps/>
          <w:color w:val="000000"/>
          <w:sz w:val="22"/>
        </w:rPr>
      </w:pPr>
      <w:bookmarkStart w:id="79" w:name="_Toc212471707"/>
      <w:r>
        <w:rPr>
          <w:rFonts w:ascii="Calibri" w:hAnsi="Calibri" w:cs="Tahoma"/>
          <w:b/>
          <w:smallCaps/>
          <w:color w:val="000000"/>
          <w:sz w:val="22"/>
        </w:rPr>
        <w:t>3.4</w:t>
      </w:r>
      <w:r w:rsidR="00EB242B">
        <w:rPr>
          <w:rFonts w:ascii="Calibri" w:hAnsi="Calibri" w:cs="Tahoma"/>
          <w:b/>
          <w:smallCaps/>
          <w:color w:val="000000"/>
          <w:sz w:val="22"/>
        </w:rPr>
        <w:t xml:space="preserve"> – </w:t>
      </w:r>
      <w:r w:rsidR="00AD53EA">
        <w:rPr>
          <w:rFonts w:ascii="Calibri" w:hAnsi="Calibri" w:cs="Tahoma"/>
          <w:b/>
          <w:smallCaps/>
          <w:color w:val="000000"/>
          <w:sz w:val="22"/>
        </w:rPr>
        <w:t>Délai de livraison des équipements</w:t>
      </w:r>
      <w:bookmarkEnd w:id="79"/>
    </w:p>
    <w:p w14:paraId="4908B0E8" w14:textId="77777777" w:rsidR="00EB242B" w:rsidRPr="00656AD6" w:rsidRDefault="00EB242B" w:rsidP="00EB242B">
      <w:pPr>
        <w:tabs>
          <w:tab w:val="left" w:pos="284"/>
        </w:tabs>
        <w:overflowPunct w:val="0"/>
        <w:autoSpaceDE w:val="0"/>
        <w:autoSpaceDN w:val="0"/>
        <w:adjustRightInd w:val="0"/>
        <w:ind w:left="709" w:hanging="709"/>
        <w:textAlignment w:val="baseline"/>
        <w:rPr>
          <w:rFonts w:ascii="Calibri" w:hAnsi="Calibri" w:cs="Calibri"/>
        </w:rPr>
      </w:pPr>
    </w:p>
    <w:p w14:paraId="7611A187" w14:textId="5F2A344C" w:rsidR="00EB242B" w:rsidRDefault="00AD53EA" w:rsidP="00EB242B">
      <w:pPr>
        <w:jc w:val="both"/>
        <w:rPr>
          <w:rFonts w:ascii="Calibri" w:hAnsi="Calibri" w:cs="Tahoma"/>
        </w:rPr>
      </w:pPr>
      <w:r>
        <w:rPr>
          <w:rFonts w:ascii="Calibri" w:hAnsi="Calibri" w:cs="Tahoma"/>
        </w:rPr>
        <w:t xml:space="preserve">La livraison </w:t>
      </w:r>
      <w:r w:rsidR="00B83886">
        <w:rPr>
          <w:rFonts w:ascii="Calibri" w:hAnsi="Calibri" w:cs="Tahoma"/>
        </w:rPr>
        <w:t xml:space="preserve">et l’installation </w:t>
      </w:r>
      <w:r>
        <w:rPr>
          <w:rFonts w:ascii="Calibri" w:hAnsi="Calibri" w:cs="Tahoma"/>
        </w:rPr>
        <w:t xml:space="preserve">des équipements est exigée </w:t>
      </w:r>
      <w:bookmarkStart w:id="80" w:name="_GoBack"/>
      <w:bookmarkEnd w:id="80"/>
      <w:r>
        <w:rPr>
          <w:rFonts w:ascii="Calibri" w:hAnsi="Calibri" w:cs="Tahoma"/>
        </w:rPr>
        <w:t>au siège social de la CPAM de Paris situé 21 rue Georges Auric- 75019 Paris.</w:t>
      </w:r>
    </w:p>
    <w:p w14:paraId="74315EBF" w14:textId="77777777" w:rsidR="00BB2CEB" w:rsidRPr="00F03EED" w:rsidRDefault="00BB2CEB" w:rsidP="00B96322">
      <w:pPr>
        <w:jc w:val="both"/>
        <w:rPr>
          <w:rFonts w:ascii="Calibri" w:hAnsi="Calibri" w:cs="Tahoma"/>
        </w:rPr>
      </w:pPr>
    </w:p>
    <w:p w14:paraId="4993578C" w14:textId="059E345B" w:rsidR="00B96322" w:rsidRPr="009D3D1B" w:rsidRDefault="00A512E6" w:rsidP="00B96322">
      <w:pPr>
        <w:pStyle w:val="Paragraphedeliste"/>
        <w:shd w:val="clear" w:color="auto" w:fill="C6D9F1" w:themeFill="text2" w:themeFillTint="33"/>
        <w:ind w:left="0"/>
        <w:outlineLvl w:val="1"/>
        <w:rPr>
          <w:rFonts w:ascii="Calibri" w:hAnsi="Calibri" w:cs="Tahoma"/>
          <w:b/>
          <w:smallCaps/>
          <w:color w:val="000000"/>
          <w:sz w:val="22"/>
        </w:rPr>
      </w:pPr>
      <w:bookmarkStart w:id="81" w:name="_Toc212471708"/>
      <w:r>
        <w:rPr>
          <w:rFonts w:ascii="Calibri" w:hAnsi="Calibri" w:cs="Tahoma"/>
          <w:b/>
          <w:smallCaps/>
          <w:color w:val="000000"/>
          <w:sz w:val="22"/>
        </w:rPr>
        <w:t>3.5</w:t>
      </w:r>
      <w:r w:rsidR="00B96322">
        <w:rPr>
          <w:rFonts w:ascii="Calibri" w:hAnsi="Calibri" w:cs="Tahoma"/>
          <w:b/>
          <w:smallCaps/>
          <w:color w:val="000000"/>
          <w:sz w:val="22"/>
        </w:rPr>
        <w:t xml:space="preserve"> – Transport et conditionnement des machines</w:t>
      </w:r>
      <w:bookmarkEnd w:id="81"/>
    </w:p>
    <w:p w14:paraId="3492606A" w14:textId="77777777" w:rsidR="00B96322" w:rsidRPr="00656AD6" w:rsidRDefault="00B96322" w:rsidP="00B96322">
      <w:pPr>
        <w:tabs>
          <w:tab w:val="left" w:pos="284"/>
        </w:tabs>
        <w:overflowPunct w:val="0"/>
        <w:autoSpaceDE w:val="0"/>
        <w:autoSpaceDN w:val="0"/>
        <w:adjustRightInd w:val="0"/>
        <w:ind w:left="709" w:hanging="709"/>
        <w:textAlignment w:val="baseline"/>
        <w:rPr>
          <w:rFonts w:ascii="Calibri" w:hAnsi="Calibri" w:cs="Calibri"/>
        </w:rPr>
      </w:pPr>
    </w:p>
    <w:p w14:paraId="180658CF" w14:textId="4024B1E8" w:rsidR="00B96322" w:rsidRDefault="00B96322" w:rsidP="00B96322">
      <w:pPr>
        <w:jc w:val="both"/>
        <w:rPr>
          <w:rFonts w:ascii="Calibri" w:hAnsi="Calibri" w:cs="Tahoma"/>
        </w:rPr>
      </w:pPr>
      <w:r>
        <w:rPr>
          <w:rFonts w:ascii="Calibri" w:hAnsi="Calibri" w:cs="Tahoma"/>
        </w:rPr>
        <w:t>Les risques afférents au transport jusqu’au lieu de destination ainsi que les opérations de conditionnement, d’emballage de chargement et d’arrimage incombent au Titulaire.</w:t>
      </w:r>
    </w:p>
    <w:p w14:paraId="077DCAC4" w14:textId="6C874535" w:rsidR="00B96322" w:rsidRDefault="00B96322" w:rsidP="00B96322">
      <w:pPr>
        <w:jc w:val="both"/>
        <w:rPr>
          <w:rFonts w:ascii="Calibri" w:hAnsi="Calibri" w:cs="Tahoma"/>
        </w:rPr>
      </w:pPr>
    </w:p>
    <w:p w14:paraId="1C7703CF" w14:textId="61AD4C94" w:rsidR="00B96322" w:rsidRDefault="00B96322" w:rsidP="00B96322">
      <w:pPr>
        <w:jc w:val="both"/>
        <w:rPr>
          <w:rFonts w:ascii="Calibri" w:hAnsi="Calibri" w:cs="Tahoma"/>
        </w:rPr>
      </w:pPr>
      <w:r>
        <w:rPr>
          <w:rFonts w:ascii="Calibri" w:hAnsi="Calibri" w:cs="Tahoma"/>
        </w:rPr>
        <w:t>Le Titulaire prendra toutes les précautions nécessaires pour que les matériels parviennent en parfait état. Il sera seul responsable des détériorations et des retards qui pourraient être constatés à la livraison, qu’elle soit assurée par son propre personnel ou par un transporteur.</w:t>
      </w:r>
    </w:p>
    <w:p w14:paraId="607F011C" w14:textId="58BE4EB9" w:rsidR="00B96322" w:rsidRDefault="00B96322" w:rsidP="001C5F15">
      <w:pPr>
        <w:jc w:val="both"/>
        <w:rPr>
          <w:rFonts w:ascii="Calibri" w:hAnsi="Calibri" w:cs="Tahoma"/>
        </w:rPr>
      </w:pPr>
    </w:p>
    <w:p w14:paraId="17DF0020" w14:textId="06D90B34" w:rsidR="00B96322" w:rsidRDefault="005E6135" w:rsidP="001C5F15">
      <w:pPr>
        <w:jc w:val="both"/>
        <w:rPr>
          <w:rFonts w:ascii="Calibri" w:hAnsi="Calibri" w:cs="Tahoma"/>
        </w:rPr>
      </w:pPr>
      <w:r>
        <w:rPr>
          <w:rFonts w:ascii="Calibri" w:hAnsi="Calibri" w:cs="Tahoma"/>
        </w:rPr>
        <w:t xml:space="preserve">Le Titulaire doit assurer leur transport et leur délivrance dans les conditions de protection adaptées à leurs caractéristiques et leurs fragilités. </w:t>
      </w:r>
    </w:p>
    <w:p w14:paraId="3DDCA45F" w14:textId="284E62CC" w:rsidR="00B96322" w:rsidRDefault="00B96322" w:rsidP="001C5F15">
      <w:pPr>
        <w:jc w:val="both"/>
        <w:rPr>
          <w:rFonts w:ascii="Calibri" w:hAnsi="Calibri" w:cs="Tahoma"/>
        </w:rPr>
      </w:pPr>
    </w:p>
    <w:p w14:paraId="6230FB28" w14:textId="14DCE8E1" w:rsidR="00B96322" w:rsidRDefault="005E6135" w:rsidP="001C5F15">
      <w:pPr>
        <w:jc w:val="both"/>
        <w:rPr>
          <w:rFonts w:ascii="Calibri" w:hAnsi="Calibri" w:cs="Tahoma"/>
        </w:rPr>
      </w:pPr>
      <w:r>
        <w:rPr>
          <w:rFonts w:ascii="Calibri" w:hAnsi="Calibri" w:cs="Tahoma"/>
        </w:rPr>
        <w:t>En cas de perte et/ou de vol de colis</w:t>
      </w:r>
      <w:r w:rsidR="00513979">
        <w:rPr>
          <w:rFonts w:ascii="Calibri" w:hAnsi="Calibri" w:cs="Tahoma"/>
        </w:rPr>
        <w:t xml:space="preserve"> si ceux-ci ont été déposés devant le pas de porte ou de non-conformité des machines reçues, le Titulaire devra procéder à son remplacement. Il en sera préalablement averti par mail puis courrier recommandé. Les frais d’enlèvement et de remplacement seront à la charge du Titulaire.</w:t>
      </w:r>
    </w:p>
    <w:p w14:paraId="5045CCD4" w14:textId="77777777" w:rsidR="00B96322" w:rsidRPr="00F03EED" w:rsidRDefault="00B96322" w:rsidP="001C5F15">
      <w:pPr>
        <w:jc w:val="both"/>
        <w:rPr>
          <w:rFonts w:ascii="Calibri" w:hAnsi="Calibri" w:cs="Tahoma"/>
        </w:rPr>
      </w:pPr>
    </w:p>
    <w:p w14:paraId="030BB059" w14:textId="45531125" w:rsidR="001C5F15" w:rsidRPr="009D3D1B" w:rsidRDefault="00A512E6" w:rsidP="001C5F15">
      <w:pPr>
        <w:pStyle w:val="Paragraphedeliste"/>
        <w:shd w:val="clear" w:color="auto" w:fill="C6D9F1" w:themeFill="text2" w:themeFillTint="33"/>
        <w:ind w:left="0"/>
        <w:outlineLvl w:val="1"/>
        <w:rPr>
          <w:rFonts w:ascii="Calibri" w:hAnsi="Calibri" w:cs="Tahoma"/>
          <w:b/>
          <w:smallCaps/>
          <w:color w:val="000000"/>
          <w:sz w:val="22"/>
        </w:rPr>
      </w:pPr>
      <w:bookmarkStart w:id="82" w:name="_Toc185599195"/>
      <w:bookmarkStart w:id="83" w:name="_Toc212459778"/>
      <w:bookmarkStart w:id="84" w:name="_Toc212471709"/>
      <w:r>
        <w:rPr>
          <w:rFonts w:ascii="Calibri" w:hAnsi="Calibri" w:cs="Tahoma"/>
          <w:b/>
          <w:smallCaps/>
          <w:color w:val="000000"/>
          <w:sz w:val="22"/>
        </w:rPr>
        <w:t>3.6</w:t>
      </w:r>
      <w:r w:rsidR="001C5F15">
        <w:rPr>
          <w:rFonts w:ascii="Calibri" w:hAnsi="Calibri" w:cs="Tahoma"/>
          <w:b/>
          <w:smallCaps/>
          <w:color w:val="000000"/>
          <w:sz w:val="22"/>
        </w:rPr>
        <w:t xml:space="preserve"> – Interlocuteur unique</w:t>
      </w:r>
      <w:bookmarkEnd w:id="82"/>
      <w:bookmarkEnd w:id="83"/>
      <w:bookmarkEnd w:id="84"/>
    </w:p>
    <w:p w14:paraId="0730F78D" w14:textId="77777777" w:rsidR="00C155F8" w:rsidRPr="001C5F15" w:rsidRDefault="00C155F8" w:rsidP="007008C5">
      <w:pPr>
        <w:tabs>
          <w:tab w:val="left" w:pos="-5670"/>
        </w:tabs>
        <w:jc w:val="both"/>
        <w:rPr>
          <w:rFonts w:ascii="Calibri" w:hAnsi="Calibri" w:cs="Calibri"/>
        </w:rPr>
      </w:pPr>
    </w:p>
    <w:p w14:paraId="7C958116" w14:textId="37D3B641" w:rsidR="001C5F15" w:rsidRDefault="001C5F15" w:rsidP="007008C5">
      <w:pPr>
        <w:tabs>
          <w:tab w:val="left" w:pos="-5670"/>
        </w:tabs>
        <w:jc w:val="both"/>
        <w:rPr>
          <w:rFonts w:ascii="Calibri" w:hAnsi="Calibri" w:cs="Calibri"/>
        </w:rPr>
      </w:pPr>
      <w:r w:rsidRPr="001C5F15">
        <w:rPr>
          <w:rFonts w:ascii="Calibri" w:hAnsi="Calibri" w:cs="Calibri"/>
        </w:rPr>
        <w:t xml:space="preserve">Le </w:t>
      </w:r>
      <w:r w:rsidR="00E72180">
        <w:rPr>
          <w:rFonts w:ascii="Calibri" w:hAnsi="Calibri" w:cs="Calibri"/>
        </w:rPr>
        <w:t>T</w:t>
      </w:r>
      <w:r w:rsidRPr="001C5F15">
        <w:rPr>
          <w:rFonts w:ascii="Calibri" w:hAnsi="Calibri" w:cs="Calibri"/>
        </w:rPr>
        <w:t>itulaire d</w:t>
      </w:r>
      <w:r w:rsidR="00B402B8">
        <w:rPr>
          <w:rFonts w:ascii="Calibri" w:hAnsi="Calibri" w:cs="Calibri"/>
        </w:rPr>
        <w:t>u</w:t>
      </w:r>
      <w:r w:rsidRPr="001C5F15">
        <w:rPr>
          <w:rFonts w:ascii="Calibri" w:hAnsi="Calibri" w:cs="Calibri"/>
        </w:rPr>
        <w:t xml:space="preserve"> marché devr</w:t>
      </w:r>
      <w:r w:rsidR="00B402B8">
        <w:rPr>
          <w:rFonts w:ascii="Calibri" w:hAnsi="Calibri" w:cs="Calibri"/>
        </w:rPr>
        <w:t xml:space="preserve">a </w:t>
      </w:r>
      <w:r w:rsidRPr="001C5F15">
        <w:rPr>
          <w:rFonts w:ascii="Calibri" w:hAnsi="Calibri" w:cs="Calibri"/>
        </w:rPr>
        <w:t xml:space="preserve">désigner à la </w:t>
      </w:r>
      <w:r w:rsidR="00CF2904">
        <w:rPr>
          <w:rFonts w:ascii="Calibri" w:hAnsi="Calibri" w:cs="Calibri"/>
        </w:rPr>
        <w:t xml:space="preserve">CPAM </w:t>
      </w:r>
      <w:r w:rsidRPr="001C5F15">
        <w:rPr>
          <w:rFonts w:ascii="Calibri" w:hAnsi="Calibri" w:cs="Calibri"/>
        </w:rPr>
        <w:t xml:space="preserve">de Paris les correspondants </w:t>
      </w:r>
      <w:r w:rsidR="004E0C26">
        <w:rPr>
          <w:rFonts w:ascii="Calibri" w:hAnsi="Calibri" w:cs="Calibri"/>
        </w:rPr>
        <w:t xml:space="preserve">permanents </w:t>
      </w:r>
      <w:r w:rsidRPr="001C5F15">
        <w:rPr>
          <w:rFonts w:ascii="Calibri" w:hAnsi="Calibri" w:cs="Calibri"/>
        </w:rPr>
        <w:t xml:space="preserve">dédiés, qui seront chargés de répondre à toute demande de la </w:t>
      </w:r>
      <w:r w:rsidR="00CF2904">
        <w:rPr>
          <w:rFonts w:ascii="Calibri" w:hAnsi="Calibri" w:cs="Calibri"/>
        </w:rPr>
        <w:t xml:space="preserve">CPAM </w:t>
      </w:r>
      <w:r w:rsidR="000A288F">
        <w:rPr>
          <w:rFonts w:ascii="Calibri" w:hAnsi="Calibri" w:cs="Calibri"/>
        </w:rPr>
        <w:t>de Paris</w:t>
      </w:r>
      <w:r w:rsidRPr="001C5F15">
        <w:rPr>
          <w:rFonts w:ascii="Calibri" w:hAnsi="Calibri" w:cs="Calibri"/>
        </w:rPr>
        <w:t>, et d'assurer, depuis le début et jusqu'à la fin de l'exécution d</w:t>
      </w:r>
      <w:r w:rsidR="00B402B8">
        <w:rPr>
          <w:rFonts w:ascii="Calibri" w:hAnsi="Calibri" w:cs="Calibri"/>
        </w:rPr>
        <w:t>u</w:t>
      </w:r>
      <w:r w:rsidRPr="001C5F15">
        <w:rPr>
          <w:rFonts w:ascii="Calibri" w:hAnsi="Calibri" w:cs="Calibri"/>
        </w:rPr>
        <w:t xml:space="preserve"> marché, la coordination </w:t>
      </w:r>
      <w:r w:rsidR="004E0C26">
        <w:rPr>
          <w:rFonts w:ascii="Calibri" w:hAnsi="Calibri" w:cs="Calibri"/>
        </w:rPr>
        <w:t>d</w:t>
      </w:r>
      <w:r w:rsidRPr="001C5F15">
        <w:rPr>
          <w:rFonts w:ascii="Calibri" w:hAnsi="Calibri" w:cs="Calibri"/>
        </w:rPr>
        <w:t xml:space="preserve">es prestations et suivi </w:t>
      </w:r>
      <w:r w:rsidR="005366E8">
        <w:rPr>
          <w:rFonts w:ascii="Calibri" w:hAnsi="Calibri" w:cs="Calibri"/>
        </w:rPr>
        <w:t xml:space="preserve">du </w:t>
      </w:r>
      <w:r w:rsidRPr="001C5F15">
        <w:rPr>
          <w:rFonts w:ascii="Calibri" w:hAnsi="Calibri" w:cs="Calibri"/>
        </w:rPr>
        <w:t xml:space="preserve">financier. </w:t>
      </w:r>
    </w:p>
    <w:p w14:paraId="0E8610EC" w14:textId="77777777" w:rsidR="00C155F8" w:rsidRPr="001C5F15" w:rsidRDefault="00C155F8" w:rsidP="007008C5">
      <w:pPr>
        <w:tabs>
          <w:tab w:val="left" w:pos="-5670"/>
        </w:tabs>
        <w:jc w:val="both"/>
        <w:rPr>
          <w:rFonts w:ascii="Calibri" w:hAnsi="Calibri" w:cs="Calibri"/>
        </w:rPr>
      </w:pPr>
    </w:p>
    <w:p w14:paraId="4843DED0" w14:textId="10B1D0D6" w:rsidR="001C5F15" w:rsidRPr="001C5F15" w:rsidRDefault="001C5F15" w:rsidP="007008C5">
      <w:pPr>
        <w:tabs>
          <w:tab w:val="left" w:pos="-5670"/>
        </w:tabs>
        <w:jc w:val="both"/>
        <w:rPr>
          <w:rFonts w:ascii="Calibri" w:hAnsi="Calibri" w:cs="Calibri"/>
        </w:rPr>
      </w:pPr>
      <w:r w:rsidRPr="001C5F15">
        <w:rPr>
          <w:rFonts w:ascii="Calibri" w:hAnsi="Calibri" w:cs="Calibri"/>
        </w:rPr>
        <w:t>Le nom des correspondants dédiés ainsi que leurs coordonnées (numéro de téléphone et adresse email) seront indiqués dans le mémoire technique d</w:t>
      </w:r>
      <w:r w:rsidR="00C5711F">
        <w:rPr>
          <w:rFonts w:ascii="Calibri" w:hAnsi="Calibri" w:cs="Calibri"/>
        </w:rPr>
        <w:t>u</w:t>
      </w:r>
      <w:r w:rsidRPr="001C5F15">
        <w:rPr>
          <w:rFonts w:ascii="Calibri" w:hAnsi="Calibri" w:cs="Calibri"/>
        </w:rPr>
        <w:t xml:space="preserve"> </w:t>
      </w:r>
      <w:r w:rsidR="00E72180">
        <w:rPr>
          <w:rFonts w:ascii="Calibri" w:hAnsi="Calibri" w:cs="Calibri"/>
        </w:rPr>
        <w:t>T</w:t>
      </w:r>
      <w:r w:rsidRPr="001C5F15">
        <w:rPr>
          <w:rFonts w:ascii="Calibri" w:hAnsi="Calibri" w:cs="Calibri"/>
        </w:rPr>
        <w:t>itulaire lors de la remise de</w:t>
      </w:r>
      <w:r w:rsidR="001F0B49">
        <w:rPr>
          <w:rFonts w:ascii="Calibri" w:hAnsi="Calibri" w:cs="Calibri"/>
        </w:rPr>
        <w:t>s</w:t>
      </w:r>
      <w:r w:rsidRPr="001C5F15">
        <w:rPr>
          <w:rFonts w:ascii="Calibri" w:hAnsi="Calibri" w:cs="Calibri"/>
        </w:rPr>
        <w:t xml:space="preserve"> offre</w:t>
      </w:r>
      <w:r w:rsidR="001F0B49">
        <w:rPr>
          <w:rFonts w:ascii="Calibri" w:hAnsi="Calibri" w:cs="Calibri"/>
        </w:rPr>
        <w:t>s</w:t>
      </w:r>
      <w:r w:rsidRPr="001C5F15">
        <w:rPr>
          <w:rFonts w:ascii="Calibri" w:hAnsi="Calibri" w:cs="Calibri"/>
        </w:rPr>
        <w:t xml:space="preserve">. Tout numéro vert ou numéro d’accueil sera refusé. </w:t>
      </w:r>
    </w:p>
    <w:p w14:paraId="6EC7AA6D" w14:textId="77777777" w:rsidR="001C5F15" w:rsidRPr="001C5F15" w:rsidRDefault="001C5F15" w:rsidP="007008C5">
      <w:pPr>
        <w:jc w:val="both"/>
        <w:rPr>
          <w:rFonts w:ascii="Calibri" w:hAnsi="Calibri" w:cs="Tahoma"/>
        </w:rPr>
      </w:pPr>
    </w:p>
    <w:p w14:paraId="7CE201C5" w14:textId="0C62970E" w:rsidR="001F0B49" w:rsidRDefault="001C5F15" w:rsidP="007008C5">
      <w:pPr>
        <w:tabs>
          <w:tab w:val="left" w:pos="-5670"/>
        </w:tabs>
        <w:jc w:val="both"/>
        <w:rPr>
          <w:rFonts w:ascii="Calibri" w:hAnsi="Calibri" w:cs="Calibri"/>
        </w:rPr>
      </w:pPr>
      <w:r w:rsidRPr="001C5F15">
        <w:rPr>
          <w:rFonts w:ascii="Calibri" w:hAnsi="Calibri" w:cs="Calibri"/>
        </w:rPr>
        <w:t xml:space="preserve">La </w:t>
      </w:r>
      <w:r w:rsidR="00CF2904">
        <w:rPr>
          <w:rFonts w:ascii="Calibri" w:hAnsi="Calibri" w:cs="Calibri"/>
        </w:rPr>
        <w:t xml:space="preserve">CPAM </w:t>
      </w:r>
      <w:r w:rsidR="007C5B35">
        <w:rPr>
          <w:rFonts w:ascii="Calibri" w:hAnsi="Calibri" w:cs="Calibri"/>
        </w:rPr>
        <w:t>de Paris</w:t>
      </w:r>
      <w:r w:rsidRPr="001C5F15">
        <w:rPr>
          <w:rFonts w:ascii="Calibri" w:hAnsi="Calibri" w:cs="Calibri"/>
        </w:rPr>
        <w:t xml:space="preserve"> est </w:t>
      </w:r>
      <w:r w:rsidR="007008C5" w:rsidRPr="001C5F15">
        <w:rPr>
          <w:rFonts w:ascii="Calibri" w:hAnsi="Calibri" w:cs="Calibri"/>
        </w:rPr>
        <w:t>tenue</w:t>
      </w:r>
      <w:r w:rsidRPr="001C5F15">
        <w:rPr>
          <w:rFonts w:ascii="Calibri" w:hAnsi="Calibri" w:cs="Calibri"/>
        </w:rPr>
        <w:t xml:space="preserve"> informée </w:t>
      </w:r>
      <w:r w:rsidR="001F0B49">
        <w:rPr>
          <w:rFonts w:ascii="Calibri" w:hAnsi="Calibri" w:cs="Calibri"/>
        </w:rPr>
        <w:t xml:space="preserve">par écrit (mail, courrier) </w:t>
      </w:r>
      <w:r w:rsidRPr="001C5F15">
        <w:rPr>
          <w:rFonts w:ascii="Calibri" w:hAnsi="Calibri" w:cs="Calibri"/>
        </w:rPr>
        <w:t xml:space="preserve">de toute modification ou changement d’interlocuteur. Le </w:t>
      </w:r>
      <w:r w:rsidR="00E72180">
        <w:rPr>
          <w:rFonts w:ascii="Calibri" w:hAnsi="Calibri" w:cs="Calibri"/>
        </w:rPr>
        <w:t>T</w:t>
      </w:r>
      <w:r w:rsidRPr="001C5F15">
        <w:rPr>
          <w:rFonts w:ascii="Calibri" w:hAnsi="Calibri" w:cs="Calibri"/>
        </w:rPr>
        <w:t>itulaire d</w:t>
      </w:r>
      <w:r w:rsidR="00C5711F">
        <w:rPr>
          <w:rFonts w:ascii="Calibri" w:hAnsi="Calibri" w:cs="Calibri"/>
        </w:rPr>
        <w:t>u</w:t>
      </w:r>
      <w:r w:rsidRPr="001C5F15">
        <w:rPr>
          <w:rFonts w:ascii="Calibri" w:hAnsi="Calibri" w:cs="Calibri"/>
        </w:rPr>
        <w:t xml:space="preserve"> marché ser</w:t>
      </w:r>
      <w:r w:rsidR="00C5711F">
        <w:rPr>
          <w:rFonts w:ascii="Calibri" w:hAnsi="Calibri" w:cs="Calibri"/>
        </w:rPr>
        <w:t>a</w:t>
      </w:r>
      <w:r w:rsidR="001F0B49">
        <w:rPr>
          <w:rFonts w:ascii="Calibri" w:hAnsi="Calibri" w:cs="Calibri"/>
        </w:rPr>
        <w:t xml:space="preserve"> </w:t>
      </w:r>
      <w:r w:rsidR="00C5711F">
        <w:rPr>
          <w:rFonts w:ascii="Calibri" w:hAnsi="Calibri" w:cs="Calibri"/>
        </w:rPr>
        <w:t>tenu</w:t>
      </w:r>
      <w:r w:rsidRPr="001C5F15">
        <w:rPr>
          <w:rFonts w:ascii="Calibri" w:hAnsi="Calibri" w:cs="Calibri"/>
        </w:rPr>
        <w:t xml:space="preserve"> de transmettre à la </w:t>
      </w:r>
      <w:r w:rsidR="00CF2904">
        <w:rPr>
          <w:rFonts w:ascii="Calibri" w:hAnsi="Calibri" w:cs="Calibri"/>
        </w:rPr>
        <w:t>CPAM</w:t>
      </w:r>
      <w:r w:rsidR="007C5B35">
        <w:rPr>
          <w:rFonts w:ascii="Calibri" w:hAnsi="Calibri" w:cs="Calibri"/>
        </w:rPr>
        <w:t xml:space="preserve"> de Paris</w:t>
      </w:r>
      <w:r w:rsidRPr="001C5F15">
        <w:rPr>
          <w:rFonts w:ascii="Calibri" w:hAnsi="Calibri" w:cs="Calibri"/>
        </w:rPr>
        <w:t xml:space="preserve"> le nom et nouvelles coordonnées du correspondant dédié. </w:t>
      </w:r>
    </w:p>
    <w:p w14:paraId="2AD99B4D" w14:textId="77777777" w:rsidR="00153902" w:rsidRDefault="00153902" w:rsidP="00153902">
      <w:pPr>
        <w:overflowPunct w:val="0"/>
        <w:autoSpaceDE w:val="0"/>
        <w:autoSpaceDN w:val="0"/>
        <w:adjustRightInd w:val="0"/>
        <w:textAlignment w:val="baseline"/>
        <w:rPr>
          <w:rFonts w:ascii="Calibri" w:hAnsi="Calibri" w:cs="Arial"/>
          <w:b/>
          <w:u w:val="single"/>
        </w:rPr>
      </w:pPr>
    </w:p>
    <w:p w14:paraId="7927979C" w14:textId="6ED19508" w:rsidR="00153902" w:rsidRPr="006C45DC" w:rsidRDefault="00A512E6" w:rsidP="00153902">
      <w:pPr>
        <w:shd w:val="clear" w:color="auto" w:fill="C6D9F1" w:themeFill="text2" w:themeFillTint="33"/>
        <w:outlineLvl w:val="1"/>
        <w:rPr>
          <w:rFonts w:ascii="Calibri" w:hAnsi="Calibri" w:cs="Tahoma"/>
          <w:b/>
          <w:smallCaps/>
          <w:color w:val="000000"/>
          <w:sz w:val="22"/>
        </w:rPr>
      </w:pPr>
      <w:bookmarkStart w:id="85" w:name="_Toc212471710"/>
      <w:r>
        <w:rPr>
          <w:rFonts w:ascii="Calibri" w:hAnsi="Calibri" w:cs="Tahoma"/>
          <w:b/>
          <w:smallCaps/>
          <w:color w:val="000000"/>
          <w:sz w:val="22"/>
        </w:rPr>
        <w:t>3.7</w:t>
      </w:r>
      <w:r w:rsidR="00153902">
        <w:rPr>
          <w:rFonts w:ascii="Calibri" w:hAnsi="Calibri" w:cs="Tahoma"/>
          <w:b/>
          <w:smallCaps/>
          <w:color w:val="000000"/>
          <w:sz w:val="22"/>
        </w:rPr>
        <w:t xml:space="preserve"> </w:t>
      </w:r>
      <w:r w:rsidR="00F54C65">
        <w:rPr>
          <w:rFonts w:ascii="Calibri" w:hAnsi="Calibri" w:cs="Tahoma"/>
          <w:b/>
          <w:smallCaps/>
          <w:color w:val="000000"/>
          <w:sz w:val="22"/>
        </w:rPr>
        <w:t>–</w:t>
      </w:r>
      <w:r w:rsidR="00153902">
        <w:rPr>
          <w:rFonts w:ascii="Calibri" w:hAnsi="Calibri" w:cs="Tahoma"/>
          <w:b/>
          <w:smallCaps/>
          <w:color w:val="000000"/>
          <w:sz w:val="22"/>
        </w:rPr>
        <w:t xml:space="preserve"> pièces de rechange </w:t>
      </w:r>
      <w:r w:rsidR="00F54C65">
        <w:rPr>
          <w:rFonts w:ascii="Calibri" w:hAnsi="Calibri" w:cs="Tahoma"/>
          <w:b/>
          <w:smallCaps/>
          <w:color w:val="000000"/>
          <w:sz w:val="22"/>
        </w:rPr>
        <w:t xml:space="preserve">et prestations </w:t>
      </w:r>
      <w:r w:rsidR="00153902">
        <w:rPr>
          <w:rFonts w:ascii="Calibri" w:hAnsi="Calibri" w:cs="Tahoma"/>
          <w:b/>
          <w:smallCaps/>
          <w:color w:val="000000"/>
          <w:sz w:val="22"/>
        </w:rPr>
        <w:t>hors maintenance</w:t>
      </w:r>
      <w:bookmarkEnd w:id="85"/>
    </w:p>
    <w:p w14:paraId="6AC2FEC4" w14:textId="0128F5F4" w:rsidR="00AD53EA" w:rsidRDefault="00AD53EA" w:rsidP="001D569E">
      <w:pPr>
        <w:rPr>
          <w:rFonts w:ascii="Calibri" w:hAnsi="Calibri" w:cs="Arial"/>
        </w:rPr>
      </w:pPr>
    </w:p>
    <w:p w14:paraId="155D4E91" w14:textId="007EAB69" w:rsidR="00153902" w:rsidRPr="00AA0665" w:rsidRDefault="00153902" w:rsidP="00153902">
      <w:pPr>
        <w:tabs>
          <w:tab w:val="left" w:pos="-5670"/>
        </w:tabs>
        <w:jc w:val="both"/>
        <w:rPr>
          <w:rFonts w:ascii="Calibri" w:hAnsi="Calibri" w:cs="Calibri"/>
        </w:rPr>
      </w:pPr>
      <w:r w:rsidRPr="003975C6">
        <w:rPr>
          <w:rFonts w:ascii="Calibri" w:hAnsi="Calibri" w:cs="Calibri"/>
        </w:rPr>
        <w:t xml:space="preserve">Les </w:t>
      </w:r>
      <w:r>
        <w:rPr>
          <w:rFonts w:ascii="Calibri" w:hAnsi="Calibri" w:cs="Calibri"/>
        </w:rPr>
        <w:t xml:space="preserve">pièces de rechange </w:t>
      </w:r>
      <w:r w:rsidR="00F54C65">
        <w:rPr>
          <w:rFonts w:ascii="Calibri" w:hAnsi="Calibri" w:cs="Calibri"/>
        </w:rPr>
        <w:t xml:space="preserve">et prestations </w:t>
      </w:r>
      <w:r>
        <w:rPr>
          <w:rFonts w:ascii="Calibri" w:hAnsi="Calibri" w:cs="Calibri"/>
        </w:rPr>
        <w:t xml:space="preserve">hors maintenance </w:t>
      </w:r>
      <w:r w:rsidR="007C3358">
        <w:rPr>
          <w:rFonts w:ascii="Calibri" w:hAnsi="Calibri" w:cs="Calibri"/>
        </w:rPr>
        <w:t xml:space="preserve">pour la variante </w:t>
      </w:r>
      <w:r w:rsidRPr="003975C6">
        <w:rPr>
          <w:rFonts w:ascii="Calibri" w:hAnsi="Calibri" w:cs="Calibri"/>
        </w:rPr>
        <w:t>s</w:t>
      </w:r>
      <w:r>
        <w:rPr>
          <w:rFonts w:ascii="Calibri" w:hAnsi="Calibri" w:cs="Calibri"/>
        </w:rPr>
        <w:t>er</w:t>
      </w:r>
      <w:r w:rsidRPr="003975C6">
        <w:rPr>
          <w:rFonts w:ascii="Calibri" w:hAnsi="Calibri" w:cs="Calibri"/>
        </w:rPr>
        <w:t xml:space="preserve">ont </w:t>
      </w:r>
      <w:r w:rsidR="00F54C65">
        <w:rPr>
          <w:rFonts w:ascii="Calibri" w:hAnsi="Calibri" w:cs="Calibri"/>
        </w:rPr>
        <w:t>sollicitées</w:t>
      </w:r>
      <w:r>
        <w:rPr>
          <w:rFonts w:ascii="Calibri" w:hAnsi="Calibri" w:cs="Calibri"/>
        </w:rPr>
        <w:t xml:space="preserve"> p</w:t>
      </w:r>
      <w:r w:rsidRPr="003975C6">
        <w:rPr>
          <w:rFonts w:ascii="Calibri" w:hAnsi="Calibri" w:cs="Calibri"/>
        </w:rPr>
        <w:t>ar bon</w:t>
      </w:r>
      <w:r>
        <w:rPr>
          <w:rFonts w:ascii="Calibri" w:hAnsi="Calibri" w:cs="Calibri"/>
        </w:rPr>
        <w:t>s</w:t>
      </w:r>
      <w:r w:rsidRPr="003975C6">
        <w:rPr>
          <w:rFonts w:ascii="Calibri" w:hAnsi="Calibri" w:cs="Calibri"/>
        </w:rPr>
        <w:t xml:space="preserve"> de commande </w:t>
      </w:r>
      <w:r w:rsidRPr="00AA0665">
        <w:rPr>
          <w:rFonts w:ascii="Calibri" w:hAnsi="Calibri" w:cs="Calibri"/>
        </w:rPr>
        <w:t xml:space="preserve">au fur et à mesure des besoins </w:t>
      </w:r>
      <w:r>
        <w:rPr>
          <w:rFonts w:ascii="Calibri" w:hAnsi="Calibri" w:cs="Calibri"/>
        </w:rPr>
        <w:t>par ma</w:t>
      </w:r>
      <w:r w:rsidR="00A512E6">
        <w:rPr>
          <w:rFonts w:ascii="Calibri" w:hAnsi="Calibri" w:cs="Calibri"/>
        </w:rPr>
        <w:t>il</w:t>
      </w:r>
      <w:r w:rsidRPr="00AA0665">
        <w:rPr>
          <w:rFonts w:ascii="Calibri" w:hAnsi="Calibri" w:cs="Calibri"/>
        </w:rPr>
        <w:t xml:space="preserve"> : </w:t>
      </w:r>
    </w:p>
    <w:p w14:paraId="379BC666" w14:textId="77777777" w:rsidR="00153902" w:rsidRPr="00AA0665" w:rsidRDefault="00153902" w:rsidP="00153902">
      <w:pPr>
        <w:tabs>
          <w:tab w:val="left" w:pos="-5670"/>
        </w:tabs>
        <w:jc w:val="both"/>
        <w:rPr>
          <w:rFonts w:ascii="Calibri" w:hAnsi="Calibri" w:cs="Calibri"/>
        </w:rPr>
      </w:pPr>
    </w:p>
    <w:p w14:paraId="6E1719F5" w14:textId="77777777" w:rsidR="00153902" w:rsidRPr="00A253DE" w:rsidRDefault="00153902" w:rsidP="00416428">
      <w:pPr>
        <w:pStyle w:val="Paragraphedeliste"/>
        <w:numPr>
          <w:ilvl w:val="0"/>
          <w:numId w:val="22"/>
        </w:numPr>
        <w:tabs>
          <w:tab w:val="left" w:pos="-5670"/>
        </w:tabs>
        <w:jc w:val="both"/>
        <w:rPr>
          <w:rFonts w:ascii="Calibri" w:hAnsi="Calibri" w:cs="Calibri"/>
        </w:rPr>
      </w:pPr>
      <w:r w:rsidRPr="00A253DE">
        <w:rPr>
          <w:rFonts w:ascii="Calibri" w:hAnsi="Calibri" w:cs="Calibri"/>
        </w:rPr>
        <w:t>Le numéro du bon de commande</w:t>
      </w:r>
      <w:r>
        <w:rPr>
          <w:rFonts w:ascii="Calibri" w:hAnsi="Calibri" w:cs="Calibri"/>
        </w:rPr>
        <w:t> ;</w:t>
      </w:r>
    </w:p>
    <w:p w14:paraId="074BC338" w14:textId="77777777" w:rsidR="00153902" w:rsidRPr="00A253DE" w:rsidRDefault="00153902" w:rsidP="00416428">
      <w:pPr>
        <w:pStyle w:val="Paragraphedeliste"/>
        <w:numPr>
          <w:ilvl w:val="0"/>
          <w:numId w:val="22"/>
        </w:numPr>
        <w:tabs>
          <w:tab w:val="left" w:pos="-5670"/>
        </w:tabs>
        <w:jc w:val="both"/>
        <w:rPr>
          <w:rFonts w:ascii="Calibri" w:hAnsi="Calibri" w:cs="Calibri"/>
        </w:rPr>
      </w:pPr>
      <w:r w:rsidRPr="00A253DE">
        <w:rPr>
          <w:rFonts w:ascii="Calibri" w:hAnsi="Calibri" w:cs="Calibri"/>
        </w:rPr>
        <w:t>La référence du marché concerné</w:t>
      </w:r>
      <w:r>
        <w:rPr>
          <w:rFonts w:ascii="Calibri" w:hAnsi="Calibri" w:cs="Calibri"/>
        </w:rPr>
        <w:t> ;</w:t>
      </w:r>
    </w:p>
    <w:p w14:paraId="008CEE86" w14:textId="77777777" w:rsidR="00153902" w:rsidRPr="00A253DE" w:rsidRDefault="00153902" w:rsidP="00416428">
      <w:pPr>
        <w:pStyle w:val="Paragraphedeliste"/>
        <w:numPr>
          <w:ilvl w:val="0"/>
          <w:numId w:val="22"/>
        </w:numPr>
        <w:tabs>
          <w:tab w:val="left" w:pos="-5670"/>
        </w:tabs>
        <w:jc w:val="both"/>
        <w:rPr>
          <w:rFonts w:ascii="Calibri" w:hAnsi="Calibri" w:cs="Calibri"/>
        </w:rPr>
      </w:pPr>
      <w:r w:rsidRPr="00A253DE">
        <w:rPr>
          <w:rFonts w:ascii="Calibri" w:hAnsi="Calibri" w:cs="Calibri"/>
        </w:rPr>
        <w:t>L</w:t>
      </w:r>
      <w:r>
        <w:rPr>
          <w:rFonts w:ascii="Calibri" w:hAnsi="Calibri" w:cs="Calibri"/>
        </w:rPr>
        <w:t>’objet de la commande ;</w:t>
      </w:r>
    </w:p>
    <w:p w14:paraId="39A7407B" w14:textId="77777777" w:rsidR="00153902" w:rsidRPr="00A253DE" w:rsidRDefault="00153902" w:rsidP="00416428">
      <w:pPr>
        <w:pStyle w:val="Paragraphedeliste"/>
        <w:numPr>
          <w:ilvl w:val="0"/>
          <w:numId w:val="22"/>
        </w:numPr>
        <w:tabs>
          <w:tab w:val="left" w:pos="-5670"/>
        </w:tabs>
        <w:jc w:val="both"/>
        <w:rPr>
          <w:rFonts w:ascii="Calibri" w:hAnsi="Calibri" w:cs="Calibri"/>
        </w:rPr>
      </w:pPr>
      <w:r w:rsidRPr="00A253DE">
        <w:rPr>
          <w:rFonts w:ascii="Calibri" w:hAnsi="Calibri" w:cs="Calibri"/>
        </w:rPr>
        <w:t>L</w:t>
      </w:r>
      <w:r>
        <w:rPr>
          <w:rFonts w:ascii="Calibri" w:hAnsi="Calibri" w:cs="Calibri"/>
        </w:rPr>
        <w:t>es délais d’exécution ;</w:t>
      </w:r>
    </w:p>
    <w:p w14:paraId="60617232" w14:textId="77777777" w:rsidR="00153902" w:rsidRPr="00A253DE" w:rsidRDefault="00153902" w:rsidP="00416428">
      <w:pPr>
        <w:pStyle w:val="Paragraphedeliste"/>
        <w:numPr>
          <w:ilvl w:val="0"/>
          <w:numId w:val="22"/>
        </w:numPr>
        <w:tabs>
          <w:tab w:val="left" w:pos="-5670"/>
        </w:tabs>
        <w:jc w:val="both"/>
        <w:rPr>
          <w:rFonts w:ascii="Calibri" w:hAnsi="Calibri" w:cs="Calibri"/>
        </w:rPr>
      </w:pPr>
      <w:r w:rsidRPr="00A253DE">
        <w:rPr>
          <w:rFonts w:ascii="Calibri" w:hAnsi="Calibri" w:cs="Calibri"/>
        </w:rPr>
        <w:t>Le prix</w:t>
      </w:r>
      <w:r>
        <w:rPr>
          <w:rFonts w:ascii="Calibri" w:hAnsi="Calibri" w:cs="Calibri"/>
        </w:rPr>
        <w:t xml:space="preserve"> HT, la TVA le prix TTC ;</w:t>
      </w:r>
    </w:p>
    <w:p w14:paraId="1566C05C" w14:textId="77777777" w:rsidR="00153902" w:rsidRPr="00A253DE" w:rsidRDefault="00153902" w:rsidP="00416428">
      <w:pPr>
        <w:pStyle w:val="Paragraphedeliste"/>
        <w:numPr>
          <w:ilvl w:val="0"/>
          <w:numId w:val="22"/>
        </w:numPr>
        <w:tabs>
          <w:tab w:val="left" w:pos="-5670"/>
        </w:tabs>
        <w:jc w:val="both"/>
        <w:rPr>
          <w:rFonts w:ascii="Calibri" w:hAnsi="Calibri" w:cs="Calibri"/>
        </w:rPr>
      </w:pPr>
      <w:r w:rsidRPr="00A253DE">
        <w:rPr>
          <w:rFonts w:ascii="Calibri" w:hAnsi="Calibri" w:cs="Calibri"/>
        </w:rPr>
        <w:t>Le montant total du bon de commande HT, le taux et le montant de la TVA et le montant total du bon de commande TTC.</w:t>
      </w:r>
    </w:p>
    <w:p w14:paraId="21EE34E2" w14:textId="77777777" w:rsidR="00153902" w:rsidRPr="00AA0665" w:rsidRDefault="00153902" w:rsidP="00153902">
      <w:pPr>
        <w:tabs>
          <w:tab w:val="left" w:pos="-5670"/>
        </w:tabs>
        <w:jc w:val="both"/>
        <w:rPr>
          <w:rFonts w:ascii="Calibri" w:hAnsi="Calibri" w:cs="Calibri"/>
        </w:rPr>
      </w:pPr>
    </w:p>
    <w:p w14:paraId="3303E929" w14:textId="39D7224D" w:rsidR="00153902" w:rsidRDefault="00153902" w:rsidP="00153902">
      <w:pPr>
        <w:tabs>
          <w:tab w:val="left" w:pos="-5670"/>
        </w:tabs>
        <w:jc w:val="both"/>
        <w:rPr>
          <w:rFonts w:ascii="Calibri" w:hAnsi="Calibri" w:cs="Calibri"/>
        </w:rPr>
      </w:pPr>
      <w:r w:rsidRPr="00AA0665">
        <w:rPr>
          <w:rFonts w:ascii="Calibri" w:hAnsi="Calibri" w:cs="Calibri"/>
        </w:rPr>
        <w:t xml:space="preserve">Les délais sont décomptés en jours ouvrés. Le </w:t>
      </w:r>
      <w:r>
        <w:rPr>
          <w:rFonts w:ascii="Calibri" w:hAnsi="Calibri" w:cs="Calibri"/>
        </w:rPr>
        <w:t>T</w:t>
      </w:r>
      <w:r w:rsidRPr="00AA0665">
        <w:rPr>
          <w:rFonts w:ascii="Calibri" w:hAnsi="Calibri" w:cs="Calibri"/>
        </w:rPr>
        <w:t>itulaire se conforme strictement aux prescriptions des bons de commande</w:t>
      </w:r>
      <w:r>
        <w:rPr>
          <w:rFonts w:ascii="Calibri" w:hAnsi="Calibri" w:cs="Calibri"/>
        </w:rPr>
        <w:t xml:space="preserve"> reçus</w:t>
      </w:r>
      <w:r w:rsidRPr="00AA0665">
        <w:rPr>
          <w:rFonts w:ascii="Calibri" w:hAnsi="Calibri" w:cs="Calibri"/>
        </w:rPr>
        <w:t>.</w:t>
      </w:r>
      <w:r w:rsidR="009E6E26">
        <w:rPr>
          <w:rFonts w:ascii="Calibri" w:hAnsi="Calibri" w:cs="Calibri"/>
        </w:rPr>
        <w:t xml:space="preserve"> </w:t>
      </w:r>
      <w:r w:rsidRPr="00AA0665">
        <w:rPr>
          <w:rFonts w:ascii="Calibri" w:hAnsi="Calibri" w:cs="Calibri"/>
        </w:rPr>
        <w:t>Les délais fixés dans les bons de commande ont valeur contractuelle</w:t>
      </w:r>
      <w:r>
        <w:rPr>
          <w:rFonts w:ascii="Calibri" w:hAnsi="Calibri" w:cs="Calibri"/>
        </w:rPr>
        <w:t>,</w:t>
      </w:r>
      <w:r w:rsidRPr="00AA0665">
        <w:rPr>
          <w:rFonts w:ascii="Calibri" w:hAnsi="Calibri" w:cs="Calibri"/>
        </w:rPr>
        <w:t xml:space="preserve"> </w:t>
      </w:r>
      <w:r>
        <w:rPr>
          <w:rFonts w:ascii="Calibri" w:hAnsi="Calibri" w:cs="Calibri"/>
        </w:rPr>
        <w:t>l</w:t>
      </w:r>
      <w:r w:rsidRPr="00AA0665">
        <w:rPr>
          <w:rFonts w:ascii="Calibri" w:hAnsi="Calibri" w:cs="Calibri"/>
        </w:rPr>
        <w:t>eur</w:t>
      </w:r>
      <w:r>
        <w:rPr>
          <w:rFonts w:ascii="Calibri" w:hAnsi="Calibri" w:cs="Calibri"/>
        </w:rPr>
        <w:t>s</w:t>
      </w:r>
      <w:r w:rsidRPr="00AA0665">
        <w:rPr>
          <w:rFonts w:ascii="Calibri" w:hAnsi="Calibri" w:cs="Calibri"/>
        </w:rPr>
        <w:t xml:space="preserve"> non-respect entraîne</w:t>
      </w:r>
      <w:r>
        <w:rPr>
          <w:rFonts w:ascii="Calibri" w:hAnsi="Calibri" w:cs="Calibri"/>
        </w:rPr>
        <w:t>nt</w:t>
      </w:r>
      <w:r w:rsidRPr="00AA0665">
        <w:rPr>
          <w:rFonts w:ascii="Calibri" w:hAnsi="Calibri" w:cs="Calibri"/>
        </w:rPr>
        <w:t xml:space="preserve"> </w:t>
      </w:r>
      <w:r>
        <w:rPr>
          <w:rFonts w:ascii="Calibri" w:hAnsi="Calibri" w:cs="Calibri"/>
        </w:rPr>
        <w:t>l</w:t>
      </w:r>
      <w:r w:rsidRPr="00AA0665">
        <w:rPr>
          <w:rFonts w:ascii="Calibri" w:hAnsi="Calibri" w:cs="Calibri"/>
        </w:rPr>
        <w:t xml:space="preserve">es </w:t>
      </w:r>
      <w:r>
        <w:rPr>
          <w:rFonts w:ascii="Calibri" w:hAnsi="Calibri" w:cs="Calibri"/>
        </w:rPr>
        <w:t>pénalités</w:t>
      </w:r>
      <w:r w:rsidRPr="00372D15">
        <w:rPr>
          <w:rFonts w:ascii="Calibri" w:hAnsi="Calibri" w:cs="Calibri"/>
        </w:rPr>
        <w:t xml:space="preserve"> prévues à l'article </w:t>
      </w:r>
      <w:r w:rsidR="009A2E03">
        <w:rPr>
          <w:rFonts w:ascii="Calibri" w:hAnsi="Calibri" w:cs="Calibri"/>
        </w:rPr>
        <w:t>6</w:t>
      </w:r>
      <w:r w:rsidRPr="00372D15">
        <w:rPr>
          <w:rFonts w:ascii="Calibri" w:hAnsi="Calibri" w:cs="Calibri"/>
        </w:rPr>
        <w:t xml:space="preserve"> ci-après</w:t>
      </w:r>
      <w:r w:rsidRPr="00AA0665">
        <w:rPr>
          <w:rFonts w:ascii="Calibri" w:hAnsi="Calibri" w:cs="Calibri"/>
        </w:rPr>
        <w:t>.</w:t>
      </w:r>
    </w:p>
    <w:p w14:paraId="3370C276" w14:textId="2FD4592D" w:rsidR="00F54C65" w:rsidRDefault="00F54C65" w:rsidP="00153902">
      <w:pPr>
        <w:tabs>
          <w:tab w:val="left" w:pos="-5670"/>
        </w:tabs>
        <w:jc w:val="both"/>
        <w:rPr>
          <w:rFonts w:ascii="Calibri" w:hAnsi="Calibri" w:cs="Calibri"/>
        </w:rPr>
      </w:pPr>
    </w:p>
    <w:p w14:paraId="006DE40D" w14:textId="767CA325" w:rsidR="00F54C65" w:rsidRPr="00AA0665" w:rsidRDefault="00F54C65" w:rsidP="00153902">
      <w:pPr>
        <w:tabs>
          <w:tab w:val="left" w:pos="-5670"/>
        </w:tabs>
        <w:jc w:val="both"/>
        <w:rPr>
          <w:rFonts w:ascii="Calibri" w:hAnsi="Calibri" w:cs="Calibri"/>
        </w:rPr>
      </w:pPr>
      <w:r>
        <w:rPr>
          <w:rFonts w:ascii="Calibri" w:hAnsi="Calibri" w:cs="Calibri"/>
        </w:rPr>
        <w:t>Le titulaire devra fournir la liste détaillée des pièces, fournitures et prestations non</w:t>
      </w:r>
      <w:r w:rsidR="00BA31D9">
        <w:rPr>
          <w:rFonts w:ascii="Calibri" w:hAnsi="Calibri" w:cs="Calibri"/>
        </w:rPr>
        <w:t xml:space="preserve"> incluses dans le périmètre de la maintenance, accompagnée de leur tarif unitaire ou forfaitaire.</w:t>
      </w:r>
    </w:p>
    <w:p w14:paraId="58E2FDE0" w14:textId="13E266E3" w:rsidR="00513979" w:rsidRPr="00656AD6" w:rsidRDefault="00A512E6" w:rsidP="00513979">
      <w:pPr>
        <w:rPr>
          <w:rFonts w:ascii="Calibri" w:hAnsi="Calibri" w:cs="Arial"/>
        </w:rPr>
      </w:pPr>
      <w:r>
        <w:rPr>
          <w:rFonts w:ascii="Calibri" w:hAnsi="Calibri" w:cs="Arial"/>
        </w:rPr>
        <w:br w:type="page"/>
      </w:r>
    </w:p>
    <w:p w14:paraId="6708D834" w14:textId="37481C50" w:rsidR="00513979" w:rsidRPr="005560D7" w:rsidRDefault="00513979" w:rsidP="00513979">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86" w:name="_Toc212471711"/>
      <w:r w:rsidRPr="005560D7">
        <w:rPr>
          <w:rFonts w:ascii="Calibri" w:hAnsi="Calibri" w:cs="Tahoma"/>
          <w:bCs/>
          <w:color w:val="1F497D" w:themeColor="text2"/>
          <w:szCs w:val="24"/>
          <w:u w:val="none"/>
        </w:rPr>
        <w:lastRenderedPageBreak/>
        <w:t xml:space="preserve">ARTICLE </w:t>
      </w:r>
      <w:r>
        <w:rPr>
          <w:rFonts w:ascii="Calibri" w:hAnsi="Calibri" w:cs="Tahoma"/>
          <w:bCs/>
          <w:color w:val="1F497D" w:themeColor="text2"/>
          <w:szCs w:val="24"/>
          <w:u w:val="none"/>
        </w:rPr>
        <w:t>4</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 OPERATION DE VERIFICATION</w:t>
      </w:r>
      <w:bookmarkEnd w:id="86"/>
    </w:p>
    <w:p w14:paraId="595B3082" w14:textId="77777777" w:rsidR="00513979" w:rsidRDefault="00513979" w:rsidP="00513979">
      <w:pPr>
        <w:jc w:val="both"/>
        <w:rPr>
          <w:rFonts w:ascii="Calibri" w:hAnsi="Calibri" w:cs="Tahoma"/>
        </w:rPr>
      </w:pPr>
    </w:p>
    <w:p w14:paraId="1A60E177" w14:textId="1F891F8D" w:rsidR="00513979" w:rsidRPr="009E6E26" w:rsidRDefault="00513979" w:rsidP="00513979">
      <w:pPr>
        <w:tabs>
          <w:tab w:val="left" w:pos="-5670"/>
        </w:tabs>
        <w:jc w:val="both"/>
        <w:rPr>
          <w:rFonts w:ascii="Calibri" w:hAnsi="Calibri" w:cs="Tahoma"/>
        </w:rPr>
      </w:pPr>
      <w:r w:rsidRPr="009E6E26">
        <w:rPr>
          <w:rFonts w:ascii="Calibri" w:hAnsi="Calibri" w:cs="Tahoma"/>
        </w:rPr>
        <w:t>La réception et la vérification des machines se feront conformément au chapitre V du CCAG-FCS.</w:t>
      </w:r>
    </w:p>
    <w:p w14:paraId="6A8C34B2" w14:textId="7DEB9C9C" w:rsidR="00513979" w:rsidRDefault="00513979" w:rsidP="00513979">
      <w:pPr>
        <w:tabs>
          <w:tab w:val="left" w:pos="-5670"/>
        </w:tabs>
        <w:jc w:val="both"/>
        <w:rPr>
          <w:rFonts w:ascii="Calibri" w:hAnsi="Calibri" w:cs="Tahoma"/>
        </w:rPr>
      </w:pPr>
    </w:p>
    <w:p w14:paraId="52E404B5" w14:textId="3D9F1853" w:rsidR="00513979" w:rsidRDefault="00513979" w:rsidP="00513979">
      <w:pPr>
        <w:tabs>
          <w:tab w:val="left" w:pos="-5670"/>
        </w:tabs>
        <w:jc w:val="both"/>
        <w:rPr>
          <w:rFonts w:ascii="Calibri" w:hAnsi="Calibri" w:cs="Tahoma"/>
        </w:rPr>
      </w:pPr>
      <w:r>
        <w:rPr>
          <w:rFonts w:ascii="Calibri" w:hAnsi="Calibri" w:cs="Tahoma"/>
        </w:rPr>
        <w:t>Chaque livraison devra faire l’objet d’un bon de livraison comportant le numéro du marché</w:t>
      </w:r>
      <w:r w:rsidR="004A4CC3">
        <w:rPr>
          <w:rFonts w:ascii="Calibri" w:hAnsi="Calibri" w:cs="Tahoma"/>
        </w:rPr>
        <w:t xml:space="preserve"> et/ou bon de commande</w:t>
      </w:r>
      <w:r>
        <w:rPr>
          <w:rFonts w:ascii="Calibri" w:hAnsi="Calibri" w:cs="Tahoma"/>
        </w:rPr>
        <w:t>, la désignation</w:t>
      </w:r>
      <w:r w:rsidR="004A4CC3">
        <w:rPr>
          <w:rFonts w:ascii="Calibri" w:hAnsi="Calibri" w:cs="Tahoma"/>
        </w:rPr>
        <w:t xml:space="preserve"> des articles</w:t>
      </w:r>
      <w:r>
        <w:rPr>
          <w:rFonts w:ascii="Calibri" w:hAnsi="Calibri" w:cs="Tahoma"/>
        </w:rPr>
        <w:t>, les références et les quantités livrés ainsi que la date de livraison</w:t>
      </w:r>
      <w:r w:rsidR="002F6526">
        <w:rPr>
          <w:rFonts w:ascii="Calibri" w:hAnsi="Calibri" w:cs="Tahoma"/>
        </w:rPr>
        <w:t>.</w:t>
      </w:r>
    </w:p>
    <w:p w14:paraId="0BEE799F" w14:textId="77777777" w:rsidR="00090EBE" w:rsidRPr="00656AD6" w:rsidRDefault="00090EBE" w:rsidP="001D569E">
      <w:pPr>
        <w:rPr>
          <w:rFonts w:ascii="Calibri" w:hAnsi="Calibri" w:cs="Arial"/>
        </w:rPr>
      </w:pPr>
    </w:p>
    <w:p w14:paraId="7B3D3E39" w14:textId="0ACF8909" w:rsidR="001D569E" w:rsidRPr="005560D7" w:rsidRDefault="001D569E" w:rsidP="001D569E">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87" w:name="_Toc185599198"/>
      <w:bookmarkStart w:id="88" w:name="_Toc212459780"/>
      <w:bookmarkStart w:id="89" w:name="_Toc212471712"/>
      <w:r w:rsidRPr="005560D7">
        <w:rPr>
          <w:rFonts w:ascii="Calibri" w:hAnsi="Calibri" w:cs="Tahoma"/>
          <w:bCs/>
          <w:color w:val="1F497D" w:themeColor="text2"/>
          <w:szCs w:val="24"/>
          <w:u w:val="none"/>
        </w:rPr>
        <w:t xml:space="preserve">ARTICLE </w:t>
      </w:r>
      <w:r w:rsidR="00513979">
        <w:rPr>
          <w:rFonts w:ascii="Calibri" w:hAnsi="Calibri" w:cs="Tahoma"/>
          <w:bCs/>
          <w:color w:val="1F497D" w:themeColor="text2"/>
          <w:szCs w:val="24"/>
          <w:u w:val="none"/>
        </w:rPr>
        <w:t>5</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 xml:space="preserve">– OBLIGATION DE LA </w:t>
      </w:r>
      <w:r w:rsidR="00CF2904">
        <w:rPr>
          <w:rFonts w:ascii="Calibri" w:hAnsi="Calibri" w:cs="Tahoma"/>
          <w:bCs/>
          <w:color w:val="1F497D" w:themeColor="text2"/>
          <w:szCs w:val="24"/>
          <w:u w:val="none"/>
        </w:rPr>
        <w:t>CPAM DE PARIS</w:t>
      </w:r>
      <w:bookmarkEnd w:id="87"/>
      <w:bookmarkEnd w:id="88"/>
      <w:bookmarkEnd w:id="89"/>
    </w:p>
    <w:p w14:paraId="5F915571" w14:textId="77777777" w:rsidR="00E76B0E" w:rsidRDefault="00E76B0E" w:rsidP="00656AD6">
      <w:pPr>
        <w:jc w:val="both"/>
        <w:rPr>
          <w:rFonts w:ascii="Calibri" w:hAnsi="Calibri" w:cs="Tahoma"/>
        </w:rPr>
      </w:pPr>
    </w:p>
    <w:p w14:paraId="42C41E42" w14:textId="71E03CE2" w:rsidR="002551A9" w:rsidRDefault="00304330" w:rsidP="00656AD6">
      <w:pPr>
        <w:tabs>
          <w:tab w:val="left" w:pos="-5670"/>
        </w:tabs>
        <w:jc w:val="both"/>
        <w:rPr>
          <w:rFonts w:ascii="Calibri" w:hAnsi="Calibri" w:cs="Tahoma"/>
        </w:rPr>
      </w:pPr>
      <w:r>
        <w:rPr>
          <w:rFonts w:ascii="Calibri" w:hAnsi="Calibri" w:cs="Tahoma"/>
        </w:rPr>
        <w:t xml:space="preserve">La </w:t>
      </w:r>
      <w:r w:rsidR="00CF2904">
        <w:rPr>
          <w:rFonts w:ascii="Calibri" w:hAnsi="Calibri" w:cs="Tahoma"/>
        </w:rPr>
        <w:t xml:space="preserve">CPAM </w:t>
      </w:r>
      <w:r>
        <w:rPr>
          <w:rFonts w:ascii="Calibri" w:hAnsi="Calibri" w:cs="Tahoma"/>
        </w:rPr>
        <w:t>de Paris</w:t>
      </w:r>
      <w:r w:rsidR="00656AD6" w:rsidRPr="00DE1BDD">
        <w:rPr>
          <w:rFonts w:ascii="Calibri" w:hAnsi="Calibri" w:cs="Tahoma"/>
        </w:rPr>
        <w:t xml:space="preserve"> s’engage</w:t>
      </w:r>
      <w:r w:rsidR="002551A9">
        <w:rPr>
          <w:rFonts w:ascii="Calibri" w:hAnsi="Calibri" w:cs="Tahoma"/>
        </w:rPr>
        <w:t xml:space="preserve"> à   : </w:t>
      </w:r>
    </w:p>
    <w:p w14:paraId="725DCE90" w14:textId="77777777" w:rsidR="002551A9" w:rsidRDefault="002551A9" w:rsidP="00656AD6">
      <w:pPr>
        <w:tabs>
          <w:tab w:val="left" w:pos="-5670"/>
        </w:tabs>
        <w:jc w:val="both"/>
        <w:rPr>
          <w:rFonts w:ascii="Calibri" w:hAnsi="Calibri" w:cs="Tahoma"/>
        </w:rPr>
      </w:pPr>
    </w:p>
    <w:p w14:paraId="6587C46A" w14:textId="12806339" w:rsidR="00656AD6" w:rsidRDefault="006B3852" w:rsidP="00416428">
      <w:pPr>
        <w:pStyle w:val="Paragraphedeliste"/>
        <w:numPr>
          <w:ilvl w:val="0"/>
          <w:numId w:val="23"/>
        </w:numPr>
        <w:tabs>
          <w:tab w:val="left" w:pos="-5670"/>
        </w:tabs>
        <w:spacing w:after="60"/>
        <w:ind w:left="714" w:hanging="357"/>
        <w:jc w:val="both"/>
        <w:rPr>
          <w:rFonts w:ascii="Calibri" w:hAnsi="Calibri" w:cs="Tahoma"/>
        </w:rPr>
      </w:pPr>
      <w:r>
        <w:rPr>
          <w:rFonts w:ascii="Calibri" w:hAnsi="Calibri" w:cs="Tahoma"/>
        </w:rPr>
        <w:t>D</w:t>
      </w:r>
      <w:r w:rsidR="00656AD6" w:rsidRPr="002551A9">
        <w:rPr>
          <w:rFonts w:ascii="Calibri" w:hAnsi="Calibri" w:cs="Tahoma"/>
        </w:rPr>
        <w:t xml:space="preserve">onner accès au </w:t>
      </w:r>
      <w:r w:rsidR="00E72180" w:rsidRPr="002551A9">
        <w:rPr>
          <w:rFonts w:ascii="Calibri" w:hAnsi="Calibri" w:cs="Tahoma"/>
        </w:rPr>
        <w:t>T</w:t>
      </w:r>
      <w:r w:rsidR="00656AD6" w:rsidRPr="002551A9">
        <w:rPr>
          <w:rFonts w:ascii="Calibri" w:hAnsi="Calibri" w:cs="Tahoma"/>
        </w:rPr>
        <w:t>itulaire et à son personnel, aux locaux nécessaires à la bonne exécution d</w:t>
      </w:r>
      <w:r w:rsidR="00AD53EA">
        <w:rPr>
          <w:rFonts w:ascii="Calibri" w:hAnsi="Calibri" w:cs="Tahoma"/>
        </w:rPr>
        <w:t>u</w:t>
      </w:r>
      <w:r w:rsidR="00656AD6" w:rsidRPr="002551A9">
        <w:rPr>
          <w:rFonts w:ascii="Calibri" w:hAnsi="Calibri" w:cs="Tahoma"/>
        </w:rPr>
        <w:t xml:space="preserve"> marché. Cette autorisation reste toutefois subordonnée aux règles générales d’accès des sites</w:t>
      </w:r>
      <w:r w:rsidR="00BD10C7" w:rsidRPr="002551A9">
        <w:rPr>
          <w:rFonts w:ascii="Calibri" w:hAnsi="Calibri" w:cs="Tahoma"/>
        </w:rPr>
        <w:t xml:space="preserve"> dont les modalités sont décrites à l’article 7 ci-après</w:t>
      </w:r>
      <w:r w:rsidR="00D065DF">
        <w:rPr>
          <w:rFonts w:ascii="Calibri" w:hAnsi="Calibri" w:cs="Tahoma"/>
        </w:rPr>
        <w:t> ;</w:t>
      </w:r>
    </w:p>
    <w:p w14:paraId="2923884C" w14:textId="6E2EE869" w:rsidR="002551A9" w:rsidRPr="002551A9" w:rsidRDefault="002551A9" w:rsidP="00416428">
      <w:pPr>
        <w:pStyle w:val="Paragraphedeliste"/>
        <w:numPr>
          <w:ilvl w:val="0"/>
          <w:numId w:val="23"/>
        </w:numPr>
        <w:tabs>
          <w:tab w:val="left" w:pos="-5670"/>
        </w:tabs>
        <w:jc w:val="both"/>
        <w:rPr>
          <w:rFonts w:ascii="Calibri" w:hAnsi="Calibri" w:cs="Tahoma"/>
        </w:rPr>
      </w:pPr>
      <w:r>
        <w:rPr>
          <w:rFonts w:ascii="Calibri" w:hAnsi="Calibri" w:cs="Tahoma"/>
        </w:rPr>
        <w:t>Communiquer les nouvelles coordonnées des interlocuteurs dédiées au marché en cas de changement.</w:t>
      </w:r>
    </w:p>
    <w:p w14:paraId="45A9B3D1" w14:textId="77777777" w:rsidR="00513979" w:rsidRPr="00AA0665" w:rsidRDefault="00513979" w:rsidP="00723AB5">
      <w:pPr>
        <w:tabs>
          <w:tab w:val="left" w:pos="-5670"/>
        </w:tabs>
        <w:jc w:val="both"/>
        <w:rPr>
          <w:rFonts w:ascii="Calibri" w:hAnsi="Calibri" w:cs="Tahoma"/>
        </w:rPr>
      </w:pPr>
    </w:p>
    <w:p w14:paraId="20818C9C" w14:textId="20182CFB" w:rsidR="0030076B" w:rsidRPr="000F742F" w:rsidRDefault="0030076B" w:rsidP="0030076B">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244061"/>
          <w:szCs w:val="24"/>
          <w:u w:val="none"/>
        </w:rPr>
      </w:pPr>
      <w:bookmarkStart w:id="90" w:name="_Toc185599224"/>
      <w:bookmarkStart w:id="91" w:name="_Toc212459803"/>
      <w:bookmarkStart w:id="92" w:name="_Toc212471713"/>
      <w:r w:rsidRPr="005560D7">
        <w:rPr>
          <w:rFonts w:ascii="Calibri" w:hAnsi="Calibri" w:cs="Tahoma"/>
          <w:bCs/>
          <w:color w:val="1F497D" w:themeColor="text2"/>
          <w:szCs w:val="24"/>
          <w:u w:val="none"/>
        </w:rPr>
        <w:t>ARTICLE</w:t>
      </w:r>
      <w:r w:rsidR="00C02B7C">
        <w:rPr>
          <w:rFonts w:ascii="Calibri" w:hAnsi="Calibri" w:cs="Tahoma"/>
          <w:bCs/>
          <w:color w:val="1F497D" w:themeColor="text2"/>
          <w:szCs w:val="24"/>
          <w:u w:val="none"/>
        </w:rPr>
        <w:t xml:space="preserve"> </w:t>
      </w:r>
      <w:r w:rsidR="00513979">
        <w:rPr>
          <w:rFonts w:ascii="Calibri" w:hAnsi="Calibri" w:cs="Tahoma"/>
          <w:bCs/>
          <w:color w:val="1F497D" w:themeColor="text2"/>
          <w:szCs w:val="24"/>
          <w:u w:val="none"/>
        </w:rPr>
        <w:t>6</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PENALITES</w:t>
      </w:r>
      <w:bookmarkEnd w:id="90"/>
      <w:bookmarkEnd w:id="91"/>
      <w:bookmarkEnd w:id="92"/>
    </w:p>
    <w:p w14:paraId="02DEFF99" w14:textId="77777777" w:rsidR="00D521C2" w:rsidRDefault="00D521C2" w:rsidP="00FB0499">
      <w:pPr>
        <w:overflowPunct w:val="0"/>
        <w:autoSpaceDE w:val="0"/>
        <w:autoSpaceDN w:val="0"/>
        <w:adjustRightInd w:val="0"/>
        <w:textAlignment w:val="baseline"/>
        <w:rPr>
          <w:rFonts w:ascii="Calibri" w:hAnsi="Calibri" w:cs="Arial"/>
          <w:b/>
          <w:u w:val="single"/>
        </w:rPr>
      </w:pPr>
    </w:p>
    <w:p w14:paraId="10B40CB9" w14:textId="3380A2FD" w:rsidR="003441F0" w:rsidRDefault="003441F0" w:rsidP="003441F0">
      <w:pPr>
        <w:tabs>
          <w:tab w:val="left" w:pos="0"/>
        </w:tabs>
        <w:overflowPunct w:val="0"/>
        <w:autoSpaceDE w:val="0"/>
        <w:autoSpaceDN w:val="0"/>
        <w:adjustRightInd w:val="0"/>
        <w:jc w:val="both"/>
        <w:textAlignment w:val="baseline"/>
        <w:rPr>
          <w:rFonts w:ascii="Calibri" w:hAnsi="Calibri" w:cs="Arial"/>
        </w:rPr>
      </w:pPr>
      <w:r w:rsidRPr="003441F0">
        <w:rPr>
          <w:rFonts w:ascii="Calibri" w:hAnsi="Calibri" w:cs="Arial"/>
        </w:rPr>
        <w:t>Par dérogation à l'article 14 du CCAG-FCS, il n'est prévu aucune exonération à l'application des pénalités de retard.</w:t>
      </w:r>
      <w:r w:rsidR="000E1F9B" w:rsidRPr="000E1F9B">
        <w:rPr>
          <w:rFonts w:ascii="Calibri" w:hAnsi="Calibri" w:cs="Arial"/>
        </w:rPr>
        <w:t xml:space="preserve"> </w:t>
      </w:r>
      <w:r w:rsidR="000E1F9B">
        <w:rPr>
          <w:rFonts w:ascii="Calibri" w:hAnsi="Calibri" w:cs="Arial"/>
        </w:rPr>
        <w:t>L</w:t>
      </w:r>
      <w:r w:rsidR="000E1F9B" w:rsidRPr="000E1F9B">
        <w:rPr>
          <w:rFonts w:ascii="Calibri" w:hAnsi="Calibri" w:cs="Arial"/>
        </w:rPr>
        <w:t xml:space="preserve">es pénalités </w:t>
      </w:r>
      <w:r w:rsidR="000E1F9B" w:rsidRPr="003441F0">
        <w:rPr>
          <w:rFonts w:ascii="Calibri" w:hAnsi="Calibri" w:cs="Arial"/>
        </w:rPr>
        <w:t>sont appliquées san</w:t>
      </w:r>
      <w:r w:rsidR="000E1F9B">
        <w:rPr>
          <w:rFonts w:ascii="Calibri" w:hAnsi="Calibri" w:cs="Arial"/>
        </w:rPr>
        <w:t>s mise en demeure préalable du T</w:t>
      </w:r>
      <w:r w:rsidR="000E1F9B" w:rsidRPr="003441F0">
        <w:rPr>
          <w:rFonts w:ascii="Calibri" w:hAnsi="Calibri" w:cs="Arial"/>
        </w:rPr>
        <w:t>itulaire</w:t>
      </w:r>
      <w:r w:rsidR="000E1F9B" w:rsidRPr="000E1F9B">
        <w:rPr>
          <w:rFonts w:ascii="Calibri" w:hAnsi="Calibri" w:cs="Arial"/>
        </w:rPr>
        <w:t xml:space="preserve"> du simple fait de la constatation par le pouvoir adjudicateur des mauvaises exécutions </w:t>
      </w:r>
      <w:r w:rsidR="000E1F9B">
        <w:rPr>
          <w:rFonts w:ascii="Calibri" w:hAnsi="Calibri" w:cs="Arial"/>
        </w:rPr>
        <w:t>des prestations</w:t>
      </w:r>
      <w:r w:rsidR="000E1F9B" w:rsidRPr="000E1F9B">
        <w:rPr>
          <w:rFonts w:ascii="Calibri" w:hAnsi="Calibri" w:cs="Arial"/>
        </w:rPr>
        <w:t>. Les pénalités sont nettes de TVA. Elles s’appliquent quel que soit leur montant.</w:t>
      </w:r>
      <w:r w:rsidR="000E1F9B">
        <w:rPr>
          <w:rFonts w:ascii="Calibri" w:hAnsi="Calibri" w:cs="Arial"/>
        </w:rPr>
        <w:t xml:space="preserve"> </w:t>
      </w:r>
      <w:r w:rsidRPr="003441F0">
        <w:rPr>
          <w:rFonts w:ascii="Calibri" w:hAnsi="Calibri" w:cs="Arial"/>
        </w:rPr>
        <w:t>Elles sont additionnelles et seront déduites de la facture suivante.</w:t>
      </w:r>
    </w:p>
    <w:p w14:paraId="6658D053" w14:textId="77777777" w:rsidR="00C02B7C" w:rsidRDefault="00C02B7C" w:rsidP="003441F0">
      <w:pPr>
        <w:tabs>
          <w:tab w:val="left" w:pos="0"/>
        </w:tabs>
        <w:overflowPunct w:val="0"/>
        <w:autoSpaceDE w:val="0"/>
        <w:autoSpaceDN w:val="0"/>
        <w:adjustRightInd w:val="0"/>
        <w:jc w:val="both"/>
        <w:textAlignment w:val="baseline"/>
        <w:rPr>
          <w:rFonts w:ascii="Calibri" w:hAnsi="Calibri" w:cs="Arial"/>
        </w:rPr>
      </w:pPr>
    </w:p>
    <w:p w14:paraId="783CE60D" w14:textId="77777777" w:rsidR="002952FF" w:rsidRDefault="000A6C02" w:rsidP="003441F0">
      <w:pPr>
        <w:tabs>
          <w:tab w:val="left" w:pos="0"/>
        </w:tabs>
        <w:overflowPunct w:val="0"/>
        <w:autoSpaceDE w:val="0"/>
        <w:autoSpaceDN w:val="0"/>
        <w:adjustRightInd w:val="0"/>
        <w:jc w:val="both"/>
        <w:textAlignment w:val="baseline"/>
        <w:rPr>
          <w:rFonts w:ascii="Calibri" w:hAnsi="Calibri" w:cs="Arial"/>
        </w:rPr>
      </w:pPr>
      <w:r>
        <w:rPr>
          <w:rFonts w:ascii="Calibri" w:hAnsi="Calibri" w:cs="Arial"/>
        </w:rPr>
        <w:t>L</w:t>
      </w:r>
      <w:r w:rsidR="002952FF">
        <w:rPr>
          <w:rFonts w:ascii="Calibri" w:hAnsi="Calibri" w:cs="Arial"/>
        </w:rPr>
        <w:t>es pénalités applicables</w:t>
      </w:r>
      <w:r>
        <w:rPr>
          <w:rFonts w:ascii="Calibri" w:hAnsi="Calibri" w:cs="Arial"/>
        </w:rPr>
        <w:t xml:space="preserve"> sont les suivantes </w:t>
      </w:r>
      <w:r w:rsidR="002952FF">
        <w:rPr>
          <w:rFonts w:ascii="Calibri" w:hAnsi="Calibri" w:cs="Arial"/>
        </w:rPr>
        <w:t>:</w:t>
      </w:r>
      <w:r w:rsidR="00EB1C58">
        <w:rPr>
          <w:rFonts w:ascii="Calibri" w:hAnsi="Calibri" w:cs="Arial"/>
        </w:rPr>
        <w:t xml:space="preserve"> </w:t>
      </w:r>
    </w:p>
    <w:p w14:paraId="5352821F" w14:textId="77777777" w:rsidR="0042661C" w:rsidRPr="00FB0499" w:rsidRDefault="0042661C" w:rsidP="0042661C">
      <w:pPr>
        <w:overflowPunct w:val="0"/>
        <w:autoSpaceDE w:val="0"/>
        <w:autoSpaceDN w:val="0"/>
        <w:adjustRightInd w:val="0"/>
        <w:jc w:val="both"/>
        <w:textAlignment w:val="baseline"/>
        <w:rPr>
          <w:rFonts w:ascii="Calibri" w:hAnsi="Calibri" w:cs="Arial"/>
        </w:rPr>
      </w:pPr>
    </w:p>
    <w:tbl>
      <w:tblPr>
        <w:tblW w:w="9624" w:type="dxa"/>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6487"/>
        <w:gridCol w:w="3137"/>
      </w:tblGrid>
      <w:tr w:rsidR="00937AFA" w:rsidRPr="00FB0499" w14:paraId="1508FD97" w14:textId="77777777" w:rsidTr="00B901B9">
        <w:tc>
          <w:tcPr>
            <w:tcW w:w="6487" w:type="dxa"/>
            <w:shd w:val="clear" w:color="auto" w:fill="auto"/>
            <w:vAlign w:val="center"/>
          </w:tcPr>
          <w:p w14:paraId="7C1F1B4A" w14:textId="12DD542F" w:rsidR="00937AFA" w:rsidRPr="00FB0499" w:rsidRDefault="00937AFA" w:rsidP="00B901B9">
            <w:pPr>
              <w:overflowPunct w:val="0"/>
              <w:autoSpaceDE w:val="0"/>
              <w:autoSpaceDN w:val="0"/>
              <w:adjustRightInd w:val="0"/>
              <w:jc w:val="both"/>
              <w:textAlignment w:val="baseline"/>
              <w:rPr>
                <w:rFonts w:ascii="Calibri" w:hAnsi="Calibri" w:cs="Arial"/>
              </w:rPr>
            </w:pPr>
            <w:r>
              <w:rPr>
                <w:rFonts w:ascii="Calibri" w:hAnsi="Calibri" w:cs="Arial"/>
              </w:rPr>
              <w:t xml:space="preserve">Non-respect </w:t>
            </w:r>
            <w:r w:rsidR="00B901B9">
              <w:rPr>
                <w:rFonts w:ascii="Calibri" w:hAnsi="Calibri" w:cs="Arial"/>
              </w:rPr>
              <w:t xml:space="preserve">du délai de livraison </w:t>
            </w:r>
            <w:r w:rsidR="0075192F">
              <w:rPr>
                <w:rFonts w:ascii="Calibri" w:hAnsi="Calibri" w:cs="Arial"/>
              </w:rPr>
              <w:t xml:space="preserve">et d’installation </w:t>
            </w:r>
            <w:r w:rsidR="008811F3">
              <w:rPr>
                <w:rFonts w:ascii="Calibri" w:hAnsi="Calibri" w:cs="Arial"/>
              </w:rPr>
              <w:t>des machines article 3.4</w:t>
            </w:r>
            <w:r w:rsidR="00B901B9">
              <w:rPr>
                <w:rFonts w:ascii="Calibri" w:hAnsi="Calibri" w:cs="Arial"/>
              </w:rPr>
              <w:t xml:space="preserve"> du CCP</w:t>
            </w:r>
          </w:p>
        </w:tc>
        <w:tc>
          <w:tcPr>
            <w:tcW w:w="3137" w:type="dxa"/>
            <w:shd w:val="clear" w:color="auto" w:fill="auto"/>
            <w:vAlign w:val="center"/>
          </w:tcPr>
          <w:p w14:paraId="5066DBBF" w14:textId="5D524C60" w:rsidR="00937AFA" w:rsidRPr="00FB0499" w:rsidRDefault="00BD30FF" w:rsidP="003D25E4">
            <w:pPr>
              <w:overflowPunct w:val="0"/>
              <w:autoSpaceDE w:val="0"/>
              <w:autoSpaceDN w:val="0"/>
              <w:adjustRightInd w:val="0"/>
              <w:jc w:val="center"/>
              <w:textAlignment w:val="baseline"/>
              <w:rPr>
                <w:rFonts w:ascii="Calibri" w:hAnsi="Calibri" w:cs="Arial"/>
              </w:rPr>
            </w:pPr>
            <w:r>
              <w:rPr>
                <w:rFonts w:ascii="Calibri" w:hAnsi="Calibri" w:cs="Arial"/>
                <w:i/>
              </w:rPr>
              <w:t>5</w:t>
            </w:r>
            <w:r w:rsidR="003D25E4">
              <w:rPr>
                <w:rFonts w:ascii="Calibri" w:hAnsi="Calibri" w:cs="Arial"/>
                <w:i/>
              </w:rPr>
              <w:t>0</w:t>
            </w:r>
            <w:r w:rsidR="00937AFA" w:rsidRPr="00FB0499">
              <w:rPr>
                <w:rFonts w:ascii="Calibri" w:hAnsi="Calibri" w:cs="Arial"/>
                <w:i/>
              </w:rPr>
              <w:t xml:space="preserve">0 € </w:t>
            </w:r>
            <w:r w:rsidR="00937AFA">
              <w:rPr>
                <w:rFonts w:ascii="Calibri" w:hAnsi="Calibri" w:cs="Arial"/>
                <w:i/>
              </w:rPr>
              <w:t>par</w:t>
            </w:r>
            <w:r w:rsidR="003D25E4">
              <w:rPr>
                <w:rFonts w:ascii="Calibri" w:hAnsi="Calibri" w:cs="Arial"/>
                <w:i/>
              </w:rPr>
              <w:t xml:space="preserve"> jour de retard</w:t>
            </w:r>
            <w:r w:rsidR="00937AFA" w:rsidRPr="00FB0499">
              <w:rPr>
                <w:rFonts w:ascii="Calibri" w:hAnsi="Calibri" w:cs="Arial"/>
                <w:i/>
              </w:rPr>
              <w:t xml:space="preserve"> </w:t>
            </w:r>
          </w:p>
        </w:tc>
      </w:tr>
      <w:tr w:rsidR="00937AFA" w:rsidRPr="00FB0499" w14:paraId="49063FD9" w14:textId="77777777" w:rsidTr="00B901B9">
        <w:tc>
          <w:tcPr>
            <w:tcW w:w="6487" w:type="dxa"/>
            <w:shd w:val="clear" w:color="auto" w:fill="auto"/>
            <w:vAlign w:val="center"/>
          </w:tcPr>
          <w:p w14:paraId="560BE5A7" w14:textId="0713CBD9" w:rsidR="00937AFA" w:rsidRPr="00B549D9" w:rsidRDefault="00937AFA" w:rsidP="003D25E4">
            <w:pPr>
              <w:overflowPunct w:val="0"/>
              <w:autoSpaceDE w:val="0"/>
              <w:autoSpaceDN w:val="0"/>
              <w:adjustRightInd w:val="0"/>
              <w:jc w:val="both"/>
              <w:textAlignment w:val="baseline"/>
              <w:rPr>
                <w:rFonts w:ascii="Calibri" w:hAnsi="Calibri" w:cs="Calibri"/>
              </w:rPr>
            </w:pPr>
            <w:r w:rsidRPr="00B549D9">
              <w:rPr>
                <w:rFonts w:ascii="Calibri" w:hAnsi="Calibri" w:cs="Calibri"/>
              </w:rPr>
              <w:t>Matériel non-conforme ou absence</w:t>
            </w:r>
            <w:r w:rsidR="003D25E4">
              <w:rPr>
                <w:rFonts w:ascii="Calibri" w:hAnsi="Calibri" w:cs="Calibri"/>
              </w:rPr>
              <w:t xml:space="preserve"> </w:t>
            </w:r>
            <w:r>
              <w:rPr>
                <w:rFonts w:ascii="Calibri" w:hAnsi="Calibri" w:cs="Calibri"/>
              </w:rPr>
              <w:t>de matériel</w:t>
            </w:r>
          </w:p>
        </w:tc>
        <w:tc>
          <w:tcPr>
            <w:tcW w:w="3137" w:type="dxa"/>
            <w:shd w:val="clear" w:color="auto" w:fill="auto"/>
            <w:vAlign w:val="center"/>
          </w:tcPr>
          <w:p w14:paraId="21760E10" w14:textId="588056D9" w:rsidR="00937AFA" w:rsidRPr="00B549D9" w:rsidRDefault="007D0D82" w:rsidP="007D0D82">
            <w:pPr>
              <w:overflowPunct w:val="0"/>
              <w:autoSpaceDE w:val="0"/>
              <w:autoSpaceDN w:val="0"/>
              <w:adjustRightInd w:val="0"/>
              <w:jc w:val="center"/>
              <w:textAlignment w:val="baseline"/>
              <w:rPr>
                <w:rFonts w:ascii="Calibri" w:hAnsi="Calibri" w:cs="Arial"/>
                <w:i/>
              </w:rPr>
            </w:pPr>
            <w:r>
              <w:rPr>
                <w:rFonts w:ascii="Calibri" w:hAnsi="Calibri" w:cs="Arial"/>
                <w:i/>
              </w:rPr>
              <w:t>5</w:t>
            </w:r>
            <w:r w:rsidR="00937AFA" w:rsidRPr="00B549D9">
              <w:rPr>
                <w:rFonts w:ascii="Calibri" w:hAnsi="Calibri" w:cs="Arial"/>
                <w:i/>
              </w:rPr>
              <w:t xml:space="preserve">00 par </w:t>
            </w:r>
            <w:r>
              <w:rPr>
                <w:rFonts w:ascii="Calibri" w:hAnsi="Calibri" w:cs="Arial"/>
                <w:i/>
              </w:rPr>
              <w:t>matériel</w:t>
            </w:r>
            <w:r w:rsidR="00BD30FF">
              <w:rPr>
                <w:rFonts w:ascii="Calibri" w:hAnsi="Calibri" w:cs="Arial"/>
                <w:i/>
              </w:rPr>
              <w:t xml:space="preserve"> par jour de retard</w:t>
            </w:r>
          </w:p>
        </w:tc>
      </w:tr>
      <w:tr w:rsidR="003D25E4" w:rsidRPr="00FB0499" w14:paraId="631D34DB" w14:textId="77777777" w:rsidTr="00B901B9">
        <w:tc>
          <w:tcPr>
            <w:tcW w:w="6487" w:type="dxa"/>
            <w:shd w:val="clear" w:color="auto" w:fill="auto"/>
            <w:vAlign w:val="center"/>
          </w:tcPr>
          <w:p w14:paraId="0FCC3EFA" w14:textId="7AF8F583" w:rsidR="003D25E4" w:rsidRPr="0019146E" w:rsidRDefault="003D25E4" w:rsidP="00153902">
            <w:pPr>
              <w:overflowPunct w:val="0"/>
              <w:autoSpaceDE w:val="0"/>
              <w:autoSpaceDN w:val="0"/>
              <w:adjustRightInd w:val="0"/>
              <w:jc w:val="both"/>
              <w:textAlignment w:val="baseline"/>
              <w:rPr>
                <w:rFonts w:ascii="Calibri" w:hAnsi="Calibri" w:cs="Calibri"/>
              </w:rPr>
            </w:pPr>
            <w:r>
              <w:rPr>
                <w:rFonts w:ascii="Calibri" w:hAnsi="Calibri" w:cs="Arial"/>
              </w:rPr>
              <w:t>Non-respect des dates d</w:t>
            </w:r>
            <w:r w:rsidR="00153902">
              <w:rPr>
                <w:rFonts w:ascii="Calibri" w:hAnsi="Calibri" w:cs="Arial"/>
              </w:rPr>
              <w:t>e livraisons</w:t>
            </w:r>
            <w:r>
              <w:rPr>
                <w:rFonts w:ascii="Calibri" w:hAnsi="Calibri" w:cs="Arial"/>
              </w:rPr>
              <w:t xml:space="preserve"> des </w:t>
            </w:r>
            <w:r w:rsidR="00153902">
              <w:rPr>
                <w:rFonts w:ascii="Calibri" w:hAnsi="Calibri" w:cs="Arial"/>
              </w:rPr>
              <w:t>pièces de rechange hors maintenance</w:t>
            </w:r>
            <w:r>
              <w:rPr>
                <w:rFonts w:ascii="Calibri" w:hAnsi="Calibri" w:cs="Arial"/>
              </w:rPr>
              <w:t xml:space="preserve"> </w:t>
            </w:r>
          </w:p>
        </w:tc>
        <w:tc>
          <w:tcPr>
            <w:tcW w:w="3137" w:type="dxa"/>
            <w:shd w:val="clear" w:color="auto" w:fill="auto"/>
            <w:vAlign w:val="center"/>
          </w:tcPr>
          <w:p w14:paraId="2998B9D0" w14:textId="6C92C161" w:rsidR="003D25E4" w:rsidRPr="0019146E" w:rsidRDefault="003D25E4" w:rsidP="003D25E4">
            <w:pPr>
              <w:overflowPunct w:val="0"/>
              <w:autoSpaceDE w:val="0"/>
              <w:autoSpaceDN w:val="0"/>
              <w:adjustRightInd w:val="0"/>
              <w:ind w:left="40"/>
              <w:jc w:val="center"/>
              <w:textAlignment w:val="baseline"/>
              <w:rPr>
                <w:rFonts w:ascii="Calibri" w:hAnsi="Calibri" w:cs="Arial"/>
                <w:i/>
              </w:rPr>
            </w:pPr>
            <w:r>
              <w:rPr>
                <w:rFonts w:ascii="Calibri" w:hAnsi="Calibri" w:cs="Arial"/>
                <w:i/>
              </w:rPr>
              <w:t>80 € par constat</w:t>
            </w:r>
            <w:r w:rsidR="00BD30FF">
              <w:rPr>
                <w:rFonts w:ascii="Calibri" w:hAnsi="Calibri" w:cs="Arial"/>
                <w:i/>
              </w:rPr>
              <w:t xml:space="preserve"> par jour de retard</w:t>
            </w:r>
          </w:p>
        </w:tc>
      </w:tr>
      <w:tr w:rsidR="00937AFA" w:rsidRPr="00FB0499" w14:paraId="1E35A8AF" w14:textId="77777777" w:rsidTr="00B901B9">
        <w:tc>
          <w:tcPr>
            <w:tcW w:w="6487" w:type="dxa"/>
            <w:shd w:val="clear" w:color="auto" w:fill="auto"/>
            <w:vAlign w:val="center"/>
          </w:tcPr>
          <w:p w14:paraId="72819CA8" w14:textId="3D79C07F" w:rsidR="00937AFA" w:rsidRPr="00646345" w:rsidRDefault="00722C89" w:rsidP="00937AFA">
            <w:pPr>
              <w:overflowPunct w:val="0"/>
              <w:autoSpaceDE w:val="0"/>
              <w:autoSpaceDN w:val="0"/>
              <w:adjustRightInd w:val="0"/>
              <w:jc w:val="both"/>
              <w:textAlignment w:val="baseline"/>
              <w:rPr>
                <w:rFonts w:ascii="Calibri" w:hAnsi="Calibri" w:cs="Calibri"/>
              </w:rPr>
            </w:pPr>
            <w:r>
              <w:rPr>
                <w:rFonts w:ascii="Calibri" w:hAnsi="Calibri" w:cs="Calibri"/>
              </w:rPr>
              <w:t>Absence d’intervention dans le cadre des maintenances préventive et corrective</w:t>
            </w:r>
          </w:p>
        </w:tc>
        <w:tc>
          <w:tcPr>
            <w:tcW w:w="3137" w:type="dxa"/>
            <w:shd w:val="clear" w:color="auto" w:fill="auto"/>
            <w:vAlign w:val="center"/>
          </w:tcPr>
          <w:p w14:paraId="7163D6D5" w14:textId="0F864670" w:rsidR="00937AFA" w:rsidRPr="00646345" w:rsidRDefault="00722C89" w:rsidP="00937AFA">
            <w:pPr>
              <w:overflowPunct w:val="0"/>
              <w:autoSpaceDE w:val="0"/>
              <w:autoSpaceDN w:val="0"/>
              <w:adjustRightInd w:val="0"/>
              <w:jc w:val="center"/>
              <w:textAlignment w:val="baseline"/>
              <w:rPr>
                <w:rFonts w:ascii="Calibri" w:hAnsi="Calibri" w:cs="Arial"/>
                <w:i/>
              </w:rPr>
            </w:pPr>
            <w:r>
              <w:rPr>
                <w:rFonts w:ascii="Calibri" w:hAnsi="Calibri" w:cs="Arial"/>
                <w:i/>
              </w:rPr>
              <w:t>80 € par constat</w:t>
            </w:r>
            <w:r w:rsidR="00BD30FF">
              <w:rPr>
                <w:rFonts w:ascii="Calibri" w:hAnsi="Calibri" w:cs="Arial"/>
                <w:i/>
              </w:rPr>
              <w:t xml:space="preserve"> par jour de retard</w:t>
            </w:r>
          </w:p>
        </w:tc>
      </w:tr>
    </w:tbl>
    <w:p w14:paraId="26E9987E" w14:textId="77777777" w:rsidR="00361008" w:rsidRDefault="00361008" w:rsidP="003441F0">
      <w:pPr>
        <w:tabs>
          <w:tab w:val="left" w:pos="0"/>
        </w:tabs>
        <w:overflowPunct w:val="0"/>
        <w:autoSpaceDE w:val="0"/>
        <w:autoSpaceDN w:val="0"/>
        <w:adjustRightInd w:val="0"/>
        <w:jc w:val="both"/>
        <w:textAlignment w:val="baseline"/>
        <w:rPr>
          <w:rFonts w:ascii="Calibri" w:hAnsi="Calibri" w:cs="Arial"/>
        </w:rPr>
      </w:pPr>
    </w:p>
    <w:p w14:paraId="6A8BF136" w14:textId="71F43DB7" w:rsidR="0016418E" w:rsidRPr="00534BB6" w:rsidRDefault="00322E18" w:rsidP="00534BB6">
      <w:pPr>
        <w:rPr>
          <w:rFonts w:ascii="Calibri" w:hAnsi="Calibri"/>
        </w:rPr>
      </w:pPr>
      <w:r>
        <w:rPr>
          <w:rFonts w:ascii="Calibri" w:hAnsi="Calibri" w:cs="Arial"/>
          <w:b/>
          <w:i/>
          <w:u w:val="single"/>
        </w:rPr>
        <w:t>6</w:t>
      </w:r>
      <w:r w:rsidR="00274486">
        <w:rPr>
          <w:rFonts w:ascii="Calibri" w:hAnsi="Calibri" w:cs="Arial"/>
          <w:b/>
          <w:i/>
          <w:u w:val="single"/>
        </w:rPr>
        <w:t xml:space="preserve">.1 - </w:t>
      </w:r>
      <w:r w:rsidR="0016418E">
        <w:rPr>
          <w:rFonts w:ascii="Calibri" w:hAnsi="Calibri" w:cs="Arial"/>
          <w:b/>
          <w:i/>
          <w:u w:val="single"/>
        </w:rPr>
        <w:t>Sous-traitance non déclarée</w:t>
      </w:r>
    </w:p>
    <w:p w14:paraId="15B1A3D9" w14:textId="77777777" w:rsidR="0016418E" w:rsidRDefault="0016418E" w:rsidP="0016418E">
      <w:pPr>
        <w:overflowPunct w:val="0"/>
        <w:autoSpaceDE w:val="0"/>
        <w:autoSpaceDN w:val="0"/>
        <w:adjustRightInd w:val="0"/>
        <w:ind w:right="-1"/>
        <w:jc w:val="both"/>
        <w:textAlignment w:val="baseline"/>
        <w:rPr>
          <w:rFonts w:ascii="Calibri" w:hAnsi="Calibri" w:cs="Arial"/>
          <w:b/>
        </w:rPr>
      </w:pPr>
    </w:p>
    <w:p w14:paraId="5AE77FA4" w14:textId="77777777" w:rsidR="0016418E" w:rsidRPr="0016418E" w:rsidRDefault="0016418E" w:rsidP="0016418E">
      <w:pPr>
        <w:shd w:val="clear" w:color="auto" w:fill="FFFFFF" w:themeFill="background1"/>
        <w:tabs>
          <w:tab w:val="left" w:pos="-5670"/>
          <w:tab w:val="left" w:pos="-284"/>
        </w:tabs>
        <w:jc w:val="both"/>
        <w:rPr>
          <w:rFonts w:asciiTheme="minorHAnsi" w:hAnsiTheme="minorHAnsi" w:cstheme="minorHAnsi"/>
          <w:szCs w:val="22"/>
        </w:rPr>
      </w:pPr>
      <w:r w:rsidRPr="0016418E">
        <w:rPr>
          <w:rFonts w:asciiTheme="minorHAnsi" w:hAnsiTheme="minorHAnsi" w:cstheme="minorHAnsi"/>
          <w:szCs w:val="22"/>
        </w:rPr>
        <w:t xml:space="preserve">Dans le cas où la </w:t>
      </w:r>
      <w:r w:rsidR="00CF2904">
        <w:rPr>
          <w:rFonts w:asciiTheme="minorHAnsi" w:hAnsiTheme="minorHAnsi" w:cstheme="minorHAnsi"/>
          <w:szCs w:val="22"/>
        </w:rPr>
        <w:t xml:space="preserve">CPAM </w:t>
      </w:r>
      <w:r w:rsidR="00B95BD1">
        <w:rPr>
          <w:rFonts w:asciiTheme="minorHAnsi" w:hAnsiTheme="minorHAnsi" w:cstheme="minorHAnsi"/>
          <w:szCs w:val="22"/>
        </w:rPr>
        <w:t>de Paris</w:t>
      </w:r>
      <w:r w:rsidRPr="0016418E">
        <w:rPr>
          <w:rFonts w:asciiTheme="minorHAnsi" w:hAnsiTheme="minorHAnsi" w:cstheme="minorHAnsi"/>
          <w:szCs w:val="22"/>
        </w:rPr>
        <w:t xml:space="preserve"> serait informée que le </w:t>
      </w:r>
      <w:r w:rsidR="00B01291">
        <w:rPr>
          <w:rFonts w:asciiTheme="minorHAnsi" w:hAnsiTheme="minorHAnsi" w:cstheme="minorHAnsi"/>
          <w:szCs w:val="22"/>
        </w:rPr>
        <w:t>T</w:t>
      </w:r>
      <w:r w:rsidRPr="0016418E">
        <w:rPr>
          <w:rFonts w:asciiTheme="minorHAnsi" w:hAnsiTheme="minorHAnsi" w:cstheme="minorHAnsi"/>
          <w:szCs w:val="22"/>
        </w:rPr>
        <w:t xml:space="preserve">itulaire du marché a eu recours à un sous-traitant sans avoir fait l’objet d’un accord préalable écrit de la part de la </w:t>
      </w:r>
      <w:r w:rsidR="00CF2904">
        <w:rPr>
          <w:rFonts w:asciiTheme="minorHAnsi" w:hAnsiTheme="minorHAnsi" w:cstheme="minorHAnsi"/>
          <w:szCs w:val="22"/>
        </w:rPr>
        <w:t xml:space="preserve">CPAM </w:t>
      </w:r>
      <w:r w:rsidR="00B95BD1">
        <w:rPr>
          <w:rFonts w:asciiTheme="minorHAnsi" w:hAnsiTheme="minorHAnsi" w:cstheme="minorHAnsi"/>
          <w:szCs w:val="22"/>
        </w:rPr>
        <w:t>de Paris</w:t>
      </w:r>
      <w:r w:rsidRPr="0016418E">
        <w:rPr>
          <w:rFonts w:asciiTheme="minorHAnsi" w:hAnsiTheme="minorHAnsi" w:cstheme="minorHAnsi"/>
          <w:szCs w:val="22"/>
        </w:rPr>
        <w:t xml:space="preserve">, le </w:t>
      </w:r>
      <w:r w:rsidR="00B01291">
        <w:rPr>
          <w:rFonts w:asciiTheme="minorHAnsi" w:hAnsiTheme="minorHAnsi" w:cstheme="minorHAnsi"/>
          <w:szCs w:val="22"/>
        </w:rPr>
        <w:t>T</w:t>
      </w:r>
      <w:r w:rsidRPr="0016418E">
        <w:rPr>
          <w:rFonts w:asciiTheme="minorHAnsi" w:hAnsiTheme="minorHAnsi" w:cstheme="minorHAnsi"/>
          <w:szCs w:val="22"/>
        </w:rPr>
        <w:t>itulaire dispose de 21 jours pour apporter la preuve de la régularisation de sa situation.</w:t>
      </w:r>
    </w:p>
    <w:p w14:paraId="7E189F2D" w14:textId="77777777" w:rsidR="0016418E" w:rsidRPr="0016418E" w:rsidRDefault="0016418E" w:rsidP="0016418E">
      <w:pPr>
        <w:shd w:val="clear" w:color="auto" w:fill="FFFFFF" w:themeFill="background1"/>
        <w:tabs>
          <w:tab w:val="left" w:pos="-5670"/>
          <w:tab w:val="left" w:pos="-284"/>
        </w:tabs>
        <w:jc w:val="both"/>
        <w:rPr>
          <w:rFonts w:asciiTheme="minorHAnsi" w:hAnsiTheme="minorHAnsi" w:cstheme="minorHAnsi"/>
          <w:szCs w:val="22"/>
        </w:rPr>
      </w:pPr>
    </w:p>
    <w:p w14:paraId="0D2EAC96" w14:textId="0D23AD49" w:rsidR="00F24EE9" w:rsidRDefault="0016418E" w:rsidP="0095270C">
      <w:pPr>
        <w:shd w:val="clear" w:color="auto" w:fill="FFFFFF" w:themeFill="background1"/>
        <w:tabs>
          <w:tab w:val="left" w:pos="-5670"/>
          <w:tab w:val="left" w:pos="-284"/>
        </w:tabs>
        <w:jc w:val="both"/>
        <w:rPr>
          <w:rFonts w:asciiTheme="minorHAnsi" w:hAnsiTheme="minorHAnsi" w:cstheme="minorHAnsi"/>
          <w:szCs w:val="22"/>
        </w:rPr>
      </w:pPr>
      <w:r w:rsidRPr="0016418E">
        <w:rPr>
          <w:rFonts w:asciiTheme="minorHAnsi" w:hAnsiTheme="minorHAnsi" w:cstheme="minorHAnsi"/>
          <w:szCs w:val="22"/>
        </w:rPr>
        <w:t>Au-delà des 21 jours, une pénalité de 1 000 € par jour sera appliquée.</w:t>
      </w:r>
    </w:p>
    <w:p w14:paraId="5076F76B" w14:textId="77777777" w:rsidR="00F24EE9" w:rsidRDefault="00F24EE9" w:rsidP="0095270C">
      <w:pPr>
        <w:shd w:val="clear" w:color="auto" w:fill="FFFFFF" w:themeFill="background1"/>
        <w:tabs>
          <w:tab w:val="left" w:pos="-5670"/>
          <w:tab w:val="left" w:pos="-284"/>
        </w:tabs>
        <w:jc w:val="both"/>
        <w:rPr>
          <w:rFonts w:asciiTheme="minorHAnsi" w:hAnsiTheme="minorHAnsi" w:cstheme="minorHAnsi"/>
          <w:szCs w:val="22"/>
        </w:rPr>
      </w:pPr>
    </w:p>
    <w:p w14:paraId="13693D82" w14:textId="173D1219" w:rsidR="0016418E" w:rsidRPr="0095270C" w:rsidRDefault="00322E18" w:rsidP="0095270C">
      <w:pPr>
        <w:shd w:val="clear" w:color="auto" w:fill="FFFFFF" w:themeFill="background1"/>
        <w:tabs>
          <w:tab w:val="left" w:pos="-5670"/>
          <w:tab w:val="left" w:pos="-284"/>
        </w:tabs>
        <w:jc w:val="both"/>
        <w:rPr>
          <w:rFonts w:asciiTheme="minorHAnsi" w:hAnsiTheme="minorHAnsi" w:cstheme="minorHAnsi"/>
          <w:szCs w:val="22"/>
        </w:rPr>
      </w:pPr>
      <w:r>
        <w:rPr>
          <w:rFonts w:ascii="Calibri" w:hAnsi="Calibri" w:cs="Arial"/>
          <w:b/>
          <w:i/>
          <w:u w:val="single"/>
        </w:rPr>
        <w:t>6</w:t>
      </w:r>
      <w:r w:rsidR="00274486">
        <w:rPr>
          <w:rFonts w:ascii="Calibri" w:hAnsi="Calibri" w:cs="Arial"/>
          <w:b/>
          <w:i/>
          <w:u w:val="single"/>
        </w:rPr>
        <w:t xml:space="preserve">.2 - </w:t>
      </w:r>
      <w:r w:rsidR="0016418E">
        <w:rPr>
          <w:rFonts w:ascii="Calibri" w:hAnsi="Calibri" w:cs="Arial"/>
          <w:b/>
          <w:i/>
          <w:u w:val="single"/>
        </w:rPr>
        <w:t>Non-respect des obligations en matière de lutte contre le travail dissimulé</w:t>
      </w:r>
    </w:p>
    <w:p w14:paraId="476968A3" w14:textId="77777777" w:rsidR="0016418E" w:rsidRDefault="0016418E" w:rsidP="0016418E">
      <w:pPr>
        <w:overflowPunct w:val="0"/>
        <w:autoSpaceDE w:val="0"/>
        <w:autoSpaceDN w:val="0"/>
        <w:adjustRightInd w:val="0"/>
        <w:ind w:right="-1"/>
        <w:jc w:val="both"/>
        <w:textAlignment w:val="baseline"/>
        <w:rPr>
          <w:rFonts w:ascii="Calibri" w:hAnsi="Calibri" w:cs="Arial"/>
          <w:b/>
        </w:rPr>
      </w:pPr>
    </w:p>
    <w:p w14:paraId="31E008D6" w14:textId="77777777" w:rsidR="0016418E" w:rsidRPr="0016418E" w:rsidRDefault="0016418E" w:rsidP="0016418E">
      <w:pPr>
        <w:overflowPunct w:val="0"/>
        <w:autoSpaceDE w:val="0"/>
        <w:autoSpaceDN w:val="0"/>
        <w:adjustRightInd w:val="0"/>
        <w:jc w:val="both"/>
        <w:textAlignment w:val="baseline"/>
        <w:rPr>
          <w:rFonts w:asciiTheme="minorHAnsi" w:hAnsiTheme="minorHAnsi" w:cstheme="minorHAnsi"/>
          <w:szCs w:val="22"/>
        </w:rPr>
      </w:pPr>
      <w:r w:rsidRPr="0016418E">
        <w:rPr>
          <w:rFonts w:asciiTheme="minorHAnsi" w:hAnsiTheme="minorHAnsi" w:cstheme="minorHAnsi"/>
          <w:szCs w:val="22"/>
        </w:rPr>
        <w:t xml:space="preserve">Le Titulaire est tenu de s’acquitter des formalités mentionnées aux articles L8221-3 à L8221-5 du Code du travail relatif à la déclaration de l’activité de l’entreprise et à la déclaration des salariés de l’entreprise. Le Titulaire encourt une pénalité égale à 10% du montant du marché HT sans pouvoir excéder le montant des amendes encourues en application des articles L8224-1, L8224-2 et L8224-5 du Code du travail, que la </w:t>
      </w:r>
      <w:r w:rsidR="00CF2904">
        <w:rPr>
          <w:rFonts w:asciiTheme="minorHAnsi" w:hAnsiTheme="minorHAnsi" w:cstheme="minorHAnsi"/>
          <w:szCs w:val="22"/>
        </w:rPr>
        <w:t xml:space="preserve">CPAM </w:t>
      </w:r>
      <w:r w:rsidR="00B95BD1">
        <w:rPr>
          <w:rFonts w:asciiTheme="minorHAnsi" w:hAnsiTheme="minorHAnsi" w:cstheme="minorHAnsi"/>
          <w:szCs w:val="22"/>
        </w:rPr>
        <w:t>de Paris</w:t>
      </w:r>
      <w:r w:rsidRPr="0016418E">
        <w:rPr>
          <w:rFonts w:asciiTheme="minorHAnsi" w:hAnsiTheme="minorHAnsi" w:cstheme="minorHAnsi"/>
          <w:szCs w:val="22"/>
        </w:rPr>
        <w:t xml:space="preserve"> pourra appliquer dans les conditions suivantes :</w:t>
      </w:r>
    </w:p>
    <w:p w14:paraId="7ABFC87D" w14:textId="77777777" w:rsidR="0016418E" w:rsidRPr="0016418E" w:rsidRDefault="0016418E" w:rsidP="0016418E">
      <w:pPr>
        <w:overflowPunct w:val="0"/>
        <w:autoSpaceDE w:val="0"/>
        <w:autoSpaceDN w:val="0"/>
        <w:adjustRightInd w:val="0"/>
        <w:jc w:val="both"/>
        <w:textAlignment w:val="baseline"/>
        <w:rPr>
          <w:rFonts w:asciiTheme="minorHAnsi" w:hAnsiTheme="minorHAnsi" w:cstheme="minorHAnsi"/>
          <w:szCs w:val="22"/>
        </w:rPr>
      </w:pPr>
    </w:p>
    <w:p w14:paraId="2A7B5FF1" w14:textId="77777777" w:rsidR="00CC2914" w:rsidRPr="00CC2914" w:rsidRDefault="00524186" w:rsidP="00416428">
      <w:pPr>
        <w:pStyle w:val="Paragraphedeliste"/>
        <w:numPr>
          <w:ilvl w:val="0"/>
          <w:numId w:val="32"/>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S</w:t>
      </w:r>
      <w:r w:rsidR="0016418E" w:rsidRPr="00CC2914">
        <w:rPr>
          <w:rFonts w:asciiTheme="minorHAnsi" w:hAnsiTheme="minorHAnsi" w:cstheme="minorHAnsi"/>
          <w:szCs w:val="22"/>
        </w:rPr>
        <w:t xml:space="preserve">i la </w:t>
      </w:r>
      <w:r w:rsidR="00CF2904">
        <w:rPr>
          <w:rFonts w:asciiTheme="minorHAnsi" w:hAnsiTheme="minorHAnsi" w:cstheme="minorHAnsi"/>
          <w:szCs w:val="22"/>
        </w:rPr>
        <w:t xml:space="preserve">CPAM </w:t>
      </w:r>
      <w:r w:rsidR="0016418E" w:rsidRPr="00CC2914">
        <w:rPr>
          <w:rFonts w:asciiTheme="minorHAnsi" w:hAnsiTheme="minorHAnsi" w:cstheme="minorHAnsi"/>
          <w:szCs w:val="22"/>
        </w:rPr>
        <w:t xml:space="preserve">de Paris est informée par un agent de contrôle de l’Inspection du travail de la situation irrégulière du Titulaire, elle l’enjoindra de la faire cesser par lettre recommandée avec accusé de réception. Si dans un délai de quinze jours après cette mise en demeure, le Titulaire n’apporte pas la preuve qu’il a mis fin à la situation délictuelle, la </w:t>
      </w:r>
      <w:r w:rsidR="00CF2904">
        <w:rPr>
          <w:rFonts w:asciiTheme="minorHAnsi" w:hAnsiTheme="minorHAnsi" w:cstheme="minorHAnsi"/>
          <w:szCs w:val="22"/>
        </w:rPr>
        <w:t xml:space="preserve">CPAM </w:t>
      </w:r>
      <w:r w:rsidR="0016418E" w:rsidRPr="00CC2914">
        <w:rPr>
          <w:rFonts w:asciiTheme="minorHAnsi" w:hAnsiTheme="minorHAnsi" w:cstheme="minorHAnsi"/>
          <w:szCs w:val="22"/>
        </w:rPr>
        <w:t>de Paris en informe l’agent auteur du signalement et peut appliquer la pénal</w:t>
      </w:r>
      <w:r w:rsidR="00026C30" w:rsidRPr="00CC2914">
        <w:rPr>
          <w:rFonts w:asciiTheme="minorHAnsi" w:hAnsiTheme="minorHAnsi" w:cstheme="minorHAnsi"/>
          <w:szCs w:val="22"/>
        </w:rPr>
        <w:t>ité prévue à l’alinéa précédent ;</w:t>
      </w:r>
    </w:p>
    <w:p w14:paraId="5A1C7631" w14:textId="77777777" w:rsidR="00EA0B29" w:rsidRPr="007E3123" w:rsidRDefault="00524186" w:rsidP="00416428">
      <w:pPr>
        <w:pStyle w:val="Paragraphedeliste"/>
        <w:numPr>
          <w:ilvl w:val="0"/>
          <w:numId w:val="32"/>
        </w:numPr>
        <w:overflowPunct w:val="0"/>
        <w:autoSpaceDE w:val="0"/>
        <w:autoSpaceDN w:val="0"/>
        <w:adjustRightInd w:val="0"/>
        <w:jc w:val="both"/>
        <w:textAlignment w:val="baseline"/>
        <w:rPr>
          <w:rFonts w:asciiTheme="minorHAnsi" w:hAnsiTheme="minorHAnsi" w:cstheme="minorHAnsi"/>
          <w:szCs w:val="22"/>
        </w:rPr>
      </w:pPr>
      <w:r>
        <w:rPr>
          <w:rFonts w:asciiTheme="minorHAnsi" w:hAnsiTheme="minorHAnsi" w:cstheme="minorHAnsi"/>
          <w:szCs w:val="22"/>
        </w:rPr>
        <w:t>S</w:t>
      </w:r>
      <w:r w:rsidR="0016418E" w:rsidRPr="00026C30">
        <w:rPr>
          <w:rFonts w:asciiTheme="minorHAnsi" w:hAnsiTheme="minorHAnsi" w:cstheme="minorHAnsi"/>
          <w:szCs w:val="22"/>
        </w:rPr>
        <w:t xml:space="preserve">i elle n’applique pas la pénalité, la </w:t>
      </w:r>
      <w:r w:rsidR="00CF2904">
        <w:rPr>
          <w:rFonts w:asciiTheme="minorHAnsi" w:hAnsiTheme="minorHAnsi" w:cstheme="minorHAnsi"/>
          <w:szCs w:val="22"/>
        </w:rPr>
        <w:t xml:space="preserve">CPAM </w:t>
      </w:r>
      <w:r w:rsidR="0016418E" w:rsidRPr="00026C30">
        <w:rPr>
          <w:rFonts w:asciiTheme="minorHAnsi" w:hAnsiTheme="minorHAnsi" w:cstheme="minorHAnsi"/>
          <w:szCs w:val="22"/>
        </w:rPr>
        <w:t>de Paris peut résilier le marché public, sans indemnité, aux frais et risques du Titulaire.</w:t>
      </w:r>
    </w:p>
    <w:p w14:paraId="692517B1" w14:textId="77777777" w:rsidR="002F08C3" w:rsidRDefault="002F08C3">
      <w:pPr>
        <w:rPr>
          <w:rFonts w:ascii="Calibri" w:hAnsi="Calibri" w:cs="Tahoma"/>
        </w:rPr>
      </w:pPr>
    </w:p>
    <w:p w14:paraId="41C14F83" w14:textId="757EF0F3" w:rsidR="00B50E47" w:rsidRPr="005560D7" w:rsidRDefault="00B50E47" w:rsidP="006C04C7">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93" w:name="_Toc185599225"/>
      <w:bookmarkStart w:id="94" w:name="_Toc212459804"/>
      <w:bookmarkStart w:id="95" w:name="_Toc212471714"/>
      <w:r w:rsidRPr="005560D7">
        <w:rPr>
          <w:rFonts w:ascii="Calibri" w:hAnsi="Calibri" w:cs="Tahoma"/>
          <w:bCs/>
          <w:color w:val="1F497D" w:themeColor="text2"/>
          <w:szCs w:val="24"/>
          <w:u w:val="none"/>
        </w:rPr>
        <w:lastRenderedPageBreak/>
        <w:t xml:space="preserve">ARTICLE </w:t>
      </w:r>
      <w:r w:rsidR="00322E18">
        <w:rPr>
          <w:rFonts w:ascii="Calibri" w:hAnsi="Calibri" w:cs="Tahoma"/>
          <w:bCs/>
          <w:color w:val="1F497D" w:themeColor="text2"/>
          <w:szCs w:val="24"/>
          <w:u w:val="none"/>
        </w:rPr>
        <w:t>7</w:t>
      </w:r>
      <w:r w:rsidR="007D44EF">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sidR="00522B1B">
        <w:rPr>
          <w:rFonts w:ascii="Calibri" w:hAnsi="Calibri" w:cs="Tahoma"/>
          <w:bCs/>
          <w:color w:val="1F497D" w:themeColor="text2"/>
          <w:szCs w:val="24"/>
          <w:u w:val="none"/>
        </w:rPr>
        <w:t>ASSURANCES</w:t>
      </w:r>
      <w:bookmarkEnd w:id="93"/>
      <w:bookmarkEnd w:id="94"/>
      <w:bookmarkEnd w:id="95"/>
    </w:p>
    <w:p w14:paraId="55E9834F" w14:textId="77777777" w:rsidR="002F08C3" w:rsidRDefault="002F08C3" w:rsidP="00026C30">
      <w:pPr>
        <w:overflowPunct w:val="0"/>
        <w:autoSpaceDE w:val="0"/>
        <w:autoSpaceDN w:val="0"/>
        <w:adjustRightInd w:val="0"/>
        <w:jc w:val="both"/>
        <w:textAlignment w:val="baseline"/>
        <w:rPr>
          <w:rFonts w:ascii="Calibri" w:hAnsi="Calibri" w:cs="Arial"/>
          <w:highlight w:val="yellow"/>
        </w:rPr>
      </w:pPr>
    </w:p>
    <w:p w14:paraId="122359AE"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Titulaire déclare qu'il a souscrit une assurance responsabilité civile professionnelle, pour tous les dommages tant corporels que matériels ou immatériels et s'engage à maintenir pendant toute la durée du marché l'assurance en cause et à avertir immédiatement le pouvoir adjudicateur de toute difficulté qui pourrait survenir. Le Titulaire devra en particulier veiller à ce que cette assurance couvre tous les dommages pouvant intervenir dans le cadre de l'exécution des prestations. </w:t>
      </w:r>
    </w:p>
    <w:p w14:paraId="713410D2"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7576335C"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Titulaire demeure seul responsable des dommages causés par négligence ou manquement dans l’exécution du contrat ou toute autre cause pouvant lui être imputée. </w:t>
      </w:r>
    </w:p>
    <w:p w14:paraId="529D3FFD"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75ACB894"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La </w:t>
      </w:r>
      <w:r w:rsidR="00CF2904">
        <w:rPr>
          <w:rFonts w:ascii="Calibri" w:hAnsi="Calibri" w:cs="Arial"/>
        </w:rPr>
        <w:t xml:space="preserve">CPAM </w:t>
      </w:r>
      <w:r w:rsidRPr="00C1723F">
        <w:rPr>
          <w:rFonts w:ascii="Calibri" w:hAnsi="Calibri" w:cs="Arial"/>
        </w:rPr>
        <w:t>de Paris se réserve le droit de demander au Titulaire, une attestation d’assurance en cours de validité couvrant sa responsabilité pour ces éventuels dommages.</w:t>
      </w:r>
    </w:p>
    <w:p w14:paraId="7E3206A4"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6035AB9A"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Dans le cas où le pouvoir adjudicateur le demande, le Titulaire a l’obligation de fournir une attestation de cette assurance indiquant le type de garantie, la nature des risques et sa période de validité dans un délai de 15 </w:t>
      </w:r>
      <w:r w:rsidR="000E1F9B">
        <w:rPr>
          <w:rFonts w:ascii="Calibri" w:hAnsi="Calibri" w:cs="Arial"/>
        </w:rPr>
        <w:t xml:space="preserve">(quinze) </w:t>
      </w:r>
      <w:r w:rsidRPr="00C1723F">
        <w:rPr>
          <w:rFonts w:ascii="Calibri" w:hAnsi="Calibri" w:cs="Arial"/>
        </w:rPr>
        <w:t>jours à compter de la réception de la demande.</w:t>
      </w:r>
    </w:p>
    <w:p w14:paraId="06050DB0" w14:textId="77777777" w:rsidR="00CA7552" w:rsidRPr="00C1723F" w:rsidRDefault="00CA7552" w:rsidP="00026C30">
      <w:pPr>
        <w:overflowPunct w:val="0"/>
        <w:autoSpaceDE w:val="0"/>
        <w:autoSpaceDN w:val="0"/>
        <w:adjustRightInd w:val="0"/>
        <w:jc w:val="both"/>
        <w:textAlignment w:val="baseline"/>
        <w:rPr>
          <w:rFonts w:ascii="Calibri" w:hAnsi="Calibri" w:cs="Arial"/>
        </w:rPr>
      </w:pPr>
    </w:p>
    <w:p w14:paraId="0AEACB25" w14:textId="77777777" w:rsidR="00C74A84"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Il garantit l’</w:t>
      </w:r>
      <w:r>
        <w:rPr>
          <w:rFonts w:ascii="Calibri" w:hAnsi="Calibri" w:cs="Arial"/>
        </w:rPr>
        <w:t>Organisme</w:t>
      </w:r>
      <w:r w:rsidRPr="00C1723F">
        <w:rPr>
          <w:rFonts w:ascii="Calibri" w:hAnsi="Calibri" w:cs="Arial"/>
        </w:rPr>
        <w:t xml:space="preserve"> contre les sinistres ayant leur origine dans le matériel qu’il fournit ou dans les agissements de ses préposés et affectant les locaux dans lesquels il intervient, y compris le recours des tiers.</w:t>
      </w:r>
    </w:p>
    <w:p w14:paraId="6BBBC8E2" w14:textId="77777777" w:rsidR="00937AFA" w:rsidRDefault="00937AFA" w:rsidP="009E330A">
      <w:pPr>
        <w:pStyle w:val="Paragraphedeliste"/>
        <w:overflowPunct w:val="0"/>
        <w:autoSpaceDE w:val="0"/>
        <w:autoSpaceDN w:val="0"/>
        <w:adjustRightInd w:val="0"/>
        <w:ind w:left="0"/>
        <w:jc w:val="both"/>
        <w:textAlignment w:val="baseline"/>
        <w:rPr>
          <w:rFonts w:ascii="Calibri" w:hAnsi="Calibri" w:cs="Arial"/>
          <w:b/>
          <w:u w:val="single"/>
        </w:rPr>
      </w:pPr>
    </w:p>
    <w:p w14:paraId="038245F7" w14:textId="1C6E5DD8" w:rsidR="00204EAC" w:rsidRPr="005560D7" w:rsidRDefault="00204EAC" w:rsidP="00204EAC">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96" w:name="_Toc185599226"/>
      <w:bookmarkStart w:id="97" w:name="_Toc212459805"/>
      <w:bookmarkStart w:id="98" w:name="_Toc212471715"/>
      <w:r w:rsidRPr="005560D7">
        <w:rPr>
          <w:rFonts w:ascii="Calibri" w:hAnsi="Calibri" w:cs="Tahoma"/>
          <w:bCs/>
          <w:color w:val="1F497D" w:themeColor="text2"/>
          <w:szCs w:val="24"/>
          <w:u w:val="none"/>
        </w:rPr>
        <w:t xml:space="preserve">ARTICLE </w:t>
      </w:r>
      <w:r w:rsidR="00322E18">
        <w:rPr>
          <w:rFonts w:ascii="Calibri" w:hAnsi="Calibri" w:cs="Tahoma"/>
          <w:bCs/>
          <w:color w:val="1F497D" w:themeColor="text2"/>
          <w:szCs w:val="24"/>
          <w:u w:val="none"/>
        </w:rPr>
        <w:t>8</w:t>
      </w:r>
      <w:r>
        <w:rPr>
          <w:rFonts w:ascii="Calibri" w:hAnsi="Calibri" w:cs="Tahoma"/>
          <w:bCs/>
          <w:color w:val="1F497D" w:themeColor="text2"/>
          <w:szCs w:val="24"/>
          <w:u w:val="none"/>
        </w:rPr>
        <w:t xml:space="preserve"> </w:t>
      </w:r>
      <w:r w:rsidR="009E330A">
        <w:rPr>
          <w:rFonts w:ascii="Calibri" w:hAnsi="Calibri" w:cs="Tahoma"/>
          <w:bCs/>
          <w:color w:val="1F497D" w:themeColor="text2"/>
          <w:szCs w:val="24"/>
          <w:u w:val="none"/>
        </w:rPr>
        <w:t>–</w:t>
      </w:r>
      <w:r w:rsidRPr="005560D7">
        <w:rPr>
          <w:rFonts w:ascii="Calibri" w:hAnsi="Calibri" w:cs="Tahoma"/>
          <w:bCs/>
          <w:color w:val="1F497D" w:themeColor="text2"/>
          <w:szCs w:val="24"/>
          <w:u w:val="none"/>
        </w:rPr>
        <w:t xml:space="preserve"> </w:t>
      </w:r>
      <w:r w:rsidR="009E330A">
        <w:rPr>
          <w:rFonts w:ascii="Calibri" w:hAnsi="Calibri" w:cs="Tahoma"/>
          <w:bCs/>
          <w:color w:val="1F497D" w:themeColor="text2"/>
          <w:szCs w:val="24"/>
          <w:u w:val="none"/>
        </w:rPr>
        <w:t>REGULARITE DE LA SITUATION FISCALE ET SOCIALE DES TITULAIRES</w:t>
      </w:r>
      <w:bookmarkEnd w:id="96"/>
      <w:bookmarkEnd w:id="97"/>
      <w:bookmarkEnd w:id="98"/>
    </w:p>
    <w:p w14:paraId="43D589F7" w14:textId="629F868B" w:rsidR="00BC7D15" w:rsidRDefault="00BC7D15" w:rsidP="00C74A84">
      <w:pPr>
        <w:overflowPunct w:val="0"/>
        <w:autoSpaceDE w:val="0"/>
        <w:autoSpaceDN w:val="0"/>
        <w:adjustRightInd w:val="0"/>
        <w:jc w:val="both"/>
        <w:textAlignment w:val="baseline"/>
        <w:rPr>
          <w:rFonts w:ascii="Calibri" w:hAnsi="Calibri" w:cs="Arial"/>
        </w:rPr>
      </w:pPr>
    </w:p>
    <w:p w14:paraId="721A99BA" w14:textId="77777777" w:rsidR="00C74A84" w:rsidRPr="00C74A84" w:rsidRDefault="00C74A84" w:rsidP="00C74A84">
      <w:pPr>
        <w:overflowPunct w:val="0"/>
        <w:autoSpaceDE w:val="0"/>
        <w:autoSpaceDN w:val="0"/>
        <w:adjustRightInd w:val="0"/>
        <w:jc w:val="both"/>
        <w:textAlignment w:val="baseline"/>
        <w:rPr>
          <w:rFonts w:ascii="Calibri" w:hAnsi="Calibri" w:cs="Arial"/>
        </w:rPr>
      </w:pPr>
      <w:r>
        <w:rPr>
          <w:rFonts w:ascii="Calibri" w:hAnsi="Calibri" w:cs="Arial"/>
        </w:rPr>
        <w:t>Le T</w:t>
      </w:r>
      <w:r w:rsidRPr="00C74A84">
        <w:rPr>
          <w:rFonts w:ascii="Calibri" w:hAnsi="Calibri" w:cs="Arial"/>
        </w:rPr>
        <w:t>itulaire est soumis aux obligations résultant des lois et règlements relatifs à l'emploi, la protection de la main-d’œuvre et aux conditions de travail.</w:t>
      </w:r>
    </w:p>
    <w:p w14:paraId="01885BFA" w14:textId="77777777" w:rsidR="00C74A84" w:rsidRPr="00C74A84" w:rsidRDefault="00C74A84" w:rsidP="00C74A84">
      <w:pPr>
        <w:overflowPunct w:val="0"/>
        <w:autoSpaceDE w:val="0"/>
        <w:autoSpaceDN w:val="0"/>
        <w:adjustRightInd w:val="0"/>
        <w:jc w:val="both"/>
        <w:textAlignment w:val="baseline"/>
        <w:rPr>
          <w:rFonts w:ascii="Calibri" w:hAnsi="Calibri" w:cs="Arial"/>
        </w:rPr>
      </w:pPr>
    </w:p>
    <w:p w14:paraId="673D2C68" w14:textId="77777777" w:rsidR="00C74A84" w:rsidRPr="00C74A84" w:rsidRDefault="00C74A84" w:rsidP="00C74A84">
      <w:pPr>
        <w:overflowPunct w:val="0"/>
        <w:autoSpaceDE w:val="0"/>
        <w:autoSpaceDN w:val="0"/>
        <w:adjustRightInd w:val="0"/>
        <w:jc w:val="both"/>
        <w:textAlignment w:val="baseline"/>
        <w:rPr>
          <w:rFonts w:ascii="Calibri" w:hAnsi="Calibri" w:cs="Arial"/>
        </w:rPr>
      </w:pPr>
      <w:r w:rsidRPr="00C74A84">
        <w:rPr>
          <w:rFonts w:ascii="Calibri" w:hAnsi="Calibri" w:cs="Arial"/>
        </w:rPr>
        <w:t xml:space="preserve">Le </w:t>
      </w:r>
      <w:r>
        <w:rPr>
          <w:rFonts w:ascii="Calibri" w:hAnsi="Calibri" w:cs="Arial"/>
        </w:rPr>
        <w:t>T</w:t>
      </w:r>
      <w:r w:rsidRPr="00C74A84">
        <w:rPr>
          <w:rFonts w:ascii="Calibri" w:hAnsi="Calibri" w:cs="Arial"/>
        </w:rPr>
        <w:t xml:space="preserve">itulaire s'engage à avoir tous les 6 mois </w:t>
      </w:r>
      <w:r>
        <w:rPr>
          <w:rFonts w:ascii="Calibri" w:hAnsi="Calibri" w:cs="Arial"/>
        </w:rPr>
        <w:t xml:space="preserve">et ce </w:t>
      </w:r>
      <w:r w:rsidRPr="00C74A84">
        <w:rPr>
          <w:rFonts w:ascii="Calibri" w:hAnsi="Calibri" w:cs="Arial"/>
        </w:rPr>
        <w:t xml:space="preserve">jusqu'à la fin de l'exécution </w:t>
      </w:r>
      <w:r>
        <w:rPr>
          <w:rFonts w:ascii="Calibri" w:hAnsi="Calibri" w:cs="Arial"/>
        </w:rPr>
        <w:t>du marché</w:t>
      </w:r>
      <w:r w:rsidRPr="00C74A84">
        <w:rPr>
          <w:rFonts w:ascii="Calibri" w:hAnsi="Calibri" w:cs="Arial"/>
        </w:rPr>
        <w:t xml:space="preserve"> les attestations fiscales et sociales à jour.</w:t>
      </w:r>
    </w:p>
    <w:p w14:paraId="30DD8087" w14:textId="77777777" w:rsidR="00534BB6" w:rsidRDefault="00534BB6" w:rsidP="00534BB6">
      <w:pPr>
        <w:rPr>
          <w:rFonts w:ascii="Calibri" w:hAnsi="Calibri" w:cs="Arial"/>
        </w:rPr>
      </w:pPr>
    </w:p>
    <w:p w14:paraId="3C988BD1" w14:textId="77777777" w:rsidR="00C74A84" w:rsidRPr="00C74A84" w:rsidRDefault="00C74A84" w:rsidP="00534BB6">
      <w:pPr>
        <w:rPr>
          <w:rFonts w:ascii="Calibri" w:hAnsi="Calibri" w:cs="Arial"/>
        </w:rPr>
      </w:pPr>
      <w:r w:rsidRPr="00C74A84">
        <w:rPr>
          <w:rFonts w:ascii="Calibri" w:hAnsi="Calibri" w:cs="Arial"/>
        </w:rPr>
        <w:t xml:space="preserve">Les pièces et attestations mentionnées ci-dessus </w:t>
      </w:r>
      <w:r>
        <w:rPr>
          <w:rFonts w:ascii="Calibri" w:hAnsi="Calibri" w:cs="Arial"/>
        </w:rPr>
        <w:t>doivent être déposées par le T</w:t>
      </w:r>
      <w:r w:rsidRPr="00C74A84">
        <w:rPr>
          <w:rFonts w:ascii="Calibri" w:hAnsi="Calibri" w:cs="Arial"/>
        </w:rPr>
        <w:t>itulaire sur la plateforme en ligne mise à disposition, gratuitement, à l’adresse suivante :</w:t>
      </w:r>
    </w:p>
    <w:p w14:paraId="4338A36C" w14:textId="77777777" w:rsidR="00C74A84" w:rsidRPr="00C74A84" w:rsidRDefault="004D5F4B" w:rsidP="00C74A84">
      <w:pPr>
        <w:overflowPunct w:val="0"/>
        <w:autoSpaceDE w:val="0"/>
        <w:autoSpaceDN w:val="0"/>
        <w:adjustRightInd w:val="0"/>
        <w:jc w:val="both"/>
        <w:textAlignment w:val="baseline"/>
        <w:rPr>
          <w:rFonts w:ascii="Calibri" w:hAnsi="Calibri" w:cs="Arial"/>
        </w:rPr>
      </w:pPr>
      <w:hyperlink r:id="rId16" w:history="1">
        <w:r w:rsidR="00C74A84" w:rsidRPr="00C74A84">
          <w:rPr>
            <w:rStyle w:val="Lienhypertexte"/>
            <w:rFonts w:ascii="Calibri" w:hAnsi="Calibri" w:cs="Arial"/>
            <w:u w:val="none"/>
          </w:rPr>
          <w:t>http://www.e-attestations.fr</w:t>
        </w:r>
      </w:hyperlink>
      <w:r w:rsidR="00C74A84" w:rsidRPr="00C74A84">
        <w:rPr>
          <w:rFonts w:ascii="Calibri" w:hAnsi="Calibri" w:cs="Arial"/>
        </w:rPr>
        <w:t xml:space="preserve"> </w:t>
      </w:r>
    </w:p>
    <w:p w14:paraId="6EE23F8C" w14:textId="77777777" w:rsidR="00C74A84" w:rsidRPr="00C74A84" w:rsidRDefault="00C74A84" w:rsidP="00C74A84">
      <w:pPr>
        <w:overflowPunct w:val="0"/>
        <w:autoSpaceDE w:val="0"/>
        <w:autoSpaceDN w:val="0"/>
        <w:adjustRightInd w:val="0"/>
        <w:jc w:val="both"/>
        <w:textAlignment w:val="baseline"/>
        <w:rPr>
          <w:rFonts w:ascii="Calibri" w:hAnsi="Calibri" w:cs="Arial"/>
        </w:rPr>
      </w:pPr>
    </w:p>
    <w:p w14:paraId="78ACCB7A" w14:textId="77777777" w:rsidR="0095270C" w:rsidRDefault="00C74A84" w:rsidP="0095270C">
      <w:pPr>
        <w:overflowPunct w:val="0"/>
        <w:autoSpaceDE w:val="0"/>
        <w:autoSpaceDN w:val="0"/>
        <w:adjustRightInd w:val="0"/>
        <w:jc w:val="both"/>
        <w:textAlignment w:val="baseline"/>
        <w:rPr>
          <w:rFonts w:ascii="Calibri" w:hAnsi="Calibri" w:cs="Arial"/>
        </w:rPr>
      </w:pPr>
      <w:r w:rsidRPr="00C74A84">
        <w:rPr>
          <w:rFonts w:ascii="Calibri" w:hAnsi="Calibri" w:cs="Arial"/>
        </w:rPr>
        <w:t>Si le candidat retenu est déjà inscrit sur la plateforme, il pourra se connecter avec ses identifiants habituels. Dans le cas contraire, il recevra un courriel de la plateforme e-Attestations lui communiquant ses identifiants (à partir de l’adre</w:t>
      </w:r>
      <w:r w:rsidR="0095270C">
        <w:rPr>
          <w:rFonts w:ascii="Calibri" w:hAnsi="Calibri" w:cs="Arial"/>
        </w:rPr>
        <w:t xml:space="preserve">sse </w:t>
      </w:r>
      <w:hyperlink r:id="rId17" w:history="1">
        <w:r w:rsidR="0095270C" w:rsidRPr="00B700DE">
          <w:rPr>
            <w:rStyle w:val="Lienhypertexte"/>
            <w:rFonts w:ascii="Calibri" w:hAnsi="Calibri" w:cs="Arial"/>
          </w:rPr>
          <w:t>support@e-attestations.com</w:t>
        </w:r>
      </w:hyperlink>
      <w:r w:rsidR="0095270C">
        <w:rPr>
          <w:rFonts w:ascii="Calibri" w:hAnsi="Calibri" w:cs="Arial"/>
        </w:rPr>
        <w:t>).</w:t>
      </w:r>
    </w:p>
    <w:p w14:paraId="4445ED5B" w14:textId="77777777" w:rsidR="00D81C46" w:rsidRDefault="00D81C46" w:rsidP="009E330A">
      <w:pPr>
        <w:pStyle w:val="Paragraphedeliste"/>
        <w:overflowPunct w:val="0"/>
        <w:autoSpaceDE w:val="0"/>
        <w:autoSpaceDN w:val="0"/>
        <w:adjustRightInd w:val="0"/>
        <w:ind w:left="0"/>
        <w:jc w:val="both"/>
        <w:textAlignment w:val="baseline"/>
        <w:rPr>
          <w:rFonts w:ascii="Calibri" w:hAnsi="Calibri" w:cs="Arial"/>
          <w:b/>
          <w:u w:val="single"/>
        </w:rPr>
      </w:pPr>
    </w:p>
    <w:p w14:paraId="4295A963" w14:textId="7A420BE1" w:rsidR="009E330A" w:rsidRPr="005560D7" w:rsidRDefault="009E330A" w:rsidP="009E330A">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99" w:name="_Toc185599227"/>
      <w:bookmarkStart w:id="100" w:name="_Toc212459806"/>
      <w:bookmarkStart w:id="101" w:name="_Toc212471716"/>
      <w:r w:rsidRPr="005560D7">
        <w:rPr>
          <w:rFonts w:ascii="Calibri" w:hAnsi="Calibri" w:cs="Tahoma"/>
          <w:bCs/>
          <w:color w:val="1F497D" w:themeColor="text2"/>
          <w:szCs w:val="24"/>
          <w:u w:val="none"/>
        </w:rPr>
        <w:t xml:space="preserve">ARTICLE </w:t>
      </w:r>
      <w:r w:rsidR="00322E18">
        <w:rPr>
          <w:rFonts w:ascii="Calibri" w:hAnsi="Calibri" w:cs="Tahoma"/>
          <w:bCs/>
          <w:color w:val="1F497D" w:themeColor="text2"/>
          <w:szCs w:val="24"/>
          <w:u w:val="none"/>
        </w:rPr>
        <w:t>9</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RESILIATION</w:t>
      </w:r>
      <w:bookmarkEnd w:id="99"/>
      <w:bookmarkEnd w:id="100"/>
      <w:bookmarkEnd w:id="101"/>
    </w:p>
    <w:p w14:paraId="02902059" w14:textId="32AF5AA7" w:rsidR="007E258E" w:rsidRDefault="007E258E" w:rsidP="0095270C">
      <w:pPr>
        <w:overflowPunct w:val="0"/>
        <w:autoSpaceDE w:val="0"/>
        <w:autoSpaceDN w:val="0"/>
        <w:adjustRightInd w:val="0"/>
        <w:jc w:val="both"/>
        <w:textAlignment w:val="baseline"/>
        <w:rPr>
          <w:rFonts w:ascii="Calibri" w:hAnsi="Calibri" w:cs="Arial"/>
        </w:rPr>
      </w:pPr>
    </w:p>
    <w:p w14:paraId="6E35A097"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La </w:t>
      </w:r>
      <w:r w:rsidR="00CF2904">
        <w:rPr>
          <w:rFonts w:ascii="Calibri" w:hAnsi="Calibri" w:cs="Arial"/>
        </w:rPr>
        <w:t xml:space="preserve">CPAM </w:t>
      </w:r>
      <w:r w:rsidRPr="00C1723F">
        <w:rPr>
          <w:rFonts w:ascii="Calibri" w:hAnsi="Calibri" w:cs="Arial"/>
        </w:rPr>
        <w:t>de Paris peut, à tout moment, qu’il y ait ou non faute du Titulaire, mettre fin à l’exécution des prestations faisant l’objet du marché avant l’achèvement de celles-ci, par une décision de résiliation du marché, notifiée par lettre recommandée avec accusé de réception sans mise en demeure préalable par dérogation à l’article 4</w:t>
      </w:r>
      <w:r w:rsidR="009D702D">
        <w:rPr>
          <w:rFonts w:ascii="Calibri" w:hAnsi="Calibri" w:cs="Arial"/>
        </w:rPr>
        <w:t>1.2</w:t>
      </w:r>
      <w:r w:rsidRPr="00C1723F">
        <w:rPr>
          <w:rFonts w:ascii="Calibri" w:hAnsi="Calibri" w:cs="Arial"/>
        </w:rPr>
        <w:t xml:space="preserve"> du CCAG-FCS.</w:t>
      </w:r>
    </w:p>
    <w:p w14:paraId="1A5EABC8"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3CF0E9DA" w14:textId="77777777"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En vertu de la jurisprudence du Conseil d’Etat (arrêt du 19 décembre 2012, AB Trans, n°350341), aucune indemnisation du fait d’une résiliation fondée sur un motif d’intérêt général ne sera due au Titulaire.</w:t>
      </w:r>
    </w:p>
    <w:p w14:paraId="3C06FD06" w14:textId="77777777" w:rsidR="00B041E7" w:rsidRPr="00C1723F" w:rsidRDefault="00B041E7" w:rsidP="00026C30">
      <w:pPr>
        <w:overflowPunct w:val="0"/>
        <w:autoSpaceDE w:val="0"/>
        <w:autoSpaceDN w:val="0"/>
        <w:adjustRightInd w:val="0"/>
        <w:jc w:val="both"/>
        <w:textAlignment w:val="baseline"/>
        <w:rPr>
          <w:rFonts w:ascii="Calibri" w:hAnsi="Calibri" w:cs="Arial"/>
        </w:rPr>
      </w:pPr>
    </w:p>
    <w:p w14:paraId="49FFBBBE" w14:textId="3DFF289C" w:rsidR="00026C30"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 xml:space="preserve">Le pouvoir adjudicateur se réserve, en tant que de besoin, la possibilité de résilier le marché aux frais et risques du Titulaire défaillant, conformément </w:t>
      </w:r>
      <w:r w:rsidRPr="00D269E4">
        <w:rPr>
          <w:rFonts w:ascii="Calibri" w:hAnsi="Calibri" w:cs="Arial"/>
        </w:rPr>
        <w:t>à l’article 45 du CCAG-FCS.</w:t>
      </w:r>
    </w:p>
    <w:p w14:paraId="3BA898D0" w14:textId="316A16AE" w:rsidR="00B041E7" w:rsidRDefault="00B041E7">
      <w:pPr>
        <w:rPr>
          <w:rFonts w:ascii="Calibri" w:hAnsi="Calibri" w:cs="Arial"/>
        </w:rPr>
      </w:pPr>
      <w:r>
        <w:rPr>
          <w:rFonts w:ascii="Calibri" w:hAnsi="Calibri" w:cs="Arial"/>
        </w:rPr>
        <w:br w:type="page"/>
      </w:r>
    </w:p>
    <w:p w14:paraId="4DF4D638" w14:textId="77777777" w:rsidR="00B041E7" w:rsidRPr="00C1723F" w:rsidRDefault="00B041E7" w:rsidP="00026C30">
      <w:pPr>
        <w:overflowPunct w:val="0"/>
        <w:autoSpaceDE w:val="0"/>
        <w:autoSpaceDN w:val="0"/>
        <w:adjustRightInd w:val="0"/>
        <w:jc w:val="both"/>
        <w:textAlignment w:val="baseline"/>
        <w:rPr>
          <w:rFonts w:ascii="Calibri" w:hAnsi="Calibri" w:cs="Arial"/>
        </w:rPr>
      </w:pPr>
    </w:p>
    <w:p w14:paraId="057DCC36" w14:textId="77777777" w:rsidR="00026C30" w:rsidRDefault="00026C30" w:rsidP="007E3123">
      <w:pPr>
        <w:rPr>
          <w:rFonts w:ascii="Calibri" w:hAnsi="Calibri" w:cs="Arial"/>
        </w:rPr>
      </w:pPr>
      <w:r w:rsidRPr="00C1723F">
        <w:rPr>
          <w:rFonts w:ascii="Calibri" w:hAnsi="Calibri" w:cs="Arial"/>
        </w:rPr>
        <w:t>La résiliation d</w:t>
      </w:r>
      <w:r w:rsidR="007C3243">
        <w:rPr>
          <w:rFonts w:ascii="Calibri" w:hAnsi="Calibri" w:cs="Arial"/>
        </w:rPr>
        <w:t>’</w:t>
      </w:r>
      <w:r w:rsidRPr="00C1723F">
        <w:rPr>
          <w:rFonts w:ascii="Calibri" w:hAnsi="Calibri" w:cs="Arial"/>
        </w:rPr>
        <w:t>u</w:t>
      </w:r>
      <w:r w:rsidR="007C3243">
        <w:rPr>
          <w:rFonts w:ascii="Calibri" w:hAnsi="Calibri" w:cs="Arial"/>
        </w:rPr>
        <w:t>n</w:t>
      </w:r>
      <w:r w:rsidRPr="00C1723F">
        <w:rPr>
          <w:rFonts w:ascii="Calibri" w:hAnsi="Calibri" w:cs="Arial"/>
        </w:rPr>
        <w:t xml:space="preserve"> marché peut être prononcée pour faute du </w:t>
      </w:r>
      <w:r w:rsidR="00B01291">
        <w:rPr>
          <w:rFonts w:ascii="Calibri" w:hAnsi="Calibri" w:cs="Arial"/>
        </w:rPr>
        <w:t>T</w:t>
      </w:r>
      <w:r w:rsidRPr="00C1723F">
        <w:rPr>
          <w:rFonts w:ascii="Calibri" w:hAnsi="Calibri" w:cs="Arial"/>
        </w:rPr>
        <w:t>itulaire en cas :</w:t>
      </w:r>
    </w:p>
    <w:p w14:paraId="460FEF7C" w14:textId="77777777" w:rsidR="00E55812" w:rsidRPr="00C1723F" w:rsidRDefault="00E55812" w:rsidP="007E3123">
      <w:pPr>
        <w:rPr>
          <w:rFonts w:ascii="Calibri" w:hAnsi="Calibri" w:cs="Arial"/>
        </w:rPr>
      </w:pPr>
    </w:p>
    <w:p w14:paraId="6C6346E7" w14:textId="7FEDA94F" w:rsidR="00026C30" w:rsidRPr="00DE466E" w:rsidRDefault="00B041E7" w:rsidP="00416428">
      <w:pPr>
        <w:pStyle w:val="Paragraphedeliste"/>
        <w:numPr>
          <w:ilvl w:val="0"/>
          <w:numId w:val="30"/>
        </w:numPr>
        <w:overflowPunct w:val="0"/>
        <w:autoSpaceDE w:val="0"/>
        <w:autoSpaceDN w:val="0"/>
        <w:adjustRightInd w:val="0"/>
        <w:jc w:val="both"/>
        <w:textAlignment w:val="baseline"/>
        <w:rPr>
          <w:rFonts w:ascii="Calibri" w:hAnsi="Calibri" w:cs="Arial"/>
        </w:rPr>
      </w:pPr>
      <w:r>
        <w:rPr>
          <w:rFonts w:ascii="Calibri" w:hAnsi="Calibri" w:cs="Arial"/>
        </w:rPr>
        <w:t>De pannes récurrentes des machines</w:t>
      </w:r>
      <w:r w:rsidR="00E55812" w:rsidRPr="00DE466E">
        <w:rPr>
          <w:rFonts w:ascii="Calibri" w:hAnsi="Calibri" w:cs="Arial"/>
        </w:rPr>
        <w:t> ;</w:t>
      </w:r>
    </w:p>
    <w:p w14:paraId="4EABBA7D" w14:textId="5B8C6932" w:rsidR="00350ACE" w:rsidRPr="00DE466E" w:rsidRDefault="00BC7D15" w:rsidP="00416428">
      <w:pPr>
        <w:pStyle w:val="Paragraphedeliste"/>
        <w:numPr>
          <w:ilvl w:val="0"/>
          <w:numId w:val="30"/>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E55812" w:rsidRPr="00DE466E">
        <w:rPr>
          <w:rFonts w:ascii="Calibri" w:hAnsi="Calibri" w:cs="Arial"/>
        </w:rPr>
        <w:t xml:space="preserve">e </w:t>
      </w:r>
      <w:r w:rsidR="00026C30" w:rsidRPr="00DE466E">
        <w:rPr>
          <w:rFonts w:ascii="Calibri" w:hAnsi="Calibri" w:cs="Arial"/>
        </w:rPr>
        <w:t xml:space="preserve">non-respect de la clause de confidentialité prévue à l’article </w:t>
      </w:r>
      <w:r w:rsidR="001E27D9" w:rsidRPr="005F64FC">
        <w:rPr>
          <w:rFonts w:ascii="Calibri" w:hAnsi="Calibri" w:cs="Arial"/>
        </w:rPr>
        <w:t>1</w:t>
      </w:r>
      <w:r w:rsidR="00322E18">
        <w:rPr>
          <w:rFonts w:ascii="Calibri" w:hAnsi="Calibri" w:cs="Arial"/>
        </w:rPr>
        <w:t>0</w:t>
      </w:r>
      <w:r w:rsidR="00E17FCE" w:rsidRPr="005F64FC">
        <w:rPr>
          <w:rFonts w:ascii="Calibri" w:hAnsi="Calibri" w:cs="Arial"/>
        </w:rPr>
        <w:t>.</w:t>
      </w:r>
      <w:r w:rsidR="001E27D9" w:rsidRPr="005F64FC">
        <w:rPr>
          <w:rFonts w:ascii="Calibri" w:hAnsi="Calibri" w:cs="Arial"/>
        </w:rPr>
        <w:t>2</w:t>
      </w:r>
      <w:r w:rsidR="00026C30" w:rsidRPr="005F64FC">
        <w:rPr>
          <w:rFonts w:ascii="Calibri" w:hAnsi="Calibri" w:cs="Arial"/>
        </w:rPr>
        <w:t xml:space="preserve"> du </w:t>
      </w:r>
      <w:r w:rsidR="00026C30" w:rsidRPr="00DE466E">
        <w:rPr>
          <w:rFonts w:ascii="Calibri" w:hAnsi="Calibri" w:cs="Arial"/>
        </w:rPr>
        <w:t>présent CCP</w:t>
      </w:r>
      <w:r w:rsidR="00E55812" w:rsidRPr="00DE466E">
        <w:rPr>
          <w:rFonts w:ascii="Calibri" w:hAnsi="Calibri" w:cs="Arial"/>
        </w:rPr>
        <w:t> ;</w:t>
      </w:r>
    </w:p>
    <w:p w14:paraId="2D1E35A3" w14:textId="77777777" w:rsidR="00026C30" w:rsidRPr="00DE466E" w:rsidRDefault="00BC7D15" w:rsidP="00416428">
      <w:pPr>
        <w:pStyle w:val="Paragraphedeliste"/>
        <w:numPr>
          <w:ilvl w:val="0"/>
          <w:numId w:val="30"/>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E55812" w:rsidRPr="00DE466E">
        <w:rPr>
          <w:rFonts w:ascii="Calibri" w:hAnsi="Calibri" w:cs="Arial"/>
        </w:rPr>
        <w:t>’</w:t>
      </w:r>
      <w:r w:rsidR="00026C30" w:rsidRPr="00DE466E">
        <w:rPr>
          <w:rFonts w:ascii="Calibri" w:hAnsi="Calibri" w:cs="Arial"/>
        </w:rPr>
        <w:t xml:space="preserve">inobservation répétée des consignes de sécurité imposées par la </w:t>
      </w:r>
      <w:r w:rsidR="00CF2904" w:rsidRPr="00DE466E">
        <w:rPr>
          <w:rFonts w:ascii="Calibri" w:hAnsi="Calibri" w:cs="Arial"/>
        </w:rPr>
        <w:t xml:space="preserve">CPAM </w:t>
      </w:r>
      <w:r w:rsidR="00B95BD1" w:rsidRPr="00DE466E">
        <w:rPr>
          <w:rFonts w:ascii="Calibri" w:hAnsi="Calibri" w:cs="Arial"/>
        </w:rPr>
        <w:t>de Paris</w:t>
      </w:r>
      <w:r w:rsidR="00026C30" w:rsidRPr="00DE466E">
        <w:rPr>
          <w:rFonts w:ascii="Calibri" w:hAnsi="Calibri" w:cs="Arial"/>
        </w:rPr>
        <w:t xml:space="preserve"> dans ses locaux, et dommages importants causés par le Titulaire au cours de l’exécut</w:t>
      </w:r>
      <w:r w:rsidR="00E55812" w:rsidRPr="00DE466E">
        <w:rPr>
          <w:rFonts w:ascii="Calibri" w:hAnsi="Calibri" w:cs="Arial"/>
        </w:rPr>
        <w:t>ion des différentes prestations ;</w:t>
      </w:r>
    </w:p>
    <w:p w14:paraId="7AFC7B17" w14:textId="77777777" w:rsidR="00026C30" w:rsidRPr="00DE466E" w:rsidRDefault="00BC7D15" w:rsidP="00416428">
      <w:pPr>
        <w:pStyle w:val="Paragraphedeliste"/>
        <w:numPr>
          <w:ilvl w:val="0"/>
          <w:numId w:val="30"/>
        </w:numPr>
        <w:overflowPunct w:val="0"/>
        <w:autoSpaceDE w:val="0"/>
        <w:autoSpaceDN w:val="0"/>
        <w:adjustRightInd w:val="0"/>
        <w:jc w:val="both"/>
        <w:textAlignment w:val="baseline"/>
        <w:rPr>
          <w:rFonts w:ascii="Calibri" w:hAnsi="Calibri" w:cs="Arial"/>
        </w:rPr>
      </w:pPr>
      <w:r w:rsidRPr="00DE466E">
        <w:rPr>
          <w:rFonts w:ascii="Calibri" w:hAnsi="Calibri" w:cs="Arial"/>
        </w:rPr>
        <w:t>D</w:t>
      </w:r>
      <w:r w:rsidR="00026C30" w:rsidRPr="00DE466E">
        <w:rPr>
          <w:rFonts w:ascii="Calibri" w:hAnsi="Calibri" w:cs="Arial"/>
        </w:rPr>
        <w:t>e recours à un ou plusieurs sous-traitants n’ayant pas fait l’objet d’un accor</w:t>
      </w:r>
      <w:r w:rsidR="00E55812" w:rsidRPr="00DE466E">
        <w:rPr>
          <w:rFonts w:ascii="Calibri" w:hAnsi="Calibri" w:cs="Arial"/>
        </w:rPr>
        <w:t xml:space="preserve">d préalable et écrit de la </w:t>
      </w:r>
      <w:r w:rsidR="00CF2904" w:rsidRPr="00DE466E">
        <w:rPr>
          <w:rFonts w:ascii="Calibri" w:hAnsi="Calibri" w:cs="Arial"/>
        </w:rPr>
        <w:t xml:space="preserve">CPAM </w:t>
      </w:r>
      <w:r w:rsidR="00E55812" w:rsidRPr="00DE466E">
        <w:rPr>
          <w:rFonts w:ascii="Calibri" w:hAnsi="Calibri" w:cs="Arial"/>
        </w:rPr>
        <w:t>de Paris ;</w:t>
      </w:r>
    </w:p>
    <w:p w14:paraId="430B0922" w14:textId="19E24EC7" w:rsidR="00F30404" w:rsidRPr="00DE466E" w:rsidRDefault="00BC7D15" w:rsidP="00416428">
      <w:pPr>
        <w:pStyle w:val="Paragraphedeliste"/>
        <w:numPr>
          <w:ilvl w:val="0"/>
          <w:numId w:val="30"/>
        </w:numPr>
        <w:jc w:val="both"/>
        <w:rPr>
          <w:rFonts w:ascii="Calibri" w:eastAsia="Calibri" w:hAnsi="Calibri" w:cs="Calibri"/>
          <w:lang w:eastAsia="en-US"/>
        </w:rPr>
      </w:pPr>
      <w:r w:rsidRPr="00DE466E">
        <w:rPr>
          <w:rFonts w:ascii="Calibri" w:eastAsia="Calibri" w:hAnsi="Calibri" w:cs="Calibri"/>
          <w:lang w:eastAsia="en-US"/>
        </w:rPr>
        <w:t>D</w:t>
      </w:r>
      <w:r w:rsidR="00F30404" w:rsidRPr="00DE466E">
        <w:rPr>
          <w:rFonts w:ascii="Calibri" w:eastAsia="Calibri" w:hAnsi="Calibri" w:cs="Calibri"/>
          <w:lang w:eastAsia="en-US"/>
        </w:rPr>
        <w:t xml:space="preserve">e non-respect par le Titulaire et les éventuels sous-traitants des dispositions liées à la conformité au RGPD, prévue à l’article </w:t>
      </w:r>
      <w:r w:rsidR="001E27D9" w:rsidRPr="00DE466E">
        <w:rPr>
          <w:rFonts w:ascii="Calibri" w:eastAsia="Calibri" w:hAnsi="Calibri" w:cs="Calibri"/>
          <w:lang w:eastAsia="en-US"/>
        </w:rPr>
        <w:t>1</w:t>
      </w:r>
      <w:r w:rsidR="00D2351F">
        <w:rPr>
          <w:rFonts w:ascii="Calibri" w:eastAsia="Calibri" w:hAnsi="Calibri" w:cs="Calibri"/>
          <w:lang w:eastAsia="en-US"/>
        </w:rPr>
        <w:t>1</w:t>
      </w:r>
      <w:r w:rsidR="00322E18">
        <w:rPr>
          <w:rFonts w:ascii="Calibri" w:eastAsia="Calibri" w:hAnsi="Calibri" w:cs="Calibri"/>
          <w:lang w:eastAsia="en-US"/>
        </w:rPr>
        <w:t xml:space="preserve"> du CC</w:t>
      </w:r>
      <w:r w:rsidR="00F30404" w:rsidRPr="00DE466E">
        <w:rPr>
          <w:rFonts w:ascii="Calibri" w:eastAsia="Calibri" w:hAnsi="Calibri" w:cs="Calibri"/>
          <w:lang w:eastAsia="en-US"/>
        </w:rPr>
        <w:t>P</w:t>
      </w:r>
      <w:r w:rsidR="00EC4021" w:rsidRPr="00DE466E">
        <w:rPr>
          <w:rFonts w:ascii="Calibri" w:eastAsia="Calibri" w:hAnsi="Calibri" w:cs="Calibri"/>
          <w:lang w:eastAsia="en-US"/>
        </w:rPr>
        <w:t> ;</w:t>
      </w:r>
    </w:p>
    <w:p w14:paraId="186180AB" w14:textId="77777777" w:rsidR="00026C30" w:rsidRPr="00C1723F" w:rsidRDefault="00026C30" w:rsidP="00DE466E">
      <w:pPr>
        <w:overflowPunct w:val="0"/>
        <w:autoSpaceDE w:val="0"/>
        <w:autoSpaceDN w:val="0"/>
        <w:adjustRightInd w:val="0"/>
        <w:jc w:val="both"/>
        <w:textAlignment w:val="baseline"/>
        <w:rPr>
          <w:rFonts w:ascii="Calibri" w:hAnsi="Calibri" w:cs="Arial"/>
        </w:rPr>
      </w:pPr>
    </w:p>
    <w:p w14:paraId="6F91E32E" w14:textId="3379C126" w:rsidR="00026C30" w:rsidRDefault="003C08BF" w:rsidP="00026C30">
      <w:pPr>
        <w:overflowPunct w:val="0"/>
        <w:autoSpaceDE w:val="0"/>
        <w:autoSpaceDN w:val="0"/>
        <w:adjustRightInd w:val="0"/>
        <w:jc w:val="both"/>
        <w:textAlignment w:val="baseline"/>
        <w:rPr>
          <w:rFonts w:ascii="Calibri" w:hAnsi="Calibri" w:cs="Arial"/>
        </w:rPr>
      </w:pPr>
      <w:r>
        <w:rPr>
          <w:rFonts w:ascii="Calibri" w:hAnsi="Calibri" w:cs="Arial"/>
        </w:rPr>
        <w:t xml:space="preserve">La résiliation du marché prendra effet si </w:t>
      </w:r>
      <w:r w:rsidR="00026C30" w:rsidRPr="00C1723F">
        <w:rPr>
          <w:rFonts w:ascii="Calibri" w:hAnsi="Calibri" w:cs="Arial"/>
        </w:rPr>
        <w:t xml:space="preserve">toute </w:t>
      </w:r>
      <w:r w:rsidR="00026C30">
        <w:rPr>
          <w:rFonts w:ascii="Calibri" w:hAnsi="Calibri" w:cs="Arial"/>
        </w:rPr>
        <w:t xml:space="preserve">défaillance </w:t>
      </w:r>
      <w:r>
        <w:rPr>
          <w:rFonts w:ascii="Calibri" w:hAnsi="Calibri" w:cs="Arial"/>
        </w:rPr>
        <w:t xml:space="preserve">est </w:t>
      </w:r>
      <w:r w:rsidR="00026C30">
        <w:rPr>
          <w:rFonts w:ascii="Calibri" w:hAnsi="Calibri" w:cs="Arial"/>
        </w:rPr>
        <w:t>matérialisée par</w:t>
      </w:r>
      <w:r>
        <w:rPr>
          <w:rFonts w:ascii="Calibri" w:hAnsi="Calibri" w:cs="Arial"/>
        </w:rPr>
        <w:t xml:space="preserve"> soit</w:t>
      </w:r>
      <w:r w:rsidR="00026C30">
        <w:rPr>
          <w:rFonts w:ascii="Calibri" w:hAnsi="Calibri" w:cs="Arial"/>
        </w:rPr>
        <w:t xml:space="preserve"> : </w:t>
      </w:r>
    </w:p>
    <w:p w14:paraId="4AC54B5B" w14:textId="77777777" w:rsidR="003C25ED" w:rsidRDefault="003C25ED" w:rsidP="00026C30">
      <w:pPr>
        <w:overflowPunct w:val="0"/>
        <w:autoSpaceDE w:val="0"/>
        <w:autoSpaceDN w:val="0"/>
        <w:adjustRightInd w:val="0"/>
        <w:jc w:val="both"/>
        <w:textAlignment w:val="baseline"/>
        <w:rPr>
          <w:rFonts w:ascii="Calibri" w:hAnsi="Calibri" w:cs="Arial"/>
        </w:rPr>
      </w:pPr>
    </w:p>
    <w:p w14:paraId="0DE8AE6A" w14:textId="77777777" w:rsidR="00026C30" w:rsidRDefault="005A4062" w:rsidP="00416428">
      <w:pPr>
        <w:pStyle w:val="Paragraphedeliste"/>
        <w:numPr>
          <w:ilvl w:val="0"/>
          <w:numId w:val="31"/>
        </w:numPr>
        <w:overflowPunct w:val="0"/>
        <w:autoSpaceDE w:val="0"/>
        <w:autoSpaceDN w:val="0"/>
        <w:adjustRightInd w:val="0"/>
        <w:jc w:val="both"/>
        <w:textAlignment w:val="baseline"/>
        <w:rPr>
          <w:rFonts w:ascii="Calibri" w:hAnsi="Calibri" w:cs="Arial"/>
        </w:rPr>
      </w:pPr>
      <w:r>
        <w:rPr>
          <w:rFonts w:ascii="Calibri" w:hAnsi="Calibri" w:cs="Arial"/>
        </w:rPr>
        <w:t>L</w:t>
      </w:r>
      <w:r w:rsidR="00026C30" w:rsidRPr="00C1723F">
        <w:rPr>
          <w:rFonts w:ascii="Calibri" w:hAnsi="Calibri" w:cs="Arial"/>
        </w:rPr>
        <w:t xml:space="preserve">’envoi de 2 lettres </w:t>
      </w:r>
      <w:r w:rsidR="00E55812">
        <w:rPr>
          <w:rFonts w:ascii="Calibri" w:hAnsi="Calibri" w:cs="Arial"/>
        </w:rPr>
        <w:t>recommandées pour un même site ;</w:t>
      </w:r>
    </w:p>
    <w:p w14:paraId="3277CF82" w14:textId="77777777" w:rsidR="00026C30" w:rsidRPr="00C1723F" w:rsidRDefault="005A4062" w:rsidP="00416428">
      <w:pPr>
        <w:pStyle w:val="Paragraphedeliste"/>
        <w:numPr>
          <w:ilvl w:val="0"/>
          <w:numId w:val="31"/>
        </w:numPr>
        <w:overflowPunct w:val="0"/>
        <w:autoSpaceDE w:val="0"/>
        <w:autoSpaceDN w:val="0"/>
        <w:adjustRightInd w:val="0"/>
        <w:jc w:val="both"/>
        <w:textAlignment w:val="baseline"/>
        <w:rPr>
          <w:rFonts w:ascii="Calibri" w:hAnsi="Calibri" w:cs="Arial"/>
        </w:rPr>
      </w:pPr>
      <w:r>
        <w:rPr>
          <w:rFonts w:ascii="Calibri" w:hAnsi="Calibri" w:cs="Arial"/>
        </w:rPr>
        <w:t>L</w:t>
      </w:r>
      <w:r w:rsidR="00026C30" w:rsidRPr="00C1723F">
        <w:rPr>
          <w:rFonts w:ascii="Calibri" w:hAnsi="Calibri" w:cs="Arial"/>
        </w:rPr>
        <w:t>'envoi de 4 lettres recomman</w:t>
      </w:r>
      <w:r w:rsidR="00E55812">
        <w:rPr>
          <w:rFonts w:ascii="Calibri" w:hAnsi="Calibri" w:cs="Arial"/>
        </w:rPr>
        <w:t>dées pour l'ensemble des sites.</w:t>
      </w:r>
    </w:p>
    <w:p w14:paraId="39606E24" w14:textId="77777777" w:rsidR="00026C30" w:rsidRPr="00C1723F" w:rsidRDefault="00026C30" w:rsidP="00026C30">
      <w:pPr>
        <w:overflowPunct w:val="0"/>
        <w:autoSpaceDE w:val="0"/>
        <w:autoSpaceDN w:val="0"/>
        <w:adjustRightInd w:val="0"/>
        <w:jc w:val="both"/>
        <w:textAlignment w:val="baseline"/>
        <w:rPr>
          <w:rFonts w:ascii="Calibri" w:hAnsi="Calibri" w:cs="Arial"/>
        </w:rPr>
      </w:pPr>
    </w:p>
    <w:p w14:paraId="436E3298" w14:textId="048796A4" w:rsidR="00026C30" w:rsidRPr="00C1723F" w:rsidRDefault="00026C30" w:rsidP="00026C30">
      <w:pPr>
        <w:overflowPunct w:val="0"/>
        <w:autoSpaceDE w:val="0"/>
        <w:autoSpaceDN w:val="0"/>
        <w:adjustRightInd w:val="0"/>
        <w:jc w:val="both"/>
        <w:textAlignment w:val="baseline"/>
        <w:rPr>
          <w:rFonts w:ascii="Calibri" w:hAnsi="Calibri" w:cs="Arial"/>
        </w:rPr>
      </w:pPr>
      <w:r w:rsidRPr="00C1723F">
        <w:rPr>
          <w:rFonts w:ascii="Calibri" w:hAnsi="Calibri" w:cs="Arial"/>
        </w:rPr>
        <w:t>Le marché pourra être résilié, partiellement ou totalement en cas de nouvelles orientations nationales ou locales, imprévisibles, ayant une incidence à la baisse de plus de 25% de l’activité définie aux clauses techniques.</w:t>
      </w:r>
    </w:p>
    <w:p w14:paraId="5C3BC5C6" w14:textId="77777777" w:rsidR="001F5183" w:rsidRDefault="001F5183" w:rsidP="00820F76">
      <w:pPr>
        <w:pStyle w:val="Paragraphedeliste"/>
        <w:overflowPunct w:val="0"/>
        <w:autoSpaceDE w:val="0"/>
        <w:autoSpaceDN w:val="0"/>
        <w:adjustRightInd w:val="0"/>
        <w:ind w:left="0"/>
        <w:jc w:val="both"/>
        <w:textAlignment w:val="baseline"/>
        <w:rPr>
          <w:rFonts w:ascii="Calibri" w:hAnsi="Calibri" w:cs="Arial"/>
          <w:b/>
          <w:u w:val="single"/>
        </w:rPr>
      </w:pPr>
    </w:p>
    <w:p w14:paraId="7C1F260D" w14:textId="645E7900" w:rsidR="00820F76" w:rsidRPr="005560D7" w:rsidRDefault="00820F76" w:rsidP="00820F76">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02" w:name="_Toc185599228"/>
      <w:bookmarkStart w:id="103" w:name="_Toc212459807"/>
      <w:bookmarkStart w:id="104" w:name="_Toc212471717"/>
      <w:r w:rsidRPr="005560D7">
        <w:rPr>
          <w:rFonts w:ascii="Calibri" w:hAnsi="Calibri" w:cs="Tahoma"/>
          <w:bCs/>
          <w:color w:val="1F497D" w:themeColor="text2"/>
          <w:szCs w:val="24"/>
          <w:u w:val="none"/>
        </w:rPr>
        <w:t xml:space="preserve">ARTICLE </w:t>
      </w:r>
      <w:r w:rsidR="00270783">
        <w:rPr>
          <w:rFonts w:ascii="Calibri" w:hAnsi="Calibri" w:cs="Tahoma"/>
          <w:bCs/>
          <w:color w:val="1F497D" w:themeColor="text2"/>
          <w:szCs w:val="24"/>
          <w:u w:val="none"/>
        </w:rPr>
        <w:t>1</w:t>
      </w:r>
      <w:r w:rsidR="00322E18">
        <w:rPr>
          <w:rFonts w:ascii="Calibri" w:hAnsi="Calibri" w:cs="Tahoma"/>
          <w:bCs/>
          <w:color w:val="1F497D" w:themeColor="text2"/>
          <w:szCs w:val="24"/>
          <w:u w:val="none"/>
        </w:rPr>
        <w:t>0</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DISPOSITION DE SECURITE, SANTE ET CONFIDENTIALITE</w:t>
      </w:r>
      <w:bookmarkEnd w:id="102"/>
      <w:bookmarkEnd w:id="103"/>
      <w:bookmarkEnd w:id="104"/>
    </w:p>
    <w:p w14:paraId="1DC0FDBB" w14:textId="77777777" w:rsidR="002F08C3" w:rsidRDefault="002F08C3" w:rsidP="00FB0499">
      <w:pPr>
        <w:overflowPunct w:val="0"/>
        <w:autoSpaceDE w:val="0"/>
        <w:autoSpaceDN w:val="0"/>
        <w:adjustRightInd w:val="0"/>
        <w:jc w:val="both"/>
        <w:textAlignment w:val="baseline"/>
        <w:rPr>
          <w:rFonts w:ascii="Calibri" w:hAnsi="Calibri" w:cs="Arial"/>
          <w:b/>
          <w:u w:val="single"/>
        </w:rPr>
      </w:pPr>
    </w:p>
    <w:p w14:paraId="74244064" w14:textId="3A7652C1" w:rsidR="0044709C" w:rsidRPr="00B70964" w:rsidRDefault="00B70964" w:rsidP="00B70964">
      <w:pPr>
        <w:shd w:val="clear" w:color="auto" w:fill="C6D9F1" w:themeFill="text2" w:themeFillTint="33"/>
        <w:outlineLvl w:val="1"/>
        <w:rPr>
          <w:rFonts w:ascii="Calibri" w:hAnsi="Calibri" w:cs="Tahoma"/>
          <w:b/>
          <w:smallCaps/>
          <w:color w:val="000000"/>
          <w:sz w:val="22"/>
        </w:rPr>
      </w:pPr>
      <w:bookmarkStart w:id="105" w:name="_Toc185599229"/>
      <w:bookmarkStart w:id="106" w:name="_Toc212459808"/>
      <w:bookmarkStart w:id="107" w:name="_Toc212471718"/>
      <w:r>
        <w:rPr>
          <w:rFonts w:ascii="Calibri" w:hAnsi="Calibri" w:cs="Tahoma"/>
          <w:b/>
          <w:smallCaps/>
          <w:color w:val="000000"/>
          <w:sz w:val="22"/>
        </w:rPr>
        <w:t>1</w:t>
      </w:r>
      <w:r w:rsidR="00322E18">
        <w:rPr>
          <w:rFonts w:ascii="Calibri" w:hAnsi="Calibri" w:cs="Tahoma"/>
          <w:b/>
          <w:smallCaps/>
          <w:color w:val="000000"/>
          <w:sz w:val="22"/>
        </w:rPr>
        <w:t>0</w:t>
      </w:r>
      <w:r>
        <w:rPr>
          <w:rFonts w:ascii="Calibri" w:hAnsi="Calibri" w:cs="Tahoma"/>
          <w:b/>
          <w:smallCaps/>
          <w:color w:val="000000"/>
          <w:sz w:val="22"/>
        </w:rPr>
        <w:t xml:space="preserve">.1 - </w:t>
      </w:r>
      <w:r w:rsidR="0044709C" w:rsidRPr="00B70964">
        <w:rPr>
          <w:rFonts w:ascii="Calibri" w:hAnsi="Calibri" w:cs="Tahoma"/>
          <w:b/>
          <w:smallCaps/>
          <w:color w:val="000000"/>
          <w:sz w:val="22"/>
        </w:rPr>
        <w:t>Disposition de sécurité et santé</w:t>
      </w:r>
      <w:bookmarkEnd w:id="105"/>
      <w:bookmarkEnd w:id="106"/>
      <w:bookmarkEnd w:id="107"/>
    </w:p>
    <w:p w14:paraId="2DC73E8E" w14:textId="77777777" w:rsidR="0044709C" w:rsidRDefault="0044709C" w:rsidP="00FB0499">
      <w:pPr>
        <w:overflowPunct w:val="0"/>
        <w:autoSpaceDE w:val="0"/>
        <w:autoSpaceDN w:val="0"/>
        <w:adjustRightInd w:val="0"/>
        <w:jc w:val="both"/>
        <w:textAlignment w:val="baseline"/>
        <w:rPr>
          <w:rFonts w:ascii="Calibri" w:hAnsi="Calibri" w:cs="Arial"/>
          <w:b/>
          <w:u w:val="single"/>
        </w:rPr>
      </w:pPr>
    </w:p>
    <w:p w14:paraId="4FB79BBC" w14:textId="78493948" w:rsidR="0044709C" w:rsidRPr="0044709C" w:rsidRDefault="0044709C" w:rsidP="0044709C">
      <w:pPr>
        <w:shd w:val="clear" w:color="auto" w:fill="FFFFFF" w:themeFill="background1"/>
        <w:tabs>
          <w:tab w:val="left" w:pos="-5670"/>
          <w:tab w:val="left" w:pos="-284"/>
        </w:tabs>
        <w:jc w:val="both"/>
        <w:rPr>
          <w:rFonts w:asciiTheme="minorHAnsi" w:hAnsiTheme="minorHAnsi" w:cstheme="minorHAnsi"/>
          <w:szCs w:val="22"/>
        </w:rPr>
      </w:pPr>
      <w:r w:rsidRPr="0044709C">
        <w:rPr>
          <w:rFonts w:asciiTheme="minorHAnsi" w:hAnsiTheme="minorHAnsi" w:cstheme="minorHAnsi"/>
          <w:szCs w:val="22"/>
        </w:rPr>
        <w:t>En application du Décret n°92-158 du 20 Février 1992 codifié dans le Code du travail au Livre II - Titre III - Chapitre VII, l'entreprise extérieure devra, au préalable de l'exécution de la prestation pour laquelle elle aura été retenue, fournir à l</w:t>
      </w:r>
      <w:r w:rsidR="000F6EDB">
        <w:rPr>
          <w:rFonts w:asciiTheme="minorHAnsi" w:hAnsiTheme="minorHAnsi" w:cstheme="minorHAnsi"/>
          <w:szCs w:val="22"/>
        </w:rPr>
        <w:t xml:space="preserve">a CPAM de </w:t>
      </w:r>
      <w:r w:rsidRPr="0044709C">
        <w:rPr>
          <w:rFonts w:asciiTheme="minorHAnsi" w:hAnsiTheme="minorHAnsi" w:cstheme="minorHAnsi"/>
          <w:szCs w:val="22"/>
        </w:rPr>
        <w:t xml:space="preserve">Paris le dossier d'informations totalement renseigné (si des rubriques ne la concernent pas, elle indiquera : </w:t>
      </w:r>
      <w:r w:rsidRPr="0044709C">
        <w:rPr>
          <w:rFonts w:asciiTheme="minorHAnsi" w:hAnsiTheme="minorHAnsi" w:cstheme="minorHAnsi"/>
          <w:i/>
          <w:szCs w:val="22"/>
        </w:rPr>
        <w:t>néant</w:t>
      </w:r>
      <w:r w:rsidRPr="0044709C">
        <w:rPr>
          <w:rFonts w:asciiTheme="minorHAnsi" w:hAnsiTheme="minorHAnsi" w:cstheme="minorHAnsi"/>
          <w:szCs w:val="22"/>
        </w:rPr>
        <w:t>).</w:t>
      </w:r>
    </w:p>
    <w:p w14:paraId="51DE6672" w14:textId="77777777" w:rsidR="00534BB6" w:rsidRPr="0044709C" w:rsidRDefault="00534BB6" w:rsidP="0044709C">
      <w:pPr>
        <w:shd w:val="clear" w:color="auto" w:fill="FFFFFF" w:themeFill="background1"/>
        <w:tabs>
          <w:tab w:val="left" w:pos="-5670"/>
          <w:tab w:val="left" w:pos="-284"/>
        </w:tabs>
        <w:jc w:val="both"/>
        <w:rPr>
          <w:rFonts w:asciiTheme="minorHAnsi" w:hAnsiTheme="minorHAnsi" w:cstheme="minorHAnsi"/>
          <w:szCs w:val="22"/>
        </w:rPr>
      </w:pPr>
    </w:p>
    <w:p w14:paraId="5C0CF383" w14:textId="77777777" w:rsidR="0044709C" w:rsidRPr="0044709C" w:rsidRDefault="0044709C" w:rsidP="0044709C">
      <w:pPr>
        <w:shd w:val="clear" w:color="auto" w:fill="FFFFFF" w:themeFill="background1"/>
        <w:tabs>
          <w:tab w:val="left" w:pos="-5670"/>
          <w:tab w:val="left" w:pos="-284"/>
        </w:tabs>
        <w:jc w:val="both"/>
        <w:rPr>
          <w:rFonts w:asciiTheme="minorHAnsi" w:hAnsiTheme="minorHAnsi" w:cstheme="minorHAnsi"/>
          <w:szCs w:val="22"/>
        </w:rPr>
      </w:pPr>
      <w:r w:rsidRPr="0044709C">
        <w:rPr>
          <w:rFonts w:asciiTheme="minorHAnsi" w:hAnsiTheme="minorHAnsi" w:cstheme="minorHAnsi"/>
          <w:szCs w:val="22"/>
        </w:rPr>
        <w:t xml:space="preserve">Conformément aux dispositions réglementaires, il lui est rappelé : </w:t>
      </w:r>
    </w:p>
    <w:p w14:paraId="77E6C918" w14:textId="77777777" w:rsidR="0044709C" w:rsidRPr="00534BB6" w:rsidRDefault="001845DC" w:rsidP="00416428">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P</w:t>
      </w:r>
      <w:r w:rsidR="0044709C" w:rsidRPr="0044709C">
        <w:rPr>
          <w:rFonts w:asciiTheme="minorHAnsi" w:hAnsiTheme="minorHAnsi" w:cstheme="minorHAnsi"/>
          <w:szCs w:val="22"/>
        </w:rPr>
        <w:t xml:space="preserve">réalablement à l'exécution de l'opération, de procéder à une inspection commune des lieux où le Titulaire </w:t>
      </w:r>
      <w:r w:rsidR="00534BB6">
        <w:rPr>
          <w:rFonts w:asciiTheme="minorHAnsi" w:hAnsiTheme="minorHAnsi" w:cstheme="minorHAnsi"/>
          <w:szCs w:val="22"/>
        </w:rPr>
        <w:t>aura à réaliser ses prestations ;</w:t>
      </w:r>
    </w:p>
    <w:p w14:paraId="6BBD9C1F" w14:textId="77777777" w:rsidR="0044709C" w:rsidRPr="0044709C" w:rsidRDefault="001845DC" w:rsidP="00416428">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L</w:t>
      </w:r>
      <w:r w:rsidR="0044709C" w:rsidRPr="0044709C">
        <w:rPr>
          <w:rFonts w:asciiTheme="minorHAnsi" w:hAnsiTheme="minorHAnsi" w:cstheme="minorHAnsi"/>
          <w:szCs w:val="22"/>
        </w:rPr>
        <w:t>e Titulaire extérieur doit informer son personnel, travaillant dans l'établissement utilisateur, des mesures d'hygiène et de sécurité collectives et individuelles, relatives aux types d'interventions effectuées. Elle doit veil</w:t>
      </w:r>
      <w:r w:rsidR="00534BB6">
        <w:rPr>
          <w:rFonts w:asciiTheme="minorHAnsi" w:hAnsiTheme="minorHAnsi" w:cstheme="minorHAnsi"/>
          <w:szCs w:val="22"/>
        </w:rPr>
        <w:t>ler à son application effective ;</w:t>
      </w:r>
    </w:p>
    <w:p w14:paraId="641B3B95" w14:textId="77777777" w:rsidR="00534BB6" w:rsidRDefault="001845DC" w:rsidP="00416428">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S</w:t>
      </w:r>
      <w:r w:rsidR="0044709C" w:rsidRPr="0044709C">
        <w:rPr>
          <w:rFonts w:asciiTheme="minorHAnsi" w:hAnsiTheme="minorHAnsi" w:cstheme="minorHAnsi"/>
          <w:szCs w:val="22"/>
        </w:rPr>
        <w:t xml:space="preserve">eul le personnel de la société a le droit d'accès aux locaux de la Caisse. </w:t>
      </w:r>
      <w:r w:rsidR="0044709C" w:rsidRPr="0044709C">
        <w:rPr>
          <w:rFonts w:asciiTheme="minorHAnsi" w:hAnsiTheme="minorHAnsi" w:cstheme="minorHAnsi"/>
          <w:szCs w:val="22"/>
          <w:u w:val="single"/>
        </w:rPr>
        <w:t>En aucun cas</w:t>
      </w:r>
      <w:r w:rsidR="0044709C" w:rsidRPr="0044709C">
        <w:rPr>
          <w:rFonts w:asciiTheme="minorHAnsi" w:hAnsiTheme="minorHAnsi" w:cstheme="minorHAnsi"/>
          <w:szCs w:val="22"/>
        </w:rPr>
        <w:t xml:space="preserve"> il ne devra se faire accompagner à l'intérieur des immeubles par une ou des personnes ne faisant pas partie de ladite société</w:t>
      </w:r>
      <w:r w:rsidR="00534BB6">
        <w:rPr>
          <w:rFonts w:asciiTheme="minorHAnsi" w:hAnsiTheme="minorHAnsi" w:cstheme="minorHAnsi"/>
          <w:szCs w:val="22"/>
        </w:rPr>
        <w:t> ;</w:t>
      </w:r>
    </w:p>
    <w:p w14:paraId="03C9B9BF" w14:textId="77777777" w:rsidR="0044709C" w:rsidRPr="00534BB6" w:rsidRDefault="001845DC" w:rsidP="00416428">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L</w:t>
      </w:r>
      <w:r w:rsidR="0044709C" w:rsidRPr="00534BB6">
        <w:rPr>
          <w:rFonts w:asciiTheme="minorHAnsi" w:hAnsiTheme="minorHAnsi" w:cstheme="minorHAnsi"/>
          <w:szCs w:val="22"/>
        </w:rPr>
        <w:t>a société est tenue d'utiliser produits et matériels conformes à la réglementation en vigueur et de surcroît ne créant pas un risque dans le ou les établissements dans lesquels elle interviendra</w:t>
      </w:r>
      <w:r w:rsidR="00534BB6">
        <w:rPr>
          <w:rFonts w:asciiTheme="minorHAnsi" w:hAnsiTheme="minorHAnsi" w:cstheme="minorHAnsi"/>
          <w:szCs w:val="22"/>
        </w:rPr>
        <w:t> ;</w:t>
      </w:r>
    </w:p>
    <w:p w14:paraId="6CE7761A" w14:textId="77777777" w:rsidR="0044709C" w:rsidRPr="0044709C" w:rsidRDefault="001845DC" w:rsidP="00416428">
      <w:pPr>
        <w:numPr>
          <w:ilvl w:val="0"/>
          <w:numId w:val="20"/>
        </w:numPr>
        <w:shd w:val="clear" w:color="auto" w:fill="FFFFFF" w:themeFill="background1"/>
        <w:tabs>
          <w:tab w:val="left" w:pos="-5670"/>
          <w:tab w:val="left" w:pos="-284"/>
        </w:tabs>
        <w:suppressAutoHyphens/>
        <w:jc w:val="both"/>
        <w:rPr>
          <w:rFonts w:asciiTheme="minorHAnsi" w:hAnsiTheme="minorHAnsi" w:cstheme="minorHAnsi"/>
          <w:szCs w:val="22"/>
        </w:rPr>
      </w:pPr>
      <w:r>
        <w:rPr>
          <w:rFonts w:asciiTheme="minorHAnsi" w:hAnsiTheme="minorHAnsi" w:cstheme="minorHAnsi"/>
          <w:szCs w:val="22"/>
        </w:rPr>
        <w:t>L</w:t>
      </w:r>
      <w:r w:rsidR="0044709C" w:rsidRPr="0044709C">
        <w:rPr>
          <w:rFonts w:asciiTheme="minorHAnsi" w:hAnsiTheme="minorHAnsi" w:cstheme="minorHAnsi"/>
          <w:szCs w:val="22"/>
        </w:rPr>
        <w:t>'</w:t>
      </w:r>
      <w:r>
        <w:rPr>
          <w:rFonts w:asciiTheme="minorHAnsi" w:hAnsiTheme="minorHAnsi" w:cstheme="minorHAnsi"/>
          <w:szCs w:val="22"/>
        </w:rPr>
        <w:t>o</w:t>
      </w:r>
      <w:r w:rsidR="0016418E">
        <w:rPr>
          <w:rFonts w:asciiTheme="minorHAnsi" w:hAnsiTheme="minorHAnsi" w:cstheme="minorHAnsi"/>
          <w:szCs w:val="22"/>
        </w:rPr>
        <w:t>rganisme</w:t>
      </w:r>
      <w:r w:rsidR="0044709C" w:rsidRPr="0044709C">
        <w:rPr>
          <w:rFonts w:asciiTheme="minorHAnsi" w:hAnsiTheme="minorHAnsi" w:cstheme="minorHAnsi"/>
          <w:szCs w:val="22"/>
        </w:rPr>
        <w:t xml:space="preserve"> utilisateur se réserve le droit d'interrompre temporairement ou définitivement toute intervention qui ne serait pas en accord avec les dispositions ci</w:t>
      </w:r>
      <w:r w:rsidR="0044709C" w:rsidRPr="0044709C">
        <w:rPr>
          <w:rFonts w:asciiTheme="minorHAnsi" w:hAnsiTheme="minorHAnsi" w:cstheme="minorHAnsi"/>
          <w:szCs w:val="22"/>
        </w:rPr>
        <w:noBreakHyphen/>
        <w:t>dessus.</w:t>
      </w:r>
    </w:p>
    <w:p w14:paraId="06AAB99C" w14:textId="77777777" w:rsidR="0044709C" w:rsidRPr="0044709C" w:rsidRDefault="0044709C" w:rsidP="0044709C">
      <w:pPr>
        <w:shd w:val="clear" w:color="auto" w:fill="FFFFFF" w:themeFill="background1"/>
        <w:tabs>
          <w:tab w:val="left" w:pos="-5670"/>
          <w:tab w:val="left" w:pos="-284"/>
        </w:tabs>
        <w:ind w:left="720"/>
        <w:jc w:val="both"/>
        <w:rPr>
          <w:rFonts w:asciiTheme="minorHAnsi" w:hAnsiTheme="minorHAnsi" w:cstheme="minorHAnsi"/>
          <w:szCs w:val="22"/>
        </w:rPr>
      </w:pPr>
    </w:p>
    <w:p w14:paraId="5E9F5A61" w14:textId="77777777" w:rsidR="0095270C" w:rsidRDefault="0044709C" w:rsidP="0095270C">
      <w:pPr>
        <w:overflowPunct w:val="0"/>
        <w:autoSpaceDE w:val="0"/>
        <w:autoSpaceDN w:val="0"/>
        <w:adjustRightInd w:val="0"/>
        <w:jc w:val="both"/>
        <w:textAlignment w:val="baseline"/>
        <w:rPr>
          <w:rFonts w:ascii="Calibri" w:hAnsi="Calibri" w:cs="Arial"/>
          <w:b/>
          <w:sz w:val="18"/>
          <w:u w:val="single"/>
        </w:rPr>
      </w:pPr>
      <w:r w:rsidRPr="0044709C">
        <w:rPr>
          <w:rFonts w:asciiTheme="minorHAnsi" w:hAnsiTheme="minorHAnsi" w:cstheme="minorHAnsi"/>
          <w:szCs w:val="22"/>
        </w:rPr>
        <w:t>L’entreprise est entièrement responsable des dégâts et dommages de toute nature causés par la conduite des prestations ou les modalités de leur exécution ; de même qu'elle est seule responsable de tous les accidents qui pourraient survenir à son personnel ou que celui-ci pourrait provoquer ainsi que des vols qui pourraient être commis par ce même personnel.</w:t>
      </w:r>
    </w:p>
    <w:p w14:paraId="5FFD0998" w14:textId="77777777" w:rsidR="002F08C3" w:rsidRDefault="002F08C3" w:rsidP="0095270C">
      <w:pPr>
        <w:overflowPunct w:val="0"/>
        <w:autoSpaceDE w:val="0"/>
        <w:autoSpaceDN w:val="0"/>
        <w:adjustRightInd w:val="0"/>
        <w:jc w:val="both"/>
        <w:textAlignment w:val="baseline"/>
        <w:rPr>
          <w:rFonts w:ascii="Calibri" w:hAnsi="Calibri" w:cs="Arial"/>
          <w:b/>
          <w:sz w:val="18"/>
          <w:u w:val="single"/>
        </w:rPr>
      </w:pPr>
    </w:p>
    <w:p w14:paraId="1E832C91" w14:textId="07C31AAD" w:rsidR="00C1723F" w:rsidRPr="00B70964" w:rsidRDefault="00B70964" w:rsidP="00B70964">
      <w:pPr>
        <w:shd w:val="clear" w:color="auto" w:fill="C6D9F1" w:themeFill="text2" w:themeFillTint="33"/>
        <w:outlineLvl w:val="1"/>
        <w:rPr>
          <w:rFonts w:ascii="Calibri" w:hAnsi="Calibri" w:cs="Tahoma"/>
          <w:b/>
          <w:smallCaps/>
          <w:color w:val="000000"/>
          <w:sz w:val="22"/>
        </w:rPr>
      </w:pPr>
      <w:bookmarkStart w:id="108" w:name="_Toc185599230"/>
      <w:bookmarkStart w:id="109" w:name="_Toc212459809"/>
      <w:bookmarkStart w:id="110" w:name="_Toc212471719"/>
      <w:r>
        <w:rPr>
          <w:rFonts w:ascii="Calibri" w:hAnsi="Calibri" w:cs="Tahoma"/>
          <w:b/>
          <w:smallCaps/>
          <w:color w:val="000000"/>
          <w:sz w:val="22"/>
        </w:rPr>
        <w:t>1</w:t>
      </w:r>
      <w:r w:rsidR="00322E18">
        <w:rPr>
          <w:rFonts w:ascii="Calibri" w:hAnsi="Calibri" w:cs="Tahoma"/>
          <w:b/>
          <w:smallCaps/>
          <w:color w:val="000000"/>
          <w:sz w:val="22"/>
        </w:rPr>
        <w:t>0</w:t>
      </w:r>
      <w:r>
        <w:rPr>
          <w:rFonts w:ascii="Calibri" w:hAnsi="Calibri" w:cs="Tahoma"/>
          <w:b/>
          <w:smallCaps/>
          <w:color w:val="000000"/>
          <w:sz w:val="22"/>
        </w:rPr>
        <w:t>.2 - S</w:t>
      </w:r>
      <w:r w:rsidR="00C1723F" w:rsidRPr="00B70964">
        <w:rPr>
          <w:rFonts w:ascii="Calibri" w:hAnsi="Calibri" w:cs="Tahoma"/>
          <w:b/>
          <w:smallCaps/>
          <w:color w:val="000000"/>
          <w:sz w:val="22"/>
        </w:rPr>
        <w:t>écurité et confidentialité</w:t>
      </w:r>
      <w:bookmarkEnd w:id="108"/>
      <w:bookmarkEnd w:id="109"/>
      <w:bookmarkEnd w:id="110"/>
    </w:p>
    <w:p w14:paraId="295167FB" w14:textId="77777777" w:rsidR="00C1723F" w:rsidRDefault="00C1723F" w:rsidP="00FB0499">
      <w:pPr>
        <w:overflowPunct w:val="0"/>
        <w:autoSpaceDE w:val="0"/>
        <w:autoSpaceDN w:val="0"/>
        <w:adjustRightInd w:val="0"/>
        <w:jc w:val="both"/>
        <w:textAlignment w:val="baseline"/>
        <w:rPr>
          <w:rFonts w:ascii="Calibri" w:hAnsi="Calibri" w:cs="Arial"/>
          <w:b/>
          <w:u w:val="single"/>
        </w:rPr>
      </w:pPr>
    </w:p>
    <w:p w14:paraId="330ECF97" w14:textId="67D4655A" w:rsidR="003835EF" w:rsidRDefault="00C74A84" w:rsidP="00CC2914">
      <w:p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Conformément à l’article 5</w:t>
      </w:r>
      <w:r w:rsidR="00C1723F" w:rsidRPr="00C1723F">
        <w:rPr>
          <w:rFonts w:asciiTheme="minorHAnsi" w:hAnsiTheme="minorHAnsi" w:cstheme="minorHAnsi"/>
          <w:szCs w:val="22"/>
        </w:rPr>
        <w:t xml:space="preserve"> du CCAG-FCS, le Titulaire et le pouvoir adjudicateur qui</w:t>
      </w:r>
      <w:r w:rsidR="0014028E">
        <w:rPr>
          <w:rFonts w:asciiTheme="minorHAnsi" w:hAnsiTheme="minorHAnsi" w:cstheme="minorHAnsi"/>
          <w:szCs w:val="22"/>
        </w:rPr>
        <w:t>, à l'occasion de l'exécution des</w:t>
      </w:r>
      <w:r w:rsidR="00C1723F" w:rsidRPr="00C1723F">
        <w:rPr>
          <w:rFonts w:asciiTheme="minorHAnsi" w:hAnsiTheme="minorHAnsi" w:cstheme="minorHAnsi"/>
          <w:szCs w:val="22"/>
        </w:rPr>
        <w:t xml:space="preserve"> marché</w:t>
      </w:r>
      <w:r w:rsidR="0014028E">
        <w:rPr>
          <w:rFonts w:asciiTheme="minorHAnsi" w:hAnsiTheme="minorHAnsi" w:cstheme="minorHAnsi"/>
          <w:szCs w:val="22"/>
        </w:rPr>
        <w:t>s</w:t>
      </w:r>
      <w:r w:rsidR="00C1723F" w:rsidRPr="00C1723F">
        <w:rPr>
          <w:rFonts w:asciiTheme="minorHAnsi" w:hAnsiTheme="minorHAnsi" w:cstheme="minorHAnsi"/>
          <w:szCs w:val="22"/>
        </w:rPr>
        <w:t>, ont connaissance d'informations ou reçoivent communication de documents ou d'éléments de toute nature, signalés comme présentant un caractère confidentiel et relatifs notamment aux moyens à mettre en œuvre pour son exécution, au fonctionnement des services d</w:t>
      </w:r>
      <w:r w:rsidR="0014028E">
        <w:rPr>
          <w:rFonts w:asciiTheme="minorHAnsi" w:hAnsiTheme="minorHAnsi" w:cstheme="minorHAnsi"/>
          <w:szCs w:val="22"/>
        </w:rPr>
        <w:t>es</w:t>
      </w:r>
      <w:r w:rsidR="00C1723F" w:rsidRPr="00C1723F">
        <w:rPr>
          <w:rFonts w:asciiTheme="minorHAnsi" w:hAnsiTheme="minorHAnsi" w:cstheme="minorHAnsi"/>
          <w:szCs w:val="22"/>
        </w:rPr>
        <w:t xml:space="preserve"> </w:t>
      </w:r>
      <w:r w:rsidR="00B01291">
        <w:rPr>
          <w:rFonts w:asciiTheme="minorHAnsi" w:hAnsiTheme="minorHAnsi" w:cstheme="minorHAnsi"/>
          <w:szCs w:val="22"/>
        </w:rPr>
        <w:t>T</w:t>
      </w:r>
      <w:r w:rsidR="00C1723F" w:rsidRPr="00C1723F">
        <w:rPr>
          <w:rFonts w:asciiTheme="minorHAnsi" w:hAnsiTheme="minorHAnsi" w:cstheme="minorHAnsi"/>
          <w:szCs w:val="22"/>
        </w:rPr>
        <w:t>itulaire</w:t>
      </w:r>
      <w:r w:rsidR="0014028E">
        <w:rPr>
          <w:rFonts w:asciiTheme="minorHAnsi" w:hAnsiTheme="minorHAnsi" w:cstheme="minorHAnsi"/>
          <w:szCs w:val="22"/>
        </w:rPr>
        <w:t>s</w:t>
      </w:r>
      <w:r w:rsidR="00C1723F" w:rsidRPr="00C1723F">
        <w:rPr>
          <w:rFonts w:asciiTheme="minorHAnsi" w:hAnsiTheme="minorHAnsi" w:cstheme="minorHAnsi"/>
          <w:szCs w:val="22"/>
        </w:rPr>
        <w:t xml:space="preserve"> ou du pouvoir adjudicateur, sont tenus de prendre toutes mesures nécessaires, afin d'éviter que ces informations, documents ou éléments ne soient divulgués à un tiers qui n'a pas à en connaître. Une partie ne peut demander la confidentialité d'informations, de documents ou d'éléments qu'elle a elle-même rendus publics.</w:t>
      </w:r>
    </w:p>
    <w:p w14:paraId="5A3EB1AA"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3232B07C" w14:textId="46DEE51D" w:rsidR="00C1723F" w:rsidRPr="00C1723F" w:rsidRDefault="00AD2B5D" w:rsidP="00C1723F">
      <w:p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lastRenderedPageBreak/>
        <w:t>Le</w:t>
      </w:r>
      <w:r w:rsidR="00C1723F" w:rsidRPr="00C1723F">
        <w:rPr>
          <w:rFonts w:asciiTheme="minorHAnsi" w:hAnsiTheme="minorHAnsi" w:cstheme="minorHAnsi"/>
          <w:szCs w:val="22"/>
        </w:rPr>
        <w:t xml:space="preserve"> Titulaire doit informer ses sous-traitants des obligations de confidentialité et des mesures de sécurité qui s'imposent à lui pour l'exécution du marché. Il doit s'assurer du respect de ces obligations par ses sous-traitants.</w:t>
      </w:r>
    </w:p>
    <w:p w14:paraId="5DA943D6"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419C4AD3" w14:textId="1DBB8B92"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 xml:space="preserve">Tous les documents, informations, données de toute nature auxquels le </w:t>
      </w:r>
      <w:r w:rsidR="00B01291">
        <w:rPr>
          <w:rFonts w:asciiTheme="minorHAnsi" w:hAnsiTheme="minorHAnsi" w:cstheme="minorHAnsi"/>
          <w:szCs w:val="22"/>
        </w:rPr>
        <w:t>T</w:t>
      </w:r>
      <w:r w:rsidRPr="00C1723F">
        <w:rPr>
          <w:rFonts w:asciiTheme="minorHAnsi" w:hAnsiTheme="minorHAnsi" w:cstheme="minorHAnsi"/>
          <w:szCs w:val="22"/>
        </w:rPr>
        <w:t xml:space="preserve">itulaire </w:t>
      </w:r>
      <w:r w:rsidR="00CE0228">
        <w:rPr>
          <w:rFonts w:asciiTheme="minorHAnsi" w:hAnsiTheme="minorHAnsi" w:cstheme="minorHAnsi"/>
          <w:szCs w:val="22"/>
        </w:rPr>
        <w:t>a</w:t>
      </w:r>
      <w:r w:rsidRPr="00C1723F">
        <w:rPr>
          <w:rFonts w:asciiTheme="minorHAnsi" w:hAnsiTheme="minorHAnsi" w:cstheme="minorHAnsi"/>
          <w:szCs w:val="22"/>
        </w:rPr>
        <w:t xml:space="preserve"> eu accès, à quelque titre que ce soit, à l’occasi</w:t>
      </w:r>
      <w:r w:rsidR="001A4AEF">
        <w:rPr>
          <w:rFonts w:asciiTheme="minorHAnsi" w:hAnsiTheme="minorHAnsi" w:cstheme="minorHAnsi"/>
          <w:szCs w:val="22"/>
        </w:rPr>
        <w:t>on ou au cours de l’exécution de leur</w:t>
      </w:r>
      <w:r w:rsidRPr="00C1723F">
        <w:rPr>
          <w:rFonts w:asciiTheme="minorHAnsi" w:hAnsiTheme="minorHAnsi" w:cstheme="minorHAnsi"/>
          <w:szCs w:val="22"/>
        </w:rPr>
        <w:t xml:space="preserve"> marché sont considérés comme secret au sens de l’article 226-13 du Code pénal.</w:t>
      </w:r>
    </w:p>
    <w:p w14:paraId="23EF5194"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b/>
          <w:szCs w:val="22"/>
        </w:rPr>
      </w:pPr>
    </w:p>
    <w:p w14:paraId="2F1954D6" w14:textId="77777777" w:rsidR="00C1723F" w:rsidRDefault="00C1723F" w:rsidP="00416428">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Chaque Partie s’engage à considérer comme strictement confidentielles toutes les informations qui lui seront communiquées par l’autre Partie, dans le cadre de l’exécution du présent Contrat. Les Parties entendent préciser que seront considérées comme confidentielles les données échangées entre les Parties tout au long de l’exécution du Contrat.</w:t>
      </w:r>
    </w:p>
    <w:p w14:paraId="79D866D0" w14:textId="77777777" w:rsidR="00957144" w:rsidRPr="00C1723F" w:rsidRDefault="00957144" w:rsidP="00957144">
      <w:pPr>
        <w:shd w:val="clear" w:color="auto" w:fill="FFFFFF" w:themeFill="background1"/>
        <w:tabs>
          <w:tab w:val="left" w:pos="-5670"/>
          <w:tab w:val="left" w:pos="-284"/>
        </w:tabs>
        <w:suppressAutoHyphens/>
        <w:jc w:val="both"/>
        <w:rPr>
          <w:rFonts w:asciiTheme="minorHAnsi" w:hAnsiTheme="minorHAnsi" w:cstheme="minorHAnsi"/>
          <w:szCs w:val="22"/>
        </w:rPr>
      </w:pPr>
    </w:p>
    <w:p w14:paraId="7DED27EE"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Chaque Partie s’engage à respecter le secret professionnel et le secret des affaires ainsi que les dispositions de la loi n° 78-17 du 6 janvier 1978 sur l’informatique et les libertés modifiée et du règlement UE 2016/679 du Parlement européen et du Conseil du 27 avril 2016 appelé « règlement européen sur la protection des données ou « RGPD ».</w:t>
      </w:r>
    </w:p>
    <w:p w14:paraId="0E21C4BC"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408509BC"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Chaque Partie s’interdit, en conséquence, de divulguer, pour quelque cause que ce soit, lesdites informations, sous quelque forme, à quelque titre et à quelque personne que ce soit.</w:t>
      </w:r>
    </w:p>
    <w:p w14:paraId="4AD335EE" w14:textId="77777777" w:rsidR="00996848" w:rsidRPr="00C1723F" w:rsidRDefault="00996848" w:rsidP="00C1723F">
      <w:pPr>
        <w:shd w:val="clear" w:color="auto" w:fill="FFFFFF" w:themeFill="background1"/>
        <w:tabs>
          <w:tab w:val="left" w:pos="-5670"/>
          <w:tab w:val="left" w:pos="-284"/>
        </w:tabs>
        <w:jc w:val="both"/>
        <w:rPr>
          <w:rFonts w:asciiTheme="minorHAnsi" w:hAnsiTheme="minorHAnsi" w:cstheme="minorHAnsi"/>
          <w:sz w:val="22"/>
          <w:szCs w:val="22"/>
        </w:rPr>
      </w:pPr>
    </w:p>
    <w:p w14:paraId="23C8D3FD" w14:textId="77777777" w:rsid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Le terme « Information Confidentielle » est défini comme toute information de quelque nature que ce soit et quelle que soit sa forme, écrite ou orale, y compris, sans que cela ne soit limitatif, tout écrit, note, copie, rapport, document, étude, analyse, dessin, lettre, listing, logiciel ou disquette, spécifications, chiffre, graphique, enregistrement sonore et/ou reproduction picturale, quel que soit son support.</w:t>
      </w:r>
    </w:p>
    <w:p w14:paraId="6A79534B" w14:textId="77777777" w:rsidR="006879A3" w:rsidRPr="00C1723F" w:rsidRDefault="006879A3" w:rsidP="00C1723F">
      <w:pPr>
        <w:shd w:val="clear" w:color="auto" w:fill="FFFFFF" w:themeFill="background1"/>
        <w:tabs>
          <w:tab w:val="left" w:pos="-5670"/>
          <w:tab w:val="left" w:pos="-284"/>
        </w:tabs>
        <w:jc w:val="both"/>
        <w:rPr>
          <w:rFonts w:asciiTheme="minorHAnsi" w:hAnsiTheme="minorHAnsi" w:cstheme="minorHAnsi"/>
          <w:szCs w:val="22"/>
        </w:rPr>
      </w:pPr>
    </w:p>
    <w:p w14:paraId="4B7D61E7" w14:textId="77777777" w:rsidR="00C1723F" w:rsidRPr="00C1723F" w:rsidRDefault="00C1723F" w:rsidP="00416428">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Chacune des Parties s’engage notamment à :</w:t>
      </w:r>
    </w:p>
    <w:p w14:paraId="2421A5D9"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39E441E3" w14:textId="77777777" w:rsidR="0044709C" w:rsidRDefault="001845DC"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P</w:t>
      </w:r>
      <w:r w:rsidR="00C1723F" w:rsidRPr="0044709C">
        <w:rPr>
          <w:rFonts w:asciiTheme="minorHAnsi" w:hAnsiTheme="minorHAnsi" w:cstheme="minorHAnsi"/>
          <w:szCs w:val="22"/>
        </w:rPr>
        <w:t>rendre toutes les mesures nécessaires pour protéger l’accès aux informations confidentielles,</w:t>
      </w:r>
    </w:p>
    <w:p w14:paraId="04C062F5" w14:textId="77777777" w:rsidR="0044709C" w:rsidRDefault="003A63DE"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utiliser les informations confidentielles autrement qu’aux fins du Contrat,</w:t>
      </w:r>
    </w:p>
    <w:p w14:paraId="63A0FB09" w14:textId="77777777" w:rsidR="002952FF" w:rsidRDefault="003A63DE"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utiliser les informations confidentielles à son profit ou au profit de tout tiers en dehors de la stricte application du Contrat,</w:t>
      </w:r>
    </w:p>
    <w:p w14:paraId="31CB84A7" w14:textId="77777777" w:rsidR="0044709C" w:rsidRDefault="003A63DE"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divulguer les information</w:t>
      </w:r>
      <w:r w:rsidR="0044709C">
        <w:rPr>
          <w:rFonts w:asciiTheme="minorHAnsi" w:hAnsiTheme="minorHAnsi" w:cstheme="minorHAnsi"/>
          <w:szCs w:val="22"/>
        </w:rPr>
        <w:t xml:space="preserve">s confidentielles à tout tiers </w:t>
      </w:r>
      <w:r w:rsidR="00C1723F" w:rsidRPr="0044709C">
        <w:rPr>
          <w:rFonts w:asciiTheme="minorHAnsi" w:hAnsiTheme="minorHAnsi" w:cstheme="minorHAnsi"/>
          <w:szCs w:val="22"/>
        </w:rPr>
        <w:t>non autorisé ou non concerné par l’objet du Contrat,</w:t>
      </w:r>
    </w:p>
    <w:p w14:paraId="67ACC239" w14:textId="77777777" w:rsidR="00534BB6" w:rsidRDefault="003A63DE"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pas utiliser les informations confidentielles pour toute action directe ou indirecte de conception, développement ou commercialisation de produits similaires ou concurrentiels à ceux de l’autre Partie,</w:t>
      </w:r>
    </w:p>
    <w:p w14:paraId="69A3F074" w14:textId="77777777" w:rsidR="0044709C" w:rsidRPr="00534BB6" w:rsidRDefault="003A63DE"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534BB6">
        <w:rPr>
          <w:rFonts w:asciiTheme="minorHAnsi" w:hAnsiTheme="minorHAnsi" w:cstheme="minorHAnsi"/>
          <w:szCs w:val="22"/>
        </w:rPr>
        <w:t>e divulguer les informations confidentielles qu’à ses seuls préposés ayant la nécessité de les connaître au titre de leur mission,</w:t>
      </w:r>
    </w:p>
    <w:p w14:paraId="4A7C27F5" w14:textId="700E498C" w:rsidR="00F24EE9" w:rsidRPr="000E28B1" w:rsidRDefault="003A63DE" w:rsidP="00416428">
      <w:pPr>
        <w:pStyle w:val="Paragraphedeliste"/>
        <w:numPr>
          <w:ilvl w:val="0"/>
          <w:numId w:val="19"/>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N</w:t>
      </w:r>
      <w:r w:rsidR="00C1723F" w:rsidRPr="0044709C">
        <w:rPr>
          <w:rFonts w:asciiTheme="minorHAnsi" w:hAnsiTheme="minorHAnsi" w:cstheme="minorHAnsi"/>
          <w:szCs w:val="22"/>
        </w:rPr>
        <w:t>e laisser accès aux informations confidentielles qu’à ceux de ses dirigeants, employés, mandataires, ou conseils devant y avoir accès pour la bonne exécution du Contrat et sous réserve du respect par ceux-ci de la présente obligation de confidentialité.</w:t>
      </w:r>
    </w:p>
    <w:p w14:paraId="7DE0D4CB" w14:textId="77777777" w:rsidR="00C1723F" w:rsidRPr="00C1723F" w:rsidRDefault="00C1723F" w:rsidP="00416428">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Chacune des Parties sera déliée de son obligation de confidentialité au cas où :</w:t>
      </w:r>
    </w:p>
    <w:p w14:paraId="35506443"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68232332" w14:textId="77777777" w:rsidR="006879A3" w:rsidRDefault="001845DC" w:rsidP="00416428">
      <w:pPr>
        <w:pStyle w:val="Paragraphedeliste"/>
        <w:numPr>
          <w:ilvl w:val="0"/>
          <w:numId w:val="21"/>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L</w:t>
      </w:r>
      <w:r w:rsidR="00C1723F" w:rsidRPr="006879A3">
        <w:rPr>
          <w:rFonts w:asciiTheme="minorHAnsi" w:hAnsiTheme="minorHAnsi" w:cstheme="minorHAnsi"/>
          <w:szCs w:val="22"/>
        </w:rPr>
        <w:t>a divulgation des informations confidentielles serait exigée par la loi, les règlements, une décision judiciaire ou si cette divulgation était nécessaire pour mettre en œuvre ou prouver l’existence de droits en vertu du Contrat,</w:t>
      </w:r>
    </w:p>
    <w:p w14:paraId="270A3299" w14:textId="77777777" w:rsidR="0095270C" w:rsidRDefault="001845DC" w:rsidP="00416428">
      <w:pPr>
        <w:pStyle w:val="Paragraphedeliste"/>
        <w:numPr>
          <w:ilvl w:val="0"/>
          <w:numId w:val="21"/>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L</w:t>
      </w:r>
      <w:r w:rsidR="00C1723F" w:rsidRPr="004779C6">
        <w:rPr>
          <w:rFonts w:asciiTheme="minorHAnsi" w:hAnsiTheme="minorHAnsi" w:cstheme="minorHAnsi"/>
          <w:szCs w:val="22"/>
        </w:rPr>
        <w:t>es informations confidentielles ont fait l’objet d’une mise à disposition au public assurée directement par l’autre Partie et sans restriction,</w:t>
      </w:r>
    </w:p>
    <w:p w14:paraId="4D43CD9B" w14:textId="77777777" w:rsidR="00C1723F" w:rsidRPr="0095270C" w:rsidRDefault="001845DC" w:rsidP="00416428">
      <w:pPr>
        <w:pStyle w:val="Paragraphedeliste"/>
        <w:numPr>
          <w:ilvl w:val="0"/>
          <w:numId w:val="21"/>
        </w:num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L</w:t>
      </w:r>
      <w:r w:rsidR="00C1723F" w:rsidRPr="0095270C">
        <w:rPr>
          <w:rFonts w:asciiTheme="minorHAnsi" w:hAnsiTheme="minorHAnsi" w:cstheme="minorHAnsi"/>
          <w:szCs w:val="22"/>
        </w:rPr>
        <w:t>es informations confidentielles sont déjà connues du public, ou sont tombées dans le domaine public en dehors de toute intervention de l’autre Partie.</w:t>
      </w:r>
    </w:p>
    <w:p w14:paraId="3D338BB9"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7D841EEE" w14:textId="77777777" w:rsidR="00C1723F" w:rsidRPr="00C1723F" w:rsidRDefault="00C1723F" w:rsidP="00416428">
      <w:pPr>
        <w:numPr>
          <w:ilvl w:val="0"/>
          <w:numId w:val="18"/>
        </w:numPr>
        <w:shd w:val="clear" w:color="auto" w:fill="FFFFFF" w:themeFill="background1"/>
        <w:tabs>
          <w:tab w:val="left" w:pos="-5670"/>
          <w:tab w:val="left" w:pos="-284"/>
        </w:tabs>
        <w:suppressAutoHyphens/>
        <w:jc w:val="both"/>
        <w:rPr>
          <w:rFonts w:asciiTheme="minorHAnsi" w:hAnsiTheme="minorHAnsi" w:cstheme="minorHAnsi"/>
          <w:szCs w:val="22"/>
        </w:rPr>
      </w:pPr>
      <w:r w:rsidRPr="00C1723F">
        <w:rPr>
          <w:rFonts w:asciiTheme="minorHAnsi" w:hAnsiTheme="minorHAnsi" w:cstheme="minorHAnsi"/>
          <w:szCs w:val="22"/>
        </w:rPr>
        <w:t>Chacune des Parties s’engage à respecter son obligation de confidentialité dès la signature du présent Contrat et pendant toute sa durée ainsi que pendant une période de cinq (5) ans à compter de la fin du présent Contrat et pour quelque cause que ce soit.</w:t>
      </w:r>
    </w:p>
    <w:p w14:paraId="50A391C9" w14:textId="77777777" w:rsidR="00EA0B29" w:rsidRPr="00C1723F" w:rsidRDefault="00EA0B29" w:rsidP="00E52961">
      <w:pPr>
        <w:rPr>
          <w:rFonts w:asciiTheme="minorHAnsi" w:hAnsiTheme="minorHAnsi" w:cstheme="minorHAnsi"/>
          <w:szCs w:val="22"/>
        </w:rPr>
      </w:pPr>
    </w:p>
    <w:p w14:paraId="2E1CB9A4" w14:textId="3E9775C9" w:rsidR="00C1723F" w:rsidRPr="00C1723F" w:rsidRDefault="00AD2B5D" w:rsidP="00C1723F">
      <w:pPr>
        <w:shd w:val="clear" w:color="auto" w:fill="FFFFFF" w:themeFill="background1"/>
        <w:tabs>
          <w:tab w:val="left" w:pos="-5670"/>
          <w:tab w:val="left" w:pos="-284"/>
        </w:tabs>
        <w:jc w:val="both"/>
        <w:rPr>
          <w:rFonts w:asciiTheme="minorHAnsi" w:hAnsiTheme="minorHAnsi" w:cstheme="minorHAnsi"/>
          <w:szCs w:val="22"/>
        </w:rPr>
      </w:pPr>
      <w:r>
        <w:rPr>
          <w:rFonts w:asciiTheme="minorHAnsi" w:hAnsiTheme="minorHAnsi" w:cstheme="minorHAnsi"/>
          <w:szCs w:val="22"/>
        </w:rPr>
        <w:t xml:space="preserve">Le </w:t>
      </w:r>
      <w:r w:rsidR="00B01291">
        <w:rPr>
          <w:rFonts w:asciiTheme="minorHAnsi" w:hAnsiTheme="minorHAnsi" w:cstheme="minorHAnsi"/>
          <w:szCs w:val="22"/>
        </w:rPr>
        <w:t>T</w:t>
      </w:r>
      <w:r w:rsidR="00C1723F" w:rsidRPr="00C1723F">
        <w:rPr>
          <w:rFonts w:asciiTheme="minorHAnsi" w:hAnsiTheme="minorHAnsi" w:cstheme="minorHAnsi"/>
          <w:szCs w:val="22"/>
        </w:rPr>
        <w:t xml:space="preserve">itulaire ainsi que l’ensemble de son personnel, </w:t>
      </w:r>
      <w:r w:rsidR="00733FAF">
        <w:rPr>
          <w:rFonts w:asciiTheme="minorHAnsi" w:hAnsiTheme="minorHAnsi" w:cstheme="minorHAnsi"/>
          <w:szCs w:val="22"/>
        </w:rPr>
        <w:t>sont</w:t>
      </w:r>
      <w:r w:rsidR="00C1723F" w:rsidRPr="00C1723F">
        <w:rPr>
          <w:rFonts w:asciiTheme="minorHAnsi" w:hAnsiTheme="minorHAnsi" w:cstheme="minorHAnsi"/>
          <w:szCs w:val="22"/>
        </w:rPr>
        <w:t xml:space="preserve"> tenu au secret professionnel et à l’obligation de discrétion pour tout ce qui concerne les données, faits, informations, études et décisions dont il aura connaissance durant l’exécution de son marché.</w:t>
      </w:r>
    </w:p>
    <w:p w14:paraId="1F0A9874"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748765BE" w14:textId="0BE0ECA3"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Les supports informatiques, documents et données de toute nature fournis par l’</w:t>
      </w:r>
      <w:r w:rsidR="0016418E">
        <w:rPr>
          <w:rFonts w:asciiTheme="minorHAnsi" w:hAnsiTheme="minorHAnsi" w:cstheme="minorHAnsi"/>
          <w:szCs w:val="22"/>
        </w:rPr>
        <w:t>Organisme</w:t>
      </w:r>
      <w:r w:rsidRPr="00C1723F">
        <w:rPr>
          <w:rFonts w:asciiTheme="minorHAnsi" w:hAnsiTheme="minorHAnsi" w:cstheme="minorHAnsi"/>
          <w:szCs w:val="22"/>
        </w:rPr>
        <w:t xml:space="preserve"> au </w:t>
      </w:r>
      <w:r w:rsidR="00B01291">
        <w:rPr>
          <w:rFonts w:asciiTheme="minorHAnsi" w:hAnsiTheme="minorHAnsi" w:cstheme="minorHAnsi"/>
          <w:szCs w:val="22"/>
        </w:rPr>
        <w:t>T</w:t>
      </w:r>
      <w:r w:rsidRPr="00C1723F">
        <w:rPr>
          <w:rFonts w:asciiTheme="minorHAnsi" w:hAnsiTheme="minorHAnsi" w:cstheme="minorHAnsi"/>
          <w:szCs w:val="22"/>
        </w:rPr>
        <w:t>itulaire restent la propriété de l</w:t>
      </w:r>
      <w:r w:rsidR="000F6EDB">
        <w:rPr>
          <w:rFonts w:asciiTheme="minorHAnsi" w:hAnsiTheme="minorHAnsi" w:cstheme="minorHAnsi"/>
          <w:szCs w:val="22"/>
        </w:rPr>
        <w:t xml:space="preserve">a CPAM de </w:t>
      </w:r>
      <w:r w:rsidRPr="00C1723F">
        <w:rPr>
          <w:rFonts w:asciiTheme="minorHAnsi" w:hAnsiTheme="minorHAnsi" w:cstheme="minorHAnsi"/>
          <w:szCs w:val="22"/>
        </w:rPr>
        <w:t>Paris.</w:t>
      </w:r>
    </w:p>
    <w:p w14:paraId="09570E6E"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6BD154B8" w14:textId="6DF080B2"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 xml:space="preserve">A ce titre, le </w:t>
      </w:r>
      <w:r w:rsidR="00B01291">
        <w:rPr>
          <w:rFonts w:asciiTheme="minorHAnsi" w:hAnsiTheme="minorHAnsi" w:cstheme="minorHAnsi"/>
          <w:szCs w:val="22"/>
        </w:rPr>
        <w:t>T</w:t>
      </w:r>
      <w:r w:rsidRPr="00C1723F">
        <w:rPr>
          <w:rFonts w:asciiTheme="minorHAnsi" w:hAnsiTheme="minorHAnsi" w:cstheme="minorHAnsi"/>
          <w:szCs w:val="22"/>
        </w:rPr>
        <w:t>itulaire ne pourr</w:t>
      </w:r>
      <w:r w:rsidR="00CE0228">
        <w:rPr>
          <w:rFonts w:asciiTheme="minorHAnsi" w:hAnsiTheme="minorHAnsi" w:cstheme="minorHAnsi"/>
          <w:szCs w:val="22"/>
        </w:rPr>
        <w:t>a</w:t>
      </w:r>
      <w:r w:rsidRPr="00C1723F">
        <w:rPr>
          <w:rFonts w:asciiTheme="minorHAnsi" w:hAnsiTheme="minorHAnsi" w:cstheme="minorHAnsi"/>
          <w:szCs w:val="22"/>
        </w:rPr>
        <w:t xml:space="preserve"> sous-traiter l’exécution des prestations à une autre société, ni procéder à une cession d</w:t>
      </w:r>
      <w:r w:rsidR="000869FB">
        <w:rPr>
          <w:rFonts w:asciiTheme="minorHAnsi" w:hAnsiTheme="minorHAnsi" w:cstheme="minorHAnsi"/>
          <w:szCs w:val="22"/>
        </w:rPr>
        <w:t>e leur</w:t>
      </w:r>
      <w:r w:rsidRPr="00C1723F">
        <w:rPr>
          <w:rFonts w:asciiTheme="minorHAnsi" w:hAnsiTheme="minorHAnsi" w:cstheme="minorHAnsi"/>
          <w:szCs w:val="22"/>
        </w:rPr>
        <w:t xml:space="preserve"> marché, sans l’autorisation de l’Assurance de Paris représentée par son Directeur Général.</w:t>
      </w:r>
    </w:p>
    <w:p w14:paraId="58AC10FA"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5C1423A8" w14:textId="0E7F778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r w:rsidRPr="00C1723F">
        <w:rPr>
          <w:rFonts w:asciiTheme="minorHAnsi" w:hAnsiTheme="minorHAnsi" w:cstheme="minorHAnsi"/>
          <w:szCs w:val="22"/>
        </w:rPr>
        <w:t>L</w:t>
      </w:r>
      <w:r w:rsidR="000F6EDB">
        <w:rPr>
          <w:rFonts w:asciiTheme="minorHAnsi" w:hAnsiTheme="minorHAnsi" w:cstheme="minorHAnsi"/>
          <w:szCs w:val="22"/>
        </w:rPr>
        <w:t>a CPAM de</w:t>
      </w:r>
      <w:r w:rsidRPr="00C1723F">
        <w:rPr>
          <w:rFonts w:asciiTheme="minorHAnsi" w:hAnsiTheme="minorHAnsi" w:cstheme="minorHAnsi"/>
          <w:szCs w:val="22"/>
        </w:rPr>
        <w:t xml:space="preserve"> Paris se réserve le droit de procéder à toute vérification qui lui paraîtrait utile pour constater le respect des obligations précitées d</w:t>
      </w:r>
      <w:r w:rsidR="00CE0228">
        <w:rPr>
          <w:rFonts w:asciiTheme="minorHAnsi" w:hAnsiTheme="minorHAnsi" w:cstheme="minorHAnsi"/>
          <w:szCs w:val="22"/>
        </w:rPr>
        <w:t>u</w:t>
      </w:r>
      <w:r w:rsidRPr="00C1723F">
        <w:rPr>
          <w:rFonts w:asciiTheme="minorHAnsi" w:hAnsiTheme="minorHAnsi" w:cstheme="minorHAnsi"/>
          <w:szCs w:val="22"/>
        </w:rPr>
        <w:t xml:space="preserve"> </w:t>
      </w:r>
      <w:r w:rsidR="00C440E1">
        <w:rPr>
          <w:rFonts w:asciiTheme="minorHAnsi" w:hAnsiTheme="minorHAnsi" w:cstheme="minorHAnsi"/>
          <w:szCs w:val="22"/>
        </w:rPr>
        <w:t>T</w:t>
      </w:r>
      <w:r w:rsidRPr="00C1723F">
        <w:rPr>
          <w:rFonts w:asciiTheme="minorHAnsi" w:hAnsiTheme="minorHAnsi" w:cstheme="minorHAnsi"/>
          <w:szCs w:val="22"/>
        </w:rPr>
        <w:t>itulaire.</w:t>
      </w:r>
    </w:p>
    <w:p w14:paraId="0BA8BFE6" w14:textId="77777777" w:rsidR="00C1723F" w:rsidRPr="00C1723F" w:rsidRDefault="00C1723F" w:rsidP="00C1723F">
      <w:pPr>
        <w:shd w:val="clear" w:color="auto" w:fill="FFFFFF" w:themeFill="background1"/>
        <w:tabs>
          <w:tab w:val="left" w:pos="-5670"/>
          <w:tab w:val="left" w:pos="-284"/>
        </w:tabs>
        <w:jc w:val="both"/>
        <w:rPr>
          <w:rFonts w:asciiTheme="minorHAnsi" w:hAnsiTheme="minorHAnsi" w:cstheme="minorHAnsi"/>
          <w:szCs w:val="22"/>
        </w:rPr>
      </w:pPr>
    </w:p>
    <w:p w14:paraId="63D68231" w14:textId="0CEA1C57" w:rsidR="00C1723F" w:rsidRDefault="00C1723F" w:rsidP="00C1723F">
      <w:pPr>
        <w:overflowPunct w:val="0"/>
        <w:autoSpaceDE w:val="0"/>
        <w:autoSpaceDN w:val="0"/>
        <w:adjustRightInd w:val="0"/>
        <w:jc w:val="both"/>
        <w:textAlignment w:val="baseline"/>
        <w:rPr>
          <w:rFonts w:asciiTheme="minorHAnsi" w:hAnsiTheme="minorHAnsi" w:cstheme="minorHAnsi"/>
          <w:szCs w:val="22"/>
        </w:rPr>
      </w:pPr>
      <w:r w:rsidRPr="00C1723F">
        <w:rPr>
          <w:rFonts w:asciiTheme="minorHAnsi" w:hAnsiTheme="minorHAnsi" w:cstheme="minorHAnsi"/>
          <w:szCs w:val="22"/>
        </w:rPr>
        <w:t xml:space="preserve">En cas de non-respect des dispositions précitées, la responsabilité du </w:t>
      </w:r>
      <w:r w:rsidR="00C440E1">
        <w:rPr>
          <w:rFonts w:asciiTheme="minorHAnsi" w:hAnsiTheme="minorHAnsi" w:cstheme="minorHAnsi"/>
          <w:szCs w:val="22"/>
        </w:rPr>
        <w:t>T</w:t>
      </w:r>
      <w:r w:rsidRPr="00C1723F">
        <w:rPr>
          <w:rFonts w:asciiTheme="minorHAnsi" w:hAnsiTheme="minorHAnsi" w:cstheme="minorHAnsi"/>
          <w:szCs w:val="22"/>
        </w:rPr>
        <w:t>itulaire peut également être engagée sur la base des dispositions des articles 226-5 et 226-17 du Code pénal.</w:t>
      </w:r>
    </w:p>
    <w:p w14:paraId="7029F39F" w14:textId="77777777" w:rsidR="002F08C3" w:rsidRPr="00C1723F" w:rsidRDefault="002F08C3" w:rsidP="00C1723F">
      <w:pPr>
        <w:overflowPunct w:val="0"/>
        <w:autoSpaceDE w:val="0"/>
        <w:autoSpaceDN w:val="0"/>
        <w:adjustRightInd w:val="0"/>
        <w:jc w:val="both"/>
        <w:textAlignment w:val="baseline"/>
        <w:rPr>
          <w:rFonts w:ascii="Calibri" w:hAnsi="Calibri" w:cs="Arial"/>
          <w:b/>
          <w:sz w:val="18"/>
          <w:u w:val="single"/>
        </w:rPr>
      </w:pPr>
    </w:p>
    <w:p w14:paraId="0CF6A4B0" w14:textId="4F8263D8" w:rsidR="00981611" w:rsidRPr="005560D7" w:rsidRDefault="00981611" w:rsidP="0098161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11" w:name="_Toc185599231"/>
      <w:bookmarkStart w:id="112" w:name="_Toc212459810"/>
      <w:bookmarkStart w:id="113" w:name="_Toc212471720"/>
      <w:r w:rsidRPr="005560D7">
        <w:rPr>
          <w:rFonts w:ascii="Calibri" w:hAnsi="Calibri" w:cs="Tahoma"/>
          <w:bCs/>
          <w:color w:val="1F497D" w:themeColor="text2"/>
          <w:szCs w:val="24"/>
          <w:u w:val="none"/>
        </w:rPr>
        <w:t>ARTICLE</w:t>
      </w:r>
      <w:r w:rsidR="009E330A">
        <w:rPr>
          <w:rFonts w:ascii="Calibri" w:hAnsi="Calibri" w:cs="Tahoma"/>
          <w:bCs/>
          <w:color w:val="1F497D" w:themeColor="text2"/>
          <w:szCs w:val="24"/>
          <w:u w:val="none"/>
        </w:rPr>
        <w:t xml:space="preserve"> 1</w:t>
      </w:r>
      <w:r w:rsidR="00D2351F">
        <w:rPr>
          <w:rFonts w:ascii="Calibri" w:hAnsi="Calibri" w:cs="Tahoma"/>
          <w:bCs/>
          <w:color w:val="1F497D" w:themeColor="text2"/>
          <w:szCs w:val="24"/>
          <w:u w:val="none"/>
        </w:rPr>
        <w:t>1</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R</w:t>
      </w:r>
      <w:r w:rsidR="009E330A">
        <w:rPr>
          <w:rFonts w:ascii="Calibri" w:hAnsi="Calibri" w:cs="Tahoma"/>
          <w:bCs/>
          <w:color w:val="1F497D" w:themeColor="text2"/>
          <w:szCs w:val="24"/>
          <w:u w:val="none"/>
        </w:rPr>
        <w:t>EGLEMENT GENERAL SUR LA PROTECTION DES DONNEES</w:t>
      </w:r>
      <w:r>
        <w:rPr>
          <w:rFonts w:ascii="Calibri" w:hAnsi="Calibri" w:cs="Tahoma"/>
          <w:bCs/>
          <w:color w:val="1F497D" w:themeColor="text2"/>
          <w:szCs w:val="24"/>
          <w:u w:val="none"/>
        </w:rPr>
        <w:t xml:space="preserve"> (RGPD)</w:t>
      </w:r>
      <w:bookmarkEnd w:id="111"/>
      <w:bookmarkEnd w:id="112"/>
      <w:bookmarkEnd w:id="113"/>
    </w:p>
    <w:p w14:paraId="17D6574F" w14:textId="1440ABAD" w:rsidR="00757095" w:rsidRDefault="00757095" w:rsidP="00FB0499">
      <w:pPr>
        <w:overflowPunct w:val="0"/>
        <w:autoSpaceDE w:val="0"/>
        <w:autoSpaceDN w:val="0"/>
        <w:adjustRightInd w:val="0"/>
        <w:jc w:val="both"/>
        <w:textAlignment w:val="baseline"/>
        <w:rPr>
          <w:rFonts w:ascii="Calibri" w:hAnsi="Calibri" w:cs="Arial"/>
          <w:b/>
          <w:u w:val="single"/>
        </w:rPr>
      </w:pPr>
    </w:p>
    <w:p w14:paraId="64B06CA1" w14:textId="77777777" w:rsidR="00821BB9" w:rsidRPr="00821BB9" w:rsidRDefault="00821BB9" w:rsidP="00DD2EA7">
      <w:pPr>
        <w:jc w:val="both"/>
        <w:rPr>
          <w:rFonts w:ascii="Calibri" w:eastAsia="Calibri" w:hAnsi="Calibri" w:cs="Calibri"/>
          <w:bCs/>
          <w:lang w:eastAsia="en-US"/>
        </w:rPr>
      </w:pPr>
      <w:bookmarkStart w:id="114" w:name="_Toc414458598"/>
      <w:bookmarkStart w:id="115" w:name="_Toc71636204"/>
      <w:bookmarkStart w:id="116" w:name="_Toc72227642"/>
      <w:bookmarkStart w:id="117" w:name="_Toc72490673"/>
      <w:bookmarkStart w:id="118" w:name="_Toc86136372"/>
      <w:bookmarkStart w:id="119" w:name="_Toc123637882"/>
      <w:bookmarkEnd w:id="0"/>
      <w:bookmarkEnd w:id="1"/>
      <w:bookmarkEnd w:id="2"/>
      <w:r w:rsidRPr="00821BB9">
        <w:rPr>
          <w:rFonts w:ascii="Calibri" w:eastAsia="Calibri" w:hAnsi="Calibri" w:cs="Calibri"/>
          <w:bCs/>
          <w:lang w:eastAsia="en-US"/>
        </w:rPr>
        <w:t>Le responsable de traitement : l’</w:t>
      </w:r>
      <w:r w:rsidR="0016418E">
        <w:rPr>
          <w:rFonts w:ascii="Calibri" w:eastAsia="Calibri" w:hAnsi="Calibri" w:cs="Calibri"/>
          <w:bCs/>
          <w:lang w:eastAsia="en-US"/>
        </w:rPr>
        <w:t>Organisme</w:t>
      </w:r>
      <w:r w:rsidRPr="00821BB9">
        <w:rPr>
          <w:rFonts w:ascii="Calibri" w:eastAsia="Calibri" w:hAnsi="Calibri" w:cs="Calibri"/>
          <w:bCs/>
          <w:lang w:eastAsia="en-US"/>
        </w:rPr>
        <w:t xml:space="preserve"> acheteur </w:t>
      </w:r>
    </w:p>
    <w:p w14:paraId="5F443C9F" w14:textId="77777777" w:rsidR="00821BB9" w:rsidRPr="00821BB9" w:rsidRDefault="00821BB9" w:rsidP="00DD2EA7">
      <w:pPr>
        <w:jc w:val="both"/>
        <w:rPr>
          <w:rFonts w:ascii="Calibri" w:eastAsia="Calibri" w:hAnsi="Calibri" w:cs="Calibri"/>
          <w:bCs/>
          <w:lang w:eastAsia="en-US"/>
        </w:rPr>
      </w:pPr>
      <w:r w:rsidRPr="00821BB9">
        <w:rPr>
          <w:rFonts w:ascii="Calibri" w:eastAsia="Calibri" w:hAnsi="Calibri" w:cs="Calibri"/>
          <w:bCs/>
          <w:lang w:eastAsia="en-US"/>
        </w:rPr>
        <w:t>Le sous-traitant : le Titulaire du marché</w:t>
      </w:r>
    </w:p>
    <w:p w14:paraId="57D67B53" w14:textId="77777777" w:rsidR="006C04C7" w:rsidRPr="00B25F0A" w:rsidRDefault="00821BB9" w:rsidP="00B25F0A">
      <w:pPr>
        <w:jc w:val="both"/>
        <w:rPr>
          <w:rFonts w:ascii="Calibri" w:eastAsia="Calibri" w:hAnsi="Calibri" w:cs="Calibri"/>
          <w:bCs/>
          <w:lang w:eastAsia="en-US"/>
        </w:rPr>
      </w:pPr>
      <w:r w:rsidRPr="00821BB9">
        <w:rPr>
          <w:rFonts w:ascii="Calibri" w:eastAsia="Calibri" w:hAnsi="Calibri" w:cs="Calibri"/>
          <w:bCs/>
          <w:lang w:eastAsia="en-US"/>
        </w:rPr>
        <w:t xml:space="preserve">Le sous-traitant ultérieur : </w:t>
      </w:r>
      <w:r w:rsidR="006C04C7">
        <w:rPr>
          <w:rFonts w:ascii="Calibri" w:eastAsia="Calibri" w:hAnsi="Calibri" w:cs="Calibri"/>
          <w:bCs/>
          <w:lang w:eastAsia="en-US"/>
        </w:rPr>
        <w:t>l</w:t>
      </w:r>
      <w:r w:rsidRPr="00821BB9">
        <w:rPr>
          <w:rFonts w:ascii="Calibri" w:eastAsia="Calibri" w:hAnsi="Calibri" w:cs="Calibri"/>
          <w:bCs/>
          <w:lang w:eastAsia="en-US"/>
        </w:rPr>
        <w:t>e sous-traitant du Titulaire</w:t>
      </w:r>
    </w:p>
    <w:p w14:paraId="757F8D60" w14:textId="77777777" w:rsidR="00C06B7D" w:rsidRDefault="00C06B7D" w:rsidP="00821BB9">
      <w:pPr>
        <w:rPr>
          <w:rFonts w:ascii="Calibri" w:eastAsia="Calibri" w:hAnsi="Calibri" w:cs="Calibri"/>
          <w:b/>
          <w:u w:val="single"/>
          <w:lang w:eastAsia="en-US"/>
        </w:rPr>
      </w:pPr>
    </w:p>
    <w:p w14:paraId="493A3C46"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Objet</w:t>
      </w:r>
    </w:p>
    <w:p w14:paraId="5A272045" w14:textId="77777777" w:rsidR="00D8756E" w:rsidRPr="00821BB9" w:rsidRDefault="00D8756E" w:rsidP="00821BB9">
      <w:pPr>
        <w:rPr>
          <w:rFonts w:ascii="Calibri" w:eastAsia="Calibri" w:hAnsi="Calibri" w:cs="Calibri"/>
          <w:lang w:eastAsia="en-US"/>
        </w:rPr>
      </w:pPr>
    </w:p>
    <w:p w14:paraId="2A0DE4EA" w14:textId="77777777"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Les présentes clauses ont pour objet de définir les conditions dans lesquelles le sous-traitant s’engage à effectuer pour le compte du responsable de traitement les opérations de traitement de données à caractère personnel définies ci-après. </w:t>
      </w:r>
    </w:p>
    <w:p w14:paraId="7213A36C" w14:textId="77777777" w:rsidR="00DD2EA7" w:rsidRPr="00821BB9" w:rsidRDefault="00DD2EA7" w:rsidP="00DD2EA7">
      <w:pPr>
        <w:jc w:val="both"/>
        <w:rPr>
          <w:rFonts w:ascii="Calibri" w:eastAsia="Calibri" w:hAnsi="Calibri" w:cs="Calibri"/>
          <w:lang w:eastAsia="en-US"/>
        </w:rPr>
      </w:pPr>
    </w:p>
    <w:p w14:paraId="76714BD6" w14:textId="77777777" w:rsidR="00821BB9" w:rsidRDefault="00821BB9" w:rsidP="00DD2EA7">
      <w:pPr>
        <w:jc w:val="both"/>
        <w:rPr>
          <w:rFonts w:ascii="Calibri" w:eastAsia="Calibri" w:hAnsi="Calibri" w:cs="Calibri"/>
          <w:lang w:eastAsia="en-US"/>
        </w:rPr>
      </w:pPr>
      <w:r w:rsidRPr="00821BB9">
        <w:rPr>
          <w:rFonts w:ascii="Calibri" w:eastAsia="Calibri" w:hAnsi="Calibri" w:cs="Calibri"/>
          <w:lang w:eastAsia="en-US"/>
        </w:rPr>
        <w:t xml:space="preserve">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depuis le 25 mai 2018 (ci-après, « </w:t>
      </w:r>
      <w:r w:rsidRPr="00821BB9">
        <w:rPr>
          <w:rFonts w:ascii="Calibri" w:eastAsia="Calibri" w:hAnsi="Calibri" w:cs="Calibri"/>
          <w:b/>
          <w:bCs/>
          <w:i/>
          <w:iCs/>
          <w:lang w:eastAsia="en-US"/>
        </w:rPr>
        <w:t xml:space="preserve">le règlement européen sur la protection des données </w:t>
      </w:r>
      <w:r w:rsidRPr="00821BB9">
        <w:rPr>
          <w:rFonts w:ascii="Calibri" w:eastAsia="Calibri" w:hAnsi="Calibri" w:cs="Calibri"/>
          <w:lang w:eastAsia="en-US"/>
        </w:rPr>
        <w:t>»</w:t>
      </w:r>
      <w:r w:rsidR="006C04C7">
        <w:rPr>
          <w:rFonts w:ascii="Calibri" w:eastAsia="Calibri" w:hAnsi="Calibri" w:cs="Calibri"/>
          <w:lang w:eastAsia="en-US"/>
        </w:rPr>
        <w:t xml:space="preserve"> </w:t>
      </w:r>
      <w:r w:rsidRPr="00821BB9">
        <w:rPr>
          <w:rFonts w:ascii="Calibri" w:eastAsia="Calibri" w:hAnsi="Calibri" w:cs="Calibri"/>
          <w:lang w:eastAsia="en-US"/>
        </w:rPr>
        <w:t xml:space="preserve">RGPD). </w:t>
      </w:r>
    </w:p>
    <w:p w14:paraId="73773644" w14:textId="77777777" w:rsidR="00321C01" w:rsidRDefault="00321C01" w:rsidP="00821BB9">
      <w:pPr>
        <w:rPr>
          <w:rFonts w:ascii="Calibri" w:eastAsia="Calibri" w:hAnsi="Calibri" w:cs="Calibri"/>
          <w:b/>
          <w:u w:val="single"/>
          <w:lang w:eastAsia="en-US"/>
        </w:rPr>
      </w:pPr>
    </w:p>
    <w:p w14:paraId="3F69D3B4" w14:textId="77777777" w:rsidR="00D8756E" w:rsidRPr="00D8756E" w:rsidRDefault="00D8756E" w:rsidP="00821BB9">
      <w:pPr>
        <w:rPr>
          <w:rFonts w:ascii="Calibri" w:eastAsia="Calibri" w:hAnsi="Calibri" w:cs="Calibri"/>
          <w:b/>
          <w:u w:val="single"/>
          <w:lang w:eastAsia="en-US"/>
        </w:rPr>
      </w:pPr>
      <w:r w:rsidRPr="00D8756E">
        <w:rPr>
          <w:rFonts w:ascii="Calibri" w:eastAsia="Calibri" w:hAnsi="Calibri" w:cs="Calibri"/>
          <w:b/>
          <w:u w:val="single"/>
          <w:lang w:eastAsia="en-US"/>
        </w:rPr>
        <w:t>Description du traitement faisant l’objet de la sous-traitance</w:t>
      </w:r>
    </w:p>
    <w:p w14:paraId="59EB63C0" w14:textId="77777777" w:rsidR="00D8756E" w:rsidRPr="00821BB9" w:rsidRDefault="00D8756E" w:rsidP="00821BB9">
      <w:pPr>
        <w:rPr>
          <w:rFonts w:ascii="Calibri" w:eastAsia="Calibri" w:hAnsi="Calibri" w:cs="Calibri"/>
          <w:lang w:eastAsia="en-US"/>
        </w:rPr>
      </w:pPr>
    </w:p>
    <w:p w14:paraId="365EA1E7" w14:textId="77777777" w:rsidR="009505B6" w:rsidRDefault="00821BB9" w:rsidP="00821BB9">
      <w:pPr>
        <w:jc w:val="both"/>
        <w:rPr>
          <w:rFonts w:ascii="Calibri" w:eastAsia="Calibri" w:hAnsi="Calibri" w:cs="Calibri"/>
          <w:lang w:eastAsia="en-US"/>
        </w:rPr>
      </w:pPr>
      <w:r w:rsidRPr="00821BB9">
        <w:rPr>
          <w:rFonts w:ascii="Calibri" w:eastAsia="Calibri" w:hAnsi="Calibri" w:cs="Calibri"/>
          <w:lang w:eastAsia="en-US"/>
        </w:rPr>
        <w:t>Le sous-traitant est autorisé à traiter pour le compte du responsable de traitement les données à caractère personnel nécessaires pour</w:t>
      </w:r>
      <w:r w:rsidR="009505B6">
        <w:rPr>
          <w:rFonts w:ascii="Calibri" w:eastAsia="Calibri" w:hAnsi="Calibri" w:cs="Calibri"/>
          <w:lang w:eastAsia="en-US"/>
        </w:rPr>
        <w:t xml:space="preserve"> exécuter les </w:t>
      </w:r>
      <w:r w:rsidR="00F30404">
        <w:rPr>
          <w:rFonts w:ascii="Calibri" w:eastAsia="Calibri" w:hAnsi="Calibri" w:cs="Calibri"/>
          <w:lang w:eastAsia="en-US"/>
        </w:rPr>
        <w:t>prestations</w:t>
      </w:r>
      <w:r w:rsidR="009505B6">
        <w:rPr>
          <w:rFonts w:ascii="Calibri" w:eastAsia="Calibri" w:hAnsi="Calibri" w:cs="Calibri"/>
          <w:lang w:eastAsia="en-US"/>
        </w:rPr>
        <w:t>.</w:t>
      </w:r>
    </w:p>
    <w:p w14:paraId="6775FCFF" w14:textId="77777777" w:rsid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La nature des </w:t>
      </w:r>
      <w:r w:rsidR="00F30404">
        <w:rPr>
          <w:rFonts w:ascii="Calibri" w:eastAsia="Calibri" w:hAnsi="Calibri" w:cs="Calibri"/>
          <w:lang w:eastAsia="en-US"/>
        </w:rPr>
        <w:t>prestations</w:t>
      </w:r>
      <w:r w:rsidR="0097256C">
        <w:rPr>
          <w:rFonts w:ascii="Calibri" w:eastAsia="Calibri" w:hAnsi="Calibri" w:cs="Calibri"/>
          <w:lang w:eastAsia="en-US"/>
        </w:rPr>
        <w:t xml:space="preserve"> réalisées </w:t>
      </w:r>
      <w:r w:rsidR="00F30404">
        <w:rPr>
          <w:rFonts w:ascii="Calibri" w:eastAsia="Calibri" w:hAnsi="Calibri" w:cs="Calibri"/>
          <w:lang w:eastAsia="en-US"/>
        </w:rPr>
        <w:t>sont</w:t>
      </w:r>
      <w:r w:rsidR="0097256C">
        <w:rPr>
          <w:rFonts w:ascii="Calibri" w:eastAsia="Calibri" w:hAnsi="Calibri" w:cs="Calibri"/>
          <w:lang w:eastAsia="en-US"/>
        </w:rPr>
        <w:t xml:space="preserve"> cités en objet </w:t>
      </w:r>
      <w:r w:rsidR="00F30404">
        <w:rPr>
          <w:rFonts w:ascii="Calibri" w:eastAsia="Calibri" w:hAnsi="Calibri" w:cs="Calibri"/>
          <w:lang w:eastAsia="en-US"/>
        </w:rPr>
        <w:t xml:space="preserve">du présent </w:t>
      </w:r>
      <w:r w:rsidR="00841794">
        <w:rPr>
          <w:rFonts w:ascii="Calibri" w:eastAsia="Calibri" w:hAnsi="Calibri" w:cs="Calibri"/>
          <w:lang w:eastAsia="en-US"/>
        </w:rPr>
        <w:t>document</w:t>
      </w:r>
      <w:r w:rsidR="0097256C">
        <w:rPr>
          <w:rFonts w:ascii="Calibri" w:eastAsia="Calibri" w:hAnsi="Calibri" w:cs="Calibri"/>
          <w:lang w:eastAsia="en-US"/>
        </w:rPr>
        <w:t>.</w:t>
      </w:r>
    </w:p>
    <w:p w14:paraId="3477B9EC"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 xml:space="preserve">La ou les finalité(s) du traitement sont : </w:t>
      </w:r>
      <w:r w:rsidR="00F30404">
        <w:rPr>
          <w:rFonts w:ascii="Calibri" w:eastAsia="Calibri" w:hAnsi="Calibri" w:cs="Calibri"/>
          <w:lang w:eastAsia="en-US"/>
        </w:rPr>
        <w:t>c</w:t>
      </w:r>
      <w:r w:rsidRPr="00821BB9">
        <w:rPr>
          <w:rFonts w:ascii="Calibri" w:eastAsia="Calibri" w:hAnsi="Calibri" w:cs="Calibri"/>
          <w:lang w:eastAsia="en-US"/>
        </w:rPr>
        <w:t xml:space="preserve">réer </w:t>
      </w:r>
      <w:r w:rsidR="0097256C">
        <w:rPr>
          <w:rFonts w:ascii="Calibri" w:eastAsia="Calibri" w:hAnsi="Calibri" w:cs="Calibri"/>
          <w:lang w:eastAsia="en-US"/>
        </w:rPr>
        <w:t xml:space="preserve">des comptes destinataires, </w:t>
      </w:r>
      <w:r w:rsidRPr="00821BB9">
        <w:rPr>
          <w:rFonts w:ascii="Calibri" w:eastAsia="Calibri" w:hAnsi="Calibri" w:cs="Calibri"/>
          <w:lang w:eastAsia="en-US"/>
        </w:rPr>
        <w:t>créer des pr</w:t>
      </w:r>
      <w:r w:rsidR="0097256C">
        <w:rPr>
          <w:rFonts w:ascii="Calibri" w:eastAsia="Calibri" w:hAnsi="Calibri" w:cs="Calibri"/>
          <w:lang w:eastAsia="en-US"/>
        </w:rPr>
        <w:t xml:space="preserve">ofils, </w:t>
      </w:r>
      <w:r w:rsidRPr="00821BB9">
        <w:rPr>
          <w:rFonts w:ascii="Calibri" w:eastAsia="Calibri" w:hAnsi="Calibri" w:cs="Calibri"/>
          <w:lang w:eastAsia="en-US"/>
        </w:rPr>
        <w:t xml:space="preserve">… </w:t>
      </w:r>
    </w:p>
    <w:p w14:paraId="7024732A" w14:textId="77777777"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données à caractère personnel traitées sont des : données de contact, données de localisation…</w:t>
      </w:r>
    </w:p>
    <w:p w14:paraId="416309B2" w14:textId="36E62E6C" w:rsidR="00821BB9" w:rsidRPr="00821BB9" w:rsidRDefault="00821BB9" w:rsidP="00821BB9">
      <w:pPr>
        <w:jc w:val="both"/>
        <w:rPr>
          <w:rFonts w:ascii="Calibri" w:eastAsia="Calibri" w:hAnsi="Calibri" w:cs="Calibri"/>
          <w:lang w:eastAsia="en-US"/>
        </w:rPr>
      </w:pPr>
      <w:r w:rsidRPr="00821BB9">
        <w:rPr>
          <w:rFonts w:ascii="Calibri" w:eastAsia="Calibri" w:hAnsi="Calibri" w:cs="Calibri"/>
          <w:lang w:eastAsia="en-US"/>
        </w:rPr>
        <w:t>Les catégories de personnes concern</w:t>
      </w:r>
      <w:r w:rsidR="009505B6">
        <w:rPr>
          <w:rFonts w:ascii="Calibri" w:eastAsia="Calibri" w:hAnsi="Calibri" w:cs="Calibri"/>
          <w:lang w:eastAsia="en-US"/>
        </w:rPr>
        <w:t xml:space="preserve">ées sont : les </w:t>
      </w:r>
      <w:r w:rsidR="005F64FC">
        <w:rPr>
          <w:rFonts w:ascii="Calibri" w:eastAsia="Calibri" w:hAnsi="Calibri" w:cs="Calibri"/>
          <w:lang w:eastAsia="en-US"/>
        </w:rPr>
        <w:t>agents</w:t>
      </w:r>
      <w:r w:rsidR="00621CF1">
        <w:rPr>
          <w:rFonts w:ascii="Calibri" w:eastAsia="Calibri" w:hAnsi="Calibri" w:cs="Calibri"/>
          <w:lang w:eastAsia="en-US"/>
        </w:rPr>
        <w:t xml:space="preserve"> de</w:t>
      </w:r>
      <w:r w:rsidRPr="00821BB9">
        <w:rPr>
          <w:rFonts w:ascii="Calibri" w:eastAsia="Calibri" w:hAnsi="Calibri" w:cs="Calibri"/>
          <w:lang w:eastAsia="en-US"/>
        </w:rPr>
        <w:t xml:space="preserve"> la </w:t>
      </w:r>
      <w:r w:rsidR="00CF2904">
        <w:rPr>
          <w:rFonts w:ascii="Calibri" w:eastAsia="Calibri" w:hAnsi="Calibri" w:cs="Calibri"/>
          <w:lang w:eastAsia="en-US"/>
        </w:rPr>
        <w:t xml:space="preserve">CPAM </w:t>
      </w:r>
      <w:r w:rsidRPr="00821BB9">
        <w:rPr>
          <w:rFonts w:ascii="Calibri" w:eastAsia="Calibri" w:hAnsi="Calibri" w:cs="Calibri"/>
          <w:lang w:eastAsia="en-US"/>
        </w:rPr>
        <w:t>de Paris.</w:t>
      </w:r>
    </w:p>
    <w:p w14:paraId="0F77B9D3" w14:textId="77777777" w:rsidR="00821BB9" w:rsidRPr="00821BB9" w:rsidRDefault="00821BB9" w:rsidP="00821BB9">
      <w:pPr>
        <w:jc w:val="both"/>
        <w:rPr>
          <w:rFonts w:ascii="Calibri" w:eastAsia="Calibri" w:hAnsi="Calibri" w:cs="Calibri"/>
          <w:lang w:eastAsia="en-US"/>
        </w:rPr>
      </w:pPr>
    </w:p>
    <w:p w14:paraId="7F20840D" w14:textId="77777777" w:rsidR="00821BB9" w:rsidRPr="00821BB9" w:rsidRDefault="00821BB9" w:rsidP="00821BB9">
      <w:pPr>
        <w:spacing w:after="120"/>
        <w:jc w:val="both"/>
        <w:rPr>
          <w:rFonts w:ascii="Calibri" w:eastAsia="Calibri" w:hAnsi="Calibri" w:cs="Calibri"/>
          <w:lang w:eastAsia="en-US"/>
        </w:rPr>
      </w:pPr>
      <w:r w:rsidRPr="00821BB9">
        <w:rPr>
          <w:rFonts w:ascii="Calibri" w:eastAsia="Calibri" w:hAnsi="Calibri" w:cs="Calibri"/>
          <w:lang w:eastAsia="en-US"/>
        </w:rPr>
        <w:t xml:space="preserve">Pour l’exécution du service objet du présent contrat, le responsable de traitement met à la disposition du sous-traitant les informations nécessaires suivantes : </w:t>
      </w:r>
    </w:p>
    <w:p w14:paraId="1D76F3F7" w14:textId="145A5761" w:rsidR="00821BB9" w:rsidRPr="00821BB9" w:rsidRDefault="00AC2309" w:rsidP="00C61653">
      <w:pPr>
        <w:numPr>
          <w:ilvl w:val="0"/>
          <w:numId w:val="5"/>
        </w:numPr>
        <w:spacing w:after="120"/>
        <w:ind w:left="714" w:hanging="357"/>
        <w:jc w:val="both"/>
        <w:rPr>
          <w:rFonts w:ascii="Calibri" w:eastAsia="Calibri" w:hAnsi="Calibri" w:cs="Calibri"/>
          <w:lang w:eastAsia="en-US"/>
        </w:rPr>
      </w:pPr>
      <w:r>
        <w:rPr>
          <w:rFonts w:ascii="Calibri" w:eastAsia="Calibri" w:hAnsi="Calibri" w:cs="Calibri"/>
          <w:lang w:eastAsia="en-US"/>
        </w:rPr>
        <w:t>N</w:t>
      </w:r>
      <w:r w:rsidR="00821BB9" w:rsidRPr="00821BB9">
        <w:rPr>
          <w:rFonts w:ascii="Calibri" w:eastAsia="Calibri" w:hAnsi="Calibri" w:cs="Calibri"/>
          <w:lang w:eastAsia="en-US"/>
        </w:rPr>
        <w:t>om, prénoms ou raison sociale, téléphone, mail, adresse pour les destinataires ;</w:t>
      </w:r>
    </w:p>
    <w:p w14:paraId="4847C17C" w14:textId="0B1236AA" w:rsidR="00AC2309" w:rsidRDefault="00AC2309" w:rsidP="00AC2309">
      <w:pPr>
        <w:numPr>
          <w:ilvl w:val="0"/>
          <w:numId w:val="5"/>
        </w:numPr>
        <w:spacing w:after="120"/>
        <w:ind w:left="714" w:hanging="357"/>
        <w:jc w:val="both"/>
        <w:rPr>
          <w:rFonts w:ascii="Calibri" w:eastAsia="Calibri" w:hAnsi="Calibri" w:cs="Calibri"/>
          <w:lang w:eastAsia="en-US"/>
        </w:rPr>
      </w:pPr>
      <w:r>
        <w:rPr>
          <w:rFonts w:ascii="Calibri" w:eastAsia="Calibri" w:hAnsi="Calibri" w:cs="Calibri"/>
          <w:lang w:eastAsia="en-US"/>
        </w:rPr>
        <w:t>N</w:t>
      </w:r>
      <w:r w:rsidR="00821BB9" w:rsidRPr="00821BB9">
        <w:rPr>
          <w:rFonts w:ascii="Calibri" w:eastAsia="Calibri" w:hAnsi="Calibri" w:cs="Calibri"/>
          <w:lang w:eastAsia="en-US"/>
        </w:rPr>
        <w:t>oms, prénoms, identifiants de connexion pour les interlocuteurs</w:t>
      </w:r>
      <w:r>
        <w:rPr>
          <w:rFonts w:ascii="Calibri" w:eastAsia="Calibri" w:hAnsi="Calibri" w:cs="Calibri"/>
          <w:lang w:eastAsia="en-US"/>
        </w:rPr>
        <w:t xml:space="preserve"> </w:t>
      </w:r>
      <w:r w:rsidR="00821BB9" w:rsidRPr="00821BB9">
        <w:rPr>
          <w:rFonts w:ascii="Calibri" w:eastAsia="Calibri" w:hAnsi="Calibri" w:cs="Calibri"/>
          <w:lang w:eastAsia="en-US"/>
        </w:rPr>
        <w:t>d</w:t>
      </w:r>
      <w:r w:rsidR="00F4695B">
        <w:rPr>
          <w:rFonts w:ascii="Calibri" w:eastAsia="Calibri" w:hAnsi="Calibri" w:cs="Calibri"/>
          <w:lang w:eastAsia="en-US"/>
        </w:rPr>
        <w:t>es</w:t>
      </w:r>
      <w:r w:rsidR="00821BB9" w:rsidRPr="00821BB9">
        <w:rPr>
          <w:rFonts w:ascii="Calibri" w:eastAsia="Calibri" w:hAnsi="Calibri" w:cs="Calibri"/>
          <w:lang w:eastAsia="en-US"/>
        </w:rPr>
        <w:t xml:space="preserve"> </w:t>
      </w:r>
      <w:r>
        <w:rPr>
          <w:rFonts w:ascii="Calibri" w:eastAsia="Calibri" w:hAnsi="Calibri" w:cs="Calibri"/>
          <w:lang w:eastAsia="en-US"/>
        </w:rPr>
        <w:t xml:space="preserve">Départements </w:t>
      </w:r>
      <w:r w:rsidR="00741B25">
        <w:rPr>
          <w:rFonts w:ascii="Calibri" w:eastAsia="Calibri" w:hAnsi="Calibri" w:cs="Calibri"/>
          <w:lang w:eastAsia="en-US"/>
        </w:rPr>
        <w:t>des Flux papiers de la</w:t>
      </w:r>
      <w:r>
        <w:rPr>
          <w:rFonts w:ascii="Calibri" w:eastAsia="Calibri" w:hAnsi="Calibri" w:cs="Calibri"/>
          <w:lang w:eastAsia="en-US"/>
        </w:rPr>
        <w:t xml:space="preserve"> CPAM de Paris ;</w:t>
      </w:r>
    </w:p>
    <w:p w14:paraId="205EAECE" w14:textId="77777777" w:rsidR="00821BB9" w:rsidRPr="00821BB9" w:rsidRDefault="00821BB9" w:rsidP="00F8742B">
      <w:pPr>
        <w:jc w:val="both"/>
        <w:rPr>
          <w:rFonts w:ascii="Calibri" w:eastAsia="Calibri" w:hAnsi="Calibri" w:cs="Calibri"/>
          <w:lang w:eastAsia="en-US"/>
        </w:rPr>
      </w:pPr>
    </w:p>
    <w:p w14:paraId="6B64D366" w14:textId="77777777" w:rsidR="00143BE7" w:rsidRDefault="00821BB9" w:rsidP="00F8742B">
      <w:pPr>
        <w:jc w:val="both"/>
        <w:rPr>
          <w:rFonts w:ascii="Calibri" w:eastAsia="Calibri" w:hAnsi="Calibri" w:cs="Calibri"/>
          <w:lang w:eastAsia="en-US"/>
        </w:rPr>
      </w:pPr>
      <w:r w:rsidRPr="00821BB9">
        <w:rPr>
          <w:rFonts w:ascii="Calibri" w:eastAsia="Calibri" w:hAnsi="Calibri" w:cs="Calibri"/>
          <w:lang w:eastAsia="en-US"/>
        </w:rPr>
        <w:t>Pour l’exécution du service objet du présent contrat, le responsable de traitement met à la disposition du sous-traitant les informations nécessaires suivantes : nom, prénoms, téléphone, mail, adresse.</w:t>
      </w:r>
    </w:p>
    <w:p w14:paraId="160EE399" w14:textId="77777777" w:rsidR="00143BE7" w:rsidRDefault="00143BE7" w:rsidP="00F8742B">
      <w:pPr>
        <w:jc w:val="both"/>
        <w:rPr>
          <w:rFonts w:ascii="Calibri" w:eastAsia="Calibri" w:hAnsi="Calibri" w:cs="Calibri"/>
          <w:lang w:eastAsia="en-US"/>
        </w:rPr>
      </w:pPr>
    </w:p>
    <w:p w14:paraId="543E1BA7" w14:textId="77777777" w:rsidR="00271C49" w:rsidRPr="00143BE7" w:rsidRDefault="00271C49" w:rsidP="00F8742B">
      <w:pPr>
        <w:jc w:val="both"/>
        <w:rPr>
          <w:rFonts w:ascii="Calibri" w:eastAsia="Calibri" w:hAnsi="Calibri" w:cs="Calibri"/>
          <w:lang w:eastAsia="en-US"/>
        </w:rPr>
      </w:pPr>
      <w:r w:rsidRPr="00271C49">
        <w:rPr>
          <w:rFonts w:ascii="Calibri" w:eastAsia="Calibri" w:hAnsi="Calibri" w:cs="Calibri"/>
          <w:b/>
          <w:bCs/>
          <w:i/>
          <w:u w:val="single"/>
          <w:lang w:eastAsia="en-US"/>
        </w:rPr>
        <w:t>Durée de conservation des données</w:t>
      </w:r>
    </w:p>
    <w:p w14:paraId="6DB7C2E9" w14:textId="77777777" w:rsidR="00271C49" w:rsidRDefault="00271C49" w:rsidP="00F8742B">
      <w:pPr>
        <w:jc w:val="both"/>
        <w:rPr>
          <w:rFonts w:ascii="Calibri" w:eastAsia="Calibri" w:hAnsi="Calibri" w:cs="Calibri"/>
          <w:lang w:eastAsia="en-US"/>
        </w:rPr>
      </w:pPr>
    </w:p>
    <w:p w14:paraId="3DBD5E67" w14:textId="77777777" w:rsidR="00821BB9" w:rsidRDefault="00821BB9" w:rsidP="00F8742B">
      <w:pPr>
        <w:spacing w:line="276" w:lineRule="auto"/>
        <w:jc w:val="both"/>
        <w:rPr>
          <w:rFonts w:ascii="Calibri" w:eastAsia="Calibri" w:hAnsi="Calibri" w:cs="Calibri"/>
          <w:lang w:eastAsia="en-US"/>
        </w:rPr>
      </w:pPr>
      <w:r w:rsidRPr="00821BB9">
        <w:rPr>
          <w:rFonts w:ascii="Calibri" w:eastAsia="Calibri" w:hAnsi="Calibri" w:cs="Calibri"/>
          <w:lang w:eastAsia="en-US"/>
        </w:rPr>
        <w:t>Les données sont conservées pendant une durée</w:t>
      </w:r>
      <w:r w:rsidRPr="00821BB9">
        <w:rPr>
          <w:rFonts w:ascii="Calibri" w:eastAsia="Calibri" w:hAnsi="Calibri" w:cs="Calibri"/>
          <w:i/>
          <w:lang w:eastAsia="en-US"/>
        </w:rPr>
        <w:t xml:space="preserve"> </w:t>
      </w:r>
      <w:r w:rsidRPr="00821BB9">
        <w:rPr>
          <w:rFonts w:ascii="Calibri" w:eastAsia="Calibri" w:hAnsi="Calibri" w:cs="Calibri"/>
          <w:lang w:eastAsia="en-US"/>
        </w:rPr>
        <w:t xml:space="preserve">de 5 ans. </w:t>
      </w:r>
    </w:p>
    <w:p w14:paraId="24DB75B4" w14:textId="77777777" w:rsidR="00CC2914" w:rsidRDefault="00CC2914">
      <w:pPr>
        <w:rPr>
          <w:rFonts w:ascii="Calibri" w:eastAsia="Calibri" w:hAnsi="Calibri" w:cs="Calibri"/>
          <w:lang w:eastAsia="en-US"/>
        </w:rPr>
      </w:pPr>
    </w:p>
    <w:p w14:paraId="123F3D88" w14:textId="77777777" w:rsidR="00271C49" w:rsidRPr="00271C49" w:rsidRDefault="00271C49" w:rsidP="00F8742B">
      <w:pPr>
        <w:rPr>
          <w:rFonts w:ascii="Calibri" w:eastAsia="Calibri" w:hAnsi="Calibri" w:cs="Calibri"/>
          <w:b/>
          <w:i/>
          <w:u w:val="single"/>
          <w:lang w:eastAsia="en-US"/>
        </w:rPr>
      </w:pPr>
      <w:r w:rsidRPr="00271C49">
        <w:rPr>
          <w:rFonts w:ascii="Calibri" w:eastAsia="Calibri" w:hAnsi="Calibri" w:cs="Calibri"/>
          <w:b/>
          <w:bCs/>
          <w:i/>
          <w:u w:val="single"/>
          <w:lang w:eastAsia="en-US"/>
        </w:rPr>
        <w:t>Obligations du sous-traitant vis-à-vis du responsable de traitement</w:t>
      </w:r>
    </w:p>
    <w:p w14:paraId="1F28344B" w14:textId="77777777" w:rsidR="00271C49" w:rsidRPr="00821BB9" w:rsidRDefault="00271C49" w:rsidP="00F8742B">
      <w:pPr>
        <w:rPr>
          <w:rFonts w:ascii="Calibri" w:eastAsia="Calibri" w:hAnsi="Calibri" w:cs="Calibri"/>
          <w:lang w:eastAsia="en-US"/>
        </w:rPr>
      </w:pPr>
    </w:p>
    <w:p w14:paraId="646AE953" w14:textId="77777777" w:rsidR="00821BB9" w:rsidRPr="00821BB9" w:rsidRDefault="00821BB9" w:rsidP="00F8742B">
      <w:pPr>
        <w:spacing w:after="120" w:line="276" w:lineRule="auto"/>
        <w:jc w:val="both"/>
        <w:rPr>
          <w:rFonts w:ascii="Calibri" w:eastAsia="Calibri" w:hAnsi="Calibri" w:cs="Calibri"/>
          <w:lang w:eastAsia="en-US"/>
        </w:rPr>
      </w:pPr>
      <w:r w:rsidRPr="00821BB9">
        <w:rPr>
          <w:rFonts w:ascii="Calibri" w:eastAsia="Calibri" w:hAnsi="Calibri" w:cs="Calibri"/>
          <w:lang w:eastAsia="en-US"/>
        </w:rPr>
        <w:t xml:space="preserve">Le sous-traitant s'engage à : </w:t>
      </w:r>
    </w:p>
    <w:p w14:paraId="74860B50" w14:textId="77777777" w:rsidR="00821BB9" w:rsidRPr="006C04C7" w:rsidRDefault="006C04C7" w:rsidP="006C04C7">
      <w:pPr>
        <w:spacing w:line="276" w:lineRule="auto"/>
        <w:jc w:val="both"/>
        <w:rPr>
          <w:rFonts w:ascii="Calibri" w:eastAsia="Calibri" w:hAnsi="Calibri" w:cs="Calibri"/>
          <w:lang w:eastAsia="en-US"/>
        </w:rPr>
      </w:pPr>
      <w:r w:rsidRPr="006C04C7">
        <w:rPr>
          <w:rFonts w:ascii="Calibri" w:eastAsia="Calibri" w:hAnsi="Calibri" w:cs="Calibri"/>
          <w:lang w:eastAsia="en-US"/>
        </w:rPr>
        <w:t>1.</w:t>
      </w:r>
      <w:r>
        <w:rPr>
          <w:rFonts w:ascii="Calibri" w:eastAsia="Calibri" w:hAnsi="Calibri" w:cs="Calibri"/>
          <w:lang w:eastAsia="en-US"/>
        </w:rPr>
        <w:t xml:space="preserve"> </w:t>
      </w:r>
      <w:r w:rsidR="003A744E">
        <w:rPr>
          <w:rFonts w:ascii="Calibri" w:eastAsia="Calibri" w:hAnsi="Calibri" w:cs="Calibri"/>
          <w:lang w:eastAsia="en-US"/>
        </w:rPr>
        <w:t>T</w:t>
      </w:r>
      <w:r w:rsidR="00821BB9" w:rsidRPr="006C04C7">
        <w:rPr>
          <w:rFonts w:ascii="Calibri" w:eastAsia="Calibri" w:hAnsi="Calibri" w:cs="Calibri"/>
          <w:lang w:eastAsia="en-US"/>
        </w:rPr>
        <w:t xml:space="preserve">raiter les données </w:t>
      </w:r>
      <w:r w:rsidR="00821BB9" w:rsidRPr="006C04C7">
        <w:rPr>
          <w:rFonts w:ascii="Calibri" w:eastAsia="Calibri" w:hAnsi="Calibri" w:cs="Calibri"/>
          <w:b/>
          <w:bCs/>
          <w:lang w:eastAsia="en-US"/>
        </w:rPr>
        <w:t xml:space="preserve">uniquement pour la ou les seule(s) finalité(s) </w:t>
      </w:r>
      <w:r w:rsidR="00821BB9" w:rsidRPr="006C04C7">
        <w:rPr>
          <w:rFonts w:ascii="Calibri" w:eastAsia="Calibri" w:hAnsi="Calibri" w:cs="Calibri"/>
          <w:lang w:eastAsia="en-US"/>
        </w:rPr>
        <w:t>qui fait/font l’objet de la sous-traitance</w:t>
      </w:r>
      <w:r w:rsidR="003A744E">
        <w:rPr>
          <w:rFonts w:ascii="Calibri" w:eastAsia="Calibri" w:hAnsi="Calibri" w:cs="Calibri"/>
          <w:lang w:eastAsia="en-US"/>
        </w:rPr>
        <w:t>.</w:t>
      </w:r>
      <w:r w:rsidR="00821BB9" w:rsidRPr="006C04C7">
        <w:rPr>
          <w:rFonts w:ascii="Calibri" w:eastAsia="Calibri" w:hAnsi="Calibri" w:cs="Calibri"/>
          <w:lang w:eastAsia="en-US"/>
        </w:rPr>
        <w:t xml:space="preserve"> </w:t>
      </w:r>
    </w:p>
    <w:p w14:paraId="556CE70F" w14:textId="77777777" w:rsidR="006C04C7" w:rsidRPr="006C04C7" w:rsidRDefault="006C04C7" w:rsidP="006C04C7">
      <w:pPr>
        <w:rPr>
          <w:rFonts w:eastAsia="Calibri"/>
          <w:lang w:eastAsia="en-US"/>
        </w:rPr>
      </w:pPr>
    </w:p>
    <w:p w14:paraId="4DE912F9" w14:textId="77777777" w:rsidR="00821BB9" w:rsidRDefault="00821BB9" w:rsidP="00EC0351">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2. </w:t>
      </w:r>
      <w:r w:rsidR="003A744E">
        <w:rPr>
          <w:rFonts w:ascii="Calibri" w:eastAsia="Calibri" w:hAnsi="Calibri" w:cs="Calibri"/>
          <w:lang w:eastAsia="en-US"/>
        </w:rPr>
        <w:t>T</w:t>
      </w:r>
      <w:r w:rsidRPr="00821BB9">
        <w:rPr>
          <w:rFonts w:ascii="Calibri" w:eastAsia="Calibri" w:hAnsi="Calibri" w:cs="Calibri"/>
          <w:lang w:eastAsia="en-US"/>
        </w:rPr>
        <w:t xml:space="preserve">raiter les données </w:t>
      </w:r>
      <w:r w:rsidRPr="00821BB9">
        <w:rPr>
          <w:rFonts w:ascii="Calibri" w:eastAsia="Calibri" w:hAnsi="Calibri" w:cs="Calibri"/>
          <w:b/>
          <w:bCs/>
          <w:lang w:eastAsia="en-US"/>
        </w:rPr>
        <w:t xml:space="preserve">conformément aux instructions documentées </w:t>
      </w:r>
      <w:r w:rsidRPr="00821BB9">
        <w:rPr>
          <w:rFonts w:ascii="Calibri" w:eastAsia="Calibri" w:hAnsi="Calibri" w:cs="Calibri"/>
          <w:lang w:eastAsia="en-US"/>
        </w:rPr>
        <w:t xml:space="preserve">du responsable de traitement figurant en annexe du présent contrat. Si le sous-traitant considère qu’une instruction constitue une violation du règlement </w:t>
      </w:r>
      <w:r w:rsidRPr="00821BB9">
        <w:rPr>
          <w:rFonts w:ascii="Calibri" w:eastAsia="Calibri" w:hAnsi="Calibri" w:cs="Calibri"/>
          <w:lang w:eastAsia="en-US"/>
        </w:rPr>
        <w:lastRenderedPageBreak/>
        <w:t xml:space="preserve">européen sur la protection des données ou de toute autre disposition du droit de l’Union ou du droit des Etats membres relative à la protection des données, il en </w:t>
      </w:r>
      <w:r w:rsidRPr="00821BB9">
        <w:rPr>
          <w:rFonts w:ascii="Calibri" w:eastAsia="Calibri" w:hAnsi="Calibri" w:cs="Calibri"/>
          <w:b/>
          <w:bCs/>
          <w:lang w:eastAsia="en-US"/>
        </w:rPr>
        <w:t xml:space="preserve">informe immédiatement </w:t>
      </w:r>
      <w:r w:rsidRPr="00821BB9">
        <w:rPr>
          <w:rFonts w:ascii="Calibri" w:eastAsia="Calibri" w:hAnsi="Calibri" w:cs="Calibri"/>
          <w:lang w:eastAsia="en-US"/>
        </w:rPr>
        <w:t>le responsable de traitement. En outre, si le sous-traitant est tenu de procéder à un transfert de données vers un pays tiers ou à une organisation internationale, en vertu du droit de l’Union ou du droit de l’Etat membre auquel il est soumis, il doit informer le responsable du traitement de cette obligation juridique avant le traitement, sauf si le droit concerné interdit une telle information pour des motifs importants d'intérêt public</w:t>
      </w:r>
      <w:r w:rsidR="003A744E">
        <w:rPr>
          <w:rFonts w:ascii="Calibri" w:eastAsia="Calibri" w:hAnsi="Calibri" w:cs="Calibri"/>
          <w:lang w:eastAsia="en-US"/>
        </w:rPr>
        <w:t>.</w:t>
      </w:r>
      <w:r w:rsidRPr="00821BB9">
        <w:rPr>
          <w:rFonts w:ascii="Calibri" w:eastAsia="Calibri" w:hAnsi="Calibri" w:cs="Calibri"/>
          <w:lang w:eastAsia="en-US"/>
        </w:rPr>
        <w:t xml:space="preserve"> </w:t>
      </w:r>
    </w:p>
    <w:p w14:paraId="0189C336" w14:textId="77777777" w:rsidR="00BC1F6C" w:rsidRDefault="00BC1F6C" w:rsidP="00EC0351">
      <w:pPr>
        <w:spacing w:line="276" w:lineRule="auto"/>
        <w:jc w:val="both"/>
        <w:rPr>
          <w:rFonts w:ascii="Calibri" w:eastAsia="Calibri" w:hAnsi="Calibri" w:cs="Calibri"/>
          <w:lang w:eastAsia="en-US"/>
        </w:rPr>
      </w:pPr>
    </w:p>
    <w:p w14:paraId="1D129F8C" w14:textId="77777777" w:rsidR="00821BB9" w:rsidRDefault="00821BB9" w:rsidP="00EC0351">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3. </w:t>
      </w:r>
      <w:r w:rsidR="003A744E">
        <w:rPr>
          <w:rFonts w:ascii="Calibri" w:eastAsia="Calibri" w:hAnsi="Calibri" w:cs="Calibri"/>
          <w:lang w:eastAsia="en-US"/>
        </w:rPr>
        <w:t>G</w:t>
      </w:r>
      <w:r w:rsidRPr="00821BB9">
        <w:rPr>
          <w:rFonts w:ascii="Calibri" w:eastAsia="Calibri" w:hAnsi="Calibri" w:cs="Calibri"/>
          <w:lang w:eastAsia="en-US"/>
        </w:rPr>
        <w:t xml:space="preserve">arantir la </w:t>
      </w:r>
      <w:r w:rsidRPr="00821BB9">
        <w:rPr>
          <w:rFonts w:ascii="Calibri" w:eastAsia="Calibri" w:hAnsi="Calibri" w:cs="Calibri"/>
          <w:b/>
          <w:bCs/>
          <w:lang w:eastAsia="en-US"/>
        </w:rPr>
        <w:t xml:space="preserve">confidentialité </w:t>
      </w:r>
      <w:r w:rsidRPr="00821BB9">
        <w:rPr>
          <w:rFonts w:ascii="Calibri" w:eastAsia="Calibri" w:hAnsi="Calibri" w:cs="Calibri"/>
          <w:lang w:eastAsia="en-US"/>
        </w:rPr>
        <w:t>des données à caractère personnel traitées dans le cadre du présent contrat</w:t>
      </w:r>
      <w:r w:rsidR="003A744E">
        <w:rPr>
          <w:rFonts w:ascii="Calibri" w:eastAsia="Calibri" w:hAnsi="Calibri" w:cs="Calibri"/>
          <w:lang w:eastAsia="en-US"/>
        </w:rPr>
        <w:t>.</w:t>
      </w:r>
      <w:r w:rsidRPr="00821BB9">
        <w:rPr>
          <w:rFonts w:ascii="Calibri" w:eastAsia="Calibri" w:hAnsi="Calibri" w:cs="Calibri"/>
          <w:lang w:eastAsia="en-US"/>
        </w:rPr>
        <w:t xml:space="preserve"> </w:t>
      </w:r>
    </w:p>
    <w:p w14:paraId="6E7F88C9" w14:textId="77777777" w:rsidR="006C04C7" w:rsidRPr="00821BB9" w:rsidRDefault="006C04C7" w:rsidP="00EC0351">
      <w:pPr>
        <w:spacing w:line="276" w:lineRule="auto"/>
        <w:jc w:val="both"/>
        <w:rPr>
          <w:rFonts w:ascii="Calibri" w:eastAsia="Calibri" w:hAnsi="Calibri" w:cs="Calibri"/>
          <w:lang w:eastAsia="en-US"/>
        </w:rPr>
      </w:pPr>
    </w:p>
    <w:p w14:paraId="2DAF84F0" w14:textId="0BAB348A" w:rsidR="00821BB9" w:rsidRPr="00821BB9" w:rsidRDefault="00821BB9" w:rsidP="00EC0351">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4. veiller à ce que les </w:t>
      </w:r>
      <w:r w:rsidRPr="00821BB9">
        <w:rPr>
          <w:rFonts w:ascii="Calibri" w:eastAsia="Calibri" w:hAnsi="Calibri" w:cs="Calibri"/>
          <w:b/>
          <w:bCs/>
          <w:lang w:eastAsia="en-US"/>
        </w:rPr>
        <w:t xml:space="preserve">personnes autorisées à traiter les données à caractère personnel </w:t>
      </w:r>
      <w:r w:rsidR="00F24EE9">
        <w:rPr>
          <w:rFonts w:ascii="Calibri" w:eastAsia="Calibri" w:hAnsi="Calibri" w:cs="Calibri"/>
          <w:lang w:eastAsia="en-US"/>
        </w:rPr>
        <w:t>en vertu du présent contrat</w:t>
      </w:r>
      <w:r w:rsidRPr="00821BB9">
        <w:rPr>
          <w:rFonts w:ascii="Calibri" w:eastAsia="Calibri" w:hAnsi="Calibri" w:cs="Calibri"/>
          <w:lang w:eastAsia="en-US"/>
        </w:rPr>
        <w:t xml:space="preserve">: </w:t>
      </w:r>
    </w:p>
    <w:p w14:paraId="418BBB70" w14:textId="384B9593" w:rsidR="00996848" w:rsidRPr="009B1603" w:rsidRDefault="002F08C3" w:rsidP="00EC0351">
      <w:pPr>
        <w:numPr>
          <w:ilvl w:val="0"/>
          <w:numId w:val="9"/>
        </w:numPr>
        <w:suppressAutoHyphens/>
        <w:spacing w:line="276" w:lineRule="auto"/>
        <w:contextualSpacing/>
        <w:jc w:val="both"/>
        <w:rPr>
          <w:rFonts w:ascii="Calibri" w:eastAsia="Calibri" w:hAnsi="Calibri" w:cs="Calibri"/>
          <w:lang w:eastAsia="en-US"/>
        </w:rPr>
      </w:pPr>
      <w:r>
        <w:rPr>
          <w:rFonts w:ascii="Calibri" w:eastAsia="Calibri" w:hAnsi="Calibri" w:cs="Calibri"/>
          <w:lang w:eastAsia="en-US"/>
        </w:rPr>
        <w:t>S</w:t>
      </w:r>
      <w:r w:rsidR="00821BB9" w:rsidRPr="009B1603">
        <w:rPr>
          <w:rFonts w:ascii="Calibri" w:eastAsia="Calibri" w:hAnsi="Calibri" w:cs="Calibri"/>
          <w:lang w:eastAsia="en-US"/>
        </w:rPr>
        <w:t xml:space="preserve">’engagent à respecter la </w:t>
      </w:r>
      <w:r w:rsidR="00821BB9" w:rsidRPr="009B1603">
        <w:rPr>
          <w:rFonts w:ascii="Calibri" w:eastAsia="Calibri" w:hAnsi="Calibri" w:cs="Calibri"/>
          <w:b/>
          <w:bCs/>
          <w:lang w:eastAsia="en-US"/>
        </w:rPr>
        <w:t xml:space="preserve">confidentialité </w:t>
      </w:r>
      <w:r w:rsidR="00821BB9" w:rsidRPr="009B1603">
        <w:rPr>
          <w:rFonts w:ascii="Calibri" w:eastAsia="Calibri" w:hAnsi="Calibri" w:cs="Calibri"/>
          <w:lang w:eastAsia="en-US"/>
        </w:rPr>
        <w:t xml:space="preserve">ou soient soumises à une obligation légale appropriée de confidentialité </w:t>
      </w:r>
    </w:p>
    <w:p w14:paraId="7D0C785D" w14:textId="7EC2DCC2" w:rsidR="006C04C7" w:rsidRPr="00937AFA" w:rsidRDefault="002F08C3" w:rsidP="00EC0351">
      <w:pPr>
        <w:numPr>
          <w:ilvl w:val="0"/>
          <w:numId w:val="9"/>
        </w:numPr>
        <w:suppressAutoHyphens/>
        <w:spacing w:after="200" w:line="276" w:lineRule="auto"/>
        <w:contextualSpacing/>
        <w:jc w:val="both"/>
        <w:rPr>
          <w:rFonts w:ascii="Calibri" w:eastAsia="Calibri" w:hAnsi="Calibri" w:cs="Calibri"/>
          <w:lang w:eastAsia="en-US"/>
        </w:rPr>
      </w:pPr>
      <w:r>
        <w:rPr>
          <w:rFonts w:ascii="Calibri" w:eastAsia="Calibri" w:hAnsi="Calibri" w:cs="Calibri"/>
          <w:lang w:eastAsia="en-US"/>
        </w:rPr>
        <w:t>R</w:t>
      </w:r>
      <w:r w:rsidR="00821BB9" w:rsidRPr="00821BB9">
        <w:rPr>
          <w:rFonts w:ascii="Calibri" w:eastAsia="Calibri" w:hAnsi="Calibri" w:cs="Calibri"/>
          <w:lang w:eastAsia="en-US"/>
        </w:rPr>
        <w:t xml:space="preserve">eçoivent la </w:t>
      </w:r>
      <w:r w:rsidR="00821BB9" w:rsidRPr="00821BB9">
        <w:rPr>
          <w:rFonts w:ascii="Calibri" w:eastAsia="Calibri" w:hAnsi="Calibri" w:cs="Calibri"/>
          <w:b/>
          <w:bCs/>
          <w:lang w:eastAsia="en-US"/>
        </w:rPr>
        <w:t xml:space="preserve">formation </w:t>
      </w:r>
      <w:r w:rsidR="00821BB9" w:rsidRPr="00821BB9">
        <w:rPr>
          <w:rFonts w:ascii="Calibri" w:eastAsia="Calibri" w:hAnsi="Calibri" w:cs="Calibri"/>
          <w:lang w:eastAsia="en-US"/>
        </w:rPr>
        <w:t xml:space="preserve">nécessaire en matière de protection des données à caractère personnel </w:t>
      </w:r>
    </w:p>
    <w:p w14:paraId="627272C8" w14:textId="77777777" w:rsidR="00F8742B" w:rsidRDefault="00821BB9" w:rsidP="00EC0351">
      <w:pPr>
        <w:jc w:val="both"/>
        <w:rPr>
          <w:rFonts w:ascii="Calibri" w:eastAsia="Calibri" w:hAnsi="Calibri" w:cs="Calibri"/>
          <w:b/>
          <w:bCs/>
          <w:lang w:eastAsia="en-US"/>
        </w:rPr>
      </w:pPr>
      <w:r w:rsidRPr="00821BB9">
        <w:rPr>
          <w:rFonts w:ascii="Calibri" w:eastAsia="Calibri" w:hAnsi="Calibri" w:cs="Calibri"/>
          <w:lang w:eastAsia="en-US"/>
        </w:rPr>
        <w:t xml:space="preserve">5. </w:t>
      </w:r>
      <w:r w:rsidR="003A744E">
        <w:rPr>
          <w:rFonts w:ascii="Calibri" w:eastAsia="Calibri" w:hAnsi="Calibri" w:cs="Calibri"/>
          <w:lang w:eastAsia="en-US"/>
        </w:rPr>
        <w:t>P</w:t>
      </w:r>
      <w:r w:rsidRPr="00821BB9">
        <w:rPr>
          <w:rFonts w:ascii="Calibri" w:eastAsia="Calibri" w:hAnsi="Calibri" w:cs="Calibri"/>
          <w:lang w:eastAsia="en-US"/>
        </w:rPr>
        <w:t xml:space="preserve">rendre en compte, s’agissant de ses outils, produits, applications ou services, les principes de </w:t>
      </w:r>
      <w:r w:rsidRPr="00821BB9">
        <w:rPr>
          <w:rFonts w:ascii="Calibri" w:eastAsia="Calibri" w:hAnsi="Calibri" w:cs="Calibri"/>
          <w:b/>
          <w:bCs/>
          <w:lang w:eastAsia="en-US"/>
        </w:rPr>
        <w:t xml:space="preserve">protection des données dès la conception </w:t>
      </w:r>
      <w:r w:rsidRPr="00821BB9">
        <w:rPr>
          <w:rFonts w:ascii="Calibri" w:eastAsia="Calibri" w:hAnsi="Calibri" w:cs="Calibri"/>
          <w:lang w:eastAsia="en-US"/>
        </w:rPr>
        <w:t xml:space="preserve">et de </w:t>
      </w:r>
      <w:r w:rsidRPr="00821BB9">
        <w:rPr>
          <w:rFonts w:ascii="Calibri" w:eastAsia="Calibri" w:hAnsi="Calibri" w:cs="Calibri"/>
          <w:b/>
          <w:bCs/>
          <w:lang w:eastAsia="en-US"/>
        </w:rPr>
        <w:t>protection des données par défaut</w:t>
      </w:r>
      <w:r w:rsidR="003A744E">
        <w:rPr>
          <w:rFonts w:ascii="Calibri" w:eastAsia="Calibri" w:hAnsi="Calibri" w:cs="Calibri"/>
          <w:b/>
          <w:bCs/>
          <w:lang w:eastAsia="en-US"/>
        </w:rPr>
        <w:t>.</w:t>
      </w:r>
      <w:r w:rsidRPr="00821BB9">
        <w:rPr>
          <w:rFonts w:ascii="Calibri" w:eastAsia="Calibri" w:hAnsi="Calibri" w:cs="Calibri"/>
          <w:b/>
          <w:bCs/>
          <w:lang w:eastAsia="en-US"/>
        </w:rPr>
        <w:t xml:space="preserve"> </w:t>
      </w:r>
    </w:p>
    <w:p w14:paraId="5BAA4B2E" w14:textId="77777777" w:rsidR="006C04C7" w:rsidRPr="00821BB9" w:rsidRDefault="006C04C7" w:rsidP="00EC0351">
      <w:pPr>
        <w:jc w:val="both"/>
        <w:rPr>
          <w:rFonts w:ascii="Calibri" w:eastAsia="Calibri" w:hAnsi="Calibri" w:cs="Calibri"/>
          <w:b/>
          <w:bCs/>
          <w:lang w:eastAsia="en-US"/>
        </w:rPr>
      </w:pPr>
    </w:p>
    <w:p w14:paraId="2F130C76" w14:textId="46A79702" w:rsidR="00F8742B" w:rsidRDefault="00821BB9" w:rsidP="00EC0351">
      <w:pPr>
        <w:jc w:val="both"/>
        <w:rPr>
          <w:rFonts w:ascii="Calibri" w:eastAsia="Calibri" w:hAnsi="Calibri" w:cs="Calibri"/>
          <w:b/>
          <w:bCs/>
          <w:lang w:eastAsia="en-US"/>
        </w:rPr>
      </w:pPr>
      <w:r w:rsidRPr="00821BB9">
        <w:rPr>
          <w:rFonts w:ascii="Calibri" w:eastAsia="Calibri" w:hAnsi="Calibri" w:cs="Calibri"/>
          <w:lang w:eastAsia="en-US"/>
        </w:rPr>
        <w:t xml:space="preserve">6. </w:t>
      </w:r>
      <w:r w:rsidRPr="00821BB9">
        <w:rPr>
          <w:rFonts w:ascii="Calibri" w:eastAsia="Calibri" w:hAnsi="Calibri" w:cs="Calibri"/>
          <w:b/>
          <w:bCs/>
          <w:lang w:eastAsia="en-US"/>
        </w:rPr>
        <w:t xml:space="preserve">Sous-traitance </w:t>
      </w:r>
    </w:p>
    <w:p w14:paraId="08D1E22A" w14:textId="77777777" w:rsidR="00821BB9" w:rsidRPr="00821BB9" w:rsidRDefault="00821BB9" w:rsidP="00EC0351">
      <w:pPr>
        <w:jc w:val="both"/>
        <w:rPr>
          <w:rFonts w:ascii="Calibri" w:hAnsi="Calibri" w:cs="Calibri"/>
        </w:rPr>
      </w:pPr>
      <w:r w:rsidRPr="00821BB9">
        <w:rPr>
          <w:rFonts w:ascii="Calibri" w:eastAsia="Calibri" w:hAnsi="Calibri" w:cs="Calibri"/>
          <w:lang w:eastAsia="en-US"/>
        </w:rPr>
        <w:t xml:space="preserve">Le sous-traitant peut faire appel à un autre sous-traitant (ci-après, « </w:t>
      </w:r>
      <w:r w:rsidRPr="00821BB9">
        <w:rPr>
          <w:rFonts w:ascii="Calibri" w:eastAsia="Calibri" w:hAnsi="Calibri" w:cs="Calibri"/>
          <w:b/>
          <w:bCs/>
          <w:iCs/>
          <w:lang w:eastAsia="en-US"/>
        </w:rPr>
        <w:t xml:space="preserve">le sous-traitant ultérieur </w:t>
      </w:r>
      <w:r w:rsidRPr="00821BB9">
        <w:rPr>
          <w:rFonts w:ascii="Calibri" w:eastAsia="Calibri" w:hAnsi="Calibri" w:cs="Calibri"/>
          <w:lang w:eastAsia="en-US"/>
        </w:rPr>
        <w:t>») pour mener des activités de traitement spécifiques. Dans ce cas, il informe préalablement et par écrit le responsable de traitement de tout changement envisagé concernant l’ajout ou le remplacement d’autres sous-traitants. Cette information doit indiquer clairement les activités de traitement sous-traitées, l’identité et les coordonnées du sous-traitant et les dates du contrat de sous-traitance. Le responsable de traitement dispose d’un délai minimum de 8 jours à compter de la date de réception de cette information pour présenter ses objections. Cette sous-traitance ne peut être effectuée que si le responsable de traitement n'a pas émis d'objection pendant le délai convenu.</w:t>
      </w:r>
    </w:p>
    <w:p w14:paraId="76DE09D2" w14:textId="77777777" w:rsidR="00821BB9" w:rsidRP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Le sous-traitant ultérieur est tenu de respecter les obligations du présent contrat pour le compte et selon les instructions du responsable de traitement. </w:t>
      </w:r>
    </w:p>
    <w:p w14:paraId="7D6F782B" w14:textId="4D792690" w:rsidR="00F24EE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Il appartient au sous-traitant initial de s’assurer que le sous-traitant ultérieur présente les mêmes garanties suffisantes quant à la mise en œuvre de mesures techniques et organisationnelles appropriées de manière à ce que le traitement réponde aux exigences du règlement européen sur la protection des données. Si le sous-traitant ultérieur ne remplit pas ses obligations en matière de protection des données, le sous-traitant initial demeure pleinement responsable devant le responsable de traitement de l’exécution par l’autre sous-traitant de ses obligations. </w:t>
      </w:r>
    </w:p>
    <w:p w14:paraId="3BC94644" w14:textId="77777777" w:rsidR="00741B25" w:rsidRPr="00821BB9" w:rsidRDefault="00741B25" w:rsidP="00EC0351">
      <w:pPr>
        <w:jc w:val="both"/>
        <w:rPr>
          <w:rFonts w:ascii="Calibri" w:eastAsia="Calibri" w:hAnsi="Calibri" w:cs="Calibri"/>
          <w:lang w:eastAsia="en-US"/>
        </w:rPr>
      </w:pPr>
    </w:p>
    <w:p w14:paraId="4E7B1ECB" w14:textId="77777777" w:rsidR="00F8742B" w:rsidRPr="006C04C7" w:rsidRDefault="00821BB9" w:rsidP="00EC0351">
      <w:pPr>
        <w:jc w:val="both"/>
        <w:rPr>
          <w:rFonts w:ascii="Calibri" w:eastAsia="Calibri" w:hAnsi="Calibri" w:cs="Calibri"/>
          <w:b/>
          <w:bCs/>
          <w:lang w:eastAsia="en-US"/>
        </w:rPr>
      </w:pPr>
      <w:r w:rsidRPr="00821BB9">
        <w:rPr>
          <w:rFonts w:ascii="Calibri" w:eastAsia="Calibri" w:hAnsi="Calibri" w:cs="Calibri"/>
          <w:lang w:eastAsia="en-US"/>
        </w:rPr>
        <w:t xml:space="preserve">7. </w:t>
      </w:r>
      <w:r w:rsidRPr="00821BB9">
        <w:rPr>
          <w:rFonts w:ascii="Calibri" w:eastAsia="Calibri" w:hAnsi="Calibri" w:cs="Calibri"/>
          <w:b/>
          <w:bCs/>
          <w:lang w:eastAsia="en-US"/>
        </w:rPr>
        <w:t xml:space="preserve">Droit d’information des personnes concernées </w:t>
      </w:r>
    </w:p>
    <w:p w14:paraId="645923A4" w14:textId="77777777" w:rsidR="00143BE7"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Le sous-traitant, au moment de la collecte des données, doit fournir aux personnes concernées par les opérations de traitement l’information relative aux traitements de données qu’il réalise. La formulation et le format de l’information doit être convenue avec le responsable de traitement avant la collecte de données. </w:t>
      </w:r>
    </w:p>
    <w:p w14:paraId="17FDD3AD" w14:textId="77777777" w:rsidR="00D321DE" w:rsidRDefault="00D321DE" w:rsidP="00EC0351">
      <w:pPr>
        <w:jc w:val="both"/>
        <w:rPr>
          <w:rFonts w:ascii="Calibri" w:eastAsia="Calibri" w:hAnsi="Calibri" w:cs="Calibri"/>
          <w:lang w:eastAsia="en-US"/>
        </w:rPr>
      </w:pPr>
    </w:p>
    <w:p w14:paraId="3EC7AB3D" w14:textId="77777777" w:rsidR="00F8742B" w:rsidRPr="00143BE7" w:rsidRDefault="00143BE7" w:rsidP="00EC0351">
      <w:pPr>
        <w:jc w:val="both"/>
        <w:rPr>
          <w:rFonts w:ascii="Calibri" w:eastAsia="Calibri" w:hAnsi="Calibri" w:cs="Calibri"/>
          <w:lang w:eastAsia="en-US"/>
        </w:rPr>
      </w:pPr>
      <w:r>
        <w:rPr>
          <w:rFonts w:ascii="Calibri" w:eastAsia="Calibri" w:hAnsi="Calibri" w:cs="Calibri"/>
          <w:lang w:eastAsia="en-US"/>
        </w:rPr>
        <w:t xml:space="preserve">8. </w:t>
      </w:r>
      <w:r w:rsidR="00821BB9" w:rsidRPr="00821BB9">
        <w:rPr>
          <w:rFonts w:ascii="Calibri" w:eastAsia="Calibri" w:hAnsi="Calibri" w:cs="Calibri"/>
          <w:b/>
          <w:bCs/>
          <w:lang w:eastAsia="en-US"/>
        </w:rPr>
        <w:t xml:space="preserve">Exercice des droits des personnes </w:t>
      </w:r>
    </w:p>
    <w:p w14:paraId="0D01100A" w14:textId="77777777" w:rsidR="00CC2914" w:rsidRDefault="00821BB9" w:rsidP="00EC0351">
      <w:pPr>
        <w:jc w:val="both"/>
        <w:rPr>
          <w:rFonts w:ascii="Calibri" w:eastAsia="Calibri" w:hAnsi="Calibri" w:cs="Calibri"/>
          <w:lang w:eastAsia="en-US"/>
        </w:rPr>
      </w:pPr>
      <w:r w:rsidRPr="00821BB9">
        <w:rPr>
          <w:rFonts w:ascii="Calibri" w:eastAsia="Calibri" w:hAnsi="Calibri" w:cs="Calibri"/>
          <w:lang w:eastAsia="en-US"/>
        </w:rPr>
        <w:t>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7CD1110B" w14:textId="77777777" w:rsid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Lorsque les personnes concernées exercent auprès du sous-traitant des demandes d’exercice de leurs droits, le sous-traitant doit adresser ces demandes dès réception par courrier électronique au </w:t>
      </w:r>
      <w:r w:rsidR="009505B6">
        <w:rPr>
          <w:rFonts w:ascii="Calibri" w:eastAsia="Calibri" w:hAnsi="Calibri" w:cs="Calibri"/>
          <w:lang w:eastAsia="en-US"/>
        </w:rPr>
        <w:t>Directeur de la Logistique.</w:t>
      </w:r>
    </w:p>
    <w:p w14:paraId="7B87C2C9" w14:textId="77777777" w:rsidR="00F8742B" w:rsidRPr="00821BB9" w:rsidRDefault="00F8742B" w:rsidP="00EC0351">
      <w:pPr>
        <w:jc w:val="both"/>
        <w:rPr>
          <w:rFonts w:ascii="Calibri" w:eastAsia="Calibri" w:hAnsi="Calibri" w:cs="Calibri"/>
          <w:lang w:eastAsia="en-US"/>
        </w:rPr>
      </w:pPr>
    </w:p>
    <w:p w14:paraId="22489986" w14:textId="77777777" w:rsidR="00F8742B" w:rsidRPr="006C04C7" w:rsidRDefault="00821BB9" w:rsidP="00EC0351">
      <w:pPr>
        <w:jc w:val="both"/>
        <w:rPr>
          <w:rFonts w:ascii="Calibri" w:eastAsia="Calibri" w:hAnsi="Calibri" w:cs="Calibri"/>
          <w:b/>
          <w:bCs/>
          <w:lang w:eastAsia="en-US"/>
        </w:rPr>
      </w:pPr>
      <w:r w:rsidRPr="00821BB9">
        <w:rPr>
          <w:rFonts w:ascii="Calibri" w:eastAsia="Calibri" w:hAnsi="Calibri" w:cs="Calibri"/>
          <w:lang w:eastAsia="en-US"/>
        </w:rPr>
        <w:t xml:space="preserve">9. </w:t>
      </w:r>
      <w:r w:rsidRPr="00821BB9">
        <w:rPr>
          <w:rFonts w:ascii="Calibri" w:eastAsia="Calibri" w:hAnsi="Calibri" w:cs="Calibri"/>
          <w:b/>
          <w:bCs/>
          <w:lang w:eastAsia="en-US"/>
        </w:rPr>
        <w:t xml:space="preserve">Notification des violations de données à caractère personnel </w:t>
      </w:r>
    </w:p>
    <w:p w14:paraId="563670EF" w14:textId="77777777" w:rsidR="003A744E" w:rsidRDefault="00821BB9" w:rsidP="00EC0351">
      <w:pPr>
        <w:jc w:val="both"/>
        <w:rPr>
          <w:rFonts w:ascii="Calibri" w:eastAsia="Calibri" w:hAnsi="Calibri" w:cs="Calibri"/>
          <w:lang w:eastAsia="en-US"/>
        </w:rPr>
      </w:pPr>
      <w:r w:rsidRPr="00821BB9">
        <w:rPr>
          <w:rFonts w:ascii="Calibri" w:eastAsia="Calibri" w:hAnsi="Calibri" w:cs="Calibri"/>
          <w:lang w:eastAsia="en-US"/>
        </w:rPr>
        <w:t>Le sous-traitant notifie au responsable de traitement toute violation de données à caractère personnel dans un délai maximum de 24 heures après en avoir pris connaissance et par courrier électronique à l’adresse suivante</w:t>
      </w:r>
      <w:r w:rsidR="003A744E">
        <w:rPr>
          <w:rFonts w:ascii="Calibri" w:eastAsia="Calibri" w:hAnsi="Calibri" w:cs="Calibri"/>
          <w:lang w:eastAsia="en-US"/>
        </w:rPr>
        <w:t> :</w:t>
      </w:r>
    </w:p>
    <w:p w14:paraId="01977711" w14:textId="77777777" w:rsidR="00821BB9" w:rsidRDefault="004D5F4B" w:rsidP="00EC0351">
      <w:pPr>
        <w:jc w:val="both"/>
        <w:rPr>
          <w:rFonts w:ascii="Calibri" w:eastAsia="Calibri" w:hAnsi="Calibri" w:cs="Calibri"/>
          <w:lang w:eastAsia="en-US"/>
        </w:rPr>
      </w:pPr>
      <w:hyperlink r:id="rId18" w:history="1">
        <w:r w:rsidR="00DF0916" w:rsidRPr="00921BC3">
          <w:rPr>
            <w:rStyle w:val="Lienhypertexte"/>
            <w:rFonts w:ascii="Calibri" w:hAnsi="Calibri" w:cs="Tahoma"/>
            <w:b/>
          </w:rPr>
          <w:t>dpo.cpam-paris@assurance-maladie.fr</w:t>
        </w:r>
      </w:hyperlink>
      <w:r w:rsidR="00821BB9" w:rsidRPr="00821BB9">
        <w:rPr>
          <w:rFonts w:ascii="Calibri" w:eastAsia="Calibri" w:hAnsi="Calibri" w:cs="Calibri"/>
          <w:lang w:eastAsia="en-US"/>
        </w:rPr>
        <w:t>.</w:t>
      </w:r>
      <w:r w:rsidR="006C04C7">
        <w:rPr>
          <w:rFonts w:ascii="Calibri" w:eastAsia="Calibri" w:hAnsi="Calibri" w:cs="Calibri"/>
          <w:lang w:eastAsia="en-US"/>
        </w:rPr>
        <w:t xml:space="preserve"> </w:t>
      </w:r>
      <w:r w:rsidR="00821BB9" w:rsidRPr="00821BB9">
        <w:rPr>
          <w:rFonts w:ascii="Calibri" w:eastAsia="Calibri" w:hAnsi="Calibri" w:cs="Calibri"/>
          <w:lang w:eastAsia="en-US"/>
        </w:rPr>
        <w:t>Cette notification est accompagnée de toute documentation utile afin de permettre au responsable de traitement, si nécessaire, de notifier cette violation à l’autorité de contrôle compétente.</w:t>
      </w:r>
    </w:p>
    <w:p w14:paraId="2ABF6C6B" w14:textId="77777777" w:rsidR="00F8742B" w:rsidRPr="00821BB9" w:rsidRDefault="00F8742B" w:rsidP="00EC0351">
      <w:pPr>
        <w:jc w:val="both"/>
        <w:rPr>
          <w:rFonts w:ascii="Calibri" w:eastAsia="Calibri" w:hAnsi="Calibri" w:cs="Calibri"/>
          <w:lang w:eastAsia="en-US"/>
        </w:rPr>
      </w:pPr>
    </w:p>
    <w:p w14:paraId="0CAF02EB" w14:textId="77777777" w:rsidR="00F8742B" w:rsidRPr="006C04C7" w:rsidRDefault="00821BB9" w:rsidP="00EC0351">
      <w:pPr>
        <w:spacing w:line="276" w:lineRule="auto"/>
        <w:jc w:val="both"/>
        <w:rPr>
          <w:rFonts w:ascii="Calibri" w:eastAsia="Calibri" w:hAnsi="Calibri" w:cs="Calibri"/>
          <w:b/>
          <w:bCs/>
          <w:lang w:eastAsia="en-US"/>
        </w:rPr>
      </w:pPr>
      <w:r w:rsidRPr="00821BB9">
        <w:rPr>
          <w:rFonts w:ascii="Calibri" w:eastAsia="Calibri" w:hAnsi="Calibri" w:cs="Calibri"/>
          <w:lang w:eastAsia="en-US"/>
        </w:rPr>
        <w:t xml:space="preserve">10. </w:t>
      </w:r>
      <w:r w:rsidRPr="00821BB9">
        <w:rPr>
          <w:rFonts w:ascii="Calibri" w:eastAsia="Calibri" w:hAnsi="Calibri" w:cs="Calibri"/>
          <w:b/>
          <w:bCs/>
          <w:lang w:eastAsia="en-US"/>
        </w:rPr>
        <w:t xml:space="preserve">Aide du sous-traitant dans le cadre du respect par le responsable de traitement de ses obligations </w:t>
      </w:r>
    </w:p>
    <w:p w14:paraId="310F9946" w14:textId="77777777" w:rsidR="006C04C7" w:rsidRDefault="00821BB9" w:rsidP="00EC0351">
      <w:pPr>
        <w:jc w:val="both"/>
        <w:rPr>
          <w:rFonts w:ascii="Calibri" w:eastAsia="Calibri" w:hAnsi="Calibri" w:cs="Calibri"/>
          <w:lang w:eastAsia="en-US"/>
        </w:rPr>
      </w:pPr>
      <w:r w:rsidRPr="00821BB9">
        <w:rPr>
          <w:rFonts w:ascii="Calibri" w:eastAsia="Calibri" w:hAnsi="Calibri" w:cs="Calibri"/>
          <w:lang w:eastAsia="en-US"/>
        </w:rPr>
        <w:t>Le sous-traitant aide le responsable de traitement pour la réalisation</w:t>
      </w:r>
      <w:r w:rsidR="006C04C7">
        <w:rPr>
          <w:rFonts w:ascii="Calibri" w:eastAsia="Calibri" w:hAnsi="Calibri" w:cs="Calibri"/>
          <w:lang w:eastAsia="en-US"/>
        </w:rPr>
        <w:t> :</w:t>
      </w:r>
    </w:p>
    <w:p w14:paraId="3E77CE7C" w14:textId="664E1FBB" w:rsidR="006C04C7" w:rsidRDefault="00DD2A96" w:rsidP="00EC0351">
      <w:pPr>
        <w:pStyle w:val="Paragraphedeliste"/>
        <w:numPr>
          <w:ilvl w:val="0"/>
          <w:numId w:val="1"/>
        </w:numPr>
        <w:jc w:val="both"/>
        <w:rPr>
          <w:rFonts w:ascii="Calibri" w:eastAsia="Calibri" w:hAnsi="Calibri" w:cs="Calibri"/>
          <w:lang w:eastAsia="en-US"/>
        </w:rPr>
      </w:pPr>
      <w:r>
        <w:rPr>
          <w:rFonts w:ascii="Calibri" w:eastAsia="Calibri" w:hAnsi="Calibri" w:cs="Calibri"/>
          <w:lang w:eastAsia="en-US"/>
        </w:rPr>
        <w:t>D</w:t>
      </w:r>
      <w:r w:rsidR="00821BB9" w:rsidRPr="006C04C7">
        <w:rPr>
          <w:rFonts w:ascii="Calibri" w:eastAsia="Calibri" w:hAnsi="Calibri" w:cs="Calibri"/>
          <w:lang w:eastAsia="en-US"/>
        </w:rPr>
        <w:t>’analyses d’impact relati</w:t>
      </w:r>
      <w:r w:rsidR="006C04C7">
        <w:rPr>
          <w:rFonts w:ascii="Calibri" w:eastAsia="Calibri" w:hAnsi="Calibri" w:cs="Calibri"/>
          <w:lang w:eastAsia="en-US"/>
        </w:rPr>
        <w:t>ve</w:t>
      </w:r>
      <w:r w:rsidR="003A744E">
        <w:rPr>
          <w:rFonts w:ascii="Calibri" w:eastAsia="Calibri" w:hAnsi="Calibri" w:cs="Calibri"/>
          <w:lang w:eastAsia="en-US"/>
        </w:rPr>
        <w:t>s</w:t>
      </w:r>
      <w:r w:rsidR="006C04C7">
        <w:rPr>
          <w:rFonts w:ascii="Calibri" w:eastAsia="Calibri" w:hAnsi="Calibri" w:cs="Calibri"/>
          <w:lang w:eastAsia="en-US"/>
        </w:rPr>
        <w:t xml:space="preserve"> à la protection des données ;</w:t>
      </w:r>
    </w:p>
    <w:p w14:paraId="45F49BEB" w14:textId="7C7D8D91" w:rsidR="009D159F" w:rsidRPr="009E6E26" w:rsidRDefault="00DD2A96" w:rsidP="00EC0351">
      <w:pPr>
        <w:pStyle w:val="Paragraphedeliste"/>
        <w:numPr>
          <w:ilvl w:val="0"/>
          <w:numId w:val="1"/>
        </w:numPr>
        <w:jc w:val="both"/>
        <w:rPr>
          <w:rFonts w:ascii="Calibri" w:eastAsia="Calibri" w:hAnsi="Calibri" w:cs="Calibri"/>
          <w:lang w:eastAsia="en-US"/>
        </w:rPr>
      </w:pPr>
      <w:r>
        <w:rPr>
          <w:rFonts w:ascii="Calibri" w:eastAsia="Calibri" w:hAnsi="Calibri" w:cs="Calibri"/>
          <w:lang w:eastAsia="en-US"/>
        </w:rPr>
        <w:t>D</w:t>
      </w:r>
      <w:r w:rsidR="00821BB9" w:rsidRPr="00350ACE">
        <w:rPr>
          <w:rFonts w:ascii="Calibri" w:eastAsia="Calibri" w:hAnsi="Calibri" w:cs="Calibri"/>
          <w:lang w:eastAsia="en-US"/>
        </w:rPr>
        <w:t>e la consultation préalable de l’autorité de contrôle.</w:t>
      </w:r>
      <w:r w:rsidR="00741B25" w:rsidRPr="009E6E26">
        <w:rPr>
          <w:rFonts w:ascii="Calibri" w:eastAsia="Calibri" w:hAnsi="Calibri" w:cs="Calibri"/>
          <w:lang w:eastAsia="en-US"/>
        </w:rPr>
        <w:br w:type="page"/>
      </w:r>
    </w:p>
    <w:p w14:paraId="58FCA848" w14:textId="77777777" w:rsidR="00F8742B" w:rsidRPr="006C04C7" w:rsidRDefault="00821BB9" w:rsidP="00EC0351">
      <w:pPr>
        <w:contextualSpacing/>
        <w:jc w:val="both"/>
        <w:rPr>
          <w:rFonts w:ascii="Calibri" w:eastAsia="Calibri" w:hAnsi="Calibri" w:cs="Calibri"/>
          <w:b/>
          <w:bCs/>
          <w:lang w:eastAsia="en-US"/>
        </w:rPr>
      </w:pPr>
      <w:r w:rsidRPr="00821BB9">
        <w:rPr>
          <w:rFonts w:ascii="Calibri" w:eastAsia="Calibri" w:hAnsi="Calibri" w:cs="Calibri"/>
          <w:lang w:eastAsia="en-US"/>
        </w:rPr>
        <w:lastRenderedPageBreak/>
        <w:t xml:space="preserve">11. </w:t>
      </w:r>
      <w:r w:rsidRPr="00821BB9">
        <w:rPr>
          <w:rFonts w:ascii="Calibri" w:eastAsia="Calibri" w:hAnsi="Calibri" w:cs="Calibri"/>
          <w:b/>
          <w:bCs/>
          <w:lang w:eastAsia="en-US"/>
        </w:rPr>
        <w:t xml:space="preserve">Mesures de sécurité </w:t>
      </w:r>
    </w:p>
    <w:p w14:paraId="6FD0C1CC" w14:textId="77777777" w:rsidR="00821BB9" w:rsidRP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Le sous-traitant s’engage à mettre en œuvre les mesures de sécurité suivantes : </w:t>
      </w:r>
    </w:p>
    <w:p w14:paraId="36A7A1AD" w14:textId="25DB163C" w:rsidR="00821BB9" w:rsidRPr="00821BB9" w:rsidRDefault="00DD2A96" w:rsidP="00EC0351">
      <w:pPr>
        <w:numPr>
          <w:ilvl w:val="0"/>
          <w:numId w:val="8"/>
        </w:numPr>
        <w:suppressAutoHyphens/>
        <w:ind w:left="714" w:hanging="357"/>
        <w:jc w:val="both"/>
        <w:rPr>
          <w:rFonts w:ascii="Calibri" w:eastAsia="Calibri" w:hAnsi="Calibri" w:cs="Calibri"/>
          <w:lang w:eastAsia="en-US"/>
        </w:rPr>
      </w:pPr>
      <w:r>
        <w:rPr>
          <w:rFonts w:ascii="Calibri" w:eastAsia="Calibri" w:hAnsi="Calibri" w:cs="Calibri"/>
          <w:iCs/>
          <w:lang w:eastAsia="en-US"/>
        </w:rPr>
        <w:t>L</w:t>
      </w:r>
      <w:r w:rsidR="00821BB9" w:rsidRPr="00821BB9">
        <w:rPr>
          <w:rFonts w:ascii="Calibri" w:eastAsia="Calibri" w:hAnsi="Calibri" w:cs="Calibri"/>
          <w:iCs/>
          <w:lang w:eastAsia="en-US"/>
        </w:rPr>
        <w:t xml:space="preserve">a </w:t>
      </w:r>
      <w:proofErr w:type="spellStart"/>
      <w:r w:rsidR="00821BB9" w:rsidRPr="00821BB9">
        <w:rPr>
          <w:rFonts w:ascii="Calibri" w:eastAsia="Calibri" w:hAnsi="Calibri" w:cs="Calibri"/>
          <w:iCs/>
          <w:lang w:eastAsia="en-US"/>
        </w:rPr>
        <w:t>pseudonymisation</w:t>
      </w:r>
      <w:proofErr w:type="spellEnd"/>
      <w:r w:rsidR="00821BB9" w:rsidRPr="00821BB9">
        <w:rPr>
          <w:rFonts w:ascii="Calibri" w:eastAsia="Calibri" w:hAnsi="Calibri" w:cs="Calibri"/>
          <w:iCs/>
          <w:lang w:eastAsia="en-US"/>
        </w:rPr>
        <w:t xml:space="preserve"> et le chiffrement des données à caractère personnel ; </w:t>
      </w:r>
    </w:p>
    <w:p w14:paraId="57F23958" w14:textId="4A1AD731" w:rsidR="00821BB9" w:rsidRPr="00821BB9" w:rsidRDefault="00DD2A96" w:rsidP="00EC0351">
      <w:pPr>
        <w:numPr>
          <w:ilvl w:val="0"/>
          <w:numId w:val="8"/>
        </w:numPr>
        <w:suppressAutoHyphens/>
        <w:ind w:left="714" w:hanging="357"/>
        <w:jc w:val="both"/>
        <w:rPr>
          <w:rFonts w:ascii="Calibri" w:eastAsia="Calibri" w:hAnsi="Calibri" w:cs="Calibri"/>
          <w:lang w:eastAsia="en-US"/>
        </w:rPr>
      </w:pPr>
      <w:r>
        <w:rPr>
          <w:rFonts w:ascii="Calibri" w:eastAsia="Calibri" w:hAnsi="Calibri" w:cs="Calibri"/>
          <w:iCs/>
          <w:lang w:eastAsia="en-US"/>
        </w:rPr>
        <w:t>L</w:t>
      </w:r>
      <w:r w:rsidR="00821BB9" w:rsidRPr="00821BB9">
        <w:rPr>
          <w:rFonts w:ascii="Calibri" w:eastAsia="Calibri" w:hAnsi="Calibri" w:cs="Calibri"/>
          <w:iCs/>
          <w:lang w:eastAsia="en-US"/>
        </w:rPr>
        <w:t xml:space="preserve">es moyens permettant de garantir la confidentialité, l'intégrité, la disponibilité et la résilience constantes des systèmes et des services de traitement ; </w:t>
      </w:r>
    </w:p>
    <w:p w14:paraId="028EDA76" w14:textId="2C173F0F" w:rsidR="00996848" w:rsidRDefault="00DD2A96" w:rsidP="00EC0351">
      <w:pPr>
        <w:numPr>
          <w:ilvl w:val="0"/>
          <w:numId w:val="8"/>
        </w:numPr>
        <w:suppressAutoHyphens/>
        <w:ind w:left="714" w:hanging="357"/>
        <w:jc w:val="both"/>
        <w:rPr>
          <w:rFonts w:ascii="Calibri" w:eastAsia="Calibri" w:hAnsi="Calibri" w:cs="Calibri"/>
          <w:iCs/>
          <w:lang w:eastAsia="en-US"/>
        </w:rPr>
      </w:pPr>
      <w:r>
        <w:rPr>
          <w:rFonts w:ascii="Calibri" w:eastAsia="Calibri" w:hAnsi="Calibri" w:cs="Calibri"/>
          <w:iCs/>
          <w:lang w:eastAsia="en-US"/>
        </w:rPr>
        <w:t>L</w:t>
      </w:r>
      <w:r w:rsidR="00821BB9" w:rsidRPr="00821BB9">
        <w:rPr>
          <w:rFonts w:ascii="Calibri" w:eastAsia="Calibri" w:hAnsi="Calibri" w:cs="Calibri"/>
          <w:iCs/>
          <w:lang w:eastAsia="en-US"/>
        </w:rPr>
        <w:t xml:space="preserve">es moyens permettant de rétablir la disponibilité des données à caractère personnel et l'accès à celles-ci dans des délais appropriés en cas d'incident physique ou technique; </w:t>
      </w:r>
    </w:p>
    <w:p w14:paraId="3D5F8D26" w14:textId="341CA85A" w:rsidR="00821BB9" w:rsidRDefault="00DD2A96" w:rsidP="00EC0351">
      <w:pPr>
        <w:numPr>
          <w:ilvl w:val="0"/>
          <w:numId w:val="8"/>
        </w:numPr>
        <w:suppressAutoHyphens/>
        <w:contextualSpacing/>
        <w:jc w:val="both"/>
        <w:rPr>
          <w:rFonts w:ascii="Calibri" w:eastAsia="Calibri" w:hAnsi="Calibri" w:cs="Calibri"/>
          <w:lang w:eastAsia="en-US"/>
        </w:rPr>
      </w:pPr>
      <w:r>
        <w:rPr>
          <w:rFonts w:ascii="Calibri" w:eastAsia="Calibri" w:hAnsi="Calibri" w:cs="Calibri"/>
          <w:iCs/>
          <w:lang w:eastAsia="en-US"/>
        </w:rPr>
        <w:t>U</w:t>
      </w:r>
      <w:r w:rsidR="00821BB9" w:rsidRPr="00821BB9">
        <w:rPr>
          <w:rFonts w:ascii="Calibri" w:eastAsia="Calibri" w:hAnsi="Calibri" w:cs="Calibri"/>
          <w:iCs/>
          <w:lang w:eastAsia="en-US"/>
        </w:rPr>
        <w:t>ne procédure visant à tester, à analyser et à évaluer régulièrement l'efficacité des mesures techniques et organisationnelles pour assurer la sécurité du traitement</w:t>
      </w:r>
      <w:r w:rsidR="00821BB9" w:rsidRPr="00821BB9">
        <w:rPr>
          <w:rFonts w:ascii="Calibri" w:eastAsia="Calibri" w:hAnsi="Calibri" w:cs="Calibri"/>
          <w:lang w:eastAsia="en-US"/>
        </w:rPr>
        <w:t xml:space="preserve">. </w:t>
      </w:r>
    </w:p>
    <w:p w14:paraId="15B6D210" w14:textId="77777777" w:rsidR="003234FA" w:rsidRPr="00821BB9" w:rsidRDefault="003234FA" w:rsidP="00EC0351">
      <w:pPr>
        <w:suppressAutoHyphens/>
        <w:contextualSpacing/>
        <w:jc w:val="both"/>
        <w:rPr>
          <w:rFonts w:ascii="Calibri" w:eastAsia="Calibri" w:hAnsi="Calibri" w:cs="Calibri"/>
          <w:lang w:eastAsia="en-US"/>
        </w:rPr>
      </w:pPr>
    </w:p>
    <w:p w14:paraId="21A55F78" w14:textId="77777777" w:rsidR="00821BB9" w:rsidRDefault="00821BB9" w:rsidP="00EC0351">
      <w:pPr>
        <w:contextualSpacing/>
        <w:jc w:val="both"/>
        <w:rPr>
          <w:rFonts w:ascii="Calibri" w:eastAsia="Calibri" w:hAnsi="Calibri" w:cs="Calibri"/>
          <w:lang w:eastAsia="en-US"/>
        </w:rPr>
      </w:pPr>
      <w:r w:rsidRPr="00821BB9">
        <w:rPr>
          <w:rFonts w:ascii="Calibri" w:eastAsia="Calibri" w:hAnsi="Calibri" w:cs="Calibri"/>
          <w:lang w:eastAsia="en-US"/>
        </w:rPr>
        <w:t>En outre, le sous-traitant s’engage à la demande du responsable de traitement des données à communiquer la Politique de Sécurité Informatique mise en œuvre dans l’entreprise, la localisation de ses infrastructures de stockage des données, ainsi que tout autre élément de nature à permettre au responsable de traitement des données de s’assurer que le sous-traitant présentent des garanties suffisantes quant à la mise en œuvre de mesures techniques et organisationnelles appropriées, de manière à ce que le traitement réponde aux exigences du RGPD et garantisse la protection des droits des personnes concernées.</w:t>
      </w:r>
    </w:p>
    <w:p w14:paraId="604C4626" w14:textId="77777777" w:rsidR="00F8742B" w:rsidRPr="00821BB9" w:rsidRDefault="00F8742B" w:rsidP="00EC0351">
      <w:pPr>
        <w:jc w:val="both"/>
        <w:rPr>
          <w:rFonts w:ascii="Calibri" w:eastAsia="Calibri" w:hAnsi="Calibri" w:cs="Calibri"/>
          <w:lang w:eastAsia="en-US"/>
        </w:rPr>
      </w:pPr>
    </w:p>
    <w:p w14:paraId="692C0B8D" w14:textId="77777777" w:rsidR="00F8742B" w:rsidRPr="006C04C7" w:rsidRDefault="00821BB9" w:rsidP="00EC0351">
      <w:pPr>
        <w:contextualSpacing/>
        <w:jc w:val="both"/>
        <w:rPr>
          <w:rFonts w:ascii="Calibri" w:eastAsia="Calibri" w:hAnsi="Calibri" w:cs="Calibri"/>
          <w:b/>
          <w:bCs/>
          <w:lang w:eastAsia="en-US"/>
        </w:rPr>
      </w:pPr>
      <w:r w:rsidRPr="00821BB9">
        <w:rPr>
          <w:rFonts w:ascii="Calibri" w:eastAsia="Calibri" w:hAnsi="Calibri" w:cs="Calibri"/>
          <w:lang w:eastAsia="en-US"/>
        </w:rPr>
        <w:t xml:space="preserve">12. </w:t>
      </w:r>
      <w:r w:rsidRPr="00821BB9">
        <w:rPr>
          <w:rFonts w:ascii="Calibri" w:eastAsia="Calibri" w:hAnsi="Calibri" w:cs="Calibri"/>
          <w:b/>
          <w:bCs/>
          <w:lang w:eastAsia="en-US"/>
        </w:rPr>
        <w:t xml:space="preserve">Sort des données </w:t>
      </w:r>
    </w:p>
    <w:p w14:paraId="59C401B4" w14:textId="77777777" w:rsidR="00821BB9" w:rsidRPr="00821BB9" w:rsidRDefault="00821BB9" w:rsidP="00EC0351">
      <w:pPr>
        <w:spacing w:after="120"/>
        <w:jc w:val="both"/>
        <w:rPr>
          <w:rFonts w:ascii="Calibri" w:eastAsia="Calibri" w:hAnsi="Calibri" w:cs="Calibri"/>
          <w:lang w:eastAsia="en-US"/>
        </w:rPr>
      </w:pPr>
      <w:r w:rsidRPr="00821BB9">
        <w:rPr>
          <w:rFonts w:ascii="Calibri" w:eastAsia="Calibri" w:hAnsi="Calibri" w:cs="Calibri"/>
          <w:lang w:eastAsia="en-US"/>
        </w:rPr>
        <w:t>Au terme de la prestation de services relatifs au traitement de ces données, le sous-traitant s’engage à la demande du responsable de traitement des données :</w:t>
      </w:r>
    </w:p>
    <w:p w14:paraId="4F823C4B" w14:textId="62BD8461" w:rsidR="00821BB9" w:rsidRPr="00821BB9" w:rsidRDefault="00BD2247" w:rsidP="00EC0351">
      <w:pPr>
        <w:numPr>
          <w:ilvl w:val="0"/>
          <w:numId w:val="7"/>
        </w:numPr>
        <w:suppressAutoHyphens/>
        <w:spacing w:after="120"/>
        <w:ind w:left="714" w:hanging="357"/>
        <w:jc w:val="both"/>
        <w:rPr>
          <w:rFonts w:ascii="Calibri" w:eastAsia="Calibri" w:hAnsi="Calibri" w:cs="Calibri"/>
          <w:lang w:eastAsia="en-US"/>
        </w:rPr>
      </w:pPr>
      <w:r>
        <w:rPr>
          <w:rFonts w:ascii="Calibri" w:eastAsia="Calibri" w:hAnsi="Calibri" w:cs="Calibri"/>
          <w:lang w:eastAsia="en-US"/>
        </w:rPr>
        <w:t>A</w:t>
      </w:r>
      <w:r w:rsidR="00821BB9" w:rsidRPr="00821BB9">
        <w:rPr>
          <w:rFonts w:ascii="Calibri" w:eastAsia="Calibri" w:hAnsi="Calibri" w:cs="Calibri"/>
          <w:lang w:eastAsia="en-US"/>
        </w:rPr>
        <w:t xml:space="preserve"> détruire toutes les données à caractère personnel </w:t>
      </w:r>
      <w:proofErr w:type="gramStart"/>
      <w:r w:rsidR="00821BB9" w:rsidRPr="00821BB9">
        <w:rPr>
          <w:rFonts w:ascii="Calibri" w:eastAsia="Calibri" w:hAnsi="Calibri" w:cs="Calibri"/>
          <w:lang w:eastAsia="en-US"/>
        </w:rPr>
        <w:t>ou</w:t>
      </w:r>
      <w:proofErr w:type="gramEnd"/>
      <w:r w:rsidR="00821BB9" w:rsidRPr="00821BB9">
        <w:rPr>
          <w:rFonts w:ascii="Calibri" w:eastAsia="Calibri" w:hAnsi="Calibri" w:cs="Calibri"/>
          <w:lang w:eastAsia="en-US"/>
        </w:rPr>
        <w:t xml:space="preserve"> </w:t>
      </w:r>
    </w:p>
    <w:p w14:paraId="524FE448" w14:textId="0D3C6547" w:rsidR="00821BB9" w:rsidRPr="00821BB9" w:rsidRDefault="00BD2247" w:rsidP="00EC0351">
      <w:pPr>
        <w:numPr>
          <w:ilvl w:val="0"/>
          <w:numId w:val="7"/>
        </w:numPr>
        <w:suppressAutoHyphens/>
        <w:spacing w:after="120"/>
        <w:ind w:left="714" w:hanging="357"/>
        <w:jc w:val="both"/>
        <w:rPr>
          <w:rFonts w:ascii="Calibri" w:eastAsia="Calibri" w:hAnsi="Calibri" w:cs="Calibri"/>
          <w:lang w:eastAsia="en-US"/>
        </w:rPr>
      </w:pPr>
      <w:r>
        <w:rPr>
          <w:rFonts w:ascii="Calibri" w:eastAsia="Calibri" w:hAnsi="Calibri" w:cs="Calibri"/>
          <w:lang w:eastAsia="en-US"/>
        </w:rPr>
        <w:t xml:space="preserve">A </w:t>
      </w:r>
      <w:r w:rsidR="00821BB9" w:rsidRPr="00821BB9">
        <w:rPr>
          <w:rFonts w:ascii="Calibri" w:eastAsia="Calibri" w:hAnsi="Calibri" w:cs="Calibri"/>
          <w:lang w:eastAsia="en-US"/>
        </w:rPr>
        <w:t xml:space="preserve">renvoyer toutes les données à caractère personnel au responsable de traitement </w:t>
      </w:r>
      <w:proofErr w:type="gramStart"/>
      <w:r w:rsidR="00821BB9" w:rsidRPr="00821BB9">
        <w:rPr>
          <w:rFonts w:ascii="Calibri" w:eastAsia="Calibri" w:hAnsi="Calibri" w:cs="Calibri"/>
          <w:lang w:eastAsia="en-US"/>
        </w:rPr>
        <w:t>ou</w:t>
      </w:r>
      <w:proofErr w:type="gramEnd"/>
      <w:r w:rsidR="00821BB9" w:rsidRPr="00821BB9">
        <w:rPr>
          <w:rFonts w:ascii="Calibri" w:eastAsia="Calibri" w:hAnsi="Calibri" w:cs="Calibri"/>
          <w:lang w:eastAsia="en-US"/>
        </w:rPr>
        <w:t xml:space="preserve"> </w:t>
      </w:r>
    </w:p>
    <w:p w14:paraId="5DF59298" w14:textId="1F8B2FD4" w:rsidR="00821BB9" w:rsidRPr="00821BB9" w:rsidRDefault="00BD2247" w:rsidP="00EC0351">
      <w:pPr>
        <w:numPr>
          <w:ilvl w:val="0"/>
          <w:numId w:val="7"/>
        </w:numPr>
        <w:suppressAutoHyphens/>
        <w:contextualSpacing/>
        <w:jc w:val="both"/>
        <w:rPr>
          <w:rFonts w:ascii="Calibri" w:eastAsia="Calibri" w:hAnsi="Calibri" w:cs="Calibri"/>
          <w:lang w:eastAsia="en-US"/>
        </w:rPr>
      </w:pPr>
      <w:r>
        <w:rPr>
          <w:rFonts w:ascii="Calibri" w:eastAsia="Calibri" w:hAnsi="Calibri" w:cs="Calibri"/>
          <w:lang w:eastAsia="en-US"/>
        </w:rPr>
        <w:t xml:space="preserve">A </w:t>
      </w:r>
      <w:r w:rsidR="00821BB9" w:rsidRPr="00821BB9">
        <w:rPr>
          <w:rFonts w:ascii="Calibri" w:eastAsia="Calibri" w:hAnsi="Calibri" w:cs="Calibri"/>
          <w:lang w:eastAsia="en-US"/>
        </w:rPr>
        <w:t xml:space="preserve">envoyer les données à caractère personnel au sous-traitant désigné par le responsable de traitement </w:t>
      </w:r>
    </w:p>
    <w:p w14:paraId="3105B566" w14:textId="77777777" w:rsidR="00D80849" w:rsidRDefault="00821BB9" w:rsidP="00EC0351">
      <w:pPr>
        <w:contextualSpacing/>
        <w:jc w:val="both"/>
        <w:rPr>
          <w:rFonts w:ascii="Calibri" w:eastAsia="Calibri" w:hAnsi="Calibri" w:cs="Calibri"/>
          <w:lang w:eastAsia="en-US"/>
        </w:rPr>
      </w:pPr>
      <w:r w:rsidRPr="00821BB9">
        <w:rPr>
          <w:rFonts w:ascii="Calibri" w:eastAsia="Calibri" w:hAnsi="Calibri" w:cs="Calibri"/>
          <w:lang w:eastAsia="en-US"/>
        </w:rPr>
        <w:t xml:space="preserve">Le renvoi doit s’accompagner de la destruction de toutes les copies existantes dans les systèmes d’information du sous-traitant. Une fois détruites, le sous-traitant doit justifier par écrit de la destruction. </w:t>
      </w:r>
    </w:p>
    <w:p w14:paraId="430CDE46" w14:textId="77777777" w:rsidR="00D80849" w:rsidRPr="00821BB9" w:rsidRDefault="00D80849" w:rsidP="00EC0351">
      <w:pPr>
        <w:contextualSpacing/>
        <w:jc w:val="both"/>
        <w:rPr>
          <w:rFonts w:ascii="Calibri" w:eastAsia="Calibri" w:hAnsi="Calibri" w:cs="Calibri"/>
          <w:lang w:eastAsia="en-US"/>
        </w:rPr>
      </w:pPr>
    </w:p>
    <w:p w14:paraId="5FB80390" w14:textId="77777777" w:rsidR="00F8742B" w:rsidRPr="006C04C7" w:rsidRDefault="00821BB9" w:rsidP="00EC0351">
      <w:pPr>
        <w:contextualSpacing/>
        <w:jc w:val="both"/>
        <w:rPr>
          <w:rFonts w:ascii="Calibri" w:eastAsia="Calibri" w:hAnsi="Calibri" w:cs="Calibri"/>
          <w:b/>
          <w:bCs/>
          <w:lang w:eastAsia="en-US"/>
        </w:rPr>
      </w:pPr>
      <w:r w:rsidRPr="00821BB9">
        <w:rPr>
          <w:rFonts w:ascii="Calibri" w:eastAsia="Calibri" w:hAnsi="Calibri" w:cs="Calibri"/>
          <w:lang w:eastAsia="en-US"/>
        </w:rPr>
        <w:t xml:space="preserve">13. </w:t>
      </w:r>
      <w:r w:rsidRPr="00821BB9">
        <w:rPr>
          <w:rFonts w:ascii="Calibri" w:eastAsia="Calibri" w:hAnsi="Calibri" w:cs="Calibri"/>
          <w:b/>
          <w:bCs/>
          <w:lang w:eastAsia="en-US"/>
        </w:rPr>
        <w:t xml:space="preserve">Délégué à la protection des données </w:t>
      </w:r>
    </w:p>
    <w:p w14:paraId="316D86E0" w14:textId="77777777" w:rsidR="00A20BEF" w:rsidRDefault="00821BB9" w:rsidP="00EC0351">
      <w:pPr>
        <w:contextualSpacing/>
        <w:jc w:val="both"/>
        <w:rPr>
          <w:rFonts w:ascii="Calibri" w:eastAsia="Calibri" w:hAnsi="Calibri" w:cs="Calibri"/>
          <w:lang w:eastAsia="en-US"/>
        </w:rPr>
      </w:pPr>
      <w:r w:rsidRPr="00821BB9">
        <w:rPr>
          <w:rFonts w:ascii="Calibri" w:eastAsia="Calibri" w:hAnsi="Calibri" w:cs="Calibri"/>
          <w:lang w:eastAsia="en-US"/>
        </w:rPr>
        <w:t xml:space="preserve">Le sous-traitant communique au responsable de traitement </w:t>
      </w:r>
      <w:r w:rsidRPr="00821BB9">
        <w:rPr>
          <w:rFonts w:ascii="Calibri" w:eastAsia="Calibri" w:hAnsi="Calibri" w:cs="Calibri"/>
          <w:b/>
          <w:bCs/>
          <w:lang w:eastAsia="en-US"/>
        </w:rPr>
        <w:t>le nom et les coordonnées de son délégué à la protection des données</w:t>
      </w:r>
      <w:r w:rsidRPr="00821BB9">
        <w:rPr>
          <w:rFonts w:ascii="Calibri" w:eastAsia="Calibri" w:hAnsi="Calibri" w:cs="Calibri"/>
          <w:lang w:eastAsia="en-US"/>
        </w:rPr>
        <w:t>, s’il en a désigné un conformément à l’article 37 du règlement européen sur la protection des données.</w:t>
      </w:r>
    </w:p>
    <w:p w14:paraId="77F63D5D" w14:textId="77777777" w:rsidR="000E28B1" w:rsidRPr="00821BB9" w:rsidRDefault="000E28B1" w:rsidP="00EC0351">
      <w:pPr>
        <w:contextualSpacing/>
        <w:jc w:val="both"/>
        <w:rPr>
          <w:rFonts w:ascii="Calibri" w:eastAsia="Calibri" w:hAnsi="Calibri" w:cs="Calibri"/>
          <w:lang w:eastAsia="en-US"/>
        </w:rPr>
      </w:pPr>
    </w:p>
    <w:p w14:paraId="038C66FC" w14:textId="77777777" w:rsidR="00F8742B" w:rsidRPr="006C04C7" w:rsidRDefault="00821BB9" w:rsidP="00EC0351">
      <w:pPr>
        <w:jc w:val="both"/>
        <w:rPr>
          <w:rFonts w:ascii="Calibri" w:eastAsia="Calibri" w:hAnsi="Calibri" w:cs="Calibri"/>
          <w:b/>
          <w:bCs/>
          <w:lang w:eastAsia="en-US"/>
        </w:rPr>
      </w:pPr>
      <w:r w:rsidRPr="00821BB9">
        <w:rPr>
          <w:rFonts w:ascii="Calibri" w:eastAsia="Calibri" w:hAnsi="Calibri" w:cs="Calibri"/>
          <w:lang w:eastAsia="en-US"/>
        </w:rPr>
        <w:t xml:space="preserve">14. </w:t>
      </w:r>
      <w:r w:rsidRPr="00821BB9">
        <w:rPr>
          <w:rFonts w:ascii="Calibri" w:eastAsia="Calibri" w:hAnsi="Calibri" w:cs="Calibri"/>
          <w:b/>
          <w:bCs/>
          <w:lang w:eastAsia="en-US"/>
        </w:rPr>
        <w:t xml:space="preserve">Registre des catégories d’activités de traitement </w:t>
      </w:r>
    </w:p>
    <w:p w14:paraId="3C578207" w14:textId="77777777" w:rsidR="00821BB9" w:rsidRP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Le sous-traitant déclare </w:t>
      </w:r>
      <w:r w:rsidRPr="00821BB9">
        <w:rPr>
          <w:rFonts w:ascii="Calibri" w:eastAsia="Calibri" w:hAnsi="Calibri" w:cs="Calibri"/>
          <w:b/>
          <w:bCs/>
          <w:lang w:eastAsia="en-US"/>
        </w:rPr>
        <w:t xml:space="preserve">tenir par écrit un registre </w:t>
      </w:r>
      <w:r w:rsidRPr="00821BB9">
        <w:rPr>
          <w:rFonts w:ascii="Calibri" w:eastAsia="Calibri" w:hAnsi="Calibri" w:cs="Calibri"/>
          <w:lang w:eastAsia="en-US"/>
        </w:rPr>
        <w:t xml:space="preserve">de toutes les catégories d’activités de traitement effectuées pour le compte du responsable de traitement comprenant : </w:t>
      </w:r>
    </w:p>
    <w:p w14:paraId="04240E07" w14:textId="16B4BF83" w:rsidR="00143BE7" w:rsidRDefault="00653DCD" w:rsidP="00EC0351">
      <w:pPr>
        <w:numPr>
          <w:ilvl w:val="0"/>
          <w:numId w:val="10"/>
        </w:numPr>
        <w:suppressAutoHyphens/>
        <w:ind w:left="714" w:hanging="357"/>
        <w:jc w:val="both"/>
        <w:rPr>
          <w:rFonts w:ascii="Calibri" w:eastAsia="Calibri" w:hAnsi="Calibri" w:cs="Calibri"/>
          <w:lang w:eastAsia="en-US"/>
        </w:rPr>
      </w:pPr>
      <w:r>
        <w:rPr>
          <w:rFonts w:ascii="Calibri" w:eastAsia="Calibri" w:hAnsi="Calibri" w:cs="Calibri"/>
          <w:lang w:eastAsia="en-US"/>
        </w:rPr>
        <w:t>L</w:t>
      </w:r>
      <w:r w:rsidR="00821BB9" w:rsidRPr="00821BB9">
        <w:rPr>
          <w:rFonts w:ascii="Calibri" w:eastAsia="Calibri" w:hAnsi="Calibri" w:cs="Calibri"/>
          <w:lang w:eastAsia="en-US"/>
        </w:rPr>
        <w:t>e nom et les coordonnées du responsable de traitement pour le compte duquel il agit, des éventuels sous-traitants et, le cas échéant, du délégué à la protection des données</w:t>
      </w:r>
      <w:r w:rsidR="003C08BF">
        <w:rPr>
          <w:rFonts w:ascii="Calibri" w:eastAsia="Calibri" w:hAnsi="Calibri" w:cs="Calibri"/>
          <w:lang w:eastAsia="en-US"/>
        </w:rPr>
        <w:t xml:space="preserve"> </w:t>
      </w:r>
      <w:r w:rsidR="00821BB9" w:rsidRPr="00821BB9">
        <w:rPr>
          <w:rFonts w:ascii="Calibri" w:eastAsia="Calibri" w:hAnsi="Calibri" w:cs="Calibri"/>
          <w:lang w:eastAsia="en-US"/>
        </w:rPr>
        <w:t xml:space="preserve">; </w:t>
      </w:r>
    </w:p>
    <w:p w14:paraId="763AE0F5" w14:textId="6EC6D63E" w:rsidR="00F4695B" w:rsidRPr="00143BE7" w:rsidRDefault="00653DCD" w:rsidP="00EC0351">
      <w:pPr>
        <w:numPr>
          <w:ilvl w:val="0"/>
          <w:numId w:val="10"/>
        </w:numPr>
        <w:suppressAutoHyphens/>
        <w:ind w:left="714" w:hanging="357"/>
        <w:jc w:val="both"/>
        <w:rPr>
          <w:rFonts w:ascii="Calibri" w:eastAsia="Calibri" w:hAnsi="Calibri" w:cs="Calibri"/>
          <w:lang w:eastAsia="en-US"/>
        </w:rPr>
      </w:pPr>
      <w:r>
        <w:rPr>
          <w:rFonts w:ascii="Calibri" w:eastAsia="Calibri" w:hAnsi="Calibri" w:cs="Calibri"/>
          <w:lang w:eastAsia="en-US"/>
        </w:rPr>
        <w:t>L</w:t>
      </w:r>
      <w:r w:rsidR="00821BB9" w:rsidRPr="00143BE7">
        <w:rPr>
          <w:rFonts w:ascii="Calibri" w:eastAsia="Calibri" w:hAnsi="Calibri" w:cs="Calibri"/>
          <w:lang w:eastAsia="en-US"/>
        </w:rPr>
        <w:t>es catégories de traitements effectués pour le compte du responsable du traitement</w:t>
      </w:r>
      <w:r w:rsidR="003C08BF" w:rsidRPr="00143BE7">
        <w:rPr>
          <w:rFonts w:ascii="Calibri" w:eastAsia="Calibri" w:hAnsi="Calibri" w:cs="Calibri"/>
          <w:lang w:eastAsia="en-US"/>
        </w:rPr>
        <w:t xml:space="preserve"> </w:t>
      </w:r>
      <w:r w:rsidR="00821BB9" w:rsidRPr="00143BE7">
        <w:rPr>
          <w:rFonts w:ascii="Calibri" w:eastAsia="Calibri" w:hAnsi="Calibri" w:cs="Calibri"/>
          <w:lang w:eastAsia="en-US"/>
        </w:rPr>
        <w:t xml:space="preserve">; </w:t>
      </w:r>
    </w:p>
    <w:p w14:paraId="4BD4FC9B" w14:textId="615C6BD8" w:rsidR="00BD6005" w:rsidRDefault="00653DCD" w:rsidP="00EC0351">
      <w:pPr>
        <w:numPr>
          <w:ilvl w:val="0"/>
          <w:numId w:val="10"/>
        </w:numPr>
        <w:suppressAutoHyphens/>
        <w:ind w:left="714" w:hanging="357"/>
        <w:jc w:val="both"/>
        <w:rPr>
          <w:rFonts w:ascii="Calibri" w:eastAsia="Calibri" w:hAnsi="Calibri" w:cs="Calibri"/>
          <w:lang w:eastAsia="en-US"/>
        </w:rPr>
      </w:pPr>
      <w:r>
        <w:rPr>
          <w:rFonts w:ascii="Calibri" w:eastAsia="Calibri" w:hAnsi="Calibri" w:cs="Calibri"/>
          <w:lang w:eastAsia="en-US"/>
        </w:rPr>
        <w:t>L</w:t>
      </w:r>
      <w:r w:rsidR="00821BB9" w:rsidRPr="00821BB9">
        <w:rPr>
          <w:rFonts w:ascii="Calibri" w:eastAsia="Calibri" w:hAnsi="Calibri" w:cs="Calibri"/>
          <w:lang w:eastAsia="en-US"/>
        </w:rPr>
        <w:t>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européen sur la protection des données, les documents attestant de l'existence de garanties appropriées</w:t>
      </w:r>
      <w:r w:rsidR="003C08BF">
        <w:rPr>
          <w:rFonts w:ascii="Calibri" w:eastAsia="Calibri" w:hAnsi="Calibri" w:cs="Calibri"/>
          <w:lang w:eastAsia="en-US"/>
        </w:rPr>
        <w:t xml:space="preserve"> </w:t>
      </w:r>
      <w:r w:rsidR="00821BB9" w:rsidRPr="00821BB9">
        <w:rPr>
          <w:rFonts w:ascii="Calibri" w:eastAsia="Calibri" w:hAnsi="Calibri" w:cs="Calibri"/>
          <w:lang w:eastAsia="en-US"/>
        </w:rPr>
        <w:t xml:space="preserve">; </w:t>
      </w:r>
    </w:p>
    <w:p w14:paraId="44EBABD6" w14:textId="77777777" w:rsidR="00BD6005" w:rsidRDefault="00BD6005" w:rsidP="00EC0351">
      <w:pPr>
        <w:jc w:val="both"/>
        <w:rPr>
          <w:rFonts w:ascii="Calibri" w:eastAsia="Calibri" w:hAnsi="Calibri" w:cs="Calibri"/>
          <w:lang w:eastAsia="en-US"/>
        </w:rPr>
      </w:pPr>
    </w:p>
    <w:p w14:paraId="202C0F4E" w14:textId="20FDC5A7" w:rsidR="00821BB9" w:rsidRPr="00821BB9" w:rsidRDefault="00653DCD" w:rsidP="00EC0351">
      <w:pPr>
        <w:numPr>
          <w:ilvl w:val="0"/>
          <w:numId w:val="10"/>
        </w:numPr>
        <w:suppressAutoHyphens/>
        <w:ind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 xml:space="preserve">ans la mesure du possible, une description générale des mesures de sécurité techniques et organisationnelles, y compris entre autres, selon les besoins : </w:t>
      </w:r>
    </w:p>
    <w:p w14:paraId="5553DFA7" w14:textId="26B80440" w:rsidR="00821BB9" w:rsidRPr="00821BB9" w:rsidRDefault="00653DCD" w:rsidP="00EC0351">
      <w:pPr>
        <w:numPr>
          <w:ilvl w:val="0"/>
          <w:numId w:val="11"/>
        </w:numPr>
        <w:ind w:hanging="357"/>
        <w:jc w:val="both"/>
        <w:rPr>
          <w:rFonts w:ascii="Calibri" w:eastAsia="Calibri" w:hAnsi="Calibri" w:cs="Calibri"/>
          <w:lang w:eastAsia="en-US"/>
        </w:rPr>
      </w:pPr>
      <w:r>
        <w:rPr>
          <w:rFonts w:ascii="Calibri" w:eastAsia="Calibri" w:hAnsi="Calibri" w:cs="Calibri"/>
          <w:lang w:eastAsia="en-US"/>
        </w:rPr>
        <w:t>L</w:t>
      </w:r>
      <w:r w:rsidR="00821BB9" w:rsidRPr="00821BB9">
        <w:rPr>
          <w:rFonts w:ascii="Calibri" w:eastAsia="Calibri" w:hAnsi="Calibri" w:cs="Calibri"/>
          <w:lang w:eastAsia="en-US"/>
        </w:rPr>
        <w:t xml:space="preserve">a </w:t>
      </w:r>
      <w:proofErr w:type="spellStart"/>
      <w:r w:rsidR="00821BB9" w:rsidRPr="00821BB9">
        <w:rPr>
          <w:rFonts w:ascii="Calibri" w:eastAsia="Calibri" w:hAnsi="Calibri" w:cs="Calibri"/>
          <w:lang w:eastAsia="en-US"/>
        </w:rPr>
        <w:t>pseudonymisation</w:t>
      </w:r>
      <w:proofErr w:type="spellEnd"/>
      <w:r w:rsidR="00821BB9" w:rsidRPr="00821BB9">
        <w:rPr>
          <w:rFonts w:ascii="Calibri" w:eastAsia="Calibri" w:hAnsi="Calibri" w:cs="Calibri"/>
          <w:lang w:eastAsia="en-US"/>
        </w:rPr>
        <w:t xml:space="preserve"> et le chiffrement des données à caractère personnel ; </w:t>
      </w:r>
    </w:p>
    <w:p w14:paraId="0DB7EBFA" w14:textId="0C9F348C" w:rsidR="00821BB9" w:rsidRDefault="00653DCD" w:rsidP="00EC0351">
      <w:pPr>
        <w:numPr>
          <w:ilvl w:val="0"/>
          <w:numId w:val="11"/>
        </w:numPr>
        <w:ind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 xml:space="preserve">es moyens permettant de garantir la confidentialité, l'intégrité, la disponibilité et la résilience constantes des systèmes et des services de traitement ; </w:t>
      </w:r>
    </w:p>
    <w:p w14:paraId="63E49548" w14:textId="5917EE09" w:rsidR="00821BB9" w:rsidRPr="00821BB9" w:rsidRDefault="00653DCD" w:rsidP="00EC0351">
      <w:pPr>
        <w:numPr>
          <w:ilvl w:val="0"/>
          <w:numId w:val="11"/>
        </w:numPr>
        <w:ind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 xml:space="preserve">es moyens permettant de rétablir la disponibilité des données à caractère personnel et l'accès à celles-ci dans des délais appropriés en cas d'incident physique ou technique ; </w:t>
      </w:r>
    </w:p>
    <w:p w14:paraId="533FE597" w14:textId="5C0C8D5C" w:rsidR="00821BB9" w:rsidRPr="00821BB9" w:rsidRDefault="00653DCD" w:rsidP="00EC0351">
      <w:pPr>
        <w:numPr>
          <w:ilvl w:val="0"/>
          <w:numId w:val="11"/>
        </w:numPr>
        <w:ind w:hanging="357"/>
        <w:jc w:val="both"/>
        <w:rPr>
          <w:rFonts w:ascii="Calibri" w:eastAsia="Calibri" w:hAnsi="Calibri" w:cs="Calibri"/>
          <w:lang w:eastAsia="en-US"/>
        </w:rPr>
      </w:pPr>
      <w:r>
        <w:rPr>
          <w:rFonts w:ascii="Calibri" w:eastAsia="Calibri" w:hAnsi="Calibri" w:cs="Calibri"/>
          <w:lang w:eastAsia="en-US"/>
        </w:rPr>
        <w:t>U</w:t>
      </w:r>
      <w:r w:rsidR="00821BB9" w:rsidRPr="00821BB9">
        <w:rPr>
          <w:rFonts w:ascii="Calibri" w:eastAsia="Calibri" w:hAnsi="Calibri" w:cs="Calibri"/>
          <w:lang w:eastAsia="en-US"/>
        </w:rPr>
        <w:t xml:space="preserve">ne procédure visant à tester, à analyser et à évaluer régulièrement l'efficacité des mesures techniques et organisationnelles pour assurer la sécurité du traitement. </w:t>
      </w:r>
    </w:p>
    <w:p w14:paraId="5557A40D" w14:textId="3BE187C9" w:rsidR="00741B25" w:rsidRDefault="00741B25" w:rsidP="00EC0351">
      <w:pPr>
        <w:jc w:val="both"/>
        <w:rPr>
          <w:rFonts w:ascii="Calibri" w:eastAsia="Calibri" w:hAnsi="Calibri" w:cs="Calibri"/>
          <w:lang w:eastAsia="en-US"/>
        </w:rPr>
      </w:pPr>
      <w:r>
        <w:rPr>
          <w:rFonts w:ascii="Calibri" w:eastAsia="Calibri" w:hAnsi="Calibri" w:cs="Calibri"/>
          <w:lang w:eastAsia="en-US"/>
        </w:rPr>
        <w:br w:type="page"/>
      </w:r>
    </w:p>
    <w:p w14:paraId="56230941" w14:textId="77777777" w:rsidR="006C04C7" w:rsidRPr="00821BB9" w:rsidRDefault="006C04C7" w:rsidP="00EC0351">
      <w:pPr>
        <w:jc w:val="both"/>
        <w:rPr>
          <w:rFonts w:ascii="Calibri" w:eastAsia="Calibri" w:hAnsi="Calibri" w:cs="Calibri"/>
          <w:lang w:eastAsia="en-US"/>
        </w:rPr>
      </w:pPr>
    </w:p>
    <w:p w14:paraId="1E3D6A88" w14:textId="77777777" w:rsidR="00821BB9" w:rsidRPr="006C04C7" w:rsidRDefault="00821BB9" w:rsidP="00EC0351">
      <w:pPr>
        <w:jc w:val="both"/>
        <w:rPr>
          <w:rFonts w:ascii="Calibri" w:eastAsia="Calibri" w:hAnsi="Calibri" w:cs="Calibri"/>
          <w:b/>
          <w:bCs/>
          <w:lang w:eastAsia="en-US"/>
        </w:rPr>
      </w:pPr>
      <w:r w:rsidRPr="00821BB9">
        <w:rPr>
          <w:rFonts w:ascii="Calibri" w:eastAsia="Calibri" w:hAnsi="Calibri" w:cs="Calibri"/>
          <w:lang w:eastAsia="en-US"/>
        </w:rPr>
        <w:t xml:space="preserve">15. </w:t>
      </w:r>
      <w:r w:rsidRPr="00821BB9">
        <w:rPr>
          <w:rFonts w:ascii="Calibri" w:eastAsia="Calibri" w:hAnsi="Calibri" w:cs="Calibri"/>
          <w:b/>
          <w:bCs/>
          <w:lang w:eastAsia="en-US"/>
        </w:rPr>
        <w:t xml:space="preserve">Documentation </w:t>
      </w:r>
    </w:p>
    <w:p w14:paraId="0A54B166" w14:textId="52121774" w:rsidR="00BC1F6C"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Le sous-traitant met à la disposition du responsable de traitement la </w:t>
      </w:r>
      <w:r w:rsidRPr="00821BB9">
        <w:rPr>
          <w:rFonts w:ascii="Calibri" w:eastAsia="Calibri" w:hAnsi="Calibri" w:cs="Calibri"/>
          <w:b/>
          <w:bCs/>
          <w:lang w:eastAsia="en-US"/>
        </w:rPr>
        <w:t xml:space="preserve">documentation nécessaire pour démontrer le respect de toutes ses obligations </w:t>
      </w:r>
      <w:r w:rsidRPr="00821BB9">
        <w:rPr>
          <w:rFonts w:ascii="Calibri" w:eastAsia="Calibri" w:hAnsi="Calibri" w:cs="Calibri"/>
          <w:lang w:eastAsia="en-US"/>
        </w:rPr>
        <w:t xml:space="preserve">et pour permettre la réalisation d'audits, y compris des inspections, par le responsable du traitement ou un autre auditeur qu'il a mandaté, et contribuer à ces audits. </w:t>
      </w:r>
    </w:p>
    <w:p w14:paraId="6E264961" w14:textId="77777777" w:rsidR="001359A1" w:rsidRDefault="001359A1" w:rsidP="00EC0351">
      <w:pPr>
        <w:jc w:val="both"/>
        <w:rPr>
          <w:rFonts w:ascii="Calibri" w:eastAsia="Calibri" w:hAnsi="Calibri" w:cs="Calibri"/>
          <w:lang w:eastAsia="en-US"/>
        </w:rPr>
      </w:pPr>
    </w:p>
    <w:p w14:paraId="4DD9F856" w14:textId="77777777" w:rsidR="00D8756E" w:rsidRPr="00D8756E" w:rsidRDefault="00D8756E" w:rsidP="00EC0351">
      <w:pPr>
        <w:jc w:val="both"/>
        <w:rPr>
          <w:rFonts w:ascii="Calibri" w:eastAsia="Calibri" w:hAnsi="Calibri" w:cs="Calibri"/>
          <w:b/>
          <w:u w:val="single"/>
          <w:lang w:eastAsia="en-US"/>
        </w:rPr>
      </w:pPr>
      <w:r w:rsidRPr="00D8756E">
        <w:rPr>
          <w:rFonts w:ascii="Calibri" w:eastAsia="Calibri" w:hAnsi="Calibri" w:cs="Calibri"/>
          <w:b/>
          <w:bCs/>
          <w:u w:val="single"/>
          <w:lang w:eastAsia="en-US"/>
        </w:rPr>
        <w:t>Obligations du responsable de traitement vis-à-vis du sous-traitant</w:t>
      </w:r>
    </w:p>
    <w:p w14:paraId="3E18DCE0" w14:textId="77777777" w:rsidR="00D8756E" w:rsidRDefault="00D8756E" w:rsidP="00EC0351">
      <w:pPr>
        <w:jc w:val="both"/>
        <w:rPr>
          <w:rFonts w:ascii="Calibri" w:eastAsia="Calibri" w:hAnsi="Calibri" w:cs="Calibri"/>
          <w:lang w:eastAsia="en-US"/>
        </w:rPr>
      </w:pPr>
    </w:p>
    <w:p w14:paraId="5ADE4AD9" w14:textId="77777777" w:rsidR="00821BB9" w:rsidRPr="00821BB9" w:rsidRDefault="00821BB9" w:rsidP="00EC0351">
      <w:pPr>
        <w:spacing w:line="276" w:lineRule="auto"/>
        <w:jc w:val="both"/>
        <w:rPr>
          <w:rFonts w:ascii="Calibri" w:eastAsia="Calibri" w:hAnsi="Calibri" w:cs="Calibri"/>
          <w:lang w:eastAsia="en-US"/>
        </w:rPr>
      </w:pPr>
      <w:r w:rsidRPr="00821BB9">
        <w:rPr>
          <w:rFonts w:ascii="Calibri" w:eastAsia="Calibri" w:hAnsi="Calibri" w:cs="Calibri"/>
          <w:lang w:eastAsia="en-US"/>
        </w:rPr>
        <w:t xml:space="preserve">Le responsable de traitement s’engage à : </w:t>
      </w:r>
    </w:p>
    <w:p w14:paraId="1CEA5FFE" w14:textId="62A6E20D" w:rsidR="00821BB9" w:rsidRPr="00821BB9" w:rsidRDefault="00653DCD" w:rsidP="00EC0351">
      <w:pPr>
        <w:numPr>
          <w:ilvl w:val="0"/>
          <w:numId w:val="6"/>
        </w:numPr>
        <w:suppressAutoHyphens/>
        <w:ind w:left="714" w:hanging="357"/>
        <w:jc w:val="both"/>
        <w:rPr>
          <w:rFonts w:ascii="Calibri" w:eastAsia="Calibri" w:hAnsi="Calibri" w:cs="Calibri"/>
          <w:lang w:eastAsia="en-US"/>
        </w:rPr>
      </w:pPr>
      <w:r>
        <w:rPr>
          <w:rFonts w:ascii="Calibri" w:eastAsia="Calibri" w:hAnsi="Calibri" w:cs="Calibri"/>
          <w:lang w:eastAsia="en-US"/>
        </w:rPr>
        <w:t>F</w:t>
      </w:r>
      <w:r w:rsidR="00821BB9" w:rsidRPr="00821BB9">
        <w:rPr>
          <w:rFonts w:ascii="Calibri" w:eastAsia="Calibri" w:hAnsi="Calibri" w:cs="Calibri"/>
          <w:lang w:eastAsia="en-US"/>
        </w:rPr>
        <w:t xml:space="preserve">ournir au sous-traitant </w:t>
      </w:r>
      <w:r w:rsidR="003C08BF">
        <w:rPr>
          <w:rFonts w:ascii="Calibri" w:eastAsia="Calibri" w:hAnsi="Calibri" w:cs="Calibri"/>
          <w:lang w:eastAsia="en-US"/>
        </w:rPr>
        <w:t xml:space="preserve">les données visées à l’article </w:t>
      </w:r>
      <w:r w:rsidR="00821BB9" w:rsidRPr="00821BB9">
        <w:rPr>
          <w:rFonts w:ascii="Calibri" w:eastAsia="Calibri" w:hAnsi="Calibri" w:cs="Calibri"/>
          <w:lang w:eastAsia="en-US"/>
        </w:rPr>
        <w:t>5.</w:t>
      </w:r>
      <w:r w:rsidR="003C08BF">
        <w:rPr>
          <w:rFonts w:ascii="Calibri" w:eastAsia="Calibri" w:hAnsi="Calibri" w:cs="Calibri"/>
          <w:lang w:eastAsia="en-US"/>
        </w:rPr>
        <w:t>6</w:t>
      </w:r>
      <w:r w:rsidR="00821BB9" w:rsidRPr="00821BB9">
        <w:rPr>
          <w:rFonts w:ascii="Calibri" w:eastAsia="Calibri" w:hAnsi="Calibri" w:cs="Calibri"/>
          <w:lang w:eastAsia="en-US"/>
        </w:rPr>
        <w:t xml:space="preserve"> des présentes clauses ; </w:t>
      </w:r>
    </w:p>
    <w:p w14:paraId="66716219" w14:textId="351511E7" w:rsidR="00996848" w:rsidRDefault="00653DCD" w:rsidP="00EC0351">
      <w:pPr>
        <w:numPr>
          <w:ilvl w:val="0"/>
          <w:numId w:val="6"/>
        </w:numPr>
        <w:suppressAutoHyphens/>
        <w:ind w:left="714" w:hanging="357"/>
        <w:jc w:val="both"/>
        <w:rPr>
          <w:rFonts w:ascii="Calibri" w:eastAsia="Calibri" w:hAnsi="Calibri" w:cs="Calibri"/>
          <w:lang w:eastAsia="en-US"/>
        </w:rPr>
      </w:pPr>
      <w:r>
        <w:rPr>
          <w:rFonts w:ascii="Calibri" w:eastAsia="Calibri" w:hAnsi="Calibri" w:cs="Calibri"/>
          <w:lang w:eastAsia="en-US"/>
        </w:rPr>
        <w:t>D</w:t>
      </w:r>
      <w:r w:rsidR="00821BB9" w:rsidRPr="00821BB9">
        <w:rPr>
          <w:rFonts w:ascii="Calibri" w:eastAsia="Calibri" w:hAnsi="Calibri" w:cs="Calibri"/>
          <w:lang w:eastAsia="en-US"/>
        </w:rPr>
        <w:t>ocumenter par écrit toute instruction concernant le traitement des données par le sous-traitant ;</w:t>
      </w:r>
    </w:p>
    <w:p w14:paraId="26CD3638" w14:textId="5D496487" w:rsidR="00821BB9" w:rsidRPr="00821BB9" w:rsidRDefault="00653DCD" w:rsidP="00EC0351">
      <w:pPr>
        <w:numPr>
          <w:ilvl w:val="0"/>
          <w:numId w:val="6"/>
        </w:numPr>
        <w:suppressAutoHyphens/>
        <w:ind w:left="714" w:hanging="357"/>
        <w:jc w:val="both"/>
        <w:rPr>
          <w:rFonts w:ascii="Calibri" w:eastAsia="Calibri" w:hAnsi="Calibri" w:cs="Calibri"/>
          <w:lang w:eastAsia="en-US"/>
        </w:rPr>
      </w:pPr>
      <w:r>
        <w:rPr>
          <w:rFonts w:ascii="Calibri" w:eastAsia="Calibri" w:hAnsi="Calibri" w:cs="Calibri"/>
          <w:lang w:eastAsia="en-US"/>
        </w:rPr>
        <w:t>V</w:t>
      </w:r>
      <w:r w:rsidR="00821BB9" w:rsidRPr="00821BB9">
        <w:rPr>
          <w:rFonts w:ascii="Calibri" w:eastAsia="Calibri" w:hAnsi="Calibri" w:cs="Calibri"/>
          <w:lang w:eastAsia="en-US"/>
        </w:rPr>
        <w:t xml:space="preserve">eiller, au préalable et pendant toute la durée du traitement, au respect des obligations prévues par le règlement européen sur la protection des données de la part du sous-traitant ; </w:t>
      </w:r>
    </w:p>
    <w:p w14:paraId="29A5D3B8" w14:textId="6FB3C6ED" w:rsidR="00D8756E" w:rsidRPr="00615BC9" w:rsidRDefault="00653DCD" w:rsidP="00EC0351">
      <w:pPr>
        <w:numPr>
          <w:ilvl w:val="0"/>
          <w:numId w:val="6"/>
        </w:numPr>
        <w:suppressAutoHyphens/>
        <w:contextualSpacing/>
        <w:jc w:val="both"/>
        <w:rPr>
          <w:rFonts w:ascii="Calibri" w:eastAsia="Calibri" w:hAnsi="Calibri" w:cs="Calibri"/>
          <w:lang w:eastAsia="en-US"/>
        </w:rPr>
      </w:pPr>
      <w:r>
        <w:rPr>
          <w:rFonts w:ascii="Calibri" w:eastAsia="Calibri" w:hAnsi="Calibri" w:cs="Calibri"/>
          <w:lang w:eastAsia="en-US"/>
        </w:rPr>
        <w:t>S</w:t>
      </w:r>
      <w:r w:rsidR="00821BB9" w:rsidRPr="00821BB9">
        <w:rPr>
          <w:rFonts w:ascii="Calibri" w:eastAsia="Calibri" w:hAnsi="Calibri" w:cs="Calibri"/>
          <w:lang w:eastAsia="en-US"/>
        </w:rPr>
        <w:t>uperviser le traitement, y compris réaliser les audits et les inspections auprès du sous-traitant.</w:t>
      </w:r>
    </w:p>
    <w:p w14:paraId="59B7F75C" w14:textId="77777777" w:rsidR="00F72332" w:rsidRDefault="00F72332" w:rsidP="00EC0351">
      <w:pPr>
        <w:jc w:val="both"/>
        <w:rPr>
          <w:rFonts w:ascii="Calibri" w:eastAsia="Calibri" w:hAnsi="Calibri" w:cs="Calibri"/>
          <w:b/>
          <w:u w:val="single"/>
          <w:lang w:eastAsia="en-US"/>
        </w:rPr>
      </w:pPr>
    </w:p>
    <w:p w14:paraId="01996323" w14:textId="77777777" w:rsidR="00D8756E" w:rsidRPr="00D8756E" w:rsidRDefault="00D8756E" w:rsidP="00EC0351">
      <w:pPr>
        <w:jc w:val="both"/>
        <w:rPr>
          <w:rFonts w:ascii="Calibri" w:eastAsia="Calibri" w:hAnsi="Calibri" w:cs="Calibri"/>
          <w:b/>
          <w:u w:val="single"/>
          <w:lang w:eastAsia="en-US"/>
        </w:rPr>
      </w:pPr>
      <w:r w:rsidRPr="00D8756E">
        <w:rPr>
          <w:rFonts w:ascii="Calibri" w:eastAsia="Calibri" w:hAnsi="Calibri" w:cs="Calibri"/>
          <w:b/>
          <w:u w:val="single"/>
          <w:lang w:eastAsia="en-US"/>
        </w:rPr>
        <w:t>Responsabilité – dommages et intérêts en cas de non-respect des dispositions liées à la conformité au RGPD</w:t>
      </w:r>
    </w:p>
    <w:p w14:paraId="747CD99A" w14:textId="77777777" w:rsidR="00D8756E" w:rsidRPr="00821BB9" w:rsidRDefault="00D8756E" w:rsidP="00EC0351">
      <w:pPr>
        <w:jc w:val="both"/>
        <w:rPr>
          <w:rFonts w:ascii="Calibri" w:eastAsia="Calibri" w:hAnsi="Calibri" w:cs="Calibri"/>
          <w:lang w:eastAsia="en-US"/>
        </w:rPr>
      </w:pPr>
    </w:p>
    <w:p w14:paraId="74B4E95F" w14:textId="77777777" w:rsidR="00821BB9" w:rsidRP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Le responsable de traitement des données</w:t>
      </w:r>
      <w:r w:rsidRPr="00821BB9">
        <w:rPr>
          <w:rFonts w:ascii="Calibri" w:eastAsia="Calibri" w:hAnsi="Calibri" w:cs="Calibri"/>
          <w:i/>
          <w:iCs/>
          <w:lang w:eastAsia="en-US"/>
        </w:rPr>
        <w:t xml:space="preserve"> </w:t>
      </w:r>
      <w:r w:rsidRPr="00821BB9">
        <w:rPr>
          <w:rFonts w:ascii="Calibri" w:eastAsia="Calibri" w:hAnsi="Calibri" w:cs="Calibri"/>
          <w:lang w:eastAsia="en-US"/>
        </w:rPr>
        <w:t>se réserve le droit de procéder à toute vérification qui lui paraîtrait utile pour constater le respect des obligations précitées par le sous-traitant.</w:t>
      </w:r>
    </w:p>
    <w:p w14:paraId="5B69D3A0" w14:textId="77777777" w:rsidR="00534BB6" w:rsidRDefault="00534BB6" w:rsidP="00EC0351">
      <w:pPr>
        <w:jc w:val="both"/>
        <w:rPr>
          <w:rFonts w:ascii="Calibri" w:eastAsia="Calibri" w:hAnsi="Calibri" w:cs="Calibri"/>
          <w:lang w:eastAsia="en-US"/>
        </w:rPr>
      </w:pPr>
    </w:p>
    <w:p w14:paraId="05E8938B" w14:textId="06CF9AC4" w:rsidR="00821BB9" w:rsidRP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En cas de non-respect par le sous-traitant de ses engagements, le responsable de traitement des données se réserve le droit de résilier le marché </w:t>
      </w:r>
      <w:r w:rsidRPr="00821BB9">
        <w:rPr>
          <w:rFonts w:ascii="Calibri" w:eastAsia="Calibri" w:hAnsi="Calibri" w:cs="Calibri"/>
          <w:lang w:val="x-none" w:eastAsia="en-US"/>
        </w:rPr>
        <w:t xml:space="preserve">dans les conditions prévues à l’article </w:t>
      </w:r>
      <w:r w:rsidR="00741B25">
        <w:rPr>
          <w:rFonts w:ascii="Calibri" w:eastAsia="Calibri" w:hAnsi="Calibri" w:cs="Calibri"/>
          <w:lang w:eastAsia="en-US"/>
        </w:rPr>
        <w:t>9</w:t>
      </w:r>
      <w:r w:rsidRPr="00821BB9">
        <w:rPr>
          <w:rFonts w:ascii="Calibri" w:eastAsia="Calibri" w:hAnsi="Calibri" w:cs="Calibri"/>
          <w:lang w:eastAsia="en-US"/>
        </w:rPr>
        <w:t xml:space="preserve"> </w:t>
      </w:r>
      <w:r w:rsidRPr="00821BB9">
        <w:rPr>
          <w:rFonts w:ascii="Calibri" w:eastAsia="Calibri" w:hAnsi="Calibri" w:cs="Calibri"/>
          <w:lang w:val="x-none" w:eastAsia="en-US"/>
        </w:rPr>
        <w:t xml:space="preserve">du </w:t>
      </w:r>
      <w:r w:rsidR="00741B25" w:rsidRPr="00741B25">
        <w:rPr>
          <w:rFonts w:ascii="Calibri" w:eastAsia="Calibri" w:hAnsi="Calibri" w:cs="Calibri"/>
          <w:lang w:val="x-none" w:eastAsia="en-US"/>
        </w:rPr>
        <w:t>CC</w:t>
      </w:r>
      <w:r w:rsidRPr="00741B25">
        <w:rPr>
          <w:rFonts w:ascii="Calibri" w:eastAsia="Calibri" w:hAnsi="Calibri" w:cs="Calibri"/>
          <w:lang w:val="x-none" w:eastAsia="en-US"/>
        </w:rPr>
        <w:t>P</w:t>
      </w:r>
      <w:r w:rsidRPr="00741B25">
        <w:rPr>
          <w:rFonts w:ascii="Calibri" w:eastAsia="Calibri" w:hAnsi="Calibri" w:cs="Calibri"/>
          <w:lang w:eastAsia="en-US"/>
        </w:rPr>
        <w:t xml:space="preserve"> sa</w:t>
      </w:r>
      <w:r w:rsidRPr="00821BB9">
        <w:rPr>
          <w:rFonts w:ascii="Calibri" w:eastAsia="Calibri" w:hAnsi="Calibri" w:cs="Calibri"/>
          <w:lang w:eastAsia="en-US"/>
        </w:rPr>
        <w:t>ns indemnité en faveur du sous-traitant, au jour de la réception par ce dernier de la lettre recommandée avec accusé de réception portant résiliation et cela sans préjudice des dommages et intérêts qui pourront lui être réclamés.</w:t>
      </w:r>
    </w:p>
    <w:p w14:paraId="4670FCFC" w14:textId="77777777" w:rsidR="00821BB9" w:rsidRPr="00821BB9" w:rsidRDefault="00821BB9" w:rsidP="00EC0351">
      <w:pPr>
        <w:jc w:val="both"/>
        <w:rPr>
          <w:rFonts w:ascii="Calibri" w:eastAsia="Calibri" w:hAnsi="Calibri" w:cs="Calibri"/>
          <w:lang w:eastAsia="en-US"/>
        </w:rPr>
      </w:pPr>
    </w:p>
    <w:p w14:paraId="77A61FF1" w14:textId="77777777" w:rsidR="00534BB6" w:rsidRPr="00821BB9" w:rsidRDefault="00821BB9" w:rsidP="00EC0351">
      <w:pPr>
        <w:jc w:val="both"/>
        <w:rPr>
          <w:rFonts w:ascii="Calibri" w:eastAsia="Calibri" w:hAnsi="Calibri" w:cs="Calibri"/>
          <w:lang w:eastAsia="en-US"/>
        </w:rPr>
      </w:pPr>
      <w:r w:rsidRPr="00821BB9">
        <w:rPr>
          <w:rFonts w:ascii="Calibri" w:eastAsia="Calibri" w:hAnsi="Calibri" w:cs="Calibri"/>
          <w:lang w:eastAsia="en-US"/>
        </w:rPr>
        <w:t xml:space="preserve">Enfin il est rappelé qu’en cas de non-respect des dispositions précitées, la responsabilité du sous-traitant peut également être engagée sur la base des dispositions des articles 226-17 et 226-5 du </w:t>
      </w:r>
      <w:r w:rsidR="00C7527C">
        <w:rPr>
          <w:rFonts w:ascii="Calibri" w:eastAsia="Calibri" w:hAnsi="Calibri" w:cs="Calibri"/>
          <w:lang w:eastAsia="en-US"/>
        </w:rPr>
        <w:t>Code</w:t>
      </w:r>
      <w:r w:rsidRPr="00821BB9">
        <w:rPr>
          <w:rFonts w:ascii="Calibri" w:eastAsia="Calibri" w:hAnsi="Calibri" w:cs="Calibri"/>
          <w:lang w:eastAsia="en-US"/>
        </w:rPr>
        <w:t xml:space="preserve"> pénal.</w:t>
      </w:r>
    </w:p>
    <w:p w14:paraId="5AA356D8" w14:textId="77777777" w:rsidR="00D321DE" w:rsidRPr="00FF6C6D" w:rsidRDefault="00D321DE" w:rsidP="00030001">
      <w:pPr>
        <w:overflowPunct w:val="0"/>
        <w:autoSpaceDE w:val="0"/>
        <w:autoSpaceDN w:val="0"/>
        <w:adjustRightInd w:val="0"/>
        <w:jc w:val="both"/>
        <w:textAlignment w:val="baseline"/>
        <w:rPr>
          <w:rFonts w:ascii="Calibri" w:hAnsi="Calibri" w:cs="Arial"/>
        </w:rPr>
      </w:pPr>
    </w:p>
    <w:p w14:paraId="4A8FCB30" w14:textId="48075102" w:rsidR="00981611" w:rsidRPr="005560D7" w:rsidRDefault="00981611" w:rsidP="0098161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20" w:name="_Toc185599232"/>
      <w:bookmarkStart w:id="121" w:name="_Toc212459811"/>
      <w:bookmarkStart w:id="122" w:name="_Toc212471721"/>
      <w:r w:rsidRPr="005560D7">
        <w:rPr>
          <w:rFonts w:ascii="Calibri" w:hAnsi="Calibri" w:cs="Tahoma"/>
          <w:bCs/>
          <w:color w:val="1F497D" w:themeColor="text2"/>
          <w:szCs w:val="24"/>
          <w:u w:val="none"/>
        </w:rPr>
        <w:t>ARTICLE</w:t>
      </w:r>
      <w:r w:rsidR="009E330A">
        <w:rPr>
          <w:rFonts w:ascii="Calibri" w:hAnsi="Calibri" w:cs="Tahoma"/>
          <w:bCs/>
          <w:color w:val="1F497D" w:themeColor="text2"/>
          <w:szCs w:val="24"/>
          <w:u w:val="none"/>
        </w:rPr>
        <w:t xml:space="preserve"> 1</w:t>
      </w:r>
      <w:r w:rsidR="00362A55">
        <w:rPr>
          <w:rFonts w:ascii="Calibri" w:hAnsi="Calibri" w:cs="Tahoma"/>
          <w:bCs/>
          <w:color w:val="1F497D" w:themeColor="text2"/>
          <w:szCs w:val="24"/>
          <w:u w:val="none"/>
        </w:rPr>
        <w:t>2</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R</w:t>
      </w:r>
      <w:r w:rsidR="009E330A">
        <w:rPr>
          <w:rFonts w:ascii="Calibri" w:hAnsi="Calibri" w:cs="Tahoma"/>
          <w:bCs/>
          <w:color w:val="1F497D" w:themeColor="text2"/>
          <w:szCs w:val="24"/>
          <w:u w:val="none"/>
        </w:rPr>
        <w:t>EGLEMENT DES LITIGES</w:t>
      </w:r>
      <w:bookmarkEnd w:id="120"/>
      <w:bookmarkEnd w:id="121"/>
      <w:bookmarkEnd w:id="122"/>
    </w:p>
    <w:p w14:paraId="7FFA70DA" w14:textId="77777777" w:rsidR="00D321DE" w:rsidRPr="00FF6C6D" w:rsidRDefault="00D321DE" w:rsidP="00030001">
      <w:pPr>
        <w:overflowPunct w:val="0"/>
        <w:autoSpaceDE w:val="0"/>
        <w:autoSpaceDN w:val="0"/>
        <w:adjustRightInd w:val="0"/>
        <w:jc w:val="both"/>
        <w:textAlignment w:val="baseline"/>
        <w:rPr>
          <w:rFonts w:ascii="Calibri" w:hAnsi="Calibri" w:cs="Arial"/>
        </w:rPr>
      </w:pPr>
    </w:p>
    <w:p w14:paraId="12B8A3A0" w14:textId="77777777" w:rsidR="00C1723F" w:rsidRDefault="00C1723F" w:rsidP="00C1723F">
      <w:pPr>
        <w:autoSpaceDE w:val="0"/>
        <w:autoSpaceDN w:val="0"/>
        <w:adjustRightInd w:val="0"/>
        <w:jc w:val="both"/>
        <w:rPr>
          <w:rFonts w:ascii="Calibri" w:eastAsia="ArialMT" w:hAnsi="Calibri" w:cs="Calibri"/>
        </w:rPr>
      </w:pPr>
      <w:r w:rsidRPr="00C1723F">
        <w:rPr>
          <w:rFonts w:ascii="Calibri" w:eastAsia="ArialMT" w:hAnsi="Calibri" w:cs="Calibri"/>
        </w:rPr>
        <w:t>Les parties cocontractantes s’engagent à rechercher une solution amiable à ces différend</w:t>
      </w:r>
      <w:r>
        <w:rPr>
          <w:rFonts w:ascii="Calibri" w:eastAsia="ArialMT" w:hAnsi="Calibri" w:cs="Calibri"/>
        </w:rPr>
        <w:t xml:space="preserve">s, avant de saisir un tribunal. </w:t>
      </w:r>
      <w:r w:rsidRPr="00C1723F">
        <w:rPr>
          <w:rFonts w:ascii="Calibri" w:eastAsia="ArialMT" w:hAnsi="Calibri" w:cs="Calibri"/>
        </w:rPr>
        <w:t xml:space="preserve">A défaut de conciliation, le droit français est seul </w:t>
      </w:r>
      <w:r w:rsidRPr="00B8435E">
        <w:rPr>
          <w:rFonts w:ascii="Calibri" w:eastAsia="ArialMT" w:hAnsi="Calibri" w:cs="Calibri"/>
        </w:rPr>
        <w:t xml:space="preserve">applicable </w:t>
      </w:r>
      <w:r w:rsidR="0041645C" w:rsidRPr="00B8435E">
        <w:rPr>
          <w:rFonts w:ascii="Calibri" w:eastAsia="ArialMT" w:hAnsi="Calibri" w:cs="Calibri"/>
        </w:rPr>
        <w:t xml:space="preserve">à la </w:t>
      </w:r>
      <w:r w:rsidRPr="00B8435E">
        <w:rPr>
          <w:rFonts w:ascii="Calibri" w:eastAsia="ArialMT" w:hAnsi="Calibri" w:cs="Calibri"/>
        </w:rPr>
        <w:t>présent</w:t>
      </w:r>
      <w:r w:rsidR="0041645C" w:rsidRPr="00B8435E">
        <w:rPr>
          <w:rFonts w:ascii="Calibri" w:eastAsia="ArialMT" w:hAnsi="Calibri" w:cs="Calibri"/>
        </w:rPr>
        <w:t>e</w:t>
      </w:r>
      <w:r w:rsidRPr="00B8435E">
        <w:rPr>
          <w:rFonts w:ascii="Calibri" w:eastAsia="ArialMT" w:hAnsi="Calibri" w:cs="Calibri"/>
        </w:rPr>
        <w:t xml:space="preserve"> </w:t>
      </w:r>
      <w:r w:rsidR="0041645C" w:rsidRPr="00B8435E">
        <w:rPr>
          <w:rFonts w:ascii="Calibri" w:eastAsia="ArialMT" w:hAnsi="Calibri" w:cs="Calibri"/>
        </w:rPr>
        <w:t>procédure</w:t>
      </w:r>
      <w:r w:rsidRPr="00B8435E">
        <w:rPr>
          <w:rFonts w:ascii="Calibri" w:eastAsia="ArialMT" w:hAnsi="Calibri" w:cs="Calibri"/>
        </w:rPr>
        <w:t xml:space="preserve"> et les</w:t>
      </w:r>
      <w:r w:rsidRPr="00C1723F">
        <w:rPr>
          <w:rFonts w:ascii="Calibri" w:eastAsia="ArialMT" w:hAnsi="Calibri" w:cs="Calibri"/>
        </w:rPr>
        <w:t xml:space="preserve"> tribunaux français sont seuls compétents.</w:t>
      </w:r>
    </w:p>
    <w:p w14:paraId="0CCCA704" w14:textId="77777777" w:rsidR="000E28B1" w:rsidRDefault="000E28B1" w:rsidP="00B8435E">
      <w:pPr>
        <w:rPr>
          <w:rFonts w:ascii="Calibri" w:hAnsi="Calibri" w:cs="Calibri"/>
        </w:rPr>
      </w:pPr>
    </w:p>
    <w:p w14:paraId="09F233EE" w14:textId="5F4FA07C" w:rsidR="005C73AA" w:rsidRPr="00653DCD" w:rsidRDefault="00030001" w:rsidP="00B8435E">
      <w:pPr>
        <w:rPr>
          <w:rFonts w:ascii="Calibri" w:eastAsia="ArialMT" w:hAnsi="Calibri" w:cs="Calibri"/>
        </w:rPr>
      </w:pPr>
      <w:r w:rsidRPr="00653DCD">
        <w:rPr>
          <w:rFonts w:ascii="Calibri" w:hAnsi="Calibri" w:cs="Calibri"/>
        </w:rPr>
        <w:t>Pour tout litige lié à la passation des marchés, le tribunal compétent est le :</w:t>
      </w:r>
    </w:p>
    <w:p w14:paraId="2BBEEEFB" w14:textId="77777777" w:rsidR="00030001" w:rsidRPr="00653DCD" w:rsidRDefault="00030001" w:rsidP="00030001">
      <w:pPr>
        <w:jc w:val="both"/>
        <w:rPr>
          <w:rFonts w:ascii="Calibri" w:hAnsi="Calibri" w:cs="Calibri"/>
          <w:b/>
        </w:rPr>
      </w:pPr>
      <w:r w:rsidRPr="00653DCD">
        <w:rPr>
          <w:rFonts w:ascii="Calibri" w:hAnsi="Calibri" w:cs="Calibri"/>
          <w:b/>
        </w:rPr>
        <w:t xml:space="preserve">Tribunal Judiciaire </w:t>
      </w:r>
      <w:r w:rsidR="00D80849" w:rsidRPr="00653DCD">
        <w:rPr>
          <w:rFonts w:ascii="Calibri" w:hAnsi="Calibri" w:cs="Calibri"/>
          <w:b/>
        </w:rPr>
        <w:t>d</w:t>
      </w:r>
      <w:r w:rsidRPr="00653DCD">
        <w:rPr>
          <w:rFonts w:ascii="Calibri" w:hAnsi="Calibri" w:cs="Calibri"/>
          <w:b/>
        </w:rPr>
        <w:t>e Paris</w:t>
      </w:r>
    </w:p>
    <w:p w14:paraId="56E2CB87" w14:textId="77777777" w:rsidR="00030001" w:rsidRPr="00653DCD" w:rsidRDefault="00030001" w:rsidP="00030001">
      <w:pPr>
        <w:jc w:val="both"/>
        <w:rPr>
          <w:rFonts w:ascii="Calibri" w:hAnsi="Calibri" w:cs="Calibri"/>
        </w:rPr>
      </w:pPr>
      <w:r w:rsidRPr="00653DCD">
        <w:rPr>
          <w:rFonts w:ascii="Calibri" w:hAnsi="Calibri" w:cs="Calibri"/>
        </w:rPr>
        <w:t>Adresse : Parvis du Tribunal de Paris - 75859 Paris cedex 17</w:t>
      </w:r>
    </w:p>
    <w:p w14:paraId="55A6EAA9" w14:textId="77777777" w:rsidR="0022632F" w:rsidRPr="00653DCD" w:rsidRDefault="0022632F" w:rsidP="00D80849">
      <w:pPr>
        <w:jc w:val="both"/>
        <w:rPr>
          <w:rFonts w:ascii="Calibri" w:hAnsi="Calibri" w:cs="Calibri"/>
        </w:rPr>
      </w:pPr>
      <w:r w:rsidRPr="00653DCD">
        <w:rPr>
          <w:rFonts w:ascii="Calibri" w:hAnsi="Calibri" w:cs="Calibri"/>
        </w:rPr>
        <w:t>Téléphone : 01 44 32 51 51</w:t>
      </w:r>
    </w:p>
    <w:p w14:paraId="7F852F74" w14:textId="77777777" w:rsidR="00D606A1" w:rsidRPr="00653DCD" w:rsidRDefault="0022632F" w:rsidP="00DD26FC">
      <w:pPr>
        <w:jc w:val="both"/>
        <w:rPr>
          <w:rFonts w:ascii="Calibri" w:hAnsi="Calibri" w:cs="Calibri"/>
        </w:rPr>
      </w:pPr>
      <w:r w:rsidRPr="00653DCD">
        <w:rPr>
          <w:rFonts w:ascii="Calibri" w:hAnsi="Calibri" w:cs="Calibri"/>
        </w:rPr>
        <w:t>A</w:t>
      </w:r>
      <w:r w:rsidR="008F6EC8" w:rsidRPr="00653DCD">
        <w:rPr>
          <w:rFonts w:ascii="Calibri" w:hAnsi="Calibri" w:cs="Calibri"/>
          <w:color w:val="000000"/>
        </w:rPr>
        <w:t xml:space="preserve">dresse internet : </w:t>
      </w:r>
      <w:hyperlink r:id="rId19" w:history="1">
        <w:r w:rsidR="00D606A1" w:rsidRPr="00653DCD">
          <w:rPr>
            <w:rStyle w:val="Lienhypertexte"/>
            <w:rFonts w:ascii="Calibri" w:hAnsi="Calibri" w:cs="Calibri"/>
          </w:rPr>
          <w:t>https://www.tribunal-de-paris.justice.fr/75</w:t>
        </w:r>
      </w:hyperlink>
    </w:p>
    <w:p w14:paraId="173484FC" w14:textId="77777777" w:rsidR="00D321DE" w:rsidRPr="00653DCD" w:rsidRDefault="00D321DE" w:rsidP="00981611">
      <w:pPr>
        <w:overflowPunct w:val="0"/>
        <w:autoSpaceDE w:val="0"/>
        <w:autoSpaceDN w:val="0"/>
        <w:adjustRightInd w:val="0"/>
        <w:jc w:val="both"/>
        <w:textAlignment w:val="baseline"/>
        <w:rPr>
          <w:rFonts w:ascii="Calibri" w:hAnsi="Calibri" w:cs="Calibri"/>
          <w:b/>
          <w:u w:val="single"/>
        </w:rPr>
      </w:pPr>
    </w:p>
    <w:p w14:paraId="7DDD2CBA" w14:textId="21B3DA14" w:rsidR="00981611" w:rsidRPr="005560D7" w:rsidRDefault="00981611" w:rsidP="00981611">
      <w:pPr>
        <w:pStyle w:val="Titre1"/>
        <w:pBdr>
          <w:top w:val="single" w:sz="12" w:space="0" w:color="auto" w:shadow="1"/>
          <w:left w:val="single" w:sz="12" w:space="4" w:color="auto" w:shadow="1"/>
          <w:bottom w:val="single" w:sz="12" w:space="1" w:color="auto" w:shadow="1"/>
          <w:right w:val="single" w:sz="12" w:space="4" w:color="auto" w:shadow="1"/>
        </w:pBdr>
        <w:shd w:val="clear" w:color="auto" w:fill="D9D9D9"/>
        <w:spacing w:before="0"/>
        <w:rPr>
          <w:rFonts w:ascii="Calibri" w:hAnsi="Calibri" w:cs="Tahoma"/>
          <w:bCs/>
          <w:color w:val="1F497D" w:themeColor="text2"/>
          <w:szCs w:val="24"/>
          <w:u w:val="none"/>
        </w:rPr>
      </w:pPr>
      <w:bookmarkStart w:id="123" w:name="_Toc185599233"/>
      <w:bookmarkStart w:id="124" w:name="_Toc212459812"/>
      <w:bookmarkStart w:id="125" w:name="_Toc212471722"/>
      <w:r w:rsidRPr="005560D7">
        <w:rPr>
          <w:rFonts w:ascii="Calibri" w:hAnsi="Calibri" w:cs="Tahoma"/>
          <w:bCs/>
          <w:color w:val="1F497D" w:themeColor="text2"/>
          <w:szCs w:val="24"/>
          <w:u w:val="none"/>
        </w:rPr>
        <w:t>ARTICLE</w:t>
      </w:r>
      <w:r w:rsidR="009E330A">
        <w:rPr>
          <w:rFonts w:ascii="Calibri" w:hAnsi="Calibri" w:cs="Tahoma"/>
          <w:bCs/>
          <w:color w:val="1F497D" w:themeColor="text2"/>
          <w:szCs w:val="24"/>
          <w:u w:val="none"/>
        </w:rPr>
        <w:t xml:space="preserve"> </w:t>
      </w:r>
      <w:r w:rsidR="005A7B6A">
        <w:rPr>
          <w:rFonts w:ascii="Calibri" w:hAnsi="Calibri" w:cs="Tahoma"/>
          <w:bCs/>
          <w:color w:val="1F497D" w:themeColor="text2"/>
          <w:szCs w:val="24"/>
          <w:u w:val="none"/>
        </w:rPr>
        <w:t>1</w:t>
      </w:r>
      <w:r w:rsidR="00362A55">
        <w:rPr>
          <w:rFonts w:ascii="Calibri" w:hAnsi="Calibri" w:cs="Tahoma"/>
          <w:bCs/>
          <w:color w:val="1F497D" w:themeColor="text2"/>
          <w:szCs w:val="24"/>
          <w:u w:val="none"/>
        </w:rPr>
        <w:t>3</w:t>
      </w:r>
      <w:r>
        <w:rPr>
          <w:rFonts w:ascii="Calibri" w:hAnsi="Calibri" w:cs="Tahoma"/>
          <w:bCs/>
          <w:color w:val="1F497D" w:themeColor="text2"/>
          <w:szCs w:val="24"/>
          <w:u w:val="none"/>
        </w:rPr>
        <w:t xml:space="preserve"> –</w:t>
      </w:r>
      <w:r w:rsidRPr="005560D7">
        <w:rPr>
          <w:rFonts w:ascii="Calibri" w:hAnsi="Calibri" w:cs="Tahoma"/>
          <w:bCs/>
          <w:color w:val="1F497D" w:themeColor="text2"/>
          <w:szCs w:val="24"/>
          <w:u w:val="none"/>
        </w:rPr>
        <w:t xml:space="preserve"> </w:t>
      </w:r>
      <w:r>
        <w:rPr>
          <w:rFonts w:ascii="Calibri" w:hAnsi="Calibri" w:cs="Tahoma"/>
          <w:bCs/>
          <w:color w:val="1F497D" w:themeColor="text2"/>
          <w:szCs w:val="24"/>
          <w:u w:val="none"/>
        </w:rPr>
        <w:t>D</w:t>
      </w:r>
      <w:r w:rsidR="009E330A">
        <w:rPr>
          <w:rFonts w:ascii="Calibri" w:hAnsi="Calibri" w:cs="Tahoma"/>
          <w:bCs/>
          <w:color w:val="1F497D" w:themeColor="text2"/>
          <w:szCs w:val="24"/>
          <w:u w:val="none"/>
        </w:rPr>
        <w:t>EROGATION AUX DOCUMENTS GENERAUX</w:t>
      </w:r>
      <w:bookmarkEnd w:id="123"/>
      <w:bookmarkEnd w:id="124"/>
      <w:bookmarkEnd w:id="125"/>
    </w:p>
    <w:bookmarkEnd w:id="114"/>
    <w:bookmarkEnd w:id="115"/>
    <w:bookmarkEnd w:id="116"/>
    <w:bookmarkEnd w:id="117"/>
    <w:bookmarkEnd w:id="118"/>
    <w:bookmarkEnd w:id="119"/>
    <w:p w14:paraId="0C2B485A" w14:textId="77777777" w:rsidR="009B1B94" w:rsidRPr="00FB0499" w:rsidRDefault="009B1B94" w:rsidP="00030001">
      <w:pPr>
        <w:overflowPunct w:val="0"/>
        <w:autoSpaceDE w:val="0"/>
        <w:autoSpaceDN w:val="0"/>
        <w:adjustRightInd w:val="0"/>
        <w:textAlignment w:val="baseline"/>
        <w:rPr>
          <w:rFonts w:ascii="Calibri" w:hAnsi="Calibri" w:cs="Arial"/>
        </w:rPr>
      </w:pPr>
    </w:p>
    <w:tbl>
      <w:tblPr>
        <w:tblW w:w="0" w:type="auto"/>
        <w:jc w:val="center"/>
        <w:tblBorders>
          <w:top w:val="single" w:sz="12" w:space="0" w:color="4F81BD" w:themeColor="accent1"/>
          <w:left w:val="single" w:sz="12" w:space="0" w:color="4F81BD" w:themeColor="accent1"/>
          <w:bottom w:val="single" w:sz="12" w:space="0" w:color="4F81BD" w:themeColor="accent1"/>
          <w:right w:val="single" w:sz="12" w:space="0" w:color="4F81BD" w:themeColor="accent1"/>
          <w:insideH w:val="single" w:sz="12" w:space="0" w:color="4F81BD" w:themeColor="accent1"/>
          <w:insideV w:val="single" w:sz="12" w:space="0" w:color="4F81BD" w:themeColor="accent1"/>
        </w:tblBorders>
        <w:tblLook w:val="04A0" w:firstRow="1" w:lastRow="0" w:firstColumn="1" w:lastColumn="0" w:noHBand="0" w:noVBand="1"/>
      </w:tblPr>
      <w:tblGrid>
        <w:gridCol w:w="2093"/>
        <w:gridCol w:w="3118"/>
        <w:gridCol w:w="4000"/>
      </w:tblGrid>
      <w:tr w:rsidR="00615BC9" w:rsidRPr="00615BC9" w14:paraId="513F3E5C" w14:textId="77777777" w:rsidTr="000B15F0">
        <w:trPr>
          <w:trHeight w:val="454"/>
          <w:jc w:val="center"/>
        </w:trPr>
        <w:tc>
          <w:tcPr>
            <w:tcW w:w="2093" w:type="dxa"/>
            <w:shd w:val="clear" w:color="auto" w:fill="F2F2F2" w:themeFill="background1" w:themeFillShade="F2"/>
            <w:vAlign w:val="center"/>
          </w:tcPr>
          <w:p w14:paraId="6D9FD879"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ARTICLE DU CCAP</w:t>
            </w:r>
          </w:p>
        </w:tc>
        <w:tc>
          <w:tcPr>
            <w:tcW w:w="3118" w:type="dxa"/>
            <w:shd w:val="clear" w:color="auto" w:fill="F2F2F2" w:themeFill="background1" w:themeFillShade="F2"/>
            <w:vAlign w:val="center"/>
          </w:tcPr>
          <w:p w14:paraId="28407D17"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DEROGATION AU CCAG</w:t>
            </w:r>
          </w:p>
        </w:tc>
        <w:tc>
          <w:tcPr>
            <w:tcW w:w="4000" w:type="dxa"/>
            <w:shd w:val="clear" w:color="auto" w:fill="F2F2F2" w:themeFill="background1" w:themeFillShade="F2"/>
            <w:vAlign w:val="center"/>
          </w:tcPr>
          <w:p w14:paraId="4D0B9AD2" w14:textId="77777777" w:rsidR="00615BC9" w:rsidRPr="00615BC9" w:rsidRDefault="00615BC9" w:rsidP="00615BC9">
            <w:pPr>
              <w:overflowPunct w:val="0"/>
              <w:autoSpaceDE w:val="0"/>
              <w:autoSpaceDN w:val="0"/>
              <w:adjustRightInd w:val="0"/>
              <w:jc w:val="center"/>
              <w:textAlignment w:val="baseline"/>
              <w:rPr>
                <w:rFonts w:ascii="Calibri" w:hAnsi="Calibri" w:cs="Arial"/>
                <w:b/>
              </w:rPr>
            </w:pPr>
            <w:r w:rsidRPr="00615BC9">
              <w:rPr>
                <w:rFonts w:ascii="Calibri" w:hAnsi="Calibri" w:cs="Arial"/>
                <w:b/>
              </w:rPr>
              <w:t>OBJET DE LA DEROGATION</w:t>
            </w:r>
          </w:p>
        </w:tc>
      </w:tr>
      <w:tr w:rsidR="00615BC9" w:rsidRPr="00615BC9" w14:paraId="17A3843B" w14:textId="77777777" w:rsidTr="000B15F0">
        <w:trPr>
          <w:jc w:val="center"/>
        </w:trPr>
        <w:tc>
          <w:tcPr>
            <w:tcW w:w="2093" w:type="dxa"/>
            <w:shd w:val="clear" w:color="auto" w:fill="auto"/>
            <w:vAlign w:val="center"/>
          </w:tcPr>
          <w:p w14:paraId="0248219F"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1.6</w:t>
            </w:r>
          </w:p>
        </w:tc>
        <w:tc>
          <w:tcPr>
            <w:tcW w:w="3118" w:type="dxa"/>
            <w:shd w:val="clear" w:color="auto" w:fill="auto"/>
            <w:vAlign w:val="center"/>
          </w:tcPr>
          <w:p w14:paraId="243E8E34"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4.1</w:t>
            </w:r>
          </w:p>
        </w:tc>
        <w:tc>
          <w:tcPr>
            <w:tcW w:w="4000" w:type="dxa"/>
            <w:shd w:val="clear" w:color="auto" w:fill="auto"/>
          </w:tcPr>
          <w:p w14:paraId="0EE238A3"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Pièces constitutives du marché</w:t>
            </w:r>
          </w:p>
        </w:tc>
      </w:tr>
      <w:tr w:rsidR="00615BC9" w:rsidRPr="00615BC9" w14:paraId="35BD7CF9" w14:textId="77777777" w:rsidTr="000B15F0">
        <w:trPr>
          <w:jc w:val="center"/>
        </w:trPr>
        <w:tc>
          <w:tcPr>
            <w:tcW w:w="2093" w:type="dxa"/>
            <w:shd w:val="clear" w:color="auto" w:fill="auto"/>
            <w:vAlign w:val="center"/>
          </w:tcPr>
          <w:p w14:paraId="77149C0E"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2.2</w:t>
            </w:r>
          </w:p>
        </w:tc>
        <w:tc>
          <w:tcPr>
            <w:tcW w:w="3118" w:type="dxa"/>
            <w:shd w:val="clear" w:color="auto" w:fill="auto"/>
            <w:vAlign w:val="center"/>
          </w:tcPr>
          <w:p w14:paraId="6CB3B002"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Pr>
                <w:rFonts w:ascii="Calibri" w:hAnsi="Calibri" w:cs="Arial"/>
              </w:rPr>
              <w:t>10</w:t>
            </w:r>
          </w:p>
        </w:tc>
        <w:tc>
          <w:tcPr>
            <w:tcW w:w="4000" w:type="dxa"/>
            <w:shd w:val="clear" w:color="auto" w:fill="auto"/>
          </w:tcPr>
          <w:p w14:paraId="44741E5C"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Variation des prix</w:t>
            </w:r>
            <w:r w:rsidR="00615BC9" w:rsidRPr="00E700FF">
              <w:rPr>
                <w:rFonts w:ascii="Calibri" w:hAnsi="Calibri" w:cs="Arial"/>
              </w:rPr>
              <w:t xml:space="preserve"> </w:t>
            </w:r>
          </w:p>
        </w:tc>
      </w:tr>
      <w:tr w:rsidR="00615BC9" w:rsidRPr="00615BC9" w14:paraId="15215AE2" w14:textId="77777777" w:rsidTr="000B15F0">
        <w:trPr>
          <w:jc w:val="center"/>
        </w:trPr>
        <w:tc>
          <w:tcPr>
            <w:tcW w:w="2093" w:type="dxa"/>
            <w:shd w:val="clear" w:color="auto" w:fill="auto"/>
            <w:vAlign w:val="center"/>
          </w:tcPr>
          <w:p w14:paraId="41703639" w14:textId="59D3331B" w:rsidR="00615BC9" w:rsidRPr="00E700FF" w:rsidRDefault="003E6BFA" w:rsidP="00615BC9">
            <w:pPr>
              <w:overflowPunct w:val="0"/>
              <w:autoSpaceDE w:val="0"/>
              <w:autoSpaceDN w:val="0"/>
              <w:adjustRightInd w:val="0"/>
              <w:jc w:val="center"/>
              <w:textAlignment w:val="baseline"/>
              <w:rPr>
                <w:rFonts w:ascii="Calibri" w:hAnsi="Calibri" w:cs="Arial"/>
              </w:rPr>
            </w:pPr>
            <w:r>
              <w:rPr>
                <w:rFonts w:ascii="Calibri" w:hAnsi="Calibri" w:cs="Arial"/>
              </w:rPr>
              <w:t>6</w:t>
            </w:r>
          </w:p>
        </w:tc>
        <w:tc>
          <w:tcPr>
            <w:tcW w:w="3118" w:type="dxa"/>
            <w:shd w:val="clear" w:color="auto" w:fill="auto"/>
            <w:vAlign w:val="center"/>
          </w:tcPr>
          <w:p w14:paraId="08DCF36A"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14</w:t>
            </w:r>
          </w:p>
        </w:tc>
        <w:tc>
          <w:tcPr>
            <w:tcW w:w="4000" w:type="dxa"/>
            <w:shd w:val="clear" w:color="auto" w:fill="auto"/>
          </w:tcPr>
          <w:p w14:paraId="1F72E0A8"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Pénalités</w:t>
            </w:r>
          </w:p>
        </w:tc>
      </w:tr>
      <w:tr w:rsidR="003E6BFA" w:rsidRPr="00615BC9" w14:paraId="56BE5B8B" w14:textId="77777777" w:rsidTr="000B15F0">
        <w:trPr>
          <w:jc w:val="center"/>
        </w:trPr>
        <w:tc>
          <w:tcPr>
            <w:tcW w:w="2093" w:type="dxa"/>
            <w:shd w:val="clear" w:color="auto" w:fill="auto"/>
            <w:vAlign w:val="center"/>
          </w:tcPr>
          <w:p w14:paraId="10EA8DA5" w14:textId="29D5406A" w:rsidR="003E6BFA" w:rsidRDefault="003E6BFA" w:rsidP="00615BC9">
            <w:pPr>
              <w:overflowPunct w:val="0"/>
              <w:autoSpaceDE w:val="0"/>
              <w:autoSpaceDN w:val="0"/>
              <w:adjustRightInd w:val="0"/>
              <w:jc w:val="center"/>
              <w:textAlignment w:val="baseline"/>
              <w:rPr>
                <w:rFonts w:ascii="Calibri" w:hAnsi="Calibri" w:cs="Arial"/>
              </w:rPr>
            </w:pPr>
            <w:r>
              <w:rPr>
                <w:rFonts w:ascii="Calibri" w:hAnsi="Calibri" w:cs="Arial"/>
              </w:rPr>
              <w:t>9</w:t>
            </w:r>
          </w:p>
        </w:tc>
        <w:tc>
          <w:tcPr>
            <w:tcW w:w="3118" w:type="dxa"/>
            <w:shd w:val="clear" w:color="auto" w:fill="auto"/>
            <w:vAlign w:val="center"/>
          </w:tcPr>
          <w:p w14:paraId="1148AC58" w14:textId="45490B08" w:rsidR="003E6BFA" w:rsidRPr="00E700FF" w:rsidRDefault="003E6BFA" w:rsidP="00615BC9">
            <w:pPr>
              <w:overflowPunct w:val="0"/>
              <w:autoSpaceDE w:val="0"/>
              <w:autoSpaceDN w:val="0"/>
              <w:adjustRightInd w:val="0"/>
              <w:jc w:val="center"/>
              <w:textAlignment w:val="baseline"/>
              <w:rPr>
                <w:rFonts w:ascii="Calibri" w:hAnsi="Calibri" w:cs="Arial"/>
              </w:rPr>
            </w:pPr>
            <w:r>
              <w:rPr>
                <w:rFonts w:ascii="Calibri" w:hAnsi="Calibri" w:cs="Arial"/>
              </w:rPr>
              <w:t>41.2</w:t>
            </w:r>
          </w:p>
        </w:tc>
        <w:tc>
          <w:tcPr>
            <w:tcW w:w="4000" w:type="dxa"/>
            <w:shd w:val="clear" w:color="auto" w:fill="auto"/>
          </w:tcPr>
          <w:p w14:paraId="2C085555" w14:textId="16D8963B" w:rsidR="003E6BFA" w:rsidRPr="00E700FF" w:rsidRDefault="003E6BFA" w:rsidP="00615BC9">
            <w:pPr>
              <w:overflowPunct w:val="0"/>
              <w:autoSpaceDE w:val="0"/>
              <w:autoSpaceDN w:val="0"/>
              <w:adjustRightInd w:val="0"/>
              <w:textAlignment w:val="baseline"/>
              <w:rPr>
                <w:rFonts w:ascii="Calibri" w:hAnsi="Calibri" w:cs="Arial"/>
              </w:rPr>
            </w:pPr>
            <w:r>
              <w:rPr>
                <w:rFonts w:ascii="Calibri" w:hAnsi="Calibri" w:cs="Arial"/>
              </w:rPr>
              <w:t>Résiliation</w:t>
            </w:r>
          </w:p>
        </w:tc>
      </w:tr>
      <w:tr w:rsidR="00615BC9" w:rsidRPr="00615BC9" w14:paraId="5FD668B7" w14:textId="77777777" w:rsidTr="000B15F0">
        <w:trPr>
          <w:jc w:val="center"/>
        </w:trPr>
        <w:tc>
          <w:tcPr>
            <w:tcW w:w="2093" w:type="dxa"/>
            <w:shd w:val="clear" w:color="auto" w:fill="auto"/>
            <w:vAlign w:val="center"/>
          </w:tcPr>
          <w:p w14:paraId="3BA85F60" w14:textId="7464C82C" w:rsidR="00615BC9" w:rsidRPr="00E700FF" w:rsidRDefault="003E6BFA" w:rsidP="00615BC9">
            <w:pPr>
              <w:overflowPunct w:val="0"/>
              <w:autoSpaceDE w:val="0"/>
              <w:autoSpaceDN w:val="0"/>
              <w:adjustRightInd w:val="0"/>
              <w:jc w:val="center"/>
              <w:textAlignment w:val="baseline"/>
              <w:rPr>
                <w:rFonts w:ascii="Calibri" w:hAnsi="Calibri" w:cs="Arial"/>
              </w:rPr>
            </w:pPr>
            <w:r>
              <w:rPr>
                <w:rFonts w:ascii="Calibri" w:hAnsi="Calibri" w:cs="Arial"/>
              </w:rPr>
              <w:t>13</w:t>
            </w:r>
          </w:p>
        </w:tc>
        <w:tc>
          <w:tcPr>
            <w:tcW w:w="3118" w:type="dxa"/>
            <w:shd w:val="clear" w:color="auto" w:fill="auto"/>
            <w:vAlign w:val="center"/>
          </w:tcPr>
          <w:p w14:paraId="455FC675" w14:textId="77777777" w:rsidR="00615BC9" w:rsidRPr="00E700FF" w:rsidRDefault="00E700FF" w:rsidP="00615BC9">
            <w:pPr>
              <w:overflowPunct w:val="0"/>
              <w:autoSpaceDE w:val="0"/>
              <w:autoSpaceDN w:val="0"/>
              <w:adjustRightInd w:val="0"/>
              <w:jc w:val="center"/>
              <w:textAlignment w:val="baseline"/>
              <w:rPr>
                <w:rFonts w:ascii="Calibri" w:hAnsi="Calibri" w:cs="Arial"/>
              </w:rPr>
            </w:pPr>
            <w:r w:rsidRPr="00E700FF">
              <w:rPr>
                <w:rFonts w:ascii="Calibri" w:hAnsi="Calibri" w:cs="Arial"/>
              </w:rPr>
              <w:t>1.2</w:t>
            </w:r>
          </w:p>
        </w:tc>
        <w:tc>
          <w:tcPr>
            <w:tcW w:w="4000" w:type="dxa"/>
            <w:shd w:val="clear" w:color="auto" w:fill="auto"/>
          </w:tcPr>
          <w:p w14:paraId="064D5584" w14:textId="77777777" w:rsidR="00615BC9" w:rsidRPr="00E700FF" w:rsidRDefault="00E700FF" w:rsidP="00615BC9">
            <w:pPr>
              <w:overflowPunct w:val="0"/>
              <w:autoSpaceDE w:val="0"/>
              <w:autoSpaceDN w:val="0"/>
              <w:adjustRightInd w:val="0"/>
              <w:textAlignment w:val="baseline"/>
              <w:rPr>
                <w:rFonts w:ascii="Calibri" w:hAnsi="Calibri" w:cs="Arial"/>
              </w:rPr>
            </w:pPr>
            <w:r w:rsidRPr="00E700FF">
              <w:rPr>
                <w:rFonts w:ascii="Calibri" w:hAnsi="Calibri" w:cs="Arial"/>
              </w:rPr>
              <w:t>Dérogations aux documents généraux</w:t>
            </w:r>
          </w:p>
        </w:tc>
      </w:tr>
    </w:tbl>
    <w:p w14:paraId="3F7C246C" w14:textId="77777777" w:rsidR="00030001" w:rsidRDefault="00030001" w:rsidP="00030001">
      <w:pPr>
        <w:jc w:val="both"/>
        <w:rPr>
          <w:rFonts w:ascii="Calibri" w:hAnsi="Calibri" w:cs="Calibri"/>
        </w:rPr>
      </w:pPr>
    </w:p>
    <w:p w14:paraId="188E2B50" w14:textId="77777777" w:rsidR="006C04C7" w:rsidRPr="00E17FCE" w:rsidRDefault="006C04C7" w:rsidP="00B8435E">
      <w:pPr>
        <w:jc w:val="both"/>
        <w:rPr>
          <w:rFonts w:ascii="Calibri" w:hAnsi="Calibri" w:cs="Calibri"/>
        </w:rPr>
      </w:pPr>
      <w:r w:rsidRPr="006C04C7">
        <w:rPr>
          <w:rFonts w:ascii="Calibri" w:hAnsi="Calibri" w:cs="Calibri"/>
        </w:rPr>
        <w:t xml:space="preserve">Par dérogation à l’article </w:t>
      </w:r>
      <w:r w:rsidR="003E4C47">
        <w:rPr>
          <w:rFonts w:ascii="Calibri" w:hAnsi="Calibri" w:cs="Calibri"/>
        </w:rPr>
        <w:t>1.2</w:t>
      </w:r>
      <w:r w:rsidR="00FD6AE2">
        <w:rPr>
          <w:rFonts w:ascii="Calibri" w:hAnsi="Calibri" w:cs="Calibri"/>
        </w:rPr>
        <w:t xml:space="preserve"> du CCA</w:t>
      </w:r>
      <w:r w:rsidR="00E700FF">
        <w:rPr>
          <w:rFonts w:ascii="Calibri" w:hAnsi="Calibri" w:cs="Calibri"/>
        </w:rPr>
        <w:t>G</w:t>
      </w:r>
      <w:r w:rsidR="00FD6AE2">
        <w:rPr>
          <w:rFonts w:ascii="Calibri" w:hAnsi="Calibri" w:cs="Calibri"/>
        </w:rPr>
        <w:t>-FCS</w:t>
      </w:r>
      <w:r w:rsidRPr="006C04C7">
        <w:rPr>
          <w:rFonts w:ascii="Calibri" w:hAnsi="Calibri" w:cs="Calibri"/>
        </w:rPr>
        <w:t xml:space="preserve">, </w:t>
      </w:r>
      <w:r w:rsidR="003E4C47">
        <w:rPr>
          <w:rFonts w:ascii="Calibri" w:hAnsi="Calibri" w:cs="Calibri"/>
        </w:rPr>
        <w:t>l’ensemble des</w:t>
      </w:r>
      <w:r w:rsidR="00B8428E">
        <w:rPr>
          <w:rFonts w:ascii="Calibri" w:hAnsi="Calibri" w:cs="Calibri"/>
        </w:rPr>
        <w:t xml:space="preserve"> dérogations dans le présent tableau sont mentionnées à titre indicatif et ne sont pas exhaustives.</w:t>
      </w:r>
    </w:p>
    <w:sectPr w:rsidR="006C04C7" w:rsidRPr="00E17FCE" w:rsidSect="00B8435E">
      <w:headerReference w:type="even" r:id="rId20"/>
      <w:headerReference w:type="default" r:id="rId21"/>
      <w:footerReference w:type="even" r:id="rId22"/>
      <w:footerReference w:type="default" r:id="rId23"/>
      <w:footerReference w:type="first" r:id="rId24"/>
      <w:type w:val="continuous"/>
      <w:pgSz w:w="11907" w:h="16840" w:code="9"/>
      <w:pgMar w:top="1418" w:right="1275" w:bottom="851" w:left="1276" w:header="567" w:footer="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9AAD4A" w14:textId="77777777" w:rsidR="00C5398E" w:rsidRDefault="00C5398E">
      <w:r>
        <w:separator/>
      </w:r>
    </w:p>
  </w:endnote>
  <w:endnote w:type="continuationSeparator" w:id="0">
    <w:p w14:paraId="0075091A" w14:textId="77777777" w:rsidR="00C5398E" w:rsidRDefault="00C53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inter">
    <w:altName w:val="Times New Roman"/>
    <w:panose1 w:val="00000000000000000000"/>
    <w:charset w:val="00"/>
    <w:family w:val="roman"/>
    <w:notTrueType/>
    <w:pitch w:val="default"/>
  </w:font>
  <w:font w:name="Arial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7D991D" w14:textId="77777777" w:rsidR="00137DDD" w:rsidRDefault="00137DDD" w:rsidP="003967C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567E234" w14:textId="77777777" w:rsidR="00137DDD" w:rsidRDefault="00137DDD" w:rsidP="003967C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18"/>
        <w:szCs w:val="18"/>
      </w:rPr>
      <w:id w:val="997157412"/>
      <w:docPartObj>
        <w:docPartGallery w:val="Page Numbers (Bottom of Page)"/>
        <w:docPartUnique/>
      </w:docPartObj>
    </w:sdtPr>
    <w:sdtEndPr/>
    <w:sdtContent>
      <w:sdt>
        <w:sdtPr>
          <w:rPr>
            <w:rFonts w:asciiTheme="minorHAnsi" w:hAnsiTheme="minorHAnsi" w:cstheme="minorHAnsi"/>
            <w:sz w:val="18"/>
            <w:szCs w:val="18"/>
          </w:rPr>
          <w:id w:val="860082579"/>
          <w:docPartObj>
            <w:docPartGallery w:val="Page Numbers (Top of Page)"/>
            <w:docPartUnique/>
          </w:docPartObj>
        </w:sdtPr>
        <w:sdtEndPr/>
        <w:sdtContent>
          <w:p w14:paraId="099CEBFB" w14:textId="40CCB255" w:rsidR="00137DDD" w:rsidRDefault="00137DDD" w:rsidP="00B45B96">
            <w:pPr>
              <w:pStyle w:val="Pieddepage"/>
              <w:ind w:left="-567" w:right="-425" w:firstLine="567"/>
              <w:rPr>
                <w:rFonts w:asciiTheme="minorHAnsi" w:hAnsiTheme="minorHAnsi" w:cstheme="minorHAnsi"/>
                <w:sz w:val="18"/>
                <w:szCs w:val="18"/>
              </w:rPr>
            </w:pPr>
            <w:r w:rsidRPr="005E0304">
              <w:rPr>
                <w:rFonts w:asciiTheme="minorHAnsi" w:hAnsiTheme="minorHAnsi" w:cstheme="minorHAnsi"/>
                <w:sz w:val="18"/>
                <w:szCs w:val="18"/>
              </w:rPr>
              <w:t>CCP –</w:t>
            </w:r>
            <w:r>
              <w:rPr>
                <w:rFonts w:asciiTheme="minorHAnsi" w:hAnsiTheme="minorHAnsi" w:cstheme="minorHAnsi"/>
                <w:sz w:val="18"/>
                <w:szCs w:val="18"/>
              </w:rPr>
              <w:t xml:space="preserve"> Numéro de consultation : 25-C-019</w:t>
            </w:r>
          </w:p>
          <w:p w14:paraId="6415B2F4" w14:textId="395BD0E3" w:rsidR="00137DDD" w:rsidRPr="005E0304" w:rsidRDefault="00137DDD" w:rsidP="00B45B96">
            <w:pPr>
              <w:pStyle w:val="Pieddepage"/>
              <w:ind w:left="-567" w:right="-425" w:firstLine="567"/>
              <w:rPr>
                <w:rFonts w:asciiTheme="minorHAnsi" w:hAnsiTheme="minorHAnsi" w:cstheme="minorHAnsi"/>
                <w:sz w:val="18"/>
                <w:szCs w:val="18"/>
              </w:rPr>
            </w:pPr>
            <w:r>
              <w:rPr>
                <w:rFonts w:ascii="Calibri" w:hAnsi="Calibri" w:cs="Tahoma"/>
                <w:sz w:val="18"/>
              </w:rPr>
              <w:t xml:space="preserve">Fourniture et installation de 2 machines pour l’ouverture et l’incision du courrier de la CPAM de Paris </w:t>
            </w:r>
            <w:r>
              <w:rPr>
                <w:rFonts w:ascii="Calibri" w:hAnsi="Calibri" w:cs="Tahoma"/>
                <w:sz w:val="18"/>
              </w:rPr>
              <w:tab/>
            </w:r>
            <w:r w:rsidRPr="005E0304">
              <w:rPr>
                <w:rFonts w:asciiTheme="minorHAnsi" w:hAnsiTheme="minorHAnsi" w:cstheme="minorHAnsi"/>
                <w:sz w:val="18"/>
                <w:szCs w:val="18"/>
              </w:rPr>
              <w:t xml:space="preserve">Page </w:t>
            </w:r>
            <w:r w:rsidRPr="005E0304">
              <w:rPr>
                <w:rFonts w:asciiTheme="minorHAnsi" w:hAnsiTheme="minorHAnsi" w:cstheme="minorHAnsi"/>
                <w:b/>
                <w:bCs/>
                <w:sz w:val="18"/>
                <w:szCs w:val="18"/>
              </w:rPr>
              <w:fldChar w:fldCharType="begin"/>
            </w:r>
            <w:r w:rsidRPr="005E0304">
              <w:rPr>
                <w:rFonts w:asciiTheme="minorHAnsi" w:hAnsiTheme="minorHAnsi" w:cstheme="minorHAnsi"/>
                <w:b/>
                <w:bCs/>
                <w:sz w:val="18"/>
                <w:szCs w:val="18"/>
              </w:rPr>
              <w:instrText>PAGE</w:instrText>
            </w:r>
            <w:r w:rsidRPr="005E0304">
              <w:rPr>
                <w:rFonts w:asciiTheme="minorHAnsi" w:hAnsiTheme="minorHAnsi" w:cstheme="minorHAnsi"/>
                <w:b/>
                <w:bCs/>
                <w:sz w:val="18"/>
                <w:szCs w:val="18"/>
              </w:rPr>
              <w:fldChar w:fldCharType="separate"/>
            </w:r>
            <w:r w:rsidR="004D5F4B">
              <w:rPr>
                <w:rFonts w:asciiTheme="minorHAnsi" w:hAnsiTheme="minorHAnsi" w:cstheme="minorHAnsi"/>
                <w:b/>
                <w:bCs/>
                <w:noProof/>
                <w:sz w:val="18"/>
                <w:szCs w:val="18"/>
              </w:rPr>
              <w:t>13</w:t>
            </w:r>
            <w:r w:rsidRPr="005E0304">
              <w:rPr>
                <w:rFonts w:asciiTheme="minorHAnsi" w:hAnsiTheme="minorHAnsi" w:cstheme="minorHAnsi"/>
                <w:b/>
                <w:bCs/>
                <w:sz w:val="18"/>
                <w:szCs w:val="18"/>
              </w:rPr>
              <w:fldChar w:fldCharType="end"/>
            </w:r>
            <w:r w:rsidRPr="005E0304">
              <w:rPr>
                <w:rFonts w:asciiTheme="minorHAnsi" w:hAnsiTheme="minorHAnsi" w:cstheme="minorHAnsi"/>
                <w:sz w:val="18"/>
                <w:szCs w:val="18"/>
              </w:rPr>
              <w:t xml:space="preserve"> sur </w:t>
            </w:r>
            <w:r w:rsidRPr="005E0304">
              <w:rPr>
                <w:rFonts w:asciiTheme="minorHAnsi" w:hAnsiTheme="minorHAnsi" w:cstheme="minorHAnsi"/>
                <w:b/>
                <w:bCs/>
                <w:sz w:val="18"/>
                <w:szCs w:val="18"/>
              </w:rPr>
              <w:fldChar w:fldCharType="begin"/>
            </w:r>
            <w:r w:rsidRPr="005E0304">
              <w:rPr>
                <w:rFonts w:asciiTheme="minorHAnsi" w:hAnsiTheme="minorHAnsi" w:cstheme="minorHAnsi"/>
                <w:b/>
                <w:bCs/>
                <w:sz w:val="18"/>
                <w:szCs w:val="18"/>
              </w:rPr>
              <w:instrText>NUMPAGES</w:instrText>
            </w:r>
            <w:r w:rsidRPr="005E0304">
              <w:rPr>
                <w:rFonts w:asciiTheme="minorHAnsi" w:hAnsiTheme="minorHAnsi" w:cstheme="minorHAnsi"/>
                <w:b/>
                <w:bCs/>
                <w:sz w:val="18"/>
                <w:szCs w:val="18"/>
              </w:rPr>
              <w:fldChar w:fldCharType="separate"/>
            </w:r>
            <w:r w:rsidR="004D5F4B">
              <w:rPr>
                <w:rFonts w:asciiTheme="minorHAnsi" w:hAnsiTheme="minorHAnsi" w:cstheme="minorHAnsi"/>
                <w:b/>
                <w:bCs/>
                <w:noProof/>
                <w:sz w:val="18"/>
                <w:szCs w:val="18"/>
              </w:rPr>
              <w:t>21</w:t>
            </w:r>
            <w:r w:rsidRPr="005E0304">
              <w:rPr>
                <w:rFonts w:asciiTheme="minorHAnsi" w:hAnsiTheme="minorHAnsi" w:cstheme="minorHAnsi"/>
                <w:b/>
                <w:bCs/>
                <w:sz w:val="18"/>
                <w:szCs w:val="18"/>
              </w:rPr>
              <w:fldChar w:fldCharType="end"/>
            </w:r>
          </w:p>
        </w:sdtContent>
      </w:sdt>
    </w:sdtContent>
  </w:sdt>
  <w:p w14:paraId="2F7F3261" w14:textId="77777777" w:rsidR="00137DDD" w:rsidRPr="003D55F0" w:rsidRDefault="00137DDD" w:rsidP="006879A3">
    <w:pPr>
      <w:ind w:left="-68" w:right="-425"/>
      <w:jc w:val="right"/>
      <w:rPr>
        <w:rFonts w:ascii="Calibri" w:hAnsi="Calibri" w:cs="Calibri"/>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E7AD4" w14:textId="77777777" w:rsidR="00137DDD" w:rsidRDefault="00137DDD">
    <w:pPr>
      <w:pStyle w:val="Pieddepage"/>
      <w:jc w:val="right"/>
    </w:pPr>
  </w:p>
  <w:p w14:paraId="54FABAE8" w14:textId="77777777" w:rsidR="00137DDD" w:rsidRDefault="00137DD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F7E83D" w14:textId="77777777" w:rsidR="00C5398E" w:rsidRDefault="00C5398E">
      <w:r>
        <w:separator/>
      </w:r>
    </w:p>
  </w:footnote>
  <w:footnote w:type="continuationSeparator" w:id="0">
    <w:p w14:paraId="78580EEE" w14:textId="77777777" w:rsidR="00C5398E" w:rsidRDefault="00C5398E">
      <w:r>
        <w:continuationSeparator/>
      </w:r>
    </w:p>
  </w:footnote>
  <w:footnote w:id="1">
    <w:p w14:paraId="7B678622" w14:textId="77777777" w:rsidR="00137DDD" w:rsidRPr="00BB75ED" w:rsidRDefault="00137DDD" w:rsidP="00FF4514">
      <w:pPr>
        <w:ind w:left="284" w:hanging="284"/>
        <w:jc w:val="both"/>
        <w:rPr>
          <w:rFonts w:ascii="Arial" w:hAnsi="Arial" w:cs="Arial"/>
          <w:i/>
          <w:iCs/>
          <w:sz w:val="18"/>
          <w:szCs w:val="18"/>
        </w:rPr>
      </w:pPr>
      <w:r w:rsidRPr="00BB75ED">
        <w:rPr>
          <w:rStyle w:val="Appelnotedebasdep"/>
          <w:rFonts w:ascii="Arial" w:hAnsi="Arial" w:cs="Arial"/>
          <w:i/>
          <w:iCs/>
          <w:sz w:val="18"/>
          <w:szCs w:val="18"/>
        </w:rPr>
        <w:footnoteRef/>
      </w:r>
      <w:r w:rsidRPr="00BB75ED">
        <w:rPr>
          <w:rFonts w:ascii="Arial" w:hAnsi="Arial" w:cs="Arial"/>
          <w:i/>
          <w:iCs/>
          <w:sz w:val="18"/>
          <w:szCs w:val="18"/>
        </w:rPr>
        <w:t xml:space="preserve"> </w:t>
      </w:r>
      <w:r w:rsidRPr="00BB75ED">
        <w:rPr>
          <w:rFonts w:ascii="Arial" w:hAnsi="Arial" w:cs="Arial"/>
          <w:i/>
          <w:iCs/>
          <w:sz w:val="18"/>
          <w:szCs w:val="18"/>
        </w:rPr>
        <w:tab/>
        <w:t>Une telle demande est constituée lorsqu’elle apparaît dans les conditions de paiement prévues à l’acte spécial agréées par le pouvoir adjudicateur.</w:t>
      </w:r>
    </w:p>
    <w:p w14:paraId="4D91C5E1" w14:textId="77777777" w:rsidR="00137DDD" w:rsidRDefault="00137DDD" w:rsidP="00FF4514">
      <w:pPr>
        <w:pStyle w:val="Notedebasdepage"/>
      </w:pPr>
    </w:p>
  </w:footnote>
  <w:footnote w:id="2">
    <w:p w14:paraId="6C612892" w14:textId="77777777" w:rsidR="00137DDD" w:rsidRPr="00D6785E" w:rsidRDefault="00137DDD" w:rsidP="00BC3C7A">
      <w:pPr>
        <w:pStyle w:val="Corpsdetexte"/>
        <w:ind w:left="284" w:hanging="284"/>
        <w:rPr>
          <w:rFonts w:ascii="Calibri" w:hAnsi="Calibri"/>
          <w:i/>
          <w:iCs/>
          <w:sz w:val="16"/>
          <w:szCs w:val="16"/>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t xml:space="preserve">Tout désordre, toute mauvaise réalisation ou réalisation non conforme, voire tout oubli dans la réalisation de certaines prestations, enfin tout retard et tout autre manquement inhérent au sous-traitant sera imputée au </w:t>
      </w:r>
      <w:r>
        <w:rPr>
          <w:rFonts w:ascii="Calibri" w:hAnsi="Calibri"/>
          <w:i/>
          <w:iCs/>
          <w:sz w:val="16"/>
          <w:szCs w:val="16"/>
        </w:rPr>
        <w:t>Titulaire</w:t>
      </w:r>
      <w:r w:rsidRPr="00D6785E">
        <w:rPr>
          <w:rFonts w:ascii="Calibri" w:hAnsi="Calibri"/>
          <w:i/>
          <w:iCs/>
          <w:sz w:val="16"/>
          <w:szCs w:val="16"/>
        </w:rPr>
        <w:t xml:space="preserve"> du marché et fera l’objet d’une notification en ce sens à son intention. Il appartient alors à l’entreprise principale de prendre toutes les dispositions nécessaires, notamment à l’égard de son sous-traitant, pour remédier à ces différents manquements contractuels volontaires ou involontaires.</w:t>
      </w:r>
    </w:p>
  </w:footnote>
  <w:footnote w:id="3">
    <w:p w14:paraId="665E4F17" w14:textId="77777777" w:rsidR="00137DDD" w:rsidRPr="00710954" w:rsidRDefault="00137DDD" w:rsidP="00BC3C7A">
      <w:pPr>
        <w:pStyle w:val="Corpsdetexte"/>
        <w:ind w:left="284" w:hanging="284"/>
        <w:rPr>
          <w:rFonts w:ascii="Calibri" w:hAnsi="Calibri"/>
          <w:i/>
          <w:iCs/>
          <w:sz w:val="18"/>
          <w:szCs w:val="18"/>
        </w:rPr>
      </w:pPr>
      <w:r w:rsidRPr="00D6785E">
        <w:rPr>
          <w:rStyle w:val="Appelnotedebasdep"/>
          <w:rFonts w:ascii="Calibri" w:hAnsi="Calibri"/>
          <w:i/>
          <w:iCs/>
        </w:rPr>
        <w:footnoteRef/>
      </w:r>
      <w:r w:rsidRPr="00D6785E">
        <w:rPr>
          <w:rFonts w:ascii="Calibri" w:hAnsi="Calibri"/>
          <w:i/>
          <w:iCs/>
          <w:sz w:val="16"/>
          <w:szCs w:val="16"/>
        </w:rPr>
        <w:t xml:space="preserve"> </w:t>
      </w:r>
      <w:r w:rsidRPr="00D6785E">
        <w:rPr>
          <w:rFonts w:ascii="Calibri" w:hAnsi="Calibri"/>
          <w:i/>
          <w:iCs/>
          <w:sz w:val="16"/>
          <w:szCs w:val="16"/>
        </w:rPr>
        <w:tab/>
      </w:r>
      <w:r w:rsidRPr="00710954">
        <w:rPr>
          <w:rFonts w:ascii="Calibri" w:hAnsi="Calibri"/>
          <w:i/>
          <w:iCs/>
          <w:sz w:val="16"/>
          <w:szCs w:val="16"/>
        </w:rPr>
        <w:t xml:space="preserve">Les sous-traitants dont il s’agit sont de premier </w:t>
      </w:r>
      <w:r w:rsidRPr="00B2583D">
        <w:rPr>
          <w:rFonts w:ascii="Calibri" w:hAnsi="Calibri"/>
          <w:i/>
          <w:iCs/>
          <w:sz w:val="16"/>
          <w:szCs w:val="16"/>
        </w:rPr>
        <w:t>rang ou « directs »</w:t>
      </w:r>
    </w:p>
  </w:footnote>
  <w:footnote w:id="4">
    <w:p w14:paraId="4B0D0E7B" w14:textId="77777777" w:rsidR="00137DDD" w:rsidRPr="00BD5417" w:rsidRDefault="00137DDD" w:rsidP="00BC3C7A">
      <w:pPr>
        <w:pStyle w:val="Corpsdetexte"/>
        <w:ind w:left="284" w:hanging="284"/>
        <w:rPr>
          <w:rFonts w:ascii="Calibri" w:hAnsi="Calibri"/>
          <w:i/>
          <w:iCs/>
          <w:sz w:val="18"/>
          <w:szCs w:val="18"/>
        </w:rPr>
      </w:pPr>
      <w:r w:rsidRPr="00710954">
        <w:rPr>
          <w:rStyle w:val="Appelnotedebasdep"/>
          <w:rFonts w:ascii="Calibri" w:hAnsi="Calibri"/>
          <w:i/>
          <w:iCs/>
          <w:sz w:val="18"/>
          <w:szCs w:val="18"/>
        </w:rPr>
        <w:footnoteRef/>
      </w:r>
      <w:r w:rsidRPr="00710954">
        <w:rPr>
          <w:rFonts w:ascii="Calibri" w:hAnsi="Calibri"/>
          <w:i/>
          <w:iCs/>
          <w:sz w:val="18"/>
          <w:szCs w:val="18"/>
        </w:rPr>
        <w:t xml:space="preserve"> </w:t>
      </w:r>
      <w:r w:rsidRPr="00710954">
        <w:rPr>
          <w:rFonts w:ascii="Calibri" w:hAnsi="Calibri"/>
          <w:i/>
          <w:iCs/>
          <w:sz w:val="18"/>
          <w:szCs w:val="18"/>
        </w:rPr>
        <w:tab/>
      </w:r>
      <w:r w:rsidRPr="00BD5417">
        <w:rPr>
          <w:rFonts w:ascii="Calibri" w:hAnsi="Calibri"/>
          <w:i/>
          <w:iCs/>
          <w:sz w:val="18"/>
          <w:szCs w:val="18"/>
        </w:rPr>
        <w:t>Le sous-traitant ne peut renoncer à ce droit, toute renonciation au paiement direct étant réputée non écrite conformément à l’article 7 de la loi du 31 décembre 1975.</w:t>
      </w:r>
    </w:p>
  </w:footnote>
  <w:footnote w:id="5">
    <w:p w14:paraId="4EF15874" w14:textId="77777777" w:rsidR="00137DDD" w:rsidRPr="00BD5417" w:rsidRDefault="00137DDD" w:rsidP="00BC3C7A">
      <w:pPr>
        <w:pStyle w:val="Corpsdetexte"/>
        <w:ind w:left="284" w:hanging="284"/>
        <w:rPr>
          <w:rFonts w:ascii="Calibri" w:hAnsi="Calibri"/>
          <w:i/>
          <w:iCs/>
          <w:sz w:val="18"/>
          <w:szCs w:val="18"/>
        </w:rPr>
      </w:pPr>
      <w:r w:rsidRPr="00BD5417">
        <w:rPr>
          <w:rStyle w:val="Appelnotedebasdep"/>
          <w:rFonts w:ascii="Calibri" w:hAnsi="Calibri"/>
          <w:i/>
          <w:iCs/>
          <w:sz w:val="18"/>
          <w:szCs w:val="18"/>
        </w:rPr>
        <w:footnoteRef/>
      </w:r>
      <w:r w:rsidRPr="00BD5417">
        <w:rPr>
          <w:rFonts w:ascii="Calibri" w:hAnsi="Calibri"/>
          <w:i/>
          <w:iCs/>
          <w:sz w:val="18"/>
          <w:szCs w:val="18"/>
        </w:rPr>
        <w:tab/>
        <w:t xml:space="preserve">La demande de paiement est libellée au nom de l'acheteur public, mais les factures jointes doivent être libellées au nom du </w:t>
      </w:r>
      <w:r>
        <w:rPr>
          <w:rFonts w:ascii="Calibri" w:hAnsi="Calibri"/>
          <w:i/>
          <w:iCs/>
          <w:sz w:val="18"/>
          <w:szCs w:val="18"/>
        </w:rPr>
        <w:t>Titulaire</w:t>
      </w:r>
      <w:r w:rsidRPr="00BD5417">
        <w:rPr>
          <w:rFonts w:ascii="Calibri" w:hAnsi="Calibri"/>
          <w:i/>
          <w:iCs/>
          <w:sz w:val="18"/>
          <w:szCs w:val="18"/>
        </w:rPr>
        <w:t xml:space="preserve"> du marché, car le lien contractuel est établi</w:t>
      </w:r>
      <w:r w:rsidRPr="00710954">
        <w:rPr>
          <w:rFonts w:ascii="Calibri" w:hAnsi="Calibri"/>
          <w:i/>
          <w:iCs/>
          <w:sz w:val="18"/>
          <w:szCs w:val="18"/>
        </w:rPr>
        <w:t xml:space="preserve"> entre le sous-traitant et le </w:t>
      </w:r>
      <w:r>
        <w:rPr>
          <w:rFonts w:ascii="Calibri" w:hAnsi="Calibri"/>
          <w:i/>
          <w:iCs/>
          <w:sz w:val="18"/>
          <w:szCs w:val="18"/>
        </w:rPr>
        <w:t>Titulaire</w:t>
      </w:r>
      <w:r w:rsidRPr="00710954">
        <w:rPr>
          <w:rFonts w:ascii="Calibri" w:hAnsi="Calibri"/>
          <w:i/>
          <w:iCs/>
          <w:sz w:val="18"/>
          <w:szCs w:val="18"/>
        </w:rPr>
        <w:t xml:space="preserve"> du marché. </w:t>
      </w:r>
      <w:r w:rsidRPr="00BD5417">
        <w:rPr>
          <w:rFonts w:ascii="Calibri" w:hAnsi="Calibri"/>
          <w:i/>
          <w:iCs/>
          <w:sz w:val="18"/>
          <w:szCs w:val="18"/>
        </w:rPr>
        <w:t>Toute facture libellée au nom du pouvoir adjudicateur est irrégulière.</w:t>
      </w:r>
    </w:p>
    <w:p w14:paraId="1BDB36D4" w14:textId="77777777" w:rsidR="00137DDD" w:rsidRPr="001610B4" w:rsidRDefault="00137DDD" w:rsidP="00BC3C7A">
      <w:pPr>
        <w:pStyle w:val="Corpsdetexte"/>
        <w:ind w:left="284" w:hanging="284"/>
        <w:rPr>
          <w:i/>
          <w:iCs/>
          <w:sz w:val="18"/>
          <w:szCs w:val="18"/>
        </w:rPr>
      </w:pPr>
    </w:p>
  </w:footnote>
  <w:footnote w:id="6">
    <w:p w14:paraId="43D330F1" w14:textId="77777777" w:rsidR="00137DDD" w:rsidRPr="008C2C12" w:rsidRDefault="00137DDD" w:rsidP="00BC3C7A">
      <w:pPr>
        <w:pStyle w:val="Corpsdetexte"/>
        <w:tabs>
          <w:tab w:val="left" w:pos="709"/>
          <w:tab w:val="left" w:pos="1418"/>
          <w:tab w:val="left" w:pos="2127"/>
          <w:tab w:val="left" w:pos="2836"/>
          <w:tab w:val="left" w:pos="3545"/>
          <w:tab w:val="left" w:pos="4254"/>
          <w:tab w:val="left" w:pos="4963"/>
          <w:tab w:val="left" w:pos="5672"/>
          <w:tab w:val="left" w:pos="6223"/>
        </w:tabs>
        <w:ind w:left="284" w:hanging="284"/>
        <w:rPr>
          <w:rFonts w:ascii="Calibri" w:hAnsi="Calibri" w:cs="Arial"/>
          <w:i/>
          <w:iCs/>
          <w:sz w:val="18"/>
          <w:szCs w:val="18"/>
        </w:rPr>
      </w:pPr>
      <w:r w:rsidRPr="001610B4">
        <w:rPr>
          <w:rStyle w:val="Appelnotedebasdep"/>
          <w:rFonts w:cs="Arial"/>
          <w:i/>
          <w:iCs/>
          <w:sz w:val="18"/>
          <w:szCs w:val="18"/>
        </w:rPr>
        <w:footnoteRef/>
      </w:r>
      <w:r w:rsidRPr="001610B4">
        <w:rPr>
          <w:rFonts w:cs="Arial"/>
          <w:i/>
          <w:iCs/>
          <w:sz w:val="18"/>
          <w:szCs w:val="18"/>
        </w:rPr>
        <w:t xml:space="preserve"> </w:t>
      </w:r>
      <w:r>
        <w:rPr>
          <w:rFonts w:cs="Arial"/>
          <w:i/>
          <w:iCs/>
          <w:sz w:val="18"/>
          <w:szCs w:val="18"/>
        </w:rPr>
        <w:tab/>
      </w:r>
      <w:r w:rsidRPr="008C2C12">
        <w:rPr>
          <w:rFonts w:ascii="Calibri" w:hAnsi="Calibri" w:cs="Arial"/>
          <w:i/>
          <w:iCs/>
          <w:sz w:val="18"/>
          <w:szCs w:val="18"/>
        </w:rPr>
        <w:t>Le sous-traitant indirect est le sous-traitant du sous-traitant, et ainsi de suite.</w:t>
      </w:r>
      <w:r w:rsidRPr="008C2C12">
        <w:rPr>
          <w:rFonts w:ascii="Calibri" w:hAnsi="Calibri" w:cs="Arial"/>
          <w:i/>
          <w:iCs/>
          <w:sz w:val="18"/>
          <w:szCs w:val="18"/>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DFA182" w14:textId="77777777" w:rsidR="00137DDD" w:rsidRDefault="00137DDD" w:rsidP="003967C8">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E43CCE5" w14:textId="77777777" w:rsidR="00137DDD" w:rsidRDefault="00137DDD" w:rsidP="003967C8">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DF7EC4" w14:textId="77777777" w:rsidR="00137DDD" w:rsidRPr="00C06581" w:rsidRDefault="00137DDD" w:rsidP="00395615">
    <w:pPr>
      <w:pStyle w:val="En-tte"/>
      <w:ind w:right="360"/>
      <w:jc w:val="right"/>
      <w:rPr>
        <w:rFonts w:ascii="Calibri" w:hAnsi="Calibri"/>
      </w:rPr>
    </w:pPr>
    <w:r>
      <w:rPr>
        <w:noProof/>
        <w:color w:val="212121"/>
      </w:rPr>
      <w:drawing>
        <wp:anchor distT="0" distB="0" distL="114300" distR="114300" simplePos="0" relativeHeight="251659264" behindDoc="0" locked="0" layoutInCell="1" allowOverlap="1" wp14:anchorId="0ED6421A" wp14:editId="4CB29E16">
          <wp:simplePos x="0" y="0"/>
          <wp:positionH relativeFrom="column">
            <wp:posOffset>-334010</wp:posOffset>
          </wp:positionH>
          <wp:positionV relativeFrom="paragraph">
            <wp:posOffset>39370</wp:posOffset>
          </wp:positionV>
          <wp:extent cx="1257927" cy="405516"/>
          <wp:effectExtent l="0" t="0" r="0" b="0"/>
          <wp:wrapNone/>
          <wp:docPr id="7" name="Image 7" descr="cid:image006.png@01D6F493.77B85F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cid:image006.png@01D6F493.77B85FB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257927" cy="405516"/>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E6CC1"/>
    <w:multiLevelType w:val="hybridMultilevel"/>
    <w:tmpl w:val="9834A6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D25595"/>
    <w:multiLevelType w:val="hybridMultilevel"/>
    <w:tmpl w:val="ADE47080"/>
    <w:lvl w:ilvl="0" w:tplc="040C0001">
      <w:start w:val="1"/>
      <w:numFmt w:val="bullet"/>
      <w:lvlText w:val=""/>
      <w:lvlJc w:val="left"/>
      <w:pPr>
        <w:tabs>
          <w:tab w:val="num" w:pos="900"/>
        </w:tabs>
        <w:ind w:left="540" w:hanging="360"/>
      </w:pPr>
      <w:rPr>
        <w:rFonts w:ascii="Symbol" w:hAnsi="Symbol" w:hint="default"/>
      </w:rPr>
    </w:lvl>
    <w:lvl w:ilvl="1" w:tplc="54A83D62">
      <w:numFmt w:val="decimal"/>
      <w:lvlText w:val=""/>
      <w:lvlJc w:val="left"/>
    </w:lvl>
    <w:lvl w:ilvl="2" w:tplc="421E02D8">
      <w:numFmt w:val="decimal"/>
      <w:lvlText w:val=""/>
      <w:lvlJc w:val="left"/>
    </w:lvl>
    <w:lvl w:ilvl="3" w:tplc="846244C2">
      <w:numFmt w:val="decimal"/>
      <w:lvlText w:val=""/>
      <w:lvlJc w:val="left"/>
    </w:lvl>
    <w:lvl w:ilvl="4" w:tplc="4D0AE144">
      <w:numFmt w:val="decimal"/>
      <w:lvlText w:val=""/>
      <w:lvlJc w:val="left"/>
    </w:lvl>
    <w:lvl w:ilvl="5" w:tplc="9CA62E52">
      <w:numFmt w:val="decimal"/>
      <w:lvlText w:val=""/>
      <w:lvlJc w:val="left"/>
    </w:lvl>
    <w:lvl w:ilvl="6" w:tplc="51DE25E6">
      <w:numFmt w:val="decimal"/>
      <w:lvlText w:val=""/>
      <w:lvlJc w:val="left"/>
    </w:lvl>
    <w:lvl w:ilvl="7" w:tplc="6F3E3412">
      <w:numFmt w:val="decimal"/>
      <w:lvlText w:val=""/>
      <w:lvlJc w:val="left"/>
    </w:lvl>
    <w:lvl w:ilvl="8" w:tplc="26E6AF12">
      <w:numFmt w:val="decimal"/>
      <w:lvlText w:val=""/>
      <w:lvlJc w:val="left"/>
    </w:lvl>
  </w:abstractNum>
  <w:abstractNum w:abstractNumId="2" w15:restartNumberingAfterBreak="0">
    <w:nsid w:val="03B14244"/>
    <w:multiLevelType w:val="hybridMultilevel"/>
    <w:tmpl w:val="B9BCF916"/>
    <w:lvl w:ilvl="0" w:tplc="3890402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2B647A"/>
    <w:multiLevelType w:val="hybridMultilevel"/>
    <w:tmpl w:val="B21C6D88"/>
    <w:lvl w:ilvl="0" w:tplc="FFFFFFFF">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90C5416"/>
    <w:multiLevelType w:val="hybridMultilevel"/>
    <w:tmpl w:val="25047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387ABE"/>
    <w:multiLevelType w:val="hybridMultilevel"/>
    <w:tmpl w:val="30522932"/>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12836689"/>
    <w:multiLevelType w:val="hybridMultilevel"/>
    <w:tmpl w:val="D69A8C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306071C"/>
    <w:multiLevelType w:val="hybridMultilevel"/>
    <w:tmpl w:val="F1F61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A427DE4"/>
    <w:multiLevelType w:val="hybridMultilevel"/>
    <w:tmpl w:val="AD3E9C88"/>
    <w:lvl w:ilvl="0" w:tplc="0052990E">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4E10CE"/>
    <w:multiLevelType w:val="hybridMultilevel"/>
    <w:tmpl w:val="2B0826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656794A"/>
    <w:multiLevelType w:val="hybridMultilevel"/>
    <w:tmpl w:val="9F6EBB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E54807"/>
    <w:multiLevelType w:val="hybridMultilevel"/>
    <w:tmpl w:val="CAF24C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784F2F"/>
    <w:multiLevelType w:val="hybridMultilevel"/>
    <w:tmpl w:val="FF6671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E7255C"/>
    <w:multiLevelType w:val="hybridMultilevel"/>
    <w:tmpl w:val="C220EC20"/>
    <w:lvl w:ilvl="0" w:tplc="0EC2867E">
      <w:start w:val="1"/>
      <w:numFmt w:val="bullet"/>
      <w:lvlText w:val=""/>
      <w:lvlJc w:val="left"/>
      <w:pPr>
        <w:tabs>
          <w:tab w:val="num" w:pos="900"/>
        </w:tabs>
        <w:ind w:left="540" w:hanging="360"/>
      </w:pPr>
      <w:rPr>
        <w:rFonts w:ascii="Symbol" w:hAnsi="Symbol" w:hint="default"/>
      </w:rPr>
    </w:lvl>
    <w:lvl w:ilvl="1" w:tplc="347CC370">
      <w:numFmt w:val="decimal"/>
      <w:lvlText w:val=""/>
      <w:lvlJc w:val="left"/>
    </w:lvl>
    <w:lvl w:ilvl="2" w:tplc="4066FCE2">
      <w:numFmt w:val="decimal"/>
      <w:lvlText w:val=""/>
      <w:lvlJc w:val="left"/>
    </w:lvl>
    <w:lvl w:ilvl="3" w:tplc="33468496">
      <w:numFmt w:val="decimal"/>
      <w:lvlText w:val=""/>
      <w:lvlJc w:val="left"/>
    </w:lvl>
    <w:lvl w:ilvl="4" w:tplc="149AD1D2">
      <w:numFmt w:val="decimal"/>
      <w:lvlText w:val=""/>
      <w:lvlJc w:val="left"/>
    </w:lvl>
    <w:lvl w:ilvl="5" w:tplc="178A909A">
      <w:numFmt w:val="decimal"/>
      <w:lvlText w:val=""/>
      <w:lvlJc w:val="left"/>
    </w:lvl>
    <w:lvl w:ilvl="6" w:tplc="DC786100">
      <w:numFmt w:val="decimal"/>
      <w:lvlText w:val=""/>
      <w:lvlJc w:val="left"/>
    </w:lvl>
    <w:lvl w:ilvl="7" w:tplc="D7B615D0">
      <w:numFmt w:val="decimal"/>
      <w:lvlText w:val=""/>
      <w:lvlJc w:val="left"/>
    </w:lvl>
    <w:lvl w:ilvl="8" w:tplc="3454CAE4">
      <w:numFmt w:val="decimal"/>
      <w:lvlText w:val=""/>
      <w:lvlJc w:val="left"/>
    </w:lvl>
  </w:abstractNum>
  <w:abstractNum w:abstractNumId="14" w15:restartNumberingAfterBreak="0">
    <w:nsid w:val="33561DBB"/>
    <w:multiLevelType w:val="hybridMultilevel"/>
    <w:tmpl w:val="AE8CD0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CB7B6B"/>
    <w:multiLevelType w:val="hybridMultilevel"/>
    <w:tmpl w:val="3ABA5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BED409B"/>
    <w:multiLevelType w:val="hybridMultilevel"/>
    <w:tmpl w:val="7F94B886"/>
    <w:lvl w:ilvl="0" w:tplc="04523548">
      <w:numFmt w:val="bullet"/>
      <w:lvlText w:val="-"/>
      <w:lvlJc w:val="left"/>
      <w:pPr>
        <w:ind w:left="1440" w:hanging="360"/>
      </w:pPr>
      <w:rPr>
        <w:rFonts w:ascii="Calibri" w:eastAsia="Times New Roman" w:hAnsi="Calibri"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E8A0360"/>
    <w:multiLevelType w:val="hybridMultilevel"/>
    <w:tmpl w:val="60785D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4702EA8"/>
    <w:multiLevelType w:val="hybridMultilevel"/>
    <w:tmpl w:val="76889E14"/>
    <w:lvl w:ilvl="0" w:tplc="040C000F">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9" w15:restartNumberingAfterBreak="0">
    <w:nsid w:val="453836D2"/>
    <w:multiLevelType w:val="hybridMultilevel"/>
    <w:tmpl w:val="1F6237E4"/>
    <w:lvl w:ilvl="0" w:tplc="63228786">
      <w:numFmt w:val="bullet"/>
      <w:lvlText w:val="-"/>
      <w:lvlJc w:val="left"/>
      <w:pPr>
        <w:tabs>
          <w:tab w:val="num" w:pos="1134"/>
        </w:tabs>
        <w:ind w:left="1134" w:hanging="283"/>
      </w:pPr>
      <w:rPr>
        <w:rFonts w:ascii="Univers" w:eastAsia="Times New Roman" w:hAnsi="Univers" w:cs="Times New Roman" w:hint="default"/>
      </w:rPr>
    </w:lvl>
    <w:lvl w:ilvl="1" w:tplc="FFFFFFFF">
      <w:start w:val="1"/>
      <w:numFmt w:val="bullet"/>
      <w:lvlText w:val="-"/>
      <w:lvlJc w:val="left"/>
      <w:pPr>
        <w:tabs>
          <w:tab w:val="num" w:pos="1363"/>
        </w:tabs>
        <w:ind w:left="1363" w:hanging="283"/>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60E4E22"/>
    <w:multiLevelType w:val="hybridMultilevel"/>
    <w:tmpl w:val="6B76E5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BB368A3"/>
    <w:multiLevelType w:val="hybridMultilevel"/>
    <w:tmpl w:val="ECFE5A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BB478CE"/>
    <w:multiLevelType w:val="hybridMultilevel"/>
    <w:tmpl w:val="A4AC08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DB02E57"/>
    <w:multiLevelType w:val="hybridMultilevel"/>
    <w:tmpl w:val="EF9254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B354DC"/>
    <w:multiLevelType w:val="hybridMultilevel"/>
    <w:tmpl w:val="7C3C7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66C3ABB"/>
    <w:multiLevelType w:val="hybridMultilevel"/>
    <w:tmpl w:val="E93C5CCE"/>
    <w:lvl w:ilvl="0" w:tplc="3890402E">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A04E90"/>
    <w:multiLevelType w:val="hybridMultilevel"/>
    <w:tmpl w:val="B3F41DD4"/>
    <w:lvl w:ilvl="0" w:tplc="FFFFFFFF">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7" w15:restartNumberingAfterBreak="0">
    <w:nsid w:val="62923C2F"/>
    <w:multiLevelType w:val="hybridMultilevel"/>
    <w:tmpl w:val="3B5C8B0E"/>
    <w:lvl w:ilvl="0" w:tplc="0052990E">
      <w:start w:val="1"/>
      <w:numFmt w:val="bullet"/>
      <w:lvlText w:val="-"/>
      <w:lvlJc w:val="left"/>
      <w:pPr>
        <w:ind w:left="720" w:hanging="360"/>
      </w:pPr>
      <w:rPr>
        <w:rFonts w:ascii="Sylfaen" w:hAnsi="Sylfae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2D54B08"/>
    <w:multiLevelType w:val="hybridMultilevel"/>
    <w:tmpl w:val="495EFE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67D0693"/>
    <w:multiLevelType w:val="multilevel"/>
    <w:tmpl w:val="0888C66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strike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B6D1492"/>
    <w:multiLevelType w:val="hybridMultilevel"/>
    <w:tmpl w:val="9594C1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092641"/>
    <w:multiLevelType w:val="hybridMultilevel"/>
    <w:tmpl w:val="74C8B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29873B9"/>
    <w:multiLevelType w:val="hybridMultilevel"/>
    <w:tmpl w:val="BFC45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0D70B9"/>
    <w:multiLevelType w:val="hybridMultilevel"/>
    <w:tmpl w:val="5E4CFA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133C93"/>
    <w:multiLevelType w:val="hybridMultilevel"/>
    <w:tmpl w:val="65746A20"/>
    <w:lvl w:ilvl="0" w:tplc="040C000B">
      <w:start w:val="1"/>
      <w:numFmt w:val="bullet"/>
      <w:lvlText w:val=""/>
      <w:lvlJc w:val="left"/>
      <w:pPr>
        <w:ind w:left="153" w:hanging="360"/>
      </w:pPr>
      <w:rPr>
        <w:rFonts w:ascii="Wingdings" w:hAnsi="Wingdings" w:hint="default"/>
        <w:color w:val="auto"/>
      </w:rPr>
    </w:lvl>
    <w:lvl w:ilvl="1" w:tplc="040C0003">
      <w:start w:val="1"/>
      <w:numFmt w:val="bullet"/>
      <w:lvlText w:val="o"/>
      <w:lvlJc w:val="left"/>
      <w:pPr>
        <w:ind w:left="873" w:hanging="360"/>
      </w:pPr>
      <w:rPr>
        <w:rFonts w:ascii="Courier New" w:hAnsi="Courier New" w:cs="Courier New" w:hint="default"/>
      </w:rPr>
    </w:lvl>
    <w:lvl w:ilvl="2" w:tplc="040C0005" w:tentative="1">
      <w:start w:val="1"/>
      <w:numFmt w:val="bullet"/>
      <w:lvlText w:val=""/>
      <w:lvlJc w:val="left"/>
      <w:pPr>
        <w:ind w:left="1593" w:hanging="360"/>
      </w:pPr>
      <w:rPr>
        <w:rFonts w:ascii="Wingdings" w:hAnsi="Wingdings" w:hint="default"/>
      </w:rPr>
    </w:lvl>
    <w:lvl w:ilvl="3" w:tplc="040C0001" w:tentative="1">
      <w:start w:val="1"/>
      <w:numFmt w:val="bullet"/>
      <w:lvlText w:val=""/>
      <w:lvlJc w:val="left"/>
      <w:pPr>
        <w:ind w:left="2313" w:hanging="360"/>
      </w:pPr>
      <w:rPr>
        <w:rFonts w:ascii="Symbol" w:hAnsi="Symbol" w:hint="default"/>
      </w:rPr>
    </w:lvl>
    <w:lvl w:ilvl="4" w:tplc="040C0003" w:tentative="1">
      <w:start w:val="1"/>
      <w:numFmt w:val="bullet"/>
      <w:lvlText w:val="o"/>
      <w:lvlJc w:val="left"/>
      <w:pPr>
        <w:ind w:left="3033" w:hanging="360"/>
      </w:pPr>
      <w:rPr>
        <w:rFonts w:ascii="Courier New" w:hAnsi="Courier New" w:cs="Courier New" w:hint="default"/>
      </w:rPr>
    </w:lvl>
    <w:lvl w:ilvl="5" w:tplc="040C0005" w:tentative="1">
      <w:start w:val="1"/>
      <w:numFmt w:val="bullet"/>
      <w:lvlText w:val=""/>
      <w:lvlJc w:val="left"/>
      <w:pPr>
        <w:ind w:left="3753" w:hanging="360"/>
      </w:pPr>
      <w:rPr>
        <w:rFonts w:ascii="Wingdings" w:hAnsi="Wingdings" w:hint="default"/>
      </w:rPr>
    </w:lvl>
    <w:lvl w:ilvl="6" w:tplc="040C0001" w:tentative="1">
      <w:start w:val="1"/>
      <w:numFmt w:val="bullet"/>
      <w:lvlText w:val=""/>
      <w:lvlJc w:val="left"/>
      <w:pPr>
        <w:ind w:left="4473" w:hanging="360"/>
      </w:pPr>
      <w:rPr>
        <w:rFonts w:ascii="Symbol" w:hAnsi="Symbol" w:hint="default"/>
      </w:rPr>
    </w:lvl>
    <w:lvl w:ilvl="7" w:tplc="040C0003" w:tentative="1">
      <w:start w:val="1"/>
      <w:numFmt w:val="bullet"/>
      <w:lvlText w:val="o"/>
      <w:lvlJc w:val="left"/>
      <w:pPr>
        <w:ind w:left="5193" w:hanging="360"/>
      </w:pPr>
      <w:rPr>
        <w:rFonts w:ascii="Courier New" w:hAnsi="Courier New" w:cs="Courier New" w:hint="default"/>
      </w:rPr>
    </w:lvl>
    <w:lvl w:ilvl="8" w:tplc="040C0005" w:tentative="1">
      <w:start w:val="1"/>
      <w:numFmt w:val="bullet"/>
      <w:lvlText w:val=""/>
      <w:lvlJc w:val="left"/>
      <w:pPr>
        <w:ind w:left="5913" w:hanging="360"/>
      </w:pPr>
      <w:rPr>
        <w:rFonts w:ascii="Wingdings" w:hAnsi="Wingdings" w:hint="default"/>
      </w:rPr>
    </w:lvl>
  </w:abstractNum>
  <w:abstractNum w:abstractNumId="35" w15:restartNumberingAfterBreak="0">
    <w:nsid w:val="78826D3B"/>
    <w:multiLevelType w:val="multilevel"/>
    <w:tmpl w:val="AEBE5C8E"/>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9"/>
  </w:num>
  <w:num w:numId="3">
    <w:abstractNumId w:val="20"/>
  </w:num>
  <w:num w:numId="4">
    <w:abstractNumId w:val="14"/>
  </w:num>
  <w:num w:numId="5">
    <w:abstractNumId w:val="0"/>
  </w:num>
  <w:num w:numId="6">
    <w:abstractNumId w:val="30"/>
  </w:num>
  <w:num w:numId="7">
    <w:abstractNumId w:val="24"/>
  </w:num>
  <w:num w:numId="8">
    <w:abstractNumId w:val="17"/>
  </w:num>
  <w:num w:numId="9">
    <w:abstractNumId w:val="4"/>
  </w:num>
  <w:num w:numId="10">
    <w:abstractNumId w:val="28"/>
  </w:num>
  <w:num w:numId="11">
    <w:abstractNumId w:val="16"/>
  </w:num>
  <w:num w:numId="12">
    <w:abstractNumId w:val="25"/>
  </w:num>
  <w:num w:numId="13">
    <w:abstractNumId w:val="2"/>
  </w:num>
  <w:num w:numId="14">
    <w:abstractNumId w:val="26"/>
  </w:num>
  <w:num w:numId="15">
    <w:abstractNumId w:val="3"/>
  </w:num>
  <w:num w:numId="16">
    <w:abstractNumId w:val="29"/>
  </w:num>
  <w:num w:numId="17">
    <w:abstractNumId w:val="35"/>
  </w:num>
  <w:num w:numId="18">
    <w:abstractNumId w:val="18"/>
  </w:num>
  <w:num w:numId="19">
    <w:abstractNumId w:val="8"/>
  </w:num>
  <w:num w:numId="20">
    <w:abstractNumId w:val="5"/>
  </w:num>
  <w:num w:numId="21">
    <w:abstractNumId w:val="27"/>
  </w:num>
  <w:num w:numId="22">
    <w:abstractNumId w:val="32"/>
  </w:num>
  <w:num w:numId="23">
    <w:abstractNumId w:val="21"/>
  </w:num>
  <w:num w:numId="24">
    <w:abstractNumId w:val="15"/>
  </w:num>
  <w:num w:numId="25">
    <w:abstractNumId w:val="22"/>
  </w:num>
  <w:num w:numId="26">
    <w:abstractNumId w:val="31"/>
  </w:num>
  <w:num w:numId="27">
    <w:abstractNumId w:val="7"/>
  </w:num>
  <w:num w:numId="28">
    <w:abstractNumId w:val="23"/>
  </w:num>
  <w:num w:numId="29">
    <w:abstractNumId w:val="12"/>
  </w:num>
  <w:num w:numId="30">
    <w:abstractNumId w:val="10"/>
  </w:num>
  <w:num w:numId="31">
    <w:abstractNumId w:val="6"/>
  </w:num>
  <w:num w:numId="32">
    <w:abstractNumId w:val="11"/>
  </w:num>
  <w:num w:numId="33">
    <w:abstractNumId w:val="1"/>
  </w:num>
  <w:num w:numId="34">
    <w:abstractNumId w:val="33"/>
  </w:num>
  <w:num w:numId="35">
    <w:abstractNumId w:val="13"/>
  </w:num>
  <w:num w:numId="36">
    <w:abstractNumId w:val="34"/>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789"/>
    <w:rsid w:val="00000682"/>
    <w:rsid w:val="00000E1C"/>
    <w:rsid w:val="00001CC7"/>
    <w:rsid w:val="00002771"/>
    <w:rsid w:val="00002D20"/>
    <w:rsid w:val="00002F65"/>
    <w:rsid w:val="00004998"/>
    <w:rsid w:val="00005397"/>
    <w:rsid w:val="0000560D"/>
    <w:rsid w:val="000072AD"/>
    <w:rsid w:val="000106F7"/>
    <w:rsid w:val="00011008"/>
    <w:rsid w:val="00011D44"/>
    <w:rsid w:val="00011E00"/>
    <w:rsid w:val="00011E1C"/>
    <w:rsid w:val="00012047"/>
    <w:rsid w:val="0001375C"/>
    <w:rsid w:val="00014711"/>
    <w:rsid w:val="00014868"/>
    <w:rsid w:val="00017BE7"/>
    <w:rsid w:val="000209EB"/>
    <w:rsid w:val="00020CA2"/>
    <w:rsid w:val="00021BDF"/>
    <w:rsid w:val="00022F48"/>
    <w:rsid w:val="00023C8D"/>
    <w:rsid w:val="00024AAC"/>
    <w:rsid w:val="000254BB"/>
    <w:rsid w:val="0002566E"/>
    <w:rsid w:val="00025C27"/>
    <w:rsid w:val="00025D34"/>
    <w:rsid w:val="00026C30"/>
    <w:rsid w:val="00030001"/>
    <w:rsid w:val="00030C99"/>
    <w:rsid w:val="000329A0"/>
    <w:rsid w:val="00033A0E"/>
    <w:rsid w:val="00033C53"/>
    <w:rsid w:val="00034A03"/>
    <w:rsid w:val="0003514A"/>
    <w:rsid w:val="000362A8"/>
    <w:rsid w:val="00040BCD"/>
    <w:rsid w:val="00040BD5"/>
    <w:rsid w:val="00040F16"/>
    <w:rsid w:val="00041FB3"/>
    <w:rsid w:val="00042681"/>
    <w:rsid w:val="000434B6"/>
    <w:rsid w:val="00043C40"/>
    <w:rsid w:val="0004403A"/>
    <w:rsid w:val="00044569"/>
    <w:rsid w:val="00045B28"/>
    <w:rsid w:val="0004713F"/>
    <w:rsid w:val="00047FD9"/>
    <w:rsid w:val="000507ED"/>
    <w:rsid w:val="00050C4D"/>
    <w:rsid w:val="00050D2F"/>
    <w:rsid w:val="0005174C"/>
    <w:rsid w:val="00052C8D"/>
    <w:rsid w:val="0005401E"/>
    <w:rsid w:val="000555B6"/>
    <w:rsid w:val="00055964"/>
    <w:rsid w:val="00056011"/>
    <w:rsid w:val="00056800"/>
    <w:rsid w:val="00057B61"/>
    <w:rsid w:val="00057F6B"/>
    <w:rsid w:val="000601FA"/>
    <w:rsid w:val="000603C6"/>
    <w:rsid w:val="0006071E"/>
    <w:rsid w:val="00061DA6"/>
    <w:rsid w:val="00063462"/>
    <w:rsid w:val="00064581"/>
    <w:rsid w:val="00064E87"/>
    <w:rsid w:val="000654B5"/>
    <w:rsid w:val="000655EA"/>
    <w:rsid w:val="000663AC"/>
    <w:rsid w:val="00066FE7"/>
    <w:rsid w:val="00067107"/>
    <w:rsid w:val="00067470"/>
    <w:rsid w:val="0006796F"/>
    <w:rsid w:val="00067F9C"/>
    <w:rsid w:val="0007047C"/>
    <w:rsid w:val="00070928"/>
    <w:rsid w:val="00070ECC"/>
    <w:rsid w:val="00071DEF"/>
    <w:rsid w:val="00071FEC"/>
    <w:rsid w:val="000753E6"/>
    <w:rsid w:val="00076CCF"/>
    <w:rsid w:val="00077CFC"/>
    <w:rsid w:val="000812A7"/>
    <w:rsid w:val="00081467"/>
    <w:rsid w:val="000815EF"/>
    <w:rsid w:val="00081609"/>
    <w:rsid w:val="00081A7E"/>
    <w:rsid w:val="00083DDF"/>
    <w:rsid w:val="0008507F"/>
    <w:rsid w:val="00085CE7"/>
    <w:rsid w:val="00085CF5"/>
    <w:rsid w:val="00085E2B"/>
    <w:rsid w:val="000869FB"/>
    <w:rsid w:val="00087D54"/>
    <w:rsid w:val="00090EBE"/>
    <w:rsid w:val="00091539"/>
    <w:rsid w:val="00091975"/>
    <w:rsid w:val="0009215F"/>
    <w:rsid w:val="00092EDF"/>
    <w:rsid w:val="000930B6"/>
    <w:rsid w:val="000931B6"/>
    <w:rsid w:val="00093257"/>
    <w:rsid w:val="00094ECB"/>
    <w:rsid w:val="000955EE"/>
    <w:rsid w:val="000956CD"/>
    <w:rsid w:val="0009715A"/>
    <w:rsid w:val="000971BF"/>
    <w:rsid w:val="00097501"/>
    <w:rsid w:val="00097BF5"/>
    <w:rsid w:val="00097F55"/>
    <w:rsid w:val="000A1BF6"/>
    <w:rsid w:val="000A288F"/>
    <w:rsid w:val="000A3B19"/>
    <w:rsid w:val="000A3DC0"/>
    <w:rsid w:val="000A51AA"/>
    <w:rsid w:val="000A6840"/>
    <w:rsid w:val="000A6C02"/>
    <w:rsid w:val="000A74A3"/>
    <w:rsid w:val="000A7E05"/>
    <w:rsid w:val="000B0125"/>
    <w:rsid w:val="000B0A2F"/>
    <w:rsid w:val="000B15F0"/>
    <w:rsid w:val="000B17F9"/>
    <w:rsid w:val="000B33A2"/>
    <w:rsid w:val="000B44A0"/>
    <w:rsid w:val="000B4CA7"/>
    <w:rsid w:val="000B59D0"/>
    <w:rsid w:val="000B7779"/>
    <w:rsid w:val="000B7DF6"/>
    <w:rsid w:val="000B7EE9"/>
    <w:rsid w:val="000C00CC"/>
    <w:rsid w:val="000C0340"/>
    <w:rsid w:val="000C0746"/>
    <w:rsid w:val="000C1248"/>
    <w:rsid w:val="000C50AE"/>
    <w:rsid w:val="000C5137"/>
    <w:rsid w:val="000D085F"/>
    <w:rsid w:val="000D1270"/>
    <w:rsid w:val="000D1431"/>
    <w:rsid w:val="000D1D19"/>
    <w:rsid w:val="000D20FC"/>
    <w:rsid w:val="000D24A4"/>
    <w:rsid w:val="000D4074"/>
    <w:rsid w:val="000D49D4"/>
    <w:rsid w:val="000D5F67"/>
    <w:rsid w:val="000D744F"/>
    <w:rsid w:val="000E007C"/>
    <w:rsid w:val="000E0C6C"/>
    <w:rsid w:val="000E0F64"/>
    <w:rsid w:val="000E1F9B"/>
    <w:rsid w:val="000E256C"/>
    <w:rsid w:val="000E25DA"/>
    <w:rsid w:val="000E28B1"/>
    <w:rsid w:val="000E2E6A"/>
    <w:rsid w:val="000E63E6"/>
    <w:rsid w:val="000E6D85"/>
    <w:rsid w:val="000F0DEE"/>
    <w:rsid w:val="000F178C"/>
    <w:rsid w:val="000F1A9C"/>
    <w:rsid w:val="000F2029"/>
    <w:rsid w:val="000F210B"/>
    <w:rsid w:val="000F4825"/>
    <w:rsid w:val="000F51D2"/>
    <w:rsid w:val="000F5298"/>
    <w:rsid w:val="000F65A0"/>
    <w:rsid w:val="000F6EDB"/>
    <w:rsid w:val="000F742F"/>
    <w:rsid w:val="000F7901"/>
    <w:rsid w:val="000F79F8"/>
    <w:rsid w:val="00100160"/>
    <w:rsid w:val="00101831"/>
    <w:rsid w:val="00101E32"/>
    <w:rsid w:val="001027C7"/>
    <w:rsid w:val="00103433"/>
    <w:rsid w:val="00105339"/>
    <w:rsid w:val="001053E6"/>
    <w:rsid w:val="0010725C"/>
    <w:rsid w:val="001103E2"/>
    <w:rsid w:val="001111D3"/>
    <w:rsid w:val="00112288"/>
    <w:rsid w:val="00112730"/>
    <w:rsid w:val="00114056"/>
    <w:rsid w:val="001147F2"/>
    <w:rsid w:val="001161F1"/>
    <w:rsid w:val="00116422"/>
    <w:rsid w:val="00116A41"/>
    <w:rsid w:val="0011711E"/>
    <w:rsid w:val="00117EAC"/>
    <w:rsid w:val="001205AF"/>
    <w:rsid w:val="001207CD"/>
    <w:rsid w:val="001209E7"/>
    <w:rsid w:val="00120D99"/>
    <w:rsid w:val="00121F01"/>
    <w:rsid w:val="00123A6E"/>
    <w:rsid w:val="0012477B"/>
    <w:rsid w:val="001278CD"/>
    <w:rsid w:val="001278E9"/>
    <w:rsid w:val="001306CD"/>
    <w:rsid w:val="00131A78"/>
    <w:rsid w:val="00132996"/>
    <w:rsid w:val="0013300E"/>
    <w:rsid w:val="001332DD"/>
    <w:rsid w:val="00133E6B"/>
    <w:rsid w:val="00133F86"/>
    <w:rsid w:val="00134F00"/>
    <w:rsid w:val="00135112"/>
    <w:rsid w:val="00135874"/>
    <w:rsid w:val="001359A1"/>
    <w:rsid w:val="001367CF"/>
    <w:rsid w:val="00137486"/>
    <w:rsid w:val="00137DDD"/>
    <w:rsid w:val="0014028E"/>
    <w:rsid w:val="001404B9"/>
    <w:rsid w:val="001418BA"/>
    <w:rsid w:val="00143097"/>
    <w:rsid w:val="00143BE7"/>
    <w:rsid w:val="00145C38"/>
    <w:rsid w:val="001468D1"/>
    <w:rsid w:val="00146979"/>
    <w:rsid w:val="00146E0F"/>
    <w:rsid w:val="001477E9"/>
    <w:rsid w:val="0015000F"/>
    <w:rsid w:val="00150126"/>
    <w:rsid w:val="00150335"/>
    <w:rsid w:val="00151B2D"/>
    <w:rsid w:val="00153902"/>
    <w:rsid w:val="00153D85"/>
    <w:rsid w:val="0015421C"/>
    <w:rsid w:val="0015466F"/>
    <w:rsid w:val="0015532B"/>
    <w:rsid w:val="00155335"/>
    <w:rsid w:val="001562F4"/>
    <w:rsid w:val="0015778B"/>
    <w:rsid w:val="00157B49"/>
    <w:rsid w:val="00160015"/>
    <w:rsid w:val="00161572"/>
    <w:rsid w:val="00161D88"/>
    <w:rsid w:val="0016283F"/>
    <w:rsid w:val="001636DA"/>
    <w:rsid w:val="0016418E"/>
    <w:rsid w:val="00164549"/>
    <w:rsid w:val="00165097"/>
    <w:rsid w:val="001652A7"/>
    <w:rsid w:val="00166298"/>
    <w:rsid w:val="00166B00"/>
    <w:rsid w:val="00166E80"/>
    <w:rsid w:val="001673F5"/>
    <w:rsid w:val="00167517"/>
    <w:rsid w:val="0017028D"/>
    <w:rsid w:val="001706D2"/>
    <w:rsid w:val="00171430"/>
    <w:rsid w:val="0017351D"/>
    <w:rsid w:val="00174BFB"/>
    <w:rsid w:val="001773E7"/>
    <w:rsid w:val="001819C3"/>
    <w:rsid w:val="0018273B"/>
    <w:rsid w:val="00182847"/>
    <w:rsid w:val="001832F1"/>
    <w:rsid w:val="00183511"/>
    <w:rsid w:val="0018393F"/>
    <w:rsid w:val="001845DC"/>
    <w:rsid w:val="001879B8"/>
    <w:rsid w:val="0019146E"/>
    <w:rsid w:val="001915B1"/>
    <w:rsid w:val="00191E63"/>
    <w:rsid w:val="0019215B"/>
    <w:rsid w:val="00192762"/>
    <w:rsid w:val="00193579"/>
    <w:rsid w:val="00197ED5"/>
    <w:rsid w:val="001A27C9"/>
    <w:rsid w:val="001A31B6"/>
    <w:rsid w:val="001A42DB"/>
    <w:rsid w:val="001A4AEF"/>
    <w:rsid w:val="001A4EEA"/>
    <w:rsid w:val="001A4FC6"/>
    <w:rsid w:val="001A50CE"/>
    <w:rsid w:val="001A57B1"/>
    <w:rsid w:val="001A698A"/>
    <w:rsid w:val="001A6CCF"/>
    <w:rsid w:val="001A7E04"/>
    <w:rsid w:val="001B0169"/>
    <w:rsid w:val="001B07F0"/>
    <w:rsid w:val="001B0DFB"/>
    <w:rsid w:val="001B339A"/>
    <w:rsid w:val="001B3E89"/>
    <w:rsid w:val="001B4C30"/>
    <w:rsid w:val="001C1914"/>
    <w:rsid w:val="001C2B62"/>
    <w:rsid w:val="001C366B"/>
    <w:rsid w:val="001C39C4"/>
    <w:rsid w:val="001C3FEE"/>
    <w:rsid w:val="001C45CA"/>
    <w:rsid w:val="001C579C"/>
    <w:rsid w:val="001C5AE7"/>
    <w:rsid w:val="001C5BDF"/>
    <w:rsid w:val="001C5E05"/>
    <w:rsid w:val="001C5F15"/>
    <w:rsid w:val="001C6711"/>
    <w:rsid w:val="001C6A4D"/>
    <w:rsid w:val="001C7C40"/>
    <w:rsid w:val="001D119A"/>
    <w:rsid w:val="001D1375"/>
    <w:rsid w:val="001D164E"/>
    <w:rsid w:val="001D29DA"/>
    <w:rsid w:val="001D3130"/>
    <w:rsid w:val="001D55EB"/>
    <w:rsid w:val="001D569E"/>
    <w:rsid w:val="001D5887"/>
    <w:rsid w:val="001D5CEA"/>
    <w:rsid w:val="001D6E1B"/>
    <w:rsid w:val="001D6EFB"/>
    <w:rsid w:val="001D73C3"/>
    <w:rsid w:val="001D7651"/>
    <w:rsid w:val="001D7B66"/>
    <w:rsid w:val="001E0C4C"/>
    <w:rsid w:val="001E1127"/>
    <w:rsid w:val="001E1C00"/>
    <w:rsid w:val="001E27D9"/>
    <w:rsid w:val="001E45F5"/>
    <w:rsid w:val="001E51FA"/>
    <w:rsid w:val="001E5F8B"/>
    <w:rsid w:val="001E62CC"/>
    <w:rsid w:val="001F044F"/>
    <w:rsid w:val="001F065D"/>
    <w:rsid w:val="001F070C"/>
    <w:rsid w:val="001F0B49"/>
    <w:rsid w:val="001F0FF2"/>
    <w:rsid w:val="001F1152"/>
    <w:rsid w:val="001F12B4"/>
    <w:rsid w:val="001F265A"/>
    <w:rsid w:val="001F2A29"/>
    <w:rsid w:val="001F2D1A"/>
    <w:rsid w:val="001F30B2"/>
    <w:rsid w:val="001F481A"/>
    <w:rsid w:val="001F4EF9"/>
    <w:rsid w:val="001F5183"/>
    <w:rsid w:val="001F5B81"/>
    <w:rsid w:val="001F685A"/>
    <w:rsid w:val="001F71D8"/>
    <w:rsid w:val="001F7D3C"/>
    <w:rsid w:val="00200E1F"/>
    <w:rsid w:val="00201423"/>
    <w:rsid w:val="002020A8"/>
    <w:rsid w:val="002030DC"/>
    <w:rsid w:val="002030DD"/>
    <w:rsid w:val="00203C0D"/>
    <w:rsid w:val="00204EAC"/>
    <w:rsid w:val="0020585B"/>
    <w:rsid w:val="00205C4A"/>
    <w:rsid w:val="00206E32"/>
    <w:rsid w:val="00207A64"/>
    <w:rsid w:val="00212FCB"/>
    <w:rsid w:val="00213036"/>
    <w:rsid w:val="00214397"/>
    <w:rsid w:val="00216940"/>
    <w:rsid w:val="00216CD1"/>
    <w:rsid w:val="00217626"/>
    <w:rsid w:val="00220356"/>
    <w:rsid w:val="002203FF"/>
    <w:rsid w:val="00221EE4"/>
    <w:rsid w:val="00222071"/>
    <w:rsid w:val="002220FC"/>
    <w:rsid w:val="002225DF"/>
    <w:rsid w:val="002227AF"/>
    <w:rsid w:val="00222D6E"/>
    <w:rsid w:val="00223C3B"/>
    <w:rsid w:val="00224409"/>
    <w:rsid w:val="00224B38"/>
    <w:rsid w:val="002259EB"/>
    <w:rsid w:val="0022632F"/>
    <w:rsid w:val="002300F9"/>
    <w:rsid w:val="0023094C"/>
    <w:rsid w:val="00232BF9"/>
    <w:rsid w:val="00233FE3"/>
    <w:rsid w:val="0023589E"/>
    <w:rsid w:val="0023591F"/>
    <w:rsid w:val="00236AF1"/>
    <w:rsid w:val="00237932"/>
    <w:rsid w:val="0024021A"/>
    <w:rsid w:val="00240421"/>
    <w:rsid w:val="00241406"/>
    <w:rsid w:val="00241D56"/>
    <w:rsid w:val="0024250E"/>
    <w:rsid w:val="0024255D"/>
    <w:rsid w:val="00242A7F"/>
    <w:rsid w:val="00243654"/>
    <w:rsid w:val="00243DA4"/>
    <w:rsid w:val="00245B49"/>
    <w:rsid w:val="00245B5A"/>
    <w:rsid w:val="00245B5B"/>
    <w:rsid w:val="00247553"/>
    <w:rsid w:val="0024791C"/>
    <w:rsid w:val="00251684"/>
    <w:rsid w:val="00251E4E"/>
    <w:rsid w:val="00254B13"/>
    <w:rsid w:val="00254B80"/>
    <w:rsid w:val="002551A9"/>
    <w:rsid w:val="002559F5"/>
    <w:rsid w:val="002560F0"/>
    <w:rsid w:val="002602F0"/>
    <w:rsid w:val="00260B9D"/>
    <w:rsid w:val="00260E63"/>
    <w:rsid w:val="0026128B"/>
    <w:rsid w:val="00263789"/>
    <w:rsid w:val="00263CDE"/>
    <w:rsid w:val="00264606"/>
    <w:rsid w:val="0026617B"/>
    <w:rsid w:val="0026634D"/>
    <w:rsid w:val="0026692D"/>
    <w:rsid w:val="002678CA"/>
    <w:rsid w:val="00270783"/>
    <w:rsid w:val="0027089F"/>
    <w:rsid w:val="00271C49"/>
    <w:rsid w:val="00272566"/>
    <w:rsid w:val="00272A33"/>
    <w:rsid w:val="00272D65"/>
    <w:rsid w:val="00274486"/>
    <w:rsid w:val="00274A61"/>
    <w:rsid w:val="00274C8E"/>
    <w:rsid w:val="00276089"/>
    <w:rsid w:val="00276CB6"/>
    <w:rsid w:val="002802AA"/>
    <w:rsid w:val="002805F4"/>
    <w:rsid w:val="002806B9"/>
    <w:rsid w:val="00280AA8"/>
    <w:rsid w:val="0028104A"/>
    <w:rsid w:val="002812F3"/>
    <w:rsid w:val="0028152F"/>
    <w:rsid w:val="00282318"/>
    <w:rsid w:val="002828AD"/>
    <w:rsid w:val="00282901"/>
    <w:rsid w:val="0028392C"/>
    <w:rsid w:val="00284416"/>
    <w:rsid w:val="00285FBA"/>
    <w:rsid w:val="00286919"/>
    <w:rsid w:val="002911FD"/>
    <w:rsid w:val="00291E3F"/>
    <w:rsid w:val="0029305F"/>
    <w:rsid w:val="00293590"/>
    <w:rsid w:val="00293AE9"/>
    <w:rsid w:val="00295052"/>
    <w:rsid w:val="002952FF"/>
    <w:rsid w:val="00297407"/>
    <w:rsid w:val="00297DBB"/>
    <w:rsid w:val="002A07C3"/>
    <w:rsid w:val="002A34AC"/>
    <w:rsid w:val="002A44EC"/>
    <w:rsid w:val="002A4746"/>
    <w:rsid w:val="002A4793"/>
    <w:rsid w:val="002A4EF3"/>
    <w:rsid w:val="002A5778"/>
    <w:rsid w:val="002A5921"/>
    <w:rsid w:val="002A711E"/>
    <w:rsid w:val="002A7495"/>
    <w:rsid w:val="002B0730"/>
    <w:rsid w:val="002B203F"/>
    <w:rsid w:val="002B386D"/>
    <w:rsid w:val="002B4F48"/>
    <w:rsid w:val="002B60F8"/>
    <w:rsid w:val="002B70D6"/>
    <w:rsid w:val="002C0A7F"/>
    <w:rsid w:val="002C1C34"/>
    <w:rsid w:val="002C22D0"/>
    <w:rsid w:val="002C493A"/>
    <w:rsid w:val="002C551B"/>
    <w:rsid w:val="002C5D21"/>
    <w:rsid w:val="002C7081"/>
    <w:rsid w:val="002D008F"/>
    <w:rsid w:val="002D12A4"/>
    <w:rsid w:val="002D22CE"/>
    <w:rsid w:val="002D2CF6"/>
    <w:rsid w:val="002D3331"/>
    <w:rsid w:val="002D4321"/>
    <w:rsid w:val="002D47DF"/>
    <w:rsid w:val="002D527F"/>
    <w:rsid w:val="002D78F0"/>
    <w:rsid w:val="002D7D6E"/>
    <w:rsid w:val="002E046D"/>
    <w:rsid w:val="002E09AB"/>
    <w:rsid w:val="002E1B0E"/>
    <w:rsid w:val="002E218C"/>
    <w:rsid w:val="002E238C"/>
    <w:rsid w:val="002E26DE"/>
    <w:rsid w:val="002E3508"/>
    <w:rsid w:val="002E4E13"/>
    <w:rsid w:val="002E4F33"/>
    <w:rsid w:val="002E583A"/>
    <w:rsid w:val="002E664D"/>
    <w:rsid w:val="002E667D"/>
    <w:rsid w:val="002E6A15"/>
    <w:rsid w:val="002E7F9B"/>
    <w:rsid w:val="002F0887"/>
    <w:rsid w:val="002F08C3"/>
    <w:rsid w:val="002F0F1C"/>
    <w:rsid w:val="002F28D1"/>
    <w:rsid w:val="002F2AAF"/>
    <w:rsid w:val="002F3411"/>
    <w:rsid w:val="002F3BA6"/>
    <w:rsid w:val="002F4594"/>
    <w:rsid w:val="002F4B54"/>
    <w:rsid w:val="002F5BD0"/>
    <w:rsid w:val="002F6526"/>
    <w:rsid w:val="002F6E06"/>
    <w:rsid w:val="002F72A2"/>
    <w:rsid w:val="0030076B"/>
    <w:rsid w:val="00301EED"/>
    <w:rsid w:val="003028DE"/>
    <w:rsid w:val="00304330"/>
    <w:rsid w:val="00304B78"/>
    <w:rsid w:val="003053EF"/>
    <w:rsid w:val="00305C21"/>
    <w:rsid w:val="00305D57"/>
    <w:rsid w:val="00310681"/>
    <w:rsid w:val="00311112"/>
    <w:rsid w:val="00311758"/>
    <w:rsid w:val="00312A25"/>
    <w:rsid w:val="00314775"/>
    <w:rsid w:val="003149E3"/>
    <w:rsid w:val="0031556D"/>
    <w:rsid w:val="003162A3"/>
    <w:rsid w:val="003166D9"/>
    <w:rsid w:val="003173C9"/>
    <w:rsid w:val="00317DA9"/>
    <w:rsid w:val="0032000E"/>
    <w:rsid w:val="0032075F"/>
    <w:rsid w:val="00321C01"/>
    <w:rsid w:val="00322B75"/>
    <w:rsid w:val="00322E18"/>
    <w:rsid w:val="00322F0C"/>
    <w:rsid w:val="00323421"/>
    <w:rsid w:val="003234FA"/>
    <w:rsid w:val="00325BFB"/>
    <w:rsid w:val="00326D80"/>
    <w:rsid w:val="00330BCF"/>
    <w:rsid w:val="00330FC4"/>
    <w:rsid w:val="003310B5"/>
    <w:rsid w:val="00331FE0"/>
    <w:rsid w:val="00332D1F"/>
    <w:rsid w:val="00332F1D"/>
    <w:rsid w:val="00334AC6"/>
    <w:rsid w:val="0033680B"/>
    <w:rsid w:val="003372EF"/>
    <w:rsid w:val="00337BDD"/>
    <w:rsid w:val="00337E4A"/>
    <w:rsid w:val="0034046D"/>
    <w:rsid w:val="00340AC5"/>
    <w:rsid w:val="003419E5"/>
    <w:rsid w:val="00341D96"/>
    <w:rsid w:val="00342A7A"/>
    <w:rsid w:val="00343C6F"/>
    <w:rsid w:val="003441F0"/>
    <w:rsid w:val="003444F2"/>
    <w:rsid w:val="00345127"/>
    <w:rsid w:val="00346C1A"/>
    <w:rsid w:val="00346E1C"/>
    <w:rsid w:val="00350ACE"/>
    <w:rsid w:val="00350D78"/>
    <w:rsid w:val="00350F06"/>
    <w:rsid w:val="00351E1F"/>
    <w:rsid w:val="00351F44"/>
    <w:rsid w:val="00352EDD"/>
    <w:rsid w:val="0035313A"/>
    <w:rsid w:val="00353683"/>
    <w:rsid w:val="00353D0E"/>
    <w:rsid w:val="003548FC"/>
    <w:rsid w:val="00356533"/>
    <w:rsid w:val="00356870"/>
    <w:rsid w:val="00360C87"/>
    <w:rsid w:val="00361008"/>
    <w:rsid w:val="00362104"/>
    <w:rsid w:val="00362A55"/>
    <w:rsid w:val="0036498C"/>
    <w:rsid w:val="00365588"/>
    <w:rsid w:val="00366015"/>
    <w:rsid w:val="00366181"/>
    <w:rsid w:val="00370CDB"/>
    <w:rsid w:val="00371FB2"/>
    <w:rsid w:val="00372D15"/>
    <w:rsid w:val="00373944"/>
    <w:rsid w:val="00373E58"/>
    <w:rsid w:val="003740B6"/>
    <w:rsid w:val="00374659"/>
    <w:rsid w:val="00374810"/>
    <w:rsid w:val="00375C2D"/>
    <w:rsid w:val="00375E91"/>
    <w:rsid w:val="00377713"/>
    <w:rsid w:val="00381002"/>
    <w:rsid w:val="00382468"/>
    <w:rsid w:val="00382F70"/>
    <w:rsid w:val="003835EF"/>
    <w:rsid w:val="0038485B"/>
    <w:rsid w:val="00384E53"/>
    <w:rsid w:val="0038545E"/>
    <w:rsid w:val="00385B7E"/>
    <w:rsid w:val="00385E46"/>
    <w:rsid w:val="00386B02"/>
    <w:rsid w:val="00387108"/>
    <w:rsid w:val="00387680"/>
    <w:rsid w:val="003906A1"/>
    <w:rsid w:val="00390843"/>
    <w:rsid w:val="00390B67"/>
    <w:rsid w:val="00392FFA"/>
    <w:rsid w:val="0039339C"/>
    <w:rsid w:val="00393930"/>
    <w:rsid w:val="00394E64"/>
    <w:rsid w:val="00395615"/>
    <w:rsid w:val="003964F3"/>
    <w:rsid w:val="00396656"/>
    <w:rsid w:val="003967C8"/>
    <w:rsid w:val="00396A91"/>
    <w:rsid w:val="00396C61"/>
    <w:rsid w:val="0039719E"/>
    <w:rsid w:val="003975C6"/>
    <w:rsid w:val="0039762C"/>
    <w:rsid w:val="003977DB"/>
    <w:rsid w:val="00397C74"/>
    <w:rsid w:val="003A0AD0"/>
    <w:rsid w:val="003A0C31"/>
    <w:rsid w:val="003A0CE7"/>
    <w:rsid w:val="003A18F8"/>
    <w:rsid w:val="003A22B9"/>
    <w:rsid w:val="003A2B1A"/>
    <w:rsid w:val="003A39BA"/>
    <w:rsid w:val="003A454C"/>
    <w:rsid w:val="003A4698"/>
    <w:rsid w:val="003A4905"/>
    <w:rsid w:val="003A63DE"/>
    <w:rsid w:val="003A6599"/>
    <w:rsid w:val="003A720D"/>
    <w:rsid w:val="003A744E"/>
    <w:rsid w:val="003B0D8B"/>
    <w:rsid w:val="003B2D11"/>
    <w:rsid w:val="003B3A16"/>
    <w:rsid w:val="003B3C78"/>
    <w:rsid w:val="003B3C93"/>
    <w:rsid w:val="003C043E"/>
    <w:rsid w:val="003C08BF"/>
    <w:rsid w:val="003C09D3"/>
    <w:rsid w:val="003C25ED"/>
    <w:rsid w:val="003C3A2D"/>
    <w:rsid w:val="003C6260"/>
    <w:rsid w:val="003C62AF"/>
    <w:rsid w:val="003C65F2"/>
    <w:rsid w:val="003C6C9E"/>
    <w:rsid w:val="003C6FC7"/>
    <w:rsid w:val="003D0F01"/>
    <w:rsid w:val="003D25E4"/>
    <w:rsid w:val="003D55F0"/>
    <w:rsid w:val="003D5970"/>
    <w:rsid w:val="003E0493"/>
    <w:rsid w:val="003E10C0"/>
    <w:rsid w:val="003E2DF7"/>
    <w:rsid w:val="003E33E3"/>
    <w:rsid w:val="003E3D66"/>
    <w:rsid w:val="003E4744"/>
    <w:rsid w:val="003E4C47"/>
    <w:rsid w:val="003E5152"/>
    <w:rsid w:val="003E5408"/>
    <w:rsid w:val="003E6BFA"/>
    <w:rsid w:val="003E75E3"/>
    <w:rsid w:val="003F0AC5"/>
    <w:rsid w:val="003F0C4C"/>
    <w:rsid w:val="003F1320"/>
    <w:rsid w:val="003F2806"/>
    <w:rsid w:val="003F2BE3"/>
    <w:rsid w:val="003F5784"/>
    <w:rsid w:val="003F70E0"/>
    <w:rsid w:val="003F7BD7"/>
    <w:rsid w:val="00401B31"/>
    <w:rsid w:val="0040346C"/>
    <w:rsid w:val="00404662"/>
    <w:rsid w:val="00404727"/>
    <w:rsid w:val="00405A29"/>
    <w:rsid w:val="00405DA3"/>
    <w:rsid w:val="00405DE6"/>
    <w:rsid w:val="00406511"/>
    <w:rsid w:val="00406832"/>
    <w:rsid w:val="00406BF4"/>
    <w:rsid w:val="00406E1C"/>
    <w:rsid w:val="004075DB"/>
    <w:rsid w:val="00407DC5"/>
    <w:rsid w:val="00412003"/>
    <w:rsid w:val="00412CB6"/>
    <w:rsid w:val="00412D3F"/>
    <w:rsid w:val="004140DD"/>
    <w:rsid w:val="004149FA"/>
    <w:rsid w:val="00414EC4"/>
    <w:rsid w:val="00415E41"/>
    <w:rsid w:val="00416428"/>
    <w:rsid w:val="0041645C"/>
    <w:rsid w:val="00416D30"/>
    <w:rsid w:val="00417927"/>
    <w:rsid w:val="00417BAE"/>
    <w:rsid w:val="0042169D"/>
    <w:rsid w:val="00421D1C"/>
    <w:rsid w:val="00421D69"/>
    <w:rsid w:val="0042311D"/>
    <w:rsid w:val="004235E2"/>
    <w:rsid w:val="004249F6"/>
    <w:rsid w:val="00424B57"/>
    <w:rsid w:val="00424DEC"/>
    <w:rsid w:val="00425AF5"/>
    <w:rsid w:val="0042621B"/>
    <w:rsid w:val="0042661C"/>
    <w:rsid w:val="00427937"/>
    <w:rsid w:val="0043119E"/>
    <w:rsid w:val="00432012"/>
    <w:rsid w:val="00432A25"/>
    <w:rsid w:val="00432C91"/>
    <w:rsid w:val="004354F0"/>
    <w:rsid w:val="00441680"/>
    <w:rsid w:val="0044174C"/>
    <w:rsid w:val="00441856"/>
    <w:rsid w:val="0044218A"/>
    <w:rsid w:val="004428B7"/>
    <w:rsid w:val="0044387E"/>
    <w:rsid w:val="00443F7F"/>
    <w:rsid w:val="004444A5"/>
    <w:rsid w:val="004445C7"/>
    <w:rsid w:val="00444B22"/>
    <w:rsid w:val="00444CD4"/>
    <w:rsid w:val="004452F7"/>
    <w:rsid w:val="00445AF0"/>
    <w:rsid w:val="00445B0F"/>
    <w:rsid w:val="0044709C"/>
    <w:rsid w:val="00447521"/>
    <w:rsid w:val="0044782A"/>
    <w:rsid w:val="0044789E"/>
    <w:rsid w:val="00450F29"/>
    <w:rsid w:val="00451870"/>
    <w:rsid w:val="004522BC"/>
    <w:rsid w:val="004528EF"/>
    <w:rsid w:val="00453C5E"/>
    <w:rsid w:val="00454204"/>
    <w:rsid w:val="00454B91"/>
    <w:rsid w:val="00454FEA"/>
    <w:rsid w:val="00455936"/>
    <w:rsid w:val="00456239"/>
    <w:rsid w:val="004574B6"/>
    <w:rsid w:val="00457AE2"/>
    <w:rsid w:val="00457DA3"/>
    <w:rsid w:val="00461D03"/>
    <w:rsid w:val="004626C4"/>
    <w:rsid w:val="0046283E"/>
    <w:rsid w:val="004634BE"/>
    <w:rsid w:val="0046413A"/>
    <w:rsid w:val="00464C19"/>
    <w:rsid w:val="00464D8B"/>
    <w:rsid w:val="004650BE"/>
    <w:rsid w:val="00467FC9"/>
    <w:rsid w:val="004706EB"/>
    <w:rsid w:val="00470E54"/>
    <w:rsid w:val="00472691"/>
    <w:rsid w:val="004727BE"/>
    <w:rsid w:val="00472A2A"/>
    <w:rsid w:val="00473670"/>
    <w:rsid w:val="00474724"/>
    <w:rsid w:val="00474E76"/>
    <w:rsid w:val="00475306"/>
    <w:rsid w:val="00475689"/>
    <w:rsid w:val="0047580C"/>
    <w:rsid w:val="00476334"/>
    <w:rsid w:val="00476ACB"/>
    <w:rsid w:val="004779C6"/>
    <w:rsid w:val="00481425"/>
    <w:rsid w:val="00481890"/>
    <w:rsid w:val="00481D19"/>
    <w:rsid w:val="00482696"/>
    <w:rsid w:val="00482808"/>
    <w:rsid w:val="00482F73"/>
    <w:rsid w:val="00483344"/>
    <w:rsid w:val="004838F3"/>
    <w:rsid w:val="00483C50"/>
    <w:rsid w:val="00484C2D"/>
    <w:rsid w:val="00484E8E"/>
    <w:rsid w:val="00486003"/>
    <w:rsid w:val="00486B2D"/>
    <w:rsid w:val="00486F3E"/>
    <w:rsid w:val="00487580"/>
    <w:rsid w:val="004917A1"/>
    <w:rsid w:val="0049321C"/>
    <w:rsid w:val="00493547"/>
    <w:rsid w:val="00495323"/>
    <w:rsid w:val="0049733A"/>
    <w:rsid w:val="00497446"/>
    <w:rsid w:val="00497DFA"/>
    <w:rsid w:val="004A0014"/>
    <w:rsid w:val="004A2088"/>
    <w:rsid w:val="004A3954"/>
    <w:rsid w:val="004A3BEC"/>
    <w:rsid w:val="004A4115"/>
    <w:rsid w:val="004A4266"/>
    <w:rsid w:val="004A4406"/>
    <w:rsid w:val="004A4CC3"/>
    <w:rsid w:val="004A55A2"/>
    <w:rsid w:val="004A55DA"/>
    <w:rsid w:val="004A5715"/>
    <w:rsid w:val="004A5763"/>
    <w:rsid w:val="004A6F70"/>
    <w:rsid w:val="004A708C"/>
    <w:rsid w:val="004B0342"/>
    <w:rsid w:val="004B05E0"/>
    <w:rsid w:val="004B072E"/>
    <w:rsid w:val="004B1FC6"/>
    <w:rsid w:val="004B41BA"/>
    <w:rsid w:val="004B551B"/>
    <w:rsid w:val="004B5532"/>
    <w:rsid w:val="004B5ED2"/>
    <w:rsid w:val="004B655A"/>
    <w:rsid w:val="004B68DA"/>
    <w:rsid w:val="004C0343"/>
    <w:rsid w:val="004C128A"/>
    <w:rsid w:val="004C190D"/>
    <w:rsid w:val="004C2FC6"/>
    <w:rsid w:val="004C4739"/>
    <w:rsid w:val="004C4CA6"/>
    <w:rsid w:val="004C54C7"/>
    <w:rsid w:val="004C6CA9"/>
    <w:rsid w:val="004C7B22"/>
    <w:rsid w:val="004D0337"/>
    <w:rsid w:val="004D0E02"/>
    <w:rsid w:val="004D11FB"/>
    <w:rsid w:val="004D1547"/>
    <w:rsid w:val="004D4827"/>
    <w:rsid w:val="004D5B74"/>
    <w:rsid w:val="004D5F4B"/>
    <w:rsid w:val="004D69FD"/>
    <w:rsid w:val="004D6EF4"/>
    <w:rsid w:val="004E0C26"/>
    <w:rsid w:val="004E1CF5"/>
    <w:rsid w:val="004E22F8"/>
    <w:rsid w:val="004E2C3D"/>
    <w:rsid w:val="004E2C59"/>
    <w:rsid w:val="004E3E71"/>
    <w:rsid w:val="004E5817"/>
    <w:rsid w:val="004E6B58"/>
    <w:rsid w:val="004E731F"/>
    <w:rsid w:val="004F0853"/>
    <w:rsid w:val="004F11EF"/>
    <w:rsid w:val="004F227E"/>
    <w:rsid w:val="004F2C4D"/>
    <w:rsid w:val="004F2F46"/>
    <w:rsid w:val="004F3A8E"/>
    <w:rsid w:val="004F4445"/>
    <w:rsid w:val="004F45D9"/>
    <w:rsid w:val="004F5691"/>
    <w:rsid w:val="004F65B3"/>
    <w:rsid w:val="004F6C68"/>
    <w:rsid w:val="004F71C0"/>
    <w:rsid w:val="0050102A"/>
    <w:rsid w:val="00501661"/>
    <w:rsid w:val="005029CF"/>
    <w:rsid w:val="00502AD0"/>
    <w:rsid w:val="005043EA"/>
    <w:rsid w:val="00504476"/>
    <w:rsid w:val="00504721"/>
    <w:rsid w:val="00504A33"/>
    <w:rsid w:val="00505576"/>
    <w:rsid w:val="00505764"/>
    <w:rsid w:val="0050669B"/>
    <w:rsid w:val="005075B6"/>
    <w:rsid w:val="00510040"/>
    <w:rsid w:val="00510264"/>
    <w:rsid w:val="005110B5"/>
    <w:rsid w:val="00511EA2"/>
    <w:rsid w:val="00513979"/>
    <w:rsid w:val="0051409C"/>
    <w:rsid w:val="005151CB"/>
    <w:rsid w:val="005152EF"/>
    <w:rsid w:val="00515373"/>
    <w:rsid w:val="00515450"/>
    <w:rsid w:val="0051673B"/>
    <w:rsid w:val="005168F0"/>
    <w:rsid w:val="00517DAF"/>
    <w:rsid w:val="0052107A"/>
    <w:rsid w:val="00521756"/>
    <w:rsid w:val="00522B1B"/>
    <w:rsid w:val="00524186"/>
    <w:rsid w:val="00525C0C"/>
    <w:rsid w:val="0052642B"/>
    <w:rsid w:val="00527286"/>
    <w:rsid w:val="00527EB9"/>
    <w:rsid w:val="00531350"/>
    <w:rsid w:val="005318C2"/>
    <w:rsid w:val="00534371"/>
    <w:rsid w:val="00534B14"/>
    <w:rsid w:val="00534BB6"/>
    <w:rsid w:val="005366E8"/>
    <w:rsid w:val="00537333"/>
    <w:rsid w:val="00537728"/>
    <w:rsid w:val="00537CEB"/>
    <w:rsid w:val="00540101"/>
    <w:rsid w:val="00540E9B"/>
    <w:rsid w:val="0054206C"/>
    <w:rsid w:val="005429B5"/>
    <w:rsid w:val="005437C4"/>
    <w:rsid w:val="00544615"/>
    <w:rsid w:val="00544B4B"/>
    <w:rsid w:val="00544EB7"/>
    <w:rsid w:val="00545CC2"/>
    <w:rsid w:val="0055049A"/>
    <w:rsid w:val="00551FD4"/>
    <w:rsid w:val="005522B3"/>
    <w:rsid w:val="005525FE"/>
    <w:rsid w:val="00552FA3"/>
    <w:rsid w:val="0055379C"/>
    <w:rsid w:val="0055406B"/>
    <w:rsid w:val="005556B4"/>
    <w:rsid w:val="00555EF9"/>
    <w:rsid w:val="00556061"/>
    <w:rsid w:val="005560D7"/>
    <w:rsid w:val="005563DF"/>
    <w:rsid w:val="00556592"/>
    <w:rsid w:val="00561FB0"/>
    <w:rsid w:val="005642FC"/>
    <w:rsid w:val="0056467F"/>
    <w:rsid w:val="00565891"/>
    <w:rsid w:val="0056683E"/>
    <w:rsid w:val="0056720C"/>
    <w:rsid w:val="00567C7D"/>
    <w:rsid w:val="00567EDD"/>
    <w:rsid w:val="005700A6"/>
    <w:rsid w:val="005702C6"/>
    <w:rsid w:val="00571070"/>
    <w:rsid w:val="00571357"/>
    <w:rsid w:val="00572C50"/>
    <w:rsid w:val="005747CA"/>
    <w:rsid w:val="00576221"/>
    <w:rsid w:val="0057675C"/>
    <w:rsid w:val="00576D90"/>
    <w:rsid w:val="005777FA"/>
    <w:rsid w:val="00580531"/>
    <w:rsid w:val="00582A05"/>
    <w:rsid w:val="00582FB2"/>
    <w:rsid w:val="00584003"/>
    <w:rsid w:val="00584EF3"/>
    <w:rsid w:val="00585013"/>
    <w:rsid w:val="00585469"/>
    <w:rsid w:val="005868CA"/>
    <w:rsid w:val="00586FE7"/>
    <w:rsid w:val="00587CC3"/>
    <w:rsid w:val="00587F0B"/>
    <w:rsid w:val="005917FF"/>
    <w:rsid w:val="005927C2"/>
    <w:rsid w:val="00592A41"/>
    <w:rsid w:val="005934BA"/>
    <w:rsid w:val="0059367A"/>
    <w:rsid w:val="00594C3F"/>
    <w:rsid w:val="00595E8F"/>
    <w:rsid w:val="0059676D"/>
    <w:rsid w:val="0059769F"/>
    <w:rsid w:val="005A0740"/>
    <w:rsid w:val="005A316D"/>
    <w:rsid w:val="005A395A"/>
    <w:rsid w:val="005A4062"/>
    <w:rsid w:val="005A40A2"/>
    <w:rsid w:val="005A4B40"/>
    <w:rsid w:val="005A525A"/>
    <w:rsid w:val="005A5E71"/>
    <w:rsid w:val="005A69AD"/>
    <w:rsid w:val="005A7781"/>
    <w:rsid w:val="005A7B6A"/>
    <w:rsid w:val="005B1464"/>
    <w:rsid w:val="005B1E47"/>
    <w:rsid w:val="005B284C"/>
    <w:rsid w:val="005B4507"/>
    <w:rsid w:val="005B4F6F"/>
    <w:rsid w:val="005B521C"/>
    <w:rsid w:val="005B744B"/>
    <w:rsid w:val="005C0970"/>
    <w:rsid w:val="005C1D13"/>
    <w:rsid w:val="005C3C89"/>
    <w:rsid w:val="005C4BE7"/>
    <w:rsid w:val="005C51B7"/>
    <w:rsid w:val="005C54B2"/>
    <w:rsid w:val="005C5920"/>
    <w:rsid w:val="005C599C"/>
    <w:rsid w:val="005C73AA"/>
    <w:rsid w:val="005D0613"/>
    <w:rsid w:val="005D233E"/>
    <w:rsid w:val="005D72C1"/>
    <w:rsid w:val="005D7C76"/>
    <w:rsid w:val="005E0304"/>
    <w:rsid w:val="005E0610"/>
    <w:rsid w:val="005E0DE7"/>
    <w:rsid w:val="005E1115"/>
    <w:rsid w:val="005E1256"/>
    <w:rsid w:val="005E1565"/>
    <w:rsid w:val="005E15E2"/>
    <w:rsid w:val="005E388A"/>
    <w:rsid w:val="005E3F75"/>
    <w:rsid w:val="005E49A9"/>
    <w:rsid w:val="005E5C8A"/>
    <w:rsid w:val="005E5F17"/>
    <w:rsid w:val="005E6135"/>
    <w:rsid w:val="005E62C5"/>
    <w:rsid w:val="005E62D1"/>
    <w:rsid w:val="005E6A5D"/>
    <w:rsid w:val="005E7047"/>
    <w:rsid w:val="005E746D"/>
    <w:rsid w:val="005F0A85"/>
    <w:rsid w:val="005F1E3B"/>
    <w:rsid w:val="005F27BF"/>
    <w:rsid w:val="005F3652"/>
    <w:rsid w:val="005F3CC2"/>
    <w:rsid w:val="005F3E58"/>
    <w:rsid w:val="005F4427"/>
    <w:rsid w:val="005F5694"/>
    <w:rsid w:val="005F64FC"/>
    <w:rsid w:val="005F789D"/>
    <w:rsid w:val="00601953"/>
    <w:rsid w:val="00601C19"/>
    <w:rsid w:val="00602FD3"/>
    <w:rsid w:val="00603B98"/>
    <w:rsid w:val="006052DB"/>
    <w:rsid w:val="00606196"/>
    <w:rsid w:val="00607454"/>
    <w:rsid w:val="00607594"/>
    <w:rsid w:val="006079D6"/>
    <w:rsid w:val="00607EB6"/>
    <w:rsid w:val="0061200A"/>
    <w:rsid w:val="00612065"/>
    <w:rsid w:val="00612477"/>
    <w:rsid w:val="006125E1"/>
    <w:rsid w:val="00612897"/>
    <w:rsid w:val="00612D26"/>
    <w:rsid w:val="00613732"/>
    <w:rsid w:val="00613BF2"/>
    <w:rsid w:val="00614CED"/>
    <w:rsid w:val="00615336"/>
    <w:rsid w:val="00615BC9"/>
    <w:rsid w:val="00620896"/>
    <w:rsid w:val="00621CF1"/>
    <w:rsid w:val="00624507"/>
    <w:rsid w:val="00625DDC"/>
    <w:rsid w:val="006263F5"/>
    <w:rsid w:val="00631939"/>
    <w:rsid w:val="006328C8"/>
    <w:rsid w:val="00632AEA"/>
    <w:rsid w:val="00633EAE"/>
    <w:rsid w:val="00633F0A"/>
    <w:rsid w:val="00635781"/>
    <w:rsid w:val="006363AE"/>
    <w:rsid w:val="006371F6"/>
    <w:rsid w:val="0063753E"/>
    <w:rsid w:val="00637ECC"/>
    <w:rsid w:val="006409A0"/>
    <w:rsid w:val="0064135C"/>
    <w:rsid w:val="006423BF"/>
    <w:rsid w:val="006440AC"/>
    <w:rsid w:val="00644852"/>
    <w:rsid w:val="00644B17"/>
    <w:rsid w:val="00644E12"/>
    <w:rsid w:val="006451A0"/>
    <w:rsid w:val="00645D5A"/>
    <w:rsid w:val="0064606E"/>
    <w:rsid w:val="00646345"/>
    <w:rsid w:val="0064658E"/>
    <w:rsid w:val="00646A31"/>
    <w:rsid w:val="0065080D"/>
    <w:rsid w:val="006508C1"/>
    <w:rsid w:val="00651392"/>
    <w:rsid w:val="00652455"/>
    <w:rsid w:val="0065249C"/>
    <w:rsid w:val="006528CA"/>
    <w:rsid w:val="006538EF"/>
    <w:rsid w:val="00653B76"/>
    <w:rsid w:val="00653DCD"/>
    <w:rsid w:val="00654424"/>
    <w:rsid w:val="00655401"/>
    <w:rsid w:val="006561F6"/>
    <w:rsid w:val="00656AD6"/>
    <w:rsid w:val="006577B2"/>
    <w:rsid w:val="00661033"/>
    <w:rsid w:val="00661761"/>
    <w:rsid w:val="00662BA0"/>
    <w:rsid w:val="00663168"/>
    <w:rsid w:val="00665C5B"/>
    <w:rsid w:val="00666BD6"/>
    <w:rsid w:val="00667852"/>
    <w:rsid w:val="00667E83"/>
    <w:rsid w:val="00671A20"/>
    <w:rsid w:val="00671FCA"/>
    <w:rsid w:val="006722F1"/>
    <w:rsid w:val="00673262"/>
    <w:rsid w:val="00673706"/>
    <w:rsid w:val="00673839"/>
    <w:rsid w:val="00673FB3"/>
    <w:rsid w:val="00675019"/>
    <w:rsid w:val="0067575C"/>
    <w:rsid w:val="00676D9B"/>
    <w:rsid w:val="00680B0E"/>
    <w:rsid w:val="00681E81"/>
    <w:rsid w:val="006828E0"/>
    <w:rsid w:val="0068437B"/>
    <w:rsid w:val="00684D58"/>
    <w:rsid w:val="00684F72"/>
    <w:rsid w:val="00685A1C"/>
    <w:rsid w:val="00685B38"/>
    <w:rsid w:val="00686403"/>
    <w:rsid w:val="006866CA"/>
    <w:rsid w:val="006866E2"/>
    <w:rsid w:val="00687631"/>
    <w:rsid w:val="006879A3"/>
    <w:rsid w:val="00691049"/>
    <w:rsid w:val="00692C5D"/>
    <w:rsid w:val="00693480"/>
    <w:rsid w:val="00694F30"/>
    <w:rsid w:val="006955BC"/>
    <w:rsid w:val="00696003"/>
    <w:rsid w:val="00696AF6"/>
    <w:rsid w:val="006A0692"/>
    <w:rsid w:val="006A1742"/>
    <w:rsid w:val="006A2B46"/>
    <w:rsid w:val="006A2C94"/>
    <w:rsid w:val="006A3C9B"/>
    <w:rsid w:val="006A4C13"/>
    <w:rsid w:val="006A4C9C"/>
    <w:rsid w:val="006A52B1"/>
    <w:rsid w:val="006A5FA8"/>
    <w:rsid w:val="006A69EE"/>
    <w:rsid w:val="006A7102"/>
    <w:rsid w:val="006A7194"/>
    <w:rsid w:val="006A72D5"/>
    <w:rsid w:val="006B2067"/>
    <w:rsid w:val="006B2742"/>
    <w:rsid w:val="006B3852"/>
    <w:rsid w:val="006B5217"/>
    <w:rsid w:val="006B65A7"/>
    <w:rsid w:val="006B7494"/>
    <w:rsid w:val="006B7700"/>
    <w:rsid w:val="006C04C7"/>
    <w:rsid w:val="006C088D"/>
    <w:rsid w:val="006C35D7"/>
    <w:rsid w:val="006C3D68"/>
    <w:rsid w:val="006C45DC"/>
    <w:rsid w:val="006C5830"/>
    <w:rsid w:val="006C5F77"/>
    <w:rsid w:val="006C7497"/>
    <w:rsid w:val="006C7CA3"/>
    <w:rsid w:val="006D02B2"/>
    <w:rsid w:val="006D0DAB"/>
    <w:rsid w:val="006D1102"/>
    <w:rsid w:val="006D1FB4"/>
    <w:rsid w:val="006D2184"/>
    <w:rsid w:val="006D29AF"/>
    <w:rsid w:val="006D2E0E"/>
    <w:rsid w:val="006D3B65"/>
    <w:rsid w:val="006D3D4D"/>
    <w:rsid w:val="006D4509"/>
    <w:rsid w:val="006D5C17"/>
    <w:rsid w:val="006D614E"/>
    <w:rsid w:val="006D6673"/>
    <w:rsid w:val="006E174E"/>
    <w:rsid w:val="006E1982"/>
    <w:rsid w:val="006E2002"/>
    <w:rsid w:val="006E2F22"/>
    <w:rsid w:val="006E3498"/>
    <w:rsid w:val="006E45C5"/>
    <w:rsid w:val="006E6C14"/>
    <w:rsid w:val="006E6DA1"/>
    <w:rsid w:val="006F043C"/>
    <w:rsid w:val="006F0A8F"/>
    <w:rsid w:val="006F16E3"/>
    <w:rsid w:val="006F2629"/>
    <w:rsid w:val="006F3BFA"/>
    <w:rsid w:val="006F4B12"/>
    <w:rsid w:val="006F5B9D"/>
    <w:rsid w:val="006F5C13"/>
    <w:rsid w:val="006F5D5F"/>
    <w:rsid w:val="006F690D"/>
    <w:rsid w:val="006F6A87"/>
    <w:rsid w:val="006F750E"/>
    <w:rsid w:val="007008C5"/>
    <w:rsid w:val="00701AE8"/>
    <w:rsid w:val="00701CE7"/>
    <w:rsid w:val="00702521"/>
    <w:rsid w:val="00702BE1"/>
    <w:rsid w:val="00703461"/>
    <w:rsid w:val="00703576"/>
    <w:rsid w:val="0070363C"/>
    <w:rsid w:val="00703A41"/>
    <w:rsid w:val="00703AF4"/>
    <w:rsid w:val="00703E4A"/>
    <w:rsid w:val="00705029"/>
    <w:rsid w:val="007067D8"/>
    <w:rsid w:val="00707F2B"/>
    <w:rsid w:val="00710062"/>
    <w:rsid w:val="00710954"/>
    <w:rsid w:val="00710ED6"/>
    <w:rsid w:val="007115B5"/>
    <w:rsid w:val="00711F9D"/>
    <w:rsid w:val="007126EC"/>
    <w:rsid w:val="0071373B"/>
    <w:rsid w:val="00713F61"/>
    <w:rsid w:val="00714D0F"/>
    <w:rsid w:val="00715037"/>
    <w:rsid w:val="00716CB9"/>
    <w:rsid w:val="00717099"/>
    <w:rsid w:val="007176B3"/>
    <w:rsid w:val="0072160B"/>
    <w:rsid w:val="00721F39"/>
    <w:rsid w:val="00722001"/>
    <w:rsid w:val="00722B5C"/>
    <w:rsid w:val="00722C89"/>
    <w:rsid w:val="00723550"/>
    <w:rsid w:val="00723AB5"/>
    <w:rsid w:val="00723EEA"/>
    <w:rsid w:val="00726EC3"/>
    <w:rsid w:val="00727B25"/>
    <w:rsid w:val="00730106"/>
    <w:rsid w:val="00731947"/>
    <w:rsid w:val="00732454"/>
    <w:rsid w:val="00733FAF"/>
    <w:rsid w:val="00735420"/>
    <w:rsid w:val="00735786"/>
    <w:rsid w:val="007401BF"/>
    <w:rsid w:val="00740635"/>
    <w:rsid w:val="0074084D"/>
    <w:rsid w:val="00741B25"/>
    <w:rsid w:val="007449E3"/>
    <w:rsid w:val="00745DE9"/>
    <w:rsid w:val="007472D7"/>
    <w:rsid w:val="00747593"/>
    <w:rsid w:val="00750228"/>
    <w:rsid w:val="00750470"/>
    <w:rsid w:val="007512F2"/>
    <w:rsid w:val="0075192F"/>
    <w:rsid w:val="007527D4"/>
    <w:rsid w:val="00754273"/>
    <w:rsid w:val="00754375"/>
    <w:rsid w:val="00754956"/>
    <w:rsid w:val="00754D4E"/>
    <w:rsid w:val="00755A62"/>
    <w:rsid w:val="00757095"/>
    <w:rsid w:val="00757E10"/>
    <w:rsid w:val="0076008D"/>
    <w:rsid w:val="00763C70"/>
    <w:rsid w:val="007644B4"/>
    <w:rsid w:val="00764645"/>
    <w:rsid w:val="0076533A"/>
    <w:rsid w:val="00765662"/>
    <w:rsid w:val="0076664A"/>
    <w:rsid w:val="00770A12"/>
    <w:rsid w:val="00771DF4"/>
    <w:rsid w:val="00772D5C"/>
    <w:rsid w:val="00773510"/>
    <w:rsid w:val="007738B9"/>
    <w:rsid w:val="00774CF4"/>
    <w:rsid w:val="007755EA"/>
    <w:rsid w:val="00776766"/>
    <w:rsid w:val="00776FB7"/>
    <w:rsid w:val="00780ADD"/>
    <w:rsid w:val="00780D21"/>
    <w:rsid w:val="00781253"/>
    <w:rsid w:val="00781870"/>
    <w:rsid w:val="00782F2F"/>
    <w:rsid w:val="00783B21"/>
    <w:rsid w:val="00785239"/>
    <w:rsid w:val="00785266"/>
    <w:rsid w:val="0078656E"/>
    <w:rsid w:val="00787214"/>
    <w:rsid w:val="00790470"/>
    <w:rsid w:val="00794446"/>
    <w:rsid w:val="00795097"/>
    <w:rsid w:val="007955BA"/>
    <w:rsid w:val="007960A3"/>
    <w:rsid w:val="007A1762"/>
    <w:rsid w:val="007A365C"/>
    <w:rsid w:val="007A4605"/>
    <w:rsid w:val="007A46C7"/>
    <w:rsid w:val="007A49F9"/>
    <w:rsid w:val="007A57B6"/>
    <w:rsid w:val="007B0FB2"/>
    <w:rsid w:val="007B11AC"/>
    <w:rsid w:val="007B3186"/>
    <w:rsid w:val="007B3397"/>
    <w:rsid w:val="007B3B26"/>
    <w:rsid w:val="007B3D40"/>
    <w:rsid w:val="007B5D30"/>
    <w:rsid w:val="007B67B7"/>
    <w:rsid w:val="007B7A2D"/>
    <w:rsid w:val="007C026B"/>
    <w:rsid w:val="007C1D1D"/>
    <w:rsid w:val="007C2113"/>
    <w:rsid w:val="007C3243"/>
    <w:rsid w:val="007C3358"/>
    <w:rsid w:val="007C399A"/>
    <w:rsid w:val="007C5B35"/>
    <w:rsid w:val="007C5E2D"/>
    <w:rsid w:val="007C5EF4"/>
    <w:rsid w:val="007C67BA"/>
    <w:rsid w:val="007C68EE"/>
    <w:rsid w:val="007C729F"/>
    <w:rsid w:val="007D0CE1"/>
    <w:rsid w:val="007D0D82"/>
    <w:rsid w:val="007D40CC"/>
    <w:rsid w:val="007D44EF"/>
    <w:rsid w:val="007D6431"/>
    <w:rsid w:val="007D6791"/>
    <w:rsid w:val="007D6B7D"/>
    <w:rsid w:val="007E0172"/>
    <w:rsid w:val="007E08BF"/>
    <w:rsid w:val="007E0E1F"/>
    <w:rsid w:val="007E0E7B"/>
    <w:rsid w:val="007E1300"/>
    <w:rsid w:val="007E219B"/>
    <w:rsid w:val="007E258E"/>
    <w:rsid w:val="007E2B6B"/>
    <w:rsid w:val="007E3123"/>
    <w:rsid w:val="007E3722"/>
    <w:rsid w:val="007E54E2"/>
    <w:rsid w:val="007E5F56"/>
    <w:rsid w:val="007E6C03"/>
    <w:rsid w:val="007E7316"/>
    <w:rsid w:val="007F0148"/>
    <w:rsid w:val="007F0EBB"/>
    <w:rsid w:val="007F20AD"/>
    <w:rsid w:val="007F2AA5"/>
    <w:rsid w:val="007F44F2"/>
    <w:rsid w:val="007F464C"/>
    <w:rsid w:val="007F4E21"/>
    <w:rsid w:val="007F7838"/>
    <w:rsid w:val="00800778"/>
    <w:rsid w:val="00801108"/>
    <w:rsid w:val="00801A78"/>
    <w:rsid w:val="00802C04"/>
    <w:rsid w:val="0080352B"/>
    <w:rsid w:val="008037E1"/>
    <w:rsid w:val="00803A66"/>
    <w:rsid w:val="00803A9D"/>
    <w:rsid w:val="00803F15"/>
    <w:rsid w:val="00803F9E"/>
    <w:rsid w:val="00804CAF"/>
    <w:rsid w:val="00805579"/>
    <w:rsid w:val="008079D0"/>
    <w:rsid w:val="008100C6"/>
    <w:rsid w:val="0081074F"/>
    <w:rsid w:val="00810BA0"/>
    <w:rsid w:val="00810F69"/>
    <w:rsid w:val="0081156F"/>
    <w:rsid w:val="00811598"/>
    <w:rsid w:val="00811943"/>
    <w:rsid w:val="00811FB2"/>
    <w:rsid w:val="00812383"/>
    <w:rsid w:val="008131EC"/>
    <w:rsid w:val="0082073A"/>
    <w:rsid w:val="00820F76"/>
    <w:rsid w:val="00821BB9"/>
    <w:rsid w:val="00821E3A"/>
    <w:rsid w:val="008221B9"/>
    <w:rsid w:val="008224F8"/>
    <w:rsid w:val="008229E7"/>
    <w:rsid w:val="0082328A"/>
    <w:rsid w:val="008250CF"/>
    <w:rsid w:val="00830F29"/>
    <w:rsid w:val="00831708"/>
    <w:rsid w:val="00832A5C"/>
    <w:rsid w:val="00832F5B"/>
    <w:rsid w:val="008352F4"/>
    <w:rsid w:val="00835613"/>
    <w:rsid w:val="008356D0"/>
    <w:rsid w:val="00835C3D"/>
    <w:rsid w:val="00837D70"/>
    <w:rsid w:val="00841794"/>
    <w:rsid w:val="008441CA"/>
    <w:rsid w:val="0084434A"/>
    <w:rsid w:val="008446F1"/>
    <w:rsid w:val="00845220"/>
    <w:rsid w:val="008460CA"/>
    <w:rsid w:val="00846929"/>
    <w:rsid w:val="00846997"/>
    <w:rsid w:val="00846C8D"/>
    <w:rsid w:val="00847A18"/>
    <w:rsid w:val="00847BC7"/>
    <w:rsid w:val="008507E4"/>
    <w:rsid w:val="00851381"/>
    <w:rsid w:val="00852313"/>
    <w:rsid w:val="00852D5D"/>
    <w:rsid w:val="008552FA"/>
    <w:rsid w:val="00855CC4"/>
    <w:rsid w:val="00856224"/>
    <w:rsid w:val="0086072C"/>
    <w:rsid w:val="00860DEB"/>
    <w:rsid w:val="008616BE"/>
    <w:rsid w:val="00861F66"/>
    <w:rsid w:val="008625B9"/>
    <w:rsid w:val="008626E4"/>
    <w:rsid w:val="00862B6F"/>
    <w:rsid w:val="008633E2"/>
    <w:rsid w:val="00864D5F"/>
    <w:rsid w:val="00864DAD"/>
    <w:rsid w:val="0086515F"/>
    <w:rsid w:val="008678AC"/>
    <w:rsid w:val="00867AC3"/>
    <w:rsid w:val="00871DCB"/>
    <w:rsid w:val="008724ED"/>
    <w:rsid w:val="00875ADC"/>
    <w:rsid w:val="00876EA0"/>
    <w:rsid w:val="00877A71"/>
    <w:rsid w:val="00877E32"/>
    <w:rsid w:val="008801A1"/>
    <w:rsid w:val="00880791"/>
    <w:rsid w:val="008811F3"/>
    <w:rsid w:val="00881FA3"/>
    <w:rsid w:val="0088281B"/>
    <w:rsid w:val="00882FB4"/>
    <w:rsid w:val="008833C8"/>
    <w:rsid w:val="00884EC5"/>
    <w:rsid w:val="008866F5"/>
    <w:rsid w:val="00886C66"/>
    <w:rsid w:val="00886EA7"/>
    <w:rsid w:val="00890B1A"/>
    <w:rsid w:val="00890E3D"/>
    <w:rsid w:val="00891012"/>
    <w:rsid w:val="00891033"/>
    <w:rsid w:val="008924EE"/>
    <w:rsid w:val="0089259B"/>
    <w:rsid w:val="008928BF"/>
    <w:rsid w:val="00892A2C"/>
    <w:rsid w:val="008932F2"/>
    <w:rsid w:val="00894343"/>
    <w:rsid w:val="00895599"/>
    <w:rsid w:val="00896CFE"/>
    <w:rsid w:val="0089744B"/>
    <w:rsid w:val="008976A3"/>
    <w:rsid w:val="008978A6"/>
    <w:rsid w:val="00897FEA"/>
    <w:rsid w:val="008A00CC"/>
    <w:rsid w:val="008A1942"/>
    <w:rsid w:val="008A1DE4"/>
    <w:rsid w:val="008A24F4"/>
    <w:rsid w:val="008A33F8"/>
    <w:rsid w:val="008A4491"/>
    <w:rsid w:val="008A6EE9"/>
    <w:rsid w:val="008A7914"/>
    <w:rsid w:val="008A7F3D"/>
    <w:rsid w:val="008B208E"/>
    <w:rsid w:val="008B2A5D"/>
    <w:rsid w:val="008B33ED"/>
    <w:rsid w:val="008B38D3"/>
    <w:rsid w:val="008B3E07"/>
    <w:rsid w:val="008B4707"/>
    <w:rsid w:val="008B5027"/>
    <w:rsid w:val="008B6045"/>
    <w:rsid w:val="008B60B4"/>
    <w:rsid w:val="008B6162"/>
    <w:rsid w:val="008C195C"/>
    <w:rsid w:val="008C2C12"/>
    <w:rsid w:val="008C5FDD"/>
    <w:rsid w:val="008C784B"/>
    <w:rsid w:val="008D0EDA"/>
    <w:rsid w:val="008D1C17"/>
    <w:rsid w:val="008D1F01"/>
    <w:rsid w:val="008D29EC"/>
    <w:rsid w:val="008D3BCF"/>
    <w:rsid w:val="008D429F"/>
    <w:rsid w:val="008D43E8"/>
    <w:rsid w:val="008D4B27"/>
    <w:rsid w:val="008D5255"/>
    <w:rsid w:val="008D5566"/>
    <w:rsid w:val="008D5567"/>
    <w:rsid w:val="008D5A30"/>
    <w:rsid w:val="008E1974"/>
    <w:rsid w:val="008E1A0E"/>
    <w:rsid w:val="008E27D5"/>
    <w:rsid w:val="008E3025"/>
    <w:rsid w:val="008E49DA"/>
    <w:rsid w:val="008E61E2"/>
    <w:rsid w:val="008E6B7D"/>
    <w:rsid w:val="008E6C3C"/>
    <w:rsid w:val="008E7093"/>
    <w:rsid w:val="008F0568"/>
    <w:rsid w:val="008F12F8"/>
    <w:rsid w:val="008F1F70"/>
    <w:rsid w:val="008F2468"/>
    <w:rsid w:val="008F312C"/>
    <w:rsid w:val="008F319F"/>
    <w:rsid w:val="008F46AD"/>
    <w:rsid w:val="008F6D2B"/>
    <w:rsid w:val="008F6EC8"/>
    <w:rsid w:val="008F72C1"/>
    <w:rsid w:val="008F7868"/>
    <w:rsid w:val="00900F78"/>
    <w:rsid w:val="00901590"/>
    <w:rsid w:val="0090195E"/>
    <w:rsid w:val="00902611"/>
    <w:rsid w:val="00902BC8"/>
    <w:rsid w:val="00903006"/>
    <w:rsid w:val="0090370F"/>
    <w:rsid w:val="00903F0F"/>
    <w:rsid w:val="0090412B"/>
    <w:rsid w:val="00904443"/>
    <w:rsid w:val="00904B91"/>
    <w:rsid w:val="00904BDA"/>
    <w:rsid w:val="00905F88"/>
    <w:rsid w:val="00906CC9"/>
    <w:rsid w:val="00911529"/>
    <w:rsid w:val="00911AAA"/>
    <w:rsid w:val="0091207F"/>
    <w:rsid w:val="009125CC"/>
    <w:rsid w:val="0091281B"/>
    <w:rsid w:val="00912C3A"/>
    <w:rsid w:val="00913AA1"/>
    <w:rsid w:val="009140C8"/>
    <w:rsid w:val="00914C09"/>
    <w:rsid w:val="009162DE"/>
    <w:rsid w:val="0091677F"/>
    <w:rsid w:val="00917585"/>
    <w:rsid w:val="0092054B"/>
    <w:rsid w:val="0092077A"/>
    <w:rsid w:val="009211BF"/>
    <w:rsid w:val="00921318"/>
    <w:rsid w:val="00921B3A"/>
    <w:rsid w:val="00922D78"/>
    <w:rsid w:val="00922F49"/>
    <w:rsid w:val="00923EAD"/>
    <w:rsid w:val="00923F41"/>
    <w:rsid w:val="0092489D"/>
    <w:rsid w:val="00926F09"/>
    <w:rsid w:val="00926F24"/>
    <w:rsid w:val="0092712B"/>
    <w:rsid w:val="00927299"/>
    <w:rsid w:val="009300C1"/>
    <w:rsid w:val="00930AED"/>
    <w:rsid w:val="00931055"/>
    <w:rsid w:val="009311B8"/>
    <w:rsid w:val="00932BB4"/>
    <w:rsid w:val="00933D66"/>
    <w:rsid w:val="009344D9"/>
    <w:rsid w:val="00935D22"/>
    <w:rsid w:val="00937AFA"/>
    <w:rsid w:val="009400A3"/>
    <w:rsid w:val="009421A5"/>
    <w:rsid w:val="00942D26"/>
    <w:rsid w:val="00943647"/>
    <w:rsid w:val="009446B1"/>
    <w:rsid w:val="009447E1"/>
    <w:rsid w:val="009449B6"/>
    <w:rsid w:val="00947125"/>
    <w:rsid w:val="00947B51"/>
    <w:rsid w:val="00950321"/>
    <w:rsid w:val="009505B6"/>
    <w:rsid w:val="00950790"/>
    <w:rsid w:val="00951775"/>
    <w:rsid w:val="00951876"/>
    <w:rsid w:val="00951D27"/>
    <w:rsid w:val="0095270C"/>
    <w:rsid w:val="00953431"/>
    <w:rsid w:val="00953468"/>
    <w:rsid w:val="009536DF"/>
    <w:rsid w:val="009536F6"/>
    <w:rsid w:val="0095507A"/>
    <w:rsid w:val="009570C7"/>
    <w:rsid w:val="00957144"/>
    <w:rsid w:val="00957764"/>
    <w:rsid w:val="00957E79"/>
    <w:rsid w:val="00960ECD"/>
    <w:rsid w:val="00960F82"/>
    <w:rsid w:val="0096495B"/>
    <w:rsid w:val="0096659C"/>
    <w:rsid w:val="00966FD8"/>
    <w:rsid w:val="009679FA"/>
    <w:rsid w:val="00970226"/>
    <w:rsid w:val="009702C7"/>
    <w:rsid w:val="009714FC"/>
    <w:rsid w:val="0097256C"/>
    <w:rsid w:val="00972ECF"/>
    <w:rsid w:val="009738FB"/>
    <w:rsid w:val="00973F1E"/>
    <w:rsid w:val="00975279"/>
    <w:rsid w:val="00976BDC"/>
    <w:rsid w:val="00977CC4"/>
    <w:rsid w:val="00981611"/>
    <w:rsid w:val="00981C6C"/>
    <w:rsid w:val="00981FA9"/>
    <w:rsid w:val="00982389"/>
    <w:rsid w:val="0098263F"/>
    <w:rsid w:val="00982C47"/>
    <w:rsid w:val="00983081"/>
    <w:rsid w:val="00983218"/>
    <w:rsid w:val="00983C9B"/>
    <w:rsid w:val="00985568"/>
    <w:rsid w:val="00985A9E"/>
    <w:rsid w:val="00986E18"/>
    <w:rsid w:val="00990033"/>
    <w:rsid w:val="009903A7"/>
    <w:rsid w:val="00990F20"/>
    <w:rsid w:val="00990FFC"/>
    <w:rsid w:val="00991738"/>
    <w:rsid w:val="0099289C"/>
    <w:rsid w:val="00993DBE"/>
    <w:rsid w:val="00995909"/>
    <w:rsid w:val="00995E10"/>
    <w:rsid w:val="009960A7"/>
    <w:rsid w:val="0099676F"/>
    <w:rsid w:val="00996848"/>
    <w:rsid w:val="009A061F"/>
    <w:rsid w:val="009A0878"/>
    <w:rsid w:val="009A2E03"/>
    <w:rsid w:val="009A2F99"/>
    <w:rsid w:val="009A3191"/>
    <w:rsid w:val="009A354A"/>
    <w:rsid w:val="009A3CA7"/>
    <w:rsid w:val="009A427E"/>
    <w:rsid w:val="009A4A8A"/>
    <w:rsid w:val="009A5648"/>
    <w:rsid w:val="009A61AB"/>
    <w:rsid w:val="009A6813"/>
    <w:rsid w:val="009A68AE"/>
    <w:rsid w:val="009A68D9"/>
    <w:rsid w:val="009A6ECD"/>
    <w:rsid w:val="009A7BBF"/>
    <w:rsid w:val="009B0632"/>
    <w:rsid w:val="009B0DD3"/>
    <w:rsid w:val="009B1603"/>
    <w:rsid w:val="009B1B94"/>
    <w:rsid w:val="009B2721"/>
    <w:rsid w:val="009B3899"/>
    <w:rsid w:val="009B5E1C"/>
    <w:rsid w:val="009B6C30"/>
    <w:rsid w:val="009B7540"/>
    <w:rsid w:val="009B7EBC"/>
    <w:rsid w:val="009B7F43"/>
    <w:rsid w:val="009C00B6"/>
    <w:rsid w:val="009C11B6"/>
    <w:rsid w:val="009C1C6F"/>
    <w:rsid w:val="009C3B35"/>
    <w:rsid w:val="009C43B3"/>
    <w:rsid w:val="009C446C"/>
    <w:rsid w:val="009C6327"/>
    <w:rsid w:val="009C7C0D"/>
    <w:rsid w:val="009C7D1D"/>
    <w:rsid w:val="009C7FA4"/>
    <w:rsid w:val="009D0FCA"/>
    <w:rsid w:val="009D159F"/>
    <w:rsid w:val="009D2B67"/>
    <w:rsid w:val="009D2F86"/>
    <w:rsid w:val="009D3D1B"/>
    <w:rsid w:val="009D4339"/>
    <w:rsid w:val="009D45C0"/>
    <w:rsid w:val="009D4EAF"/>
    <w:rsid w:val="009D4F9C"/>
    <w:rsid w:val="009D51C5"/>
    <w:rsid w:val="009D5263"/>
    <w:rsid w:val="009D702D"/>
    <w:rsid w:val="009D7219"/>
    <w:rsid w:val="009E12B5"/>
    <w:rsid w:val="009E246A"/>
    <w:rsid w:val="009E2C0C"/>
    <w:rsid w:val="009E330A"/>
    <w:rsid w:val="009E340E"/>
    <w:rsid w:val="009E349F"/>
    <w:rsid w:val="009E3926"/>
    <w:rsid w:val="009E6E26"/>
    <w:rsid w:val="009E7B9E"/>
    <w:rsid w:val="009F1FDC"/>
    <w:rsid w:val="009F25B6"/>
    <w:rsid w:val="009F26DA"/>
    <w:rsid w:val="009F32F1"/>
    <w:rsid w:val="009F4132"/>
    <w:rsid w:val="009F49C1"/>
    <w:rsid w:val="009F4CA0"/>
    <w:rsid w:val="009F4E6D"/>
    <w:rsid w:val="009F59B5"/>
    <w:rsid w:val="009F638C"/>
    <w:rsid w:val="009F646E"/>
    <w:rsid w:val="009F6E39"/>
    <w:rsid w:val="009F7187"/>
    <w:rsid w:val="009F7BDA"/>
    <w:rsid w:val="00A0088A"/>
    <w:rsid w:val="00A00AE9"/>
    <w:rsid w:val="00A014FE"/>
    <w:rsid w:val="00A01AD9"/>
    <w:rsid w:val="00A02A26"/>
    <w:rsid w:val="00A03B5B"/>
    <w:rsid w:val="00A040E5"/>
    <w:rsid w:val="00A05E8E"/>
    <w:rsid w:val="00A067C3"/>
    <w:rsid w:val="00A10B0D"/>
    <w:rsid w:val="00A11A23"/>
    <w:rsid w:val="00A11F41"/>
    <w:rsid w:val="00A1242E"/>
    <w:rsid w:val="00A13EFA"/>
    <w:rsid w:val="00A14F3C"/>
    <w:rsid w:val="00A17C99"/>
    <w:rsid w:val="00A2093A"/>
    <w:rsid w:val="00A20BEF"/>
    <w:rsid w:val="00A22DFF"/>
    <w:rsid w:val="00A2344F"/>
    <w:rsid w:val="00A23F66"/>
    <w:rsid w:val="00A24EB2"/>
    <w:rsid w:val="00A253DE"/>
    <w:rsid w:val="00A30FE6"/>
    <w:rsid w:val="00A3107A"/>
    <w:rsid w:val="00A3281B"/>
    <w:rsid w:val="00A343C4"/>
    <w:rsid w:val="00A34875"/>
    <w:rsid w:val="00A36694"/>
    <w:rsid w:val="00A36A00"/>
    <w:rsid w:val="00A36CCB"/>
    <w:rsid w:val="00A36FD3"/>
    <w:rsid w:val="00A36FE3"/>
    <w:rsid w:val="00A37738"/>
    <w:rsid w:val="00A37C7C"/>
    <w:rsid w:val="00A37F54"/>
    <w:rsid w:val="00A40478"/>
    <w:rsid w:val="00A40D24"/>
    <w:rsid w:val="00A429AE"/>
    <w:rsid w:val="00A42C1B"/>
    <w:rsid w:val="00A42DE0"/>
    <w:rsid w:val="00A45D3A"/>
    <w:rsid w:val="00A46B91"/>
    <w:rsid w:val="00A46CDB"/>
    <w:rsid w:val="00A4765B"/>
    <w:rsid w:val="00A476D3"/>
    <w:rsid w:val="00A47B4A"/>
    <w:rsid w:val="00A50234"/>
    <w:rsid w:val="00A505D5"/>
    <w:rsid w:val="00A512E6"/>
    <w:rsid w:val="00A51902"/>
    <w:rsid w:val="00A5420C"/>
    <w:rsid w:val="00A54C15"/>
    <w:rsid w:val="00A557ED"/>
    <w:rsid w:val="00A55AE6"/>
    <w:rsid w:val="00A57FA7"/>
    <w:rsid w:val="00A60432"/>
    <w:rsid w:val="00A60470"/>
    <w:rsid w:val="00A616CF"/>
    <w:rsid w:val="00A62860"/>
    <w:rsid w:val="00A6305E"/>
    <w:rsid w:val="00A638FA"/>
    <w:rsid w:val="00A63A07"/>
    <w:rsid w:val="00A63F9E"/>
    <w:rsid w:val="00A64FC3"/>
    <w:rsid w:val="00A66252"/>
    <w:rsid w:val="00A662B0"/>
    <w:rsid w:val="00A67667"/>
    <w:rsid w:val="00A67BC1"/>
    <w:rsid w:val="00A71AAE"/>
    <w:rsid w:val="00A7202A"/>
    <w:rsid w:val="00A72607"/>
    <w:rsid w:val="00A7267E"/>
    <w:rsid w:val="00A74642"/>
    <w:rsid w:val="00A7474A"/>
    <w:rsid w:val="00A74D90"/>
    <w:rsid w:val="00A75BFB"/>
    <w:rsid w:val="00A77610"/>
    <w:rsid w:val="00A777CD"/>
    <w:rsid w:val="00A8025E"/>
    <w:rsid w:val="00A81252"/>
    <w:rsid w:val="00A82514"/>
    <w:rsid w:val="00A830D8"/>
    <w:rsid w:val="00A836A7"/>
    <w:rsid w:val="00A83EF2"/>
    <w:rsid w:val="00A8593A"/>
    <w:rsid w:val="00A86048"/>
    <w:rsid w:val="00A87E1E"/>
    <w:rsid w:val="00A90991"/>
    <w:rsid w:val="00A90FC4"/>
    <w:rsid w:val="00A91527"/>
    <w:rsid w:val="00A917FF"/>
    <w:rsid w:val="00A91B02"/>
    <w:rsid w:val="00A91B74"/>
    <w:rsid w:val="00A92C26"/>
    <w:rsid w:val="00A931A5"/>
    <w:rsid w:val="00A93353"/>
    <w:rsid w:val="00A93D5E"/>
    <w:rsid w:val="00A94440"/>
    <w:rsid w:val="00A9479B"/>
    <w:rsid w:val="00A947FD"/>
    <w:rsid w:val="00A94803"/>
    <w:rsid w:val="00A95194"/>
    <w:rsid w:val="00A952A2"/>
    <w:rsid w:val="00A95658"/>
    <w:rsid w:val="00A95769"/>
    <w:rsid w:val="00A96239"/>
    <w:rsid w:val="00A96502"/>
    <w:rsid w:val="00A96A54"/>
    <w:rsid w:val="00A97193"/>
    <w:rsid w:val="00AA0665"/>
    <w:rsid w:val="00AA0883"/>
    <w:rsid w:val="00AA1387"/>
    <w:rsid w:val="00AA1883"/>
    <w:rsid w:val="00AA2A27"/>
    <w:rsid w:val="00AA3BB7"/>
    <w:rsid w:val="00AA4B26"/>
    <w:rsid w:val="00AA50C6"/>
    <w:rsid w:val="00AA5258"/>
    <w:rsid w:val="00AA58E5"/>
    <w:rsid w:val="00AA791C"/>
    <w:rsid w:val="00AB0548"/>
    <w:rsid w:val="00AB116F"/>
    <w:rsid w:val="00AB1D34"/>
    <w:rsid w:val="00AB1DE9"/>
    <w:rsid w:val="00AB2922"/>
    <w:rsid w:val="00AB3072"/>
    <w:rsid w:val="00AB34FA"/>
    <w:rsid w:val="00AB38BE"/>
    <w:rsid w:val="00AB576C"/>
    <w:rsid w:val="00AB690A"/>
    <w:rsid w:val="00AB6D22"/>
    <w:rsid w:val="00AB712E"/>
    <w:rsid w:val="00AB7362"/>
    <w:rsid w:val="00AB75BB"/>
    <w:rsid w:val="00AB7BCE"/>
    <w:rsid w:val="00AB7E5C"/>
    <w:rsid w:val="00AC0E2F"/>
    <w:rsid w:val="00AC2309"/>
    <w:rsid w:val="00AC2824"/>
    <w:rsid w:val="00AC2ED3"/>
    <w:rsid w:val="00AC2F26"/>
    <w:rsid w:val="00AC3B1A"/>
    <w:rsid w:val="00AC4151"/>
    <w:rsid w:val="00AC4ED7"/>
    <w:rsid w:val="00AC72A4"/>
    <w:rsid w:val="00AD05EC"/>
    <w:rsid w:val="00AD0BD4"/>
    <w:rsid w:val="00AD163E"/>
    <w:rsid w:val="00AD1F02"/>
    <w:rsid w:val="00AD2B5D"/>
    <w:rsid w:val="00AD2E8E"/>
    <w:rsid w:val="00AD2EC8"/>
    <w:rsid w:val="00AD3064"/>
    <w:rsid w:val="00AD3224"/>
    <w:rsid w:val="00AD4192"/>
    <w:rsid w:val="00AD53EA"/>
    <w:rsid w:val="00AD5B19"/>
    <w:rsid w:val="00AD5CF4"/>
    <w:rsid w:val="00AD6E1D"/>
    <w:rsid w:val="00AD70A0"/>
    <w:rsid w:val="00AD7E86"/>
    <w:rsid w:val="00AE005E"/>
    <w:rsid w:val="00AE01BB"/>
    <w:rsid w:val="00AE1B5D"/>
    <w:rsid w:val="00AE269D"/>
    <w:rsid w:val="00AE3874"/>
    <w:rsid w:val="00AE432B"/>
    <w:rsid w:val="00AE5610"/>
    <w:rsid w:val="00AE660B"/>
    <w:rsid w:val="00AE6C7C"/>
    <w:rsid w:val="00AF1DEE"/>
    <w:rsid w:val="00AF1E9C"/>
    <w:rsid w:val="00AF2267"/>
    <w:rsid w:val="00AF22BC"/>
    <w:rsid w:val="00AF249D"/>
    <w:rsid w:val="00AF4040"/>
    <w:rsid w:val="00AF469C"/>
    <w:rsid w:val="00AF4A8B"/>
    <w:rsid w:val="00AF4D5E"/>
    <w:rsid w:val="00AF59AD"/>
    <w:rsid w:val="00AF701F"/>
    <w:rsid w:val="00AF7861"/>
    <w:rsid w:val="00B009A0"/>
    <w:rsid w:val="00B010D0"/>
    <w:rsid w:val="00B01291"/>
    <w:rsid w:val="00B029FB"/>
    <w:rsid w:val="00B041E7"/>
    <w:rsid w:val="00B04430"/>
    <w:rsid w:val="00B056BA"/>
    <w:rsid w:val="00B05BB4"/>
    <w:rsid w:val="00B05E0D"/>
    <w:rsid w:val="00B07076"/>
    <w:rsid w:val="00B072A8"/>
    <w:rsid w:val="00B07FAF"/>
    <w:rsid w:val="00B1221C"/>
    <w:rsid w:val="00B128F8"/>
    <w:rsid w:val="00B133E4"/>
    <w:rsid w:val="00B1379D"/>
    <w:rsid w:val="00B13F90"/>
    <w:rsid w:val="00B14A76"/>
    <w:rsid w:val="00B14CF8"/>
    <w:rsid w:val="00B17503"/>
    <w:rsid w:val="00B1788E"/>
    <w:rsid w:val="00B178F5"/>
    <w:rsid w:val="00B20E2C"/>
    <w:rsid w:val="00B21175"/>
    <w:rsid w:val="00B21589"/>
    <w:rsid w:val="00B21CE9"/>
    <w:rsid w:val="00B221FA"/>
    <w:rsid w:val="00B22776"/>
    <w:rsid w:val="00B22A2D"/>
    <w:rsid w:val="00B230FD"/>
    <w:rsid w:val="00B23B1F"/>
    <w:rsid w:val="00B23FD7"/>
    <w:rsid w:val="00B242EA"/>
    <w:rsid w:val="00B24BB8"/>
    <w:rsid w:val="00B253D2"/>
    <w:rsid w:val="00B2583D"/>
    <w:rsid w:val="00B2593F"/>
    <w:rsid w:val="00B25F0A"/>
    <w:rsid w:val="00B2673E"/>
    <w:rsid w:val="00B26C06"/>
    <w:rsid w:val="00B26E35"/>
    <w:rsid w:val="00B26EBD"/>
    <w:rsid w:val="00B270D7"/>
    <w:rsid w:val="00B277B6"/>
    <w:rsid w:val="00B30137"/>
    <w:rsid w:val="00B30BDA"/>
    <w:rsid w:val="00B32209"/>
    <w:rsid w:val="00B331F1"/>
    <w:rsid w:val="00B336C1"/>
    <w:rsid w:val="00B368F3"/>
    <w:rsid w:val="00B36E54"/>
    <w:rsid w:val="00B373AE"/>
    <w:rsid w:val="00B373BA"/>
    <w:rsid w:val="00B37839"/>
    <w:rsid w:val="00B37F20"/>
    <w:rsid w:val="00B402B8"/>
    <w:rsid w:val="00B407D0"/>
    <w:rsid w:val="00B4110C"/>
    <w:rsid w:val="00B4155A"/>
    <w:rsid w:val="00B42204"/>
    <w:rsid w:val="00B42242"/>
    <w:rsid w:val="00B4227C"/>
    <w:rsid w:val="00B444C8"/>
    <w:rsid w:val="00B45625"/>
    <w:rsid w:val="00B45B96"/>
    <w:rsid w:val="00B45E45"/>
    <w:rsid w:val="00B4602D"/>
    <w:rsid w:val="00B469BA"/>
    <w:rsid w:val="00B46A79"/>
    <w:rsid w:val="00B4744F"/>
    <w:rsid w:val="00B4766C"/>
    <w:rsid w:val="00B476D0"/>
    <w:rsid w:val="00B47BB4"/>
    <w:rsid w:val="00B50591"/>
    <w:rsid w:val="00B50E47"/>
    <w:rsid w:val="00B51608"/>
    <w:rsid w:val="00B52446"/>
    <w:rsid w:val="00B524B9"/>
    <w:rsid w:val="00B52694"/>
    <w:rsid w:val="00B5293B"/>
    <w:rsid w:val="00B5423A"/>
    <w:rsid w:val="00B549D9"/>
    <w:rsid w:val="00B558E7"/>
    <w:rsid w:val="00B55EAC"/>
    <w:rsid w:val="00B577D7"/>
    <w:rsid w:val="00B61DE7"/>
    <w:rsid w:val="00B61F11"/>
    <w:rsid w:val="00B62508"/>
    <w:rsid w:val="00B6384A"/>
    <w:rsid w:val="00B64FDE"/>
    <w:rsid w:val="00B70964"/>
    <w:rsid w:val="00B70C32"/>
    <w:rsid w:val="00B72765"/>
    <w:rsid w:val="00B729FA"/>
    <w:rsid w:val="00B739C8"/>
    <w:rsid w:val="00B75720"/>
    <w:rsid w:val="00B75EB6"/>
    <w:rsid w:val="00B774EE"/>
    <w:rsid w:val="00B80670"/>
    <w:rsid w:val="00B80850"/>
    <w:rsid w:val="00B80ABA"/>
    <w:rsid w:val="00B83886"/>
    <w:rsid w:val="00B83BCA"/>
    <w:rsid w:val="00B8428E"/>
    <w:rsid w:val="00B8435E"/>
    <w:rsid w:val="00B845C3"/>
    <w:rsid w:val="00B85ADD"/>
    <w:rsid w:val="00B86BAD"/>
    <w:rsid w:val="00B872FD"/>
    <w:rsid w:val="00B8770B"/>
    <w:rsid w:val="00B87E77"/>
    <w:rsid w:val="00B901B9"/>
    <w:rsid w:val="00B90FCC"/>
    <w:rsid w:val="00B911EE"/>
    <w:rsid w:val="00B91263"/>
    <w:rsid w:val="00B934FB"/>
    <w:rsid w:val="00B94714"/>
    <w:rsid w:val="00B94CB9"/>
    <w:rsid w:val="00B9515E"/>
    <w:rsid w:val="00B953D6"/>
    <w:rsid w:val="00B95BD1"/>
    <w:rsid w:val="00B96322"/>
    <w:rsid w:val="00B96525"/>
    <w:rsid w:val="00B96C22"/>
    <w:rsid w:val="00B979CE"/>
    <w:rsid w:val="00B979D5"/>
    <w:rsid w:val="00BA2FC2"/>
    <w:rsid w:val="00BA31D9"/>
    <w:rsid w:val="00BA39F8"/>
    <w:rsid w:val="00BA3E41"/>
    <w:rsid w:val="00BA4D87"/>
    <w:rsid w:val="00BA5ABA"/>
    <w:rsid w:val="00BB0718"/>
    <w:rsid w:val="00BB0FDF"/>
    <w:rsid w:val="00BB1754"/>
    <w:rsid w:val="00BB2C1B"/>
    <w:rsid w:val="00BB2CEB"/>
    <w:rsid w:val="00BB5990"/>
    <w:rsid w:val="00BB76BC"/>
    <w:rsid w:val="00BC1A83"/>
    <w:rsid w:val="00BC1F6C"/>
    <w:rsid w:val="00BC362A"/>
    <w:rsid w:val="00BC3C17"/>
    <w:rsid w:val="00BC3C7A"/>
    <w:rsid w:val="00BC4284"/>
    <w:rsid w:val="00BC623D"/>
    <w:rsid w:val="00BC73F2"/>
    <w:rsid w:val="00BC7D15"/>
    <w:rsid w:val="00BD05A3"/>
    <w:rsid w:val="00BD07B9"/>
    <w:rsid w:val="00BD10C7"/>
    <w:rsid w:val="00BD215A"/>
    <w:rsid w:val="00BD2247"/>
    <w:rsid w:val="00BD22E7"/>
    <w:rsid w:val="00BD30FF"/>
    <w:rsid w:val="00BD3CEC"/>
    <w:rsid w:val="00BD431D"/>
    <w:rsid w:val="00BD4410"/>
    <w:rsid w:val="00BD5417"/>
    <w:rsid w:val="00BD58BF"/>
    <w:rsid w:val="00BD5CCA"/>
    <w:rsid w:val="00BD6005"/>
    <w:rsid w:val="00BD6C4B"/>
    <w:rsid w:val="00BE07D8"/>
    <w:rsid w:val="00BE0DF6"/>
    <w:rsid w:val="00BE135E"/>
    <w:rsid w:val="00BE19E9"/>
    <w:rsid w:val="00BE1A62"/>
    <w:rsid w:val="00BE2E79"/>
    <w:rsid w:val="00BE349F"/>
    <w:rsid w:val="00BE39BB"/>
    <w:rsid w:val="00BE572A"/>
    <w:rsid w:val="00BE59DF"/>
    <w:rsid w:val="00BE5C43"/>
    <w:rsid w:val="00BE5EB8"/>
    <w:rsid w:val="00BE6023"/>
    <w:rsid w:val="00BF04C4"/>
    <w:rsid w:val="00BF0FAC"/>
    <w:rsid w:val="00BF168B"/>
    <w:rsid w:val="00BF18F6"/>
    <w:rsid w:val="00BF1D8B"/>
    <w:rsid w:val="00BF2247"/>
    <w:rsid w:val="00BF498D"/>
    <w:rsid w:val="00BF5C4A"/>
    <w:rsid w:val="00C0048B"/>
    <w:rsid w:val="00C00E41"/>
    <w:rsid w:val="00C00EEC"/>
    <w:rsid w:val="00C0134C"/>
    <w:rsid w:val="00C015FE"/>
    <w:rsid w:val="00C02B7C"/>
    <w:rsid w:val="00C0352D"/>
    <w:rsid w:val="00C0476C"/>
    <w:rsid w:val="00C05700"/>
    <w:rsid w:val="00C05BC3"/>
    <w:rsid w:val="00C06581"/>
    <w:rsid w:val="00C06B7D"/>
    <w:rsid w:val="00C073D3"/>
    <w:rsid w:val="00C0762F"/>
    <w:rsid w:val="00C07DCB"/>
    <w:rsid w:val="00C1092E"/>
    <w:rsid w:val="00C12DA0"/>
    <w:rsid w:val="00C13BAD"/>
    <w:rsid w:val="00C155F8"/>
    <w:rsid w:val="00C17021"/>
    <w:rsid w:val="00C1723F"/>
    <w:rsid w:val="00C17472"/>
    <w:rsid w:val="00C17A65"/>
    <w:rsid w:val="00C17A68"/>
    <w:rsid w:val="00C20A4B"/>
    <w:rsid w:val="00C22D0F"/>
    <w:rsid w:val="00C23E67"/>
    <w:rsid w:val="00C27211"/>
    <w:rsid w:val="00C27F8A"/>
    <w:rsid w:val="00C31776"/>
    <w:rsid w:val="00C32BFD"/>
    <w:rsid w:val="00C35AE4"/>
    <w:rsid w:val="00C36296"/>
    <w:rsid w:val="00C3646F"/>
    <w:rsid w:val="00C36FFA"/>
    <w:rsid w:val="00C41E58"/>
    <w:rsid w:val="00C42A6E"/>
    <w:rsid w:val="00C43F98"/>
    <w:rsid w:val="00C440E1"/>
    <w:rsid w:val="00C47148"/>
    <w:rsid w:val="00C47A89"/>
    <w:rsid w:val="00C505A2"/>
    <w:rsid w:val="00C506B8"/>
    <w:rsid w:val="00C50C03"/>
    <w:rsid w:val="00C519C1"/>
    <w:rsid w:val="00C52A29"/>
    <w:rsid w:val="00C5398E"/>
    <w:rsid w:val="00C565DF"/>
    <w:rsid w:val="00C570F9"/>
    <w:rsid w:val="00C5711F"/>
    <w:rsid w:val="00C57605"/>
    <w:rsid w:val="00C61653"/>
    <w:rsid w:val="00C63678"/>
    <w:rsid w:val="00C64AE5"/>
    <w:rsid w:val="00C64DD7"/>
    <w:rsid w:val="00C64F0E"/>
    <w:rsid w:val="00C6641C"/>
    <w:rsid w:val="00C67AD1"/>
    <w:rsid w:val="00C67EF0"/>
    <w:rsid w:val="00C705DF"/>
    <w:rsid w:val="00C70703"/>
    <w:rsid w:val="00C71EDB"/>
    <w:rsid w:val="00C71EFA"/>
    <w:rsid w:val="00C726A0"/>
    <w:rsid w:val="00C731B1"/>
    <w:rsid w:val="00C735CB"/>
    <w:rsid w:val="00C74A84"/>
    <w:rsid w:val="00C7527C"/>
    <w:rsid w:val="00C76644"/>
    <w:rsid w:val="00C76921"/>
    <w:rsid w:val="00C81866"/>
    <w:rsid w:val="00C81A69"/>
    <w:rsid w:val="00C81C40"/>
    <w:rsid w:val="00C826A6"/>
    <w:rsid w:val="00C83F5E"/>
    <w:rsid w:val="00C84D87"/>
    <w:rsid w:val="00C867D8"/>
    <w:rsid w:val="00C86A15"/>
    <w:rsid w:val="00C86D92"/>
    <w:rsid w:val="00C86EC3"/>
    <w:rsid w:val="00C9017C"/>
    <w:rsid w:val="00C90BFD"/>
    <w:rsid w:val="00C9125F"/>
    <w:rsid w:val="00C92EA3"/>
    <w:rsid w:val="00C93E14"/>
    <w:rsid w:val="00C93E93"/>
    <w:rsid w:val="00C941A6"/>
    <w:rsid w:val="00C943C4"/>
    <w:rsid w:val="00C94551"/>
    <w:rsid w:val="00C975C4"/>
    <w:rsid w:val="00C97788"/>
    <w:rsid w:val="00CA3C1A"/>
    <w:rsid w:val="00CA4880"/>
    <w:rsid w:val="00CA4B96"/>
    <w:rsid w:val="00CA4C67"/>
    <w:rsid w:val="00CA5609"/>
    <w:rsid w:val="00CA608F"/>
    <w:rsid w:val="00CA7552"/>
    <w:rsid w:val="00CA773A"/>
    <w:rsid w:val="00CA7E0F"/>
    <w:rsid w:val="00CB0069"/>
    <w:rsid w:val="00CB09B7"/>
    <w:rsid w:val="00CB0C81"/>
    <w:rsid w:val="00CB19F4"/>
    <w:rsid w:val="00CB48FE"/>
    <w:rsid w:val="00CB653B"/>
    <w:rsid w:val="00CB7A3C"/>
    <w:rsid w:val="00CC0329"/>
    <w:rsid w:val="00CC2059"/>
    <w:rsid w:val="00CC2914"/>
    <w:rsid w:val="00CC3277"/>
    <w:rsid w:val="00CC4674"/>
    <w:rsid w:val="00CC619D"/>
    <w:rsid w:val="00CC6B3C"/>
    <w:rsid w:val="00CC6D02"/>
    <w:rsid w:val="00CD0482"/>
    <w:rsid w:val="00CD06FB"/>
    <w:rsid w:val="00CD1153"/>
    <w:rsid w:val="00CD1F56"/>
    <w:rsid w:val="00CD292A"/>
    <w:rsid w:val="00CD35AC"/>
    <w:rsid w:val="00CD660A"/>
    <w:rsid w:val="00CD7895"/>
    <w:rsid w:val="00CE013E"/>
    <w:rsid w:val="00CE0228"/>
    <w:rsid w:val="00CE0736"/>
    <w:rsid w:val="00CE27C9"/>
    <w:rsid w:val="00CE316E"/>
    <w:rsid w:val="00CE40F6"/>
    <w:rsid w:val="00CE54D4"/>
    <w:rsid w:val="00CE6FE3"/>
    <w:rsid w:val="00CE7249"/>
    <w:rsid w:val="00CF02EC"/>
    <w:rsid w:val="00CF07E3"/>
    <w:rsid w:val="00CF1498"/>
    <w:rsid w:val="00CF1EBE"/>
    <w:rsid w:val="00CF2904"/>
    <w:rsid w:val="00CF39FC"/>
    <w:rsid w:val="00CF3E38"/>
    <w:rsid w:val="00CF485B"/>
    <w:rsid w:val="00CF54DA"/>
    <w:rsid w:val="00CF55D7"/>
    <w:rsid w:val="00CF6209"/>
    <w:rsid w:val="00CF63AF"/>
    <w:rsid w:val="00CF655F"/>
    <w:rsid w:val="00D021D4"/>
    <w:rsid w:val="00D0238B"/>
    <w:rsid w:val="00D02AF2"/>
    <w:rsid w:val="00D030C3"/>
    <w:rsid w:val="00D03F03"/>
    <w:rsid w:val="00D0452E"/>
    <w:rsid w:val="00D0493A"/>
    <w:rsid w:val="00D065DF"/>
    <w:rsid w:val="00D07E18"/>
    <w:rsid w:val="00D1058E"/>
    <w:rsid w:val="00D1085D"/>
    <w:rsid w:val="00D10896"/>
    <w:rsid w:val="00D12FE3"/>
    <w:rsid w:val="00D13585"/>
    <w:rsid w:val="00D1556F"/>
    <w:rsid w:val="00D15F9D"/>
    <w:rsid w:val="00D162F7"/>
    <w:rsid w:val="00D17910"/>
    <w:rsid w:val="00D17DC6"/>
    <w:rsid w:val="00D17F66"/>
    <w:rsid w:val="00D20486"/>
    <w:rsid w:val="00D21B53"/>
    <w:rsid w:val="00D2211A"/>
    <w:rsid w:val="00D22329"/>
    <w:rsid w:val="00D22B58"/>
    <w:rsid w:val="00D2310D"/>
    <w:rsid w:val="00D2351F"/>
    <w:rsid w:val="00D23EF2"/>
    <w:rsid w:val="00D23F37"/>
    <w:rsid w:val="00D25106"/>
    <w:rsid w:val="00D2608A"/>
    <w:rsid w:val="00D26147"/>
    <w:rsid w:val="00D2657B"/>
    <w:rsid w:val="00D269E4"/>
    <w:rsid w:val="00D27065"/>
    <w:rsid w:val="00D27D2F"/>
    <w:rsid w:val="00D303ED"/>
    <w:rsid w:val="00D310A4"/>
    <w:rsid w:val="00D315A0"/>
    <w:rsid w:val="00D321DE"/>
    <w:rsid w:val="00D323A2"/>
    <w:rsid w:val="00D3335C"/>
    <w:rsid w:val="00D3506C"/>
    <w:rsid w:val="00D365E6"/>
    <w:rsid w:val="00D377BF"/>
    <w:rsid w:val="00D40BFD"/>
    <w:rsid w:val="00D41702"/>
    <w:rsid w:val="00D41A7F"/>
    <w:rsid w:val="00D41DAC"/>
    <w:rsid w:val="00D42028"/>
    <w:rsid w:val="00D421E6"/>
    <w:rsid w:val="00D425E0"/>
    <w:rsid w:val="00D444E4"/>
    <w:rsid w:val="00D44E81"/>
    <w:rsid w:val="00D45703"/>
    <w:rsid w:val="00D47998"/>
    <w:rsid w:val="00D502EC"/>
    <w:rsid w:val="00D50DD2"/>
    <w:rsid w:val="00D51598"/>
    <w:rsid w:val="00D521C2"/>
    <w:rsid w:val="00D52492"/>
    <w:rsid w:val="00D52FC8"/>
    <w:rsid w:val="00D537D2"/>
    <w:rsid w:val="00D53B56"/>
    <w:rsid w:val="00D53EEE"/>
    <w:rsid w:val="00D5422E"/>
    <w:rsid w:val="00D5575D"/>
    <w:rsid w:val="00D558EF"/>
    <w:rsid w:val="00D563DF"/>
    <w:rsid w:val="00D5698D"/>
    <w:rsid w:val="00D606A1"/>
    <w:rsid w:val="00D6132A"/>
    <w:rsid w:val="00D62346"/>
    <w:rsid w:val="00D6257C"/>
    <w:rsid w:val="00D626B9"/>
    <w:rsid w:val="00D62F26"/>
    <w:rsid w:val="00D642F6"/>
    <w:rsid w:val="00D655F0"/>
    <w:rsid w:val="00D65780"/>
    <w:rsid w:val="00D6785E"/>
    <w:rsid w:val="00D67B67"/>
    <w:rsid w:val="00D7008D"/>
    <w:rsid w:val="00D70243"/>
    <w:rsid w:val="00D7124D"/>
    <w:rsid w:val="00D71397"/>
    <w:rsid w:val="00D71BB8"/>
    <w:rsid w:val="00D71CF5"/>
    <w:rsid w:val="00D7302F"/>
    <w:rsid w:val="00D74459"/>
    <w:rsid w:val="00D74DB6"/>
    <w:rsid w:val="00D7545A"/>
    <w:rsid w:val="00D75A23"/>
    <w:rsid w:val="00D76305"/>
    <w:rsid w:val="00D76FC1"/>
    <w:rsid w:val="00D80849"/>
    <w:rsid w:val="00D809E2"/>
    <w:rsid w:val="00D80C53"/>
    <w:rsid w:val="00D81BCB"/>
    <w:rsid w:val="00D81C46"/>
    <w:rsid w:val="00D8507E"/>
    <w:rsid w:val="00D85235"/>
    <w:rsid w:val="00D865B2"/>
    <w:rsid w:val="00D86EA8"/>
    <w:rsid w:val="00D87165"/>
    <w:rsid w:val="00D873D7"/>
    <w:rsid w:val="00D8756E"/>
    <w:rsid w:val="00D87991"/>
    <w:rsid w:val="00D9021B"/>
    <w:rsid w:val="00D90F05"/>
    <w:rsid w:val="00D9102A"/>
    <w:rsid w:val="00D91167"/>
    <w:rsid w:val="00D91F4B"/>
    <w:rsid w:val="00D92343"/>
    <w:rsid w:val="00D92676"/>
    <w:rsid w:val="00D955CA"/>
    <w:rsid w:val="00D96983"/>
    <w:rsid w:val="00D975BF"/>
    <w:rsid w:val="00D97CD1"/>
    <w:rsid w:val="00DA0775"/>
    <w:rsid w:val="00DA2E35"/>
    <w:rsid w:val="00DA2E7E"/>
    <w:rsid w:val="00DA3A6C"/>
    <w:rsid w:val="00DA45AE"/>
    <w:rsid w:val="00DA4D84"/>
    <w:rsid w:val="00DA6376"/>
    <w:rsid w:val="00DA6B15"/>
    <w:rsid w:val="00DA6CFF"/>
    <w:rsid w:val="00DB09BB"/>
    <w:rsid w:val="00DB0E96"/>
    <w:rsid w:val="00DB1070"/>
    <w:rsid w:val="00DB38CB"/>
    <w:rsid w:val="00DB45DA"/>
    <w:rsid w:val="00DB46E7"/>
    <w:rsid w:val="00DB5927"/>
    <w:rsid w:val="00DB68B3"/>
    <w:rsid w:val="00DB7964"/>
    <w:rsid w:val="00DC01CD"/>
    <w:rsid w:val="00DC3746"/>
    <w:rsid w:val="00DC4728"/>
    <w:rsid w:val="00DC550F"/>
    <w:rsid w:val="00DC605E"/>
    <w:rsid w:val="00DD18D8"/>
    <w:rsid w:val="00DD1D5C"/>
    <w:rsid w:val="00DD26FC"/>
    <w:rsid w:val="00DD2A56"/>
    <w:rsid w:val="00DD2A96"/>
    <w:rsid w:val="00DD2B9A"/>
    <w:rsid w:val="00DD2EA7"/>
    <w:rsid w:val="00DD402E"/>
    <w:rsid w:val="00DD4ACA"/>
    <w:rsid w:val="00DD5743"/>
    <w:rsid w:val="00DD57FF"/>
    <w:rsid w:val="00DD5C29"/>
    <w:rsid w:val="00DD6414"/>
    <w:rsid w:val="00DD6890"/>
    <w:rsid w:val="00DD7EC8"/>
    <w:rsid w:val="00DE0E55"/>
    <w:rsid w:val="00DE2964"/>
    <w:rsid w:val="00DE29B1"/>
    <w:rsid w:val="00DE34D1"/>
    <w:rsid w:val="00DE466E"/>
    <w:rsid w:val="00DE7BD3"/>
    <w:rsid w:val="00DF004C"/>
    <w:rsid w:val="00DF006F"/>
    <w:rsid w:val="00DF00B0"/>
    <w:rsid w:val="00DF0916"/>
    <w:rsid w:val="00DF1212"/>
    <w:rsid w:val="00DF17B5"/>
    <w:rsid w:val="00DF2BE6"/>
    <w:rsid w:val="00DF3734"/>
    <w:rsid w:val="00DF399D"/>
    <w:rsid w:val="00DF4201"/>
    <w:rsid w:val="00DF4218"/>
    <w:rsid w:val="00DF4F7E"/>
    <w:rsid w:val="00DF5109"/>
    <w:rsid w:val="00DF5E15"/>
    <w:rsid w:val="00DF606B"/>
    <w:rsid w:val="00DF7ECC"/>
    <w:rsid w:val="00E01901"/>
    <w:rsid w:val="00E01F95"/>
    <w:rsid w:val="00E02EAB"/>
    <w:rsid w:val="00E034E7"/>
    <w:rsid w:val="00E06739"/>
    <w:rsid w:val="00E06A14"/>
    <w:rsid w:val="00E11545"/>
    <w:rsid w:val="00E1186C"/>
    <w:rsid w:val="00E12534"/>
    <w:rsid w:val="00E13CED"/>
    <w:rsid w:val="00E142B0"/>
    <w:rsid w:val="00E14F64"/>
    <w:rsid w:val="00E154D3"/>
    <w:rsid w:val="00E165B3"/>
    <w:rsid w:val="00E16A14"/>
    <w:rsid w:val="00E16F15"/>
    <w:rsid w:val="00E176AA"/>
    <w:rsid w:val="00E17C6F"/>
    <w:rsid w:val="00E17E84"/>
    <w:rsid w:val="00E17FCE"/>
    <w:rsid w:val="00E20FDB"/>
    <w:rsid w:val="00E2140D"/>
    <w:rsid w:val="00E2200C"/>
    <w:rsid w:val="00E2248D"/>
    <w:rsid w:val="00E2509E"/>
    <w:rsid w:val="00E250CF"/>
    <w:rsid w:val="00E25647"/>
    <w:rsid w:val="00E25721"/>
    <w:rsid w:val="00E26D00"/>
    <w:rsid w:val="00E27BA3"/>
    <w:rsid w:val="00E30E19"/>
    <w:rsid w:val="00E321E1"/>
    <w:rsid w:val="00E32E30"/>
    <w:rsid w:val="00E339FA"/>
    <w:rsid w:val="00E344FC"/>
    <w:rsid w:val="00E34A8F"/>
    <w:rsid w:val="00E35246"/>
    <w:rsid w:val="00E360F5"/>
    <w:rsid w:val="00E37A3B"/>
    <w:rsid w:val="00E37CE6"/>
    <w:rsid w:val="00E40654"/>
    <w:rsid w:val="00E41D1D"/>
    <w:rsid w:val="00E42326"/>
    <w:rsid w:val="00E42A7A"/>
    <w:rsid w:val="00E42C67"/>
    <w:rsid w:val="00E43CDC"/>
    <w:rsid w:val="00E43F6A"/>
    <w:rsid w:val="00E44199"/>
    <w:rsid w:val="00E45E9D"/>
    <w:rsid w:val="00E462DB"/>
    <w:rsid w:val="00E46353"/>
    <w:rsid w:val="00E46FA1"/>
    <w:rsid w:val="00E502F6"/>
    <w:rsid w:val="00E50F93"/>
    <w:rsid w:val="00E52961"/>
    <w:rsid w:val="00E52CBD"/>
    <w:rsid w:val="00E5364F"/>
    <w:rsid w:val="00E53C0F"/>
    <w:rsid w:val="00E546B4"/>
    <w:rsid w:val="00E54F87"/>
    <w:rsid w:val="00E55812"/>
    <w:rsid w:val="00E56900"/>
    <w:rsid w:val="00E56FF2"/>
    <w:rsid w:val="00E57823"/>
    <w:rsid w:val="00E61EE1"/>
    <w:rsid w:val="00E62915"/>
    <w:rsid w:val="00E6366B"/>
    <w:rsid w:val="00E63717"/>
    <w:rsid w:val="00E658E2"/>
    <w:rsid w:val="00E700FF"/>
    <w:rsid w:val="00E72180"/>
    <w:rsid w:val="00E72626"/>
    <w:rsid w:val="00E73172"/>
    <w:rsid w:val="00E744BC"/>
    <w:rsid w:val="00E75D89"/>
    <w:rsid w:val="00E76500"/>
    <w:rsid w:val="00E7675E"/>
    <w:rsid w:val="00E76B0E"/>
    <w:rsid w:val="00E80B8A"/>
    <w:rsid w:val="00E829A6"/>
    <w:rsid w:val="00E82EF3"/>
    <w:rsid w:val="00E8405E"/>
    <w:rsid w:val="00E8500A"/>
    <w:rsid w:val="00E85AC0"/>
    <w:rsid w:val="00E85C5A"/>
    <w:rsid w:val="00E85D24"/>
    <w:rsid w:val="00E8655E"/>
    <w:rsid w:val="00E86935"/>
    <w:rsid w:val="00E874B0"/>
    <w:rsid w:val="00E911C2"/>
    <w:rsid w:val="00E92041"/>
    <w:rsid w:val="00E92B08"/>
    <w:rsid w:val="00E931AD"/>
    <w:rsid w:val="00E94B60"/>
    <w:rsid w:val="00E952CD"/>
    <w:rsid w:val="00E956D5"/>
    <w:rsid w:val="00E958AE"/>
    <w:rsid w:val="00E95A47"/>
    <w:rsid w:val="00E95FB0"/>
    <w:rsid w:val="00E9630C"/>
    <w:rsid w:val="00E96490"/>
    <w:rsid w:val="00E96786"/>
    <w:rsid w:val="00E97546"/>
    <w:rsid w:val="00E97EE3"/>
    <w:rsid w:val="00EA02DB"/>
    <w:rsid w:val="00EA0B29"/>
    <w:rsid w:val="00EA13FD"/>
    <w:rsid w:val="00EA2477"/>
    <w:rsid w:val="00EA2D31"/>
    <w:rsid w:val="00EA2E28"/>
    <w:rsid w:val="00EA37A7"/>
    <w:rsid w:val="00EA37CE"/>
    <w:rsid w:val="00EA3DF2"/>
    <w:rsid w:val="00EA6517"/>
    <w:rsid w:val="00EA6750"/>
    <w:rsid w:val="00EA695F"/>
    <w:rsid w:val="00EA6ECB"/>
    <w:rsid w:val="00EA71C6"/>
    <w:rsid w:val="00EA71F4"/>
    <w:rsid w:val="00EA7A24"/>
    <w:rsid w:val="00EA7C07"/>
    <w:rsid w:val="00EB0269"/>
    <w:rsid w:val="00EB11AC"/>
    <w:rsid w:val="00EB1C58"/>
    <w:rsid w:val="00EB242B"/>
    <w:rsid w:val="00EB44D7"/>
    <w:rsid w:val="00EB4574"/>
    <w:rsid w:val="00EB4A92"/>
    <w:rsid w:val="00EB55D1"/>
    <w:rsid w:val="00EB5F64"/>
    <w:rsid w:val="00EB70FF"/>
    <w:rsid w:val="00EB7B1D"/>
    <w:rsid w:val="00EC0351"/>
    <w:rsid w:val="00EC111B"/>
    <w:rsid w:val="00EC26C8"/>
    <w:rsid w:val="00EC31AB"/>
    <w:rsid w:val="00EC4021"/>
    <w:rsid w:val="00EC4168"/>
    <w:rsid w:val="00EC44DC"/>
    <w:rsid w:val="00EC57E3"/>
    <w:rsid w:val="00EC60FF"/>
    <w:rsid w:val="00ED0327"/>
    <w:rsid w:val="00ED25FD"/>
    <w:rsid w:val="00ED287A"/>
    <w:rsid w:val="00ED4056"/>
    <w:rsid w:val="00ED5C43"/>
    <w:rsid w:val="00ED66D7"/>
    <w:rsid w:val="00ED7DE2"/>
    <w:rsid w:val="00EE078B"/>
    <w:rsid w:val="00EE1DCA"/>
    <w:rsid w:val="00EE27F6"/>
    <w:rsid w:val="00EE2FBE"/>
    <w:rsid w:val="00EE3DA5"/>
    <w:rsid w:val="00EE42AD"/>
    <w:rsid w:val="00EE5A03"/>
    <w:rsid w:val="00EE5A5C"/>
    <w:rsid w:val="00EE79AC"/>
    <w:rsid w:val="00EF04EF"/>
    <w:rsid w:val="00EF1D08"/>
    <w:rsid w:val="00EF21F1"/>
    <w:rsid w:val="00EF2AEE"/>
    <w:rsid w:val="00EF2C0E"/>
    <w:rsid w:val="00EF3550"/>
    <w:rsid w:val="00EF4B33"/>
    <w:rsid w:val="00EF6624"/>
    <w:rsid w:val="00EF6A6B"/>
    <w:rsid w:val="00EF7B88"/>
    <w:rsid w:val="00F022E6"/>
    <w:rsid w:val="00F032BB"/>
    <w:rsid w:val="00F033BA"/>
    <w:rsid w:val="00F03EED"/>
    <w:rsid w:val="00F05075"/>
    <w:rsid w:val="00F0513A"/>
    <w:rsid w:val="00F054A1"/>
    <w:rsid w:val="00F06267"/>
    <w:rsid w:val="00F066F2"/>
    <w:rsid w:val="00F068AB"/>
    <w:rsid w:val="00F079B6"/>
    <w:rsid w:val="00F07C87"/>
    <w:rsid w:val="00F10236"/>
    <w:rsid w:val="00F11F40"/>
    <w:rsid w:val="00F13357"/>
    <w:rsid w:val="00F15668"/>
    <w:rsid w:val="00F15A74"/>
    <w:rsid w:val="00F165C7"/>
    <w:rsid w:val="00F204EE"/>
    <w:rsid w:val="00F23740"/>
    <w:rsid w:val="00F23A47"/>
    <w:rsid w:val="00F24EE9"/>
    <w:rsid w:val="00F25A0A"/>
    <w:rsid w:val="00F25E38"/>
    <w:rsid w:val="00F26AD6"/>
    <w:rsid w:val="00F27766"/>
    <w:rsid w:val="00F30404"/>
    <w:rsid w:val="00F30C35"/>
    <w:rsid w:val="00F321DB"/>
    <w:rsid w:val="00F32EB2"/>
    <w:rsid w:val="00F358EF"/>
    <w:rsid w:val="00F37890"/>
    <w:rsid w:val="00F37C91"/>
    <w:rsid w:val="00F408E3"/>
    <w:rsid w:val="00F40A21"/>
    <w:rsid w:val="00F41219"/>
    <w:rsid w:val="00F4237B"/>
    <w:rsid w:val="00F4332E"/>
    <w:rsid w:val="00F4397A"/>
    <w:rsid w:val="00F43F54"/>
    <w:rsid w:val="00F460C8"/>
    <w:rsid w:val="00F463B2"/>
    <w:rsid w:val="00F4695B"/>
    <w:rsid w:val="00F46F74"/>
    <w:rsid w:val="00F50D2E"/>
    <w:rsid w:val="00F51440"/>
    <w:rsid w:val="00F51F3E"/>
    <w:rsid w:val="00F523B6"/>
    <w:rsid w:val="00F52B39"/>
    <w:rsid w:val="00F533F3"/>
    <w:rsid w:val="00F536D3"/>
    <w:rsid w:val="00F5481F"/>
    <w:rsid w:val="00F54870"/>
    <w:rsid w:val="00F54C65"/>
    <w:rsid w:val="00F55525"/>
    <w:rsid w:val="00F57D92"/>
    <w:rsid w:val="00F63029"/>
    <w:rsid w:val="00F63960"/>
    <w:rsid w:val="00F63A03"/>
    <w:rsid w:val="00F64AA0"/>
    <w:rsid w:val="00F6581E"/>
    <w:rsid w:val="00F661F9"/>
    <w:rsid w:val="00F66489"/>
    <w:rsid w:val="00F67662"/>
    <w:rsid w:val="00F70132"/>
    <w:rsid w:val="00F708A2"/>
    <w:rsid w:val="00F70C42"/>
    <w:rsid w:val="00F7133C"/>
    <w:rsid w:val="00F72332"/>
    <w:rsid w:val="00F72434"/>
    <w:rsid w:val="00F73704"/>
    <w:rsid w:val="00F749D5"/>
    <w:rsid w:val="00F75460"/>
    <w:rsid w:val="00F75476"/>
    <w:rsid w:val="00F755F5"/>
    <w:rsid w:val="00F80949"/>
    <w:rsid w:val="00F8127F"/>
    <w:rsid w:val="00F81EF3"/>
    <w:rsid w:val="00F822A9"/>
    <w:rsid w:val="00F8250C"/>
    <w:rsid w:val="00F834FD"/>
    <w:rsid w:val="00F83FA7"/>
    <w:rsid w:val="00F84567"/>
    <w:rsid w:val="00F87151"/>
    <w:rsid w:val="00F8742B"/>
    <w:rsid w:val="00F874FD"/>
    <w:rsid w:val="00F9182F"/>
    <w:rsid w:val="00F919ED"/>
    <w:rsid w:val="00F9222A"/>
    <w:rsid w:val="00F92478"/>
    <w:rsid w:val="00F92A30"/>
    <w:rsid w:val="00F93A87"/>
    <w:rsid w:val="00F94526"/>
    <w:rsid w:val="00F950A1"/>
    <w:rsid w:val="00F96CE5"/>
    <w:rsid w:val="00F97189"/>
    <w:rsid w:val="00FA026F"/>
    <w:rsid w:val="00FA1808"/>
    <w:rsid w:val="00FA1E86"/>
    <w:rsid w:val="00FA2148"/>
    <w:rsid w:val="00FA3002"/>
    <w:rsid w:val="00FA450A"/>
    <w:rsid w:val="00FA4A1C"/>
    <w:rsid w:val="00FA4EF9"/>
    <w:rsid w:val="00FA545D"/>
    <w:rsid w:val="00FA60D9"/>
    <w:rsid w:val="00FA6103"/>
    <w:rsid w:val="00FA65F1"/>
    <w:rsid w:val="00FB0183"/>
    <w:rsid w:val="00FB034B"/>
    <w:rsid w:val="00FB0499"/>
    <w:rsid w:val="00FB0632"/>
    <w:rsid w:val="00FB1275"/>
    <w:rsid w:val="00FB12A9"/>
    <w:rsid w:val="00FB1332"/>
    <w:rsid w:val="00FB3C34"/>
    <w:rsid w:val="00FB46C2"/>
    <w:rsid w:val="00FB555C"/>
    <w:rsid w:val="00FB59B1"/>
    <w:rsid w:val="00FB66B5"/>
    <w:rsid w:val="00FB6C7B"/>
    <w:rsid w:val="00FC0366"/>
    <w:rsid w:val="00FC0A01"/>
    <w:rsid w:val="00FC0D1C"/>
    <w:rsid w:val="00FC1688"/>
    <w:rsid w:val="00FC1693"/>
    <w:rsid w:val="00FC1A73"/>
    <w:rsid w:val="00FC3CF1"/>
    <w:rsid w:val="00FC482B"/>
    <w:rsid w:val="00FC5FC6"/>
    <w:rsid w:val="00FC681A"/>
    <w:rsid w:val="00FC7353"/>
    <w:rsid w:val="00FC79EA"/>
    <w:rsid w:val="00FC7D4E"/>
    <w:rsid w:val="00FD076C"/>
    <w:rsid w:val="00FD0D5E"/>
    <w:rsid w:val="00FD0FEA"/>
    <w:rsid w:val="00FD11CA"/>
    <w:rsid w:val="00FD229E"/>
    <w:rsid w:val="00FD3923"/>
    <w:rsid w:val="00FD628E"/>
    <w:rsid w:val="00FD6812"/>
    <w:rsid w:val="00FD6AE2"/>
    <w:rsid w:val="00FD6E24"/>
    <w:rsid w:val="00FD71E4"/>
    <w:rsid w:val="00FE1E14"/>
    <w:rsid w:val="00FE2696"/>
    <w:rsid w:val="00FE383A"/>
    <w:rsid w:val="00FE4086"/>
    <w:rsid w:val="00FE419C"/>
    <w:rsid w:val="00FE5015"/>
    <w:rsid w:val="00FE64B9"/>
    <w:rsid w:val="00FE66EA"/>
    <w:rsid w:val="00FF01C6"/>
    <w:rsid w:val="00FF2424"/>
    <w:rsid w:val="00FF2434"/>
    <w:rsid w:val="00FF2677"/>
    <w:rsid w:val="00FF4514"/>
    <w:rsid w:val="00FF4A1E"/>
    <w:rsid w:val="00FF5F3D"/>
    <w:rsid w:val="00FF6C6D"/>
    <w:rsid w:val="00FF7E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CC99127"/>
  <w15:docId w15:val="{C18A3DD5-2615-4ED1-ACC0-C04CF8E7D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00FF"/>
  </w:style>
  <w:style w:type="paragraph" w:styleId="Titre1">
    <w:name w:val="heading 1"/>
    <w:basedOn w:val="Normal"/>
    <w:next w:val="Normal"/>
    <w:qFormat/>
    <w:rsid w:val="00263789"/>
    <w:pPr>
      <w:spacing w:before="240"/>
      <w:outlineLvl w:val="0"/>
    </w:pPr>
    <w:rPr>
      <w:b/>
      <w:sz w:val="24"/>
      <w:u w:val="single"/>
    </w:rPr>
  </w:style>
  <w:style w:type="paragraph" w:styleId="Titre2">
    <w:name w:val="heading 2"/>
    <w:basedOn w:val="Normal"/>
    <w:next w:val="Normal"/>
    <w:qFormat/>
    <w:rsid w:val="00263789"/>
    <w:pPr>
      <w:spacing w:before="120"/>
      <w:outlineLvl w:val="1"/>
    </w:pPr>
    <w:rPr>
      <w:sz w:val="22"/>
    </w:rPr>
  </w:style>
  <w:style w:type="paragraph" w:styleId="Titre3">
    <w:name w:val="heading 3"/>
    <w:basedOn w:val="Normal"/>
    <w:next w:val="Retraitnormal"/>
    <w:link w:val="Titre3Car"/>
    <w:qFormat/>
    <w:rsid w:val="00FB0499"/>
    <w:pPr>
      <w:overflowPunct w:val="0"/>
      <w:autoSpaceDE w:val="0"/>
      <w:autoSpaceDN w:val="0"/>
      <w:adjustRightInd w:val="0"/>
      <w:ind w:left="354"/>
      <w:textAlignment w:val="baseline"/>
      <w:outlineLvl w:val="2"/>
    </w:pPr>
    <w:rPr>
      <w:b/>
      <w:bCs/>
      <w:sz w:val="24"/>
      <w:szCs w:val="24"/>
    </w:rPr>
  </w:style>
  <w:style w:type="paragraph" w:styleId="Titre4">
    <w:name w:val="heading 4"/>
    <w:basedOn w:val="Normal"/>
    <w:next w:val="Normal"/>
    <w:qFormat/>
    <w:rsid w:val="00081A7E"/>
    <w:pPr>
      <w:keepNext/>
      <w:spacing w:before="240" w:after="60"/>
      <w:outlineLvl w:val="3"/>
    </w:pPr>
    <w:rPr>
      <w:b/>
      <w:bCs/>
      <w:sz w:val="28"/>
      <w:szCs w:val="28"/>
    </w:rPr>
  </w:style>
  <w:style w:type="paragraph" w:styleId="Titre5">
    <w:name w:val="heading 5"/>
    <w:basedOn w:val="Normal"/>
    <w:next w:val="Normal"/>
    <w:qFormat/>
    <w:rsid w:val="00263789"/>
    <w:pPr>
      <w:keepNext/>
      <w:spacing w:before="60" w:after="60"/>
      <w:jc w:val="center"/>
      <w:outlineLvl w:val="4"/>
    </w:pPr>
    <w:rPr>
      <w:b/>
      <w:sz w:val="18"/>
    </w:rPr>
  </w:style>
  <w:style w:type="paragraph" w:styleId="Titre6">
    <w:name w:val="heading 6"/>
    <w:basedOn w:val="Normal"/>
    <w:next w:val="Retraitnormal"/>
    <w:link w:val="Titre6Car"/>
    <w:qFormat/>
    <w:rsid w:val="00FB0499"/>
    <w:pPr>
      <w:overflowPunct w:val="0"/>
      <w:autoSpaceDE w:val="0"/>
      <w:autoSpaceDN w:val="0"/>
      <w:adjustRightInd w:val="0"/>
      <w:ind w:left="708"/>
      <w:textAlignment w:val="baseline"/>
      <w:outlineLvl w:val="5"/>
    </w:pPr>
    <w:rPr>
      <w:u w:val="single"/>
    </w:rPr>
  </w:style>
  <w:style w:type="paragraph" w:styleId="Titre7">
    <w:name w:val="heading 7"/>
    <w:basedOn w:val="Normal"/>
    <w:next w:val="Retraitnormal"/>
    <w:link w:val="Titre7Car"/>
    <w:qFormat/>
    <w:rsid w:val="00FB0499"/>
    <w:pPr>
      <w:overflowPunct w:val="0"/>
      <w:autoSpaceDE w:val="0"/>
      <w:autoSpaceDN w:val="0"/>
      <w:adjustRightInd w:val="0"/>
      <w:ind w:left="708"/>
      <w:textAlignment w:val="baseline"/>
      <w:outlineLvl w:val="6"/>
    </w:pPr>
    <w:rPr>
      <w:i/>
      <w:iCs/>
    </w:rPr>
  </w:style>
  <w:style w:type="paragraph" w:styleId="Titre8">
    <w:name w:val="heading 8"/>
    <w:basedOn w:val="Normal"/>
    <w:next w:val="Retraitnormal"/>
    <w:link w:val="Titre8Car"/>
    <w:qFormat/>
    <w:rsid w:val="00FB0499"/>
    <w:pPr>
      <w:overflowPunct w:val="0"/>
      <w:autoSpaceDE w:val="0"/>
      <w:autoSpaceDN w:val="0"/>
      <w:adjustRightInd w:val="0"/>
      <w:ind w:left="708"/>
      <w:textAlignment w:val="baseline"/>
      <w:outlineLvl w:val="7"/>
    </w:pPr>
    <w:rPr>
      <w:i/>
      <w:iCs/>
    </w:rPr>
  </w:style>
  <w:style w:type="paragraph" w:styleId="Titre9">
    <w:name w:val="heading 9"/>
    <w:basedOn w:val="Normal"/>
    <w:next w:val="Retraitnormal"/>
    <w:link w:val="Titre9Car"/>
    <w:qFormat/>
    <w:rsid w:val="00FB0499"/>
    <w:pPr>
      <w:overflowPunct w:val="0"/>
      <w:autoSpaceDE w:val="0"/>
      <w:autoSpaceDN w:val="0"/>
      <w:adjustRightInd w:val="0"/>
      <w:ind w:left="708"/>
      <w:textAlignment w:val="baseline"/>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uiPriority w:val="39"/>
    <w:rsid w:val="00263789"/>
    <w:pPr>
      <w:spacing w:before="120" w:after="120"/>
    </w:pPr>
    <w:rPr>
      <w:b/>
      <w:caps/>
    </w:rPr>
  </w:style>
  <w:style w:type="paragraph" w:styleId="TM2">
    <w:name w:val="toc 2"/>
    <w:basedOn w:val="Normal"/>
    <w:next w:val="Normal"/>
    <w:autoRedefine/>
    <w:uiPriority w:val="39"/>
    <w:rsid w:val="00263789"/>
    <w:pPr>
      <w:ind w:left="200"/>
    </w:pPr>
    <w:rPr>
      <w:smallCaps/>
    </w:rPr>
  </w:style>
  <w:style w:type="paragraph" w:styleId="Pieddepage">
    <w:name w:val="footer"/>
    <w:basedOn w:val="Normal"/>
    <w:link w:val="PieddepageCar"/>
    <w:uiPriority w:val="99"/>
    <w:rsid w:val="00263789"/>
    <w:pPr>
      <w:tabs>
        <w:tab w:val="center" w:pos="4536"/>
        <w:tab w:val="right" w:pos="9072"/>
      </w:tabs>
    </w:pPr>
  </w:style>
  <w:style w:type="character" w:styleId="Numrodepage">
    <w:name w:val="page number"/>
    <w:basedOn w:val="Policepardfaut"/>
    <w:rsid w:val="00263789"/>
  </w:style>
  <w:style w:type="paragraph" w:styleId="En-tte">
    <w:name w:val="header"/>
    <w:basedOn w:val="Normal"/>
    <w:rsid w:val="00263789"/>
    <w:pPr>
      <w:tabs>
        <w:tab w:val="center" w:pos="4819"/>
        <w:tab w:val="right" w:pos="9071"/>
      </w:tabs>
    </w:pPr>
  </w:style>
  <w:style w:type="paragraph" w:styleId="Retraitcorpsdetexte">
    <w:name w:val="Body Text Indent"/>
    <w:basedOn w:val="Normal"/>
    <w:rsid w:val="00263789"/>
    <w:pPr>
      <w:tabs>
        <w:tab w:val="left" w:pos="-5670"/>
      </w:tabs>
      <w:ind w:left="426"/>
      <w:jc w:val="both"/>
    </w:pPr>
    <w:rPr>
      <w:sz w:val="22"/>
    </w:rPr>
  </w:style>
  <w:style w:type="paragraph" w:styleId="Corpsdetexte">
    <w:name w:val="Body Text"/>
    <w:basedOn w:val="Normal"/>
    <w:rsid w:val="00263789"/>
    <w:pPr>
      <w:jc w:val="both"/>
    </w:pPr>
    <w:rPr>
      <w:sz w:val="22"/>
    </w:rPr>
  </w:style>
  <w:style w:type="character" w:styleId="Lienhypertexte">
    <w:name w:val="Hyperlink"/>
    <w:uiPriority w:val="99"/>
    <w:rsid w:val="00263789"/>
    <w:rPr>
      <w:color w:val="0000FF"/>
      <w:u w:val="single"/>
    </w:rPr>
  </w:style>
  <w:style w:type="paragraph" w:styleId="Textedebulles">
    <w:name w:val="Balloon Text"/>
    <w:basedOn w:val="Normal"/>
    <w:semiHidden/>
    <w:rsid w:val="005A4B40"/>
    <w:rPr>
      <w:rFonts w:ascii="Tahoma" w:hAnsi="Tahoma" w:cs="Tahoma"/>
      <w:sz w:val="16"/>
      <w:szCs w:val="16"/>
    </w:rPr>
  </w:style>
  <w:style w:type="paragraph" w:customStyle="1" w:styleId="CarCarCarCarCarCar2CarCarCar">
    <w:name w:val="Car Car Car Car Car Car2 Car Car Car"/>
    <w:basedOn w:val="Normal"/>
    <w:rsid w:val="003E5408"/>
    <w:pPr>
      <w:spacing w:after="160" w:line="240" w:lineRule="exact"/>
    </w:pPr>
    <w:rPr>
      <w:rFonts w:ascii="Verdana" w:hAnsi="Verdana"/>
      <w:lang w:val="en-US" w:eastAsia="en-US"/>
    </w:rPr>
  </w:style>
  <w:style w:type="paragraph" w:styleId="Paragraphedeliste">
    <w:name w:val="List Paragraph"/>
    <w:basedOn w:val="Normal"/>
    <w:uiPriority w:val="34"/>
    <w:qFormat/>
    <w:rsid w:val="00133E6B"/>
    <w:pPr>
      <w:ind w:left="708"/>
    </w:pPr>
  </w:style>
  <w:style w:type="paragraph" w:customStyle="1" w:styleId="CarCarCarCarCarCar2CarCarCar0">
    <w:name w:val="Car Car Car Car Car Car2 Car Car Car"/>
    <w:basedOn w:val="Normal"/>
    <w:rsid w:val="00D7008D"/>
    <w:pPr>
      <w:spacing w:after="160" w:line="240" w:lineRule="exact"/>
    </w:pPr>
    <w:rPr>
      <w:rFonts w:ascii="Verdana" w:hAnsi="Verdana"/>
      <w:lang w:val="en-US" w:eastAsia="en-US"/>
    </w:rPr>
  </w:style>
  <w:style w:type="paragraph" w:styleId="TM4">
    <w:name w:val="toc 4"/>
    <w:basedOn w:val="Normal"/>
    <w:next w:val="Normal"/>
    <w:autoRedefine/>
    <w:uiPriority w:val="39"/>
    <w:semiHidden/>
    <w:unhideWhenUsed/>
    <w:rsid w:val="00FC7D4E"/>
    <w:pPr>
      <w:spacing w:after="100"/>
      <w:ind w:left="600"/>
    </w:pPr>
  </w:style>
  <w:style w:type="paragraph" w:styleId="En-ttedetabledesmatires">
    <w:name w:val="TOC Heading"/>
    <w:basedOn w:val="Titre1"/>
    <w:next w:val="Normal"/>
    <w:uiPriority w:val="39"/>
    <w:unhideWhenUsed/>
    <w:qFormat/>
    <w:rsid w:val="002D2CF6"/>
    <w:pPr>
      <w:keepNext/>
      <w:keepLines/>
      <w:spacing w:before="480" w:line="276" w:lineRule="auto"/>
      <w:outlineLvl w:val="9"/>
    </w:pPr>
    <w:rPr>
      <w:rFonts w:asciiTheme="majorHAnsi" w:eastAsiaTheme="majorEastAsia" w:hAnsiTheme="majorHAnsi" w:cstheme="majorBidi"/>
      <w:bCs/>
      <w:color w:val="365F91" w:themeColor="accent1" w:themeShade="BF"/>
      <w:sz w:val="28"/>
      <w:szCs w:val="28"/>
      <w:u w:val="none"/>
    </w:rPr>
  </w:style>
  <w:style w:type="paragraph" w:styleId="NormalWeb">
    <w:name w:val="Normal (Web)"/>
    <w:basedOn w:val="Normal"/>
    <w:uiPriority w:val="99"/>
    <w:unhideWhenUsed/>
    <w:rsid w:val="00D42028"/>
    <w:pPr>
      <w:spacing w:before="100" w:beforeAutospacing="1" w:after="100" w:afterAutospacing="1"/>
    </w:pPr>
    <w:rPr>
      <w:sz w:val="24"/>
      <w:szCs w:val="24"/>
    </w:rPr>
  </w:style>
  <w:style w:type="character" w:customStyle="1" w:styleId="surlignage">
    <w:name w:val="surlignage"/>
    <w:basedOn w:val="Policepardfaut"/>
    <w:rsid w:val="00D42028"/>
  </w:style>
  <w:style w:type="paragraph" w:customStyle="1" w:styleId="CarCarCarCarCarCar2CarCarCar1">
    <w:name w:val="Car Car Car Car Car Car2 Car Car Car"/>
    <w:basedOn w:val="Normal"/>
    <w:rsid w:val="00921318"/>
    <w:pPr>
      <w:spacing w:after="160" w:line="240" w:lineRule="exact"/>
    </w:pPr>
    <w:rPr>
      <w:rFonts w:ascii="Verdana" w:hAnsi="Verdana"/>
      <w:lang w:val="en-US" w:eastAsia="en-US"/>
    </w:rPr>
  </w:style>
  <w:style w:type="paragraph" w:customStyle="1" w:styleId="CarCarCarCarCarCar2CarCarCar2">
    <w:name w:val="Car Car Car Car Car Car2 Car Car Car"/>
    <w:basedOn w:val="Normal"/>
    <w:rsid w:val="001A50CE"/>
    <w:pPr>
      <w:spacing w:after="160" w:line="240" w:lineRule="exact"/>
    </w:pPr>
    <w:rPr>
      <w:rFonts w:ascii="Verdana" w:hAnsi="Verdana"/>
      <w:lang w:val="en-US" w:eastAsia="en-US"/>
    </w:rPr>
  </w:style>
  <w:style w:type="paragraph" w:styleId="Corpsdetexte2">
    <w:name w:val="Body Text 2"/>
    <w:basedOn w:val="Normal"/>
    <w:link w:val="Corpsdetexte2Car"/>
    <w:unhideWhenUsed/>
    <w:rsid w:val="00F068AB"/>
    <w:pPr>
      <w:spacing w:after="120" w:line="480" w:lineRule="auto"/>
    </w:pPr>
  </w:style>
  <w:style w:type="character" w:customStyle="1" w:styleId="Corpsdetexte2Car">
    <w:name w:val="Corps de texte 2 Car"/>
    <w:basedOn w:val="Policepardfaut"/>
    <w:link w:val="Corpsdetexte2"/>
    <w:uiPriority w:val="99"/>
    <w:semiHidden/>
    <w:rsid w:val="00F068AB"/>
  </w:style>
  <w:style w:type="character" w:styleId="Appelnotedebasdep">
    <w:name w:val="footnote reference"/>
    <w:semiHidden/>
    <w:rsid w:val="00F068AB"/>
    <w:rPr>
      <w:position w:val="6"/>
      <w:sz w:val="16"/>
      <w:szCs w:val="16"/>
    </w:rPr>
  </w:style>
  <w:style w:type="paragraph" w:styleId="Notedebasdepage">
    <w:name w:val="footnote text"/>
    <w:basedOn w:val="Normal"/>
    <w:link w:val="NotedebasdepageCar"/>
    <w:semiHidden/>
    <w:rsid w:val="00F068AB"/>
    <w:pPr>
      <w:overflowPunct w:val="0"/>
      <w:autoSpaceDE w:val="0"/>
      <w:autoSpaceDN w:val="0"/>
      <w:adjustRightInd w:val="0"/>
      <w:textAlignment w:val="baseline"/>
    </w:pPr>
  </w:style>
  <w:style w:type="character" w:customStyle="1" w:styleId="NotedebasdepageCar">
    <w:name w:val="Note de bas de page Car"/>
    <w:basedOn w:val="Policepardfaut"/>
    <w:link w:val="Notedebasdepage"/>
    <w:semiHidden/>
    <w:rsid w:val="00F068AB"/>
  </w:style>
  <w:style w:type="paragraph" w:styleId="Retraitcorpsdetexte2">
    <w:name w:val="Body Text Indent 2"/>
    <w:basedOn w:val="Normal"/>
    <w:link w:val="Retraitcorpsdetexte2Car"/>
    <w:unhideWhenUsed/>
    <w:rsid w:val="00E956D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E956D5"/>
  </w:style>
  <w:style w:type="paragraph" w:styleId="Corpsdetexte3">
    <w:name w:val="Body Text 3"/>
    <w:basedOn w:val="Normal"/>
    <w:link w:val="Corpsdetexte3Car"/>
    <w:unhideWhenUsed/>
    <w:rsid w:val="00FB0499"/>
    <w:pPr>
      <w:spacing w:after="120"/>
    </w:pPr>
    <w:rPr>
      <w:sz w:val="16"/>
      <w:szCs w:val="16"/>
    </w:rPr>
  </w:style>
  <w:style w:type="character" w:customStyle="1" w:styleId="Corpsdetexte3Car">
    <w:name w:val="Corps de texte 3 Car"/>
    <w:basedOn w:val="Policepardfaut"/>
    <w:link w:val="Corpsdetexte3"/>
    <w:uiPriority w:val="99"/>
    <w:semiHidden/>
    <w:rsid w:val="00FB0499"/>
    <w:rPr>
      <w:sz w:val="16"/>
      <w:szCs w:val="16"/>
    </w:rPr>
  </w:style>
  <w:style w:type="character" w:customStyle="1" w:styleId="Titre3Car">
    <w:name w:val="Titre 3 Car"/>
    <w:basedOn w:val="Policepardfaut"/>
    <w:link w:val="Titre3"/>
    <w:rsid w:val="00FB0499"/>
    <w:rPr>
      <w:b/>
      <w:bCs/>
      <w:sz w:val="24"/>
      <w:szCs w:val="24"/>
    </w:rPr>
  </w:style>
  <w:style w:type="character" w:customStyle="1" w:styleId="Titre6Car">
    <w:name w:val="Titre 6 Car"/>
    <w:basedOn w:val="Policepardfaut"/>
    <w:link w:val="Titre6"/>
    <w:rsid w:val="00FB0499"/>
    <w:rPr>
      <w:u w:val="single"/>
    </w:rPr>
  </w:style>
  <w:style w:type="character" w:customStyle="1" w:styleId="Titre7Car">
    <w:name w:val="Titre 7 Car"/>
    <w:basedOn w:val="Policepardfaut"/>
    <w:link w:val="Titre7"/>
    <w:rsid w:val="00FB0499"/>
    <w:rPr>
      <w:i/>
      <w:iCs/>
    </w:rPr>
  </w:style>
  <w:style w:type="character" w:customStyle="1" w:styleId="Titre8Car">
    <w:name w:val="Titre 8 Car"/>
    <w:basedOn w:val="Policepardfaut"/>
    <w:link w:val="Titre8"/>
    <w:rsid w:val="00FB0499"/>
    <w:rPr>
      <w:i/>
      <w:iCs/>
    </w:rPr>
  </w:style>
  <w:style w:type="character" w:customStyle="1" w:styleId="Titre9Car">
    <w:name w:val="Titre 9 Car"/>
    <w:basedOn w:val="Policepardfaut"/>
    <w:link w:val="Titre9"/>
    <w:rsid w:val="00FB0499"/>
    <w:rPr>
      <w:i/>
      <w:iCs/>
    </w:rPr>
  </w:style>
  <w:style w:type="numbering" w:customStyle="1" w:styleId="Aucuneliste1">
    <w:name w:val="Aucune liste1"/>
    <w:next w:val="Aucuneliste"/>
    <w:uiPriority w:val="99"/>
    <w:semiHidden/>
    <w:unhideWhenUsed/>
    <w:rsid w:val="00FB0499"/>
  </w:style>
  <w:style w:type="paragraph" w:styleId="Retraitnormal">
    <w:name w:val="Normal Indent"/>
    <w:basedOn w:val="Normal"/>
    <w:rsid w:val="00FB0499"/>
    <w:pPr>
      <w:overflowPunct w:val="0"/>
      <w:autoSpaceDE w:val="0"/>
      <w:autoSpaceDN w:val="0"/>
      <w:adjustRightInd w:val="0"/>
      <w:ind w:left="708"/>
      <w:textAlignment w:val="baseline"/>
    </w:pPr>
  </w:style>
  <w:style w:type="character" w:styleId="Appeldenotedefin">
    <w:name w:val="endnote reference"/>
    <w:semiHidden/>
    <w:rsid w:val="00FB0499"/>
    <w:rPr>
      <w:vertAlign w:val="superscript"/>
    </w:rPr>
  </w:style>
  <w:style w:type="character" w:styleId="Marquedecommentaire">
    <w:name w:val="annotation reference"/>
    <w:semiHidden/>
    <w:rsid w:val="00FB0499"/>
    <w:rPr>
      <w:sz w:val="16"/>
      <w:szCs w:val="16"/>
    </w:rPr>
  </w:style>
  <w:style w:type="paragraph" w:styleId="Commentaire">
    <w:name w:val="annotation text"/>
    <w:basedOn w:val="Normal"/>
    <w:link w:val="CommentaireCar"/>
    <w:semiHidden/>
    <w:rsid w:val="00FB0499"/>
    <w:pPr>
      <w:overflowPunct w:val="0"/>
      <w:autoSpaceDE w:val="0"/>
      <w:autoSpaceDN w:val="0"/>
      <w:adjustRightInd w:val="0"/>
      <w:textAlignment w:val="baseline"/>
    </w:pPr>
  </w:style>
  <w:style w:type="character" w:customStyle="1" w:styleId="CommentaireCar">
    <w:name w:val="Commentaire Car"/>
    <w:basedOn w:val="Policepardfaut"/>
    <w:link w:val="Commentaire"/>
    <w:semiHidden/>
    <w:rsid w:val="00FB0499"/>
  </w:style>
  <w:style w:type="paragraph" w:styleId="Objetducommentaire">
    <w:name w:val="annotation subject"/>
    <w:basedOn w:val="Commentaire"/>
    <w:next w:val="Commentaire"/>
    <w:link w:val="ObjetducommentaireCar"/>
    <w:semiHidden/>
    <w:rsid w:val="00FB0499"/>
    <w:rPr>
      <w:b/>
      <w:bCs/>
    </w:rPr>
  </w:style>
  <w:style w:type="character" w:customStyle="1" w:styleId="ObjetducommentaireCar">
    <w:name w:val="Objet du commentaire Car"/>
    <w:basedOn w:val="CommentaireCar"/>
    <w:link w:val="Objetducommentaire"/>
    <w:semiHidden/>
    <w:rsid w:val="00FB0499"/>
    <w:rPr>
      <w:b/>
      <w:bCs/>
    </w:rPr>
  </w:style>
  <w:style w:type="paragraph" w:styleId="Retraitcorpsdetexte3">
    <w:name w:val="Body Text Indent 3"/>
    <w:basedOn w:val="Normal"/>
    <w:link w:val="Retraitcorpsdetexte3Car"/>
    <w:rsid w:val="00FB0499"/>
    <w:pPr>
      <w:overflowPunct w:val="0"/>
      <w:autoSpaceDE w:val="0"/>
      <w:autoSpaceDN w:val="0"/>
      <w:adjustRightInd w:val="0"/>
      <w:ind w:left="850" w:hanging="141"/>
      <w:jc w:val="both"/>
      <w:textAlignment w:val="baseline"/>
    </w:pPr>
    <w:rPr>
      <w:rFonts w:ascii="Arial" w:hAnsi="Arial"/>
      <w:sz w:val="24"/>
    </w:rPr>
  </w:style>
  <w:style w:type="character" w:customStyle="1" w:styleId="Retraitcorpsdetexte3Car">
    <w:name w:val="Retrait corps de texte 3 Car"/>
    <w:basedOn w:val="Policepardfaut"/>
    <w:link w:val="Retraitcorpsdetexte3"/>
    <w:rsid w:val="00FB0499"/>
    <w:rPr>
      <w:rFonts w:ascii="Arial" w:hAnsi="Arial"/>
      <w:sz w:val="24"/>
    </w:rPr>
  </w:style>
  <w:style w:type="paragraph" w:customStyle="1" w:styleId="NormalWeb9">
    <w:name w:val="Normal (Web)9"/>
    <w:basedOn w:val="Normal"/>
    <w:rsid w:val="00FB0499"/>
    <w:pPr>
      <w:spacing w:before="240" w:after="120"/>
    </w:pPr>
    <w:rPr>
      <w:sz w:val="17"/>
      <w:szCs w:val="17"/>
    </w:rPr>
  </w:style>
  <w:style w:type="paragraph" w:customStyle="1" w:styleId="Default">
    <w:name w:val="Default"/>
    <w:rsid w:val="00FB0499"/>
    <w:pPr>
      <w:autoSpaceDE w:val="0"/>
      <w:autoSpaceDN w:val="0"/>
      <w:adjustRightInd w:val="0"/>
    </w:pPr>
    <w:rPr>
      <w:color w:val="000000"/>
      <w:sz w:val="24"/>
      <w:szCs w:val="24"/>
    </w:rPr>
  </w:style>
  <w:style w:type="paragraph" w:customStyle="1" w:styleId="SOUSPAR">
    <w:name w:val="SOUSPAR"/>
    <w:basedOn w:val="Normal"/>
    <w:rsid w:val="00FB0499"/>
    <w:pPr>
      <w:tabs>
        <w:tab w:val="left" w:pos="1152"/>
        <w:tab w:val="left" w:pos="2304"/>
      </w:tabs>
      <w:spacing w:line="240" w:lineRule="exact"/>
      <w:ind w:left="426" w:hanging="2302"/>
      <w:jc w:val="both"/>
    </w:pPr>
    <w:rPr>
      <w:rFonts w:ascii="Arial" w:hAnsi="Arial"/>
      <w:sz w:val="24"/>
    </w:rPr>
  </w:style>
  <w:style w:type="paragraph" w:styleId="Titre">
    <w:name w:val="Title"/>
    <w:basedOn w:val="Normal"/>
    <w:link w:val="TitreCar"/>
    <w:qFormat/>
    <w:rsid w:val="00FB0499"/>
    <w:pPr>
      <w:overflowPunct w:val="0"/>
      <w:autoSpaceDE w:val="0"/>
      <w:autoSpaceDN w:val="0"/>
      <w:adjustRightInd w:val="0"/>
      <w:spacing w:before="240" w:after="60"/>
      <w:jc w:val="center"/>
      <w:textAlignment w:val="baseline"/>
      <w:outlineLvl w:val="0"/>
    </w:pPr>
    <w:rPr>
      <w:rFonts w:ascii="Arial" w:hAnsi="Arial" w:cs="Arial"/>
      <w:b/>
      <w:bCs/>
      <w:kern w:val="28"/>
      <w:sz w:val="32"/>
      <w:szCs w:val="32"/>
    </w:rPr>
  </w:style>
  <w:style w:type="character" w:customStyle="1" w:styleId="TitreCar">
    <w:name w:val="Titre Car"/>
    <w:basedOn w:val="Policepardfaut"/>
    <w:link w:val="Titre"/>
    <w:rsid w:val="00FB0499"/>
    <w:rPr>
      <w:rFonts w:ascii="Arial" w:hAnsi="Arial" w:cs="Arial"/>
      <w:b/>
      <w:bCs/>
      <w:kern w:val="28"/>
      <w:sz w:val="32"/>
      <w:szCs w:val="32"/>
    </w:rPr>
  </w:style>
  <w:style w:type="character" w:customStyle="1" w:styleId="apple-converted-space">
    <w:name w:val="apple-converted-space"/>
    <w:rsid w:val="00FB0499"/>
  </w:style>
  <w:style w:type="paragraph" w:styleId="Rvision">
    <w:name w:val="Revision"/>
    <w:hidden/>
    <w:uiPriority w:val="99"/>
    <w:semiHidden/>
    <w:rsid w:val="00FB0499"/>
  </w:style>
  <w:style w:type="table" w:styleId="Grilledutableau">
    <w:name w:val="Table Grid"/>
    <w:basedOn w:val="TableauNormal"/>
    <w:uiPriority w:val="59"/>
    <w:rsid w:val="00FB0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FB0499"/>
    <w:pPr>
      <w:overflowPunct w:val="0"/>
      <w:autoSpaceDE w:val="0"/>
      <w:autoSpaceDN w:val="0"/>
      <w:adjustRightInd w:val="0"/>
      <w:textAlignment w:val="baseline"/>
    </w:pPr>
  </w:style>
  <w:style w:type="character" w:customStyle="1" w:styleId="NotedefinCar">
    <w:name w:val="Note de fin Car"/>
    <w:basedOn w:val="Policepardfaut"/>
    <w:link w:val="Notedefin"/>
    <w:uiPriority w:val="99"/>
    <w:semiHidden/>
    <w:rsid w:val="00FB0499"/>
  </w:style>
  <w:style w:type="character" w:styleId="lev">
    <w:name w:val="Strong"/>
    <w:uiPriority w:val="22"/>
    <w:qFormat/>
    <w:rsid w:val="00FB0499"/>
    <w:rPr>
      <w:b/>
      <w:bCs/>
    </w:rPr>
  </w:style>
  <w:style w:type="paragraph" w:customStyle="1" w:styleId="Normal2">
    <w:name w:val="Normal2"/>
    <w:basedOn w:val="Normal"/>
    <w:link w:val="Normal2Car"/>
    <w:rsid w:val="00FB0499"/>
    <w:pPr>
      <w:ind w:left="142"/>
      <w:jc w:val="both"/>
    </w:pPr>
    <w:rPr>
      <w:rFonts w:ascii="Arial" w:hAnsi="Arial"/>
      <w:i/>
      <w:color w:val="000000"/>
    </w:rPr>
  </w:style>
  <w:style w:type="character" w:customStyle="1" w:styleId="Normal2Car">
    <w:name w:val="Normal2 Car"/>
    <w:link w:val="Normal2"/>
    <w:locked/>
    <w:rsid w:val="00FB0499"/>
    <w:rPr>
      <w:rFonts w:ascii="Arial" w:hAnsi="Arial"/>
      <w:i/>
      <w:color w:val="000000"/>
    </w:rPr>
  </w:style>
  <w:style w:type="character" w:customStyle="1" w:styleId="e24kjd">
    <w:name w:val="e24kjd"/>
    <w:basedOn w:val="Policepardfaut"/>
    <w:rsid w:val="00346C1A"/>
  </w:style>
  <w:style w:type="character" w:customStyle="1" w:styleId="PieddepageCar">
    <w:name w:val="Pied de page Car"/>
    <w:basedOn w:val="Policepardfaut"/>
    <w:link w:val="Pieddepage"/>
    <w:uiPriority w:val="99"/>
    <w:rsid w:val="00A20BEF"/>
  </w:style>
  <w:style w:type="character" w:styleId="Textedelespacerserv">
    <w:name w:val="Placeholder Text"/>
    <w:basedOn w:val="Policepardfaut"/>
    <w:uiPriority w:val="99"/>
    <w:semiHidden/>
    <w:rsid w:val="00464C19"/>
    <w:rPr>
      <w:color w:val="808080"/>
    </w:rPr>
  </w:style>
  <w:style w:type="character" w:styleId="Lienhypertextesuivivisit">
    <w:name w:val="FollowedHyperlink"/>
    <w:basedOn w:val="Policepardfaut"/>
    <w:uiPriority w:val="99"/>
    <w:semiHidden/>
    <w:unhideWhenUsed/>
    <w:rsid w:val="00137DD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553918">
      <w:bodyDiv w:val="1"/>
      <w:marLeft w:val="0"/>
      <w:marRight w:val="0"/>
      <w:marTop w:val="0"/>
      <w:marBottom w:val="0"/>
      <w:divBdr>
        <w:top w:val="none" w:sz="0" w:space="0" w:color="auto"/>
        <w:left w:val="none" w:sz="0" w:space="0" w:color="auto"/>
        <w:bottom w:val="none" w:sz="0" w:space="0" w:color="auto"/>
        <w:right w:val="none" w:sz="0" w:space="0" w:color="auto"/>
      </w:divBdr>
    </w:div>
    <w:div w:id="582035642">
      <w:bodyDiv w:val="1"/>
      <w:marLeft w:val="0"/>
      <w:marRight w:val="0"/>
      <w:marTop w:val="0"/>
      <w:marBottom w:val="0"/>
      <w:divBdr>
        <w:top w:val="none" w:sz="0" w:space="0" w:color="auto"/>
        <w:left w:val="none" w:sz="0" w:space="0" w:color="auto"/>
        <w:bottom w:val="none" w:sz="0" w:space="0" w:color="auto"/>
        <w:right w:val="none" w:sz="0" w:space="0" w:color="auto"/>
      </w:divBdr>
    </w:div>
    <w:div w:id="1045564141">
      <w:bodyDiv w:val="1"/>
      <w:marLeft w:val="0"/>
      <w:marRight w:val="0"/>
      <w:marTop w:val="0"/>
      <w:marBottom w:val="0"/>
      <w:divBdr>
        <w:top w:val="none" w:sz="0" w:space="0" w:color="auto"/>
        <w:left w:val="none" w:sz="0" w:space="0" w:color="auto"/>
        <w:bottom w:val="none" w:sz="0" w:space="0" w:color="auto"/>
        <w:right w:val="none" w:sz="0" w:space="0" w:color="auto"/>
      </w:divBdr>
      <w:divsChild>
        <w:div w:id="496966816">
          <w:marLeft w:val="0"/>
          <w:marRight w:val="0"/>
          <w:marTop w:val="0"/>
          <w:marBottom w:val="0"/>
          <w:divBdr>
            <w:top w:val="none" w:sz="0" w:space="0" w:color="auto"/>
            <w:left w:val="none" w:sz="0" w:space="0" w:color="auto"/>
            <w:bottom w:val="none" w:sz="0" w:space="0" w:color="auto"/>
            <w:right w:val="none" w:sz="0" w:space="0" w:color="auto"/>
          </w:divBdr>
          <w:divsChild>
            <w:div w:id="548885641">
              <w:marLeft w:val="0"/>
              <w:marRight w:val="0"/>
              <w:marTop w:val="0"/>
              <w:marBottom w:val="0"/>
              <w:divBdr>
                <w:top w:val="none" w:sz="0" w:space="0" w:color="auto"/>
                <w:left w:val="none" w:sz="0" w:space="0" w:color="auto"/>
                <w:bottom w:val="none" w:sz="0" w:space="0" w:color="auto"/>
                <w:right w:val="none" w:sz="0" w:space="0" w:color="auto"/>
              </w:divBdr>
              <w:divsChild>
                <w:div w:id="1923757264">
                  <w:marLeft w:val="0"/>
                  <w:marRight w:val="0"/>
                  <w:marTop w:val="0"/>
                  <w:marBottom w:val="0"/>
                  <w:divBdr>
                    <w:top w:val="none" w:sz="0" w:space="0" w:color="auto"/>
                    <w:left w:val="none" w:sz="0" w:space="0" w:color="auto"/>
                    <w:bottom w:val="none" w:sz="0" w:space="0" w:color="auto"/>
                    <w:right w:val="none" w:sz="0" w:space="0" w:color="auto"/>
                  </w:divBdr>
                  <w:divsChild>
                    <w:div w:id="592278803">
                      <w:marLeft w:val="0"/>
                      <w:marRight w:val="0"/>
                      <w:marTop w:val="0"/>
                      <w:marBottom w:val="0"/>
                      <w:divBdr>
                        <w:top w:val="none" w:sz="0" w:space="0" w:color="auto"/>
                        <w:left w:val="none" w:sz="0" w:space="0" w:color="auto"/>
                        <w:bottom w:val="none" w:sz="0" w:space="0" w:color="auto"/>
                        <w:right w:val="none" w:sz="0" w:space="0" w:color="auto"/>
                      </w:divBdr>
                      <w:divsChild>
                        <w:div w:id="1104155266">
                          <w:marLeft w:val="0"/>
                          <w:marRight w:val="0"/>
                          <w:marTop w:val="0"/>
                          <w:marBottom w:val="0"/>
                          <w:divBdr>
                            <w:top w:val="none" w:sz="0" w:space="0" w:color="auto"/>
                            <w:left w:val="none" w:sz="0" w:space="0" w:color="auto"/>
                            <w:bottom w:val="none" w:sz="0" w:space="0" w:color="auto"/>
                            <w:right w:val="none" w:sz="0" w:space="0" w:color="auto"/>
                          </w:divBdr>
                          <w:divsChild>
                            <w:div w:id="309556774">
                              <w:marLeft w:val="0"/>
                              <w:marRight w:val="0"/>
                              <w:marTop w:val="0"/>
                              <w:marBottom w:val="0"/>
                              <w:divBdr>
                                <w:top w:val="none" w:sz="0" w:space="0" w:color="auto"/>
                                <w:left w:val="none" w:sz="0" w:space="0" w:color="auto"/>
                                <w:bottom w:val="none" w:sz="0" w:space="0" w:color="auto"/>
                                <w:right w:val="none" w:sz="0" w:space="0" w:color="auto"/>
                              </w:divBdr>
                              <w:divsChild>
                                <w:div w:id="1885484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ervice-marches.cpam-paris@assurance-maladie.fr" TargetMode="External"/><Relationship Id="rId18" Type="http://schemas.openxmlformats.org/officeDocument/2006/relationships/hyperlink" Target="mailto:dpo.cpam-paris@assurance-maladie.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insee.fr/.indices-index.fr" TargetMode="External"/><Relationship Id="rId17" Type="http://schemas.openxmlformats.org/officeDocument/2006/relationships/hyperlink" Target="mailto:support@e-attestations.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e-attestations.fr"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moniteur.fr/.indices-index.fr"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communaute-choruspro.finances.gouv.fr/" TargetMode="External"/><Relationship Id="rId23" Type="http://schemas.openxmlformats.org/officeDocument/2006/relationships/footer" Target="footer2.xml"/><Relationship Id="rId10" Type="http://schemas.openxmlformats.org/officeDocument/2006/relationships/hyperlink" Target="https://www.insee.fr/fr/statistiques/serie/001565196" TargetMode="External"/><Relationship Id="rId19" Type="http://schemas.openxmlformats.org/officeDocument/2006/relationships/hyperlink" Target="https://www.tribunal-de-paris.justice.fr/75" TargetMode="External"/><Relationship Id="rId4" Type="http://schemas.openxmlformats.org/officeDocument/2006/relationships/settings" Target="settings.xml"/><Relationship Id="rId9" Type="http://schemas.openxmlformats.org/officeDocument/2006/relationships/image" Target="cid:image006.png@01D6F493.77B85FB0" TargetMode="External"/><Relationship Id="rId14" Type="http://schemas.openxmlformats.org/officeDocument/2006/relationships/hyperlink" Target="https://chorus-pro.gouv.fr"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image006.png@01D6F493.77B85FB0" TargetMode="External"/><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06465E-1A7D-43FE-82F2-09E86EACD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10003</Words>
  <Characters>56827</Characters>
  <Application>Microsoft Office Word</Application>
  <DocSecurity>0</DocSecurity>
  <Lines>473</Lines>
  <Paragraphs>133</Paragraphs>
  <ScaleCrop>false</ScaleCrop>
  <HeadingPairs>
    <vt:vector size="2" baseType="variant">
      <vt:variant>
        <vt:lpstr>Titre</vt:lpstr>
      </vt:variant>
      <vt:variant>
        <vt:i4>1</vt:i4>
      </vt:variant>
    </vt:vector>
  </HeadingPairs>
  <TitlesOfParts>
    <vt:vector size="1" baseType="lpstr">
      <vt:lpstr>CAHIER DES CLAUSES ADMINISTRATIVES PARTICULIERES</vt:lpstr>
    </vt:vector>
  </TitlesOfParts>
  <Company>CNAMTS</Company>
  <LinksUpToDate>false</LinksUpToDate>
  <CharactersWithSpaces>66697</CharactersWithSpaces>
  <SharedDoc>false</SharedDoc>
  <HLinks>
    <vt:vector size="12" baseType="variant">
      <vt:variant>
        <vt:i4>3407960</vt:i4>
      </vt:variant>
      <vt:variant>
        <vt:i4>69</vt:i4>
      </vt:variant>
      <vt:variant>
        <vt:i4>0</vt:i4>
      </vt:variant>
      <vt:variant>
        <vt:i4>5</vt:i4>
      </vt:variant>
      <vt:variant>
        <vt:lpwstr>mailto:julien.trassard@cpam-paris.cnamts.fr</vt:lpwstr>
      </vt:variant>
      <vt:variant>
        <vt:lpwstr/>
      </vt:variant>
      <vt:variant>
        <vt:i4>2097216</vt:i4>
      </vt:variant>
      <vt:variant>
        <vt:i4>66</vt:i4>
      </vt:variant>
      <vt:variant>
        <vt:i4>0</vt:i4>
      </vt:variant>
      <vt:variant>
        <vt:i4>5</vt:i4>
      </vt:variant>
      <vt:variant>
        <vt:lpwstr>mailto:christophe.duquesne@cpam-paris.cnamts.fr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CAHIER DES CLAUSES ADMINISTRATIVES PARTICULIERES</dc:title>
  <dc:creator>Administrateur</dc:creator>
  <cp:lastModifiedBy>TOCNY GINA (CPAM PARIS)</cp:lastModifiedBy>
  <cp:revision>11</cp:revision>
  <cp:lastPrinted>2025-10-27T17:18:00Z</cp:lastPrinted>
  <dcterms:created xsi:type="dcterms:W3CDTF">2025-10-29T11:20:00Z</dcterms:created>
  <dcterms:modified xsi:type="dcterms:W3CDTF">2025-10-29T14:51:00Z</dcterms:modified>
</cp:coreProperties>
</file>