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C028" w14:textId="5B33A6B3" w:rsidR="00D93F60" w:rsidRDefault="00A72E43">
      <w:pPr>
        <w:ind w:left="3100" w:right="3100"/>
        <w:rPr>
          <w:sz w:val="2"/>
        </w:rPr>
      </w:pPr>
      <w:r>
        <w:rPr>
          <w:noProof/>
        </w:rPr>
        <w:drawing>
          <wp:inline distT="0" distB="0" distL="0" distR="0" wp14:anchorId="1A97FFCA" wp14:editId="018B61CD">
            <wp:extent cx="21717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971550"/>
                    </a:xfrm>
                    <a:prstGeom prst="rect">
                      <a:avLst/>
                    </a:prstGeom>
                    <a:noFill/>
                    <a:ln>
                      <a:noFill/>
                    </a:ln>
                  </pic:spPr>
                </pic:pic>
              </a:graphicData>
            </a:graphic>
          </wp:inline>
        </w:drawing>
      </w:r>
    </w:p>
    <w:p w14:paraId="52F87B99" w14:textId="77777777" w:rsidR="00D93F60" w:rsidRDefault="00D93F60">
      <w:pPr>
        <w:spacing w:after="160" w:line="240" w:lineRule="exact"/>
      </w:pPr>
    </w:p>
    <w:tbl>
      <w:tblPr>
        <w:tblW w:w="0" w:type="auto"/>
        <w:tblLayout w:type="fixed"/>
        <w:tblLook w:val="04A0" w:firstRow="1" w:lastRow="0" w:firstColumn="1" w:lastColumn="0" w:noHBand="0" w:noVBand="1"/>
      </w:tblPr>
      <w:tblGrid>
        <w:gridCol w:w="9620"/>
      </w:tblGrid>
      <w:tr w:rsidR="00D93F60" w14:paraId="23C47C73" w14:textId="77777777">
        <w:tc>
          <w:tcPr>
            <w:tcW w:w="9620" w:type="dxa"/>
            <w:shd w:val="clear" w:color="666553" w:fill="666553"/>
            <w:tcMar>
              <w:top w:w="30" w:type="dxa"/>
              <w:left w:w="0" w:type="dxa"/>
              <w:bottom w:w="0" w:type="dxa"/>
              <w:right w:w="0" w:type="dxa"/>
            </w:tcMar>
            <w:vAlign w:val="center"/>
          </w:tcPr>
          <w:p w14:paraId="21AA77D9" w14:textId="77777777" w:rsidR="00D93F60" w:rsidRDefault="0079721F">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43E71F98" w14:textId="77777777" w:rsidR="00D93F60" w:rsidRDefault="0079721F">
      <w:pPr>
        <w:spacing w:line="240" w:lineRule="exact"/>
      </w:pPr>
      <w:r>
        <w:t xml:space="preserve"> </w:t>
      </w:r>
    </w:p>
    <w:p w14:paraId="14B3DF91" w14:textId="77777777" w:rsidR="00D93F60" w:rsidRDefault="00D93F60">
      <w:pPr>
        <w:spacing w:after="120" w:line="240" w:lineRule="exact"/>
      </w:pPr>
    </w:p>
    <w:p w14:paraId="53946CE1" w14:textId="77777777" w:rsidR="00D93F60" w:rsidRDefault="0079721F">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TRAVAUX</w:t>
      </w:r>
    </w:p>
    <w:p w14:paraId="0021DE37" w14:textId="77777777" w:rsidR="00D93F60" w:rsidRDefault="00D93F60">
      <w:pPr>
        <w:spacing w:line="240" w:lineRule="exact"/>
      </w:pPr>
    </w:p>
    <w:p w14:paraId="2E569BBB" w14:textId="77777777" w:rsidR="00D93F60" w:rsidRDefault="00D93F60">
      <w:pPr>
        <w:spacing w:line="240" w:lineRule="exact"/>
      </w:pPr>
    </w:p>
    <w:p w14:paraId="4BA10DCE" w14:textId="77777777" w:rsidR="00D93F60" w:rsidRDefault="00D93F60">
      <w:pPr>
        <w:spacing w:line="240" w:lineRule="exact"/>
      </w:pPr>
    </w:p>
    <w:p w14:paraId="7C9B7AE3" w14:textId="77777777" w:rsidR="00D93F60" w:rsidRDefault="00D93F60">
      <w:pPr>
        <w:spacing w:line="240" w:lineRule="exact"/>
      </w:pPr>
    </w:p>
    <w:p w14:paraId="73C65B9C" w14:textId="77777777" w:rsidR="00D93F60" w:rsidRDefault="00D93F60">
      <w:pPr>
        <w:spacing w:line="240" w:lineRule="exact"/>
      </w:pPr>
    </w:p>
    <w:p w14:paraId="1BB56756" w14:textId="77777777" w:rsidR="00D93F60" w:rsidRDefault="00D93F60">
      <w:pPr>
        <w:spacing w:line="240" w:lineRule="exact"/>
      </w:pPr>
    </w:p>
    <w:p w14:paraId="194A04DE" w14:textId="77777777" w:rsidR="00D93F60" w:rsidRDefault="00D93F60">
      <w:pPr>
        <w:spacing w:line="240" w:lineRule="exact"/>
      </w:pPr>
    </w:p>
    <w:p w14:paraId="47A97C15" w14:textId="77777777" w:rsidR="00D93F60" w:rsidRDefault="00D93F60">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D93F60" w:rsidRPr="00BC3FD0" w14:paraId="63F9A66B" w14:textId="77777777">
        <w:trPr>
          <w:trHeight w:val="1075"/>
        </w:trPr>
        <w:tc>
          <w:tcPr>
            <w:tcW w:w="1260" w:type="dxa"/>
            <w:tcMar>
              <w:top w:w="0" w:type="dxa"/>
              <w:left w:w="0" w:type="dxa"/>
              <w:bottom w:w="0" w:type="dxa"/>
              <w:right w:w="0" w:type="dxa"/>
            </w:tcMar>
          </w:tcPr>
          <w:p w14:paraId="4C0A1DC0" w14:textId="77777777" w:rsidR="00D93F60" w:rsidRDefault="00D93F60">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3B242CB6" w14:textId="77777777" w:rsidR="00D93F60" w:rsidRDefault="0079721F">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Sécurisation des terrains de sport du Centre Omnisport Carole Vergne de l'Université Paris Saclay </w:t>
            </w:r>
          </w:p>
        </w:tc>
        <w:tc>
          <w:tcPr>
            <w:tcW w:w="1260" w:type="dxa"/>
            <w:tcMar>
              <w:top w:w="0" w:type="dxa"/>
              <w:left w:w="0" w:type="dxa"/>
              <w:bottom w:w="0" w:type="dxa"/>
              <w:right w:w="0" w:type="dxa"/>
            </w:tcMar>
          </w:tcPr>
          <w:p w14:paraId="75D41369" w14:textId="77777777" w:rsidR="00D93F60" w:rsidRPr="0079721F" w:rsidRDefault="00D93F60">
            <w:pPr>
              <w:rPr>
                <w:sz w:val="2"/>
                <w:lang w:val="fr-FR"/>
              </w:rPr>
            </w:pPr>
          </w:p>
        </w:tc>
      </w:tr>
      <w:tr w:rsidR="00D93F60" w:rsidRPr="00BC3FD0" w14:paraId="681C7845" w14:textId="77777777">
        <w:trPr>
          <w:trHeight w:val="292"/>
        </w:trPr>
        <w:tc>
          <w:tcPr>
            <w:tcW w:w="9620" w:type="dxa"/>
            <w:gridSpan w:val="3"/>
            <w:vMerge w:val="restart"/>
            <w:tcMar>
              <w:top w:w="0" w:type="dxa"/>
              <w:left w:w="0" w:type="dxa"/>
              <w:bottom w:w="0" w:type="dxa"/>
              <w:right w:w="0" w:type="dxa"/>
            </w:tcMar>
            <w:vAlign w:val="center"/>
          </w:tcPr>
          <w:p w14:paraId="7B7239B3" w14:textId="77777777" w:rsidR="00D93F60" w:rsidRDefault="0079721F">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D93F60" w:rsidRPr="00BC3FD0" w14:paraId="2F43B73B" w14:textId="77777777">
        <w:trPr>
          <w:trHeight w:val="276"/>
        </w:trPr>
        <w:tc>
          <w:tcPr>
            <w:tcW w:w="9620" w:type="dxa"/>
            <w:gridSpan w:val="3"/>
            <w:vMerge/>
            <w:tcMar>
              <w:top w:w="0" w:type="dxa"/>
              <w:left w:w="0" w:type="dxa"/>
              <w:bottom w:w="0" w:type="dxa"/>
              <w:right w:w="0" w:type="dxa"/>
            </w:tcMar>
          </w:tcPr>
          <w:p w14:paraId="273ECCCE" w14:textId="77777777" w:rsidR="00D93F60" w:rsidRPr="0079721F" w:rsidRDefault="00D93F60">
            <w:pPr>
              <w:rPr>
                <w:lang w:val="fr-FR"/>
              </w:rPr>
            </w:pPr>
          </w:p>
        </w:tc>
      </w:tr>
    </w:tbl>
    <w:p w14:paraId="53D91558" w14:textId="77777777" w:rsidR="00D93F60" w:rsidRDefault="0079721F">
      <w:pPr>
        <w:spacing w:before="60" w:after="20"/>
        <w:jc w:val="center"/>
        <w:rPr>
          <w:rFonts w:ascii="Trebuchet MS" w:eastAsia="Trebuchet MS" w:hAnsi="Trebuchet MS" w:cs="Trebuchet MS"/>
          <w:color w:val="000000"/>
          <w:lang w:val="fr-FR"/>
        </w:rPr>
      </w:pPr>
      <w:proofErr w:type="gramStart"/>
      <w:r w:rsidRPr="00BC3FD0">
        <w:rPr>
          <w:rFonts w:ascii="Trebuchet MS" w:eastAsia="Trebuchet MS" w:hAnsi="Trebuchet MS" w:cs="Trebuchet MS"/>
          <w:color w:val="000000"/>
          <w:lang w:val="fr-FR"/>
        </w:rPr>
        <w:t>lundi</w:t>
      </w:r>
      <w:proofErr w:type="gramEnd"/>
      <w:r w:rsidRPr="00BC3FD0">
        <w:rPr>
          <w:rFonts w:ascii="Trebuchet MS" w:eastAsia="Trebuchet MS" w:hAnsi="Trebuchet MS" w:cs="Trebuchet MS"/>
          <w:color w:val="000000"/>
          <w:lang w:val="fr-FR"/>
        </w:rPr>
        <w:t xml:space="preserve"> 17 novembre 2025 à 18:00</w:t>
      </w:r>
    </w:p>
    <w:p w14:paraId="4A14B2AD" w14:textId="77777777" w:rsidR="00D93F60" w:rsidRPr="0079721F" w:rsidRDefault="00D93F60">
      <w:pPr>
        <w:spacing w:line="240" w:lineRule="exact"/>
        <w:rPr>
          <w:lang w:val="fr-FR"/>
        </w:rPr>
      </w:pPr>
    </w:p>
    <w:p w14:paraId="17176B4B" w14:textId="77777777" w:rsidR="00D93F60" w:rsidRPr="0079721F" w:rsidRDefault="00D93F60">
      <w:pPr>
        <w:spacing w:line="240" w:lineRule="exact"/>
        <w:rPr>
          <w:lang w:val="fr-FR"/>
        </w:rPr>
      </w:pPr>
    </w:p>
    <w:p w14:paraId="787BEAEB" w14:textId="77777777" w:rsidR="00D93F60" w:rsidRPr="0079721F" w:rsidRDefault="00D93F60">
      <w:pPr>
        <w:spacing w:line="240" w:lineRule="exact"/>
        <w:rPr>
          <w:lang w:val="fr-FR"/>
        </w:rPr>
      </w:pPr>
    </w:p>
    <w:p w14:paraId="44F02EEF" w14:textId="77777777" w:rsidR="00D93F60" w:rsidRPr="0079721F" w:rsidRDefault="00D93F60">
      <w:pPr>
        <w:spacing w:line="240" w:lineRule="exact"/>
        <w:rPr>
          <w:lang w:val="fr-FR"/>
        </w:rPr>
      </w:pPr>
    </w:p>
    <w:p w14:paraId="4D456083" w14:textId="77777777" w:rsidR="00D93F60" w:rsidRPr="0079721F" w:rsidRDefault="00D93F60">
      <w:pPr>
        <w:spacing w:line="240" w:lineRule="exact"/>
        <w:rPr>
          <w:lang w:val="fr-FR"/>
        </w:rPr>
      </w:pPr>
    </w:p>
    <w:p w14:paraId="79946BAF" w14:textId="77777777" w:rsidR="00D93F60" w:rsidRPr="0079721F" w:rsidRDefault="00D93F60">
      <w:pPr>
        <w:spacing w:line="240" w:lineRule="exact"/>
        <w:rPr>
          <w:lang w:val="fr-FR"/>
        </w:rPr>
      </w:pPr>
    </w:p>
    <w:p w14:paraId="4DF42092" w14:textId="77777777" w:rsidR="00D93F60" w:rsidRPr="0079721F" w:rsidRDefault="00D93F60">
      <w:pPr>
        <w:spacing w:line="240" w:lineRule="exact"/>
        <w:rPr>
          <w:lang w:val="fr-FR"/>
        </w:rPr>
      </w:pPr>
    </w:p>
    <w:p w14:paraId="29924E97" w14:textId="77777777" w:rsidR="00D93F60" w:rsidRPr="0079721F" w:rsidRDefault="00D93F60">
      <w:pPr>
        <w:spacing w:line="240" w:lineRule="exact"/>
        <w:rPr>
          <w:lang w:val="fr-FR"/>
        </w:rPr>
      </w:pPr>
    </w:p>
    <w:p w14:paraId="6CDDD09E" w14:textId="77777777" w:rsidR="00D93F60" w:rsidRDefault="0079721F">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Université Paris-Saclay </w:t>
      </w:r>
    </w:p>
    <w:p w14:paraId="7077DC00" w14:textId="7FB16DC9" w:rsidR="00E32A6A" w:rsidRDefault="00E32A6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 rue Joliot Curie</w:t>
      </w:r>
    </w:p>
    <w:p w14:paraId="54CDA6B0" w14:textId="1460AFB0" w:rsidR="00E32A6A" w:rsidRDefault="00E32A6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Bâtiment Breguet</w:t>
      </w:r>
    </w:p>
    <w:p w14:paraId="539868D1" w14:textId="13030DBF" w:rsidR="00D93F60" w:rsidRDefault="00E32A6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91190 GIF SUR YVETTE</w:t>
      </w:r>
    </w:p>
    <w:p w14:paraId="18F9EEBF" w14:textId="77777777" w:rsidR="00D93F60" w:rsidRDefault="00D93F60">
      <w:pPr>
        <w:spacing w:line="279" w:lineRule="exact"/>
        <w:jc w:val="center"/>
        <w:rPr>
          <w:rFonts w:ascii="Trebuchet MS" w:eastAsia="Trebuchet MS" w:hAnsi="Trebuchet MS" w:cs="Trebuchet MS"/>
          <w:color w:val="000000"/>
          <w:lang w:val="fr-FR"/>
        </w:rPr>
        <w:sectPr w:rsidR="00D93F60">
          <w:pgSz w:w="11900" w:h="16840"/>
          <w:pgMar w:top="1400" w:right="1140" w:bottom="1440" w:left="1140" w:header="1400" w:footer="1440" w:gutter="0"/>
          <w:cols w:space="708"/>
        </w:sectPr>
      </w:pPr>
    </w:p>
    <w:p w14:paraId="4748E08A" w14:textId="77777777" w:rsidR="00D93F60" w:rsidRPr="00F9416C" w:rsidRDefault="00D93F60">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D93F60" w14:paraId="571320D8"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51DAEF17" w14:textId="77777777" w:rsidR="00D93F60" w:rsidRDefault="0079721F">
            <w:pPr>
              <w:pStyle w:val="Titletable"/>
              <w:jc w:val="center"/>
              <w:rPr>
                <w:lang w:val="fr-FR"/>
              </w:rPr>
            </w:pPr>
            <w:r>
              <w:rPr>
                <w:lang w:val="fr-FR"/>
              </w:rPr>
              <w:t>L'ESSENTIEL DE LA PROCÉDURE</w:t>
            </w:r>
          </w:p>
        </w:tc>
      </w:tr>
      <w:tr w:rsidR="00D93F60" w:rsidRPr="00BC3FD0" w14:paraId="23BE4E3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DFCFFE" w14:textId="77777777" w:rsidR="00D93F60" w:rsidRDefault="00D93F60">
            <w:pPr>
              <w:spacing w:line="140" w:lineRule="exact"/>
              <w:rPr>
                <w:sz w:val="14"/>
              </w:rPr>
            </w:pPr>
          </w:p>
          <w:p w14:paraId="0C3B0EBB" w14:textId="202E9035" w:rsidR="00D93F60" w:rsidRDefault="00A72E43">
            <w:pPr>
              <w:ind w:left="420"/>
              <w:rPr>
                <w:sz w:val="2"/>
              </w:rPr>
            </w:pPr>
            <w:r>
              <w:rPr>
                <w:noProof/>
              </w:rPr>
              <w:drawing>
                <wp:inline distT="0" distB="0" distL="0" distR="0" wp14:anchorId="543CBBA1" wp14:editId="5E5C90DE">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B0CC09"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9066A3" w14:textId="77777777" w:rsidR="00D93F60" w:rsidRDefault="0079721F">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Sécurisation des terrains de sport du Centre Omnisport Carole Vergne de l'Université Paris Saclay </w:t>
            </w:r>
          </w:p>
        </w:tc>
      </w:tr>
      <w:tr w:rsidR="00D93F60" w14:paraId="5C34125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CC3786" w14:textId="77777777" w:rsidR="00D93F60" w:rsidRPr="0079721F" w:rsidRDefault="00D93F60">
            <w:pPr>
              <w:spacing w:line="140" w:lineRule="exact"/>
              <w:rPr>
                <w:sz w:val="14"/>
                <w:lang w:val="fr-FR"/>
              </w:rPr>
            </w:pPr>
          </w:p>
          <w:p w14:paraId="737B06D0" w14:textId="10C6E26E" w:rsidR="00D93F60" w:rsidRDefault="00A72E43">
            <w:pPr>
              <w:ind w:left="420"/>
              <w:rPr>
                <w:sz w:val="2"/>
              </w:rPr>
            </w:pPr>
            <w:r>
              <w:rPr>
                <w:noProof/>
              </w:rPr>
              <w:drawing>
                <wp:inline distT="0" distB="0" distL="0" distR="0" wp14:anchorId="38F6E1C3" wp14:editId="0A0F8751">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C1526C"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83D2A1"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D93F60" w14:paraId="3730833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B0D273" w14:textId="77777777" w:rsidR="00D93F60" w:rsidRDefault="00D93F60">
            <w:pPr>
              <w:spacing w:line="140" w:lineRule="exact"/>
              <w:rPr>
                <w:sz w:val="14"/>
              </w:rPr>
            </w:pPr>
          </w:p>
          <w:p w14:paraId="1E865D39" w14:textId="20F7C180" w:rsidR="00D93F60" w:rsidRDefault="00A72E43">
            <w:pPr>
              <w:ind w:left="420"/>
              <w:rPr>
                <w:sz w:val="2"/>
              </w:rPr>
            </w:pPr>
            <w:r>
              <w:rPr>
                <w:noProof/>
              </w:rPr>
              <w:drawing>
                <wp:inline distT="0" distB="0" distL="0" distR="0" wp14:anchorId="723FBA3F" wp14:editId="65E86F03">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B30636"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02096E"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D93F60" w14:paraId="558B7D4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2604E1" w14:textId="77777777" w:rsidR="00D93F60" w:rsidRDefault="00D93F60">
            <w:pPr>
              <w:spacing w:line="140" w:lineRule="exact"/>
              <w:rPr>
                <w:sz w:val="14"/>
              </w:rPr>
            </w:pPr>
          </w:p>
          <w:p w14:paraId="5C962545" w14:textId="3DC39788" w:rsidR="00D93F60" w:rsidRDefault="00A72E43">
            <w:pPr>
              <w:ind w:left="420"/>
              <w:rPr>
                <w:sz w:val="2"/>
              </w:rPr>
            </w:pPr>
            <w:r>
              <w:rPr>
                <w:noProof/>
              </w:rPr>
              <w:drawing>
                <wp:inline distT="0" distB="0" distL="0" distR="0" wp14:anchorId="11D8FCE0" wp14:editId="26D7BEE8">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20B9BD" w14:textId="77777777" w:rsidR="00D93F60" w:rsidRDefault="0079721F">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8229D5"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D93F60" w:rsidRPr="00BC3FD0" w14:paraId="5B0CDAF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51459C" w14:textId="77777777" w:rsidR="00D93F60" w:rsidRDefault="00D93F60">
            <w:pPr>
              <w:spacing w:line="140" w:lineRule="exact"/>
              <w:rPr>
                <w:sz w:val="14"/>
              </w:rPr>
            </w:pPr>
          </w:p>
          <w:p w14:paraId="3FE85C72" w14:textId="0FD0DB58" w:rsidR="00D93F60" w:rsidRDefault="00A72E43">
            <w:pPr>
              <w:ind w:left="420"/>
              <w:rPr>
                <w:sz w:val="2"/>
              </w:rPr>
            </w:pPr>
            <w:r>
              <w:rPr>
                <w:noProof/>
              </w:rPr>
              <w:drawing>
                <wp:inline distT="0" distB="0" distL="0" distR="0" wp14:anchorId="4C69C5C3" wp14:editId="6DB33A4F">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2F5509" w14:textId="77777777" w:rsidR="00D93F60" w:rsidRDefault="0079721F">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DE0905"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D93F60" w14:paraId="3E66A84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39CB0B" w14:textId="77777777" w:rsidR="00D93F60" w:rsidRPr="0079721F" w:rsidRDefault="00D93F60">
            <w:pPr>
              <w:spacing w:line="140" w:lineRule="exact"/>
              <w:rPr>
                <w:sz w:val="14"/>
                <w:lang w:val="fr-FR"/>
              </w:rPr>
            </w:pPr>
          </w:p>
          <w:p w14:paraId="1F2F2224" w14:textId="6DB48AEA" w:rsidR="00D93F60" w:rsidRDefault="00A72E43">
            <w:pPr>
              <w:ind w:left="420"/>
              <w:rPr>
                <w:sz w:val="2"/>
              </w:rPr>
            </w:pPr>
            <w:r>
              <w:rPr>
                <w:noProof/>
              </w:rPr>
              <w:drawing>
                <wp:inline distT="0" distB="0" distL="0" distR="0" wp14:anchorId="10D4A003" wp14:editId="17DF545F">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3D7AF1"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A274C6"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D93F60" w14:paraId="4B6EAE9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523ED4" w14:textId="77777777" w:rsidR="00D93F60" w:rsidRDefault="00D93F60">
            <w:pPr>
              <w:spacing w:line="140" w:lineRule="exact"/>
              <w:rPr>
                <w:sz w:val="14"/>
              </w:rPr>
            </w:pPr>
          </w:p>
          <w:p w14:paraId="054103BE" w14:textId="34E0DF18" w:rsidR="00D93F60" w:rsidRDefault="00A72E43">
            <w:pPr>
              <w:ind w:left="420"/>
              <w:rPr>
                <w:sz w:val="2"/>
              </w:rPr>
            </w:pPr>
            <w:r>
              <w:rPr>
                <w:noProof/>
              </w:rPr>
              <w:drawing>
                <wp:inline distT="0" distB="0" distL="0" distR="0" wp14:anchorId="480B4238" wp14:editId="17D08090">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393065"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026F24"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D93F60" w14:paraId="4B46B69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2C349C" w14:textId="77777777" w:rsidR="00D93F60" w:rsidRDefault="00D93F60">
            <w:pPr>
              <w:spacing w:line="140" w:lineRule="exact"/>
              <w:rPr>
                <w:sz w:val="14"/>
              </w:rPr>
            </w:pPr>
          </w:p>
          <w:p w14:paraId="6AEB447F" w14:textId="551B5DC3" w:rsidR="00D93F60" w:rsidRDefault="00A72E43">
            <w:pPr>
              <w:ind w:left="420"/>
              <w:rPr>
                <w:sz w:val="2"/>
              </w:rPr>
            </w:pPr>
            <w:r>
              <w:rPr>
                <w:noProof/>
              </w:rPr>
              <w:drawing>
                <wp:inline distT="0" distB="0" distL="0" distR="0" wp14:anchorId="72F841D9" wp14:editId="0584DCE8">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AFB7D7"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2CAF1D"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D93F60" w14:paraId="5764922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D87F05" w14:textId="77777777" w:rsidR="00D93F60" w:rsidRDefault="00D93F60">
            <w:pPr>
              <w:spacing w:line="140" w:lineRule="exact"/>
              <w:rPr>
                <w:sz w:val="14"/>
              </w:rPr>
            </w:pPr>
          </w:p>
          <w:p w14:paraId="768DE8C9" w14:textId="1A9ADA1B" w:rsidR="00D93F60" w:rsidRDefault="00A72E43">
            <w:pPr>
              <w:ind w:left="420"/>
              <w:rPr>
                <w:sz w:val="2"/>
              </w:rPr>
            </w:pPr>
            <w:r>
              <w:rPr>
                <w:noProof/>
              </w:rPr>
              <w:drawing>
                <wp:inline distT="0" distB="0" distL="0" distR="0" wp14:anchorId="39030410" wp14:editId="6FB8AB91">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285E88" w14:textId="77777777" w:rsidR="00D93F60" w:rsidRDefault="0079721F">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BF5674"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D93F60" w14:paraId="0B95A12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48DA15" w14:textId="77777777" w:rsidR="00D93F60" w:rsidRDefault="00D93F60">
            <w:pPr>
              <w:spacing w:line="140" w:lineRule="exact"/>
              <w:rPr>
                <w:sz w:val="14"/>
              </w:rPr>
            </w:pPr>
          </w:p>
          <w:p w14:paraId="2DE33CA2" w14:textId="746A9C8F" w:rsidR="00D93F60" w:rsidRDefault="00A72E43">
            <w:pPr>
              <w:ind w:left="420"/>
              <w:rPr>
                <w:sz w:val="2"/>
              </w:rPr>
            </w:pPr>
            <w:r>
              <w:rPr>
                <w:noProof/>
              </w:rPr>
              <w:drawing>
                <wp:inline distT="0" distB="0" distL="0" distR="0" wp14:anchorId="43BFB8BF" wp14:editId="0D93A697">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99E700"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3F9DCE"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 an</w:t>
            </w:r>
          </w:p>
        </w:tc>
      </w:tr>
      <w:tr w:rsidR="00D93F60" w14:paraId="5DE673D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545F27" w14:textId="77777777" w:rsidR="00D93F60" w:rsidRDefault="00D93F60">
            <w:pPr>
              <w:spacing w:line="140" w:lineRule="exact"/>
              <w:rPr>
                <w:sz w:val="14"/>
              </w:rPr>
            </w:pPr>
          </w:p>
          <w:p w14:paraId="6DD30E4E" w14:textId="24CE5894" w:rsidR="00D93F60" w:rsidRDefault="00A72E43">
            <w:pPr>
              <w:ind w:left="420"/>
              <w:rPr>
                <w:sz w:val="2"/>
              </w:rPr>
            </w:pPr>
            <w:r>
              <w:rPr>
                <w:noProof/>
              </w:rPr>
              <w:drawing>
                <wp:inline distT="0" distB="0" distL="0" distR="0" wp14:anchorId="2D1F568C" wp14:editId="5800767C">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D8B232"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3900F5"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D93F60" w14:paraId="52F45BF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F71230" w14:textId="77777777" w:rsidR="00D93F60" w:rsidRDefault="00D93F60">
            <w:pPr>
              <w:spacing w:line="140" w:lineRule="exact"/>
              <w:rPr>
                <w:sz w:val="14"/>
              </w:rPr>
            </w:pPr>
          </w:p>
          <w:p w14:paraId="5D81AAC8" w14:textId="4FAE5E96" w:rsidR="00D93F60" w:rsidRDefault="00A72E43">
            <w:pPr>
              <w:ind w:left="420"/>
              <w:rPr>
                <w:sz w:val="2"/>
              </w:rPr>
            </w:pPr>
            <w:r>
              <w:rPr>
                <w:noProof/>
              </w:rPr>
              <w:drawing>
                <wp:inline distT="0" distB="0" distL="0" distR="0" wp14:anchorId="26480690" wp14:editId="4286FD40">
                  <wp:extent cx="228600" cy="2286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81917F" w14:textId="77777777" w:rsidR="00D93F60" w:rsidRDefault="0079721F">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B7A2FB" w14:textId="77777777" w:rsidR="00D93F60" w:rsidRDefault="0079721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0378D1F9" w14:textId="77777777" w:rsidR="00D93F60" w:rsidRDefault="00D93F60">
      <w:pPr>
        <w:sectPr w:rsidR="00D93F60">
          <w:pgSz w:w="11900" w:h="16840"/>
          <w:pgMar w:top="1440" w:right="1160" w:bottom="1440" w:left="1140" w:header="1440" w:footer="1440" w:gutter="0"/>
          <w:cols w:space="708"/>
        </w:sectPr>
      </w:pPr>
    </w:p>
    <w:p w14:paraId="4D1BFC9F" w14:textId="77777777" w:rsidR="00D93F60" w:rsidRDefault="0079721F">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45B73E52" w14:textId="77777777" w:rsidR="00D93F60" w:rsidRDefault="00D93F60">
      <w:pPr>
        <w:spacing w:after="80" w:line="240" w:lineRule="exact"/>
      </w:pPr>
    </w:p>
    <w:p w14:paraId="21DEB279" w14:textId="77777777" w:rsidR="00D93F60" w:rsidRDefault="0079721F">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777187E6" w14:textId="77777777" w:rsidR="00D93F60" w:rsidRDefault="00BC3FD0">
      <w:pPr>
        <w:pStyle w:val="TM2"/>
        <w:tabs>
          <w:tab w:val="right" w:leader="dot" w:pos="9610"/>
        </w:tabs>
        <w:rPr>
          <w:rFonts w:ascii="Calibri" w:hAnsi="Calibri"/>
          <w:noProof/>
          <w:sz w:val="22"/>
        </w:rPr>
      </w:pPr>
      <w:hyperlink w:anchor="_Toc256000001" w:history="1">
        <w:r w:rsidR="0079721F">
          <w:rPr>
            <w:rStyle w:val="Lienhypertexte"/>
            <w:rFonts w:ascii="Trebuchet MS" w:eastAsia="Trebuchet MS" w:hAnsi="Trebuchet MS" w:cs="Trebuchet MS"/>
            <w:lang w:val="fr-FR"/>
          </w:rPr>
          <w:t>1.1 - Objet</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_Toc256000001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59776862" w14:textId="77777777" w:rsidR="00D93F60" w:rsidRDefault="00BC3FD0">
      <w:pPr>
        <w:pStyle w:val="TM2"/>
        <w:tabs>
          <w:tab w:val="right" w:leader="dot" w:pos="9610"/>
        </w:tabs>
        <w:rPr>
          <w:rFonts w:ascii="Calibri" w:hAnsi="Calibri"/>
          <w:noProof/>
          <w:sz w:val="22"/>
        </w:rPr>
      </w:pPr>
      <w:hyperlink w:anchor="_Toc256000002" w:history="1">
        <w:r w:rsidR="0079721F">
          <w:rPr>
            <w:rStyle w:val="Lienhypertexte"/>
            <w:rFonts w:ascii="Trebuchet MS" w:eastAsia="Trebuchet MS" w:hAnsi="Trebuchet MS" w:cs="Trebuchet MS"/>
            <w:lang w:val="fr-FR"/>
          </w:rPr>
          <w:t>1.2 - Mode de passation</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_Toc256000002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54EC4BBF" w14:textId="77777777" w:rsidR="00D93F60" w:rsidRDefault="00BC3FD0">
      <w:pPr>
        <w:pStyle w:val="TM2"/>
        <w:tabs>
          <w:tab w:val="right" w:leader="dot" w:pos="9610"/>
        </w:tabs>
        <w:rPr>
          <w:rFonts w:ascii="Calibri" w:hAnsi="Calibri"/>
          <w:noProof/>
          <w:sz w:val="22"/>
        </w:rPr>
      </w:pPr>
      <w:hyperlink w:anchor="_Toc256000003" w:history="1">
        <w:r w:rsidR="0079721F">
          <w:rPr>
            <w:rStyle w:val="Lienhypertexte"/>
            <w:rFonts w:ascii="Trebuchet MS" w:eastAsia="Trebuchet MS" w:hAnsi="Trebuchet MS" w:cs="Trebuchet MS"/>
            <w:lang w:val="fr-FR"/>
          </w:rPr>
          <w:t>1.3 - Type et forme de contrat</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_Toc256000003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0822B78E" w14:textId="77777777" w:rsidR="00D93F60" w:rsidRDefault="00BC3FD0">
      <w:pPr>
        <w:pStyle w:val="TM2"/>
        <w:tabs>
          <w:tab w:val="right" w:leader="dot" w:pos="9610"/>
        </w:tabs>
        <w:rPr>
          <w:rFonts w:ascii="Calibri" w:hAnsi="Calibri"/>
          <w:noProof/>
          <w:sz w:val="22"/>
        </w:rPr>
      </w:pPr>
      <w:hyperlink w:anchor="_Toc256000004" w:history="1">
        <w:r w:rsidR="0079721F">
          <w:rPr>
            <w:rStyle w:val="Lienhypertexte"/>
            <w:rFonts w:ascii="Trebuchet MS" w:eastAsia="Trebuchet MS" w:hAnsi="Trebuchet MS" w:cs="Trebuchet MS"/>
            <w:lang w:val="fr-FR"/>
          </w:rPr>
          <w:t>1.4 - Décomposition de la consultation</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_Toc256000004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36E87BE8" w14:textId="77777777" w:rsidR="00D93F60" w:rsidRDefault="00BC3FD0">
      <w:pPr>
        <w:pStyle w:val="TM2"/>
        <w:tabs>
          <w:tab w:val="right" w:leader="dot" w:pos="9610"/>
        </w:tabs>
        <w:rPr>
          <w:rFonts w:ascii="Calibri" w:hAnsi="Calibri"/>
          <w:noProof/>
          <w:sz w:val="22"/>
        </w:rPr>
      </w:pPr>
      <w:hyperlink w:anchor="_Toc256000005" w:history="1">
        <w:r w:rsidR="0079721F">
          <w:rPr>
            <w:rStyle w:val="Lienhypertexte"/>
            <w:rFonts w:ascii="Trebuchet MS" w:eastAsia="Trebuchet MS" w:hAnsi="Trebuchet MS" w:cs="Trebuchet MS"/>
            <w:lang w:val="fr-FR"/>
          </w:rPr>
          <w:t>1.5 - Nomenclature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_Toc256000005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0FE64B66" w14:textId="77777777" w:rsidR="00D93F60" w:rsidRDefault="00BC3FD0">
      <w:pPr>
        <w:pStyle w:val="TM1"/>
        <w:tabs>
          <w:tab w:val="right" w:leader="dot" w:pos="9610"/>
        </w:tabs>
        <w:rPr>
          <w:rFonts w:ascii="Calibri" w:hAnsi="Calibri"/>
          <w:noProof/>
          <w:sz w:val="22"/>
        </w:rPr>
      </w:pPr>
      <w:hyperlink w:anchor="_Toc256000006" w:history="1">
        <w:r w:rsidR="0079721F">
          <w:rPr>
            <w:rStyle w:val="Lienhypertexte"/>
            <w:rFonts w:ascii="Trebuchet MS" w:eastAsia="Trebuchet MS" w:hAnsi="Trebuchet MS" w:cs="Trebuchet MS"/>
            <w:lang w:val="fr-FR"/>
          </w:rPr>
          <w:t>2 - Conditions de la consultation</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_Toc256000006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10E752E9" w14:textId="77777777" w:rsidR="00D93F60" w:rsidRDefault="00BC3FD0">
      <w:pPr>
        <w:pStyle w:val="TM2"/>
        <w:tabs>
          <w:tab w:val="right" w:leader="dot" w:pos="9610"/>
        </w:tabs>
        <w:rPr>
          <w:rFonts w:ascii="Calibri" w:hAnsi="Calibri"/>
          <w:noProof/>
          <w:sz w:val="22"/>
        </w:rPr>
      </w:pPr>
      <w:hyperlink w:anchor="_Toc256000007" w:history="1">
        <w:r w:rsidR="0079721F">
          <w:rPr>
            <w:rStyle w:val="Lienhypertexte"/>
            <w:rFonts w:ascii="Trebuchet MS" w:eastAsia="Trebuchet MS" w:hAnsi="Trebuchet MS" w:cs="Trebuchet MS"/>
            <w:lang w:val="fr-FR"/>
          </w:rPr>
          <w:t>2.1 - Délai de validité des offres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_Toc256000007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4</w:t>
        </w:r>
        <w:r w:rsidR="0079721F">
          <w:rPr>
            <w:rFonts w:ascii="Trebuchet MS" w:eastAsia="Trebuchet MS" w:hAnsi="Trebuchet MS" w:cs="Trebuchet MS"/>
          </w:rPr>
          <w:fldChar w:fldCharType="end"/>
        </w:r>
      </w:hyperlink>
    </w:p>
    <w:p w14:paraId="156479BB" w14:textId="77777777" w:rsidR="00D93F60" w:rsidRDefault="00BC3FD0">
      <w:pPr>
        <w:pStyle w:val="TM2"/>
        <w:tabs>
          <w:tab w:val="right" w:leader="dot" w:pos="9610"/>
        </w:tabs>
        <w:rPr>
          <w:rFonts w:ascii="Calibri" w:hAnsi="Calibri"/>
          <w:noProof/>
          <w:sz w:val="22"/>
        </w:rPr>
      </w:pPr>
      <w:hyperlink w:anchor="_Toc256000008" w:history="1">
        <w:r w:rsidR="0079721F">
          <w:rPr>
            <w:rStyle w:val="Lienhypertexte"/>
            <w:rFonts w:ascii="Trebuchet MS" w:eastAsia="Trebuchet MS" w:hAnsi="Trebuchet MS" w:cs="Trebuchet MS"/>
            <w:lang w:val="fr-FR"/>
          </w:rPr>
          <w:t>2.2 - Forme juridique du groupement</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_Toc256000008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5</w:t>
        </w:r>
        <w:r w:rsidR="0079721F">
          <w:rPr>
            <w:rFonts w:ascii="Trebuchet MS" w:eastAsia="Trebuchet MS" w:hAnsi="Trebuchet MS" w:cs="Trebuchet MS"/>
          </w:rPr>
          <w:fldChar w:fldCharType="end"/>
        </w:r>
      </w:hyperlink>
    </w:p>
    <w:p w14:paraId="4A9EC08B" w14:textId="77777777" w:rsidR="00D93F60" w:rsidRDefault="00BC3FD0">
      <w:pPr>
        <w:pStyle w:val="TM2"/>
        <w:tabs>
          <w:tab w:val="right" w:leader="dot" w:pos="9610"/>
        </w:tabs>
        <w:rPr>
          <w:rFonts w:ascii="Calibri" w:hAnsi="Calibri"/>
          <w:noProof/>
          <w:sz w:val="22"/>
        </w:rPr>
      </w:pPr>
      <w:hyperlink w:anchor="_Toc256000009" w:history="1">
        <w:r w:rsidR="0079721F">
          <w:rPr>
            <w:rStyle w:val="Lienhypertexte"/>
            <w:rFonts w:ascii="Trebuchet MS" w:eastAsia="Trebuchet MS" w:hAnsi="Trebuchet MS" w:cs="Trebuchet MS"/>
            <w:lang w:val="fr-FR"/>
          </w:rPr>
          <w:t>2.3 - Variantes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_Toc256000009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474D6485" w14:textId="77777777" w:rsidR="00D93F60" w:rsidRDefault="00BC3FD0">
      <w:pPr>
        <w:pStyle w:val="TM2"/>
        <w:tabs>
          <w:tab w:val="right" w:leader="dot" w:pos="9610"/>
        </w:tabs>
        <w:rPr>
          <w:rFonts w:ascii="Calibri" w:hAnsi="Calibri"/>
          <w:noProof/>
          <w:sz w:val="22"/>
        </w:rPr>
      </w:pPr>
      <w:hyperlink w:anchor="_Toc256000010" w:history="1">
        <w:r w:rsidR="0079721F">
          <w:rPr>
            <w:rStyle w:val="Lienhypertexte"/>
            <w:rFonts w:ascii="Trebuchet MS" w:eastAsia="Trebuchet MS" w:hAnsi="Trebuchet MS" w:cs="Trebuchet MS"/>
            <w:lang w:val="fr-FR"/>
          </w:rPr>
          <w:t>2.4 - Développement durable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_Toc256000010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7F161BDA" w14:textId="77777777" w:rsidR="00D93F60" w:rsidRDefault="00BC3FD0">
      <w:pPr>
        <w:pStyle w:val="TM1"/>
        <w:tabs>
          <w:tab w:val="right" w:leader="dot" w:pos="9610"/>
        </w:tabs>
        <w:rPr>
          <w:rFonts w:ascii="Calibri" w:hAnsi="Calibri"/>
          <w:noProof/>
          <w:sz w:val="22"/>
        </w:rPr>
      </w:pPr>
      <w:hyperlink w:anchor="_Toc256000011" w:history="1">
        <w:r w:rsidR="0079721F">
          <w:rPr>
            <w:rStyle w:val="Lienhypertexte"/>
            <w:rFonts w:ascii="Trebuchet MS" w:eastAsia="Trebuchet MS" w:hAnsi="Trebuchet MS" w:cs="Trebuchet MS"/>
            <w:lang w:val="fr-FR"/>
          </w:rPr>
          <w:t>3 - Les intervenants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_Toc256000011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0E377CB9" w14:textId="77777777" w:rsidR="00D93F60" w:rsidRDefault="00BC3FD0">
      <w:pPr>
        <w:pStyle w:val="TM2"/>
        <w:tabs>
          <w:tab w:val="right" w:leader="dot" w:pos="9610"/>
        </w:tabs>
        <w:rPr>
          <w:rFonts w:ascii="Calibri" w:hAnsi="Calibri"/>
          <w:noProof/>
          <w:sz w:val="22"/>
        </w:rPr>
      </w:pPr>
      <w:hyperlink w:anchor="_Toc256000012" w:history="1">
        <w:r w:rsidR="0079721F">
          <w:rPr>
            <w:rStyle w:val="Lienhypertexte"/>
            <w:rFonts w:ascii="Trebuchet MS" w:eastAsia="Trebuchet MS" w:hAnsi="Trebuchet MS" w:cs="Trebuchet MS"/>
            <w:lang w:val="fr-FR"/>
          </w:rPr>
          <w:t>3.1 - Contrôle technique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_Toc256000012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01B888DF" w14:textId="77777777" w:rsidR="00D93F60" w:rsidRDefault="00BC3FD0">
      <w:pPr>
        <w:pStyle w:val="TM2"/>
        <w:tabs>
          <w:tab w:val="right" w:leader="dot" w:pos="9610"/>
        </w:tabs>
        <w:rPr>
          <w:rFonts w:ascii="Calibri" w:hAnsi="Calibri"/>
          <w:noProof/>
          <w:sz w:val="22"/>
        </w:rPr>
      </w:pPr>
      <w:hyperlink w:anchor="_Toc256000013" w:history="1">
        <w:r w:rsidR="0079721F">
          <w:rPr>
            <w:rStyle w:val="Lienhypertexte"/>
            <w:rFonts w:ascii="Trebuchet MS" w:eastAsia="Trebuchet MS" w:hAnsi="Trebuchet MS" w:cs="Trebuchet MS"/>
            <w:lang w:val="fr-FR"/>
          </w:rPr>
          <w:t>3.2 - Sécurité et protection de la santé des travailleurs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_Toc256000013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1F678750" w14:textId="77777777" w:rsidR="00D93F60" w:rsidRDefault="00BC3FD0">
      <w:pPr>
        <w:pStyle w:val="TM1"/>
        <w:tabs>
          <w:tab w:val="right" w:leader="dot" w:pos="9610"/>
        </w:tabs>
        <w:rPr>
          <w:rFonts w:ascii="Calibri" w:hAnsi="Calibri"/>
          <w:noProof/>
          <w:sz w:val="22"/>
        </w:rPr>
      </w:pPr>
      <w:hyperlink w:anchor="_Toc256000014" w:history="1">
        <w:r w:rsidR="0079721F">
          <w:rPr>
            <w:rStyle w:val="Lienhypertexte"/>
            <w:rFonts w:ascii="Trebuchet MS" w:eastAsia="Trebuchet MS" w:hAnsi="Trebuchet MS" w:cs="Trebuchet MS"/>
            <w:lang w:val="fr-FR"/>
          </w:rPr>
          <w:t>4 - Conditions relatives au contrat</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_Toc256000014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61BED9A9" w14:textId="77777777" w:rsidR="00D93F60" w:rsidRDefault="00BC3FD0">
      <w:pPr>
        <w:pStyle w:val="TM2"/>
        <w:tabs>
          <w:tab w:val="right" w:leader="dot" w:pos="9610"/>
        </w:tabs>
        <w:rPr>
          <w:rFonts w:ascii="Calibri" w:hAnsi="Calibri"/>
          <w:noProof/>
          <w:sz w:val="22"/>
        </w:rPr>
      </w:pPr>
      <w:hyperlink w:anchor="_Toc256000015" w:history="1">
        <w:r w:rsidR="0079721F">
          <w:rPr>
            <w:rStyle w:val="Lienhypertexte"/>
            <w:rFonts w:ascii="Trebuchet MS" w:eastAsia="Trebuchet MS" w:hAnsi="Trebuchet MS" w:cs="Trebuchet MS"/>
            <w:lang w:val="fr-FR"/>
          </w:rPr>
          <w:t>4.1 - Durée du contrat ou délai d'exécution</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_Toc256000015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71B111D1" w14:textId="77777777" w:rsidR="00D93F60" w:rsidRDefault="00BC3FD0">
      <w:pPr>
        <w:pStyle w:val="TM2"/>
        <w:tabs>
          <w:tab w:val="right" w:leader="dot" w:pos="9610"/>
        </w:tabs>
        <w:rPr>
          <w:rFonts w:ascii="Calibri" w:hAnsi="Calibri"/>
          <w:noProof/>
          <w:sz w:val="22"/>
        </w:rPr>
      </w:pPr>
      <w:hyperlink w:anchor="_Toc256000016" w:history="1">
        <w:r w:rsidR="0079721F">
          <w:rPr>
            <w:rStyle w:val="Lienhypertexte"/>
            <w:rFonts w:ascii="Trebuchet MS" w:eastAsia="Trebuchet MS" w:hAnsi="Trebuchet MS" w:cs="Trebuchet MS"/>
            <w:lang w:val="fr-FR"/>
          </w:rPr>
          <w:t>4.2 - Modalités essentielles de financement et de paiement</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_Toc256000016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31056E92" w14:textId="77777777" w:rsidR="00D93F60" w:rsidRDefault="00BC3FD0">
      <w:pPr>
        <w:pStyle w:val="TM2"/>
        <w:tabs>
          <w:tab w:val="right" w:leader="dot" w:pos="9610"/>
        </w:tabs>
        <w:rPr>
          <w:rFonts w:ascii="Calibri" w:hAnsi="Calibri"/>
          <w:noProof/>
          <w:sz w:val="22"/>
        </w:rPr>
      </w:pPr>
      <w:hyperlink w:anchor="_Toc256000017" w:history="1">
        <w:r w:rsidR="0079721F">
          <w:rPr>
            <w:rStyle w:val="Lienhypertexte"/>
            <w:rFonts w:ascii="Trebuchet MS" w:eastAsia="Trebuchet MS" w:hAnsi="Trebuchet MS" w:cs="Trebuchet MS"/>
            <w:lang w:val="fr-FR"/>
          </w:rPr>
          <w:t>4.3 - Confidentialité et mesures de sécurité</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_Toc256000017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386FA364" w14:textId="77777777" w:rsidR="00D93F60" w:rsidRDefault="00BC3FD0">
      <w:pPr>
        <w:pStyle w:val="TM1"/>
        <w:tabs>
          <w:tab w:val="right" w:leader="dot" w:pos="9610"/>
        </w:tabs>
        <w:rPr>
          <w:rFonts w:ascii="Calibri" w:hAnsi="Calibri"/>
          <w:noProof/>
          <w:sz w:val="22"/>
        </w:rPr>
      </w:pPr>
      <w:hyperlink w:anchor="_Toc256000018" w:history="1">
        <w:r w:rsidR="0079721F">
          <w:rPr>
            <w:rStyle w:val="Lienhypertexte"/>
            <w:rFonts w:ascii="Trebuchet MS" w:eastAsia="Trebuchet MS" w:hAnsi="Trebuchet MS" w:cs="Trebuchet MS"/>
            <w:lang w:val="fr-FR"/>
          </w:rPr>
          <w:t>5 - Contenu du dossier de consultation</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_Toc256000018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6</w:t>
        </w:r>
        <w:r w:rsidR="0079721F">
          <w:rPr>
            <w:rFonts w:ascii="Trebuchet MS" w:eastAsia="Trebuchet MS" w:hAnsi="Trebuchet MS" w:cs="Trebuchet MS"/>
          </w:rPr>
          <w:fldChar w:fldCharType="end"/>
        </w:r>
      </w:hyperlink>
    </w:p>
    <w:p w14:paraId="2DDC10B1" w14:textId="77777777" w:rsidR="00D93F60" w:rsidRDefault="00BC3FD0">
      <w:pPr>
        <w:pStyle w:val="TM1"/>
        <w:tabs>
          <w:tab w:val="right" w:leader="dot" w:pos="9610"/>
        </w:tabs>
        <w:rPr>
          <w:rFonts w:ascii="Calibri" w:hAnsi="Calibri"/>
          <w:noProof/>
          <w:sz w:val="22"/>
        </w:rPr>
      </w:pPr>
      <w:hyperlink w:anchor="_Toc256000019" w:history="1">
        <w:r w:rsidR="0079721F">
          <w:rPr>
            <w:rStyle w:val="Lienhypertexte"/>
            <w:rFonts w:ascii="Trebuchet MS" w:eastAsia="Trebuchet MS" w:hAnsi="Trebuchet MS" w:cs="Trebuchet MS"/>
            <w:lang w:val="fr-FR"/>
          </w:rPr>
          <w:t>6 - Présentation des candidatures et des offres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_Toc256000019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8</w:t>
        </w:r>
        <w:r w:rsidR="0079721F">
          <w:rPr>
            <w:rFonts w:ascii="Trebuchet MS" w:eastAsia="Trebuchet MS" w:hAnsi="Trebuchet MS" w:cs="Trebuchet MS"/>
          </w:rPr>
          <w:fldChar w:fldCharType="end"/>
        </w:r>
      </w:hyperlink>
    </w:p>
    <w:p w14:paraId="6E791636" w14:textId="77777777" w:rsidR="00D93F60" w:rsidRDefault="00BC3FD0">
      <w:pPr>
        <w:pStyle w:val="TM2"/>
        <w:tabs>
          <w:tab w:val="right" w:leader="dot" w:pos="9610"/>
        </w:tabs>
        <w:rPr>
          <w:rFonts w:ascii="Calibri" w:hAnsi="Calibri"/>
          <w:noProof/>
          <w:sz w:val="22"/>
        </w:rPr>
      </w:pPr>
      <w:hyperlink w:anchor="_Toc256000020" w:history="1">
        <w:r w:rsidR="0079721F">
          <w:rPr>
            <w:rStyle w:val="Lienhypertexte"/>
            <w:rFonts w:ascii="Trebuchet MS" w:eastAsia="Trebuchet MS" w:hAnsi="Trebuchet MS" w:cs="Trebuchet MS"/>
            <w:lang w:val="fr-FR"/>
          </w:rPr>
          <w:t>6.1 - Documents à produire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_Toc256000020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8</w:t>
        </w:r>
        <w:r w:rsidR="0079721F">
          <w:rPr>
            <w:rFonts w:ascii="Trebuchet MS" w:eastAsia="Trebuchet MS" w:hAnsi="Trebuchet MS" w:cs="Trebuchet MS"/>
          </w:rPr>
          <w:fldChar w:fldCharType="end"/>
        </w:r>
      </w:hyperlink>
    </w:p>
    <w:p w14:paraId="3656137F" w14:textId="77777777" w:rsidR="00D93F60" w:rsidRDefault="00BC3FD0">
      <w:pPr>
        <w:pStyle w:val="TM2"/>
        <w:tabs>
          <w:tab w:val="right" w:leader="dot" w:pos="9610"/>
        </w:tabs>
        <w:rPr>
          <w:rFonts w:ascii="Calibri" w:hAnsi="Calibri"/>
          <w:noProof/>
          <w:sz w:val="22"/>
        </w:rPr>
      </w:pPr>
      <w:hyperlink w:anchor="_Toc256000021" w:history="1">
        <w:r w:rsidR="0079721F">
          <w:rPr>
            <w:rStyle w:val="Lienhypertexte"/>
            <w:rFonts w:ascii="Trebuchet MS" w:eastAsia="Trebuchet MS" w:hAnsi="Trebuchet MS" w:cs="Trebuchet MS"/>
            <w:lang w:val="fr-FR"/>
          </w:rPr>
          <w:t>6.2 - Visites sur site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_Toc256000021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9</w:t>
        </w:r>
        <w:r w:rsidR="0079721F">
          <w:rPr>
            <w:rFonts w:ascii="Trebuchet MS" w:eastAsia="Trebuchet MS" w:hAnsi="Trebuchet MS" w:cs="Trebuchet MS"/>
          </w:rPr>
          <w:fldChar w:fldCharType="end"/>
        </w:r>
      </w:hyperlink>
    </w:p>
    <w:p w14:paraId="1F36CEF9" w14:textId="77777777" w:rsidR="00D93F60" w:rsidRDefault="00BC3FD0">
      <w:pPr>
        <w:pStyle w:val="TM1"/>
        <w:tabs>
          <w:tab w:val="right" w:leader="dot" w:pos="9610"/>
        </w:tabs>
        <w:rPr>
          <w:rFonts w:ascii="Calibri" w:hAnsi="Calibri"/>
          <w:noProof/>
          <w:sz w:val="22"/>
        </w:rPr>
      </w:pPr>
      <w:hyperlink w:anchor="_Toc256000022" w:history="1">
        <w:r w:rsidR="0079721F">
          <w:rPr>
            <w:rStyle w:val="Lienhypertexte"/>
            <w:rFonts w:ascii="Trebuchet MS" w:eastAsia="Trebuchet MS" w:hAnsi="Trebuchet MS" w:cs="Trebuchet MS"/>
            <w:lang w:val="fr-FR"/>
          </w:rPr>
          <w:t>7 - Conditions d'envoi ou de remise des plis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_Toc256000022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10</w:t>
        </w:r>
        <w:r w:rsidR="0079721F">
          <w:rPr>
            <w:rFonts w:ascii="Trebuchet MS" w:eastAsia="Trebuchet MS" w:hAnsi="Trebuchet MS" w:cs="Trebuchet MS"/>
          </w:rPr>
          <w:fldChar w:fldCharType="end"/>
        </w:r>
      </w:hyperlink>
    </w:p>
    <w:p w14:paraId="14AEE626" w14:textId="77777777" w:rsidR="00D93F60" w:rsidRDefault="00BC3FD0">
      <w:pPr>
        <w:pStyle w:val="TM2"/>
        <w:tabs>
          <w:tab w:val="right" w:leader="dot" w:pos="9610"/>
        </w:tabs>
        <w:rPr>
          <w:rFonts w:ascii="Calibri" w:hAnsi="Calibri"/>
          <w:noProof/>
          <w:sz w:val="22"/>
        </w:rPr>
      </w:pPr>
      <w:hyperlink w:anchor="_Toc256000023" w:history="1">
        <w:r w:rsidR="0079721F">
          <w:rPr>
            <w:rStyle w:val="Lienhypertexte"/>
            <w:rFonts w:ascii="Trebuchet MS" w:eastAsia="Trebuchet MS" w:hAnsi="Trebuchet MS" w:cs="Trebuchet MS"/>
            <w:lang w:val="fr-FR"/>
          </w:rPr>
          <w:t>7.1 - Transmission électronique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_Toc256000023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10</w:t>
        </w:r>
        <w:r w:rsidR="0079721F">
          <w:rPr>
            <w:rFonts w:ascii="Trebuchet MS" w:eastAsia="Trebuchet MS" w:hAnsi="Trebuchet MS" w:cs="Trebuchet MS"/>
          </w:rPr>
          <w:fldChar w:fldCharType="end"/>
        </w:r>
      </w:hyperlink>
    </w:p>
    <w:p w14:paraId="14C0026B" w14:textId="77777777" w:rsidR="00D93F60" w:rsidRDefault="00BC3FD0">
      <w:pPr>
        <w:pStyle w:val="TM2"/>
        <w:tabs>
          <w:tab w:val="right" w:leader="dot" w:pos="9610"/>
        </w:tabs>
        <w:rPr>
          <w:rFonts w:ascii="Calibri" w:hAnsi="Calibri"/>
          <w:noProof/>
          <w:sz w:val="22"/>
        </w:rPr>
      </w:pPr>
      <w:hyperlink w:anchor="_Toc256000024" w:history="1">
        <w:r w:rsidR="0079721F">
          <w:rPr>
            <w:rStyle w:val="Lienhypertexte"/>
            <w:rFonts w:ascii="Trebuchet MS" w:eastAsia="Trebuchet MS" w:hAnsi="Trebuchet MS" w:cs="Trebuchet MS"/>
            <w:lang w:val="fr-FR"/>
          </w:rPr>
          <w:t>7.2 - Transmission sous support papier</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_Toc256000024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11</w:t>
        </w:r>
        <w:r w:rsidR="0079721F">
          <w:rPr>
            <w:rFonts w:ascii="Trebuchet MS" w:eastAsia="Trebuchet MS" w:hAnsi="Trebuchet MS" w:cs="Trebuchet MS"/>
          </w:rPr>
          <w:fldChar w:fldCharType="end"/>
        </w:r>
      </w:hyperlink>
    </w:p>
    <w:p w14:paraId="252988B5" w14:textId="77777777" w:rsidR="00D93F60" w:rsidRDefault="00BC3FD0">
      <w:pPr>
        <w:pStyle w:val="TM1"/>
        <w:tabs>
          <w:tab w:val="right" w:leader="dot" w:pos="9610"/>
        </w:tabs>
        <w:rPr>
          <w:rFonts w:ascii="Calibri" w:hAnsi="Calibri"/>
          <w:noProof/>
          <w:sz w:val="22"/>
        </w:rPr>
      </w:pPr>
      <w:hyperlink w:anchor="_Toc256000025" w:history="1">
        <w:r w:rsidR="0079721F">
          <w:rPr>
            <w:rStyle w:val="Lienhypertexte"/>
            <w:rFonts w:ascii="Trebuchet MS" w:eastAsia="Trebuchet MS" w:hAnsi="Trebuchet MS" w:cs="Trebuchet MS"/>
            <w:lang w:val="fr-FR"/>
          </w:rPr>
          <w:t>8 - Examen des candidatures et des offres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_Toc256000025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11</w:t>
        </w:r>
        <w:r w:rsidR="0079721F">
          <w:rPr>
            <w:rFonts w:ascii="Trebuchet MS" w:eastAsia="Trebuchet MS" w:hAnsi="Trebuchet MS" w:cs="Trebuchet MS"/>
          </w:rPr>
          <w:fldChar w:fldCharType="end"/>
        </w:r>
      </w:hyperlink>
    </w:p>
    <w:p w14:paraId="456E4652" w14:textId="77777777" w:rsidR="00D93F60" w:rsidRDefault="00BC3FD0">
      <w:pPr>
        <w:pStyle w:val="TM2"/>
        <w:tabs>
          <w:tab w:val="right" w:leader="dot" w:pos="9610"/>
        </w:tabs>
        <w:rPr>
          <w:rFonts w:ascii="Calibri" w:hAnsi="Calibri"/>
          <w:noProof/>
          <w:sz w:val="22"/>
        </w:rPr>
      </w:pPr>
      <w:hyperlink w:anchor="_Toc256000026" w:history="1">
        <w:r w:rsidR="0079721F">
          <w:rPr>
            <w:rStyle w:val="Lienhypertexte"/>
            <w:rFonts w:ascii="Trebuchet MS" w:eastAsia="Trebuchet MS" w:hAnsi="Trebuchet MS" w:cs="Trebuchet MS"/>
            <w:lang w:val="fr-FR"/>
          </w:rPr>
          <w:t>8.1 - Sélection des candidatures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_Toc256000026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11</w:t>
        </w:r>
        <w:r w:rsidR="0079721F">
          <w:rPr>
            <w:rFonts w:ascii="Trebuchet MS" w:eastAsia="Trebuchet MS" w:hAnsi="Trebuchet MS" w:cs="Trebuchet MS"/>
          </w:rPr>
          <w:fldChar w:fldCharType="end"/>
        </w:r>
      </w:hyperlink>
    </w:p>
    <w:p w14:paraId="328C84F7" w14:textId="77777777" w:rsidR="00D93F60" w:rsidRDefault="00BC3FD0">
      <w:pPr>
        <w:pStyle w:val="TM2"/>
        <w:tabs>
          <w:tab w:val="right" w:leader="dot" w:pos="9610"/>
        </w:tabs>
        <w:rPr>
          <w:rFonts w:ascii="Calibri" w:hAnsi="Calibri"/>
          <w:noProof/>
          <w:sz w:val="22"/>
        </w:rPr>
      </w:pPr>
      <w:hyperlink w:anchor="_Toc256000027" w:history="1">
        <w:r w:rsidR="0079721F">
          <w:rPr>
            <w:rStyle w:val="Lienhypertexte"/>
            <w:rFonts w:ascii="Trebuchet MS" w:eastAsia="Trebuchet MS" w:hAnsi="Trebuchet MS" w:cs="Trebuchet MS"/>
            <w:lang w:val="fr-FR"/>
          </w:rPr>
          <w:t>8.2 - Attribution des marchés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_Toc256000027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11</w:t>
        </w:r>
        <w:r w:rsidR="0079721F">
          <w:rPr>
            <w:rFonts w:ascii="Trebuchet MS" w:eastAsia="Trebuchet MS" w:hAnsi="Trebuchet MS" w:cs="Trebuchet MS"/>
          </w:rPr>
          <w:fldChar w:fldCharType="end"/>
        </w:r>
      </w:hyperlink>
    </w:p>
    <w:p w14:paraId="53D5D504" w14:textId="77777777" w:rsidR="00D93F60" w:rsidRDefault="00BC3FD0">
      <w:pPr>
        <w:pStyle w:val="TM2"/>
        <w:tabs>
          <w:tab w:val="right" w:leader="dot" w:pos="9610"/>
        </w:tabs>
        <w:rPr>
          <w:rFonts w:ascii="Calibri" w:hAnsi="Calibri"/>
          <w:noProof/>
          <w:sz w:val="22"/>
        </w:rPr>
      </w:pPr>
      <w:hyperlink w:anchor="_Toc256000028" w:history="1">
        <w:r w:rsidR="0079721F">
          <w:rPr>
            <w:rStyle w:val="Lienhypertexte"/>
            <w:rFonts w:ascii="Trebuchet MS" w:eastAsia="Trebuchet MS" w:hAnsi="Trebuchet MS" w:cs="Trebuchet MS"/>
            <w:lang w:val="fr-FR"/>
          </w:rPr>
          <w:t>8.3 - Suite à donner à la consultation</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_Toc256000028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13</w:t>
        </w:r>
        <w:r w:rsidR="0079721F">
          <w:rPr>
            <w:rFonts w:ascii="Trebuchet MS" w:eastAsia="Trebuchet MS" w:hAnsi="Trebuchet MS" w:cs="Trebuchet MS"/>
          </w:rPr>
          <w:fldChar w:fldCharType="end"/>
        </w:r>
      </w:hyperlink>
    </w:p>
    <w:p w14:paraId="4D59D9C3" w14:textId="77777777" w:rsidR="00D93F60" w:rsidRDefault="00BC3FD0">
      <w:pPr>
        <w:pStyle w:val="TM3"/>
        <w:tabs>
          <w:tab w:val="right" w:leader="dot" w:pos="9610"/>
        </w:tabs>
        <w:rPr>
          <w:rFonts w:ascii="Calibri" w:hAnsi="Calibri"/>
          <w:noProof/>
          <w:sz w:val="22"/>
        </w:rPr>
      </w:pPr>
      <w:hyperlink w:anchor="_Toc256000029" w:history="1">
        <w:r w:rsidR="0079721F">
          <w:rPr>
            <w:rStyle w:val="Lienhypertexte"/>
            <w:rFonts w:ascii="Trebuchet MS" w:eastAsia="Trebuchet MS" w:hAnsi="Trebuchet MS" w:cs="Trebuchet MS"/>
            <w:lang w:val="fr-FR"/>
          </w:rPr>
          <w:t>8.3.1 - Attribution à titre provisoire</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_Toc256000029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13</w:t>
        </w:r>
        <w:r w:rsidR="0079721F">
          <w:rPr>
            <w:rFonts w:ascii="Trebuchet MS" w:eastAsia="Trebuchet MS" w:hAnsi="Trebuchet MS" w:cs="Trebuchet MS"/>
          </w:rPr>
          <w:fldChar w:fldCharType="end"/>
        </w:r>
      </w:hyperlink>
    </w:p>
    <w:p w14:paraId="0B03E97B" w14:textId="77777777" w:rsidR="00D93F60" w:rsidRDefault="00BC3FD0">
      <w:pPr>
        <w:pStyle w:val="TM1"/>
        <w:tabs>
          <w:tab w:val="right" w:leader="dot" w:pos="9610"/>
        </w:tabs>
        <w:rPr>
          <w:rFonts w:ascii="Calibri" w:hAnsi="Calibri"/>
          <w:noProof/>
          <w:sz w:val="22"/>
        </w:rPr>
      </w:pPr>
      <w:hyperlink w:anchor="_Toc256000030" w:history="1">
        <w:r w:rsidR="0079721F">
          <w:rPr>
            <w:rStyle w:val="Lienhypertexte"/>
            <w:rFonts w:ascii="Trebuchet MS" w:eastAsia="Trebuchet MS" w:hAnsi="Trebuchet MS" w:cs="Trebuchet MS"/>
            <w:lang w:val="fr-FR"/>
          </w:rPr>
          <w:t>9 - Renseignements complémentaires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_Toc256000030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13</w:t>
        </w:r>
        <w:r w:rsidR="0079721F">
          <w:rPr>
            <w:rFonts w:ascii="Trebuchet MS" w:eastAsia="Trebuchet MS" w:hAnsi="Trebuchet MS" w:cs="Trebuchet MS"/>
          </w:rPr>
          <w:fldChar w:fldCharType="end"/>
        </w:r>
      </w:hyperlink>
    </w:p>
    <w:p w14:paraId="3020CCC8" w14:textId="77777777" w:rsidR="00D93F60" w:rsidRDefault="00BC3FD0">
      <w:pPr>
        <w:pStyle w:val="TM2"/>
        <w:tabs>
          <w:tab w:val="right" w:leader="dot" w:pos="9610"/>
        </w:tabs>
        <w:rPr>
          <w:rFonts w:ascii="Calibri" w:hAnsi="Calibri"/>
          <w:noProof/>
          <w:sz w:val="22"/>
        </w:rPr>
      </w:pPr>
      <w:hyperlink w:anchor="_Toc256000031" w:history="1">
        <w:r w:rsidR="0079721F">
          <w:rPr>
            <w:rStyle w:val="Lienhypertexte"/>
            <w:rFonts w:ascii="Trebuchet MS" w:eastAsia="Trebuchet MS" w:hAnsi="Trebuchet MS" w:cs="Trebuchet MS"/>
            <w:lang w:val="fr-FR"/>
          </w:rPr>
          <w:t>9.1 - Adresses supplémentaires et points de contact</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_Toc256000031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13</w:t>
        </w:r>
        <w:r w:rsidR="0079721F">
          <w:rPr>
            <w:rFonts w:ascii="Trebuchet MS" w:eastAsia="Trebuchet MS" w:hAnsi="Trebuchet MS" w:cs="Trebuchet MS"/>
          </w:rPr>
          <w:fldChar w:fldCharType="end"/>
        </w:r>
      </w:hyperlink>
    </w:p>
    <w:p w14:paraId="755CD7DD" w14:textId="77777777" w:rsidR="00D93F60" w:rsidRDefault="00BC3FD0">
      <w:pPr>
        <w:pStyle w:val="TM2"/>
        <w:tabs>
          <w:tab w:val="right" w:leader="dot" w:pos="9610"/>
        </w:tabs>
        <w:rPr>
          <w:rFonts w:ascii="Calibri" w:hAnsi="Calibri"/>
          <w:noProof/>
          <w:sz w:val="22"/>
        </w:rPr>
      </w:pPr>
      <w:hyperlink w:anchor="_Toc256000032" w:history="1">
        <w:r w:rsidR="0079721F">
          <w:rPr>
            <w:rStyle w:val="Lienhypertexte"/>
            <w:rFonts w:ascii="Trebuchet MS" w:eastAsia="Trebuchet MS" w:hAnsi="Trebuchet MS" w:cs="Trebuchet MS"/>
            <w:lang w:val="fr-FR"/>
          </w:rPr>
          <w:t>9.2 - Procédures de recours</w:t>
        </w:r>
        <w:r w:rsidR="0079721F">
          <w:rPr>
            <w:rFonts w:ascii="Trebuchet MS" w:eastAsia="Trebuchet MS" w:hAnsi="Trebuchet MS" w:cs="Trebuchet MS"/>
          </w:rPr>
          <w:tab/>
        </w:r>
        <w:r w:rsidR="0079721F">
          <w:rPr>
            <w:rFonts w:ascii="Trebuchet MS" w:eastAsia="Trebuchet MS" w:hAnsi="Trebuchet MS" w:cs="Trebuchet MS"/>
          </w:rPr>
          <w:fldChar w:fldCharType="begin"/>
        </w:r>
        <w:r w:rsidR="0079721F">
          <w:rPr>
            <w:rFonts w:ascii="Trebuchet MS" w:eastAsia="Trebuchet MS" w:hAnsi="Trebuchet MS" w:cs="Trebuchet MS"/>
          </w:rPr>
          <w:instrText xml:space="preserve"> PAGEREF _Toc256000032 \h </w:instrText>
        </w:r>
        <w:r w:rsidR="0079721F">
          <w:rPr>
            <w:rFonts w:ascii="Trebuchet MS" w:eastAsia="Trebuchet MS" w:hAnsi="Trebuchet MS" w:cs="Trebuchet MS"/>
          </w:rPr>
        </w:r>
        <w:r w:rsidR="0079721F">
          <w:rPr>
            <w:rFonts w:ascii="Trebuchet MS" w:eastAsia="Trebuchet MS" w:hAnsi="Trebuchet MS" w:cs="Trebuchet MS"/>
          </w:rPr>
          <w:fldChar w:fldCharType="separate"/>
        </w:r>
        <w:r w:rsidR="0079721F">
          <w:rPr>
            <w:rFonts w:ascii="Trebuchet MS" w:eastAsia="Trebuchet MS" w:hAnsi="Trebuchet MS" w:cs="Trebuchet MS"/>
          </w:rPr>
          <w:t>15</w:t>
        </w:r>
        <w:r w:rsidR="0079721F">
          <w:rPr>
            <w:rFonts w:ascii="Trebuchet MS" w:eastAsia="Trebuchet MS" w:hAnsi="Trebuchet MS" w:cs="Trebuchet MS"/>
          </w:rPr>
          <w:fldChar w:fldCharType="end"/>
        </w:r>
      </w:hyperlink>
    </w:p>
    <w:p w14:paraId="05D236DE" w14:textId="77777777" w:rsidR="00D93F60" w:rsidRDefault="0079721F">
      <w:pPr>
        <w:spacing w:after="100"/>
        <w:rPr>
          <w:rFonts w:ascii="Trebuchet MS" w:eastAsia="Trebuchet MS" w:hAnsi="Trebuchet MS" w:cs="Trebuchet MS"/>
          <w:color w:val="000000"/>
          <w:sz w:val="22"/>
          <w:lang w:val="fr-FR"/>
        </w:rPr>
        <w:sectPr w:rsidR="00D93F60">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6C8FA69B"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0" w:name="ArtL1_RC-2-A2"/>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5DF77ED8" w14:textId="77777777" w:rsidR="00D93F60" w:rsidRPr="0079721F" w:rsidRDefault="0079721F">
      <w:pPr>
        <w:spacing w:line="60" w:lineRule="exact"/>
        <w:rPr>
          <w:sz w:val="6"/>
          <w:lang w:val="fr-FR"/>
        </w:rPr>
      </w:pPr>
      <w:r w:rsidRPr="0079721F">
        <w:rPr>
          <w:lang w:val="fr-FR"/>
        </w:rPr>
        <w:t xml:space="preserve"> </w:t>
      </w:r>
    </w:p>
    <w:p w14:paraId="7ACA0C17" w14:textId="77777777" w:rsidR="00D93F60" w:rsidRDefault="0079721F">
      <w:pPr>
        <w:pStyle w:val="Titre2"/>
        <w:ind w:left="280"/>
        <w:rPr>
          <w:rFonts w:ascii="Trebuchet MS" w:eastAsia="Trebuchet MS" w:hAnsi="Trebuchet MS" w:cs="Trebuchet MS"/>
          <w:i w:val="0"/>
          <w:color w:val="000000"/>
          <w:sz w:val="24"/>
          <w:lang w:val="fr-FR"/>
        </w:rPr>
      </w:pPr>
      <w:bookmarkStart w:id="2" w:name="ArtL2_RC-2-A2.1"/>
      <w:bookmarkStart w:id="3" w:name="_Toc256000001"/>
      <w:bookmarkEnd w:id="2"/>
      <w:r>
        <w:rPr>
          <w:rFonts w:ascii="Trebuchet MS" w:eastAsia="Trebuchet MS" w:hAnsi="Trebuchet MS" w:cs="Trebuchet MS"/>
          <w:i w:val="0"/>
          <w:color w:val="000000"/>
          <w:sz w:val="24"/>
          <w:lang w:val="fr-FR"/>
        </w:rPr>
        <w:t>1.1 - Objet</w:t>
      </w:r>
      <w:bookmarkEnd w:id="3"/>
    </w:p>
    <w:p w14:paraId="343ED693" w14:textId="77777777" w:rsidR="00D93F60" w:rsidRDefault="0079721F">
      <w:pPr>
        <w:pStyle w:val="ParagrapheIndent2"/>
        <w:spacing w:line="232" w:lineRule="exact"/>
        <w:jc w:val="both"/>
        <w:rPr>
          <w:color w:val="000000"/>
          <w:lang w:val="fr-FR"/>
        </w:rPr>
      </w:pPr>
      <w:r>
        <w:rPr>
          <w:color w:val="000000"/>
          <w:lang w:val="fr-FR"/>
        </w:rPr>
        <w:t>La présente consultation concerne :</w:t>
      </w:r>
    </w:p>
    <w:p w14:paraId="69BAA7EE" w14:textId="77777777" w:rsidR="00D93F60" w:rsidRDefault="0079721F">
      <w:pPr>
        <w:pStyle w:val="ParagrapheIndent2"/>
        <w:spacing w:line="232" w:lineRule="exact"/>
        <w:jc w:val="both"/>
        <w:rPr>
          <w:color w:val="000000"/>
          <w:lang w:val="fr-FR"/>
        </w:rPr>
      </w:pPr>
      <w:r>
        <w:rPr>
          <w:color w:val="000000"/>
          <w:lang w:val="fr-FR"/>
        </w:rPr>
        <w:t>Sécurisation des terrains de sport du Centre Omnisport Carole Vergne de l'Université Paris Saclay</w:t>
      </w:r>
    </w:p>
    <w:p w14:paraId="38C95032" w14:textId="77777777" w:rsidR="00D93F60" w:rsidRDefault="00D93F60">
      <w:pPr>
        <w:pStyle w:val="ParagrapheIndent2"/>
        <w:spacing w:line="232" w:lineRule="exact"/>
        <w:jc w:val="both"/>
        <w:rPr>
          <w:color w:val="000000"/>
          <w:lang w:val="fr-FR"/>
        </w:rPr>
      </w:pPr>
    </w:p>
    <w:p w14:paraId="1E1655DF" w14:textId="77777777" w:rsidR="00D93F60" w:rsidRDefault="0079721F">
      <w:pPr>
        <w:pStyle w:val="ParagrapheIndent2"/>
        <w:spacing w:line="232" w:lineRule="exact"/>
        <w:jc w:val="both"/>
        <w:rPr>
          <w:color w:val="000000"/>
          <w:lang w:val="fr-FR"/>
        </w:rPr>
      </w:pPr>
      <w:r>
        <w:rPr>
          <w:color w:val="000000"/>
          <w:lang w:val="fr-FR"/>
        </w:rPr>
        <w:t>Le Centre Omnisports Universitaire Carole Vergne (COUCV), situé à Gif-sur-Yvette, fait partie des équipements phares de l’Université Paris Saclay. Il est aujourd’hui équipé de 4 terrains multisports dont 2 terrains de foot, 2 terrains de rugby, une piste d’athlétisme, plusieurs aires de lancer, de saut en longueur, etc.</w:t>
      </w:r>
    </w:p>
    <w:p w14:paraId="59E91F55" w14:textId="77777777" w:rsidR="00D93F60" w:rsidRDefault="0079721F">
      <w:pPr>
        <w:pStyle w:val="ParagrapheIndent2"/>
        <w:spacing w:line="232" w:lineRule="exact"/>
        <w:jc w:val="both"/>
        <w:rPr>
          <w:color w:val="000000"/>
          <w:lang w:val="fr-FR"/>
        </w:rPr>
      </w:pPr>
      <w:r>
        <w:rPr>
          <w:color w:val="000000"/>
          <w:lang w:val="fr-FR"/>
        </w:rPr>
        <w:t>Dans l’optique de sécuriser ses équipements, l’Université Paris Saclay souhaite faire clôturer ces 4 terrains de sports.</w:t>
      </w:r>
    </w:p>
    <w:p w14:paraId="5F63D91E" w14:textId="77777777" w:rsidR="00D93F60" w:rsidRDefault="0079721F">
      <w:pPr>
        <w:pStyle w:val="ParagrapheIndent2"/>
        <w:spacing w:line="232" w:lineRule="exact"/>
        <w:jc w:val="both"/>
        <w:rPr>
          <w:color w:val="000000"/>
          <w:lang w:val="fr-FR"/>
        </w:rPr>
      </w:pPr>
      <w:r>
        <w:rPr>
          <w:color w:val="000000"/>
          <w:lang w:val="fr-FR"/>
        </w:rPr>
        <w:t>La présente consultation a pour objet de décrire les conditions, administratives, techniques et fonctionnels pour la fourniture, la livraison, l’installation, la mise en service et l’exploitation des clôtures pour répondre aux besoins du COUCV.</w:t>
      </w:r>
    </w:p>
    <w:p w14:paraId="148D3A8E" w14:textId="77777777" w:rsidR="00D93F60" w:rsidRDefault="00D93F60">
      <w:pPr>
        <w:pStyle w:val="ParagrapheIndent2"/>
        <w:spacing w:after="240" w:line="232" w:lineRule="exact"/>
        <w:jc w:val="both"/>
        <w:rPr>
          <w:color w:val="000000"/>
          <w:lang w:val="fr-FR"/>
        </w:rPr>
      </w:pPr>
    </w:p>
    <w:p w14:paraId="090C0739" w14:textId="77777777" w:rsidR="00D93F60" w:rsidRDefault="0079721F">
      <w:pPr>
        <w:pStyle w:val="ParagrapheIndent2"/>
        <w:spacing w:line="232" w:lineRule="exact"/>
        <w:jc w:val="both"/>
        <w:rPr>
          <w:color w:val="000000"/>
          <w:lang w:val="fr-FR"/>
        </w:rPr>
      </w:pPr>
      <w:r>
        <w:rPr>
          <w:color w:val="000000"/>
          <w:lang w:val="fr-FR"/>
        </w:rPr>
        <w:t>Lieu(x) d'exécution :</w:t>
      </w:r>
    </w:p>
    <w:p w14:paraId="2D7DBA93" w14:textId="77777777" w:rsidR="00D93F60" w:rsidRDefault="0079721F">
      <w:pPr>
        <w:pStyle w:val="ParagrapheIndent2"/>
        <w:spacing w:line="232" w:lineRule="exact"/>
        <w:jc w:val="both"/>
        <w:rPr>
          <w:color w:val="000000"/>
          <w:lang w:val="fr-FR"/>
        </w:rPr>
      </w:pPr>
      <w:r>
        <w:rPr>
          <w:color w:val="000000"/>
          <w:lang w:val="fr-FR"/>
        </w:rPr>
        <w:t>Centre Omnisports Universitaire Carole Vergne (91) GIF-SUR-YVETTE</w:t>
      </w:r>
    </w:p>
    <w:p w14:paraId="4B6B5AF7" w14:textId="77777777" w:rsidR="00D93F60" w:rsidRDefault="0079721F">
      <w:pPr>
        <w:pStyle w:val="ParagrapheIndent2"/>
        <w:spacing w:after="240" w:line="232" w:lineRule="exact"/>
        <w:jc w:val="both"/>
        <w:rPr>
          <w:color w:val="000000"/>
          <w:lang w:val="fr-FR"/>
        </w:rPr>
      </w:pPr>
      <w:r>
        <w:rPr>
          <w:color w:val="000000"/>
          <w:lang w:val="fr-FR"/>
        </w:rPr>
        <w:t xml:space="preserve">91190 </w:t>
      </w:r>
      <w:proofErr w:type="spellStart"/>
      <w:r>
        <w:rPr>
          <w:color w:val="000000"/>
          <w:lang w:val="fr-FR"/>
        </w:rPr>
        <w:t>Gif-sur-yvette</w:t>
      </w:r>
      <w:proofErr w:type="spellEnd"/>
    </w:p>
    <w:p w14:paraId="708D8D18" w14:textId="77777777" w:rsidR="00D93F60" w:rsidRDefault="0079721F">
      <w:pPr>
        <w:pStyle w:val="Titre2"/>
        <w:ind w:left="280"/>
        <w:rPr>
          <w:rFonts w:ascii="Trebuchet MS" w:eastAsia="Trebuchet MS" w:hAnsi="Trebuchet MS" w:cs="Trebuchet MS"/>
          <w:i w:val="0"/>
          <w:color w:val="000000"/>
          <w:sz w:val="24"/>
          <w:lang w:val="fr-FR"/>
        </w:rPr>
      </w:pPr>
      <w:bookmarkStart w:id="4" w:name="ArtL2_RC-2-A2.3"/>
      <w:bookmarkStart w:id="5" w:name="_Toc256000002"/>
      <w:bookmarkEnd w:id="4"/>
      <w:r>
        <w:rPr>
          <w:rFonts w:ascii="Trebuchet MS" w:eastAsia="Trebuchet MS" w:hAnsi="Trebuchet MS" w:cs="Trebuchet MS"/>
          <w:i w:val="0"/>
          <w:color w:val="000000"/>
          <w:sz w:val="24"/>
          <w:lang w:val="fr-FR"/>
        </w:rPr>
        <w:t>1.2 - Mode de passation</w:t>
      </w:r>
      <w:bookmarkEnd w:id="5"/>
    </w:p>
    <w:p w14:paraId="016AC9FC" w14:textId="77777777" w:rsidR="00D93F60" w:rsidRDefault="0079721F">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78D36A30" w14:textId="77777777" w:rsidR="00D93F60" w:rsidRDefault="0079721F">
      <w:pPr>
        <w:pStyle w:val="Titre2"/>
        <w:ind w:left="280"/>
        <w:rPr>
          <w:rFonts w:ascii="Trebuchet MS" w:eastAsia="Trebuchet MS" w:hAnsi="Trebuchet MS" w:cs="Trebuchet MS"/>
          <w:i w:val="0"/>
          <w:color w:val="000000"/>
          <w:sz w:val="24"/>
          <w:lang w:val="fr-FR"/>
        </w:rPr>
      </w:pPr>
      <w:bookmarkStart w:id="6" w:name="ArtL2_RC-2-A2.4"/>
      <w:bookmarkStart w:id="7" w:name="_Toc256000003"/>
      <w:bookmarkEnd w:id="6"/>
      <w:r>
        <w:rPr>
          <w:rFonts w:ascii="Trebuchet MS" w:eastAsia="Trebuchet MS" w:hAnsi="Trebuchet MS" w:cs="Trebuchet MS"/>
          <w:i w:val="0"/>
          <w:color w:val="000000"/>
          <w:sz w:val="24"/>
          <w:lang w:val="fr-FR"/>
        </w:rPr>
        <w:t>1.3 - Type et forme de contrat</w:t>
      </w:r>
      <w:bookmarkEnd w:id="7"/>
    </w:p>
    <w:p w14:paraId="619DA2A1" w14:textId="77777777" w:rsidR="00D93F60" w:rsidRDefault="0079721F">
      <w:pPr>
        <w:pStyle w:val="ParagrapheIndent2"/>
        <w:spacing w:after="240"/>
        <w:jc w:val="both"/>
        <w:rPr>
          <w:color w:val="000000"/>
          <w:lang w:val="fr-FR"/>
        </w:rPr>
      </w:pPr>
      <w:r>
        <w:rPr>
          <w:color w:val="000000"/>
          <w:lang w:val="fr-FR"/>
        </w:rPr>
        <w:t>Il s'agit d'un marché ordinaire.</w:t>
      </w:r>
    </w:p>
    <w:p w14:paraId="7774F525" w14:textId="77777777" w:rsidR="00D93F60" w:rsidRDefault="0079721F">
      <w:pPr>
        <w:pStyle w:val="Titre2"/>
        <w:ind w:left="280"/>
        <w:rPr>
          <w:rFonts w:ascii="Trebuchet MS" w:eastAsia="Trebuchet MS" w:hAnsi="Trebuchet MS" w:cs="Trebuchet MS"/>
          <w:i w:val="0"/>
          <w:color w:val="000000"/>
          <w:sz w:val="24"/>
          <w:lang w:val="fr-FR"/>
        </w:rPr>
      </w:pPr>
      <w:bookmarkStart w:id="8" w:name="ArtL2_RC-2-A2.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5CED738B" w14:textId="77777777" w:rsidR="00D93F60" w:rsidRDefault="0079721F">
      <w:pPr>
        <w:pStyle w:val="ParagrapheIndent2"/>
        <w:spacing w:after="240"/>
        <w:jc w:val="both"/>
        <w:rPr>
          <w:color w:val="000000"/>
          <w:lang w:val="fr-FR"/>
        </w:rPr>
      </w:pPr>
      <w:r>
        <w:rPr>
          <w:color w:val="000000"/>
          <w:lang w:val="fr-FR"/>
        </w:rPr>
        <w:t>Il n'est pas prévu de décomposition en lots.</w:t>
      </w:r>
    </w:p>
    <w:p w14:paraId="1C7672F1" w14:textId="77777777" w:rsidR="00D93F60" w:rsidRDefault="0079721F">
      <w:pPr>
        <w:pStyle w:val="ParagrapheIndent2"/>
        <w:spacing w:after="240" w:line="232" w:lineRule="exact"/>
        <w:jc w:val="both"/>
        <w:rPr>
          <w:color w:val="000000"/>
          <w:lang w:val="fr-FR"/>
        </w:rPr>
      </w:pPr>
      <w:r>
        <w:rPr>
          <w:color w:val="000000"/>
          <w:lang w:val="fr-FR"/>
        </w:rPr>
        <w:t xml:space="preserve">Le pouvoir adjudicateur a décidé de ne pas lancer la consultation en lots séparés pour les motifs suivants : Le recours au contrat global est justifié par un souci d'une cohérence dans la mise en </w:t>
      </w:r>
      <w:proofErr w:type="spellStart"/>
      <w:r>
        <w:rPr>
          <w:color w:val="000000"/>
          <w:lang w:val="fr-FR"/>
        </w:rPr>
        <w:t>oeuvre</w:t>
      </w:r>
      <w:proofErr w:type="spellEnd"/>
      <w:r>
        <w:rPr>
          <w:color w:val="000000"/>
          <w:lang w:val="fr-FR"/>
        </w:rPr>
        <w:t>, les garanties et le suivi d'exécution des travaux. .</w:t>
      </w:r>
    </w:p>
    <w:p w14:paraId="07243A0E" w14:textId="77777777" w:rsidR="00D93F60" w:rsidRDefault="0079721F">
      <w:pPr>
        <w:pStyle w:val="Titre2"/>
        <w:ind w:left="280"/>
        <w:rPr>
          <w:rFonts w:ascii="Trebuchet MS" w:eastAsia="Trebuchet MS" w:hAnsi="Trebuchet MS" w:cs="Trebuchet MS"/>
          <w:i w:val="0"/>
          <w:color w:val="000000"/>
          <w:sz w:val="24"/>
          <w:lang w:val="fr-FR"/>
        </w:rPr>
      </w:pPr>
      <w:bookmarkStart w:id="10" w:name="ArtL2_RC-2-A2.7"/>
      <w:bookmarkStart w:id="11" w:name="_Toc256000005"/>
      <w:bookmarkEnd w:id="10"/>
      <w:r>
        <w:rPr>
          <w:rFonts w:ascii="Trebuchet MS" w:eastAsia="Trebuchet MS" w:hAnsi="Trebuchet MS" w:cs="Trebuchet MS"/>
          <w:i w:val="0"/>
          <w:color w:val="000000"/>
          <w:sz w:val="24"/>
          <w:lang w:val="fr-FR"/>
        </w:rPr>
        <w:t>1.5 - Nomenclature</w:t>
      </w:r>
      <w:bookmarkEnd w:id="11"/>
    </w:p>
    <w:p w14:paraId="13D3EEE6" w14:textId="77777777" w:rsidR="00D93F60" w:rsidRDefault="0079721F">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4480AFCB" w14:textId="77777777" w:rsidR="00D93F60" w:rsidRDefault="00D93F6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D93F60" w14:paraId="4DD058B3"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7E4C81B" w14:textId="77777777" w:rsidR="00D93F60" w:rsidRDefault="0079721F">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EDD609E" w14:textId="77777777" w:rsidR="00D93F60" w:rsidRDefault="0079721F">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D93F60" w:rsidRPr="00BC3FD0" w14:paraId="1F592075"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E7B9EC"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45340000-2</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D465FA" w14:textId="77777777" w:rsidR="00D93F60" w:rsidRDefault="0079721F">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d'installation de clôtures, de garde-corps et de dispositifs de sécurité</w:t>
            </w:r>
          </w:p>
        </w:tc>
      </w:tr>
    </w:tbl>
    <w:p w14:paraId="393EED10" w14:textId="77777777" w:rsidR="00D93F60" w:rsidRPr="0079721F" w:rsidRDefault="0079721F">
      <w:pPr>
        <w:spacing w:after="220" w:line="240" w:lineRule="exact"/>
        <w:rPr>
          <w:lang w:val="fr-FR"/>
        </w:rPr>
      </w:pPr>
      <w:r w:rsidRPr="0079721F">
        <w:rPr>
          <w:lang w:val="fr-FR"/>
        </w:rPr>
        <w:t xml:space="preserve"> </w:t>
      </w:r>
    </w:p>
    <w:p w14:paraId="3E19605F"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12" w:name="ArtL1_RC-2-A3"/>
      <w:bookmarkStart w:id="13" w:name="_Toc256000006"/>
      <w:bookmarkEnd w:id="12"/>
      <w:r>
        <w:rPr>
          <w:rFonts w:ascii="Trebuchet MS" w:eastAsia="Trebuchet MS" w:hAnsi="Trebuchet MS" w:cs="Trebuchet MS"/>
          <w:color w:val="FFFFFF"/>
          <w:sz w:val="28"/>
          <w:lang w:val="fr-FR"/>
        </w:rPr>
        <w:t>2 - Conditions de la consultation</w:t>
      </w:r>
      <w:bookmarkEnd w:id="13"/>
    </w:p>
    <w:p w14:paraId="6E92E304" w14:textId="77777777" w:rsidR="00D93F60" w:rsidRPr="0079721F" w:rsidRDefault="0079721F">
      <w:pPr>
        <w:spacing w:line="60" w:lineRule="exact"/>
        <w:rPr>
          <w:sz w:val="6"/>
          <w:lang w:val="fr-FR"/>
        </w:rPr>
      </w:pPr>
      <w:r w:rsidRPr="0079721F">
        <w:rPr>
          <w:lang w:val="fr-FR"/>
        </w:rPr>
        <w:t xml:space="preserve"> </w:t>
      </w:r>
    </w:p>
    <w:p w14:paraId="141C0DBC" w14:textId="77777777" w:rsidR="00D93F60" w:rsidRDefault="0079721F">
      <w:pPr>
        <w:pStyle w:val="Titre2"/>
        <w:ind w:left="280"/>
        <w:rPr>
          <w:rFonts w:ascii="Trebuchet MS" w:eastAsia="Trebuchet MS" w:hAnsi="Trebuchet MS" w:cs="Trebuchet MS"/>
          <w:i w:val="0"/>
          <w:color w:val="000000"/>
          <w:sz w:val="24"/>
          <w:lang w:val="fr-FR"/>
        </w:rPr>
      </w:pPr>
      <w:bookmarkStart w:id="14" w:name="ArtL2_RC-2-A3.2"/>
      <w:bookmarkStart w:id="15" w:name="_Toc256000007"/>
      <w:bookmarkEnd w:id="14"/>
      <w:r>
        <w:rPr>
          <w:rFonts w:ascii="Trebuchet MS" w:eastAsia="Trebuchet MS" w:hAnsi="Trebuchet MS" w:cs="Trebuchet MS"/>
          <w:i w:val="0"/>
          <w:color w:val="000000"/>
          <w:sz w:val="24"/>
          <w:lang w:val="fr-FR"/>
        </w:rPr>
        <w:t>2.1 - Délai de validité des offres</w:t>
      </w:r>
      <w:bookmarkEnd w:id="15"/>
    </w:p>
    <w:p w14:paraId="1347B3C0" w14:textId="77777777" w:rsidR="00D93F60" w:rsidRDefault="0079721F">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40C7870B" w14:textId="77777777" w:rsidR="00D93F60" w:rsidRDefault="0079721F">
      <w:pPr>
        <w:pStyle w:val="Titre2"/>
        <w:ind w:left="280"/>
        <w:rPr>
          <w:rFonts w:ascii="Trebuchet MS" w:eastAsia="Trebuchet MS" w:hAnsi="Trebuchet MS" w:cs="Trebuchet MS"/>
          <w:i w:val="0"/>
          <w:color w:val="000000"/>
          <w:sz w:val="24"/>
          <w:lang w:val="fr-FR"/>
        </w:rPr>
      </w:pPr>
      <w:bookmarkStart w:id="16" w:name="ArtL2_RC-2-A3.3"/>
      <w:bookmarkStart w:id="17" w:name="_Toc256000008"/>
      <w:bookmarkEnd w:id="16"/>
      <w:r>
        <w:rPr>
          <w:rFonts w:ascii="Trebuchet MS" w:eastAsia="Trebuchet MS" w:hAnsi="Trebuchet MS" w:cs="Trebuchet MS"/>
          <w:i w:val="0"/>
          <w:color w:val="000000"/>
          <w:sz w:val="24"/>
          <w:lang w:val="fr-FR"/>
        </w:rPr>
        <w:t>2.2 - Forme juridique du groupement</w:t>
      </w:r>
      <w:bookmarkEnd w:id="17"/>
    </w:p>
    <w:p w14:paraId="419496F9" w14:textId="77777777" w:rsidR="00D93F60" w:rsidRDefault="0079721F">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7C70B076" w14:textId="77777777" w:rsidR="00D93F60" w:rsidRDefault="0079721F">
      <w:pPr>
        <w:pStyle w:val="ParagrapheIndent2"/>
        <w:spacing w:line="232" w:lineRule="exact"/>
        <w:jc w:val="both"/>
        <w:rPr>
          <w:color w:val="000000"/>
          <w:lang w:val="fr-FR"/>
        </w:rPr>
        <w:sectPr w:rsidR="00D93F60">
          <w:footerReference w:type="default" r:id="rId19"/>
          <w:pgSz w:w="11900" w:h="16840"/>
          <w:pgMar w:top="1140" w:right="1140" w:bottom="1140" w:left="1140" w:header="1140" w:footer="1140" w:gutter="0"/>
          <w:cols w:space="708"/>
        </w:sectPr>
      </w:pPr>
      <w:r>
        <w:rPr>
          <w:color w:val="000000"/>
          <w:lang w:val="fr-FR"/>
        </w:rPr>
        <w:t xml:space="preserve">Il est interdit aux candidats de présenter plusieurs offres en agissant à la fois en qualité de candidats individuels et de membres d'un ou plusieurs groupements ou en qualité de membres de plusieurs </w:t>
      </w:r>
      <w:r>
        <w:rPr>
          <w:color w:val="000000"/>
          <w:lang w:val="fr-FR"/>
        </w:rPr>
        <w:cr/>
      </w:r>
    </w:p>
    <w:p w14:paraId="0A2E8F30" w14:textId="77777777" w:rsidR="00D93F60" w:rsidRDefault="0079721F">
      <w:pPr>
        <w:pStyle w:val="ParagrapheIndent2"/>
        <w:spacing w:after="240"/>
        <w:jc w:val="both"/>
        <w:rPr>
          <w:color w:val="000000"/>
          <w:lang w:val="fr-FR"/>
        </w:rPr>
      </w:pPr>
      <w:r>
        <w:rPr>
          <w:color w:val="000000"/>
          <w:lang w:val="fr-FR"/>
        </w:rPr>
        <w:lastRenderedPageBreak/>
        <w:t>groupements.</w:t>
      </w:r>
    </w:p>
    <w:p w14:paraId="3737E2B4" w14:textId="77777777" w:rsidR="00D93F60" w:rsidRDefault="0079721F">
      <w:pPr>
        <w:pStyle w:val="Titre2"/>
        <w:ind w:left="280"/>
        <w:rPr>
          <w:rFonts w:ascii="Trebuchet MS" w:eastAsia="Trebuchet MS" w:hAnsi="Trebuchet MS" w:cs="Trebuchet MS"/>
          <w:i w:val="0"/>
          <w:color w:val="000000"/>
          <w:sz w:val="24"/>
          <w:lang w:val="fr-FR"/>
        </w:rPr>
      </w:pPr>
      <w:bookmarkStart w:id="18" w:name="ArtL2_RC-2-A3.5"/>
      <w:bookmarkStart w:id="19" w:name="_Toc256000009"/>
      <w:bookmarkEnd w:id="18"/>
      <w:r>
        <w:rPr>
          <w:rFonts w:ascii="Trebuchet MS" w:eastAsia="Trebuchet MS" w:hAnsi="Trebuchet MS" w:cs="Trebuchet MS"/>
          <w:i w:val="0"/>
          <w:color w:val="000000"/>
          <w:sz w:val="24"/>
          <w:lang w:val="fr-FR"/>
        </w:rPr>
        <w:t>2.3 - Variantes</w:t>
      </w:r>
      <w:bookmarkEnd w:id="19"/>
    </w:p>
    <w:p w14:paraId="7600EB0E" w14:textId="77777777" w:rsidR="00D93F60" w:rsidRDefault="0079721F">
      <w:pPr>
        <w:pStyle w:val="ParagrapheIndent2"/>
        <w:spacing w:after="240"/>
        <w:jc w:val="both"/>
        <w:rPr>
          <w:color w:val="000000"/>
          <w:lang w:val="fr-FR"/>
        </w:rPr>
      </w:pPr>
      <w:r>
        <w:rPr>
          <w:color w:val="000000"/>
          <w:lang w:val="fr-FR"/>
        </w:rPr>
        <w:t>Aucune variante n'est autorisée.</w:t>
      </w:r>
    </w:p>
    <w:p w14:paraId="1C4665DC" w14:textId="77777777" w:rsidR="00D93F60" w:rsidRDefault="0079721F">
      <w:pPr>
        <w:pStyle w:val="Titre2"/>
        <w:ind w:left="280"/>
        <w:rPr>
          <w:rFonts w:ascii="Trebuchet MS" w:eastAsia="Trebuchet MS" w:hAnsi="Trebuchet MS" w:cs="Trebuchet MS"/>
          <w:i w:val="0"/>
          <w:color w:val="000000"/>
          <w:sz w:val="24"/>
          <w:lang w:val="fr-FR"/>
        </w:rPr>
      </w:pPr>
      <w:bookmarkStart w:id="20" w:name="ArtL2_RC-2-A3.9"/>
      <w:bookmarkStart w:id="21" w:name="_Toc256000010"/>
      <w:bookmarkEnd w:id="20"/>
      <w:r>
        <w:rPr>
          <w:rFonts w:ascii="Trebuchet MS" w:eastAsia="Trebuchet MS" w:hAnsi="Trebuchet MS" w:cs="Trebuchet MS"/>
          <w:i w:val="0"/>
          <w:color w:val="000000"/>
          <w:sz w:val="24"/>
          <w:lang w:val="fr-FR"/>
        </w:rPr>
        <w:t>2.4 - Développement durable</w:t>
      </w:r>
      <w:bookmarkEnd w:id="21"/>
    </w:p>
    <w:p w14:paraId="53BE6071" w14:textId="77777777" w:rsidR="00D93F60" w:rsidRDefault="0079721F">
      <w:pPr>
        <w:pStyle w:val="ParagrapheIndent2"/>
        <w:spacing w:line="232" w:lineRule="exact"/>
        <w:jc w:val="both"/>
        <w:rPr>
          <w:color w:val="000000"/>
          <w:lang w:val="fr-FR"/>
        </w:rPr>
      </w:pPr>
      <w:r>
        <w:rPr>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4986BFBE" w14:textId="77777777" w:rsidR="00D93F60" w:rsidRDefault="00D93F60">
      <w:pPr>
        <w:pStyle w:val="ParagrapheIndent2"/>
        <w:spacing w:line="232" w:lineRule="exact"/>
        <w:jc w:val="both"/>
        <w:rPr>
          <w:color w:val="000000"/>
          <w:lang w:val="fr-FR"/>
        </w:rPr>
      </w:pPr>
    </w:p>
    <w:p w14:paraId="5176BD0E" w14:textId="77777777" w:rsidR="00D93F60" w:rsidRDefault="0079721F">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533FA48A"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22" w:name="ArtL1_RC-2-A4"/>
      <w:bookmarkStart w:id="23" w:name="_Toc256000011"/>
      <w:bookmarkEnd w:id="22"/>
      <w:r>
        <w:rPr>
          <w:rFonts w:ascii="Trebuchet MS" w:eastAsia="Trebuchet MS" w:hAnsi="Trebuchet MS" w:cs="Trebuchet MS"/>
          <w:color w:val="FFFFFF"/>
          <w:sz w:val="28"/>
          <w:lang w:val="fr-FR"/>
        </w:rPr>
        <w:t>3 - Les intervenants</w:t>
      </w:r>
      <w:bookmarkEnd w:id="23"/>
    </w:p>
    <w:p w14:paraId="4B9835E6" w14:textId="77777777" w:rsidR="00D93F60" w:rsidRPr="0079721F" w:rsidRDefault="0079721F">
      <w:pPr>
        <w:spacing w:line="60" w:lineRule="exact"/>
        <w:rPr>
          <w:sz w:val="6"/>
          <w:lang w:val="fr-FR"/>
        </w:rPr>
      </w:pPr>
      <w:r w:rsidRPr="0079721F">
        <w:rPr>
          <w:lang w:val="fr-FR"/>
        </w:rPr>
        <w:t xml:space="preserve"> </w:t>
      </w:r>
    </w:p>
    <w:p w14:paraId="29588462" w14:textId="77777777" w:rsidR="00D93F60" w:rsidRDefault="0079721F">
      <w:pPr>
        <w:pStyle w:val="Titre2"/>
        <w:ind w:left="280"/>
        <w:rPr>
          <w:rFonts w:ascii="Trebuchet MS" w:eastAsia="Trebuchet MS" w:hAnsi="Trebuchet MS" w:cs="Trebuchet MS"/>
          <w:i w:val="0"/>
          <w:color w:val="000000"/>
          <w:sz w:val="24"/>
          <w:lang w:val="fr-FR"/>
        </w:rPr>
      </w:pPr>
      <w:bookmarkStart w:id="24" w:name="ArtL2_RC-2-A4.9"/>
      <w:bookmarkStart w:id="25" w:name="_Toc256000012"/>
      <w:bookmarkEnd w:id="24"/>
      <w:r>
        <w:rPr>
          <w:rFonts w:ascii="Trebuchet MS" w:eastAsia="Trebuchet MS" w:hAnsi="Trebuchet MS" w:cs="Trebuchet MS"/>
          <w:i w:val="0"/>
          <w:color w:val="000000"/>
          <w:sz w:val="24"/>
          <w:lang w:val="fr-FR"/>
        </w:rPr>
        <w:t>3.1 - Contrôle technique</w:t>
      </w:r>
      <w:bookmarkEnd w:id="25"/>
    </w:p>
    <w:p w14:paraId="43DB768C" w14:textId="77777777" w:rsidR="00D93F60" w:rsidRDefault="0079721F">
      <w:pPr>
        <w:pStyle w:val="ParagrapheIndent2"/>
        <w:spacing w:after="240"/>
        <w:jc w:val="both"/>
        <w:rPr>
          <w:color w:val="000000"/>
          <w:lang w:val="fr-FR"/>
        </w:rPr>
      </w:pPr>
      <w:r>
        <w:rPr>
          <w:color w:val="000000"/>
          <w:lang w:val="fr-FR"/>
        </w:rPr>
        <w:t>Aucun contrôle technique n'est prévu pour cette opération.</w:t>
      </w:r>
    </w:p>
    <w:p w14:paraId="555FB59F" w14:textId="77777777" w:rsidR="00D93F60" w:rsidRDefault="0079721F">
      <w:pPr>
        <w:pStyle w:val="Titre2"/>
        <w:ind w:left="280"/>
        <w:rPr>
          <w:rFonts w:ascii="Trebuchet MS" w:eastAsia="Trebuchet MS" w:hAnsi="Trebuchet MS" w:cs="Trebuchet MS"/>
          <w:i w:val="0"/>
          <w:color w:val="000000"/>
          <w:sz w:val="24"/>
          <w:lang w:val="fr-FR"/>
        </w:rPr>
      </w:pPr>
      <w:bookmarkStart w:id="26" w:name="ArtL2_RC-2-A4.10"/>
      <w:bookmarkStart w:id="27" w:name="_Toc256000013"/>
      <w:bookmarkEnd w:id="26"/>
      <w:r>
        <w:rPr>
          <w:rFonts w:ascii="Trebuchet MS" w:eastAsia="Trebuchet MS" w:hAnsi="Trebuchet MS" w:cs="Trebuchet MS"/>
          <w:i w:val="0"/>
          <w:color w:val="000000"/>
          <w:sz w:val="24"/>
          <w:lang w:val="fr-FR"/>
        </w:rPr>
        <w:t>3.2 - Sécurité et protection de la santé des travailleurs</w:t>
      </w:r>
      <w:bookmarkEnd w:id="27"/>
    </w:p>
    <w:p w14:paraId="53C769A8" w14:textId="77777777" w:rsidR="00D93F60" w:rsidRDefault="0079721F">
      <w:pPr>
        <w:pStyle w:val="ParagrapheIndent2"/>
        <w:spacing w:after="240" w:line="232" w:lineRule="exact"/>
        <w:jc w:val="both"/>
        <w:rPr>
          <w:color w:val="000000"/>
          <w:lang w:val="fr-FR"/>
        </w:rPr>
      </w:pPr>
      <w:r>
        <w:rPr>
          <w:color w:val="000000"/>
          <w:lang w:val="fr-FR"/>
        </w:rPr>
        <w:t>La coordination sécurité et protection de la santé pour cette opération de niveau III sera assurée par un coordonnateur désigné ultérieurement.</w:t>
      </w:r>
    </w:p>
    <w:p w14:paraId="242D2428"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28" w:name="ArtL1_RC-2-A5"/>
      <w:bookmarkStart w:id="29" w:name="_Toc256000014"/>
      <w:bookmarkEnd w:id="28"/>
      <w:r>
        <w:rPr>
          <w:rFonts w:ascii="Trebuchet MS" w:eastAsia="Trebuchet MS" w:hAnsi="Trebuchet MS" w:cs="Trebuchet MS"/>
          <w:color w:val="FFFFFF"/>
          <w:sz w:val="28"/>
          <w:lang w:val="fr-FR"/>
        </w:rPr>
        <w:t>4 - Conditions relatives au contrat</w:t>
      </w:r>
      <w:bookmarkEnd w:id="29"/>
    </w:p>
    <w:p w14:paraId="72D0C900" w14:textId="77777777" w:rsidR="00D93F60" w:rsidRPr="0079721F" w:rsidRDefault="0079721F">
      <w:pPr>
        <w:spacing w:line="60" w:lineRule="exact"/>
        <w:rPr>
          <w:sz w:val="6"/>
          <w:lang w:val="fr-FR"/>
        </w:rPr>
      </w:pPr>
      <w:r w:rsidRPr="0079721F">
        <w:rPr>
          <w:lang w:val="fr-FR"/>
        </w:rPr>
        <w:t xml:space="preserve"> </w:t>
      </w:r>
    </w:p>
    <w:p w14:paraId="4EBC073A" w14:textId="77777777" w:rsidR="00D93F60" w:rsidRDefault="0079721F">
      <w:pPr>
        <w:pStyle w:val="Titre2"/>
        <w:ind w:left="280"/>
        <w:rPr>
          <w:rFonts w:ascii="Trebuchet MS" w:eastAsia="Trebuchet MS" w:hAnsi="Trebuchet MS" w:cs="Trebuchet MS"/>
          <w:i w:val="0"/>
          <w:color w:val="000000"/>
          <w:sz w:val="24"/>
          <w:lang w:val="fr-FR"/>
        </w:rPr>
      </w:pPr>
      <w:bookmarkStart w:id="30" w:name="ArtL2_RC-2-A5.1"/>
      <w:bookmarkStart w:id="31" w:name="_Toc256000015"/>
      <w:bookmarkEnd w:id="30"/>
      <w:r>
        <w:rPr>
          <w:rFonts w:ascii="Trebuchet MS" w:eastAsia="Trebuchet MS" w:hAnsi="Trebuchet MS" w:cs="Trebuchet MS"/>
          <w:i w:val="0"/>
          <w:color w:val="000000"/>
          <w:sz w:val="24"/>
          <w:lang w:val="fr-FR"/>
        </w:rPr>
        <w:t>4.1 - Durée du contrat ou délai d'exécution</w:t>
      </w:r>
      <w:bookmarkEnd w:id="31"/>
    </w:p>
    <w:p w14:paraId="1E6E0A39" w14:textId="77777777" w:rsidR="00D93F60" w:rsidRDefault="0079721F">
      <w:pPr>
        <w:pStyle w:val="ParagrapheIndent2"/>
        <w:spacing w:after="240"/>
        <w:jc w:val="both"/>
        <w:rPr>
          <w:color w:val="000000"/>
          <w:lang w:val="fr-FR"/>
        </w:rPr>
      </w:pPr>
      <w:r>
        <w:rPr>
          <w:color w:val="000000"/>
          <w:lang w:val="fr-FR"/>
        </w:rPr>
        <w:t>La durée du contrat est fixée au CCAP.</w:t>
      </w:r>
    </w:p>
    <w:p w14:paraId="7E8AF17D" w14:textId="77777777" w:rsidR="00D93F60" w:rsidRDefault="0079721F">
      <w:pPr>
        <w:pStyle w:val="Titre2"/>
        <w:ind w:left="280"/>
        <w:rPr>
          <w:rFonts w:ascii="Trebuchet MS" w:eastAsia="Trebuchet MS" w:hAnsi="Trebuchet MS" w:cs="Trebuchet MS"/>
          <w:i w:val="0"/>
          <w:color w:val="000000"/>
          <w:sz w:val="24"/>
          <w:lang w:val="fr-FR"/>
        </w:rPr>
      </w:pPr>
      <w:bookmarkStart w:id="32" w:name="ArtL2_RC-2-A5.2"/>
      <w:bookmarkStart w:id="33" w:name="_Toc256000016"/>
      <w:bookmarkEnd w:id="32"/>
      <w:r>
        <w:rPr>
          <w:rFonts w:ascii="Trebuchet MS" w:eastAsia="Trebuchet MS" w:hAnsi="Trebuchet MS" w:cs="Trebuchet MS"/>
          <w:i w:val="0"/>
          <w:color w:val="000000"/>
          <w:sz w:val="24"/>
          <w:lang w:val="fr-FR"/>
        </w:rPr>
        <w:t>4.2 - Modalités essentielles de financement et de paiement</w:t>
      </w:r>
      <w:bookmarkEnd w:id="33"/>
    </w:p>
    <w:p w14:paraId="335F3EDF" w14:textId="77777777" w:rsidR="00D93F60" w:rsidRDefault="0079721F">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67FBD198" w14:textId="54247CF4" w:rsidR="00D93F60" w:rsidRDefault="0079721F">
      <w:pPr>
        <w:pStyle w:val="ParagrapheIndent2"/>
        <w:spacing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r w:rsidR="00E32A6A">
        <w:rPr>
          <w:color w:val="000000"/>
          <w:lang w:val="fr-FR"/>
        </w:rPr>
        <w:t>.</w:t>
      </w:r>
    </w:p>
    <w:p w14:paraId="056D7B6B" w14:textId="77777777" w:rsidR="00E32A6A" w:rsidRPr="00E32A6A" w:rsidRDefault="00E32A6A" w:rsidP="00E32A6A">
      <w:pPr>
        <w:rPr>
          <w:lang w:val="fr-FR"/>
        </w:rPr>
      </w:pPr>
    </w:p>
    <w:p w14:paraId="3EB0FE33" w14:textId="77777777" w:rsidR="00D93F60" w:rsidRDefault="0079721F">
      <w:pPr>
        <w:pStyle w:val="Titre2"/>
        <w:ind w:left="280"/>
        <w:rPr>
          <w:rFonts w:ascii="Trebuchet MS" w:eastAsia="Trebuchet MS" w:hAnsi="Trebuchet MS" w:cs="Trebuchet MS"/>
          <w:i w:val="0"/>
          <w:color w:val="000000"/>
          <w:sz w:val="24"/>
          <w:lang w:val="fr-FR"/>
        </w:rPr>
      </w:pPr>
      <w:bookmarkStart w:id="34" w:name="ArtL2_RC-2-A5.4"/>
      <w:bookmarkStart w:id="35" w:name="_Toc256000017"/>
      <w:bookmarkEnd w:id="34"/>
      <w:r>
        <w:rPr>
          <w:rFonts w:ascii="Trebuchet MS" w:eastAsia="Trebuchet MS" w:hAnsi="Trebuchet MS" w:cs="Trebuchet MS"/>
          <w:i w:val="0"/>
          <w:color w:val="000000"/>
          <w:sz w:val="24"/>
          <w:lang w:val="fr-FR"/>
        </w:rPr>
        <w:t>4.3 - Confidentialité et mesures de sécurité</w:t>
      </w:r>
      <w:bookmarkEnd w:id="35"/>
    </w:p>
    <w:p w14:paraId="2714B41C" w14:textId="77777777" w:rsidR="00D93F60" w:rsidRDefault="0079721F">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604E57E2" w14:textId="77777777" w:rsidR="00D93F60" w:rsidRDefault="00D93F60">
      <w:pPr>
        <w:pStyle w:val="ParagrapheIndent2"/>
        <w:spacing w:line="232" w:lineRule="exact"/>
        <w:jc w:val="both"/>
        <w:rPr>
          <w:color w:val="000000"/>
          <w:lang w:val="fr-FR"/>
        </w:rPr>
      </w:pPr>
    </w:p>
    <w:p w14:paraId="388E5E68" w14:textId="77777777" w:rsidR="00D93F60" w:rsidRDefault="0079721F">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48C88570"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36" w:name="ArtL1_RC-2-A6"/>
      <w:bookmarkStart w:id="37" w:name="_Toc256000018"/>
      <w:bookmarkEnd w:id="36"/>
      <w:r>
        <w:rPr>
          <w:rFonts w:ascii="Trebuchet MS" w:eastAsia="Trebuchet MS" w:hAnsi="Trebuchet MS" w:cs="Trebuchet MS"/>
          <w:color w:val="FFFFFF"/>
          <w:sz w:val="28"/>
          <w:lang w:val="fr-FR"/>
        </w:rPr>
        <w:t>5 - Contenu du dossier de consultation</w:t>
      </w:r>
      <w:bookmarkEnd w:id="37"/>
    </w:p>
    <w:p w14:paraId="4FB3E25E" w14:textId="77777777" w:rsidR="00D93F60" w:rsidRPr="0079721F" w:rsidRDefault="0079721F">
      <w:pPr>
        <w:spacing w:line="60" w:lineRule="exact"/>
        <w:rPr>
          <w:sz w:val="6"/>
          <w:lang w:val="fr-FR"/>
        </w:rPr>
      </w:pPr>
      <w:r w:rsidRPr="0079721F">
        <w:rPr>
          <w:lang w:val="fr-FR"/>
        </w:rPr>
        <w:t xml:space="preserve"> </w:t>
      </w:r>
    </w:p>
    <w:p w14:paraId="43001155" w14:textId="77777777" w:rsidR="00D93F60" w:rsidRDefault="0079721F">
      <w:pPr>
        <w:pStyle w:val="ParagrapheIndent1"/>
        <w:spacing w:line="232" w:lineRule="exact"/>
        <w:jc w:val="both"/>
        <w:rPr>
          <w:color w:val="000000"/>
          <w:lang w:val="fr-FR"/>
        </w:rPr>
      </w:pPr>
      <w:r>
        <w:rPr>
          <w:color w:val="000000"/>
          <w:lang w:val="fr-FR"/>
        </w:rPr>
        <w:t>Le dossier de consultation des entreprises (DCE) contient les pièces suivantes :</w:t>
      </w:r>
    </w:p>
    <w:p w14:paraId="74A5B3E8" w14:textId="77777777" w:rsidR="00D93F60" w:rsidRDefault="0079721F">
      <w:pPr>
        <w:pStyle w:val="ParagrapheIndent1"/>
        <w:spacing w:line="232" w:lineRule="exact"/>
        <w:jc w:val="both"/>
        <w:rPr>
          <w:color w:val="000000"/>
          <w:lang w:val="fr-FR"/>
        </w:rPr>
      </w:pPr>
      <w:r>
        <w:rPr>
          <w:color w:val="000000"/>
          <w:lang w:val="fr-FR"/>
        </w:rPr>
        <w:t>- Les plans</w:t>
      </w:r>
    </w:p>
    <w:p w14:paraId="13F3B6CE" w14:textId="77777777" w:rsidR="00D93F60" w:rsidRDefault="0079721F">
      <w:pPr>
        <w:pStyle w:val="ParagrapheIndent1"/>
        <w:spacing w:line="232" w:lineRule="exact"/>
        <w:jc w:val="both"/>
        <w:rPr>
          <w:color w:val="000000"/>
          <w:lang w:val="fr-FR"/>
        </w:rPr>
      </w:pPr>
      <w:r>
        <w:rPr>
          <w:color w:val="000000"/>
          <w:lang w:val="fr-FR"/>
        </w:rPr>
        <w:t>- Billet de visite</w:t>
      </w:r>
    </w:p>
    <w:p w14:paraId="07B8C97E" w14:textId="77777777" w:rsidR="00D93F60" w:rsidRDefault="0079721F">
      <w:pPr>
        <w:pStyle w:val="ParagrapheIndent1"/>
        <w:spacing w:line="232" w:lineRule="exact"/>
        <w:jc w:val="both"/>
        <w:rPr>
          <w:color w:val="000000"/>
          <w:lang w:val="fr-FR"/>
        </w:rPr>
      </w:pPr>
      <w:r>
        <w:rPr>
          <w:color w:val="000000"/>
          <w:lang w:val="fr-FR"/>
        </w:rPr>
        <w:t>- Le règlement de la consultation (RC)</w:t>
      </w:r>
    </w:p>
    <w:p w14:paraId="57169348" w14:textId="77777777" w:rsidR="00D93F60" w:rsidRDefault="0079721F">
      <w:pPr>
        <w:pStyle w:val="ParagrapheIndent1"/>
        <w:spacing w:line="232" w:lineRule="exact"/>
        <w:jc w:val="both"/>
        <w:rPr>
          <w:color w:val="000000"/>
          <w:lang w:val="fr-FR"/>
        </w:rPr>
      </w:pPr>
      <w:r>
        <w:rPr>
          <w:color w:val="000000"/>
          <w:lang w:val="fr-FR"/>
        </w:rPr>
        <w:t>- L'acte d'engagement (AE) et ses annexes</w:t>
      </w:r>
    </w:p>
    <w:p w14:paraId="181D06F4" w14:textId="77777777" w:rsidR="00D93F60" w:rsidRDefault="0079721F">
      <w:pPr>
        <w:pStyle w:val="ParagrapheIndent1"/>
        <w:spacing w:line="232" w:lineRule="exact"/>
        <w:jc w:val="both"/>
        <w:rPr>
          <w:color w:val="000000"/>
          <w:lang w:val="fr-FR"/>
        </w:rPr>
      </w:pPr>
      <w:r>
        <w:rPr>
          <w:color w:val="000000"/>
          <w:lang w:val="fr-FR"/>
        </w:rPr>
        <w:t>- Le cahier des clauses administratives particulières (CCAP)</w:t>
      </w:r>
    </w:p>
    <w:p w14:paraId="2CA0714B" w14:textId="77777777" w:rsidR="00D93F60" w:rsidRDefault="00D93F60">
      <w:pPr>
        <w:pStyle w:val="ParagrapheIndent1"/>
        <w:spacing w:after="140" w:line="232" w:lineRule="exact"/>
        <w:jc w:val="both"/>
        <w:rPr>
          <w:color w:val="000000"/>
          <w:lang w:val="fr-FR"/>
        </w:rPr>
        <w:sectPr w:rsidR="00D93F60">
          <w:footerReference w:type="default" r:id="rId20"/>
          <w:pgSz w:w="11900" w:h="16840"/>
          <w:pgMar w:top="1140" w:right="1140" w:bottom="1140" w:left="1140" w:header="1140" w:footer="1140" w:gutter="0"/>
          <w:cols w:space="708"/>
        </w:sectPr>
      </w:pPr>
    </w:p>
    <w:p w14:paraId="22271BFF" w14:textId="77777777" w:rsidR="00D93F60" w:rsidRDefault="0079721F">
      <w:pPr>
        <w:pStyle w:val="ParagrapheIndent1"/>
        <w:spacing w:line="232" w:lineRule="exact"/>
        <w:jc w:val="both"/>
        <w:rPr>
          <w:color w:val="000000"/>
          <w:lang w:val="fr-FR"/>
        </w:rPr>
      </w:pPr>
      <w:r>
        <w:rPr>
          <w:color w:val="000000"/>
          <w:lang w:val="fr-FR"/>
        </w:rPr>
        <w:lastRenderedPageBreak/>
        <w:t>- Le cahier des clauses techniques particulières (CCTP) et ses annexes</w:t>
      </w:r>
    </w:p>
    <w:p w14:paraId="5169BFA1" w14:textId="77777777" w:rsidR="00D93F60" w:rsidRDefault="0079721F">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60E973F4" w14:textId="77777777" w:rsidR="00D93F60" w:rsidRDefault="00D93F60">
      <w:pPr>
        <w:pStyle w:val="ParagrapheIndent1"/>
        <w:spacing w:after="240" w:line="232" w:lineRule="exact"/>
        <w:jc w:val="both"/>
        <w:rPr>
          <w:color w:val="000000"/>
          <w:lang w:val="fr-FR"/>
        </w:rPr>
      </w:pPr>
    </w:p>
    <w:p w14:paraId="0A6530E7" w14:textId="2E1E3DE9" w:rsidR="0079721F" w:rsidRPr="0079721F" w:rsidRDefault="0079721F" w:rsidP="0079721F">
      <w:pPr>
        <w:pStyle w:val="ParagrapheIndent1"/>
        <w:spacing w:after="240"/>
        <w:jc w:val="both"/>
        <w:rPr>
          <w:color w:val="000000"/>
          <w:lang w:val="fr-FR"/>
        </w:rPr>
      </w:pPr>
      <w:r>
        <w:rPr>
          <w:color w:val="000000"/>
          <w:lang w:val="fr-FR"/>
        </w:rPr>
        <w:t>Il est remis gratuitement à chaque candidat sur le profil acheteur du maître d’ouvrage : https://www.marches-publics.gouv.fr</w:t>
      </w:r>
    </w:p>
    <w:p w14:paraId="13B2C2CF" w14:textId="77777777" w:rsidR="00D93F60" w:rsidRDefault="0079721F">
      <w:pPr>
        <w:pStyle w:val="ParagrapheIndent1"/>
        <w:spacing w:after="240"/>
        <w:jc w:val="both"/>
        <w:rPr>
          <w:color w:val="000000"/>
          <w:lang w:val="fr-FR"/>
        </w:rPr>
      </w:pPr>
      <w:r>
        <w:rPr>
          <w:color w:val="000000"/>
          <w:lang w:val="fr-FR"/>
        </w:rPr>
        <w:t>Aucune demande d'envoi du DCE sur support physique électronique n'est autorisée.</w:t>
      </w:r>
    </w:p>
    <w:p w14:paraId="4BE84B8D" w14:textId="77777777" w:rsidR="00D93F60" w:rsidRDefault="0079721F">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29A73D96" w14:textId="77777777" w:rsidR="00D93F60" w:rsidRDefault="00D93F60">
      <w:pPr>
        <w:pStyle w:val="ParagrapheIndent1"/>
        <w:spacing w:line="232" w:lineRule="exact"/>
        <w:jc w:val="both"/>
        <w:rPr>
          <w:color w:val="000000"/>
          <w:lang w:val="fr-FR"/>
        </w:rPr>
      </w:pPr>
    </w:p>
    <w:p w14:paraId="0FF26369" w14:textId="77777777" w:rsidR="00D93F60" w:rsidRDefault="0079721F">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60DC644C"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38" w:name="ArtL1_RC-2-A7"/>
      <w:bookmarkStart w:id="39" w:name="_Toc256000019"/>
      <w:bookmarkEnd w:id="38"/>
      <w:r>
        <w:rPr>
          <w:rFonts w:ascii="Trebuchet MS" w:eastAsia="Trebuchet MS" w:hAnsi="Trebuchet MS" w:cs="Trebuchet MS"/>
          <w:color w:val="FFFFFF"/>
          <w:sz w:val="28"/>
          <w:lang w:val="fr-FR"/>
        </w:rPr>
        <w:t>6 - Présentation des candidatures et des offres</w:t>
      </w:r>
      <w:bookmarkEnd w:id="39"/>
    </w:p>
    <w:p w14:paraId="02009772" w14:textId="77777777" w:rsidR="00D93F60" w:rsidRPr="0079721F" w:rsidRDefault="0079721F">
      <w:pPr>
        <w:spacing w:line="60" w:lineRule="exact"/>
        <w:rPr>
          <w:sz w:val="6"/>
          <w:lang w:val="fr-FR"/>
        </w:rPr>
      </w:pPr>
      <w:r w:rsidRPr="0079721F">
        <w:rPr>
          <w:lang w:val="fr-FR"/>
        </w:rPr>
        <w:t xml:space="preserve"> </w:t>
      </w:r>
    </w:p>
    <w:p w14:paraId="6BBEB01A" w14:textId="77777777" w:rsidR="00D93F60" w:rsidRDefault="0079721F">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0D76BE6D" w14:textId="77777777" w:rsidR="00D93F60" w:rsidRDefault="0079721F">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1F741213" w14:textId="77777777" w:rsidR="00D93F60" w:rsidRDefault="0079721F">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42E61867" w14:textId="77777777" w:rsidR="00D93F60" w:rsidRDefault="0079721F">
      <w:pPr>
        <w:pStyle w:val="Titre2"/>
        <w:ind w:left="280"/>
        <w:rPr>
          <w:rFonts w:ascii="Trebuchet MS" w:eastAsia="Trebuchet MS" w:hAnsi="Trebuchet MS" w:cs="Trebuchet MS"/>
          <w:i w:val="0"/>
          <w:color w:val="000000"/>
          <w:sz w:val="24"/>
          <w:lang w:val="fr-FR"/>
        </w:rPr>
      </w:pPr>
      <w:bookmarkStart w:id="40" w:name="ArtL2_RC-2-A7.5"/>
      <w:bookmarkStart w:id="41" w:name="_Toc256000020"/>
      <w:bookmarkEnd w:id="40"/>
      <w:r>
        <w:rPr>
          <w:rFonts w:ascii="Trebuchet MS" w:eastAsia="Trebuchet MS" w:hAnsi="Trebuchet MS" w:cs="Trebuchet MS"/>
          <w:i w:val="0"/>
          <w:color w:val="000000"/>
          <w:sz w:val="24"/>
          <w:lang w:val="fr-FR"/>
        </w:rPr>
        <w:t>6.1 - Documents à produire</w:t>
      </w:r>
      <w:bookmarkEnd w:id="41"/>
    </w:p>
    <w:p w14:paraId="1042F56C" w14:textId="77777777" w:rsidR="00D93F60" w:rsidRDefault="0079721F">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73CDE714" w14:textId="77777777" w:rsidR="00D93F60" w:rsidRDefault="00D93F60">
      <w:pPr>
        <w:pStyle w:val="ParagrapheIndent2"/>
        <w:spacing w:line="232" w:lineRule="exact"/>
        <w:jc w:val="both"/>
        <w:rPr>
          <w:color w:val="000000"/>
          <w:lang w:val="fr-FR"/>
        </w:rPr>
      </w:pPr>
    </w:p>
    <w:p w14:paraId="3D26E8F8" w14:textId="77777777" w:rsidR="00D93F60" w:rsidRDefault="0079721F">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18C451EE" w14:textId="77777777" w:rsidR="00D93F60" w:rsidRDefault="00D93F60">
      <w:pPr>
        <w:pStyle w:val="ParagrapheIndent2"/>
        <w:spacing w:line="232" w:lineRule="exact"/>
        <w:jc w:val="both"/>
        <w:rPr>
          <w:color w:val="000000"/>
          <w:lang w:val="fr-FR"/>
        </w:rPr>
      </w:pPr>
    </w:p>
    <w:p w14:paraId="3E87D727" w14:textId="77777777" w:rsidR="00D93F60" w:rsidRDefault="0079721F">
      <w:pPr>
        <w:pStyle w:val="ParagrapheIndent2"/>
        <w:spacing w:line="232" w:lineRule="exact"/>
        <w:jc w:val="both"/>
        <w:rPr>
          <w:color w:val="000000"/>
          <w:lang w:val="fr-FR"/>
        </w:rPr>
      </w:pPr>
      <w:r>
        <w:rPr>
          <w:color w:val="000000"/>
          <w:lang w:val="fr-FR"/>
        </w:rPr>
        <w:t>Renseignements concernant la situation juridique de l'entreprise :</w:t>
      </w:r>
    </w:p>
    <w:p w14:paraId="7C55B5C7" w14:textId="77777777" w:rsidR="00D93F60" w:rsidRDefault="00D93F6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D93F60" w14:paraId="5E40ADDB"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2B7F7C" w14:textId="77777777" w:rsidR="00D93F60" w:rsidRDefault="0079721F">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2C6C357" w14:textId="77777777" w:rsidR="00D93F60" w:rsidRDefault="0079721F">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93F60" w14:paraId="18FB4DD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5A8ECF" w14:textId="77777777" w:rsidR="00D93F60" w:rsidRDefault="0079721F">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259CC1" w14:textId="77777777" w:rsidR="00D93F60" w:rsidRDefault="0079721F">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6A8A13B4"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E5EDA5" w14:textId="77777777" w:rsidR="00D93F60" w:rsidRDefault="0079721F">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DACA27" w14:textId="77777777" w:rsidR="00D93F60" w:rsidRDefault="0079721F">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E22E2EA" w14:textId="77777777" w:rsidR="00D93F60" w:rsidRDefault="0079721F">
      <w:pPr>
        <w:spacing w:after="220" w:line="240" w:lineRule="exact"/>
      </w:pPr>
      <w:r>
        <w:t xml:space="preserve"> </w:t>
      </w:r>
    </w:p>
    <w:p w14:paraId="2B6814E2" w14:textId="77777777" w:rsidR="00D93F60" w:rsidRDefault="0079721F">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52F5EED4" w14:textId="77777777" w:rsidR="00D93F60" w:rsidRDefault="00D93F6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D93F60" w14:paraId="54479BD2"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FD814DB" w14:textId="77777777" w:rsidR="00D93F60" w:rsidRDefault="0079721F">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FA4E73B" w14:textId="77777777" w:rsidR="00D93F60" w:rsidRDefault="0079721F">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93F60" w14:paraId="6F9217C0"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31BBE0"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01727E"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2BAE8A07"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A601A2"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997872"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0ADB3F60"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F1F580"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Bilans ou extraits de bilans, concernant les trois dernières années, des opérateurs économiques pour lesquels l'établissement des bilans est obligatoire en vertu de la loi</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6409DE"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81B026B" w14:textId="77777777" w:rsidR="00D93F60" w:rsidRDefault="00D93F60">
      <w:pPr>
        <w:sectPr w:rsidR="00D93F60">
          <w:footerReference w:type="default" r:id="rId21"/>
          <w:pgSz w:w="11900" w:h="16840"/>
          <w:pgMar w:top="1140" w:right="1140" w:bottom="1140" w:left="1140" w:header="1140" w:footer="1140" w:gutter="0"/>
          <w:cols w:space="708"/>
        </w:sectPr>
      </w:pPr>
    </w:p>
    <w:p w14:paraId="5F3893B8" w14:textId="77777777" w:rsidR="00D93F60" w:rsidRDefault="0079721F">
      <w:pPr>
        <w:pStyle w:val="ParagrapheIndent2"/>
        <w:spacing w:line="232" w:lineRule="exact"/>
        <w:jc w:val="both"/>
        <w:rPr>
          <w:color w:val="000000"/>
          <w:lang w:val="fr-FR"/>
        </w:rPr>
      </w:pPr>
      <w:r>
        <w:rPr>
          <w:color w:val="000000"/>
          <w:lang w:val="fr-FR"/>
        </w:rPr>
        <w:lastRenderedPageBreak/>
        <w:t>Renseignements concernant les références professionnelles et la capacité technique de l'entreprise :</w:t>
      </w:r>
    </w:p>
    <w:p w14:paraId="1887D350" w14:textId="77777777" w:rsidR="00D93F60" w:rsidRDefault="00D93F6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D93F60" w14:paraId="0AF48502"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DC252E5" w14:textId="77777777" w:rsidR="00D93F60" w:rsidRDefault="0079721F">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2F2E2D3" w14:textId="77777777" w:rsidR="00D93F60" w:rsidRDefault="0079721F">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93F60" w14:paraId="7398238F"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9F54B9"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82237C"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6D9D7A9E"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992B26"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techniciens ou des organismes techniques, qu'ils soient ou non intégrés au candidat, en particulier de ceux qui sont responsables du contrôle de la qualité et auquel le candidat pourra faire appel pour l'exécution de l'ouvrage</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191092"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46869DDD"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75E779"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3DF256"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05FB5E13"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631235"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 de l'équipement technique, des mesures employées par l'opérateur économique pour s'assurer de la qualité et des moyens d'étude et de recherche de son entreprise</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BE5CD0"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5DAB164C"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54AF75" w14:textId="77777777" w:rsidR="00D93F60" w:rsidRDefault="0079721F">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DBE9F5" w14:textId="77777777" w:rsidR="00D93F60" w:rsidRDefault="0079721F">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7834797" w14:textId="77777777" w:rsidR="00D93F60" w:rsidRDefault="0079721F">
      <w:pPr>
        <w:spacing w:after="220" w:line="240" w:lineRule="exact"/>
      </w:pPr>
      <w:r>
        <w:t xml:space="preserve"> </w:t>
      </w:r>
    </w:p>
    <w:p w14:paraId="525E277F" w14:textId="77777777" w:rsidR="00D93F60" w:rsidRDefault="0079721F">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011E2375" w14:textId="77777777" w:rsidR="00D93F60" w:rsidRDefault="0079721F">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7C42FDB1" w14:textId="77777777" w:rsidR="00D93F60" w:rsidRDefault="0079721F">
      <w:pPr>
        <w:pStyle w:val="ParagrapheIndent2"/>
        <w:spacing w:line="232" w:lineRule="exact"/>
        <w:jc w:val="both"/>
        <w:rPr>
          <w:color w:val="000000"/>
          <w:lang w:val="fr-FR"/>
        </w:rPr>
      </w:pPr>
      <w:r>
        <w:rPr>
          <w:color w:val="000000"/>
          <w:lang w:val="fr-FR"/>
        </w:rPr>
        <w:t>Pièces de l'offre :</w:t>
      </w:r>
    </w:p>
    <w:p w14:paraId="310B665D" w14:textId="77777777" w:rsidR="00D93F60" w:rsidRDefault="00D93F6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D93F60" w14:paraId="601A156F"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D62D4EE" w14:textId="77777777" w:rsidR="00D93F60" w:rsidRDefault="0079721F">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38F6B73" w14:textId="77777777" w:rsidR="00D93F60" w:rsidRDefault="0079721F">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D93F60" w14:paraId="16DC156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B52A80"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2C4EE9" w14:textId="77777777" w:rsidR="00D93F60" w:rsidRDefault="0079721F">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0119523D"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2D6184"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2C3AB" w14:textId="77777777" w:rsidR="00D93F60" w:rsidRDefault="0079721F">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1DBF5F51"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749CD7" w14:textId="644176A1" w:rsidR="00D93F60" w:rsidRDefault="0079721F">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 (maximum 30 pages)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B1C42A" w14:textId="77777777" w:rsidR="00D93F60" w:rsidRDefault="0079721F">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D93F60" w14:paraId="726B55B2"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B87B2B"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Billet de visite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5A0B2C" w14:textId="77777777" w:rsidR="00D93F60" w:rsidRDefault="0079721F">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bl>
    <w:p w14:paraId="1AC38F25" w14:textId="77777777" w:rsidR="00D93F60" w:rsidRDefault="0079721F">
      <w:pPr>
        <w:spacing w:after="220" w:line="240" w:lineRule="exact"/>
      </w:pPr>
      <w:r>
        <w:t xml:space="preserve"> </w:t>
      </w:r>
    </w:p>
    <w:p w14:paraId="5B572D1F" w14:textId="77777777" w:rsidR="00D93F60" w:rsidRDefault="0079721F">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3A6ADE52" w14:textId="77777777" w:rsidR="00D93F60" w:rsidRDefault="0079721F">
      <w:pPr>
        <w:pStyle w:val="Titre2"/>
        <w:ind w:left="280"/>
        <w:rPr>
          <w:rFonts w:ascii="Trebuchet MS" w:eastAsia="Trebuchet MS" w:hAnsi="Trebuchet MS" w:cs="Trebuchet MS"/>
          <w:i w:val="0"/>
          <w:color w:val="000000"/>
          <w:sz w:val="24"/>
          <w:lang w:val="fr-FR"/>
        </w:rPr>
      </w:pPr>
      <w:bookmarkStart w:id="42" w:name="ArtL2_RC-2-A7.9"/>
      <w:bookmarkStart w:id="43" w:name="_Toc256000021"/>
      <w:bookmarkEnd w:id="42"/>
      <w:r>
        <w:rPr>
          <w:rFonts w:ascii="Trebuchet MS" w:eastAsia="Trebuchet MS" w:hAnsi="Trebuchet MS" w:cs="Trebuchet MS"/>
          <w:i w:val="0"/>
          <w:color w:val="000000"/>
          <w:sz w:val="24"/>
          <w:lang w:val="fr-FR"/>
        </w:rPr>
        <w:t>6.2 - Visites sur site</w:t>
      </w:r>
      <w:bookmarkEnd w:id="43"/>
    </w:p>
    <w:p w14:paraId="30DFC462" w14:textId="77777777" w:rsidR="00D93F60" w:rsidRDefault="0079721F">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137DC037" w14:textId="77777777" w:rsidR="00D93F60" w:rsidRDefault="00D93F60">
      <w:pPr>
        <w:pStyle w:val="ParagrapheIndent2"/>
        <w:spacing w:line="232" w:lineRule="exact"/>
        <w:jc w:val="both"/>
        <w:rPr>
          <w:color w:val="000000"/>
          <w:lang w:val="fr-FR"/>
        </w:rPr>
      </w:pPr>
    </w:p>
    <w:p w14:paraId="5A43C4F0" w14:textId="77777777" w:rsidR="00D93F60" w:rsidRDefault="0079721F">
      <w:pPr>
        <w:pStyle w:val="ParagrapheIndent2"/>
        <w:spacing w:line="232" w:lineRule="exact"/>
        <w:jc w:val="both"/>
        <w:rPr>
          <w:color w:val="000000"/>
          <w:lang w:val="fr-FR"/>
        </w:rPr>
      </w:pPr>
      <w:r>
        <w:rPr>
          <w:color w:val="000000"/>
          <w:lang w:val="fr-FR"/>
        </w:rPr>
        <w:t>Les conditions de visites sont les suivantes :</w:t>
      </w:r>
    </w:p>
    <w:p w14:paraId="74E7058C" w14:textId="77777777" w:rsidR="00D93F60" w:rsidRDefault="0079721F">
      <w:pPr>
        <w:pStyle w:val="ParagrapheIndent2"/>
        <w:spacing w:line="232" w:lineRule="exact"/>
        <w:jc w:val="both"/>
        <w:rPr>
          <w:color w:val="000000"/>
          <w:lang w:val="fr-FR"/>
        </w:rPr>
        <w:sectPr w:rsidR="00D93F60">
          <w:footerReference w:type="default" r:id="rId22"/>
          <w:pgSz w:w="11900" w:h="16840"/>
          <w:pgMar w:top="1140" w:right="1140" w:bottom="1140" w:left="1140" w:header="1140" w:footer="1140" w:gutter="0"/>
          <w:cols w:space="708"/>
        </w:sectPr>
      </w:pPr>
      <w:r>
        <w:rPr>
          <w:color w:val="000000"/>
          <w:lang w:val="fr-FR"/>
        </w:rPr>
        <w:t>Une visite des lieux est obligatoire. L'offre ne pourra être recevable qu'accompagnée des billets de visite dûment signés par le représentant de l'administration qui effectuera ces visites. Les visites devront être effectuées en prenant rendez-vous aux heures d'ouverture auprès des personnes indiquées sur chaque bon de visite.</w:t>
      </w:r>
      <w:r>
        <w:rPr>
          <w:color w:val="000000"/>
          <w:lang w:val="fr-FR"/>
        </w:rPr>
        <w:cr/>
      </w:r>
    </w:p>
    <w:p w14:paraId="5DCCCE4F"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44" w:name="ArtL1_RC-2-A8"/>
      <w:bookmarkStart w:id="45" w:name="_Toc256000022"/>
      <w:bookmarkEnd w:id="44"/>
      <w:r>
        <w:rPr>
          <w:rFonts w:ascii="Trebuchet MS" w:eastAsia="Trebuchet MS" w:hAnsi="Trebuchet MS" w:cs="Trebuchet MS"/>
          <w:color w:val="FFFFFF"/>
          <w:sz w:val="28"/>
          <w:lang w:val="fr-FR"/>
        </w:rPr>
        <w:lastRenderedPageBreak/>
        <w:t>7 - Conditions d'envoi ou de remise des plis</w:t>
      </w:r>
      <w:bookmarkEnd w:id="45"/>
    </w:p>
    <w:p w14:paraId="15138FAF" w14:textId="77777777" w:rsidR="00D93F60" w:rsidRPr="0079721F" w:rsidRDefault="0079721F">
      <w:pPr>
        <w:spacing w:line="60" w:lineRule="exact"/>
        <w:rPr>
          <w:sz w:val="6"/>
          <w:lang w:val="fr-FR"/>
        </w:rPr>
      </w:pPr>
      <w:r w:rsidRPr="0079721F">
        <w:rPr>
          <w:lang w:val="fr-FR"/>
        </w:rPr>
        <w:t xml:space="preserve"> </w:t>
      </w:r>
    </w:p>
    <w:p w14:paraId="2A7BDE07" w14:textId="77777777" w:rsidR="00D93F60" w:rsidRDefault="0079721F">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6D0187E2" w14:textId="77777777" w:rsidR="00D93F60" w:rsidRDefault="0079721F">
      <w:pPr>
        <w:pStyle w:val="Titre2"/>
        <w:ind w:left="280"/>
        <w:rPr>
          <w:rFonts w:ascii="Trebuchet MS" w:eastAsia="Trebuchet MS" w:hAnsi="Trebuchet MS" w:cs="Trebuchet MS"/>
          <w:i w:val="0"/>
          <w:color w:val="000000"/>
          <w:sz w:val="24"/>
          <w:lang w:val="fr-FR"/>
        </w:rPr>
      </w:pPr>
      <w:bookmarkStart w:id="46" w:name="ArtL2_RC-2-A8.4"/>
      <w:bookmarkStart w:id="47" w:name="_Toc256000023"/>
      <w:bookmarkEnd w:id="46"/>
      <w:r>
        <w:rPr>
          <w:rFonts w:ascii="Trebuchet MS" w:eastAsia="Trebuchet MS" w:hAnsi="Trebuchet MS" w:cs="Trebuchet MS"/>
          <w:i w:val="0"/>
          <w:color w:val="000000"/>
          <w:sz w:val="24"/>
          <w:lang w:val="fr-FR"/>
        </w:rPr>
        <w:t>7.1 - Transmission électronique</w:t>
      </w:r>
      <w:bookmarkEnd w:id="47"/>
    </w:p>
    <w:p w14:paraId="6EC6E508" w14:textId="77777777" w:rsidR="00D93F60" w:rsidRDefault="0079721F">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5F4D4E87" w14:textId="77777777" w:rsidR="00D93F60" w:rsidRDefault="00D93F60">
      <w:pPr>
        <w:pStyle w:val="ParagrapheIndent2"/>
        <w:spacing w:line="232" w:lineRule="exact"/>
        <w:jc w:val="both"/>
        <w:rPr>
          <w:color w:val="000000"/>
          <w:lang w:val="fr-FR"/>
        </w:rPr>
      </w:pPr>
    </w:p>
    <w:p w14:paraId="33CA7D2A" w14:textId="77777777" w:rsidR="00D93F60" w:rsidRDefault="00D93F60">
      <w:pPr>
        <w:pStyle w:val="ParagrapheIndent2"/>
        <w:spacing w:line="232" w:lineRule="exact"/>
        <w:jc w:val="both"/>
        <w:rPr>
          <w:color w:val="000000"/>
          <w:lang w:val="fr-FR"/>
        </w:rPr>
      </w:pPr>
    </w:p>
    <w:p w14:paraId="7A309237" w14:textId="77777777" w:rsidR="00D93F60" w:rsidRDefault="0079721F">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34663FA4" w14:textId="77777777" w:rsidR="00D93F60" w:rsidRDefault="0079721F">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51A45390" w14:textId="77777777" w:rsidR="00D93F60" w:rsidRDefault="00D93F60">
      <w:pPr>
        <w:pStyle w:val="ParagrapheIndent2"/>
        <w:spacing w:line="232" w:lineRule="exact"/>
        <w:jc w:val="both"/>
        <w:rPr>
          <w:color w:val="000000"/>
          <w:lang w:val="fr-FR"/>
        </w:rPr>
      </w:pPr>
    </w:p>
    <w:p w14:paraId="2826A51D" w14:textId="77777777" w:rsidR="00D93F60" w:rsidRDefault="0079721F">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6D990F4A" w14:textId="77777777" w:rsidR="00D93F60" w:rsidRDefault="00D93F60">
      <w:pPr>
        <w:pStyle w:val="ParagrapheIndent2"/>
        <w:spacing w:line="232" w:lineRule="exact"/>
        <w:jc w:val="both"/>
        <w:rPr>
          <w:color w:val="000000"/>
          <w:lang w:val="fr-FR"/>
        </w:rPr>
      </w:pPr>
    </w:p>
    <w:p w14:paraId="23EC8E35" w14:textId="77777777" w:rsidR="00D93F60" w:rsidRDefault="0079721F">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451858B3" w14:textId="77777777" w:rsidR="00D93F60" w:rsidRDefault="0079721F">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Cette copie doit être placée dans un pli portant la mention « copie de sauvegarde », ainsi que le nom du candidat et l'identification de la procédure concernée. Elle est ouverte dans les cas suivants :</w:t>
      </w:r>
    </w:p>
    <w:p w14:paraId="520FB5E0" w14:textId="77777777" w:rsidR="00D93F60" w:rsidRDefault="0079721F">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3FC12CF7" w14:textId="77777777" w:rsidR="00D93F60" w:rsidRDefault="0079721F">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70E6CA5B" w14:textId="77777777" w:rsidR="00D93F60" w:rsidRDefault="00D93F60">
      <w:pPr>
        <w:pStyle w:val="ParagrapheIndent2"/>
        <w:spacing w:line="232" w:lineRule="exact"/>
        <w:jc w:val="both"/>
        <w:rPr>
          <w:color w:val="000000"/>
          <w:lang w:val="fr-FR"/>
        </w:rPr>
      </w:pPr>
    </w:p>
    <w:p w14:paraId="60EE01F6" w14:textId="11F8A04F" w:rsidR="00D93F60" w:rsidRDefault="0079721F">
      <w:pPr>
        <w:pStyle w:val="ParagrapheIndent2"/>
        <w:spacing w:line="232" w:lineRule="exact"/>
        <w:jc w:val="both"/>
        <w:rPr>
          <w:color w:val="000000"/>
          <w:lang w:val="fr-FR"/>
        </w:rPr>
      </w:pPr>
      <w:r>
        <w:rPr>
          <w:color w:val="000000"/>
          <w:lang w:val="fr-FR"/>
        </w:rPr>
        <w:t>La copie de sauvegarde peut être transmise ou déposée à l'adresse suivante :</w:t>
      </w:r>
    </w:p>
    <w:p w14:paraId="0A2AA037" w14:textId="77777777" w:rsidR="00F9416C" w:rsidRPr="00F9416C" w:rsidRDefault="00F9416C" w:rsidP="00F9416C">
      <w:pPr>
        <w:rPr>
          <w:lang w:val="fr-FR"/>
        </w:rPr>
      </w:pPr>
    </w:p>
    <w:p w14:paraId="727ED228" w14:textId="4791E171" w:rsidR="00D93F60" w:rsidRDefault="00F9416C">
      <w:pPr>
        <w:pStyle w:val="ParagrapheIndent2"/>
        <w:spacing w:line="232" w:lineRule="exact"/>
        <w:jc w:val="both"/>
        <w:rPr>
          <w:color w:val="000000"/>
          <w:lang w:val="fr-FR"/>
        </w:rPr>
      </w:pPr>
      <w:r>
        <w:rPr>
          <w:color w:val="000000"/>
          <w:lang w:val="fr-FR"/>
        </w:rPr>
        <w:t>Université Paris Saclay</w:t>
      </w:r>
    </w:p>
    <w:p w14:paraId="42829985" w14:textId="229CCDBF" w:rsidR="00F9416C" w:rsidRDefault="00F9416C" w:rsidP="00F9416C">
      <w:pPr>
        <w:rPr>
          <w:lang w:val="fr-FR"/>
        </w:rPr>
      </w:pPr>
      <w:r>
        <w:rPr>
          <w:lang w:val="fr-FR"/>
        </w:rPr>
        <w:t>Bâtiment 440</w:t>
      </w:r>
    </w:p>
    <w:p w14:paraId="748DEB2E" w14:textId="07E0C281" w:rsidR="00F9416C" w:rsidRDefault="00F9416C" w:rsidP="00F9416C">
      <w:pPr>
        <w:rPr>
          <w:lang w:val="fr-FR"/>
        </w:rPr>
      </w:pPr>
      <w:r>
        <w:rPr>
          <w:lang w:val="fr-FR"/>
        </w:rPr>
        <w:t xml:space="preserve">Rue des Adèles </w:t>
      </w:r>
    </w:p>
    <w:p w14:paraId="54927D8B" w14:textId="665625E5" w:rsidR="00F9416C" w:rsidRPr="00F9416C" w:rsidRDefault="00F9416C" w:rsidP="00F9416C">
      <w:pPr>
        <w:rPr>
          <w:lang w:val="fr-FR"/>
        </w:rPr>
      </w:pPr>
      <w:r>
        <w:rPr>
          <w:lang w:val="fr-FR"/>
        </w:rPr>
        <w:t xml:space="preserve">91400 ORSAY </w:t>
      </w:r>
    </w:p>
    <w:p w14:paraId="06514EE2" w14:textId="77777777" w:rsidR="00D93F60" w:rsidRDefault="00D93F60">
      <w:pPr>
        <w:pStyle w:val="ParagrapheIndent2"/>
        <w:spacing w:after="240" w:line="232" w:lineRule="exact"/>
        <w:jc w:val="both"/>
        <w:rPr>
          <w:color w:val="000000"/>
          <w:lang w:val="fr-FR"/>
        </w:rPr>
      </w:pPr>
    </w:p>
    <w:p w14:paraId="784BDB70" w14:textId="77777777" w:rsidR="00D93F60" w:rsidRDefault="0079721F">
      <w:pPr>
        <w:pStyle w:val="ParagrapheIndent2"/>
        <w:spacing w:line="232" w:lineRule="exact"/>
        <w:jc w:val="both"/>
        <w:rPr>
          <w:color w:val="000000"/>
          <w:lang w:val="fr-FR"/>
        </w:rPr>
      </w:pPr>
      <w:r>
        <w:rPr>
          <w:color w:val="000000"/>
          <w:lang w:val="fr-FR"/>
        </w:rPr>
        <w:t xml:space="preserve">Les formats électroniques dans lesquels les documents peuvent être transmis sont les suivants : Word - Excel - </w:t>
      </w:r>
      <w:proofErr w:type="spellStart"/>
      <w:r>
        <w:rPr>
          <w:color w:val="000000"/>
          <w:lang w:val="fr-FR"/>
        </w:rPr>
        <w:t>pdf</w:t>
      </w:r>
      <w:proofErr w:type="spellEnd"/>
    </w:p>
    <w:p w14:paraId="112E3F64" w14:textId="77777777" w:rsidR="00D93F60" w:rsidRDefault="0079721F">
      <w:pPr>
        <w:pStyle w:val="ParagrapheIndent2"/>
        <w:spacing w:after="240" w:line="232" w:lineRule="exact"/>
        <w:jc w:val="both"/>
        <w:rPr>
          <w:color w:val="000000"/>
          <w:lang w:val="fr-FR"/>
        </w:rPr>
      </w:pPr>
      <w:r>
        <w:rPr>
          <w:color w:val="000000"/>
          <w:lang w:val="fr-FR"/>
        </w:rPr>
        <w:t xml:space="preserve">Les fichiers concernant les éléments tarifaires doivent être transmis sous format </w:t>
      </w:r>
      <w:proofErr w:type="spellStart"/>
      <w:r>
        <w:rPr>
          <w:color w:val="000000"/>
          <w:lang w:val="fr-FR"/>
        </w:rPr>
        <w:t>excel</w:t>
      </w:r>
      <w:proofErr w:type="spellEnd"/>
      <w:r>
        <w:rPr>
          <w:color w:val="000000"/>
          <w:lang w:val="fr-FR"/>
        </w:rPr>
        <w:t>.</w:t>
      </w:r>
    </w:p>
    <w:p w14:paraId="3642A1CA" w14:textId="77777777" w:rsidR="00D93F60" w:rsidRDefault="0079721F">
      <w:pPr>
        <w:pStyle w:val="ParagrapheIndent2"/>
        <w:spacing w:line="232" w:lineRule="exact"/>
        <w:jc w:val="both"/>
        <w:rPr>
          <w:color w:val="000000"/>
          <w:lang w:val="fr-FR"/>
        </w:rPr>
      </w:pPr>
      <w:r>
        <w:rPr>
          <w:color w:val="000000"/>
          <w:lang w:val="fr-FR"/>
        </w:rPr>
        <w:t>L'organisation et le nommage des fichiers attendus par le pouvoir adjudicateur est le suivant :</w:t>
      </w:r>
    </w:p>
    <w:p w14:paraId="3545A0A5" w14:textId="77777777" w:rsidR="00D93F60" w:rsidRDefault="0079721F">
      <w:pPr>
        <w:pStyle w:val="ParagrapheIndent2"/>
        <w:spacing w:line="232" w:lineRule="exact"/>
        <w:jc w:val="both"/>
        <w:rPr>
          <w:color w:val="000000"/>
          <w:lang w:val="fr-FR"/>
        </w:rPr>
      </w:pPr>
      <w:r>
        <w:rPr>
          <w:color w:val="000000"/>
          <w:lang w:val="fr-FR"/>
        </w:rPr>
        <w:t>1 dossier avec les éléments de candidature</w:t>
      </w:r>
    </w:p>
    <w:p w14:paraId="4B30A0C0" w14:textId="77777777" w:rsidR="00D93F60" w:rsidRDefault="0079721F">
      <w:pPr>
        <w:pStyle w:val="ParagrapheIndent2"/>
        <w:spacing w:line="232" w:lineRule="exact"/>
        <w:jc w:val="both"/>
        <w:rPr>
          <w:color w:val="000000"/>
          <w:lang w:val="fr-FR"/>
        </w:rPr>
      </w:pPr>
      <w:r>
        <w:rPr>
          <w:color w:val="000000"/>
          <w:lang w:val="fr-FR"/>
        </w:rPr>
        <w:t>1 dossier avec les éléments de l'offre</w:t>
      </w:r>
    </w:p>
    <w:p w14:paraId="2393B22E" w14:textId="77777777" w:rsidR="00D93F60" w:rsidRDefault="00D93F60">
      <w:pPr>
        <w:pStyle w:val="ParagrapheIndent2"/>
        <w:spacing w:after="240" w:line="232" w:lineRule="exact"/>
        <w:jc w:val="both"/>
        <w:rPr>
          <w:color w:val="000000"/>
          <w:lang w:val="fr-FR"/>
        </w:rPr>
      </w:pPr>
    </w:p>
    <w:p w14:paraId="74274CAC" w14:textId="77777777" w:rsidR="00D93F60" w:rsidRDefault="0079721F">
      <w:pPr>
        <w:pStyle w:val="ParagrapheIndent2"/>
        <w:spacing w:after="240"/>
        <w:jc w:val="both"/>
        <w:rPr>
          <w:color w:val="000000"/>
          <w:lang w:val="fr-FR"/>
        </w:rPr>
      </w:pPr>
      <w:r>
        <w:rPr>
          <w:color w:val="000000"/>
          <w:lang w:val="fr-FR"/>
        </w:rPr>
        <w:t>La taille maximum acceptée pour un pli électronique est de 200 Mo.</w:t>
      </w:r>
    </w:p>
    <w:p w14:paraId="22B56B01" w14:textId="77777777" w:rsidR="00D93F60" w:rsidRDefault="0079721F">
      <w:pPr>
        <w:pStyle w:val="ParagrapheIndent2"/>
        <w:spacing w:after="240"/>
        <w:jc w:val="both"/>
        <w:rPr>
          <w:color w:val="000000"/>
          <w:lang w:val="fr-FR"/>
        </w:rPr>
      </w:pPr>
      <w:r>
        <w:rPr>
          <w:color w:val="000000"/>
          <w:lang w:val="fr-FR"/>
        </w:rPr>
        <w:t>La signature électronique des documents n'est pas exigée dans le cadre de cette consultation.</w:t>
      </w:r>
    </w:p>
    <w:p w14:paraId="24D6DD68" w14:textId="77777777" w:rsidR="00D93F60" w:rsidRDefault="0079721F">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61F8A2AA" w14:textId="77777777" w:rsidR="00D93F60" w:rsidRDefault="0079721F">
      <w:pPr>
        <w:pStyle w:val="ParagrapheIndent2"/>
        <w:spacing w:line="232" w:lineRule="exact"/>
        <w:jc w:val="both"/>
        <w:rPr>
          <w:color w:val="000000"/>
          <w:lang w:val="fr-FR"/>
        </w:rPr>
        <w:sectPr w:rsidR="00D93F60">
          <w:footerReference w:type="default" r:id="rId23"/>
          <w:pgSz w:w="11900" w:h="16840"/>
          <w:pgMar w:top="1140" w:right="1140" w:bottom="1140" w:left="1140" w:header="1140" w:footer="1140" w:gutter="0"/>
          <w:cols w:space="708"/>
        </w:sectPr>
      </w:pPr>
      <w:r>
        <w:rPr>
          <w:color w:val="000000"/>
          <w:lang w:val="fr-FR"/>
        </w:rPr>
        <w:t>Après attribution, les candidats sont informés que l'offre électronique retenue sera transformée en offre papier, pour donner lieu à la signature manuscrite du marché par les parties.</w:t>
      </w:r>
      <w:r>
        <w:rPr>
          <w:color w:val="000000"/>
          <w:lang w:val="fr-FR"/>
        </w:rPr>
        <w:cr/>
      </w:r>
    </w:p>
    <w:p w14:paraId="1A854354" w14:textId="77777777" w:rsidR="00D93F60" w:rsidRDefault="0079721F">
      <w:pPr>
        <w:pStyle w:val="ParagrapheIndent2"/>
        <w:spacing w:after="240"/>
        <w:jc w:val="both"/>
        <w:rPr>
          <w:color w:val="000000"/>
          <w:lang w:val="fr-FR"/>
        </w:rPr>
      </w:pPr>
      <w:r>
        <w:rPr>
          <w:color w:val="000000"/>
          <w:lang w:val="fr-FR"/>
        </w:rPr>
        <w:lastRenderedPageBreak/>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D93F60" w14:paraId="4634F4CB"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D93F60" w:rsidRPr="00BC3FD0" w14:paraId="363B109E" w14:textId="77777777">
              <w:trPr>
                <w:trHeight w:val="40"/>
              </w:trPr>
              <w:tc>
                <w:tcPr>
                  <w:tcW w:w="400" w:type="dxa"/>
                  <w:tcMar>
                    <w:top w:w="0" w:type="dxa"/>
                    <w:left w:w="0" w:type="dxa"/>
                    <w:bottom w:w="0" w:type="dxa"/>
                    <w:right w:w="0" w:type="dxa"/>
                  </w:tcMar>
                </w:tcPr>
                <w:p w14:paraId="0574B2C1" w14:textId="77777777" w:rsidR="00D93F60" w:rsidRPr="0079721F" w:rsidRDefault="00D93F60">
                  <w:pPr>
                    <w:rPr>
                      <w:sz w:val="2"/>
                      <w:lang w:val="fr-FR"/>
                    </w:rPr>
                  </w:pPr>
                </w:p>
              </w:tc>
              <w:tc>
                <w:tcPr>
                  <w:tcW w:w="300" w:type="dxa"/>
                  <w:tcMar>
                    <w:top w:w="0" w:type="dxa"/>
                    <w:left w:w="0" w:type="dxa"/>
                    <w:bottom w:w="0" w:type="dxa"/>
                    <w:right w:w="0" w:type="dxa"/>
                  </w:tcMar>
                </w:tcPr>
                <w:p w14:paraId="68FA434B" w14:textId="77777777" w:rsidR="00D93F60" w:rsidRPr="0079721F" w:rsidRDefault="00D93F60">
                  <w:pPr>
                    <w:rPr>
                      <w:sz w:val="2"/>
                      <w:lang w:val="fr-FR"/>
                    </w:rPr>
                  </w:pPr>
                </w:p>
              </w:tc>
              <w:tc>
                <w:tcPr>
                  <w:tcW w:w="7300" w:type="dxa"/>
                  <w:vMerge w:val="restart"/>
                  <w:tcMar>
                    <w:top w:w="0" w:type="dxa"/>
                    <w:left w:w="0" w:type="dxa"/>
                    <w:bottom w:w="0" w:type="dxa"/>
                    <w:right w:w="0" w:type="dxa"/>
                  </w:tcMar>
                  <w:vAlign w:val="center"/>
                </w:tcPr>
                <w:p w14:paraId="63F48264" w14:textId="77777777" w:rsidR="00D93F60" w:rsidRDefault="0079721F">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D93F60" w14:paraId="74B2DB04" w14:textId="77777777">
              <w:trPr>
                <w:trHeight w:val="385"/>
              </w:trPr>
              <w:tc>
                <w:tcPr>
                  <w:tcW w:w="400" w:type="dxa"/>
                  <w:tcMar>
                    <w:top w:w="0" w:type="dxa"/>
                    <w:left w:w="0" w:type="dxa"/>
                    <w:bottom w:w="0" w:type="dxa"/>
                    <w:right w:w="0" w:type="dxa"/>
                  </w:tcMar>
                </w:tcPr>
                <w:p w14:paraId="12F95285" w14:textId="3DFD2FDD" w:rsidR="00D93F60" w:rsidRDefault="00A72E43">
                  <w:pPr>
                    <w:rPr>
                      <w:sz w:val="2"/>
                    </w:rPr>
                  </w:pPr>
                  <w:r>
                    <w:rPr>
                      <w:noProof/>
                    </w:rPr>
                    <w:drawing>
                      <wp:inline distT="0" distB="0" distL="0" distR="0" wp14:anchorId="343083A7" wp14:editId="275D3669">
                        <wp:extent cx="257175" cy="25717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01DF78FC" w14:textId="77777777" w:rsidR="00D93F60" w:rsidRDefault="00D93F60">
                  <w:pPr>
                    <w:rPr>
                      <w:sz w:val="2"/>
                    </w:rPr>
                  </w:pPr>
                </w:p>
              </w:tc>
              <w:tc>
                <w:tcPr>
                  <w:tcW w:w="7300" w:type="dxa"/>
                  <w:vMerge/>
                  <w:tcMar>
                    <w:top w:w="0" w:type="dxa"/>
                    <w:left w:w="0" w:type="dxa"/>
                    <w:bottom w:w="0" w:type="dxa"/>
                    <w:right w:w="0" w:type="dxa"/>
                  </w:tcMar>
                </w:tcPr>
                <w:p w14:paraId="753105A7" w14:textId="77777777" w:rsidR="00D93F60" w:rsidRDefault="00D93F60"/>
              </w:tc>
            </w:tr>
            <w:tr w:rsidR="00D93F60" w14:paraId="27BF3265" w14:textId="77777777">
              <w:trPr>
                <w:trHeight w:val="45"/>
              </w:trPr>
              <w:tc>
                <w:tcPr>
                  <w:tcW w:w="400" w:type="dxa"/>
                  <w:tcMar>
                    <w:top w:w="0" w:type="dxa"/>
                    <w:left w:w="0" w:type="dxa"/>
                    <w:bottom w:w="0" w:type="dxa"/>
                    <w:right w:w="0" w:type="dxa"/>
                  </w:tcMar>
                </w:tcPr>
                <w:p w14:paraId="0C892942" w14:textId="77777777" w:rsidR="00D93F60" w:rsidRDefault="00D93F60">
                  <w:pPr>
                    <w:rPr>
                      <w:sz w:val="2"/>
                    </w:rPr>
                  </w:pPr>
                </w:p>
              </w:tc>
              <w:tc>
                <w:tcPr>
                  <w:tcW w:w="300" w:type="dxa"/>
                  <w:tcMar>
                    <w:top w:w="0" w:type="dxa"/>
                    <w:left w:w="0" w:type="dxa"/>
                    <w:bottom w:w="0" w:type="dxa"/>
                    <w:right w:w="0" w:type="dxa"/>
                  </w:tcMar>
                </w:tcPr>
                <w:p w14:paraId="050085BF" w14:textId="77777777" w:rsidR="00D93F60" w:rsidRDefault="00D93F60">
                  <w:pPr>
                    <w:rPr>
                      <w:sz w:val="2"/>
                    </w:rPr>
                  </w:pPr>
                </w:p>
              </w:tc>
              <w:tc>
                <w:tcPr>
                  <w:tcW w:w="7300" w:type="dxa"/>
                  <w:vMerge/>
                  <w:tcMar>
                    <w:top w:w="0" w:type="dxa"/>
                    <w:left w:w="0" w:type="dxa"/>
                    <w:bottom w:w="0" w:type="dxa"/>
                    <w:right w:w="0" w:type="dxa"/>
                  </w:tcMar>
                </w:tcPr>
                <w:p w14:paraId="0017AFC8" w14:textId="77777777" w:rsidR="00D93F60" w:rsidRDefault="00D93F60"/>
              </w:tc>
            </w:tr>
          </w:tbl>
          <w:p w14:paraId="6CFD2302" w14:textId="77777777" w:rsidR="00D93F60" w:rsidRDefault="00D93F60">
            <w:pPr>
              <w:rPr>
                <w:sz w:val="2"/>
              </w:rPr>
            </w:pPr>
          </w:p>
        </w:tc>
      </w:tr>
    </w:tbl>
    <w:p w14:paraId="789FED54" w14:textId="77777777" w:rsidR="00D93F60" w:rsidRPr="0079721F" w:rsidRDefault="0079721F">
      <w:pPr>
        <w:spacing w:line="240" w:lineRule="exact"/>
        <w:rPr>
          <w:lang w:val="fr-FR"/>
        </w:rPr>
      </w:pPr>
      <w:r w:rsidRPr="0079721F">
        <w:rPr>
          <w:lang w:val="fr-FR"/>
        </w:rPr>
        <w:t xml:space="preserve"> </w:t>
      </w:r>
    </w:p>
    <w:p w14:paraId="2A60AAB3" w14:textId="77777777" w:rsidR="00D93F60" w:rsidRDefault="0079721F">
      <w:pPr>
        <w:pStyle w:val="Titre2"/>
        <w:ind w:left="280"/>
        <w:rPr>
          <w:rFonts w:ascii="Trebuchet MS" w:eastAsia="Trebuchet MS" w:hAnsi="Trebuchet MS" w:cs="Trebuchet MS"/>
          <w:i w:val="0"/>
          <w:color w:val="000000"/>
          <w:sz w:val="24"/>
          <w:lang w:val="fr-FR"/>
        </w:rPr>
      </w:pPr>
      <w:bookmarkStart w:id="48" w:name="ArtL2_RC-2-A8.5"/>
      <w:bookmarkStart w:id="49" w:name="_Toc256000024"/>
      <w:bookmarkEnd w:id="48"/>
      <w:r>
        <w:rPr>
          <w:rFonts w:ascii="Trebuchet MS" w:eastAsia="Trebuchet MS" w:hAnsi="Trebuchet MS" w:cs="Trebuchet MS"/>
          <w:i w:val="0"/>
          <w:color w:val="000000"/>
          <w:sz w:val="24"/>
          <w:lang w:val="fr-FR"/>
        </w:rPr>
        <w:t>7.2 - Transmission sous support papier</w:t>
      </w:r>
      <w:bookmarkEnd w:id="49"/>
    </w:p>
    <w:p w14:paraId="5981602E" w14:textId="77777777" w:rsidR="00D93F60" w:rsidRDefault="0079721F">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5353A5AB"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50" w:name="ArtL1_RC-2-A10"/>
      <w:bookmarkStart w:id="51" w:name="_Toc256000025"/>
      <w:bookmarkEnd w:id="50"/>
      <w:r>
        <w:rPr>
          <w:rFonts w:ascii="Trebuchet MS" w:eastAsia="Trebuchet MS" w:hAnsi="Trebuchet MS" w:cs="Trebuchet MS"/>
          <w:color w:val="FFFFFF"/>
          <w:sz w:val="28"/>
          <w:lang w:val="fr-FR"/>
        </w:rPr>
        <w:t>8 - Examen des candidatures et des offres</w:t>
      </w:r>
      <w:bookmarkEnd w:id="51"/>
    </w:p>
    <w:p w14:paraId="4B076C9C" w14:textId="77777777" w:rsidR="00D93F60" w:rsidRPr="0079721F" w:rsidRDefault="0079721F">
      <w:pPr>
        <w:spacing w:line="60" w:lineRule="exact"/>
        <w:rPr>
          <w:sz w:val="6"/>
          <w:lang w:val="fr-FR"/>
        </w:rPr>
      </w:pPr>
      <w:r w:rsidRPr="0079721F">
        <w:rPr>
          <w:lang w:val="fr-FR"/>
        </w:rPr>
        <w:t xml:space="preserve"> </w:t>
      </w:r>
    </w:p>
    <w:p w14:paraId="76DE6E31" w14:textId="77777777" w:rsidR="00D93F60" w:rsidRDefault="0079721F">
      <w:pPr>
        <w:pStyle w:val="Titre2"/>
        <w:ind w:left="280"/>
        <w:rPr>
          <w:rFonts w:ascii="Trebuchet MS" w:eastAsia="Trebuchet MS" w:hAnsi="Trebuchet MS" w:cs="Trebuchet MS"/>
          <w:i w:val="0"/>
          <w:color w:val="000000"/>
          <w:sz w:val="24"/>
          <w:lang w:val="fr-FR"/>
        </w:rPr>
      </w:pPr>
      <w:bookmarkStart w:id="52" w:name="ArtL2_RC-2-A10.1"/>
      <w:bookmarkStart w:id="53" w:name="_Toc256000026"/>
      <w:bookmarkEnd w:id="52"/>
      <w:r>
        <w:rPr>
          <w:rFonts w:ascii="Trebuchet MS" w:eastAsia="Trebuchet MS" w:hAnsi="Trebuchet MS" w:cs="Trebuchet MS"/>
          <w:i w:val="0"/>
          <w:color w:val="000000"/>
          <w:sz w:val="24"/>
          <w:lang w:val="fr-FR"/>
        </w:rPr>
        <w:t>8.1 - Sélection des candidatures</w:t>
      </w:r>
      <w:bookmarkEnd w:id="53"/>
    </w:p>
    <w:p w14:paraId="4E363F9E" w14:textId="77777777" w:rsidR="00D93F60" w:rsidRDefault="0079721F">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123366F2" w14:textId="77777777" w:rsidR="00D93F60" w:rsidRDefault="0079721F">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5900FD85" w14:textId="77777777" w:rsidR="00D93F60" w:rsidRDefault="0079721F">
      <w:pPr>
        <w:pStyle w:val="Titre2"/>
        <w:ind w:left="280"/>
        <w:rPr>
          <w:rFonts w:ascii="Trebuchet MS" w:eastAsia="Trebuchet MS" w:hAnsi="Trebuchet MS" w:cs="Trebuchet MS"/>
          <w:i w:val="0"/>
          <w:color w:val="000000"/>
          <w:sz w:val="24"/>
          <w:lang w:val="fr-FR"/>
        </w:rPr>
      </w:pPr>
      <w:bookmarkStart w:id="54" w:name="ArtL2_RC-2-A10.3"/>
      <w:bookmarkStart w:id="55" w:name="_Toc256000027"/>
      <w:bookmarkEnd w:id="54"/>
      <w:r>
        <w:rPr>
          <w:rFonts w:ascii="Trebuchet MS" w:eastAsia="Trebuchet MS" w:hAnsi="Trebuchet MS" w:cs="Trebuchet MS"/>
          <w:i w:val="0"/>
          <w:color w:val="000000"/>
          <w:sz w:val="24"/>
          <w:lang w:val="fr-FR"/>
        </w:rPr>
        <w:t>8.2 - Attribution des marchés</w:t>
      </w:r>
      <w:bookmarkEnd w:id="55"/>
    </w:p>
    <w:p w14:paraId="160ACC95" w14:textId="77777777" w:rsidR="00D93F60" w:rsidRDefault="0079721F">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37572DDF" w14:textId="77777777" w:rsidR="00D93F60" w:rsidRDefault="00D93F60">
      <w:pPr>
        <w:pStyle w:val="ParagrapheIndent2"/>
        <w:spacing w:line="232" w:lineRule="exact"/>
        <w:jc w:val="both"/>
        <w:rPr>
          <w:color w:val="000000"/>
          <w:lang w:val="fr-FR"/>
        </w:rPr>
      </w:pPr>
    </w:p>
    <w:p w14:paraId="26879144" w14:textId="77777777" w:rsidR="00D93F60" w:rsidRDefault="0079721F">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39DC9B98" w14:textId="77777777" w:rsidR="00D93F60" w:rsidRDefault="00D93F60">
      <w:pPr>
        <w:pStyle w:val="ParagrapheIndent2"/>
        <w:spacing w:line="232" w:lineRule="exact"/>
        <w:jc w:val="both"/>
        <w:rPr>
          <w:color w:val="000000"/>
          <w:lang w:val="fr-FR"/>
        </w:rPr>
      </w:pPr>
    </w:p>
    <w:p w14:paraId="5F49F168" w14:textId="77777777" w:rsidR="00D93F60" w:rsidRDefault="0079721F">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32BEFECB" w14:textId="77777777" w:rsidR="00D93F60" w:rsidRDefault="00D93F60">
      <w:pPr>
        <w:pStyle w:val="ParagrapheIndent2"/>
        <w:spacing w:line="232" w:lineRule="exact"/>
        <w:jc w:val="both"/>
        <w:rPr>
          <w:color w:val="000000"/>
          <w:lang w:val="fr-FR"/>
        </w:rPr>
      </w:pPr>
    </w:p>
    <w:p w14:paraId="64418DAE" w14:textId="77777777" w:rsidR="00D93F60" w:rsidRDefault="0079721F">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41E5478B" w14:textId="77777777" w:rsidR="00D93F60" w:rsidRDefault="0079721F">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13F67897" w14:textId="77777777" w:rsidR="00D93F60" w:rsidRDefault="00D93F6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D93F60" w14:paraId="31AFA854"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17CEB34" w14:textId="77777777" w:rsidR="00D93F60" w:rsidRDefault="0079721F">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0582C7D" w14:textId="77777777" w:rsidR="00D93F60" w:rsidRDefault="0079721F">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D93F60" w14:paraId="27A5904E"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D96E17"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613E73"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w:t>
            </w:r>
          </w:p>
        </w:tc>
      </w:tr>
      <w:tr w:rsidR="00D93F60" w14:paraId="37336712"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9DC19A"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18EC70"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w:t>
            </w:r>
          </w:p>
        </w:tc>
      </w:tr>
      <w:tr w:rsidR="00D93F60" w14:paraId="4148435A"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05E3F9" w14:textId="77777777" w:rsidR="00D93F60" w:rsidRDefault="0079721F">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2.1-Organisation et moyens humains et matériels dédiés au marché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079767" w14:textId="77777777" w:rsidR="00D93F60" w:rsidRDefault="0079721F">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r w:rsidR="00D93F60" w14:paraId="4C058509"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4CB3FB" w14:textId="77777777" w:rsidR="00D93F60" w:rsidRDefault="0079721F">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2.2-Méthodologie et programme d’exécution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A16751" w14:textId="77777777" w:rsidR="00D93F60" w:rsidRDefault="0079721F">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20.0</w:t>
            </w:r>
          </w:p>
        </w:tc>
      </w:tr>
      <w:tr w:rsidR="00D93F60" w14:paraId="0C881CAF"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CD98CB" w14:textId="77777777" w:rsidR="00D93F60" w:rsidRDefault="0079721F">
            <w:pPr>
              <w:spacing w:before="80" w:after="20"/>
              <w:ind w:left="680" w:right="80"/>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 xml:space="preserve">2.3-Qualité et maîtrise des risques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6B5427" w14:textId="77777777" w:rsidR="00D93F60" w:rsidRDefault="0079721F">
            <w:pPr>
              <w:spacing w:before="80" w:after="20"/>
              <w:ind w:left="80" w:right="80"/>
              <w:jc w:val="right"/>
              <w:rPr>
                <w:rFonts w:ascii="Trebuchet MS" w:eastAsia="Trebuchet MS" w:hAnsi="Trebuchet MS" w:cs="Trebuchet MS"/>
                <w:i/>
                <w:color w:val="000000"/>
                <w:sz w:val="20"/>
                <w:lang w:val="fr-FR"/>
              </w:rPr>
            </w:pPr>
            <w:r>
              <w:rPr>
                <w:rFonts w:ascii="Trebuchet MS" w:eastAsia="Trebuchet MS" w:hAnsi="Trebuchet MS" w:cs="Trebuchet MS"/>
                <w:i/>
                <w:color w:val="000000"/>
                <w:sz w:val="20"/>
                <w:lang w:val="fr-FR"/>
              </w:rPr>
              <w:t>10.0</w:t>
            </w:r>
          </w:p>
        </w:tc>
      </w:tr>
      <w:tr w:rsidR="00D93F60" w14:paraId="3FEBF51B"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C1281C"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d'insertion professionnelle des publics en difficulté</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2C9F66"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w:t>
            </w:r>
          </w:p>
        </w:tc>
      </w:tr>
      <w:tr w:rsidR="00D93F60" w14:paraId="13330E05"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26D9C2"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4-Performances en matière de protection de l'environnement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7CD639" w14:textId="77777777" w:rsidR="00D93F60" w:rsidRDefault="0079721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w:t>
            </w:r>
          </w:p>
        </w:tc>
      </w:tr>
    </w:tbl>
    <w:p w14:paraId="28AD89F8" w14:textId="77777777" w:rsidR="00D93F60" w:rsidRDefault="0079721F">
      <w:pPr>
        <w:spacing w:after="20" w:line="240" w:lineRule="exact"/>
      </w:pPr>
      <w:r>
        <w:t xml:space="preserve"> </w:t>
      </w:r>
    </w:p>
    <w:p w14:paraId="2492B2C2" w14:textId="77777777" w:rsidR="00D93F60" w:rsidRDefault="0079721F">
      <w:pPr>
        <w:pStyle w:val="ParagrapheIndent2"/>
        <w:spacing w:line="232" w:lineRule="exact"/>
        <w:jc w:val="both"/>
        <w:rPr>
          <w:color w:val="000000"/>
          <w:lang w:val="fr-FR"/>
        </w:rPr>
        <w:sectPr w:rsidR="00D93F60">
          <w:footerReference w:type="default" r:id="rId25"/>
          <w:pgSz w:w="11900" w:h="16840"/>
          <w:pgMar w:top="1380" w:right="1140" w:bottom="1140" w:left="1140" w:header="1380" w:footer="1140" w:gutter="0"/>
          <w:cols w:space="708"/>
        </w:sect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r>
        <w:rPr>
          <w:color w:val="000000"/>
          <w:lang w:val="fr-FR"/>
        </w:rPr>
        <w:cr/>
      </w:r>
    </w:p>
    <w:p w14:paraId="2AE070C7" w14:textId="77777777" w:rsidR="00D93F60" w:rsidRDefault="0079721F">
      <w:pPr>
        <w:pStyle w:val="Titre2"/>
        <w:ind w:left="280"/>
        <w:rPr>
          <w:rFonts w:ascii="Trebuchet MS" w:eastAsia="Trebuchet MS" w:hAnsi="Trebuchet MS" w:cs="Trebuchet MS"/>
          <w:i w:val="0"/>
          <w:color w:val="000000"/>
          <w:sz w:val="24"/>
          <w:lang w:val="fr-FR"/>
        </w:rPr>
      </w:pPr>
      <w:bookmarkStart w:id="56" w:name="ArtL2_RC-2-A10.4"/>
      <w:bookmarkStart w:id="57" w:name="_Toc256000028"/>
      <w:bookmarkEnd w:id="56"/>
      <w:r>
        <w:rPr>
          <w:rFonts w:ascii="Trebuchet MS" w:eastAsia="Trebuchet MS" w:hAnsi="Trebuchet MS" w:cs="Trebuchet MS"/>
          <w:i w:val="0"/>
          <w:color w:val="000000"/>
          <w:sz w:val="24"/>
          <w:lang w:val="fr-FR"/>
        </w:rPr>
        <w:lastRenderedPageBreak/>
        <w:t>8.3 - Suite à donner à la consultation</w:t>
      </w:r>
      <w:bookmarkEnd w:id="57"/>
    </w:p>
    <w:p w14:paraId="7F5353E3" w14:textId="77777777" w:rsidR="00D93F60" w:rsidRDefault="0079721F">
      <w:pPr>
        <w:pStyle w:val="ParagrapheIndent2"/>
        <w:spacing w:after="240" w:line="232" w:lineRule="exact"/>
        <w:jc w:val="both"/>
        <w:rPr>
          <w:color w:val="000000"/>
          <w:lang w:val="fr-FR"/>
        </w:rPr>
      </w:pPr>
      <w:r>
        <w:rPr>
          <w:color w:val="000000"/>
          <w:lang w:val="fr-FR"/>
        </w:rPr>
        <w:t>Après examen des offres, le pouvoir adjudicateur engagera des négociations avec les 3 candidats sélectionnés. Toutefois, le pouvoir adjudicateur se réserve la possibilité d'attribuer le marché sur la base des offres initiales, sans négociation.</w:t>
      </w:r>
    </w:p>
    <w:p w14:paraId="3AC62440" w14:textId="77777777" w:rsidR="00D93F60" w:rsidRDefault="0079721F">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5E697D98" w14:textId="77777777" w:rsidR="00D93F60" w:rsidRDefault="0079721F">
      <w:pPr>
        <w:pStyle w:val="ParagrapheIndent2"/>
        <w:spacing w:after="240"/>
        <w:jc w:val="both"/>
        <w:rPr>
          <w:color w:val="000000"/>
          <w:lang w:val="fr-FR"/>
        </w:rPr>
      </w:pPr>
      <w:r>
        <w:rPr>
          <w:color w:val="000000"/>
          <w:lang w:val="fr-FR"/>
        </w:rPr>
        <w:t>Une attestation d'assurance décennale devra également être produite dans le même délai.</w:t>
      </w:r>
    </w:p>
    <w:p w14:paraId="100421F7" w14:textId="77777777" w:rsidR="00D93F60" w:rsidRDefault="0079721F">
      <w:pPr>
        <w:pStyle w:val="Titre3"/>
        <w:ind w:left="560"/>
        <w:rPr>
          <w:rFonts w:ascii="Trebuchet MS" w:eastAsia="Trebuchet MS" w:hAnsi="Trebuchet MS" w:cs="Trebuchet MS"/>
          <w:color w:val="000000"/>
          <w:sz w:val="22"/>
          <w:lang w:val="fr-FR"/>
        </w:rPr>
      </w:pPr>
      <w:bookmarkStart w:id="58" w:name="ArtL3_NA9.4.1"/>
      <w:bookmarkStart w:id="59" w:name="_Toc256000029"/>
      <w:bookmarkEnd w:id="58"/>
      <w:r>
        <w:rPr>
          <w:rFonts w:ascii="Trebuchet MS" w:eastAsia="Trebuchet MS" w:hAnsi="Trebuchet MS" w:cs="Trebuchet MS"/>
          <w:color w:val="000000"/>
          <w:sz w:val="22"/>
          <w:lang w:val="fr-FR"/>
        </w:rPr>
        <w:t>8.3.1 - Attribution à titre provisoire</w:t>
      </w:r>
      <w:bookmarkEnd w:id="59"/>
    </w:p>
    <w:p w14:paraId="1A5C78C6" w14:textId="1053508B" w:rsidR="00D93F60" w:rsidRDefault="0079721F">
      <w:pPr>
        <w:pStyle w:val="ParagrapheIndent3"/>
        <w:spacing w:line="232" w:lineRule="exact"/>
        <w:jc w:val="both"/>
        <w:rPr>
          <w:color w:val="000000"/>
          <w:lang w:val="fr-FR"/>
        </w:rPr>
      </w:pPr>
      <w:r>
        <w:rPr>
          <w:color w:val="000000"/>
          <w:lang w:val="fr-FR"/>
        </w:rPr>
        <w:t xml:space="preserve">L'offre la mieux classée sera donc retenue à titre provisoire en attendant que le ou les candidats produisent les éléments suivants : </w:t>
      </w:r>
    </w:p>
    <w:p w14:paraId="68921693" w14:textId="77777777" w:rsidR="00D93F60" w:rsidRDefault="00D93F60">
      <w:pPr>
        <w:pStyle w:val="ParagrapheIndent3"/>
        <w:spacing w:line="232" w:lineRule="exact"/>
        <w:jc w:val="both"/>
        <w:rPr>
          <w:color w:val="000000"/>
          <w:lang w:val="fr-FR"/>
        </w:rPr>
      </w:pPr>
    </w:p>
    <w:p w14:paraId="110AA4FC" w14:textId="7739B6B7" w:rsidR="00D93F60" w:rsidRDefault="0079721F">
      <w:pPr>
        <w:pStyle w:val="ParagrapheIndent3"/>
        <w:spacing w:line="232" w:lineRule="exact"/>
        <w:jc w:val="both"/>
        <w:rPr>
          <w:color w:val="000000"/>
          <w:lang w:val="fr-FR"/>
        </w:rPr>
      </w:pPr>
      <w:r>
        <w:rPr>
          <w:color w:val="000000"/>
          <w:lang w:val="fr-FR"/>
        </w:rPr>
        <w:t xml:space="preserve">    •  Les pièces visées aux articles R2143-7, R2143-8 et R2143-9 du Code de la Commande Publique à savoir notamment :</w:t>
      </w:r>
    </w:p>
    <w:p w14:paraId="60681C1B" w14:textId="77777777" w:rsidR="00D93F60" w:rsidRDefault="0079721F">
      <w:pPr>
        <w:pStyle w:val="ParagrapheIndent3"/>
        <w:spacing w:line="232" w:lineRule="exact"/>
        <w:jc w:val="both"/>
        <w:rPr>
          <w:color w:val="000000"/>
          <w:lang w:val="fr-FR"/>
        </w:rPr>
      </w:pPr>
      <w:r>
        <w:rPr>
          <w:color w:val="000000"/>
          <w:lang w:val="fr-FR"/>
        </w:rPr>
        <w:t xml:space="preserve">    •  Les certificats délivrés par les administrations et organismes compétents, dans les cas où ceux-ci ne peuvent être récupérés automatiquement par le département, conformément aux dispositions de l’article 113-14 du Code des Relations entre le Public et l’Administration</w:t>
      </w:r>
    </w:p>
    <w:p w14:paraId="150B195E" w14:textId="77777777" w:rsidR="00D93F60" w:rsidRDefault="0079721F">
      <w:pPr>
        <w:pStyle w:val="ParagrapheIndent3"/>
        <w:spacing w:line="232" w:lineRule="exact"/>
        <w:jc w:val="both"/>
        <w:rPr>
          <w:color w:val="000000"/>
          <w:lang w:val="fr-FR"/>
        </w:rPr>
      </w:pPr>
      <w:r>
        <w:rPr>
          <w:color w:val="000000"/>
          <w:lang w:val="fr-FR"/>
        </w:rPr>
        <w:t xml:space="preserve">    •   Les pièces prévues aux articles R.1263-12, D.8222-5 ou D.8222-7 et D.8254.2 à D.8254-5 du code du travail</w:t>
      </w:r>
    </w:p>
    <w:p w14:paraId="65D8F1A7" w14:textId="77777777" w:rsidR="00D93F60" w:rsidRDefault="0079721F">
      <w:pPr>
        <w:pStyle w:val="ParagrapheIndent3"/>
        <w:spacing w:line="232" w:lineRule="exact"/>
        <w:jc w:val="both"/>
        <w:rPr>
          <w:color w:val="000000"/>
          <w:lang w:val="fr-FR"/>
        </w:rPr>
      </w:pPr>
      <w:r>
        <w:rPr>
          <w:color w:val="000000"/>
          <w:lang w:val="fr-FR"/>
        </w:rPr>
        <w:t xml:space="preserve">    •    Un certificat attestant de la régularité de la situation de l’employeur au regard de l’obligation d’emploi des travailleurs handicapés, délivré par l’association de gestion du fonds de développement pour l’insertion professionnelle des handicapés</w:t>
      </w:r>
    </w:p>
    <w:p w14:paraId="4EBB90F3" w14:textId="77777777" w:rsidR="00D93F60" w:rsidRDefault="0079721F">
      <w:pPr>
        <w:pStyle w:val="ParagrapheIndent3"/>
        <w:spacing w:line="232" w:lineRule="exact"/>
        <w:jc w:val="both"/>
        <w:rPr>
          <w:color w:val="000000"/>
          <w:lang w:val="fr-FR"/>
        </w:rPr>
      </w:pPr>
      <w:r>
        <w:rPr>
          <w:color w:val="000000"/>
          <w:lang w:val="fr-FR"/>
        </w:rPr>
        <w:t xml:space="preserve">    •  Le jugement de redressement judiciaire le cas échéant.</w:t>
      </w:r>
    </w:p>
    <w:p w14:paraId="0CB488BB" w14:textId="77777777" w:rsidR="00D93F60" w:rsidRDefault="0079721F">
      <w:pPr>
        <w:pStyle w:val="ParagrapheIndent3"/>
        <w:spacing w:line="232" w:lineRule="exact"/>
        <w:jc w:val="both"/>
        <w:rPr>
          <w:color w:val="000000"/>
          <w:lang w:val="fr-FR"/>
        </w:rPr>
      </w:pPr>
      <w:r>
        <w:rPr>
          <w:color w:val="000000"/>
          <w:lang w:val="fr-FR"/>
        </w:rPr>
        <w:t>Selon les pièces déjà transmises par le candidat auquel il est envisagé d’attribuer le marché et toujours en cours de validité, l’acheteur ne sollicitera le candidat que pour les pièces manquantes.</w:t>
      </w:r>
    </w:p>
    <w:p w14:paraId="30D5F15E" w14:textId="6745AE39" w:rsidR="00D93F60" w:rsidRDefault="0079721F">
      <w:pPr>
        <w:pStyle w:val="ParagrapheIndent3"/>
        <w:spacing w:line="232" w:lineRule="exact"/>
        <w:jc w:val="both"/>
        <w:rPr>
          <w:color w:val="000000"/>
          <w:lang w:val="fr-FR"/>
        </w:rPr>
      </w:pPr>
      <w:r>
        <w:rPr>
          <w:color w:val="000000"/>
          <w:lang w:val="fr-FR"/>
        </w:rPr>
        <w:t>Si le candidat a présenté des sous-traitants dans son offre, il devra, dans le même délai, produire ces mêmes pièces relatives à chacun des sous-traitants.</w:t>
      </w:r>
    </w:p>
    <w:p w14:paraId="1A996D1B" w14:textId="77777777" w:rsidR="00D93F60" w:rsidRDefault="0079721F">
      <w:pPr>
        <w:pStyle w:val="ParagrapheIndent3"/>
        <w:spacing w:line="232" w:lineRule="exact"/>
        <w:jc w:val="both"/>
        <w:rPr>
          <w:color w:val="000000"/>
          <w:lang w:val="fr-FR"/>
        </w:rPr>
      </w:pPr>
      <w:r>
        <w:rPr>
          <w:color w:val="000000"/>
          <w:lang w:val="fr-FR"/>
        </w:rPr>
        <w:t xml:space="preserve">    •  L’attestation d’assurance responsabilité civile et/ou décennale</w:t>
      </w:r>
    </w:p>
    <w:p w14:paraId="0AFB6301" w14:textId="77777777" w:rsidR="00D93F60" w:rsidRDefault="0079721F">
      <w:pPr>
        <w:pStyle w:val="ParagrapheIndent3"/>
        <w:spacing w:line="232" w:lineRule="exact"/>
        <w:jc w:val="both"/>
        <w:rPr>
          <w:color w:val="000000"/>
          <w:lang w:val="fr-FR"/>
        </w:rPr>
      </w:pPr>
      <w:r>
        <w:rPr>
          <w:color w:val="000000"/>
          <w:lang w:val="fr-FR"/>
        </w:rPr>
        <w:t xml:space="preserve">L’attributaire déposera ses attestations sur la plateforme en ligne sécurisée mise à disposition gratuitement à l’adresse suivante : </w:t>
      </w:r>
      <w:hyperlink r:id="rId26" w:history="1">
        <w:r>
          <w:rPr>
            <w:color w:val="000000"/>
            <w:lang w:val="fr-FR"/>
          </w:rPr>
          <w:t>https://declarants.e-attestations.com</w:t>
        </w:r>
      </w:hyperlink>
      <w:r>
        <w:rPr>
          <w:color w:val="000000"/>
          <w:lang w:val="fr-FR"/>
        </w:rPr>
        <w:t xml:space="preserve">. Pour son information, un email d’invitation à se connecter lui sera communiquer depuis l’adresse </w:t>
      </w:r>
      <w:hyperlink r:id="rId27" w:history="1">
        <w:r>
          <w:rPr>
            <w:color w:val="000000"/>
            <w:lang w:val="fr-FR"/>
          </w:rPr>
          <w:t>account@e-attestations.com</w:t>
        </w:r>
      </w:hyperlink>
      <w:r>
        <w:rPr>
          <w:color w:val="000000"/>
          <w:lang w:val="fr-FR"/>
        </w:rPr>
        <w:t>. Il convient donc de prendre préalablement toutes les mesures nécessaires pour garantir sa bonne réception.</w:t>
      </w:r>
    </w:p>
    <w:p w14:paraId="6911C7B2" w14:textId="77777777" w:rsidR="00D93F60" w:rsidRDefault="0079721F">
      <w:pPr>
        <w:pStyle w:val="ParagrapheIndent3"/>
        <w:spacing w:line="232" w:lineRule="exact"/>
        <w:jc w:val="both"/>
        <w:rPr>
          <w:color w:val="000000"/>
          <w:lang w:val="fr-FR"/>
        </w:rPr>
      </w:pPr>
      <w:r>
        <w:rPr>
          <w:color w:val="000000"/>
          <w:lang w:val="fr-FR"/>
        </w:rPr>
        <w:t>Les documents visés ci-dessus établis par des organismes étrangers sont rédigés en langue française ou accompagnés d’une traduction en français.</w:t>
      </w:r>
    </w:p>
    <w:p w14:paraId="6A26E98E" w14:textId="77777777" w:rsidR="00D93F60" w:rsidRDefault="0079721F">
      <w:pPr>
        <w:pStyle w:val="ParagrapheIndent3"/>
        <w:spacing w:after="240" w:line="232" w:lineRule="exact"/>
        <w:jc w:val="both"/>
        <w:rPr>
          <w:color w:val="000000"/>
          <w:lang w:val="fr-FR"/>
        </w:rPr>
      </w:pPr>
      <w:r>
        <w:rPr>
          <w:color w:val="000000"/>
          <w:lang w:val="fr-FR"/>
        </w:rPr>
        <w:t> </w:t>
      </w:r>
    </w:p>
    <w:p w14:paraId="71DACA05" w14:textId="77777777" w:rsidR="00D93F60" w:rsidRDefault="0079721F">
      <w:pPr>
        <w:pStyle w:val="Titre1"/>
        <w:shd w:val="clear" w:color="FD2456" w:fill="FD2456"/>
        <w:rPr>
          <w:rFonts w:ascii="Trebuchet MS" w:eastAsia="Trebuchet MS" w:hAnsi="Trebuchet MS" w:cs="Trebuchet MS"/>
          <w:color w:val="FFFFFF"/>
          <w:sz w:val="28"/>
          <w:lang w:val="fr-FR"/>
        </w:rPr>
      </w:pPr>
      <w:bookmarkStart w:id="60" w:name="ArtL1_RC-2-A14"/>
      <w:bookmarkStart w:id="61" w:name="_Toc256000030"/>
      <w:bookmarkEnd w:id="60"/>
      <w:r>
        <w:rPr>
          <w:rFonts w:ascii="Trebuchet MS" w:eastAsia="Trebuchet MS" w:hAnsi="Trebuchet MS" w:cs="Trebuchet MS"/>
          <w:color w:val="FFFFFF"/>
          <w:sz w:val="28"/>
          <w:lang w:val="fr-FR"/>
        </w:rPr>
        <w:t>9 - Renseignements complémentaires</w:t>
      </w:r>
      <w:bookmarkEnd w:id="61"/>
    </w:p>
    <w:p w14:paraId="71850F0F" w14:textId="77777777" w:rsidR="00D93F60" w:rsidRPr="0079721F" w:rsidRDefault="0079721F">
      <w:pPr>
        <w:spacing w:line="60" w:lineRule="exact"/>
        <w:rPr>
          <w:sz w:val="6"/>
          <w:lang w:val="fr-FR"/>
        </w:rPr>
      </w:pPr>
      <w:r w:rsidRPr="0079721F">
        <w:rPr>
          <w:lang w:val="fr-FR"/>
        </w:rPr>
        <w:t xml:space="preserve"> </w:t>
      </w:r>
    </w:p>
    <w:p w14:paraId="189FAC5C" w14:textId="77777777" w:rsidR="00D93F60" w:rsidRDefault="0079721F">
      <w:pPr>
        <w:pStyle w:val="Titre2"/>
        <w:ind w:left="280"/>
        <w:rPr>
          <w:rFonts w:ascii="Trebuchet MS" w:eastAsia="Trebuchet MS" w:hAnsi="Trebuchet MS" w:cs="Trebuchet MS"/>
          <w:i w:val="0"/>
          <w:color w:val="000000"/>
          <w:sz w:val="24"/>
          <w:lang w:val="fr-FR"/>
        </w:rPr>
      </w:pPr>
      <w:bookmarkStart w:id="62" w:name="ArtL2_RC-2-A14.1"/>
      <w:bookmarkStart w:id="63" w:name="_Toc256000031"/>
      <w:bookmarkEnd w:id="62"/>
      <w:r>
        <w:rPr>
          <w:rFonts w:ascii="Trebuchet MS" w:eastAsia="Trebuchet MS" w:hAnsi="Trebuchet MS" w:cs="Trebuchet MS"/>
          <w:i w:val="0"/>
          <w:color w:val="000000"/>
          <w:sz w:val="24"/>
          <w:lang w:val="fr-FR"/>
        </w:rPr>
        <w:t>9.1 - Adresses supplémentaires et points de contact</w:t>
      </w:r>
      <w:bookmarkEnd w:id="63"/>
    </w:p>
    <w:p w14:paraId="40A40D47" w14:textId="77777777" w:rsidR="00D93F60" w:rsidRDefault="0079721F">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709E3E0C" w14:textId="77777777" w:rsidR="00D93F60" w:rsidRDefault="00D93F60">
      <w:pPr>
        <w:pStyle w:val="ParagrapheIndent2"/>
        <w:spacing w:line="232" w:lineRule="exact"/>
        <w:jc w:val="both"/>
        <w:rPr>
          <w:color w:val="000000"/>
          <w:lang w:val="fr-FR"/>
        </w:rPr>
      </w:pPr>
    </w:p>
    <w:p w14:paraId="01BF49B9" w14:textId="77777777" w:rsidR="00D93F60" w:rsidRDefault="0079721F">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227BFF52" w14:textId="77777777" w:rsidR="00D93F60" w:rsidRDefault="0079721F">
      <w:pPr>
        <w:pStyle w:val="ParagrapheIndent2"/>
        <w:spacing w:line="232" w:lineRule="exact"/>
        <w:jc w:val="both"/>
        <w:rPr>
          <w:color w:val="000000"/>
          <w:lang w:val="fr-FR"/>
        </w:rPr>
        <w:sectPr w:rsidR="00D93F60">
          <w:footerReference w:type="default" r:id="rId28"/>
          <w:pgSz w:w="11900" w:h="16840"/>
          <w:pgMar w:top="1140" w:right="1140" w:bottom="1140" w:left="1140" w:header="1140" w:footer="1140" w:gutter="0"/>
          <w:cols w:space="708"/>
        </w:sectPr>
      </w:pPr>
      <w:r>
        <w:rPr>
          <w:color w:val="000000"/>
          <w:lang w:val="fr-FR"/>
        </w:rPr>
        <w:t>Une réponse sera alors adressée, à toutes les entreprises ayant retiré le dossier ou l'ayant téléchargé après identification, 6 jours au plus tard avant la date limite de remise des plis.</w:t>
      </w:r>
      <w:r>
        <w:rPr>
          <w:color w:val="000000"/>
          <w:lang w:val="fr-FR"/>
        </w:rPr>
        <w:cr/>
      </w:r>
    </w:p>
    <w:p w14:paraId="09FEC0B7" w14:textId="77777777" w:rsidR="00D93F60" w:rsidRDefault="0079721F">
      <w:pPr>
        <w:pStyle w:val="Titre2"/>
        <w:ind w:left="280"/>
        <w:rPr>
          <w:rFonts w:ascii="Trebuchet MS" w:eastAsia="Trebuchet MS" w:hAnsi="Trebuchet MS" w:cs="Trebuchet MS"/>
          <w:i w:val="0"/>
          <w:color w:val="000000"/>
          <w:sz w:val="24"/>
          <w:lang w:val="fr-FR"/>
        </w:rPr>
      </w:pPr>
      <w:bookmarkStart w:id="64" w:name="ArtL2_RC-2-A14.2"/>
      <w:bookmarkStart w:id="65" w:name="_Toc256000032"/>
      <w:bookmarkEnd w:id="64"/>
      <w:r>
        <w:rPr>
          <w:rFonts w:ascii="Trebuchet MS" w:eastAsia="Trebuchet MS" w:hAnsi="Trebuchet MS" w:cs="Trebuchet MS"/>
          <w:i w:val="0"/>
          <w:color w:val="000000"/>
          <w:sz w:val="24"/>
          <w:lang w:val="fr-FR"/>
        </w:rPr>
        <w:lastRenderedPageBreak/>
        <w:t>9.2 - Procédures de recours</w:t>
      </w:r>
      <w:bookmarkEnd w:id="65"/>
    </w:p>
    <w:p w14:paraId="0D33E162" w14:textId="77777777" w:rsidR="00D93F60" w:rsidRDefault="0079721F">
      <w:pPr>
        <w:pStyle w:val="ParagrapheIndent2"/>
        <w:spacing w:line="232" w:lineRule="exact"/>
        <w:jc w:val="both"/>
        <w:rPr>
          <w:color w:val="000000"/>
          <w:lang w:val="fr-FR"/>
        </w:rPr>
      </w:pPr>
      <w:r>
        <w:rPr>
          <w:color w:val="000000"/>
          <w:lang w:val="fr-FR"/>
        </w:rPr>
        <w:t>Le tribunal territorialement compétent est :</w:t>
      </w:r>
    </w:p>
    <w:p w14:paraId="1A5A2939" w14:textId="77777777" w:rsidR="00D93F60" w:rsidRDefault="0079721F">
      <w:pPr>
        <w:pStyle w:val="ParagrapheIndent2"/>
        <w:spacing w:line="232" w:lineRule="exact"/>
        <w:jc w:val="both"/>
        <w:rPr>
          <w:color w:val="000000"/>
          <w:lang w:val="fr-FR"/>
        </w:rPr>
      </w:pPr>
      <w:r>
        <w:rPr>
          <w:color w:val="000000"/>
          <w:lang w:val="fr-FR"/>
        </w:rPr>
        <w:t>Tribunal Administratif de Versailles</w:t>
      </w:r>
    </w:p>
    <w:p w14:paraId="0FEC212A" w14:textId="77777777" w:rsidR="00D93F60" w:rsidRDefault="0079721F">
      <w:pPr>
        <w:pStyle w:val="ParagrapheIndent2"/>
        <w:spacing w:line="232" w:lineRule="exact"/>
        <w:jc w:val="both"/>
        <w:rPr>
          <w:color w:val="000000"/>
          <w:lang w:val="fr-FR"/>
        </w:rPr>
      </w:pPr>
      <w:r>
        <w:rPr>
          <w:color w:val="000000"/>
          <w:lang w:val="fr-FR"/>
        </w:rPr>
        <w:t>56 avenue de Saint-Cloud</w:t>
      </w:r>
    </w:p>
    <w:p w14:paraId="70C0F73C" w14:textId="77777777" w:rsidR="00D93F60" w:rsidRDefault="0079721F">
      <w:pPr>
        <w:pStyle w:val="ParagrapheIndent2"/>
        <w:spacing w:line="232" w:lineRule="exact"/>
        <w:jc w:val="both"/>
        <w:rPr>
          <w:color w:val="000000"/>
          <w:lang w:val="fr-FR"/>
        </w:rPr>
      </w:pPr>
      <w:r>
        <w:rPr>
          <w:color w:val="000000"/>
          <w:lang w:val="fr-FR"/>
        </w:rPr>
        <w:t>78011 VERSAILLES CEDEX</w:t>
      </w:r>
    </w:p>
    <w:p w14:paraId="35D9B4BB" w14:textId="77777777" w:rsidR="00D93F60" w:rsidRDefault="00D93F60">
      <w:pPr>
        <w:pStyle w:val="ParagrapheIndent2"/>
        <w:spacing w:line="232" w:lineRule="exact"/>
        <w:jc w:val="both"/>
        <w:rPr>
          <w:color w:val="000000"/>
          <w:lang w:val="fr-FR"/>
        </w:rPr>
      </w:pPr>
    </w:p>
    <w:p w14:paraId="7BF72E31" w14:textId="77777777" w:rsidR="00D93F60" w:rsidRDefault="0079721F">
      <w:pPr>
        <w:pStyle w:val="ParagrapheIndent2"/>
        <w:spacing w:line="232" w:lineRule="exact"/>
        <w:jc w:val="both"/>
        <w:rPr>
          <w:color w:val="000000"/>
          <w:lang w:val="fr-FR"/>
        </w:rPr>
      </w:pPr>
      <w:r>
        <w:rPr>
          <w:color w:val="000000"/>
          <w:lang w:val="fr-FR"/>
        </w:rPr>
        <w:t>Tél : 01 39 20 54 00</w:t>
      </w:r>
    </w:p>
    <w:p w14:paraId="54B3F9D9" w14:textId="77777777" w:rsidR="00D93F60" w:rsidRDefault="0079721F">
      <w:pPr>
        <w:pStyle w:val="ParagrapheIndent2"/>
        <w:spacing w:line="232" w:lineRule="exact"/>
        <w:jc w:val="both"/>
        <w:rPr>
          <w:color w:val="000000"/>
          <w:lang w:val="fr-FR"/>
        </w:rPr>
      </w:pPr>
      <w:r>
        <w:rPr>
          <w:color w:val="000000"/>
          <w:lang w:val="fr-FR"/>
        </w:rPr>
        <w:t>Télécopie : 01 39 20 54 87</w:t>
      </w:r>
    </w:p>
    <w:p w14:paraId="1784D0FA" w14:textId="77777777" w:rsidR="00D93F60" w:rsidRDefault="0079721F">
      <w:pPr>
        <w:pStyle w:val="ParagrapheIndent2"/>
        <w:spacing w:line="232" w:lineRule="exact"/>
        <w:jc w:val="both"/>
        <w:rPr>
          <w:color w:val="000000"/>
          <w:lang w:val="fr-FR"/>
        </w:rPr>
      </w:pPr>
      <w:r>
        <w:rPr>
          <w:color w:val="000000"/>
          <w:lang w:val="fr-FR"/>
        </w:rPr>
        <w:t>Courriel : greffe.ta-versailles@juradm.fr</w:t>
      </w:r>
    </w:p>
    <w:p w14:paraId="5D51C3CF" w14:textId="77777777" w:rsidR="00D93F60" w:rsidRDefault="00D93F60">
      <w:pPr>
        <w:pStyle w:val="ParagrapheIndent2"/>
        <w:spacing w:after="240" w:line="232" w:lineRule="exact"/>
        <w:jc w:val="both"/>
        <w:rPr>
          <w:color w:val="000000"/>
          <w:lang w:val="fr-FR"/>
        </w:rPr>
      </w:pPr>
    </w:p>
    <w:p w14:paraId="24D1D6DC" w14:textId="77777777" w:rsidR="00D93F60" w:rsidRDefault="0079721F">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212C76AA" w14:textId="77777777" w:rsidR="00D93F60" w:rsidRDefault="0079721F">
      <w:pPr>
        <w:pStyle w:val="ParagrapheIndent2"/>
        <w:spacing w:line="232" w:lineRule="exact"/>
        <w:jc w:val="both"/>
        <w:rPr>
          <w:color w:val="000000"/>
          <w:lang w:val="fr-FR"/>
        </w:rPr>
      </w:pPr>
      <w:r>
        <w:rPr>
          <w:color w:val="000000"/>
          <w:lang w:val="fr-FR"/>
        </w:rPr>
        <w:t>Tribunal Administratif de Versailles</w:t>
      </w:r>
    </w:p>
    <w:p w14:paraId="41D108D6" w14:textId="77777777" w:rsidR="00D93F60" w:rsidRDefault="0079721F">
      <w:pPr>
        <w:pStyle w:val="ParagrapheIndent2"/>
        <w:spacing w:line="232" w:lineRule="exact"/>
        <w:jc w:val="both"/>
        <w:rPr>
          <w:color w:val="000000"/>
          <w:lang w:val="fr-FR"/>
        </w:rPr>
      </w:pPr>
      <w:r>
        <w:rPr>
          <w:color w:val="000000"/>
          <w:lang w:val="fr-FR"/>
        </w:rPr>
        <w:t>56 avenue de Saint-Cloud</w:t>
      </w:r>
    </w:p>
    <w:p w14:paraId="0B4CD29C" w14:textId="77777777" w:rsidR="00D93F60" w:rsidRDefault="0079721F">
      <w:pPr>
        <w:pStyle w:val="ParagrapheIndent2"/>
        <w:spacing w:line="232" w:lineRule="exact"/>
        <w:jc w:val="both"/>
        <w:rPr>
          <w:color w:val="000000"/>
          <w:lang w:val="fr-FR"/>
        </w:rPr>
      </w:pPr>
      <w:r>
        <w:rPr>
          <w:color w:val="000000"/>
          <w:lang w:val="fr-FR"/>
        </w:rPr>
        <w:t>78011 VERSAILLES CEDEX</w:t>
      </w:r>
    </w:p>
    <w:p w14:paraId="1D386E7C" w14:textId="77777777" w:rsidR="00D93F60" w:rsidRDefault="00D93F60">
      <w:pPr>
        <w:pStyle w:val="ParagrapheIndent2"/>
        <w:spacing w:line="232" w:lineRule="exact"/>
        <w:jc w:val="both"/>
        <w:rPr>
          <w:color w:val="000000"/>
          <w:lang w:val="fr-FR"/>
        </w:rPr>
      </w:pPr>
    </w:p>
    <w:p w14:paraId="18F34D49" w14:textId="77777777" w:rsidR="00D93F60" w:rsidRDefault="0079721F">
      <w:pPr>
        <w:pStyle w:val="ParagrapheIndent2"/>
        <w:spacing w:line="232" w:lineRule="exact"/>
        <w:jc w:val="both"/>
        <w:rPr>
          <w:color w:val="000000"/>
          <w:lang w:val="fr-FR"/>
        </w:rPr>
      </w:pPr>
      <w:r>
        <w:rPr>
          <w:color w:val="000000"/>
          <w:lang w:val="fr-FR"/>
        </w:rPr>
        <w:t>Tél : 01 39 20 54 00</w:t>
      </w:r>
    </w:p>
    <w:p w14:paraId="48E8B2E0" w14:textId="77777777" w:rsidR="00D93F60" w:rsidRDefault="0079721F">
      <w:pPr>
        <w:pStyle w:val="ParagrapheIndent2"/>
        <w:spacing w:line="232" w:lineRule="exact"/>
        <w:jc w:val="both"/>
        <w:rPr>
          <w:color w:val="000000"/>
          <w:lang w:val="fr-FR"/>
        </w:rPr>
      </w:pPr>
      <w:r>
        <w:rPr>
          <w:color w:val="000000"/>
          <w:lang w:val="fr-FR"/>
        </w:rPr>
        <w:t>Télécopie : 01 39 20 54 87</w:t>
      </w:r>
    </w:p>
    <w:p w14:paraId="22230E8C" w14:textId="77777777" w:rsidR="00D93F60" w:rsidRDefault="0079721F">
      <w:pPr>
        <w:pStyle w:val="ParagrapheIndent2"/>
        <w:spacing w:line="232" w:lineRule="exact"/>
        <w:jc w:val="both"/>
        <w:rPr>
          <w:color w:val="000000"/>
          <w:lang w:val="fr-FR"/>
        </w:rPr>
      </w:pPr>
      <w:r>
        <w:rPr>
          <w:color w:val="000000"/>
          <w:lang w:val="fr-FR"/>
        </w:rPr>
        <w:t>Courriel : greffe.ta-versailles@juradm.fr</w:t>
      </w:r>
    </w:p>
    <w:p w14:paraId="35F1DC2A" w14:textId="77777777" w:rsidR="00D93F60" w:rsidRDefault="00D93F60">
      <w:pPr>
        <w:pStyle w:val="ParagrapheIndent2"/>
        <w:spacing w:line="232" w:lineRule="exact"/>
        <w:jc w:val="both"/>
        <w:rPr>
          <w:color w:val="000000"/>
          <w:lang w:val="fr-FR"/>
        </w:rPr>
      </w:pPr>
    </w:p>
    <w:sectPr w:rsidR="00D93F60">
      <w:footerReference w:type="default" r:id="rId29"/>
      <w:pgSz w:w="11900" w:h="16840"/>
      <w:pgMar w:top="1380" w:right="1140" w:bottom="1140" w:left="1140" w:header="138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B2B4" w14:textId="77777777" w:rsidR="00BB403B" w:rsidRDefault="0079721F">
      <w:r>
        <w:separator/>
      </w:r>
    </w:p>
  </w:endnote>
  <w:endnote w:type="continuationSeparator" w:id="0">
    <w:p w14:paraId="139723E7" w14:textId="77777777" w:rsidR="00BB403B" w:rsidRDefault="0079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600B"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490D0A0A" w14:textId="77777777">
      <w:trPr>
        <w:trHeight w:val="245"/>
      </w:trPr>
      <w:tc>
        <w:tcPr>
          <w:tcW w:w="5220" w:type="dxa"/>
          <w:tcMar>
            <w:top w:w="0" w:type="dxa"/>
            <w:left w:w="0" w:type="dxa"/>
            <w:bottom w:w="0" w:type="dxa"/>
            <w:right w:w="0" w:type="dxa"/>
          </w:tcMar>
          <w:vAlign w:val="center"/>
        </w:tcPr>
        <w:p w14:paraId="74F64B3A"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27B0E9FB"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B5D4"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5148AC04" w14:textId="77777777">
      <w:trPr>
        <w:trHeight w:val="245"/>
      </w:trPr>
      <w:tc>
        <w:tcPr>
          <w:tcW w:w="5220" w:type="dxa"/>
          <w:tcMar>
            <w:top w:w="0" w:type="dxa"/>
            <w:left w:w="0" w:type="dxa"/>
            <w:bottom w:w="0" w:type="dxa"/>
            <w:right w:w="0" w:type="dxa"/>
          </w:tcMar>
          <w:vAlign w:val="center"/>
        </w:tcPr>
        <w:p w14:paraId="4ABA470E"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6744B10A"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32CA"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32F2AFFE" w14:textId="77777777">
      <w:trPr>
        <w:trHeight w:val="245"/>
      </w:trPr>
      <w:tc>
        <w:tcPr>
          <w:tcW w:w="5220" w:type="dxa"/>
          <w:tcMar>
            <w:top w:w="0" w:type="dxa"/>
            <w:left w:w="0" w:type="dxa"/>
            <w:bottom w:w="0" w:type="dxa"/>
            <w:right w:w="0" w:type="dxa"/>
          </w:tcMar>
          <w:vAlign w:val="center"/>
        </w:tcPr>
        <w:p w14:paraId="0471330C"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05C007AA"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003"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2033D4D8" w14:textId="77777777">
      <w:trPr>
        <w:trHeight w:val="245"/>
      </w:trPr>
      <w:tc>
        <w:tcPr>
          <w:tcW w:w="5220" w:type="dxa"/>
          <w:tcMar>
            <w:top w:w="0" w:type="dxa"/>
            <w:left w:w="0" w:type="dxa"/>
            <w:bottom w:w="0" w:type="dxa"/>
            <w:right w:w="0" w:type="dxa"/>
          </w:tcMar>
          <w:vAlign w:val="center"/>
        </w:tcPr>
        <w:p w14:paraId="33833E78"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4D005118"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80C9"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732E648D" w14:textId="77777777">
      <w:trPr>
        <w:trHeight w:val="245"/>
      </w:trPr>
      <w:tc>
        <w:tcPr>
          <w:tcW w:w="5220" w:type="dxa"/>
          <w:tcMar>
            <w:top w:w="0" w:type="dxa"/>
            <w:left w:w="0" w:type="dxa"/>
            <w:bottom w:w="0" w:type="dxa"/>
            <w:right w:w="0" w:type="dxa"/>
          </w:tcMar>
          <w:vAlign w:val="center"/>
        </w:tcPr>
        <w:p w14:paraId="1D14848D"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372DCD6B"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BBDF"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75775B87" w14:textId="77777777">
      <w:trPr>
        <w:trHeight w:val="245"/>
      </w:trPr>
      <w:tc>
        <w:tcPr>
          <w:tcW w:w="5220" w:type="dxa"/>
          <w:tcMar>
            <w:top w:w="0" w:type="dxa"/>
            <w:left w:w="0" w:type="dxa"/>
            <w:bottom w:w="0" w:type="dxa"/>
            <w:right w:w="0" w:type="dxa"/>
          </w:tcMar>
          <w:vAlign w:val="center"/>
        </w:tcPr>
        <w:p w14:paraId="71EA2E14"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3FF6ADD3"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FC28"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721C5E01" w14:textId="77777777">
      <w:trPr>
        <w:trHeight w:val="245"/>
      </w:trPr>
      <w:tc>
        <w:tcPr>
          <w:tcW w:w="5220" w:type="dxa"/>
          <w:tcMar>
            <w:top w:w="0" w:type="dxa"/>
            <w:left w:w="0" w:type="dxa"/>
            <w:bottom w:w="0" w:type="dxa"/>
            <w:right w:w="0" w:type="dxa"/>
          </w:tcMar>
          <w:vAlign w:val="center"/>
        </w:tcPr>
        <w:p w14:paraId="25F83E4F"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3F7B23E2"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19CF" w14:textId="77777777" w:rsidR="00D93F60" w:rsidRDefault="00D93F60">
    <w:pPr>
      <w:spacing w:line="240" w:lineRule="exact"/>
    </w:pPr>
  </w:p>
  <w:tbl>
    <w:tblPr>
      <w:tblW w:w="0" w:type="auto"/>
      <w:tblLayout w:type="fixed"/>
      <w:tblLook w:val="04A0" w:firstRow="1" w:lastRow="0" w:firstColumn="1" w:lastColumn="0" w:noHBand="0" w:noVBand="1"/>
    </w:tblPr>
    <w:tblGrid>
      <w:gridCol w:w="5220"/>
      <w:gridCol w:w="4400"/>
    </w:tblGrid>
    <w:tr w:rsidR="00D93F60" w14:paraId="11AE9544" w14:textId="77777777">
      <w:trPr>
        <w:trHeight w:val="245"/>
      </w:trPr>
      <w:tc>
        <w:tcPr>
          <w:tcW w:w="5220" w:type="dxa"/>
          <w:tcMar>
            <w:top w:w="0" w:type="dxa"/>
            <w:left w:w="0" w:type="dxa"/>
            <w:bottom w:w="0" w:type="dxa"/>
            <w:right w:w="0" w:type="dxa"/>
          </w:tcMar>
          <w:vAlign w:val="center"/>
        </w:tcPr>
        <w:p w14:paraId="1AABE07C" w14:textId="77777777" w:rsidR="00D93F60" w:rsidRDefault="0079721F">
          <w:pPr>
            <w:pStyle w:val="PiedDePage"/>
            <w:rPr>
              <w:color w:val="000000"/>
              <w:lang w:val="fr-FR"/>
            </w:rPr>
          </w:pPr>
          <w:r>
            <w:rPr>
              <w:color w:val="000000"/>
              <w:lang w:val="fr-FR"/>
            </w:rPr>
            <w:t>Consultation n°: 2025-A099</w:t>
          </w:r>
        </w:p>
      </w:tc>
      <w:tc>
        <w:tcPr>
          <w:tcW w:w="4400" w:type="dxa"/>
          <w:tcMar>
            <w:top w:w="0" w:type="dxa"/>
            <w:left w:w="0" w:type="dxa"/>
            <w:bottom w:w="0" w:type="dxa"/>
            <w:right w:w="0" w:type="dxa"/>
          </w:tcMar>
          <w:vAlign w:val="center"/>
        </w:tcPr>
        <w:p w14:paraId="4ECFB70F" w14:textId="77777777" w:rsidR="00D93F60" w:rsidRDefault="0079721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6021" w14:textId="77777777" w:rsidR="00BB403B" w:rsidRDefault="0079721F">
      <w:r>
        <w:separator/>
      </w:r>
    </w:p>
  </w:footnote>
  <w:footnote w:type="continuationSeparator" w:id="0">
    <w:p w14:paraId="26C94E0F" w14:textId="77777777" w:rsidR="00BB403B" w:rsidRDefault="00797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60"/>
    <w:rsid w:val="0079721F"/>
    <w:rsid w:val="00A72E43"/>
    <w:rsid w:val="00AD6296"/>
    <w:rsid w:val="00BB403B"/>
    <w:rsid w:val="00BC3FD0"/>
    <w:rsid w:val="00D93F60"/>
    <w:rsid w:val="00E32A6A"/>
    <w:rsid w:val="00F94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5D4A7"/>
  <w15:docId w15:val="{958CBB20-7E85-416B-A025-B6692950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 w:type="character" w:styleId="Marquedecommentaire">
    <w:name w:val="annotation reference"/>
    <w:basedOn w:val="Policepardfaut"/>
    <w:semiHidden/>
    <w:unhideWhenUsed/>
    <w:rsid w:val="00E32A6A"/>
    <w:rPr>
      <w:sz w:val="16"/>
      <w:szCs w:val="16"/>
    </w:rPr>
  </w:style>
  <w:style w:type="paragraph" w:styleId="Commentaire">
    <w:name w:val="annotation text"/>
    <w:basedOn w:val="Normal"/>
    <w:link w:val="CommentaireCar"/>
    <w:semiHidden/>
    <w:unhideWhenUsed/>
    <w:rsid w:val="00E32A6A"/>
    <w:rPr>
      <w:sz w:val="20"/>
      <w:szCs w:val="20"/>
    </w:rPr>
  </w:style>
  <w:style w:type="character" w:customStyle="1" w:styleId="CommentaireCar">
    <w:name w:val="Commentaire Car"/>
    <w:basedOn w:val="Policepardfaut"/>
    <w:link w:val="Commentaire"/>
    <w:semiHidden/>
    <w:rsid w:val="00E32A6A"/>
  </w:style>
  <w:style w:type="paragraph" w:styleId="Objetducommentaire">
    <w:name w:val="annotation subject"/>
    <w:basedOn w:val="Commentaire"/>
    <w:next w:val="Commentaire"/>
    <w:link w:val="ObjetducommentaireCar"/>
    <w:semiHidden/>
    <w:unhideWhenUsed/>
    <w:rsid w:val="00E32A6A"/>
    <w:rPr>
      <w:b/>
      <w:bCs/>
    </w:rPr>
  </w:style>
  <w:style w:type="character" w:customStyle="1" w:styleId="ObjetducommentaireCar">
    <w:name w:val="Objet du commentaire Car"/>
    <w:basedOn w:val="CommentaireCar"/>
    <w:link w:val="Objetducommentaire"/>
    <w:semiHidden/>
    <w:rsid w:val="00E32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8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eclarants.e-attestations.com" TargetMode="Externa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5.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4.xml"/><Relationship Id="rId27" Type="http://schemas.openxmlformats.org/officeDocument/2006/relationships/hyperlink" Target="mailto:account@e-attestation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3258</Words>
  <Characters>20646</Characters>
  <Application>Microsoft Office Word</Application>
  <DocSecurity>0</DocSecurity>
  <Lines>172</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Rachida Mezghenna</dc:creator>
  <cp:lastModifiedBy>Rachida Mezghenna</cp:lastModifiedBy>
  <cp:revision>2</cp:revision>
  <dcterms:created xsi:type="dcterms:W3CDTF">2025-10-27T12:54:00Z</dcterms:created>
  <dcterms:modified xsi:type="dcterms:W3CDTF">2025-10-27T12:54:00Z</dcterms:modified>
</cp:coreProperties>
</file>