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0C816" w14:textId="77777777" w:rsidR="007A05F4" w:rsidRDefault="007A05F4" w:rsidP="007A05F4">
      <w:pPr>
        <w:rPr>
          <w:rFonts w:ascii="Arial" w:hAnsi="Arial" w:cs="Arial"/>
          <w:b/>
          <w:sz w:val="22"/>
          <w:szCs w:val="22"/>
        </w:rPr>
      </w:pPr>
    </w:p>
    <w:p w14:paraId="3B18BE79" w14:textId="77777777" w:rsidR="00635E8B" w:rsidRPr="007A05F4" w:rsidRDefault="00635E8B" w:rsidP="007A05F4">
      <w:pPr>
        <w:rPr>
          <w:rFonts w:ascii="Arial" w:hAnsi="Arial" w:cs="Arial"/>
          <w:b/>
          <w:sz w:val="22"/>
          <w:szCs w:val="22"/>
        </w:rPr>
      </w:pPr>
    </w:p>
    <w:p w14:paraId="3F4FF090" w14:textId="77777777" w:rsidR="0060571D" w:rsidRPr="007A05F4" w:rsidRDefault="0060571D" w:rsidP="007A05F4">
      <w:pPr>
        <w:jc w:val="center"/>
        <w:rPr>
          <w:rFonts w:ascii="Arial" w:hAnsi="Arial" w:cs="Arial"/>
          <w:b/>
          <w:sz w:val="22"/>
          <w:szCs w:val="22"/>
        </w:rPr>
      </w:pPr>
      <w:r w:rsidRPr="007A05F4">
        <w:rPr>
          <w:rFonts w:ascii="Arial" w:hAnsi="Arial" w:cs="Arial"/>
          <w:b/>
          <w:sz w:val="22"/>
          <w:szCs w:val="22"/>
        </w:rPr>
        <w:t>AGENCE REGIONALE DE SANTE</w:t>
      </w:r>
    </w:p>
    <w:p w14:paraId="78CC9E86" w14:textId="77777777" w:rsidR="0060571D" w:rsidRPr="007A05F4" w:rsidRDefault="0060571D" w:rsidP="0060571D">
      <w:pPr>
        <w:autoSpaceDE w:val="0"/>
        <w:autoSpaceDN w:val="0"/>
        <w:adjustRightInd w:val="0"/>
        <w:spacing w:after="120"/>
        <w:jc w:val="center"/>
        <w:rPr>
          <w:rFonts w:ascii="Arial" w:hAnsi="Arial" w:cs="Arial"/>
          <w:b/>
          <w:bCs/>
          <w:color w:val="000000"/>
          <w:sz w:val="22"/>
          <w:szCs w:val="22"/>
        </w:rPr>
      </w:pPr>
      <w:r w:rsidRPr="007A05F4">
        <w:rPr>
          <w:rFonts w:ascii="Arial" w:hAnsi="Arial" w:cs="Arial"/>
          <w:b/>
          <w:bCs/>
          <w:color w:val="000000"/>
          <w:sz w:val="22"/>
          <w:szCs w:val="22"/>
        </w:rPr>
        <w:t>DE PROVENCE-ALPES-COTE D’AZUR</w:t>
      </w:r>
    </w:p>
    <w:p w14:paraId="5CEA6F31" w14:textId="77777777" w:rsidR="0060571D" w:rsidRPr="007A05F4" w:rsidRDefault="00C77E7F" w:rsidP="0060571D">
      <w:pPr>
        <w:autoSpaceDE w:val="0"/>
        <w:autoSpaceDN w:val="0"/>
        <w:adjustRightInd w:val="0"/>
        <w:jc w:val="center"/>
        <w:rPr>
          <w:rFonts w:ascii="Arial" w:hAnsi="Arial" w:cs="Arial"/>
          <w:i/>
          <w:sz w:val="22"/>
          <w:szCs w:val="22"/>
        </w:rPr>
      </w:pPr>
      <w:r w:rsidRPr="007A05F4">
        <w:rPr>
          <w:rFonts w:ascii="Arial" w:hAnsi="Arial" w:cs="Arial"/>
          <w:i/>
          <w:sz w:val="22"/>
          <w:szCs w:val="22"/>
        </w:rPr>
        <w:t>Direction</w:t>
      </w:r>
      <w:r w:rsidR="0060571D" w:rsidRPr="007A05F4">
        <w:rPr>
          <w:rFonts w:ascii="Arial" w:hAnsi="Arial" w:cs="Arial"/>
          <w:i/>
          <w:sz w:val="22"/>
          <w:szCs w:val="22"/>
        </w:rPr>
        <w:t xml:space="preserve"> général</w:t>
      </w:r>
      <w:r w:rsidRPr="007A05F4">
        <w:rPr>
          <w:rFonts w:ascii="Arial" w:hAnsi="Arial" w:cs="Arial"/>
          <w:i/>
          <w:sz w:val="22"/>
          <w:szCs w:val="22"/>
        </w:rPr>
        <w:t>e</w:t>
      </w:r>
    </w:p>
    <w:p w14:paraId="28B89606" w14:textId="77777777" w:rsidR="0060571D" w:rsidRPr="007A05F4" w:rsidRDefault="0060571D" w:rsidP="0060571D">
      <w:pPr>
        <w:autoSpaceDE w:val="0"/>
        <w:autoSpaceDN w:val="0"/>
        <w:adjustRightInd w:val="0"/>
        <w:spacing w:after="120"/>
        <w:jc w:val="center"/>
        <w:rPr>
          <w:rFonts w:ascii="Arial" w:hAnsi="Arial" w:cs="Arial"/>
          <w:i/>
          <w:sz w:val="22"/>
          <w:szCs w:val="22"/>
        </w:rPr>
      </w:pPr>
      <w:r w:rsidRPr="007A05F4">
        <w:rPr>
          <w:rFonts w:ascii="Arial" w:hAnsi="Arial" w:cs="Arial"/>
          <w:i/>
          <w:sz w:val="22"/>
          <w:szCs w:val="22"/>
        </w:rPr>
        <w:t>Service expertise juridique &amp; marchés publics</w:t>
      </w:r>
    </w:p>
    <w:p w14:paraId="4C603B3F" w14:textId="77777777" w:rsidR="0060571D" w:rsidRPr="007A05F4" w:rsidRDefault="0060571D" w:rsidP="0060571D">
      <w:pPr>
        <w:autoSpaceDE w:val="0"/>
        <w:autoSpaceDN w:val="0"/>
        <w:adjustRightInd w:val="0"/>
        <w:jc w:val="center"/>
        <w:rPr>
          <w:rFonts w:ascii="Arial" w:hAnsi="Arial" w:cs="Arial"/>
          <w:color w:val="000000"/>
          <w:sz w:val="22"/>
          <w:szCs w:val="22"/>
        </w:rPr>
      </w:pPr>
      <w:r w:rsidRPr="007A05F4">
        <w:rPr>
          <w:rFonts w:ascii="Arial" w:hAnsi="Arial" w:cs="Arial"/>
          <w:color w:val="000000"/>
          <w:sz w:val="22"/>
          <w:szCs w:val="22"/>
        </w:rPr>
        <w:t xml:space="preserve">132 Boulevard de Paris </w:t>
      </w:r>
    </w:p>
    <w:p w14:paraId="22CDBC47" w14:textId="77777777" w:rsidR="0060571D" w:rsidRPr="007A05F4" w:rsidRDefault="0060571D" w:rsidP="0060571D">
      <w:pPr>
        <w:autoSpaceDE w:val="0"/>
        <w:autoSpaceDN w:val="0"/>
        <w:adjustRightInd w:val="0"/>
        <w:jc w:val="center"/>
        <w:rPr>
          <w:rFonts w:ascii="Arial" w:hAnsi="Arial" w:cs="Arial"/>
          <w:color w:val="000000"/>
          <w:sz w:val="22"/>
          <w:szCs w:val="22"/>
        </w:rPr>
      </w:pPr>
      <w:r w:rsidRPr="007A05F4">
        <w:rPr>
          <w:rFonts w:ascii="Arial" w:hAnsi="Arial" w:cs="Arial"/>
          <w:color w:val="000000"/>
          <w:sz w:val="22"/>
          <w:szCs w:val="22"/>
        </w:rPr>
        <w:t xml:space="preserve"> CS 50039</w:t>
      </w:r>
    </w:p>
    <w:p w14:paraId="49BCA1D8" w14:textId="77777777" w:rsidR="0060571D" w:rsidRPr="007A05F4" w:rsidRDefault="0060571D" w:rsidP="0060571D">
      <w:pPr>
        <w:autoSpaceDE w:val="0"/>
        <w:autoSpaceDN w:val="0"/>
        <w:adjustRightInd w:val="0"/>
        <w:jc w:val="center"/>
        <w:rPr>
          <w:rFonts w:ascii="Arial" w:hAnsi="Arial" w:cs="Arial"/>
          <w:color w:val="000000"/>
          <w:sz w:val="22"/>
          <w:szCs w:val="22"/>
        </w:rPr>
      </w:pPr>
      <w:r w:rsidRPr="007A05F4">
        <w:rPr>
          <w:rFonts w:ascii="Arial" w:hAnsi="Arial" w:cs="Arial"/>
          <w:color w:val="000000"/>
          <w:sz w:val="22"/>
          <w:szCs w:val="22"/>
        </w:rPr>
        <w:t>13331 Marseille Cedex 03</w:t>
      </w:r>
    </w:p>
    <w:p w14:paraId="6499C232" w14:textId="77777777" w:rsidR="00853796" w:rsidRPr="007A05F4" w:rsidRDefault="00853796" w:rsidP="009639F0">
      <w:pPr>
        <w:autoSpaceDE w:val="0"/>
        <w:autoSpaceDN w:val="0"/>
        <w:adjustRightInd w:val="0"/>
        <w:jc w:val="center"/>
        <w:rPr>
          <w:rFonts w:ascii="Arial" w:hAnsi="Arial" w:cs="Arial"/>
          <w:i/>
          <w:sz w:val="20"/>
          <w:szCs w:val="20"/>
        </w:rPr>
      </w:pPr>
    </w:p>
    <w:p w14:paraId="79BBD320" w14:textId="77777777" w:rsidR="000A2E10" w:rsidRPr="007A05F4" w:rsidRDefault="000A2E10" w:rsidP="00D34B52">
      <w:pPr>
        <w:rPr>
          <w:rFonts w:ascii="Arial" w:hAnsi="Arial" w:cs="Arial"/>
          <w:color w:val="000000"/>
          <w:sz w:val="20"/>
          <w:szCs w:val="20"/>
        </w:rPr>
      </w:pPr>
    </w:p>
    <w:p w14:paraId="359F6019" w14:textId="77777777" w:rsidR="000A2E10" w:rsidRPr="007A05F4" w:rsidRDefault="000A2E10" w:rsidP="00D34B52">
      <w:pPr>
        <w:rPr>
          <w:rFonts w:ascii="Arial" w:hAnsi="Arial" w:cs="Arial"/>
          <w:sz w:val="20"/>
          <w:szCs w:val="20"/>
        </w:rPr>
      </w:pPr>
    </w:p>
    <w:p w14:paraId="3E366118" w14:textId="77777777" w:rsidR="00E55449" w:rsidRPr="007A05F4" w:rsidRDefault="00E55449" w:rsidP="00D34B52">
      <w:pPr>
        <w:rPr>
          <w:rFonts w:ascii="Arial" w:hAnsi="Arial" w:cs="Arial"/>
          <w:sz w:val="20"/>
          <w:szCs w:val="20"/>
        </w:rPr>
      </w:pPr>
    </w:p>
    <w:p w14:paraId="4737B088" w14:textId="77777777" w:rsidR="00D34B52" w:rsidRPr="007A05F4" w:rsidRDefault="00D34B52" w:rsidP="00D34B52">
      <w:pPr>
        <w:pBdr>
          <w:top w:val="single" w:sz="4" w:space="1" w:color="auto"/>
          <w:left w:val="single" w:sz="4" w:space="4" w:color="auto"/>
          <w:bottom w:val="single" w:sz="4" w:space="1" w:color="auto"/>
          <w:right w:val="single" w:sz="4" w:space="4" w:color="auto"/>
        </w:pBdr>
        <w:rPr>
          <w:rFonts w:ascii="Arial" w:hAnsi="Arial" w:cs="Arial"/>
          <w:sz w:val="20"/>
          <w:szCs w:val="20"/>
        </w:rPr>
      </w:pPr>
    </w:p>
    <w:p w14:paraId="3E7C30F1" w14:textId="77777777" w:rsidR="00D34B52" w:rsidRPr="007A05F4" w:rsidRDefault="00605274" w:rsidP="00D34B52">
      <w:pPr>
        <w:pBdr>
          <w:top w:val="single" w:sz="4" w:space="1" w:color="auto"/>
          <w:left w:val="single" w:sz="4" w:space="4" w:color="auto"/>
          <w:bottom w:val="single" w:sz="4" w:space="1" w:color="auto"/>
          <w:right w:val="single" w:sz="4" w:space="4" w:color="auto"/>
        </w:pBdr>
        <w:suppressAutoHyphens/>
        <w:jc w:val="center"/>
        <w:rPr>
          <w:rFonts w:ascii="Arial" w:hAnsi="Arial" w:cs="Arial"/>
          <w:b/>
        </w:rPr>
      </w:pPr>
      <w:r w:rsidRPr="007A05F4">
        <w:rPr>
          <w:rFonts w:ascii="Arial" w:hAnsi="Arial" w:cs="Arial"/>
          <w:b/>
        </w:rPr>
        <w:t>REGLEMENT DE CONSULTATION (RC)</w:t>
      </w:r>
    </w:p>
    <w:p w14:paraId="3D6E57BB" w14:textId="77777777" w:rsidR="00605274" w:rsidRPr="007A05F4" w:rsidRDefault="00605274" w:rsidP="00D34B52">
      <w:pPr>
        <w:pBdr>
          <w:top w:val="single" w:sz="4" w:space="1" w:color="auto"/>
          <w:left w:val="single" w:sz="4" w:space="4" w:color="auto"/>
          <w:bottom w:val="single" w:sz="4" w:space="1" w:color="auto"/>
          <w:right w:val="single" w:sz="4" w:space="4" w:color="auto"/>
        </w:pBdr>
        <w:suppressAutoHyphens/>
        <w:jc w:val="center"/>
        <w:rPr>
          <w:rFonts w:ascii="Arial" w:hAnsi="Arial" w:cs="Arial"/>
          <w:b/>
          <w:sz w:val="20"/>
          <w:szCs w:val="20"/>
        </w:rPr>
      </w:pPr>
    </w:p>
    <w:p w14:paraId="4D287407" w14:textId="77777777" w:rsidR="009F3123" w:rsidRPr="007A05F4" w:rsidRDefault="009F3123" w:rsidP="009F3123">
      <w:pPr>
        <w:jc w:val="both"/>
        <w:rPr>
          <w:rFonts w:ascii="Arial" w:hAnsi="Arial" w:cs="Arial"/>
          <w:b/>
          <w:bCs/>
          <w:color w:val="000000"/>
          <w:sz w:val="20"/>
          <w:szCs w:val="20"/>
        </w:rPr>
      </w:pPr>
    </w:p>
    <w:p w14:paraId="23F81B3E" w14:textId="77777777" w:rsidR="003E0331" w:rsidRPr="007A05F4" w:rsidRDefault="003E0331" w:rsidP="009F3123">
      <w:pPr>
        <w:jc w:val="both"/>
        <w:rPr>
          <w:rFonts w:ascii="Arial" w:hAnsi="Arial" w:cs="Arial"/>
          <w:b/>
          <w:bCs/>
          <w:color w:val="000000"/>
          <w:sz w:val="20"/>
          <w:szCs w:val="20"/>
        </w:rPr>
      </w:pPr>
    </w:p>
    <w:p w14:paraId="0039E62E" w14:textId="77777777" w:rsidR="00E55449" w:rsidRPr="007A05F4" w:rsidRDefault="00E55449" w:rsidP="009F3123">
      <w:pPr>
        <w:jc w:val="both"/>
        <w:rPr>
          <w:rFonts w:ascii="Arial" w:hAnsi="Arial" w:cs="Arial"/>
          <w:b/>
          <w:bCs/>
          <w:color w:val="000000"/>
          <w:sz w:val="20"/>
          <w:szCs w:val="20"/>
        </w:rPr>
      </w:pPr>
    </w:p>
    <w:p w14:paraId="48401F38" w14:textId="77777777" w:rsidR="00461A66" w:rsidRPr="007A05F4" w:rsidRDefault="00461A66" w:rsidP="009F3123">
      <w:pPr>
        <w:jc w:val="both"/>
        <w:rPr>
          <w:rFonts w:ascii="Arial" w:hAnsi="Arial" w:cs="Arial"/>
          <w:b/>
          <w:bCs/>
          <w:color w:val="000000"/>
          <w:sz w:val="20"/>
          <w:szCs w:val="20"/>
        </w:rPr>
      </w:pPr>
    </w:p>
    <w:p w14:paraId="5EFA7D23" w14:textId="77777777" w:rsidR="006A32DF" w:rsidRPr="001E01CD" w:rsidRDefault="006A32DF" w:rsidP="002B5F7C">
      <w:pPr>
        <w:autoSpaceDE w:val="0"/>
        <w:autoSpaceDN w:val="0"/>
        <w:adjustRightInd w:val="0"/>
        <w:jc w:val="both"/>
        <w:rPr>
          <w:rFonts w:ascii="Arial" w:hAnsi="Arial" w:cs="Arial"/>
          <w:sz w:val="22"/>
          <w:szCs w:val="22"/>
        </w:rPr>
      </w:pPr>
    </w:p>
    <w:p w14:paraId="5D6D868B" w14:textId="6F880058" w:rsidR="00514FFE" w:rsidRPr="00514FFE" w:rsidRDefault="00A6208D" w:rsidP="00514FFE">
      <w:pPr>
        <w:jc w:val="both"/>
        <w:rPr>
          <w:rFonts w:ascii="Arial" w:hAnsi="Arial" w:cs="Arial"/>
          <w:sz w:val="22"/>
          <w:szCs w:val="22"/>
        </w:rPr>
      </w:pPr>
      <w:r w:rsidRPr="001E01CD">
        <w:rPr>
          <w:rFonts w:ascii="Arial" w:hAnsi="Arial" w:cs="Arial"/>
          <w:b/>
          <w:sz w:val="22"/>
          <w:szCs w:val="22"/>
        </w:rPr>
        <w:t>OBJET DE LA CONSULTATION :</w:t>
      </w:r>
      <w:r w:rsidRPr="007A05F4">
        <w:rPr>
          <w:rFonts w:ascii="Arial" w:hAnsi="Arial" w:cs="Arial"/>
          <w:sz w:val="22"/>
          <w:szCs w:val="22"/>
        </w:rPr>
        <w:t xml:space="preserve"> </w:t>
      </w:r>
      <w:r w:rsidR="00514FFE" w:rsidRPr="00514FFE">
        <w:rPr>
          <w:rFonts w:ascii="Arial" w:hAnsi="Arial" w:cs="Arial"/>
          <w:sz w:val="22"/>
          <w:szCs w:val="22"/>
        </w:rPr>
        <w:t>La consultation a pour objet la réalisation de prestations de service de médecine du travail et de prévention pour le personnel du siège et de la délégation départementale des Bouches-du-Rhône de l’Agence régionale de santé Provence-Alpes-Côte d’Azur</w:t>
      </w:r>
    </w:p>
    <w:p w14:paraId="66423ED9" w14:textId="4DCF6879" w:rsidR="00AD29E2" w:rsidRPr="007A05F4" w:rsidRDefault="00AD29E2" w:rsidP="00AD29E2">
      <w:pPr>
        <w:jc w:val="both"/>
        <w:rPr>
          <w:rFonts w:ascii="Arial" w:hAnsi="Arial" w:cs="Arial"/>
          <w:sz w:val="22"/>
          <w:szCs w:val="22"/>
          <w:highlight w:val="yellow"/>
        </w:rPr>
      </w:pPr>
    </w:p>
    <w:p w14:paraId="61E931CD" w14:textId="77777777" w:rsidR="00514FFE" w:rsidRPr="00514FFE" w:rsidRDefault="00A6208D" w:rsidP="00514FFE">
      <w:pPr>
        <w:tabs>
          <w:tab w:val="left" w:pos="0"/>
        </w:tabs>
        <w:suppressAutoHyphens/>
        <w:jc w:val="both"/>
        <w:rPr>
          <w:rFonts w:ascii="Arial" w:hAnsi="Arial" w:cs="Arial"/>
          <w:bCs/>
          <w:iCs/>
          <w:sz w:val="22"/>
          <w:szCs w:val="22"/>
        </w:rPr>
      </w:pPr>
      <w:r w:rsidRPr="007A05F4">
        <w:rPr>
          <w:rFonts w:ascii="Arial" w:hAnsi="Arial" w:cs="Arial"/>
          <w:b/>
          <w:sz w:val="22"/>
          <w:szCs w:val="22"/>
        </w:rPr>
        <w:t xml:space="preserve">MODE DE PASSATION : </w:t>
      </w:r>
      <w:r w:rsidR="00514FFE" w:rsidRPr="00514FFE">
        <w:rPr>
          <w:rFonts w:ascii="Arial" w:hAnsi="Arial" w:cs="Arial"/>
          <w:sz w:val="22"/>
          <w:szCs w:val="22"/>
        </w:rPr>
        <w:t>: </w:t>
      </w:r>
      <w:r w:rsidR="00514FFE" w:rsidRPr="00514FFE">
        <w:rPr>
          <w:rFonts w:ascii="Arial" w:hAnsi="Arial" w:cs="Arial"/>
          <w:bCs/>
          <w:iCs/>
          <w:sz w:val="22"/>
          <w:szCs w:val="22"/>
        </w:rPr>
        <w:t>Le marché est passé selon une procédure adaptée, en application des articles</w:t>
      </w:r>
      <w:r w:rsidR="00514FFE" w:rsidRPr="00514FFE">
        <w:rPr>
          <w:rFonts w:ascii="Arial" w:hAnsi="Arial" w:cs="Arial"/>
          <w:sz w:val="22"/>
          <w:szCs w:val="22"/>
        </w:rPr>
        <w:t xml:space="preserve"> L.2113-15,</w:t>
      </w:r>
      <w:r w:rsidR="00514FFE" w:rsidRPr="00514FFE">
        <w:rPr>
          <w:rFonts w:ascii="Arial" w:hAnsi="Arial" w:cs="Arial"/>
          <w:bCs/>
          <w:iCs/>
          <w:sz w:val="22"/>
          <w:szCs w:val="22"/>
        </w:rPr>
        <w:t xml:space="preserve"> R. 2123-1 et R. 2131-14 du Code de la commande publique (CCP).</w:t>
      </w:r>
    </w:p>
    <w:p w14:paraId="1040B0A1" w14:textId="4A285FC3" w:rsidR="00544A01" w:rsidRPr="007A05F4" w:rsidRDefault="00544A01" w:rsidP="00544A01">
      <w:pPr>
        <w:tabs>
          <w:tab w:val="left" w:pos="0"/>
        </w:tabs>
        <w:suppressAutoHyphens/>
        <w:jc w:val="both"/>
        <w:rPr>
          <w:rFonts w:ascii="Arial" w:hAnsi="Arial" w:cs="Arial"/>
          <w:sz w:val="22"/>
          <w:szCs w:val="22"/>
          <w:highlight w:val="yellow"/>
        </w:rPr>
      </w:pPr>
    </w:p>
    <w:p w14:paraId="32257B6B" w14:textId="3529FEBC" w:rsidR="00A6208D" w:rsidRPr="007A05F4" w:rsidRDefault="00A6208D" w:rsidP="00A6208D">
      <w:pPr>
        <w:tabs>
          <w:tab w:val="left" w:pos="0"/>
        </w:tabs>
        <w:suppressAutoHyphens/>
        <w:jc w:val="both"/>
        <w:rPr>
          <w:rFonts w:ascii="Arial" w:hAnsi="Arial" w:cs="Arial"/>
          <w:b/>
          <w:sz w:val="22"/>
          <w:szCs w:val="22"/>
        </w:rPr>
      </w:pPr>
      <w:r w:rsidRPr="007A05F4">
        <w:rPr>
          <w:rFonts w:ascii="Arial" w:hAnsi="Arial" w:cs="Arial"/>
          <w:b/>
          <w:sz w:val="22"/>
          <w:szCs w:val="22"/>
        </w:rPr>
        <w:t>DUREE :</w:t>
      </w:r>
      <w:r w:rsidRPr="007A05F4">
        <w:rPr>
          <w:rFonts w:ascii="Arial" w:hAnsi="Arial" w:cs="Arial"/>
          <w:sz w:val="22"/>
          <w:szCs w:val="22"/>
        </w:rPr>
        <w:t xml:space="preserve"> </w:t>
      </w:r>
      <w:bookmarkStart w:id="0" w:name="_Hlk190339891"/>
      <w:r w:rsidR="00614809" w:rsidRPr="007A05F4">
        <w:rPr>
          <w:rFonts w:ascii="Arial" w:hAnsi="Arial" w:cs="Arial"/>
          <w:sz w:val="22"/>
          <w:szCs w:val="22"/>
        </w:rPr>
        <w:t xml:space="preserve">Le marché prendra effet à compter </w:t>
      </w:r>
      <w:r w:rsidR="008F5757">
        <w:rPr>
          <w:rFonts w:ascii="Arial" w:hAnsi="Arial" w:cs="Arial"/>
          <w:sz w:val="22"/>
          <w:szCs w:val="22"/>
        </w:rPr>
        <w:t>de sa notification</w:t>
      </w:r>
      <w:r w:rsidR="00614809" w:rsidRPr="007A05F4">
        <w:rPr>
          <w:rFonts w:ascii="Arial" w:hAnsi="Arial" w:cs="Arial"/>
          <w:sz w:val="22"/>
          <w:szCs w:val="22"/>
        </w:rPr>
        <w:t xml:space="preserve"> pour une durée </w:t>
      </w:r>
      <w:r w:rsidR="000F08C6">
        <w:rPr>
          <w:rFonts w:ascii="Arial" w:hAnsi="Arial" w:cs="Arial"/>
          <w:sz w:val="22"/>
          <w:szCs w:val="22"/>
        </w:rPr>
        <w:t>d’un an reconductible par tacite reconduction trois fois pour une durée d’un an, sans que se durée totale ne puisse excéder quatre ans</w:t>
      </w:r>
      <w:r w:rsidR="008F5757">
        <w:rPr>
          <w:rFonts w:ascii="Arial" w:hAnsi="Arial" w:cs="Arial"/>
          <w:sz w:val="22"/>
          <w:szCs w:val="22"/>
        </w:rPr>
        <w:t>.</w:t>
      </w:r>
    </w:p>
    <w:bookmarkEnd w:id="0"/>
    <w:p w14:paraId="62FC7B88" w14:textId="77777777" w:rsidR="004F7C19" w:rsidRPr="007A05F4" w:rsidRDefault="004F7C19" w:rsidP="00A6208D">
      <w:pPr>
        <w:tabs>
          <w:tab w:val="left" w:pos="0"/>
        </w:tabs>
        <w:suppressAutoHyphens/>
        <w:jc w:val="both"/>
        <w:rPr>
          <w:rFonts w:ascii="Arial" w:hAnsi="Arial" w:cs="Arial"/>
          <w:sz w:val="22"/>
          <w:szCs w:val="22"/>
        </w:rPr>
      </w:pPr>
    </w:p>
    <w:p w14:paraId="0B1BEB13" w14:textId="0ACF24F8" w:rsidR="00A6208D" w:rsidRPr="007A05F4" w:rsidRDefault="00A6208D" w:rsidP="00A6208D">
      <w:pPr>
        <w:tabs>
          <w:tab w:val="left" w:pos="0"/>
        </w:tabs>
        <w:suppressAutoHyphens/>
        <w:rPr>
          <w:rFonts w:ascii="Arial" w:hAnsi="Arial" w:cs="Arial"/>
          <w:sz w:val="22"/>
          <w:szCs w:val="22"/>
        </w:rPr>
      </w:pPr>
      <w:r w:rsidRPr="007A05F4">
        <w:rPr>
          <w:rFonts w:ascii="Arial" w:hAnsi="Arial" w:cs="Arial"/>
          <w:b/>
          <w:sz w:val="22"/>
          <w:szCs w:val="22"/>
        </w:rPr>
        <w:t xml:space="preserve">DATE LIMITE DE RECEPTION DES OFFRES : </w:t>
      </w:r>
      <w:r w:rsidR="00614809" w:rsidRPr="0050511A">
        <w:rPr>
          <w:rFonts w:ascii="Arial" w:hAnsi="Arial" w:cs="Arial"/>
          <w:b/>
          <w:sz w:val="22"/>
          <w:szCs w:val="22"/>
        </w:rPr>
        <w:t xml:space="preserve">Le </w:t>
      </w:r>
      <w:r w:rsidR="00C711A7" w:rsidRPr="0050511A">
        <w:rPr>
          <w:rFonts w:ascii="Arial" w:hAnsi="Arial" w:cs="Arial"/>
          <w:b/>
          <w:sz w:val="22"/>
          <w:szCs w:val="22"/>
        </w:rPr>
        <w:t>25</w:t>
      </w:r>
      <w:r w:rsidR="0050511A">
        <w:rPr>
          <w:rFonts w:ascii="Arial" w:hAnsi="Arial" w:cs="Arial"/>
          <w:b/>
          <w:sz w:val="22"/>
          <w:szCs w:val="22"/>
        </w:rPr>
        <w:t xml:space="preserve"> novembre</w:t>
      </w:r>
      <w:r w:rsidR="00DF4B60" w:rsidRPr="0050511A">
        <w:rPr>
          <w:rFonts w:ascii="Arial" w:hAnsi="Arial" w:cs="Arial"/>
          <w:b/>
          <w:sz w:val="22"/>
          <w:szCs w:val="22"/>
        </w:rPr>
        <w:t xml:space="preserve"> 202</w:t>
      </w:r>
      <w:r w:rsidR="00544A01" w:rsidRPr="0050511A">
        <w:rPr>
          <w:rFonts w:ascii="Arial" w:hAnsi="Arial" w:cs="Arial"/>
          <w:b/>
          <w:sz w:val="22"/>
          <w:szCs w:val="22"/>
        </w:rPr>
        <w:t>5</w:t>
      </w:r>
      <w:r w:rsidR="00614809" w:rsidRPr="0050511A">
        <w:rPr>
          <w:rFonts w:ascii="Arial" w:hAnsi="Arial" w:cs="Arial"/>
          <w:b/>
          <w:sz w:val="22"/>
          <w:szCs w:val="22"/>
        </w:rPr>
        <w:t xml:space="preserve"> à 12h00</w:t>
      </w:r>
    </w:p>
    <w:p w14:paraId="4915E323" w14:textId="77777777" w:rsidR="005653D8" w:rsidRPr="007A05F4" w:rsidRDefault="005653D8" w:rsidP="005653D8">
      <w:pPr>
        <w:tabs>
          <w:tab w:val="left" w:pos="0"/>
        </w:tabs>
        <w:suppressAutoHyphens/>
        <w:rPr>
          <w:rFonts w:ascii="Arial" w:hAnsi="Arial" w:cs="Arial"/>
          <w:sz w:val="22"/>
          <w:szCs w:val="22"/>
        </w:rPr>
      </w:pPr>
    </w:p>
    <w:p w14:paraId="67B78822" w14:textId="77777777" w:rsidR="00E55449" w:rsidRPr="007A05F4" w:rsidRDefault="00E55449" w:rsidP="00D34B52">
      <w:pPr>
        <w:autoSpaceDE w:val="0"/>
        <w:autoSpaceDN w:val="0"/>
        <w:adjustRightInd w:val="0"/>
        <w:jc w:val="both"/>
        <w:rPr>
          <w:rFonts w:ascii="Arial" w:hAnsi="Arial" w:cs="Arial"/>
          <w:b/>
          <w:color w:val="000000"/>
          <w:sz w:val="22"/>
          <w:szCs w:val="22"/>
          <w:u w:val="single"/>
        </w:rPr>
      </w:pPr>
    </w:p>
    <w:p w14:paraId="06EE7911" w14:textId="77777777" w:rsidR="00E55449" w:rsidRPr="007A05F4" w:rsidRDefault="00E55449" w:rsidP="00D34B52">
      <w:pPr>
        <w:autoSpaceDE w:val="0"/>
        <w:autoSpaceDN w:val="0"/>
        <w:adjustRightInd w:val="0"/>
        <w:jc w:val="both"/>
        <w:rPr>
          <w:rFonts w:ascii="Arial" w:hAnsi="Arial" w:cs="Arial"/>
          <w:b/>
          <w:color w:val="000000"/>
          <w:sz w:val="22"/>
          <w:szCs w:val="22"/>
          <w:u w:val="single"/>
        </w:rPr>
      </w:pPr>
    </w:p>
    <w:p w14:paraId="05A72632" w14:textId="77777777" w:rsidR="00E26D46" w:rsidRPr="007A05F4" w:rsidRDefault="00E26D46" w:rsidP="00D34B52">
      <w:pPr>
        <w:autoSpaceDE w:val="0"/>
        <w:autoSpaceDN w:val="0"/>
        <w:adjustRightInd w:val="0"/>
        <w:jc w:val="both"/>
        <w:rPr>
          <w:rFonts w:ascii="Arial" w:hAnsi="Arial" w:cs="Arial"/>
          <w:b/>
          <w:color w:val="000000"/>
          <w:sz w:val="22"/>
          <w:szCs w:val="22"/>
          <w:u w:val="single"/>
        </w:rPr>
      </w:pPr>
    </w:p>
    <w:p w14:paraId="7870F54C" w14:textId="77777777" w:rsidR="00E55449" w:rsidRPr="007A05F4" w:rsidRDefault="00E55449" w:rsidP="00D34B52">
      <w:pPr>
        <w:autoSpaceDE w:val="0"/>
        <w:autoSpaceDN w:val="0"/>
        <w:adjustRightInd w:val="0"/>
        <w:jc w:val="both"/>
        <w:rPr>
          <w:rFonts w:ascii="Arial" w:hAnsi="Arial" w:cs="Arial"/>
          <w:b/>
          <w:color w:val="000000"/>
          <w:sz w:val="22"/>
          <w:szCs w:val="22"/>
          <w:u w:val="single"/>
        </w:rPr>
      </w:pPr>
    </w:p>
    <w:p w14:paraId="207F5A19" w14:textId="77777777" w:rsidR="006B3926" w:rsidRPr="007A05F4" w:rsidRDefault="006B3926" w:rsidP="00D34B52">
      <w:pPr>
        <w:autoSpaceDE w:val="0"/>
        <w:autoSpaceDN w:val="0"/>
        <w:adjustRightInd w:val="0"/>
        <w:jc w:val="both"/>
        <w:rPr>
          <w:rFonts w:ascii="Arial" w:hAnsi="Arial" w:cs="Arial"/>
          <w:b/>
          <w:color w:val="000000"/>
          <w:sz w:val="22"/>
          <w:szCs w:val="22"/>
          <w:u w:val="single"/>
        </w:rPr>
      </w:pPr>
    </w:p>
    <w:p w14:paraId="50B043BA" w14:textId="77777777" w:rsidR="00C9448F" w:rsidRPr="007A05F4" w:rsidRDefault="00C9448F" w:rsidP="00D34B52">
      <w:pPr>
        <w:autoSpaceDE w:val="0"/>
        <w:autoSpaceDN w:val="0"/>
        <w:adjustRightInd w:val="0"/>
        <w:jc w:val="both"/>
        <w:rPr>
          <w:rFonts w:ascii="Arial" w:hAnsi="Arial" w:cs="Arial"/>
          <w:b/>
          <w:color w:val="000000"/>
          <w:sz w:val="22"/>
          <w:szCs w:val="22"/>
          <w:u w:val="single"/>
        </w:rPr>
      </w:pPr>
    </w:p>
    <w:p w14:paraId="15231DD3" w14:textId="77777777" w:rsidR="00085F65" w:rsidRPr="007A05F4" w:rsidRDefault="00085F65" w:rsidP="00D34B52">
      <w:pPr>
        <w:autoSpaceDE w:val="0"/>
        <w:autoSpaceDN w:val="0"/>
        <w:adjustRightInd w:val="0"/>
        <w:jc w:val="both"/>
        <w:rPr>
          <w:rFonts w:ascii="Arial" w:hAnsi="Arial" w:cs="Arial"/>
          <w:b/>
          <w:color w:val="000000"/>
          <w:sz w:val="22"/>
          <w:szCs w:val="22"/>
          <w:u w:val="single"/>
        </w:rPr>
      </w:pPr>
    </w:p>
    <w:p w14:paraId="7F3BE6AA" w14:textId="77777777" w:rsidR="00085F65" w:rsidRPr="007A05F4" w:rsidRDefault="00085F65" w:rsidP="00D34B52">
      <w:pPr>
        <w:autoSpaceDE w:val="0"/>
        <w:autoSpaceDN w:val="0"/>
        <w:adjustRightInd w:val="0"/>
        <w:jc w:val="both"/>
        <w:rPr>
          <w:rFonts w:ascii="Arial" w:hAnsi="Arial" w:cs="Arial"/>
          <w:b/>
          <w:color w:val="000000"/>
          <w:sz w:val="22"/>
          <w:szCs w:val="22"/>
          <w:u w:val="single"/>
        </w:rPr>
      </w:pPr>
    </w:p>
    <w:p w14:paraId="380CFEBF" w14:textId="77777777" w:rsidR="00085F65" w:rsidRPr="007A05F4" w:rsidRDefault="00085F65" w:rsidP="00D34B52">
      <w:pPr>
        <w:autoSpaceDE w:val="0"/>
        <w:autoSpaceDN w:val="0"/>
        <w:adjustRightInd w:val="0"/>
        <w:jc w:val="both"/>
        <w:rPr>
          <w:rFonts w:ascii="Arial" w:hAnsi="Arial" w:cs="Arial"/>
          <w:b/>
          <w:color w:val="000000"/>
          <w:sz w:val="22"/>
          <w:szCs w:val="22"/>
          <w:u w:val="single"/>
        </w:rPr>
      </w:pPr>
    </w:p>
    <w:p w14:paraId="6595A9F2" w14:textId="77777777" w:rsidR="00101551" w:rsidRPr="007A05F4" w:rsidRDefault="00101551" w:rsidP="00D34B52">
      <w:pPr>
        <w:autoSpaceDE w:val="0"/>
        <w:autoSpaceDN w:val="0"/>
        <w:adjustRightInd w:val="0"/>
        <w:jc w:val="both"/>
        <w:rPr>
          <w:rFonts w:ascii="Arial" w:hAnsi="Arial" w:cs="Arial"/>
          <w:b/>
          <w:color w:val="000000"/>
          <w:sz w:val="22"/>
          <w:szCs w:val="22"/>
          <w:u w:val="single"/>
        </w:rPr>
      </w:pPr>
    </w:p>
    <w:p w14:paraId="39A58A79" w14:textId="77777777" w:rsidR="007A05F4" w:rsidRPr="007A05F4" w:rsidRDefault="007A05F4" w:rsidP="00D34B52">
      <w:pPr>
        <w:autoSpaceDE w:val="0"/>
        <w:autoSpaceDN w:val="0"/>
        <w:adjustRightInd w:val="0"/>
        <w:jc w:val="both"/>
        <w:rPr>
          <w:rFonts w:ascii="Arial" w:hAnsi="Arial" w:cs="Arial"/>
          <w:b/>
          <w:color w:val="000000"/>
          <w:sz w:val="22"/>
          <w:szCs w:val="22"/>
          <w:u w:val="single"/>
        </w:rPr>
      </w:pPr>
    </w:p>
    <w:p w14:paraId="1EBE0A78" w14:textId="77777777" w:rsidR="007A05F4" w:rsidRPr="007A05F4" w:rsidRDefault="007A05F4" w:rsidP="00D34B52">
      <w:pPr>
        <w:autoSpaceDE w:val="0"/>
        <w:autoSpaceDN w:val="0"/>
        <w:adjustRightInd w:val="0"/>
        <w:jc w:val="both"/>
        <w:rPr>
          <w:rFonts w:ascii="Arial" w:hAnsi="Arial" w:cs="Arial"/>
          <w:b/>
          <w:color w:val="000000"/>
          <w:sz w:val="22"/>
          <w:szCs w:val="22"/>
          <w:u w:val="single"/>
        </w:rPr>
      </w:pPr>
    </w:p>
    <w:p w14:paraId="7BA44E25" w14:textId="77777777" w:rsidR="007A05F4" w:rsidRDefault="007A05F4" w:rsidP="00D34B52">
      <w:pPr>
        <w:autoSpaceDE w:val="0"/>
        <w:autoSpaceDN w:val="0"/>
        <w:adjustRightInd w:val="0"/>
        <w:jc w:val="both"/>
        <w:rPr>
          <w:rFonts w:ascii="Arial" w:hAnsi="Arial" w:cs="Arial"/>
          <w:b/>
          <w:color w:val="000000"/>
          <w:sz w:val="22"/>
          <w:szCs w:val="22"/>
          <w:u w:val="single"/>
        </w:rPr>
      </w:pPr>
    </w:p>
    <w:p w14:paraId="6956D641" w14:textId="77777777" w:rsidR="008F5757" w:rsidRDefault="008F5757" w:rsidP="00D34B52">
      <w:pPr>
        <w:autoSpaceDE w:val="0"/>
        <w:autoSpaceDN w:val="0"/>
        <w:adjustRightInd w:val="0"/>
        <w:jc w:val="both"/>
        <w:rPr>
          <w:rFonts w:ascii="Arial" w:hAnsi="Arial" w:cs="Arial"/>
          <w:b/>
          <w:color w:val="000000"/>
          <w:sz w:val="22"/>
          <w:szCs w:val="22"/>
          <w:u w:val="single"/>
        </w:rPr>
      </w:pPr>
    </w:p>
    <w:p w14:paraId="43665C59" w14:textId="77777777" w:rsidR="008F5757" w:rsidRDefault="008F5757" w:rsidP="00D34B52">
      <w:pPr>
        <w:autoSpaceDE w:val="0"/>
        <w:autoSpaceDN w:val="0"/>
        <w:adjustRightInd w:val="0"/>
        <w:jc w:val="both"/>
        <w:rPr>
          <w:rFonts w:ascii="Arial" w:hAnsi="Arial" w:cs="Arial"/>
          <w:b/>
          <w:color w:val="000000"/>
          <w:sz w:val="22"/>
          <w:szCs w:val="22"/>
          <w:u w:val="single"/>
        </w:rPr>
      </w:pPr>
    </w:p>
    <w:p w14:paraId="48F188EA" w14:textId="77777777" w:rsidR="008F5757" w:rsidRPr="007A05F4" w:rsidRDefault="008F5757" w:rsidP="00D34B52">
      <w:pPr>
        <w:autoSpaceDE w:val="0"/>
        <w:autoSpaceDN w:val="0"/>
        <w:adjustRightInd w:val="0"/>
        <w:jc w:val="both"/>
        <w:rPr>
          <w:rFonts w:ascii="Arial" w:hAnsi="Arial" w:cs="Arial"/>
          <w:b/>
          <w:color w:val="000000"/>
          <w:sz w:val="22"/>
          <w:szCs w:val="22"/>
          <w:u w:val="single"/>
        </w:rPr>
      </w:pPr>
    </w:p>
    <w:p w14:paraId="751E56E4" w14:textId="77777777" w:rsidR="007A05F4" w:rsidRPr="007A05F4" w:rsidRDefault="007A05F4" w:rsidP="00D34B52">
      <w:pPr>
        <w:autoSpaceDE w:val="0"/>
        <w:autoSpaceDN w:val="0"/>
        <w:adjustRightInd w:val="0"/>
        <w:jc w:val="both"/>
        <w:rPr>
          <w:rFonts w:ascii="Arial" w:hAnsi="Arial" w:cs="Arial"/>
          <w:b/>
          <w:color w:val="000000"/>
          <w:sz w:val="22"/>
          <w:szCs w:val="22"/>
          <w:u w:val="single"/>
        </w:rPr>
      </w:pPr>
    </w:p>
    <w:p w14:paraId="27F85986" w14:textId="77777777" w:rsidR="008C15F2" w:rsidRPr="007A05F4" w:rsidRDefault="008C15F2" w:rsidP="00D34B52">
      <w:pPr>
        <w:autoSpaceDE w:val="0"/>
        <w:autoSpaceDN w:val="0"/>
        <w:adjustRightInd w:val="0"/>
        <w:jc w:val="both"/>
        <w:rPr>
          <w:rFonts w:ascii="Arial" w:hAnsi="Arial" w:cs="Arial"/>
          <w:b/>
          <w:color w:val="000000"/>
          <w:sz w:val="22"/>
          <w:szCs w:val="22"/>
          <w:u w:val="single"/>
        </w:rPr>
      </w:pPr>
    </w:p>
    <w:p w14:paraId="7D8F2458" w14:textId="2C7C4ABF" w:rsidR="00C77E7F" w:rsidRPr="007A05F4" w:rsidRDefault="005653D8" w:rsidP="00D34B52">
      <w:pPr>
        <w:autoSpaceDE w:val="0"/>
        <w:autoSpaceDN w:val="0"/>
        <w:adjustRightInd w:val="0"/>
        <w:jc w:val="both"/>
        <w:rPr>
          <w:rFonts w:ascii="Arial" w:hAnsi="Arial" w:cs="Arial"/>
          <w:bCs/>
          <w:sz w:val="22"/>
          <w:szCs w:val="22"/>
        </w:rPr>
      </w:pPr>
      <w:r w:rsidRPr="007A05F4">
        <w:rPr>
          <w:rFonts w:ascii="Arial" w:hAnsi="Arial" w:cs="Arial"/>
          <w:bCs/>
          <w:sz w:val="22"/>
          <w:szCs w:val="22"/>
        </w:rPr>
        <w:t xml:space="preserve">Le présent R.C. comporte </w:t>
      </w:r>
      <w:r w:rsidR="00A948D5" w:rsidRPr="00D11CF6">
        <w:rPr>
          <w:rFonts w:ascii="Arial" w:hAnsi="Arial" w:cs="Arial"/>
          <w:bCs/>
          <w:sz w:val="22"/>
          <w:szCs w:val="22"/>
        </w:rPr>
        <w:t xml:space="preserve">dix (10) </w:t>
      </w:r>
      <w:r w:rsidRPr="00D11CF6">
        <w:rPr>
          <w:rFonts w:ascii="Arial" w:hAnsi="Arial" w:cs="Arial"/>
          <w:bCs/>
          <w:sz w:val="22"/>
          <w:szCs w:val="22"/>
        </w:rPr>
        <w:t>pages</w:t>
      </w:r>
      <w:r w:rsidRPr="007A05F4">
        <w:rPr>
          <w:rFonts w:ascii="Arial" w:hAnsi="Arial" w:cs="Arial"/>
          <w:bCs/>
          <w:sz w:val="22"/>
          <w:szCs w:val="22"/>
        </w:rPr>
        <w:t>, y compris la première</w:t>
      </w:r>
    </w:p>
    <w:p w14:paraId="77724CC9" w14:textId="77777777" w:rsidR="00320DB2" w:rsidRPr="007A05F4" w:rsidRDefault="00320DB2" w:rsidP="00D34B52">
      <w:pPr>
        <w:autoSpaceDE w:val="0"/>
        <w:autoSpaceDN w:val="0"/>
        <w:adjustRightInd w:val="0"/>
        <w:jc w:val="both"/>
        <w:rPr>
          <w:rFonts w:ascii="Arial" w:hAnsi="Arial" w:cs="Arial"/>
          <w:bCs/>
          <w:sz w:val="22"/>
          <w:szCs w:val="22"/>
        </w:rPr>
      </w:pPr>
    </w:p>
    <w:p w14:paraId="76F8AEEE" w14:textId="77777777" w:rsidR="00C77E7F" w:rsidRPr="007A05F4" w:rsidRDefault="00C77E7F" w:rsidP="00D34B52">
      <w:pPr>
        <w:autoSpaceDE w:val="0"/>
        <w:autoSpaceDN w:val="0"/>
        <w:adjustRightInd w:val="0"/>
        <w:jc w:val="both"/>
        <w:rPr>
          <w:rFonts w:ascii="Arial" w:hAnsi="Arial" w:cs="Arial"/>
          <w:b/>
          <w:color w:val="000000"/>
          <w:sz w:val="22"/>
          <w:szCs w:val="22"/>
          <w:u w:val="single"/>
        </w:rPr>
      </w:pPr>
    </w:p>
    <w:p w14:paraId="3D5BE0AA" w14:textId="77777777" w:rsidR="00605274" w:rsidRPr="007A05F4" w:rsidRDefault="00605274" w:rsidP="00D34B52">
      <w:pPr>
        <w:autoSpaceDE w:val="0"/>
        <w:autoSpaceDN w:val="0"/>
        <w:adjustRightInd w:val="0"/>
        <w:jc w:val="both"/>
        <w:rPr>
          <w:rFonts w:ascii="Arial" w:hAnsi="Arial" w:cs="Arial"/>
          <w:b/>
          <w:color w:val="000000"/>
          <w:sz w:val="22"/>
          <w:szCs w:val="22"/>
          <w:u w:val="single"/>
        </w:rPr>
      </w:pPr>
      <w:r w:rsidRPr="007A05F4">
        <w:rPr>
          <w:rFonts w:ascii="Arial" w:hAnsi="Arial" w:cs="Arial"/>
          <w:b/>
          <w:color w:val="000000"/>
          <w:sz w:val="22"/>
          <w:szCs w:val="22"/>
          <w:u w:val="single"/>
        </w:rPr>
        <w:t>ARTICLE 1 – POUVOIR ADJUDICATEU</w:t>
      </w:r>
      <w:r w:rsidR="00A57AD0" w:rsidRPr="007A05F4">
        <w:rPr>
          <w:rFonts w:ascii="Arial" w:hAnsi="Arial" w:cs="Arial"/>
          <w:b/>
          <w:color w:val="000000"/>
          <w:sz w:val="22"/>
          <w:szCs w:val="22"/>
          <w:u w:val="single"/>
        </w:rPr>
        <w:t>R</w:t>
      </w:r>
    </w:p>
    <w:p w14:paraId="08C6AB82" w14:textId="77777777" w:rsidR="00A57AD0" w:rsidRPr="007A05F4" w:rsidRDefault="00A57AD0" w:rsidP="00D34B52">
      <w:pPr>
        <w:autoSpaceDE w:val="0"/>
        <w:autoSpaceDN w:val="0"/>
        <w:adjustRightInd w:val="0"/>
        <w:jc w:val="both"/>
        <w:rPr>
          <w:rFonts w:ascii="Arial" w:hAnsi="Arial" w:cs="Arial"/>
          <w:bCs/>
          <w:sz w:val="22"/>
          <w:szCs w:val="22"/>
        </w:rPr>
      </w:pPr>
    </w:p>
    <w:p w14:paraId="48AE5439" w14:textId="77777777" w:rsidR="00605274" w:rsidRPr="007A05F4" w:rsidRDefault="00605274" w:rsidP="00605274">
      <w:pPr>
        <w:numPr>
          <w:ilvl w:val="1"/>
          <w:numId w:val="3"/>
        </w:numPr>
        <w:autoSpaceDE w:val="0"/>
        <w:autoSpaceDN w:val="0"/>
        <w:adjustRightInd w:val="0"/>
        <w:jc w:val="both"/>
        <w:rPr>
          <w:rFonts w:ascii="Arial" w:hAnsi="Arial" w:cs="Arial"/>
          <w:b/>
          <w:color w:val="000000"/>
          <w:sz w:val="22"/>
          <w:szCs w:val="22"/>
        </w:rPr>
      </w:pPr>
      <w:r w:rsidRPr="007A05F4">
        <w:rPr>
          <w:rFonts w:ascii="Arial" w:hAnsi="Arial" w:cs="Arial"/>
          <w:b/>
          <w:color w:val="000000"/>
          <w:sz w:val="22"/>
          <w:szCs w:val="22"/>
        </w:rPr>
        <w:t>-  Nom du pouvoir adjudicateur :</w:t>
      </w:r>
    </w:p>
    <w:p w14:paraId="62E1D8CF" w14:textId="0255514E" w:rsidR="00605274" w:rsidRPr="007A05F4" w:rsidRDefault="00605274" w:rsidP="00605274">
      <w:pPr>
        <w:autoSpaceDE w:val="0"/>
        <w:autoSpaceDN w:val="0"/>
        <w:adjustRightInd w:val="0"/>
        <w:jc w:val="both"/>
        <w:rPr>
          <w:rFonts w:ascii="Arial" w:hAnsi="Arial" w:cs="Arial"/>
          <w:color w:val="000000"/>
          <w:sz w:val="22"/>
          <w:szCs w:val="22"/>
        </w:rPr>
      </w:pPr>
      <w:r w:rsidRPr="007A05F4">
        <w:rPr>
          <w:rFonts w:ascii="Arial" w:hAnsi="Arial" w:cs="Arial"/>
          <w:color w:val="000000"/>
          <w:sz w:val="22"/>
          <w:szCs w:val="22"/>
        </w:rPr>
        <w:t>Monsieur</w:t>
      </w:r>
      <w:r w:rsidR="00F404D8" w:rsidRPr="007A05F4">
        <w:rPr>
          <w:rFonts w:ascii="Arial" w:hAnsi="Arial" w:cs="Arial"/>
          <w:color w:val="000000"/>
          <w:sz w:val="22"/>
          <w:szCs w:val="22"/>
        </w:rPr>
        <w:t xml:space="preserve"> </w:t>
      </w:r>
      <w:r w:rsidR="00544A01">
        <w:rPr>
          <w:rFonts w:ascii="Arial" w:hAnsi="Arial" w:cs="Arial"/>
          <w:color w:val="000000"/>
          <w:sz w:val="22"/>
          <w:szCs w:val="22"/>
        </w:rPr>
        <w:t>Yann BUBIEN</w:t>
      </w:r>
      <w:r w:rsidRPr="007A05F4">
        <w:rPr>
          <w:rFonts w:ascii="Arial" w:hAnsi="Arial" w:cs="Arial"/>
          <w:color w:val="000000"/>
          <w:sz w:val="22"/>
          <w:szCs w:val="22"/>
        </w:rPr>
        <w:t xml:space="preserve">, </w:t>
      </w:r>
      <w:r w:rsidR="00D9577B" w:rsidRPr="007A05F4">
        <w:rPr>
          <w:rFonts w:ascii="Arial" w:hAnsi="Arial" w:cs="Arial"/>
          <w:color w:val="000000"/>
          <w:sz w:val="22"/>
          <w:szCs w:val="22"/>
        </w:rPr>
        <w:t>D</w:t>
      </w:r>
      <w:r w:rsidRPr="007A05F4">
        <w:rPr>
          <w:rFonts w:ascii="Arial" w:hAnsi="Arial" w:cs="Arial"/>
          <w:color w:val="000000"/>
          <w:sz w:val="22"/>
          <w:szCs w:val="22"/>
        </w:rPr>
        <w:t>irecteur général de l’</w:t>
      </w:r>
      <w:r w:rsidR="00C24A2C" w:rsidRPr="007A05F4">
        <w:rPr>
          <w:rFonts w:ascii="Arial" w:hAnsi="Arial" w:cs="Arial"/>
          <w:color w:val="000000"/>
          <w:sz w:val="22"/>
          <w:szCs w:val="22"/>
        </w:rPr>
        <w:t>A</w:t>
      </w:r>
      <w:r w:rsidRPr="007A05F4">
        <w:rPr>
          <w:rFonts w:ascii="Arial" w:hAnsi="Arial" w:cs="Arial"/>
          <w:color w:val="000000"/>
          <w:sz w:val="22"/>
          <w:szCs w:val="22"/>
        </w:rPr>
        <w:t>gence</w:t>
      </w:r>
      <w:r w:rsidR="00C24A2C" w:rsidRPr="007A05F4">
        <w:rPr>
          <w:rFonts w:ascii="Arial" w:hAnsi="Arial" w:cs="Arial"/>
          <w:color w:val="000000"/>
          <w:sz w:val="22"/>
          <w:szCs w:val="22"/>
        </w:rPr>
        <w:t xml:space="preserve"> régionale de santé Provence-Alpes-Côte d’Azur</w:t>
      </w:r>
    </w:p>
    <w:p w14:paraId="0D476FB1" w14:textId="77777777" w:rsidR="0036495E" w:rsidRPr="007A05F4" w:rsidRDefault="0036495E" w:rsidP="00605274">
      <w:pPr>
        <w:autoSpaceDE w:val="0"/>
        <w:autoSpaceDN w:val="0"/>
        <w:adjustRightInd w:val="0"/>
        <w:jc w:val="both"/>
        <w:rPr>
          <w:rFonts w:ascii="Arial" w:hAnsi="Arial" w:cs="Arial"/>
          <w:color w:val="000000"/>
          <w:sz w:val="22"/>
          <w:szCs w:val="22"/>
        </w:rPr>
      </w:pPr>
    </w:p>
    <w:p w14:paraId="0894A1C3" w14:textId="77777777" w:rsidR="00605274" w:rsidRPr="007A05F4" w:rsidRDefault="00605274" w:rsidP="00CF2368">
      <w:pPr>
        <w:numPr>
          <w:ilvl w:val="1"/>
          <w:numId w:val="3"/>
        </w:numPr>
        <w:autoSpaceDE w:val="0"/>
        <w:autoSpaceDN w:val="0"/>
        <w:adjustRightInd w:val="0"/>
        <w:jc w:val="both"/>
        <w:rPr>
          <w:rFonts w:ascii="Arial" w:hAnsi="Arial" w:cs="Arial"/>
          <w:b/>
          <w:color w:val="000000"/>
          <w:sz w:val="22"/>
          <w:szCs w:val="22"/>
        </w:rPr>
      </w:pPr>
      <w:r w:rsidRPr="007A05F4">
        <w:rPr>
          <w:rFonts w:ascii="Arial" w:hAnsi="Arial" w:cs="Arial"/>
          <w:b/>
          <w:color w:val="000000"/>
          <w:sz w:val="22"/>
          <w:szCs w:val="22"/>
        </w:rPr>
        <w:t>-  Adresse du pouvoir adjudicateur :</w:t>
      </w:r>
    </w:p>
    <w:p w14:paraId="490E5BC1" w14:textId="77777777" w:rsidR="005259CE" w:rsidRPr="007A05F4" w:rsidRDefault="005259CE" w:rsidP="005259CE">
      <w:pPr>
        <w:autoSpaceDE w:val="0"/>
        <w:autoSpaceDN w:val="0"/>
        <w:adjustRightInd w:val="0"/>
        <w:jc w:val="both"/>
        <w:rPr>
          <w:rFonts w:ascii="Arial" w:hAnsi="Arial" w:cs="Arial"/>
          <w:b/>
          <w:i/>
          <w:color w:val="000000"/>
          <w:sz w:val="22"/>
          <w:szCs w:val="22"/>
        </w:rPr>
      </w:pPr>
    </w:p>
    <w:p w14:paraId="46E2D181" w14:textId="77777777" w:rsidR="00605274" w:rsidRPr="007A05F4" w:rsidRDefault="00C24A2C" w:rsidP="005259CE">
      <w:pPr>
        <w:autoSpaceDE w:val="0"/>
        <w:autoSpaceDN w:val="0"/>
        <w:adjustRightInd w:val="0"/>
        <w:jc w:val="center"/>
        <w:rPr>
          <w:rFonts w:ascii="Arial" w:hAnsi="Arial" w:cs="Arial"/>
          <w:color w:val="000000"/>
          <w:sz w:val="22"/>
          <w:szCs w:val="22"/>
        </w:rPr>
      </w:pPr>
      <w:r w:rsidRPr="007A05F4">
        <w:rPr>
          <w:rFonts w:ascii="Arial" w:hAnsi="Arial" w:cs="Arial"/>
          <w:color w:val="000000"/>
          <w:sz w:val="22"/>
          <w:szCs w:val="22"/>
        </w:rPr>
        <w:t>Agence régionale de s</w:t>
      </w:r>
      <w:r w:rsidR="00605274" w:rsidRPr="007A05F4">
        <w:rPr>
          <w:rFonts w:ascii="Arial" w:hAnsi="Arial" w:cs="Arial"/>
          <w:color w:val="000000"/>
          <w:sz w:val="22"/>
          <w:szCs w:val="22"/>
        </w:rPr>
        <w:t>anté</w:t>
      </w:r>
    </w:p>
    <w:p w14:paraId="068C2C44" w14:textId="77777777" w:rsidR="005259CE" w:rsidRPr="007A05F4" w:rsidRDefault="005259CE" w:rsidP="005259CE">
      <w:pPr>
        <w:autoSpaceDE w:val="0"/>
        <w:autoSpaceDN w:val="0"/>
        <w:adjustRightInd w:val="0"/>
        <w:jc w:val="center"/>
        <w:rPr>
          <w:rFonts w:ascii="Arial" w:hAnsi="Arial" w:cs="Arial"/>
          <w:color w:val="000000"/>
          <w:sz w:val="22"/>
          <w:szCs w:val="22"/>
        </w:rPr>
      </w:pPr>
      <w:proofErr w:type="gramStart"/>
      <w:r w:rsidRPr="007A05F4">
        <w:rPr>
          <w:rFonts w:ascii="Arial" w:hAnsi="Arial" w:cs="Arial"/>
          <w:color w:val="000000"/>
          <w:sz w:val="22"/>
          <w:szCs w:val="22"/>
        </w:rPr>
        <w:t>de</w:t>
      </w:r>
      <w:proofErr w:type="gramEnd"/>
      <w:r w:rsidRPr="007A05F4">
        <w:rPr>
          <w:rFonts w:ascii="Arial" w:hAnsi="Arial" w:cs="Arial"/>
          <w:color w:val="000000"/>
          <w:sz w:val="22"/>
          <w:szCs w:val="22"/>
        </w:rPr>
        <w:t xml:space="preserve"> Provence-Alpes-Côte d’Azur</w:t>
      </w:r>
    </w:p>
    <w:p w14:paraId="4A8ADD7B" w14:textId="77777777" w:rsidR="00605274" w:rsidRPr="007A05F4" w:rsidRDefault="005D331E" w:rsidP="005259CE">
      <w:pPr>
        <w:autoSpaceDE w:val="0"/>
        <w:autoSpaceDN w:val="0"/>
        <w:adjustRightInd w:val="0"/>
        <w:jc w:val="center"/>
        <w:rPr>
          <w:rFonts w:ascii="Arial" w:hAnsi="Arial" w:cs="Arial"/>
          <w:color w:val="000000"/>
          <w:sz w:val="22"/>
          <w:szCs w:val="22"/>
        </w:rPr>
      </w:pPr>
      <w:r w:rsidRPr="007A05F4">
        <w:rPr>
          <w:rFonts w:ascii="Arial" w:hAnsi="Arial" w:cs="Arial"/>
          <w:color w:val="000000"/>
          <w:sz w:val="22"/>
          <w:szCs w:val="22"/>
        </w:rPr>
        <w:t>132 boulevard de Paris</w:t>
      </w:r>
    </w:p>
    <w:p w14:paraId="4C5F9B0A" w14:textId="77777777" w:rsidR="005D331E" w:rsidRPr="007A05F4" w:rsidRDefault="005D331E" w:rsidP="005259CE">
      <w:pPr>
        <w:autoSpaceDE w:val="0"/>
        <w:autoSpaceDN w:val="0"/>
        <w:adjustRightInd w:val="0"/>
        <w:jc w:val="center"/>
        <w:rPr>
          <w:rFonts w:ascii="Arial" w:hAnsi="Arial" w:cs="Arial"/>
          <w:color w:val="000000"/>
          <w:sz w:val="22"/>
          <w:szCs w:val="22"/>
        </w:rPr>
      </w:pPr>
      <w:r w:rsidRPr="007A05F4">
        <w:rPr>
          <w:rFonts w:ascii="Arial" w:hAnsi="Arial" w:cs="Arial"/>
          <w:color w:val="000000"/>
          <w:sz w:val="22"/>
          <w:szCs w:val="22"/>
        </w:rPr>
        <w:t>CS 50039</w:t>
      </w:r>
    </w:p>
    <w:p w14:paraId="0ACBA2EE" w14:textId="77777777" w:rsidR="005D331E" w:rsidRPr="007A05F4" w:rsidRDefault="005D331E" w:rsidP="005259CE">
      <w:pPr>
        <w:autoSpaceDE w:val="0"/>
        <w:autoSpaceDN w:val="0"/>
        <w:adjustRightInd w:val="0"/>
        <w:jc w:val="center"/>
        <w:rPr>
          <w:rFonts w:ascii="Arial" w:hAnsi="Arial" w:cs="Arial"/>
          <w:color w:val="000000"/>
          <w:sz w:val="22"/>
          <w:szCs w:val="22"/>
        </w:rPr>
      </w:pPr>
      <w:r w:rsidRPr="007A05F4">
        <w:rPr>
          <w:rFonts w:ascii="Arial" w:hAnsi="Arial" w:cs="Arial"/>
          <w:color w:val="000000"/>
          <w:sz w:val="22"/>
          <w:szCs w:val="22"/>
        </w:rPr>
        <w:t>13331 Marseille cedex 03</w:t>
      </w:r>
    </w:p>
    <w:p w14:paraId="41364533" w14:textId="77777777" w:rsidR="00BB43EE" w:rsidRPr="007A05F4" w:rsidRDefault="00BB43EE" w:rsidP="005259CE">
      <w:pPr>
        <w:autoSpaceDE w:val="0"/>
        <w:autoSpaceDN w:val="0"/>
        <w:adjustRightInd w:val="0"/>
        <w:jc w:val="center"/>
        <w:rPr>
          <w:rFonts w:ascii="Arial" w:hAnsi="Arial" w:cs="Arial"/>
          <w:color w:val="000000"/>
          <w:sz w:val="22"/>
          <w:szCs w:val="22"/>
        </w:rPr>
      </w:pPr>
    </w:p>
    <w:p w14:paraId="5A098CF8" w14:textId="77777777" w:rsidR="005D331E" w:rsidRPr="007A05F4" w:rsidRDefault="005D331E" w:rsidP="005259CE">
      <w:pPr>
        <w:autoSpaceDE w:val="0"/>
        <w:autoSpaceDN w:val="0"/>
        <w:adjustRightInd w:val="0"/>
        <w:jc w:val="center"/>
        <w:rPr>
          <w:rFonts w:ascii="Arial" w:hAnsi="Arial" w:cs="Arial"/>
          <w:color w:val="000000"/>
          <w:sz w:val="22"/>
          <w:szCs w:val="22"/>
        </w:rPr>
      </w:pPr>
      <w:r w:rsidRPr="007A05F4">
        <w:rPr>
          <w:rFonts w:ascii="Arial" w:hAnsi="Arial" w:cs="Arial"/>
          <w:color w:val="000000"/>
          <w:sz w:val="22"/>
          <w:szCs w:val="22"/>
        </w:rPr>
        <w:t>Tél. : 04 13 55 80 10</w:t>
      </w:r>
    </w:p>
    <w:p w14:paraId="3B71DEF6" w14:textId="77777777" w:rsidR="005D331E" w:rsidRPr="007A05F4" w:rsidRDefault="005D331E" w:rsidP="00A57AD0">
      <w:pPr>
        <w:autoSpaceDE w:val="0"/>
        <w:autoSpaceDN w:val="0"/>
        <w:adjustRightInd w:val="0"/>
        <w:jc w:val="center"/>
        <w:rPr>
          <w:rFonts w:ascii="Arial" w:hAnsi="Arial" w:cs="Arial"/>
          <w:color w:val="000000"/>
          <w:sz w:val="22"/>
          <w:szCs w:val="22"/>
        </w:rPr>
      </w:pPr>
      <w:r w:rsidRPr="007A05F4">
        <w:rPr>
          <w:rFonts w:ascii="Arial" w:hAnsi="Arial" w:cs="Arial"/>
          <w:color w:val="000000"/>
          <w:sz w:val="22"/>
          <w:szCs w:val="22"/>
        </w:rPr>
        <w:t>Télécopie : 04 13 55 80 40</w:t>
      </w:r>
    </w:p>
    <w:p w14:paraId="1A83472E" w14:textId="77777777" w:rsidR="0036495E" w:rsidRPr="007A05F4" w:rsidRDefault="0036495E" w:rsidP="005D331E">
      <w:pPr>
        <w:autoSpaceDE w:val="0"/>
        <w:autoSpaceDN w:val="0"/>
        <w:adjustRightInd w:val="0"/>
        <w:jc w:val="both"/>
        <w:rPr>
          <w:rFonts w:ascii="Arial" w:hAnsi="Arial" w:cs="Arial"/>
          <w:color w:val="000000"/>
          <w:sz w:val="22"/>
          <w:szCs w:val="22"/>
        </w:rPr>
      </w:pPr>
    </w:p>
    <w:p w14:paraId="394E71F3" w14:textId="77777777" w:rsidR="005259CE" w:rsidRPr="007A05F4" w:rsidRDefault="00605274" w:rsidP="005259CE">
      <w:pPr>
        <w:numPr>
          <w:ilvl w:val="1"/>
          <w:numId w:val="3"/>
        </w:numPr>
        <w:autoSpaceDE w:val="0"/>
        <w:autoSpaceDN w:val="0"/>
        <w:adjustRightInd w:val="0"/>
        <w:jc w:val="both"/>
        <w:rPr>
          <w:rFonts w:ascii="Arial" w:hAnsi="Arial" w:cs="Arial"/>
          <w:b/>
          <w:color w:val="000000"/>
          <w:sz w:val="22"/>
          <w:szCs w:val="22"/>
        </w:rPr>
      </w:pPr>
      <w:r w:rsidRPr="007A05F4">
        <w:rPr>
          <w:rFonts w:ascii="Arial" w:hAnsi="Arial" w:cs="Arial"/>
          <w:b/>
          <w:color w:val="000000"/>
          <w:sz w:val="22"/>
          <w:szCs w:val="22"/>
        </w:rPr>
        <w:t xml:space="preserve">– </w:t>
      </w:r>
      <w:r w:rsidR="00BE158E" w:rsidRPr="007A05F4">
        <w:rPr>
          <w:rFonts w:ascii="Arial" w:hAnsi="Arial" w:cs="Arial"/>
          <w:b/>
          <w:color w:val="000000"/>
          <w:sz w:val="22"/>
          <w:szCs w:val="22"/>
        </w:rPr>
        <w:t>A</w:t>
      </w:r>
      <w:r w:rsidRPr="007A05F4">
        <w:rPr>
          <w:rFonts w:ascii="Arial" w:hAnsi="Arial" w:cs="Arial"/>
          <w:b/>
          <w:color w:val="000000"/>
          <w:sz w:val="22"/>
          <w:szCs w:val="22"/>
        </w:rPr>
        <w:t>dresse auprès de laquelle les documents peuvent être obtenus</w:t>
      </w:r>
    </w:p>
    <w:p w14:paraId="117640A3" w14:textId="77777777" w:rsidR="00000081" w:rsidRPr="007A05F4" w:rsidRDefault="00000081" w:rsidP="00000081">
      <w:pPr>
        <w:autoSpaceDE w:val="0"/>
        <w:autoSpaceDN w:val="0"/>
        <w:adjustRightInd w:val="0"/>
        <w:ind w:left="360"/>
        <w:jc w:val="both"/>
        <w:rPr>
          <w:rFonts w:ascii="Arial" w:hAnsi="Arial" w:cs="Arial"/>
          <w:b/>
          <w:i/>
          <w:color w:val="000000"/>
          <w:sz w:val="22"/>
          <w:szCs w:val="22"/>
        </w:rPr>
      </w:pPr>
    </w:p>
    <w:p w14:paraId="009A5A07" w14:textId="77777777" w:rsidR="00605274" w:rsidRPr="007A05F4" w:rsidRDefault="005D331E" w:rsidP="00CF2368">
      <w:pPr>
        <w:numPr>
          <w:ilvl w:val="0"/>
          <w:numId w:val="4"/>
        </w:numPr>
        <w:autoSpaceDE w:val="0"/>
        <w:autoSpaceDN w:val="0"/>
        <w:adjustRightInd w:val="0"/>
        <w:jc w:val="both"/>
        <w:rPr>
          <w:rFonts w:ascii="Arial" w:hAnsi="Arial" w:cs="Arial"/>
          <w:color w:val="000000"/>
          <w:sz w:val="22"/>
          <w:szCs w:val="22"/>
        </w:rPr>
      </w:pPr>
      <w:proofErr w:type="gramStart"/>
      <w:r w:rsidRPr="007A05F4">
        <w:rPr>
          <w:rFonts w:ascii="Arial" w:hAnsi="Arial" w:cs="Arial"/>
          <w:color w:val="000000"/>
          <w:sz w:val="22"/>
          <w:szCs w:val="22"/>
        </w:rPr>
        <w:t>par</w:t>
      </w:r>
      <w:proofErr w:type="gramEnd"/>
      <w:r w:rsidRPr="007A05F4">
        <w:rPr>
          <w:rFonts w:ascii="Arial" w:hAnsi="Arial" w:cs="Arial"/>
          <w:color w:val="000000"/>
          <w:sz w:val="22"/>
          <w:szCs w:val="22"/>
        </w:rPr>
        <w:t xml:space="preserve"> téléchargement sur la plate-forme des achats de l’</w:t>
      </w:r>
      <w:r w:rsidR="00FC34D5" w:rsidRPr="007A05F4">
        <w:rPr>
          <w:rFonts w:ascii="Arial" w:hAnsi="Arial" w:cs="Arial"/>
          <w:color w:val="000000"/>
          <w:sz w:val="22"/>
          <w:szCs w:val="22"/>
        </w:rPr>
        <w:t>E</w:t>
      </w:r>
      <w:r w:rsidRPr="007A05F4">
        <w:rPr>
          <w:rFonts w:ascii="Arial" w:hAnsi="Arial" w:cs="Arial"/>
          <w:color w:val="000000"/>
          <w:sz w:val="22"/>
          <w:szCs w:val="22"/>
        </w:rPr>
        <w:t xml:space="preserve">tat : </w:t>
      </w:r>
    </w:p>
    <w:p w14:paraId="3C7C637C" w14:textId="77777777" w:rsidR="00605274" w:rsidRPr="007A05F4" w:rsidRDefault="00605274" w:rsidP="00605274">
      <w:pPr>
        <w:autoSpaceDE w:val="0"/>
        <w:autoSpaceDN w:val="0"/>
        <w:adjustRightInd w:val="0"/>
        <w:jc w:val="both"/>
        <w:rPr>
          <w:rFonts w:ascii="Arial" w:hAnsi="Arial" w:cs="Arial"/>
          <w:b/>
          <w:color w:val="000000"/>
          <w:sz w:val="22"/>
          <w:szCs w:val="22"/>
        </w:rPr>
      </w:pPr>
    </w:p>
    <w:p w14:paraId="0B015495" w14:textId="77777777" w:rsidR="00605274" w:rsidRPr="007A05F4" w:rsidRDefault="005D331E" w:rsidP="00605274">
      <w:pPr>
        <w:autoSpaceDE w:val="0"/>
        <w:autoSpaceDN w:val="0"/>
        <w:adjustRightInd w:val="0"/>
        <w:jc w:val="both"/>
        <w:rPr>
          <w:rFonts w:ascii="Arial" w:hAnsi="Arial" w:cs="Arial"/>
          <w:sz w:val="22"/>
          <w:szCs w:val="22"/>
        </w:rPr>
      </w:pPr>
      <w:hyperlink r:id="rId8" w:history="1">
        <w:r w:rsidRPr="007A05F4">
          <w:rPr>
            <w:rStyle w:val="Lienhypertexte"/>
            <w:rFonts w:ascii="Arial" w:hAnsi="Arial" w:cs="Arial"/>
            <w:i/>
            <w:sz w:val="22"/>
            <w:szCs w:val="22"/>
          </w:rPr>
          <w:t>https://www.marches-publics.gouv.fr</w:t>
        </w:r>
      </w:hyperlink>
      <w:r w:rsidR="006000F8" w:rsidRPr="007A05F4">
        <w:rPr>
          <w:rFonts w:ascii="Arial" w:hAnsi="Arial" w:cs="Arial"/>
          <w:sz w:val="22"/>
          <w:szCs w:val="22"/>
        </w:rPr>
        <w:t xml:space="preserve">, en précisant dans le premier champ « Ministère de la santé », puis sélectionnez « ARS Provence Alpes </w:t>
      </w:r>
      <w:r w:rsidR="00095587" w:rsidRPr="007A05F4">
        <w:rPr>
          <w:rFonts w:ascii="Arial" w:hAnsi="Arial" w:cs="Arial"/>
          <w:sz w:val="22"/>
          <w:szCs w:val="22"/>
        </w:rPr>
        <w:t>C</w:t>
      </w:r>
      <w:r w:rsidR="006000F8" w:rsidRPr="007A05F4">
        <w:rPr>
          <w:rFonts w:ascii="Arial" w:hAnsi="Arial" w:cs="Arial"/>
          <w:sz w:val="22"/>
          <w:szCs w:val="22"/>
        </w:rPr>
        <w:t>ôte d’Azur »</w:t>
      </w:r>
    </w:p>
    <w:p w14:paraId="4D169079" w14:textId="77777777" w:rsidR="00D9577B" w:rsidRPr="007A05F4" w:rsidRDefault="00D9577B" w:rsidP="005259CE">
      <w:pPr>
        <w:autoSpaceDE w:val="0"/>
        <w:autoSpaceDN w:val="0"/>
        <w:adjustRightInd w:val="0"/>
        <w:jc w:val="both"/>
        <w:rPr>
          <w:rFonts w:ascii="Arial" w:hAnsi="Arial" w:cs="Arial"/>
          <w:b/>
          <w:color w:val="000000"/>
          <w:sz w:val="22"/>
          <w:szCs w:val="22"/>
          <w:u w:val="single"/>
        </w:rPr>
      </w:pPr>
    </w:p>
    <w:p w14:paraId="75B16292" w14:textId="77777777" w:rsidR="00C61CEB" w:rsidRPr="007A05F4" w:rsidRDefault="005259CE" w:rsidP="00C61CEB">
      <w:pPr>
        <w:autoSpaceDE w:val="0"/>
        <w:autoSpaceDN w:val="0"/>
        <w:adjustRightInd w:val="0"/>
        <w:jc w:val="both"/>
        <w:rPr>
          <w:rFonts w:ascii="Arial" w:hAnsi="Arial" w:cs="Arial"/>
          <w:b/>
          <w:color w:val="000000"/>
          <w:sz w:val="22"/>
          <w:szCs w:val="22"/>
          <w:u w:val="single"/>
        </w:rPr>
      </w:pPr>
      <w:r w:rsidRPr="007A05F4">
        <w:rPr>
          <w:rFonts w:ascii="Arial" w:hAnsi="Arial" w:cs="Arial"/>
          <w:b/>
          <w:color w:val="000000"/>
          <w:sz w:val="22"/>
          <w:szCs w:val="22"/>
          <w:u w:val="single"/>
        </w:rPr>
        <w:t>ARTICLE 2 – OBJET DU MARCHE</w:t>
      </w:r>
      <w:r w:rsidR="00671884" w:rsidRPr="007A05F4">
        <w:rPr>
          <w:rFonts w:ascii="Arial" w:hAnsi="Arial" w:cs="Arial"/>
          <w:b/>
          <w:color w:val="000000"/>
          <w:sz w:val="22"/>
          <w:szCs w:val="22"/>
          <w:u w:val="single"/>
        </w:rPr>
        <w:t xml:space="preserve"> </w:t>
      </w:r>
    </w:p>
    <w:p w14:paraId="311F7B78" w14:textId="77777777" w:rsidR="00A57AD0" w:rsidRPr="007A05F4" w:rsidRDefault="00A57AD0" w:rsidP="00C61CEB">
      <w:pPr>
        <w:autoSpaceDE w:val="0"/>
        <w:autoSpaceDN w:val="0"/>
        <w:adjustRightInd w:val="0"/>
        <w:jc w:val="both"/>
        <w:rPr>
          <w:rFonts w:ascii="Arial" w:hAnsi="Arial" w:cs="Arial"/>
          <w:b/>
          <w:color w:val="000000"/>
          <w:sz w:val="22"/>
          <w:szCs w:val="22"/>
          <w:u w:val="single"/>
        </w:rPr>
      </w:pPr>
    </w:p>
    <w:p w14:paraId="1FD06AF6" w14:textId="2E06A14A" w:rsidR="00614809" w:rsidRPr="00D11CF6" w:rsidRDefault="00614809" w:rsidP="00614809">
      <w:pPr>
        <w:jc w:val="both"/>
        <w:rPr>
          <w:rFonts w:ascii="Arial" w:hAnsi="Arial" w:cs="Arial"/>
          <w:spacing w:val="-3"/>
          <w:sz w:val="22"/>
          <w:szCs w:val="22"/>
        </w:rPr>
      </w:pPr>
      <w:r w:rsidRPr="007A05F4">
        <w:rPr>
          <w:rFonts w:ascii="Arial" w:hAnsi="Arial" w:cs="Arial"/>
          <w:spacing w:val="-3"/>
          <w:sz w:val="22"/>
          <w:szCs w:val="22"/>
        </w:rPr>
        <w:t xml:space="preserve">La consultation a pour objet la </w:t>
      </w:r>
      <w:r w:rsidR="000A4174">
        <w:rPr>
          <w:rFonts w:ascii="Arial" w:hAnsi="Arial" w:cs="Arial"/>
          <w:sz w:val="22"/>
          <w:szCs w:val="22"/>
        </w:rPr>
        <w:t xml:space="preserve">réalisation </w:t>
      </w:r>
      <w:r w:rsidR="00544A01">
        <w:rPr>
          <w:rFonts w:ascii="Arial" w:hAnsi="Arial" w:cs="Arial"/>
          <w:sz w:val="22"/>
          <w:szCs w:val="22"/>
        </w:rPr>
        <w:t>de</w:t>
      </w:r>
      <w:r w:rsidR="00544A01" w:rsidRPr="00A948D5">
        <w:rPr>
          <w:rFonts w:ascii="Arial" w:hAnsi="Arial" w:cs="Arial"/>
          <w:sz w:val="22"/>
          <w:szCs w:val="22"/>
        </w:rPr>
        <w:t xml:space="preserve"> prestations </w:t>
      </w:r>
      <w:r w:rsidR="00A948D5" w:rsidRPr="00D11CF6">
        <w:rPr>
          <w:rFonts w:ascii="Arial" w:hAnsi="Arial" w:cs="Arial"/>
          <w:sz w:val="22"/>
          <w:szCs w:val="22"/>
        </w:rPr>
        <w:t xml:space="preserve">de service de médecine du travail et de prévention pour le personnel du siège et de la délégation départementale des Bouches-du-Rhône de l’Agence régionale de santé Provence-Alpes-Côte d’Azur </w:t>
      </w:r>
      <w:r w:rsidR="00544A01" w:rsidRPr="00D11CF6">
        <w:rPr>
          <w:rFonts w:ascii="Arial" w:hAnsi="Arial" w:cs="Arial"/>
          <w:sz w:val="22"/>
          <w:szCs w:val="22"/>
        </w:rPr>
        <w:t>pour l’Agence Régionale de Santé Provence-Alpes-Côte d’Azur</w:t>
      </w:r>
      <w:r w:rsidR="008F5757" w:rsidRPr="00D11CF6">
        <w:rPr>
          <w:rFonts w:ascii="Arial" w:hAnsi="Arial" w:cs="Arial"/>
          <w:sz w:val="22"/>
          <w:szCs w:val="22"/>
        </w:rPr>
        <w:t>.</w:t>
      </w:r>
    </w:p>
    <w:p w14:paraId="19A413F8" w14:textId="77777777" w:rsidR="00614809" w:rsidRPr="007A05F4" w:rsidRDefault="00614809" w:rsidP="00A6208D">
      <w:pPr>
        <w:autoSpaceDE w:val="0"/>
        <w:autoSpaceDN w:val="0"/>
        <w:adjustRightInd w:val="0"/>
        <w:jc w:val="both"/>
        <w:rPr>
          <w:rFonts w:ascii="Arial" w:hAnsi="Arial" w:cs="Arial"/>
          <w:spacing w:val="-3"/>
          <w:sz w:val="22"/>
          <w:szCs w:val="22"/>
        </w:rPr>
      </w:pPr>
    </w:p>
    <w:p w14:paraId="469ED833" w14:textId="77777777" w:rsidR="005259CE" w:rsidRPr="007A05F4" w:rsidRDefault="005259CE" w:rsidP="00A6208D">
      <w:pPr>
        <w:autoSpaceDE w:val="0"/>
        <w:autoSpaceDN w:val="0"/>
        <w:adjustRightInd w:val="0"/>
        <w:jc w:val="both"/>
        <w:rPr>
          <w:rFonts w:ascii="Arial" w:hAnsi="Arial" w:cs="Arial"/>
          <w:b/>
          <w:color w:val="000000"/>
          <w:sz w:val="22"/>
          <w:szCs w:val="22"/>
        </w:rPr>
      </w:pPr>
      <w:r w:rsidRPr="007A05F4">
        <w:rPr>
          <w:rFonts w:ascii="Arial" w:hAnsi="Arial" w:cs="Arial"/>
          <w:b/>
          <w:color w:val="000000"/>
          <w:sz w:val="22"/>
          <w:szCs w:val="22"/>
        </w:rPr>
        <w:t xml:space="preserve">Nomenclature applicable (classification CPV) : </w:t>
      </w:r>
    </w:p>
    <w:p w14:paraId="4FDA5235" w14:textId="1A9A0DD7" w:rsidR="000F08C6" w:rsidRDefault="00514FFE" w:rsidP="00570E53">
      <w:pPr>
        <w:numPr>
          <w:ilvl w:val="0"/>
          <w:numId w:val="11"/>
        </w:numPr>
        <w:autoSpaceDE w:val="0"/>
        <w:autoSpaceDN w:val="0"/>
        <w:adjustRightInd w:val="0"/>
        <w:jc w:val="both"/>
        <w:rPr>
          <w:rFonts w:ascii="Arial" w:hAnsi="Arial" w:cs="Arial"/>
          <w:sz w:val="22"/>
          <w:szCs w:val="22"/>
        </w:rPr>
      </w:pPr>
      <w:r>
        <w:rPr>
          <w:rFonts w:ascii="Arial" w:hAnsi="Arial" w:cs="Arial"/>
          <w:sz w:val="22"/>
          <w:szCs w:val="22"/>
        </w:rPr>
        <w:t>85147000</w:t>
      </w:r>
      <w:r w:rsidR="000F08C6">
        <w:rPr>
          <w:rFonts w:ascii="Arial" w:hAnsi="Arial" w:cs="Arial"/>
          <w:sz w:val="22"/>
          <w:szCs w:val="22"/>
        </w:rPr>
        <w:t xml:space="preserve"> – </w:t>
      </w:r>
      <w:r>
        <w:rPr>
          <w:rFonts w:ascii="Arial" w:hAnsi="Arial" w:cs="Arial"/>
          <w:sz w:val="22"/>
          <w:szCs w:val="22"/>
        </w:rPr>
        <w:t>1</w:t>
      </w:r>
      <w:r w:rsidR="000F08C6">
        <w:rPr>
          <w:rFonts w:ascii="Arial" w:hAnsi="Arial" w:cs="Arial"/>
          <w:sz w:val="22"/>
          <w:szCs w:val="22"/>
        </w:rPr>
        <w:t xml:space="preserve"> Services </w:t>
      </w:r>
      <w:r>
        <w:rPr>
          <w:rFonts w:ascii="Arial" w:hAnsi="Arial" w:cs="Arial"/>
          <w:sz w:val="22"/>
          <w:szCs w:val="22"/>
        </w:rPr>
        <w:t>de médecine du travail</w:t>
      </w:r>
    </w:p>
    <w:p w14:paraId="69282CBA" w14:textId="77777777" w:rsidR="00227518" w:rsidRPr="007A05F4" w:rsidRDefault="00227518" w:rsidP="00227518">
      <w:pPr>
        <w:autoSpaceDE w:val="0"/>
        <w:autoSpaceDN w:val="0"/>
        <w:adjustRightInd w:val="0"/>
        <w:jc w:val="both"/>
        <w:rPr>
          <w:rFonts w:ascii="Arial" w:hAnsi="Arial" w:cs="Arial"/>
          <w:sz w:val="22"/>
          <w:szCs w:val="22"/>
        </w:rPr>
      </w:pPr>
    </w:p>
    <w:p w14:paraId="5E9B0CDC" w14:textId="77777777" w:rsidR="00202C47" w:rsidRPr="007A05F4" w:rsidRDefault="00202C47" w:rsidP="00202C47">
      <w:pPr>
        <w:autoSpaceDE w:val="0"/>
        <w:autoSpaceDN w:val="0"/>
        <w:adjustRightInd w:val="0"/>
        <w:ind w:left="720"/>
        <w:jc w:val="both"/>
        <w:rPr>
          <w:rFonts w:ascii="Arial" w:hAnsi="Arial" w:cs="Arial"/>
          <w:sz w:val="22"/>
          <w:szCs w:val="22"/>
        </w:rPr>
      </w:pPr>
    </w:p>
    <w:p w14:paraId="7D493793" w14:textId="77777777" w:rsidR="00671884" w:rsidRPr="007A05F4" w:rsidRDefault="00671884" w:rsidP="00671884">
      <w:pPr>
        <w:autoSpaceDE w:val="0"/>
        <w:autoSpaceDN w:val="0"/>
        <w:adjustRightInd w:val="0"/>
        <w:jc w:val="both"/>
        <w:rPr>
          <w:rFonts w:ascii="Arial" w:hAnsi="Arial" w:cs="Arial"/>
          <w:b/>
          <w:color w:val="000000"/>
          <w:sz w:val="22"/>
          <w:szCs w:val="22"/>
          <w:u w:val="single"/>
        </w:rPr>
      </w:pPr>
      <w:r w:rsidRPr="007A05F4">
        <w:rPr>
          <w:rFonts w:ascii="Arial" w:hAnsi="Arial" w:cs="Arial"/>
          <w:b/>
          <w:color w:val="000000"/>
          <w:sz w:val="22"/>
          <w:szCs w:val="22"/>
          <w:u w:val="single"/>
        </w:rPr>
        <w:t xml:space="preserve">ARTICLE 3 - FORME DU MARCHE </w:t>
      </w:r>
    </w:p>
    <w:p w14:paraId="7CE5F291" w14:textId="77777777" w:rsidR="00A57AD0" w:rsidRPr="007A05F4" w:rsidRDefault="00A57AD0" w:rsidP="00671884">
      <w:pPr>
        <w:autoSpaceDE w:val="0"/>
        <w:autoSpaceDN w:val="0"/>
        <w:adjustRightInd w:val="0"/>
        <w:jc w:val="both"/>
        <w:rPr>
          <w:rFonts w:ascii="Arial" w:hAnsi="Arial" w:cs="Arial"/>
          <w:b/>
          <w:color w:val="000000"/>
          <w:sz w:val="22"/>
          <w:szCs w:val="22"/>
          <w:u w:val="single"/>
        </w:rPr>
      </w:pPr>
    </w:p>
    <w:p w14:paraId="1C97A1BC" w14:textId="246FE7B4" w:rsidR="005653D8" w:rsidRPr="007A05F4" w:rsidRDefault="000F08C6" w:rsidP="005653D8">
      <w:pPr>
        <w:autoSpaceDE w:val="0"/>
        <w:autoSpaceDN w:val="0"/>
        <w:adjustRightInd w:val="0"/>
        <w:jc w:val="both"/>
        <w:rPr>
          <w:rFonts w:ascii="Arial" w:hAnsi="Arial" w:cs="Arial"/>
          <w:color w:val="000000"/>
          <w:sz w:val="22"/>
          <w:szCs w:val="22"/>
        </w:rPr>
      </w:pPr>
      <w:r>
        <w:rPr>
          <w:rFonts w:ascii="Arial" w:hAnsi="Arial" w:cs="Arial"/>
          <w:color w:val="000000"/>
          <w:sz w:val="22"/>
          <w:szCs w:val="22"/>
        </w:rPr>
        <w:t>Le présent marché est un accord-cadre à bons de commande soumis aux dispositions des articles R2162-</w:t>
      </w:r>
      <w:r w:rsidR="00A948D5" w:rsidRPr="00D11CF6">
        <w:rPr>
          <w:rFonts w:ascii="Arial" w:hAnsi="Arial" w:cs="Arial"/>
          <w:sz w:val="22"/>
          <w:szCs w:val="22"/>
        </w:rPr>
        <w:t>13</w:t>
      </w:r>
      <w:r>
        <w:rPr>
          <w:rFonts w:ascii="Arial" w:hAnsi="Arial" w:cs="Arial"/>
          <w:color w:val="000000"/>
          <w:sz w:val="22"/>
          <w:szCs w:val="22"/>
        </w:rPr>
        <w:t xml:space="preserve"> et R2162-14 du code de la commande publique.</w:t>
      </w:r>
    </w:p>
    <w:p w14:paraId="002462EC" w14:textId="77777777" w:rsidR="00BF5E37" w:rsidRPr="007A05F4" w:rsidRDefault="00BF5E37" w:rsidP="005653D8">
      <w:pPr>
        <w:autoSpaceDE w:val="0"/>
        <w:autoSpaceDN w:val="0"/>
        <w:adjustRightInd w:val="0"/>
        <w:jc w:val="both"/>
        <w:rPr>
          <w:rFonts w:ascii="Arial" w:hAnsi="Arial" w:cs="Arial"/>
          <w:color w:val="000000"/>
          <w:sz w:val="22"/>
          <w:szCs w:val="22"/>
        </w:rPr>
      </w:pPr>
    </w:p>
    <w:p w14:paraId="0EF39F00" w14:textId="00E529D8" w:rsidR="00BF5E37" w:rsidRDefault="00BF5E37" w:rsidP="00BF5E37">
      <w:pPr>
        <w:autoSpaceDE w:val="0"/>
        <w:autoSpaceDN w:val="0"/>
        <w:adjustRightInd w:val="0"/>
        <w:jc w:val="both"/>
        <w:rPr>
          <w:rFonts w:ascii="Arial" w:hAnsi="Arial" w:cs="Arial"/>
          <w:color w:val="000000"/>
          <w:sz w:val="22"/>
          <w:szCs w:val="22"/>
        </w:rPr>
      </w:pPr>
      <w:r w:rsidRPr="00544A01">
        <w:rPr>
          <w:rFonts w:ascii="Arial" w:hAnsi="Arial" w:cs="Arial"/>
          <w:bCs/>
          <w:color w:val="000000"/>
          <w:sz w:val="22"/>
          <w:szCs w:val="22"/>
          <w:u w:val="single"/>
        </w:rPr>
        <w:t>Allotissement</w:t>
      </w:r>
      <w:r w:rsidRPr="00544A01">
        <w:rPr>
          <w:rFonts w:ascii="Arial" w:hAnsi="Arial" w:cs="Arial"/>
          <w:bCs/>
          <w:color w:val="000000"/>
          <w:sz w:val="22"/>
          <w:szCs w:val="22"/>
        </w:rPr>
        <w:t> :</w:t>
      </w:r>
      <w:r w:rsidRPr="007A05F4">
        <w:rPr>
          <w:rFonts w:ascii="Arial" w:hAnsi="Arial" w:cs="Arial"/>
          <w:color w:val="000000"/>
          <w:sz w:val="22"/>
          <w:szCs w:val="22"/>
        </w:rPr>
        <w:t xml:space="preserve"> </w:t>
      </w:r>
      <w:r w:rsidR="007778DF">
        <w:rPr>
          <w:rFonts w:ascii="Arial" w:hAnsi="Arial" w:cs="Arial"/>
          <w:color w:val="000000"/>
          <w:sz w:val="22"/>
          <w:szCs w:val="22"/>
        </w:rPr>
        <w:t>Non</w:t>
      </w:r>
    </w:p>
    <w:p w14:paraId="78089B85" w14:textId="77777777" w:rsidR="0014515B" w:rsidRPr="007A05F4" w:rsidRDefault="0014515B" w:rsidP="00671884">
      <w:pPr>
        <w:autoSpaceDE w:val="0"/>
        <w:autoSpaceDN w:val="0"/>
        <w:adjustRightInd w:val="0"/>
        <w:jc w:val="both"/>
        <w:rPr>
          <w:rFonts w:ascii="Arial" w:hAnsi="Arial" w:cs="Arial"/>
          <w:b/>
          <w:color w:val="000000"/>
          <w:sz w:val="22"/>
          <w:szCs w:val="22"/>
          <w:highlight w:val="yellow"/>
          <w:u w:val="single"/>
        </w:rPr>
      </w:pPr>
    </w:p>
    <w:p w14:paraId="7D432EAE" w14:textId="77777777" w:rsidR="00760056" w:rsidRPr="007A05F4" w:rsidRDefault="00671884" w:rsidP="00671884">
      <w:pPr>
        <w:autoSpaceDE w:val="0"/>
        <w:autoSpaceDN w:val="0"/>
        <w:adjustRightInd w:val="0"/>
        <w:jc w:val="both"/>
        <w:rPr>
          <w:rFonts w:ascii="Arial" w:hAnsi="Arial" w:cs="Arial"/>
          <w:b/>
          <w:color w:val="000000"/>
          <w:sz w:val="22"/>
          <w:szCs w:val="22"/>
          <w:u w:val="single"/>
        </w:rPr>
      </w:pPr>
      <w:r w:rsidRPr="007A05F4">
        <w:rPr>
          <w:rFonts w:ascii="Arial" w:hAnsi="Arial" w:cs="Arial"/>
          <w:b/>
          <w:color w:val="000000"/>
          <w:sz w:val="22"/>
          <w:szCs w:val="22"/>
          <w:u w:val="single"/>
        </w:rPr>
        <w:t>ARTICLE 4 – MONTANT DU MARCHE</w:t>
      </w:r>
      <w:r w:rsidR="00F34B48" w:rsidRPr="007A05F4">
        <w:rPr>
          <w:rFonts w:ascii="Arial" w:hAnsi="Arial" w:cs="Arial"/>
          <w:b/>
          <w:color w:val="000000"/>
          <w:sz w:val="22"/>
          <w:szCs w:val="22"/>
          <w:u w:val="single"/>
        </w:rPr>
        <w:t xml:space="preserve"> </w:t>
      </w:r>
    </w:p>
    <w:p w14:paraId="1562C2AC" w14:textId="77777777" w:rsidR="00A57AD0" w:rsidRPr="007A05F4" w:rsidRDefault="00A57AD0" w:rsidP="00671884">
      <w:pPr>
        <w:autoSpaceDE w:val="0"/>
        <w:autoSpaceDN w:val="0"/>
        <w:adjustRightInd w:val="0"/>
        <w:jc w:val="both"/>
        <w:rPr>
          <w:rFonts w:ascii="Arial" w:hAnsi="Arial" w:cs="Arial"/>
          <w:b/>
          <w:color w:val="000000"/>
          <w:sz w:val="22"/>
          <w:szCs w:val="22"/>
          <w:u w:val="single"/>
        </w:rPr>
      </w:pPr>
    </w:p>
    <w:p w14:paraId="08D304E6" w14:textId="2E031DA0" w:rsidR="009602C1" w:rsidRDefault="00DF4B60" w:rsidP="00DF4B60">
      <w:pPr>
        <w:jc w:val="both"/>
        <w:rPr>
          <w:rFonts w:ascii="Arial" w:hAnsi="Arial" w:cs="Arial"/>
          <w:sz w:val="22"/>
          <w:szCs w:val="22"/>
        </w:rPr>
      </w:pPr>
      <w:r w:rsidRPr="007A05F4">
        <w:rPr>
          <w:rFonts w:ascii="Arial" w:hAnsi="Arial" w:cs="Arial"/>
          <w:sz w:val="22"/>
          <w:szCs w:val="22"/>
        </w:rPr>
        <w:t xml:space="preserve">Le marché est conclu </w:t>
      </w:r>
      <w:r w:rsidR="000F08C6">
        <w:rPr>
          <w:rFonts w:ascii="Arial" w:hAnsi="Arial" w:cs="Arial"/>
          <w:sz w:val="22"/>
          <w:szCs w:val="22"/>
        </w:rPr>
        <w:t xml:space="preserve">avec </w:t>
      </w:r>
      <w:r w:rsidR="00514FFE">
        <w:rPr>
          <w:rFonts w:ascii="Arial" w:hAnsi="Arial" w:cs="Arial"/>
          <w:sz w:val="22"/>
          <w:szCs w:val="22"/>
        </w:rPr>
        <w:t>un</w:t>
      </w:r>
      <w:r w:rsidR="000F08C6">
        <w:rPr>
          <w:rFonts w:ascii="Arial" w:hAnsi="Arial" w:cs="Arial"/>
          <w:sz w:val="22"/>
          <w:szCs w:val="22"/>
        </w:rPr>
        <w:t xml:space="preserve"> montant</w:t>
      </w:r>
      <w:r w:rsidRPr="007A05F4">
        <w:rPr>
          <w:rFonts w:ascii="Arial" w:hAnsi="Arial" w:cs="Arial"/>
          <w:sz w:val="22"/>
          <w:szCs w:val="22"/>
        </w:rPr>
        <w:t xml:space="preserve"> maximum</w:t>
      </w:r>
      <w:r w:rsidR="000F08C6">
        <w:rPr>
          <w:rFonts w:ascii="Arial" w:hAnsi="Arial" w:cs="Arial"/>
          <w:sz w:val="22"/>
          <w:szCs w:val="22"/>
        </w:rPr>
        <w:t xml:space="preserve"> pour toute la durée du marché</w:t>
      </w:r>
      <w:r w:rsidR="00514FFE">
        <w:rPr>
          <w:rFonts w:ascii="Arial" w:hAnsi="Arial" w:cs="Arial"/>
          <w:sz w:val="22"/>
          <w:szCs w:val="22"/>
        </w:rPr>
        <w:t xml:space="preserve">, soit </w:t>
      </w:r>
      <w:r w:rsidR="00D11CF6">
        <w:rPr>
          <w:rFonts w:ascii="Arial" w:hAnsi="Arial" w:cs="Arial"/>
          <w:sz w:val="22"/>
          <w:szCs w:val="22"/>
        </w:rPr>
        <w:t>350</w:t>
      </w:r>
      <w:r w:rsidR="00514FFE">
        <w:rPr>
          <w:rFonts w:ascii="Arial" w:hAnsi="Arial" w:cs="Arial"/>
          <w:sz w:val="22"/>
          <w:szCs w:val="22"/>
        </w:rPr>
        <w:t xml:space="preserve"> 000 €HT.</w:t>
      </w:r>
    </w:p>
    <w:p w14:paraId="4FECA0FF" w14:textId="77777777" w:rsidR="000F08C6" w:rsidRDefault="000F08C6" w:rsidP="00DF4B60">
      <w:pPr>
        <w:jc w:val="both"/>
        <w:rPr>
          <w:rFonts w:ascii="Arial" w:hAnsi="Arial" w:cs="Arial"/>
          <w:sz w:val="22"/>
          <w:szCs w:val="22"/>
        </w:rPr>
      </w:pPr>
    </w:p>
    <w:p w14:paraId="27B2CA9A" w14:textId="77777777" w:rsidR="00514FFE" w:rsidRDefault="00514FFE" w:rsidP="00DF4B60">
      <w:pPr>
        <w:jc w:val="both"/>
        <w:rPr>
          <w:rFonts w:ascii="Arial" w:hAnsi="Arial" w:cs="Arial"/>
          <w:sz w:val="22"/>
          <w:szCs w:val="22"/>
        </w:rPr>
      </w:pPr>
    </w:p>
    <w:p w14:paraId="296D8BC9" w14:textId="77777777" w:rsidR="00514FFE" w:rsidRDefault="00514FFE" w:rsidP="00DF4B60">
      <w:pPr>
        <w:jc w:val="both"/>
        <w:rPr>
          <w:rFonts w:ascii="Arial" w:hAnsi="Arial" w:cs="Arial"/>
          <w:sz w:val="22"/>
          <w:szCs w:val="22"/>
        </w:rPr>
      </w:pPr>
    </w:p>
    <w:p w14:paraId="7224B3AA" w14:textId="77777777" w:rsidR="00514FFE" w:rsidRDefault="00514FFE" w:rsidP="00DF4B60">
      <w:pPr>
        <w:jc w:val="both"/>
        <w:rPr>
          <w:rFonts w:ascii="Arial" w:hAnsi="Arial" w:cs="Arial"/>
          <w:sz w:val="22"/>
          <w:szCs w:val="22"/>
        </w:rPr>
      </w:pPr>
    </w:p>
    <w:p w14:paraId="729D692A" w14:textId="77777777" w:rsidR="00514FFE" w:rsidRPr="007A05F4" w:rsidRDefault="00514FFE" w:rsidP="00DF4B60">
      <w:pPr>
        <w:jc w:val="both"/>
        <w:rPr>
          <w:rFonts w:ascii="Arial" w:hAnsi="Arial" w:cs="Arial"/>
          <w:sz w:val="22"/>
          <w:szCs w:val="22"/>
        </w:rPr>
      </w:pPr>
    </w:p>
    <w:p w14:paraId="226F98D0" w14:textId="77777777" w:rsidR="00DF4B60" w:rsidRPr="007A05F4" w:rsidRDefault="00DF4B60" w:rsidP="00614809">
      <w:pPr>
        <w:jc w:val="both"/>
        <w:rPr>
          <w:rFonts w:ascii="Arial" w:hAnsi="Arial" w:cs="Arial"/>
          <w:sz w:val="22"/>
          <w:szCs w:val="22"/>
        </w:rPr>
      </w:pPr>
    </w:p>
    <w:p w14:paraId="2E463250" w14:textId="77777777" w:rsidR="00D979A5" w:rsidRPr="007A05F4" w:rsidRDefault="00671884" w:rsidP="00671884">
      <w:pPr>
        <w:autoSpaceDE w:val="0"/>
        <w:autoSpaceDN w:val="0"/>
        <w:adjustRightInd w:val="0"/>
        <w:jc w:val="both"/>
        <w:rPr>
          <w:rFonts w:ascii="Arial" w:hAnsi="Arial" w:cs="Arial"/>
          <w:b/>
          <w:color w:val="000000"/>
          <w:sz w:val="22"/>
          <w:szCs w:val="22"/>
          <w:u w:val="single"/>
        </w:rPr>
      </w:pPr>
      <w:r w:rsidRPr="007A05F4">
        <w:rPr>
          <w:rFonts w:ascii="Arial" w:hAnsi="Arial" w:cs="Arial"/>
          <w:b/>
          <w:color w:val="000000"/>
          <w:sz w:val="22"/>
          <w:szCs w:val="22"/>
          <w:u w:val="single"/>
        </w:rPr>
        <w:t>ARTICLE 5 – TYPE DE PROCEDURE</w:t>
      </w:r>
    </w:p>
    <w:p w14:paraId="5604FD3B" w14:textId="77777777" w:rsidR="00A57AD0" w:rsidRPr="007A05F4" w:rsidRDefault="00A57AD0" w:rsidP="00671884">
      <w:pPr>
        <w:autoSpaceDE w:val="0"/>
        <w:autoSpaceDN w:val="0"/>
        <w:adjustRightInd w:val="0"/>
        <w:jc w:val="both"/>
        <w:rPr>
          <w:rFonts w:ascii="Arial" w:hAnsi="Arial" w:cs="Arial"/>
          <w:b/>
          <w:color w:val="000000"/>
          <w:sz w:val="22"/>
          <w:szCs w:val="22"/>
          <w:u w:val="single"/>
        </w:rPr>
      </w:pPr>
    </w:p>
    <w:p w14:paraId="10DB4A49" w14:textId="53EC6E4A" w:rsidR="00514FFE" w:rsidRPr="00D11CF6" w:rsidRDefault="00514FFE" w:rsidP="00514FFE">
      <w:pPr>
        <w:autoSpaceDE w:val="0"/>
        <w:autoSpaceDN w:val="0"/>
        <w:adjustRightInd w:val="0"/>
        <w:jc w:val="both"/>
        <w:rPr>
          <w:rFonts w:ascii="Arial" w:hAnsi="Arial" w:cs="Arial"/>
          <w:bCs/>
          <w:iCs/>
          <w:sz w:val="22"/>
          <w:szCs w:val="22"/>
        </w:rPr>
      </w:pPr>
      <w:bookmarkStart w:id="1" w:name="_Hlk211002670"/>
      <w:r w:rsidRPr="00514FFE">
        <w:rPr>
          <w:rFonts w:ascii="Arial" w:hAnsi="Arial" w:cs="Arial"/>
          <w:bCs/>
          <w:iCs/>
          <w:sz w:val="22"/>
          <w:szCs w:val="22"/>
        </w:rPr>
        <w:t>Le marché est passé selon une procédure adaptée, en application des articles</w:t>
      </w:r>
      <w:r w:rsidRPr="00514FFE">
        <w:rPr>
          <w:rFonts w:ascii="Arial" w:hAnsi="Arial" w:cs="Arial"/>
          <w:sz w:val="22"/>
          <w:szCs w:val="22"/>
        </w:rPr>
        <w:t xml:space="preserve"> L.2113-15,</w:t>
      </w:r>
      <w:r w:rsidRPr="00514FFE">
        <w:rPr>
          <w:rFonts w:ascii="Arial" w:hAnsi="Arial" w:cs="Arial"/>
          <w:bCs/>
          <w:iCs/>
          <w:sz w:val="22"/>
          <w:szCs w:val="22"/>
        </w:rPr>
        <w:t xml:space="preserve"> R. 2123-1 et R. 2131-14 du Code de la commande publique (CCP</w:t>
      </w:r>
      <w:r w:rsidRPr="00D11CF6">
        <w:rPr>
          <w:rFonts w:ascii="Arial" w:hAnsi="Arial" w:cs="Arial"/>
          <w:bCs/>
          <w:iCs/>
          <w:sz w:val="22"/>
          <w:szCs w:val="22"/>
        </w:rPr>
        <w:t>)</w:t>
      </w:r>
      <w:r w:rsidR="00D11CF6">
        <w:rPr>
          <w:rFonts w:ascii="Arial" w:hAnsi="Arial" w:cs="Arial"/>
          <w:bCs/>
          <w:iCs/>
          <w:sz w:val="22"/>
          <w:szCs w:val="22"/>
        </w:rPr>
        <w:t xml:space="preserve"> </w:t>
      </w:r>
      <w:r w:rsidR="00643091" w:rsidRPr="00D11CF6">
        <w:rPr>
          <w:rFonts w:ascii="Arial" w:hAnsi="Arial" w:cs="Arial"/>
          <w:bCs/>
          <w:iCs/>
          <w:sz w:val="22"/>
          <w:szCs w:val="22"/>
        </w:rPr>
        <w:t xml:space="preserve">relatifs aux marchés ayant pour objet des services sociaux et autres services spécifiques. </w:t>
      </w:r>
      <w:r w:rsidR="00643091" w:rsidRPr="00D11CF6">
        <w:rPr>
          <w:rFonts w:ascii="Arial" w:hAnsi="Arial" w:cs="Arial"/>
          <w:sz w:val="21"/>
          <w:szCs w:val="21"/>
          <w:shd w:val="clear" w:color="auto" w:fill="FFFFFF"/>
        </w:rPr>
        <w:t> </w:t>
      </w:r>
    </w:p>
    <w:bookmarkEnd w:id="1"/>
    <w:p w14:paraId="254B889B" w14:textId="77777777" w:rsidR="0014515B" w:rsidRPr="00D11CF6" w:rsidRDefault="0014515B" w:rsidP="00202C47">
      <w:pPr>
        <w:autoSpaceDE w:val="0"/>
        <w:autoSpaceDN w:val="0"/>
        <w:adjustRightInd w:val="0"/>
        <w:jc w:val="both"/>
        <w:rPr>
          <w:rFonts w:ascii="Arial" w:hAnsi="Arial" w:cs="Arial"/>
          <w:bCs/>
          <w:iCs/>
          <w:sz w:val="22"/>
          <w:szCs w:val="22"/>
        </w:rPr>
      </w:pPr>
    </w:p>
    <w:p w14:paraId="5DC45E2D" w14:textId="77777777" w:rsidR="00685899" w:rsidRPr="007A05F4" w:rsidRDefault="00685899" w:rsidP="009276CF">
      <w:pPr>
        <w:autoSpaceDE w:val="0"/>
        <w:autoSpaceDN w:val="0"/>
        <w:adjustRightInd w:val="0"/>
        <w:spacing w:after="120"/>
        <w:jc w:val="both"/>
        <w:rPr>
          <w:rFonts w:ascii="Arial" w:hAnsi="Arial" w:cs="Arial"/>
          <w:sz w:val="22"/>
          <w:szCs w:val="22"/>
        </w:rPr>
      </w:pPr>
      <w:r w:rsidRPr="007A05F4">
        <w:rPr>
          <w:rFonts w:ascii="Arial" w:hAnsi="Arial" w:cs="Arial"/>
          <w:b/>
          <w:color w:val="000000"/>
          <w:sz w:val="22"/>
          <w:szCs w:val="22"/>
          <w:u w:val="single"/>
        </w:rPr>
        <w:t xml:space="preserve">ARTICLE </w:t>
      </w:r>
      <w:r w:rsidR="00671884" w:rsidRPr="007A05F4">
        <w:rPr>
          <w:rFonts w:ascii="Arial" w:hAnsi="Arial" w:cs="Arial"/>
          <w:b/>
          <w:color w:val="000000"/>
          <w:sz w:val="22"/>
          <w:szCs w:val="22"/>
          <w:u w:val="single"/>
        </w:rPr>
        <w:t>6</w:t>
      </w:r>
      <w:r w:rsidRPr="007A05F4">
        <w:rPr>
          <w:rFonts w:ascii="Arial" w:hAnsi="Arial" w:cs="Arial"/>
          <w:b/>
          <w:color w:val="000000"/>
          <w:sz w:val="22"/>
          <w:szCs w:val="22"/>
          <w:u w:val="single"/>
        </w:rPr>
        <w:t xml:space="preserve"> – CARACTERISTIQUES PRINCIPALES</w:t>
      </w:r>
    </w:p>
    <w:p w14:paraId="515DC335" w14:textId="77777777" w:rsidR="00685899" w:rsidRPr="007A05F4" w:rsidRDefault="00387BFA" w:rsidP="005653D8">
      <w:pPr>
        <w:numPr>
          <w:ilvl w:val="0"/>
          <w:numId w:val="4"/>
        </w:numPr>
        <w:autoSpaceDE w:val="0"/>
        <w:autoSpaceDN w:val="0"/>
        <w:adjustRightInd w:val="0"/>
        <w:jc w:val="both"/>
        <w:rPr>
          <w:rFonts w:ascii="Arial" w:hAnsi="Arial" w:cs="Arial"/>
          <w:b/>
          <w:color w:val="000000"/>
          <w:sz w:val="22"/>
          <w:szCs w:val="22"/>
        </w:rPr>
      </w:pPr>
      <w:r w:rsidRPr="007A05F4">
        <w:rPr>
          <w:rFonts w:ascii="Arial" w:hAnsi="Arial" w:cs="Arial"/>
          <w:b/>
          <w:color w:val="000000"/>
          <w:sz w:val="22"/>
          <w:szCs w:val="22"/>
        </w:rPr>
        <w:t xml:space="preserve">Variantes : </w:t>
      </w:r>
      <w:r w:rsidR="00A6208D" w:rsidRPr="007A05F4">
        <w:rPr>
          <w:rFonts w:ascii="Arial" w:hAnsi="Arial" w:cs="Arial"/>
          <w:color w:val="000000"/>
          <w:sz w:val="22"/>
          <w:szCs w:val="22"/>
        </w:rPr>
        <w:t>Sans objet</w:t>
      </w:r>
      <w:r w:rsidR="005653D8" w:rsidRPr="007A05F4">
        <w:rPr>
          <w:rFonts w:ascii="Arial" w:hAnsi="Arial" w:cs="Arial"/>
          <w:color w:val="000000"/>
          <w:sz w:val="22"/>
          <w:szCs w:val="22"/>
        </w:rPr>
        <w:t>.</w:t>
      </w:r>
      <w:r w:rsidR="005653D8" w:rsidRPr="007A05F4">
        <w:rPr>
          <w:rFonts w:ascii="Arial" w:hAnsi="Arial" w:cs="Arial"/>
          <w:b/>
          <w:color w:val="000000"/>
          <w:sz w:val="22"/>
          <w:szCs w:val="22"/>
        </w:rPr>
        <w:t xml:space="preserve"> </w:t>
      </w:r>
    </w:p>
    <w:p w14:paraId="1516A073" w14:textId="082EEA71" w:rsidR="00320DB2" w:rsidRPr="007A05F4" w:rsidRDefault="001513F3" w:rsidP="00320DB2">
      <w:pPr>
        <w:numPr>
          <w:ilvl w:val="0"/>
          <w:numId w:val="4"/>
        </w:numPr>
        <w:autoSpaceDE w:val="0"/>
        <w:autoSpaceDN w:val="0"/>
        <w:adjustRightInd w:val="0"/>
        <w:spacing w:after="240"/>
        <w:jc w:val="both"/>
        <w:rPr>
          <w:rFonts w:ascii="Arial" w:hAnsi="Arial" w:cs="Arial"/>
          <w:b/>
          <w:sz w:val="22"/>
          <w:szCs w:val="22"/>
        </w:rPr>
      </w:pPr>
      <w:r w:rsidRPr="007A05F4">
        <w:rPr>
          <w:rFonts w:ascii="Arial" w:hAnsi="Arial" w:cs="Arial"/>
          <w:b/>
          <w:sz w:val="22"/>
          <w:szCs w:val="22"/>
        </w:rPr>
        <w:t>Prestations Supplémentaires Eventuelles (PSE)</w:t>
      </w:r>
      <w:r w:rsidR="00DC218B">
        <w:rPr>
          <w:rFonts w:ascii="Arial" w:hAnsi="Arial" w:cs="Arial"/>
          <w:b/>
          <w:sz w:val="22"/>
          <w:szCs w:val="22"/>
        </w:rPr>
        <w:t xml:space="preserve"> </w:t>
      </w:r>
      <w:r w:rsidR="00387BFA" w:rsidRPr="007A05F4">
        <w:rPr>
          <w:rFonts w:ascii="Arial" w:hAnsi="Arial" w:cs="Arial"/>
          <w:b/>
          <w:sz w:val="22"/>
          <w:szCs w:val="22"/>
        </w:rPr>
        <w:t xml:space="preserve">: </w:t>
      </w:r>
      <w:r w:rsidR="00CC7F0F" w:rsidRPr="007A05F4">
        <w:rPr>
          <w:rFonts w:ascii="Arial" w:hAnsi="Arial" w:cs="Arial"/>
          <w:sz w:val="22"/>
          <w:szCs w:val="22"/>
        </w:rPr>
        <w:t>Non</w:t>
      </w:r>
      <w:r w:rsidR="005F5B49" w:rsidRPr="007A05F4">
        <w:rPr>
          <w:rFonts w:ascii="Arial" w:hAnsi="Arial" w:cs="Arial"/>
          <w:sz w:val="22"/>
          <w:szCs w:val="22"/>
        </w:rPr>
        <w:t>.</w:t>
      </w:r>
    </w:p>
    <w:p w14:paraId="2016073D" w14:textId="77777777" w:rsidR="008C1375" w:rsidRPr="007A05F4" w:rsidRDefault="00E04C82" w:rsidP="008C1375">
      <w:pPr>
        <w:autoSpaceDE w:val="0"/>
        <w:autoSpaceDN w:val="0"/>
        <w:adjustRightInd w:val="0"/>
        <w:ind w:left="60"/>
        <w:jc w:val="both"/>
        <w:rPr>
          <w:rFonts w:ascii="Arial" w:hAnsi="Arial" w:cs="Arial"/>
          <w:b/>
          <w:color w:val="000000"/>
          <w:sz w:val="22"/>
          <w:szCs w:val="22"/>
          <w:u w:val="single"/>
        </w:rPr>
      </w:pPr>
      <w:r w:rsidRPr="007A05F4">
        <w:rPr>
          <w:rFonts w:ascii="Arial" w:hAnsi="Arial" w:cs="Arial"/>
          <w:b/>
          <w:color w:val="000000"/>
          <w:sz w:val="22"/>
          <w:szCs w:val="22"/>
          <w:u w:val="single"/>
        </w:rPr>
        <w:t xml:space="preserve">ARTICLE </w:t>
      </w:r>
      <w:r w:rsidR="00671884" w:rsidRPr="007A05F4">
        <w:rPr>
          <w:rFonts w:ascii="Arial" w:hAnsi="Arial" w:cs="Arial"/>
          <w:b/>
          <w:color w:val="000000"/>
          <w:sz w:val="22"/>
          <w:szCs w:val="22"/>
          <w:u w:val="single"/>
        </w:rPr>
        <w:t>7</w:t>
      </w:r>
      <w:r w:rsidRPr="007A05F4">
        <w:rPr>
          <w:rFonts w:ascii="Arial" w:hAnsi="Arial" w:cs="Arial"/>
          <w:b/>
          <w:color w:val="000000"/>
          <w:sz w:val="22"/>
          <w:szCs w:val="22"/>
          <w:u w:val="single"/>
        </w:rPr>
        <w:t xml:space="preserve"> – DUREE DU MARCHE </w:t>
      </w:r>
    </w:p>
    <w:p w14:paraId="08207020" w14:textId="77777777" w:rsidR="00A57AD0" w:rsidRPr="007A05F4" w:rsidRDefault="00A57AD0" w:rsidP="008C1375">
      <w:pPr>
        <w:autoSpaceDE w:val="0"/>
        <w:autoSpaceDN w:val="0"/>
        <w:adjustRightInd w:val="0"/>
        <w:ind w:left="60"/>
        <w:jc w:val="both"/>
        <w:rPr>
          <w:rFonts w:ascii="Arial" w:hAnsi="Arial" w:cs="Arial"/>
          <w:b/>
          <w:color w:val="000000"/>
          <w:sz w:val="22"/>
          <w:szCs w:val="22"/>
          <w:u w:val="single"/>
        </w:rPr>
      </w:pPr>
    </w:p>
    <w:p w14:paraId="21DAA252" w14:textId="77777777" w:rsidR="00DC218B" w:rsidRPr="007A05F4" w:rsidRDefault="00DC218B" w:rsidP="00DC218B">
      <w:pPr>
        <w:tabs>
          <w:tab w:val="left" w:pos="0"/>
        </w:tabs>
        <w:suppressAutoHyphens/>
        <w:jc w:val="both"/>
        <w:rPr>
          <w:rFonts w:ascii="Arial" w:hAnsi="Arial" w:cs="Arial"/>
          <w:b/>
          <w:sz w:val="22"/>
          <w:szCs w:val="22"/>
        </w:rPr>
      </w:pPr>
      <w:r w:rsidRPr="007A05F4">
        <w:rPr>
          <w:rFonts w:ascii="Arial" w:hAnsi="Arial" w:cs="Arial"/>
          <w:sz w:val="22"/>
          <w:szCs w:val="22"/>
        </w:rPr>
        <w:t xml:space="preserve">Le marché prendra effet à compter </w:t>
      </w:r>
      <w:r>
        <w:rPr>
          <w:rFonts w:ascii="Arial" w:hAnsi="Arial" w:cs="Arial"/>
          <w:sz w:val="22"/>
          <w:szCs w:val="22"/>
        </w:rPr>
        <w:t>de sa notification</w:t>
      </w:r>
      <w:r w:rsidRPr="007A05F4">
        <w:rPr>
          <w:rFonts w:ascii="Arial" w:hAnsi="Arial" w:cs="Arial"/>
          <w:sz w:val="22"/>
          <w:szCs w:val="22"/>
        </w:rPr>
        <w:t xml:space="preserve"> pour une durée </w:t>
      </w:r>
      <w:r>
        <w:rPr>
          <w:rFonts w:ascii="Arial" w:hAnsi="Arial" w:cs="Arial"/>
          <w:sz w:val="22"/>
          <w:szCs w:val="22"/>
        </w:rPr>
        <w:t>d’un an reconductible par tacite reconduction trois fois pour une durée d’un an, sans que se durée totale ne puisse excéder quatre ans.</w:t>
      </w:r>
    </w:p>
    <w:p w14:paraId="7033CA2C" w14:textId="77777777" w:rsidR="000A2F98" w:rsidRPr="007A05F4" w:rsidRDefault="000A2F98" w:rsidP="002E2837">
      <w:pPr>
        <w:autoSpaceDE w:val="0"/>
        <w:autoSpaceDN w:val="0"/>
        <w:adjustRightInd w:val="0"/>
        <w:jc w:val="both"/>
        <w:rPr>
          <w:rFonts w:ascii="Arial" w:hAnsi="Arial" w:cs="Arial"/>
          <w:b/>
          <w:sz w:val="22"/>
          <w:szCs w:val="22"/>
        </w:rPr>
      </w:pPr>
    </w:p>
    <w:p w14:paraId="0DDFE549" w14:textId="77777777" w:rsidR="002E2837" w:rsidRDefault="002E2837" w:rsidP="002E2837">
      <w:pPr>
        <w:autoSpaceDE w:val="0"/>
        <w:autoSpaceDN w:val="0"/>
        <w:adjustRightInd w:val="0"/>
        <w:jc w:val="both"/>
        <w:rPr>
          <w:rFonts w:ascii="Arial" w:hAnsi="Arial" w:cs="Arial"/>
          <w:bCs/>
          <w:iCs/>
          <w:sz w:val="22"/>
          <w:szCs w:val="22"/>
        </w:rPr>
      </w:pPr>
      <w:r w:rsidRPr="007A05F4">
        <w:rPr>
          <w:rFonts w:ascii="Arial" w:hAnsi="Arial" w:cs="Arial"/>
          <w:bCs/>
          <w:iCs/>
          <w:sz w:val="22"/>
          <w:szCs w:val="22"/>
        </w:rPr>
        <w:t xml:space="preserve">L’ARS Paca se réserve la possibilité de </w:t>
      </w:r>
      <w:r w:rsidR="00614809" w:rsidRPr="007A05F4">
        <w:rPr>
          <w:rFonts w:ascii="Arial" w:hAnsi="Arial" w:cs="Arial"/>
          <w:bCs/>
          <w:iCs/>
          <w:sz w:val="22"/>
          <w:szCs w:val="22"/>
        </w:rPr>
        <w:t>recours ultérieur à la procédure négociée sans publicité ni mise en concurrence préalables pour la réalisation de prestations similaires au sens de l’article R. 2122-7 du code de la commande publique.</w:t>
      </w:r>
    </w:p>
    <w:p w14:paraId="01780512" w14:textId="77777777" w:rsidR="005653D8" w:rsidRPr="007A05F4" w:rsidRDefault="005653D8" w:rsidP="009276CF">
      <w:pPr>
        <w:jc w:val="both"/>
        <w:rPr>
          <w:rFonts w:ascii="Arial" w:hAnsi="Arial" w:cs="Arial"/>
          <w:b/>
          <w:sz w:val="22"/>
          <w:szCs w:val="22"/>
        </w:rPr>
      </w:pPr>
    </w:p>
    <w:p w14:paraId="746735F7" w14:textId="77777777" w:rsidR="00A71E1F" w:rsidRPr="007A05F4" w:rsidRDefault="009331DA" w:rsidP="009331DA">
      <w:pPr>
        <w:autoSpaceDE w:val="0"/>
        <w:autoSpaceDN w:val="0"/>
        <w:adjustRightInd w:val="0"/>
        <w:jc w:val="both"/>
        <w:rPr>
          <w:rFonts w:ascii="Arial" w:hAnsi="Arial" w:cs="Arial"/>
          <w:b/>
          <w:color w:val="000000"/>
          <w:sz w:val="22"/>
          <w:szCs w:val="22"/>
          <w:u w:val="single"/>
        </w:rPr>
      </w:pPr>
      <w:r w:rsidRPr="007A05F4">
        <w:rPr>
          <w:rFonts w:ascii="Arial" w:hAnsi="Arial" w:cs="Arial"/>
          <w:b/>
          <w:color w:val="000000"/>
          <w:sz w:val="22"/>
          <w:szCs w:val="22"/>
          <w:u w:val="single"/>
        </w:rPr>
        <w:t xml:space="preserve">ARTICLE </w:t>
      </w:r>
      <w:r w:rsidR="00671884" w:rsidRPr="007A05F4">
        <w:rPr>
          <w:rFonts w:ascii="Arial" w:hAnsi="Arial" w:cs="Arial"/>
          <w:b/>
          <w:color w:val="000000"/>
          <w:sz w:val="22"/>
          <w:szCs w:val="22"/>
          <w:u w:val="single"/>
        </w:rPr>
        <w:t>8</w:t>
      </w:r>
      <w:r w:rsidRPr="007A05F4">
        <w:rPr>
          <w:rFonts w:ascii="Arial" w:hAnsi="Arial" w:cs="Arial"/>
          <w:b/>
          <w:color w:val="000000"/>
          <w:sz w:val="22"/>
          <w:szCs w:val="22"/>
          <w:u w:val="single"/>
        </w:rPr>
        <w:t xml:space="preserve"> – </w:t>
      </w:r>
      <w:r w:rsidR="006C6AF5" w:rsidRPr="007A05F4">
        <w:rPr>
          <w:rFonts w:ascii="Arial" w:hAnsi="Arial" w:cs="Arial"/>
          <w:b/>
          <w:color w:val="000000"/>
          <w:sz w:val="22"/>
          <w:szCs w:val="22"/>
          <w:u w:val="single"/>
        </w:rPr>
        <w:t>CONDITIONS RELATIVES AU MARCHE </w:t>
      </w:r>
    </w:p>
    <w:p w14:paraId="368E27F0" w14:textId="77777777" w:rsidR="00E04C82" w:rsidRPr="007A05F4" w:rsidRDefault="00E04C82" w:rsidP="009331DA">
      <w:pPr>
        <w:autoSpaceDE w:val="0"/>
        <w:autoSpaceDN w:val="0"/>
        <w:adjustRightInd w:val="0"/>
        <w:jc w:val="both"/>
        <w:rPr>
          <w:rFonts w:ascii="Arial" w:hAnsi="Arial" w:cs="Arial"/>
          <w:b/>
          <w:color w:val="000000"/>
          <w:sz w:val="22"/>
          <w:szCs w:val="22"/>
          <w:u w:val="single"/>
        </w:rPr>
      </w:pPr>
    </w:p>
    <w:p w14:paraId="069EF417" w14:textId="77777777" w:rsidR="00E04C82" w:rsidRPr="007A05F4" w:rsidRDefault="00E04C82" w:rsidP="00CF2368">
      <w:pPr>
        <w:numPr>
          <w:ilvl w:val="0"/>
          <w:numId w:val="4"/>
        </w:numPr>
        <w:autoSpaceDE w:val="0"/>
        <w:autoSpaceDN w:val="0"/>
        <w:adjustRightInd w:val="0"/>
        <w:jc w:val="both"/>
        <w:rPr>
          <w:rFonts w:ascii="Arial" w:hAnsi="Arial" w:cs="Arial"/>
          <w:color w:val="000000"/>
          <w:sz w:val="22"/>
          <w:szCs w:val="22"/>
        </w:rPr>
      </w:pPr>
      <w:r w:rsidRPr="007A05F4">
        <w:rPr>
          <w:rFonts w:ascii="Arial" w:hAnsi="Arial" w:cs="Arial"/>
          <w:b/>
          <w:color w:val="000000"/>
          <w:sz w:val="22"/>
          <w:szCs w:val="22"/>
        </w:rPr>
        <w:t xml:space="preserve">Modalités essentielles de financement et </w:t>
      </w:r>
      <w:r w:rsidR="00A4527F" w:rsidRPr="007A05F4">
        <w:rPr>
          <w:rFonts w:ascii="Arial" w:hAnsi="Arial" w:cs="Arial"/>
          <w:b/>
          <w:color w:val="000000"/>
          <w:sz w:val="22"/>
          <w:szCs w:val="22"/>
        </w:rPr>
        <w:t>d</w:t>
      </w:r>
      <w:r w:rsidRPr="007A05F4">
        <w:rPr>
          <w:rFonts w:ascii="Arial" w:hAnsi="Arial" w:cs="Arial"/>
          <w:b/>
          <w:color w:val="000000"/>
          <w:sz w:val="22"/>
          <w:szCs w:val="22"/>
        </w:rPr>
        <w:t>e paiement </w:t>
      </w:r>
      <w:r w:rsidR="009276FC" w:rsidRPr="007A05F4">
        <w:rPr>
          <w:rFonts w:ascii="Arial" w:hAnsi="Arial" w:cs="Arial"/>
          <w:b/>
          <w:color w:val="000000"/>
          <w:sz w:val="22"/>
          <w:szCs w:val="22"/>
        </w:rPr>
        <w:t>:</w:t>
      </w:r>
      <w:r w:rsidR="009276FC" w:rsidRPr="007A05F4">
        <w:rPr>
          <w:rFonts w:ascii="Arial" w:hAnsi="Arial" w:cs="Arial"/>
          <w:color w:val="000000"/>
          <w:sz w:val="22"/>
          <w:szCs w:val="22"/>
        </w:rPr>
        <w:t xml:space="preserve"> paiement</w:t>
      </w:r>
      <w:r w:rsidR="00671884" w:rsidRPr="007A05F4">
        <w:rPr>
          <w:rFonts w:ascii="Arial" w:hAnsi="Arial" w:cs="Arial"/>
          <w:color w:val="000000"/>
          <w:sz w:val="22"/>
          <w:szCs w:val="22"/>
        </w:rPr>
        <w:t xml:space="preserve"> à 30 jours par virement</w:t>
      </w:r>
    </w:p>
    <w:p w14:paraId="1B06B7ED" w14:textId="77777777" w:rsidR="00C24A2C" w:rsidRPr="007A05F4" w:rsidRDefault="00C24A2C" w:rsidP="00C24A2C">
      <w:pPr>
        <w:autoSpaceDE w:val="0"/>
        <w:autoSpaceDN w:val="0"/>
        <w:adjustRightInd w:val="0"/>
        <w:ind w:left="780"/>
        <w:jc w:val="both"/>
        <w:rPr>
          <w:rFonts w:ascii="Arial" w:hAnsi="Arial" w:cs="Arial"/>
          <w:color w:val="000000"/>
          <w:sz w:val="22"/>
          <w:szCs w:val="22"/>
        </w:rPr>
      </w:pPr>
    </w:p>
    <w:p w14:paraId="6BCAC0F5" w14:textId="77777777" w:rsidR="00E70404" w:rsidRPr="007A05F4" w:rsidRDefault="00E70404" w:rsidP="00CF2368">
      <w:pPr>
        <w:numPr>
          <w:ilvl w:val="0"/>
          <w:numId w:val="4"/>
        </w:numPr>
        <w:autoSpaceDE w:val="0"/>
        <w:autoSpaceDN w:val="0"/>
        <w:adjustRightInd w:val="0"/>
        <w:jc w:val="both"/>
        <w:rPr>
          <w:rFonts w:ascii="Arial" w:hAnsi="Arial" w:cs="Arial"/>
          <w:color w:val="000000"/>
          <w:sz w:val="22"/>
          <w:szCs w:val="22"/>
        </w:rPr>
      </w:pPr>
      <w:r w:rsidRPr="007A05F4">
        <w:rPr>
          <w:rFonts w:ascii="Arial" w:hAnsi="Arial" w:cs="Arial"/>
          <w:b/>
          <w:color w:val="000000"/>
          <w:sz w:val="22"/>
          <w:szCs w:val="22"/>
        </w:rPr>
        <w:t>Forme juridique que devra revêtir le groupement de prestataires de services</w:t>
      </w:r>
      <w:r w:rsidR="001F51B1" w:rsidRPr="007A05F4">
        <w:rPr>
          <w:rFonts w:ascii="Arial" w:hAnsi="Arial" w:cs="Arial"/>
          <w:b/>
          <w:color w:val="000000"/>
          <w:sz w:val="22"/>
          <w:szCs w:val="22"/>
        </w:rPr>
        <w:t xml:space="preserve"> </w:t>
      </w:r>
      <w:r w:rsidR="001F51B1" w:rsidRPr="007A05F4">
        <w:rPr>
          <w:rFonts w:ascii="Arial" w:hAnsi="Arial" w:cs="Arial"/>
          <w:color w:val="000000"/>
          <w:sz w:val="22"/>
          <w:szCs w:val="22"/>
        </w:rPr>
        <w:t>(cotraitant</w:t>
      </w:r>
      <w:r w:rsidR="001F51B1" w:rsidRPr="007A05F4">
        <w:rPr>
          <w:rFonts w:ascii="Arial" w:hAnsi="Arial" w:cs="Arial"/>
          <w:b/>
          <w:color w:val="000000"/>
          <w:sz w:val="22"/>
          <w:szCs w:val="22"/>
        </w:rPr>
        <w:t>)</w:t>
      </w:r>
      <w:r w:rsidRPr="007A05F4">
        <w:rPr>
          <w:rFonts w:ascii="Arial" w:hAnsi="Arial" w:cs="Arial"/>
          <w:b/>
          <w:color w:val="000000"/>
          <w:sz w:val="22"/>
          <w:szCs w:val="22"/>
        </w:rPr>
        <w:t xml:space="preserve">, le cas échéant : </w:t>
      </w:r>
      <w:r w:rsidR="001F51B1" w:rsidRPr="007A05F4">
        <w:rPr>
          <w:rFonts w:ascii="Arial" w:hAnsi="Arial" w:cs="Arial"/>
          <w:color w:val="000000"/>
          <w:sz w:val="22"/>
          <w:szCs w:val="22"/>
        </w:rPr>
        <w:t>groupement solidaire</w:t>
      </w:r>
      <w:r w:rsidRPr="007A05F4">
        <w:rPr>
          <w:rFonts w:ascii="Arial" w:hAnsi="Arial" w:cs="Arial"/>
          <w:b/>
          <w:color w:val="000000"/>
          <w:sz w:val="22"/>
          <w:szCs w:val="22"/>
        </w:rPr>
        <w:t xml:space="preserve">  </w:t>
      </w:r>
    </w:p>
    <w:p w14:paraId="5C596A3E" w14:textId="77777777" w:rsidR="00A71E1F" w:rsidRPr="007A05F4" w:rsidRDefault="00A71E1F" w:rsidP="009331DA">
      <w:pPr>
        <w:autoSpaceDE w:val="0"/>
        <w:autoSpaceDN w:val="0"/>
        <w:adjustRightInd w:val="0"/>
        <w:jc w:val="both"/>
        <w:rPr>
          <w:rFonts w:ascii="Arial" w:hAnsi="Arial" w:cs="Arial"/>
          <w:b/>
          <w:color w:val="0000FF"/>
          <w:sz w:val="22"/>
          <w:szCs w:val="22"/>
          <w:u w:val="single"/>
        </w:rPr>
      </w:pPr>
    </w:p>
    <w:p w14:paraId="6D4DB472" w14:textId="3A095A61" w:rsidR="009331DA" w:rsidRPr="007A05F4" w:rsidRDefault="00A71E1F" w:rsidP="00CF2368">
      <w:pPr>
        <w:numPr>
          <w:ilvl w:val="0"/>
          <w:numId w:val="4"/>
        </w:numPr>
        <w:autoSpaceDE w:val="0"/>
        <w:autoSpaceDN w:val="0"/>
        <w:adjustRightInd w:val="0"/>
        <w:jc w:val="both"/>
        <w:rPr>
          <w:rFonts w:ascii="Arial" w:hAnsi="Arial" w:cs="Arial"/>
          <w:sz w:val="22"/>
          <w:szCs w:val="22"/>
        </w:rPr>
      </w:pPr>
      <w:r w:rsidRPr="007A05F4">
        <w:rPr>
          <w:rFonts w:ascii="Arial" w:hAnsi="Arial" w:cs="Arial"/>
          <w:b/>
          <w:sz w:val="22"/>
          <w:szCs w:val="22"/>
        </w:rPr>
        <w:t>Possibilité de présenter pour le marché ou un de ses lots plusieurs offres en agissant à la fois en qualité de candidats individuels ou de membres d’un ou plusieurs groupements</w:t>
      </w:r>
      <w:r w:rsidR="00A4527F" w:rsidRPr="007A05F4">
        <w:rPr>
          <w:rFonts w:ascii="Arial" w:hAnsi="Arial" w:cs="Arial"/>
          <w:b/>
          <w:sz w:val="22"/>
          <w:szCs w:val="22"/>
        </w:rPr>
        <w:t xml:space="preserve"> : </w:t>
      </w:r>
      <w:r w:rsidR="00DC218B">
        <w:rPr>
          <w:rFonts w:ascii="Arial" w:hAnsi="Arial" w:cs="Arial"/>
          <w:sz w:val="22"/>
          <w:szCs w:val="22"/>
        </w:rPr>
        <w:t>oui</w:t>
      </w:r>
    </w:p>
    <w:p w14:paraId="59107724" w14:textId="77777777" w:rsidR="00A4527F" w:rsidRPr="007A05F4" w:rsidRDefault="00A4527F" w:rsidP="00A4527F">
      <w:pPr>
        <w:autoSpaceDE w:val="0"/>
        <w:autoSpaceDN w:val="0"/>
        <w:adjustRightInd w:val="0"/>
        <w:jc w:val="both"/>
        <w:rPr>
          <w:rFonts w:ascii="Arial" w:hAnsi="Arial" w:cs="Arial"/>
          <w:sz w:val="22"/>
          <w:szCs w:val="22"/>
        </w:rPr>
      </w:pPr>
    </w:p>
    <w:p w14:paraId="67B7987C" w14:textId="77777777" w:rsidR="00830867" w:rsidRPr="007A05F4" w:rsidRDefault="00A4527F" w:rsidP="00960414">
      <w:pPr>
        <w:numPr>
          <w:ilvl w:val="0"/>
          <w:numId w:val="4"/>
        </w:numPr>
        <w:autoSpaceDE w:val="0"/>
        <w:autoSpaceDN w:val="0"/>
        <w:adjustRightInd w:val="0"/>
        <w:jc w:val="both"/>
        <w:rPr>
          <w:rFonts w:ascii="Arial" w:hAnsi="Arial" w:cs="Arial"/>
          <w:sz w:val="22"/>
          <w:szCs w:val="22"/>
        </w:rPr>
      </w:pPr>
      <w:r w:rsidRPr="007A05F4">
        <w:rPr>
          <w:rFonts w:ascii="Arial" w:hAnsi="Arial" w:cs="Arial"/>
          <w:b/>
          <w:sz w:val="22"/>
          <w:szCs w:val="22"/>
        </w:rPr>
        <w:t xml:space="preserve">Langues pouvant être utilisées dans l’offre ou la candidature autre que la langue française : </w:t>
      </w:r>
      <w:r w:rsidRPr="007A05F4">
        <w:rPr>
          <w:rFonts w:ascii="Arial" w:hAnsi="Arial" w:cs="Arial"/>
          <w:sz w:val="22"/>
          <w:szCs w:val="22"/>
        </w:rPr>
        <w:t xml:space="preserve">aucune </w:t>
      </w:r>
    </w:p>
    <w:p w14:paraId="0961C948" w14:textId="77777777" w:rsidR="00830867" w:rsidRPr="007A05F4" w:rsidRDefault="00830867" w:rsidP="00830867">
      <w:pPr>
        <w:autoSpaceDE w:val="0"/>
        <w:autoSpaceDN w:val="0"/>
        <w:adjustRightInd w:val="0"/>
        <w:ind w:left="780"/>
        <w:jc w:val="both"/>
        <w:rPr>
          <w:rFonts w:ascii="Arial" w:hAnsi="Arial" w:cs="Arial"/>
          <w:sz w:val="22"/>
          <w:szCs w:val="22"/>
        </w:rPr>
      </w:pPr>
    </w:p>
    <w:p w14:paraId="077388C8" w14:textId="77777777" w:rsidR="00960414" w:rsidRPr="007A05F4" w:rsidRDefault="00960414" w:rsidP="009331DA">
      <w:pPr>
        <w:autoSpaceDE w:val="0"/>
        <w:autoSpaceDN w:val="0"/>
        <w:adjustRightInd w:val="0"/>
        <w:jc w:val="both"/>
        <w:rPr>
          <w:rFonts w:ascii="Arial" w:hAnsi="Arial" w:cs="Arial"/>
          <w:b/>
          <w:color w:val="000000"/>
          <w:sz w:val="22"/>
          <w:szCs w:val="22"/>
        </w:rPr>
      </w:pPr>
    </w:p>
    <w:p w14:paraId="765307EA" w14:textId="77777777" w:rsidR="009331DA" w:rsidRPr="007A05F4" w:rsidRDefault="00A71E1F" w:rsidP="009331DA">
      <w:pPr>
        <w:autoSpaceDE w:val="0"/>
        <w:autoSpaceDN w:val="0"/>
        <w:adjustRightInd w:val="0"/>
        <w:jc w:val="both"/>
        <w:rPr>
          <w:rFonts w:ascii="Arial" w:hAnsi="Arial" w:cs="Arial"/>
          <w:b/>
          <w:color w:val="000000"/>
          <w:sz w:val="22"/>
          <w:szCs w:val="22"/>
          <w:u w:val="single"/>
        </w:rPr>
      </w:pPr>
      <w:r w:rsidRPr="007A05F4">
        <w:rPr>
          <w:rFonts w:ascii="Arial" w:hAnsi="Arial" w:cs="Arial"/>
          <w:b/>
          <w:color w:val="000000"/>
          <w:sz w:val="22"/>
          <w:szCs w:val="22"/>
          <w:u w:val="single"/>
        </w:rPr>
        <w:t xml:space="preserve">ARTICLE </w:t>
      </w:r>
      <w:r w:rsidR="00671884" w:rsidRPr="007A05F4">
        <w:rPr>
          <w:rFonts w:ascii="Arial" w:hAnsi="Arial" w:cs="Arial"/>
          <w:b/>
          <w:color w:val="000000"/>
          <w:sz w:val="22"/>
          <w:szCs w:val="22"/>
          <w:u w:val="single"/>
        </w:rPr>
        <w:t>9</w:t>
      </w:r>
      <w:r w:rsidRPr="007A05F4">
        <w:rPr>
          <w:rFonts w:ascii="Arial" w:hAnsi="Arial" w:cs="Arial"/>
          <w:b/>
          <w:color w:val="000000"/>
          <w:sz w:val="22"/>
          <w:szCs w:val="22"/>
          <w:u w:val="single"/>
        </w:rPr>
        <w:t xml:space="preserve"> – CONDITIONS DE PARTICIPATION</w:t>
      </w:r>
      <w:r w:rsidR="002E6D8C" w:rsidRPr="007A05F4">
        <w:rPr>
          <w:rFonts w:ascii="Arial" w:hAnsi="Arial" w:cs="Arial"/>
          <w:b/>
          <w:color w:val="000000"/>
          <w:sz w:val="22"/>
          <w:szCs w:val="22"/>
          <w:u w:val="single"/>
        </w:rPr>
        <w:t xml:space="preserve"> </w:t>
      </w:r>
    </w:p>
    <w:p w14:paraId="6A63A31A" w14:textId="77777777" w:rsidR="001F507E" w:rsidRPr="007A05F4" w:rsidRDefault="001F507E" w:rsidP="001F507E">
      <w:pPr>
        <w:autoSpaceDE w:val="0"/>
        <w:autoSpaceDN w:val="0"/>
        <w:adjustRightInd w:val="0"/>
        <w:jc w:val="both"/>
        <w:rPr>
          <w:rFonts w:ascii="Arial" w:hAnsi="Arial" w:cs="Arial"/>
          <w:sz w:val="22"/>
          <w:szCs w:val="22"/>
        </w:rPr>
      </w:pPr>
    </w:p>
    <w:p w14:paraId="3ECE2BEF" w14:textId="5431FAA2" w:rsidR="00DC218B" w:rsidRPr="00DC218B" w:rsidRDefault="00DC218B" w:rsidP="001F507E">
      <w:pPr>
        <w:autoSpaceDE w:val="0"/>
        <w:autoSpaceDN w:val="0"/>
        <w:adjustRightInd w:val="0"/>
        <w:jc w:val="both"/>
        <w:rPr>
          <w:rFonts w:ascii="Arial" w:hAnsi="Arial" w:cs="Arial"/>
          <w:bCs/>
          <w:sz w:val="22"/>
          <w:szCs w:val="22"/>
        </w:rPr>
      </w:pPr>
      <w:r w:rsidRPr="00DC218B">
        <w:rPr>
          <w:rFonts w:ascii="Arial" w:hAnsi="Arial" w:cs="Arial"/>
          <w:bCs/>
          <w:sz w:val="22"/>
          <w:szCs w:val="22"/>
        </w:rPr>
        <w:t>Les candidatures sont examinées lot par lot.</w:t>
      </w:r>
    </w:p>
    <w:p w14:paraId="16805462" w14:textId="77777777" w:rsidR="00DC218B" w:rsidRDefault="00DC218B" w:rsidP="001F507E">
      <w:pPr>
        <w:autoSpaceDE w:val="0"/>
        <w:autoSpaceDN w:val="0"/>
        <w:adjustRightInd w:val="0"/>
        <w:jc w:val="both"/>
        <w:rPr>
          <w:rFonts w:ascii="Arial" w:hAnsi="Arial" w:cs="Arial"/>
          <w:b/>
          <w:sz w:val="22"/>
          <w:szCs w:val="22"/>
        </w:rPr>
      </w:pPr>
    </w:p>
    <w:p w14:paraId="0B750978" w14:textId="4E697584" w:rsidR="001F507E" w:rsidRDefault="001F507E" w:rsidP="001F507E">
      <w:pPr>
        <w:autoSpaceDE w:val="0"/>
        <w:autoSpaceDN w:val="0"/>
        <w:adjustRightInd w:val="0"/>
        <w:jc w:val="both"/>
        <w:rPr>
          <w:rFonts w:ascii="Arial" w:hAnsi="Arial" w:cs="Arial"/>
          <w:b/>
          <w:sz w:val="22"/>
          <w:szCs w:val="22"/>
        </w:rPr>
      </w:pPr>
      <w:r w:rsidRPr="007A05F4">
        <w:rPr>
          <w:rFonts w:ascii="Arial" w:hAnsi="Arial" w:cs="Arial"/>
          <w:b/>
          <w:sz w:val="22"/>
          <w:szCs w:val="22"/>
        </w:rPr>
        <w:t>9</w:t>
      </w:r>
      <w:r w:rsidR="00A57AD0" w:rsidRPr="007A05F4">
        <w:rPr>
          <w:rFonts w:ascii="Arial" w:hAnsi="Arial" w:cs="Arial"/>
          <w:b/>
          <w:sz w:val="22"/>
          <w:szCs w:val="22"/>
        </w:rPr>
        <w:t>.</w:t>
      </w:r>
      <w:r w:rsidR="009602C1">
        <w:rPr>
          <w:rFonts w:ascii="Arial" w:hAnsi="Arial" w:cs="Arial"/>
          <w:b/>
          <w:sz w:val="22"/>
          <w:szCs w:val="22"/>
        </w:rPr>
        <w:t>1</w:t>
      </w:r>
      <w:r w:rsidRPr="007A05F4">
        <w:rPr>
          <w:rFonts w:ascii="Arial" w:hAnsi="Arial" w:cs="Arial"/>
          <w:b/>
          <w:sz w:val="22"/>
          <w:szCs w:val="22"/>
        </w:rPr>
        <w:t xml:space="preserve"> – Examen des candidatures </w:t>
      </w:r>
    </w:p>
    <w:p w14:paraId="23F8FF16" w14:textId="77777777" w:rsidR="009602C1" w:rsidRPr="007A05F4" w:rsidRDefault="009602C1" w:rsidP="001F507E">
      <w:pPr>
        <w:autoSpaceDE w:val="0"/>
        <w:autoSpaceDN w:val="0"/>
        <w:adjustRightInd w:val="0"/>
        <w:jc w:val="both"/>
        <w:rPr>
          <w:rFonts w:ascii="Arial" w:hAnsi="Arial" w:cs="Arial"/>
          <w:b/>
          <w:sz w:val="22"/>
          <w:szCs w:val="22"/>
        </w:rPr>
      </w:pPr>
    </w:p>
    <w:p w14:paraId="2D66313A" w14:textId="56EAFCAD" w:rsidR="00DC218B" w:rsidRDefault="00DC218B" w:rsidP="001F507E">
      <w:pPr>
        <w:autoSpaceDE w:val="0"/>
        <w:autoSpaceDN w:val="0"/>
        <w:adjustRightInd w:val="0"/>
        <w:jc w:val="both"/>
        <w:rPr>
          <w:rFonts w:ascii="Arial" w:hAnsi="Arial" w:cs="Arial"/>
          <w:sz w:val="22"/>
          <w:szCs w:val="22"/>
        </w:rPr>
      </w:pPr>
      <w:r>
        <w:rPr>
          <w:rFonts w:ascii="Arial" w:hAnsi="Arial" w:cs="Arial"/>
          <w:sz w:val="22"/>
          <w:szCs w:val="22"/>
        </w:rPr>
        <w:t xml:space="preserve">Les candidatures sont jugées au regard </w:t>
      </w:r>
      <w:r w:rsidR="004C2FD6">
        <w:rPr>
          <w:rFonts w:ascii="Arial" w:hAnsi="Arial" w:cs="Arial"/>
          <w:sz w:val="22"/>
          <w:szCs w:val="22"/>
        </w:rPr>
        <w:t>des capacités techniques, financières et professionnelles du candidat sur la base des informations demandées à l’article 12.1.1 du présent règlement de consultation.</w:t>
      </w:r>
    </w:p>
    <w:p w14:paraId="7ADEDC91" w14:textId="441F20B3" w:rsidR="004C2FD6" w:rsidRDefault="004C2FD6" w:rsidP="001F507E">
      <w:pPr>
        <w:autoSpaceDE w:val="0"/>
        <w:autoSpaceDN w:val="0"/>
        <w:adjustRightInd w:val="0"/>
        <w:jc w:val="both"/>
        <w:rPr>
          <w:rFonts w:ascii="Arial" w:hAnsi="Arial" w:cs="Arial"/>
          <w:sz w:val="22"/>
          <w:szCs w:val="22"/>
        </w:rPr>
      </w:pPr>
      <w:r>
        <w:rPr>
          <w:rFonts w:ascii="Arial" w:hAnsi="Arial" w:cs="Arial"/>
          <w:sz w:val="22"/>
          <w:szCs w:val="22"/>
        </w:rPr>
        <w:t>Ces capacités doivent permettre la réalisation des prestations pour lesquels le candidat présente une offre.</w:t>
      </w:r>
    </w:p>
    <w:p w14:paraId="319784B0" w14:textId="77777777" w:rsidR="004C2FD6" w:rsidRDefault="004C2FD6" w:rsidP="001F507E">
      <w:pPr>
        <w:autoSpaceDE w:val="0"/>
        <w:autoSpaceDN w:val="0"/>
        <w:adjustRightInd w:val="0"/>
        <w:jc w:val="both"/>
        <w:rPr>
          <w:rFonts w:ascii="Arial" w:hAnsi="Arial" w:cs="Arial"/>
          <w:sz w:val="22"/>
          <w:szCs w:val="22"/>
        </w:rPr>
      </w:pPr>
    </w:p>
    <w:p w14:paraId="225EB534" w14:textId="497BCCA2" w:rsidR="001F507E" w:rsidRPr="007A05F4" w:rsidRDefault="001F507E" w:rsidP="001F507E">
      <w:pPr>
        <w:autoSpaceDE w:val="0"/>
        <w:autoSpaceDN w:val="0"/>
        <w:adjustRightInd w:val="0"/>
        <w:jc w:val="both"/>
        <w:rPr>
          <w:rFonts w:ascii="Arial" w:hAnsi="Arial" w:cs="Arial"/>
          <w:sz w:val="22"/>
          <w:szCs w:val="22"/>
        </w:rPr>
      </w:pPr>
      <w:r w:rsidRPr="007A05F4">
        <w:rPr>
          <w:rFonts w:ascii="Arial" w:hAnsi="Arial" w:cs="Arial"/>
          <w:sz w:val="22"/>
          <w:szCs w:val="22"/>
        </w:rPr>
        <w:t xml:space="preserve">En cas de candidature présentée par un groupement momentané d’entreprises et/ou par un candidat faisant appel à des sous-traitants, l'appréciation des capacités professionnelles, techniques et </w:t>
      </w:r>
      <w:r w:rsidRPr="007A05F4">
        <w:rPr>
          <w:rFonts w:ascii="Arial" w:hAnsi="Arial" w:cs="Arial"/>
          <w:sz w:val="22"/>
          <w:szCs w:val="22"/>
        </w:rPr>
        <w:lastRenderedPageBreak/>
        <w:t xml:space="preserve">financières des membres du groupement est globale : il n'est pas exigé que chaque entreprise ait la capacité requise pour l'exécution des prestations objet de la consultation. </w:t>
      </w:r>
    </w:p>
    <w:p w14:paraId="265A46F0" w14:textId="77777777" w:rsidR="001F507E" w:rsidRPr="007A05F4" w:rsidRDefault="001F507E" w:rsidP="001F507E">
      <w:pPr>
        <w:autoSpaceDE w:val="0"/>
        <w:autoSpaceDN w:val="0"/>
        <w:adjustRightInd w:val="0"/>
        <w:jc w:val="both"/>
        <w:rPr>
          <w:rFonts w:ascii="Arial" w:hAnsi="Arial" w:cs="Arial"/>
          <w:sz w:val="22"/>
          <w:szCs w:val="22"/>
        </w:rPr>
      </w:pPr>
    </w:p>
    <w:p w14:paraId="70601DC1" w14:textId="77777777" w:rsidR="001F507E" w:rsidRPr="007A05F4" w:rsidRDefault="001F507E" w:rsidP="001F507E">
      <w:pPr>
        <w:autoSpaceDE w:val="0"/>
        <w:autoSpaceDN w:val="0"/>
        <w:adjustRightInd w:val="0"/>
        <w:jc w:val="both"/>
        <w:rPr>
          <w:rFonts w:ascii="Arial" w:hAnsi="Arial" w:cs="Arial"/>
          <w:sz w:val="22"/>
          <w:szCs w:val="22"/>
        </w:rPr>
      </w:pPr>
      <w:r w:rsidRPr="007A05F4">
        <w:rPr>
          <w:rFonts w:ascii="Arial" w:hAnsi="Arial" w:cs="Arial"/>
          <w:sz w:val="22"/>
          <w:szCs w:val="22"/>
          <w:u w:val="single"/>
        </w:rPr>
        <w:t>Offres inappropriées, irrégulières et inacceptables</w:t>
      </w:r>
      <w:r w:rsidRPr="007A05F4">
        <w:rPr>
          <w:rFonts w:ascii="Arial" w:hAnsi="Arial" w:cs="Arial"/>
          <w:sz w:val="22"/>
          <w:szCs w:val="22"/>
        </w:rPr>
        <w:t xml:space="preserve"> </w:t>
      </w:r>
    </w:p>
    <w:p w14:paraId="32627AA3" w14:textId="77777777" w:rsidR="001F507E" w:rsidRPr="007A05F4" w:rsidRDefault="001F507E" w:rsidP="001F507E">
      <w:pPr>
        <w:autoSpaceDE w:val="0"/>
        <w:autoSpaceDN w:val="0"/>
        <w:adjustRightInd w:val="0"/>
        <w:jc w:val="both"/>
        <w:rPr>
          <w:rFonts w:ascii="Arial" w:hAnsi="Arial" w:cs="Arial"/>
          <w:sz w:val="22"/>
          <w:szCs w:val="22"/>
        </w:rPr>
      </w:pPr>
      <w:r w:rsidRPr="007A05F4">
        <w:rPr>
          <w:rFonts w:ascii="Arial" w:hAnsi="Arial" w:cs="Arial"/>
          <w:sz w:val="22"/>
          <w:szCs w:val="22"/>
        </w:rPr>
        <w:t>Conformément aux articles L. 2152-1 à L. 2152-4 et R. 2152-1 du CCP, les offres inappropriées, irrégulières et inacceptables seront éliminées.</w:t>
      </w:r>
    </w:p>
    <w:p w14:paraId="07078D12" w14:textId="77777777" w:rsidR="001F507E" w:rsidRPr="007A05F4" w:rsidRDefault="001F507E" w:rsidP="001F507E">
      <w:pPr>
        <w:autoSpaceDE w:val="0"/>
        <w:autoSpaceDN w:val="0"/>
        <w:adjustRightInd w:val="0"/>
        <w:jc w:val="both"/>
        <w:rPr>
          <w:rFonts w:ascii="Arial" w:hAnsi="Arial" w:cs="Arial"/>
          <w:sz w:val="22"/>
          <w:szCs w:val="22"/>
        </w:rPr>
      </w:pPr>
      <w:r w:rsidRPr="007A05F4">
        <w:rPr>
          <w:rFonts w:ascii="Arial" w:hAnsi="Arial" w:cs="Arial"/>
          <w:sz w:val="22"/>
          <w:szCs w:val="22"/>
        </w:rPr>
        <w:t>En application de l’article R. 2152-2 du CCP, l’acheteur peut autoriser tous les soumissionnaires concernés à régulariser les offres irrégulières, dans un délai approprié, à condition qu’elles ne soient pas anormalement basses.</w:t>
      </w:r>
    </w:p>
    <w:p w14:paraId="47BB9473" w14:textId="77777777" w:rsidR="009602C1" w:rsidRDefault="001F507E" w:rsidP="001F507E">
      <w:pPr>
        <w:autoSpaceDE w:val="0"/>
        <w:autoSpaceDN w:val="0"/>
        <w:adjustRightInd w:val="0"/>
        <w:jc w:val="both"/>
        <w:rPr>
          <w:rFonts w:ascii="Arial" w:hAnsi="Arial" w:cs="Arial"/>
          <w:sz w:val="22"/>
          <w:szCs w:val="22"/>
        </w:rPr>
      </w:pPr>
      <w:r w:rsidRPr="007A05F4">
        <w:rPr>
          <w:rFonts w:ascii="Arial" w:hAnsi="Arial" w:cs="Arial"/>
          <w:sz w:val="22"/>
          <w:szCs w:val="22"/>
        </w:rPr>
        <w:t>La régularisation des offres irrégulières ne peut avoir pour effet de modifier les caractéristiques substantielles des offres. Les offres qui demeurent irrégulières sont éliminées.</w:t>
      </w:r>
    </w:p>
    <w:p w14:paraId="40564A17" w14:textId="77777777" w:rsidR="009602C1" w:rsidRPr="007A05F4" w:rsidRDefault="009602C1" w:rsidP="001F507E">
      <w:pPr>
        <w:autoSpaceDE w:val="0"/>
        <w:autoSpaceDN w:val="0"/>
        <w:adjustRightInd w:val="0"/>
        <w:jc w:val="both"/>
        <w:rPr>
          <w:rFonts w:ascii="Arial" w:hAnsi="Arial" w:cs="Arial"/>
          <w:sz w:val="22"/>
          <w:szCs w:val="22"/>
        </w:rPr>
      </w:pPr>
    </w:p>
    <w:p w14:paraId="496534F0" w14:textId="77777777" w:rsidR="00A912C3" w:rsidRPr="007A05F4" w:rsidRDefault="00A912C3" w:rsidP="002E6D8C">
      <w:pPr>
        <w:autoSpaceDE w:val="0"/>
        <w:autoSpaceDN w:val="0"/>
        <w:adjustRightInd w:val="0"/>
        <w:rPr>
          <w:rFonts w:ascii="Arial" w:hAnsi="Arial" w:cs="Arial"/>
          <w:b/>
          <w:sz w:val="22"/>
          <w:szCs w:val="22"/>
          <w:highlight w:val="yellow"/>
          <w:u w:val="single"/>
        </w:rPr>
      </w:pPr>
    </w:p>
    <w:p w14:paraId="4AACBA32" w14:textId="77777777" w:rsidR="00204848" w:rsidRDefault="002E6D8C" w:rsidP="00BA1D61">
      <w:pPr>
        <w:autoSpaceDE w:val="0"/>
        <w:autoSpaceDN w:val="0"/>
        <w:adjustRightInd w:val="0"/>
        <w:rPr>
          <w:rFonts w:ascii="Arial" w:hAnsi="Arial" w:cs="Arial"/>
          <w:b/>
          <w:sz w:val="22"/>
          <w:szCs w:val="22"/>
          <w:u w:val="single"/>
        </w:rPr>
      </w:pPr>
      <w:r w:rsidRPr="007A05F4">
        <w:rPr>
          <w:rFonts w:ascii="Arial" w:hAnsi="Arial" w:cs="Arial"/>
          <w:b/>
          <w:sz w:val="22"/>
          <w:szCs w:val="22"/>
          <w:u w:val="single"/>
        </w:rPr>
        <w:t xml:space="preserve">ARTICLE </w:t>
      </w:r>
      <w:r w:rsidR="00671884" w:rsidRPr="007A05F4">
        <w:rPr>
          <w:rFonts w:ascii="Arial" w:hAnsi="Arial" w:cs="Arial"/>
          <w:b/>
          <w:sz w:val="22"/>
          <w:szCs w:val="22"/>
          <w:u w:val="single"/>
        </w:rPr>
        <w:t>10</w:t>
      </w:r>
      <w:r w:rsidR="006C6AF5" w:rsidRPr="007A05F4">
        <w:rPr>
          <w:rFonts w:ascii="Arial" w:hAnsi="Arial" w:cs="Arial"/>
          <w:b/>
          <w:sz w:val="22"/>
          <w:szCs w:val="22"/>
          <w:u w:val="single"/>
        </w:rPr>
        <w:t xml:space="preserve"> – CRITERES D’ATTRIBUTION </w:t>
      </w:r>
    </w:p>
    <w:p w14:paraId="5F6FF64A" w14:textId="77777777" w:rsidR="009602C1" w:rsidRPr="007A05F4" w:rsidRDefault="009602C1" w:rsidP="00BA1D61">
      <w:pPr>
        <w:autoSpaceDE w:val="0"/>
        <w:autoSpaceDN w:val="0"/>
        <w:adjustRightInd w:val="0"/>
        <w:rPr>
          <w:rFonts w:ascii="Arial" w:hAnsi="Arial" w:cs="Arial"/>
          <w:b/>
          <w:sz w:val="22"/>
          <w:szCs w:val="22"/>
          <w:u w:val="single"/>
        </w:rPr>
      </w:pPr>
    </w:p>
    <w:p w14:paraId="654864D3" w14:textId="0691B087" w:rsidR="00D147BF" w:rsidRDefault="00D147BF" w:rsidP="00D147BF">
      <w:pPr>
        <w:autoSpaceDE w:val="0"/>
        <w:autoSpaceDN w:val="0"/>
        <w:adjustRightInd w:val="0"/>
        <w:jc w:val="both"/>
        <w:rPr>
          <w:rFonts w:ascii="Arial" w:hAnsi="Arial" w:cs="Arial"/>
          <w:sz w:val="22"/>
          <w:szCs w:val="22"/>
        </w:rPr>
      </w:pPr>
      <w:r w:rsidRPr="007A05F4">
        <w:rPr>
          <w:rFonts w:ascii="Arial" w:hAnsi="Arial" w:cs="Arial"/>
          <w:sz w:val="22"/>
          <w:szCs w:val="22"/>
        </w:rPr>
        <w:t xml:space="preserve">Conformément </w:t>
      </w:r>
      <w:r w:rsidR="006A3DFC" w:rsidRPr="007A05F4">
        <w:rPr>
          <w:rFonts w:ascii="Arial" w:hAnsi="Arial" w:cs="Arial"/>
          <w:sz w:val="22"/>
          <w:szCs w:val="22"/>
        </w:rPr>
        <w:t xml:space="preserve">aux articles L. </w:t>
      </w:r>
      <w:r w:rsidR="005E4F53" w:rsidRPr="007A05F4">
        <w:rPr>
          <w:rFonts w:ascii="Arial" w:hAnsi="Arial" w:cs="Arial"/>
          <w:sz w:val="22"/>
          <w:szCs w:val="22"/>
        </w:rPr>
        <w:t xml:space="preserve">2152-7, </w:t>
      </w:r>
      <w:r w:rsidR="006A3DFC" w:rsidRPr="007A05F4">
        <w:rPr>
          <w:rFonts w:ascii="Arial" w:hAnsi="Arial" w:cs="Arial"/>
          <w:sz w:val="22"/>
          <w:szCs w:val="22"/>
        </w:rPr>
        <w:t xml:space="preserve">L. 2152-8 et R. 2152-7 </w:t>
      </w:r>
      <w:r w:rsidRPr="007A05F4">
        <w:rPr>
          <w:rFonts w:ascii="Arial" w:hAnsi="Arial" w:cs="Arial"/>
          <w:sz w:val="22"/>
          <w:szCs w:val="22"/>
        </w:rPr>
        <w:t xml:space="preserve">du </w:t>
      </w:r>
      <w:r w:rsidR="006A3DFC" w:rsidRPr="007A05F4">
        <w:rPr>
          <w:rFonts w:ascii="Arial" w:hAnsi="Arial" w:cs="Arial"/>
          <w:sz w:val="22"/>
          <w:szCs w:val="22"/>
        </w:rPr>
        <w:t>CCP</w:t>
      </w:r>
      <w:r w:rsidRPr="007A05F4">
        <w:rPr>
          <w:rFonts w:ascii="Arial" w:hAnsi="Arial" w:cs="Arial"/>
          <w:sz w:val="22"/>
          <w:szCs w:val="22"/>
        </w:rPr>
        <w:t>, le marché sera attribué au candidat ayant présenté l’offre économiquement la plus avantageuse, examinée à partir des critères suivants avec leur pondération</w:t>
      </w:r>
      <w:r w:rsidR="00AA67B4">
        <w:rPr>
          <w:rFonts w:ascii="Arial" w:hAnsi="Arial" w:cs="Arial"/>
          <w:sz w:val="22"/>
          <w:szCs w:val="22"/>
        </w:rPr>
        <w:t xml:space="preserve"> </w:t>
      </w:r>
      <w:r w:rsidRPr="007A05F4">
        <w:rPr>
          <w:rFonts w:ascii="Arial" w:hAnsi="Arial" w:cs="Arial"/>
          <w:sz w:val="22"/>
          <w:szCs w:val="22"/>
        </w:rPr>
        <w:t>:</w:t>
      </w:r>
    </w:p>
    <w:p w14:paraId="2550DABB" w14:textId="77777777" w:rsidR="00202C47" w:rsidRPr="007A05F4" w:rsidRDefault="00202C47" w:rsidP="00202C47">
      <w:pPr>
        <w:autoSpaceDE w:val="0"/>
        <w:autoSpaceDN w:val="0"/>
        <w:adjustRightInd w:val="0"/>
        <w:jc w:val="both"/>
        <w:rPr>
          <w:rFonts w:ascii="Arial" w:hAnsi="Arial" w:cs="Arial"/>
          <w:sz w:val="22"/>
          <w:szCs w:val="22"/>
        </w:rPr>
      </w:pPr>
    </w:p>
    <w:p w14:paraId="29E3F6E0" w14:textId="20B6E283" w:rsidR="00DA108E" w:rsidRPr="007A05F4" w:rsidRDefault="00DA108E" w:rsidP="00DA108E">
      <w:pPr>
        <w:autoSpaceDE w:val="0"/>
        <w:autoSpaceDN w:val="0"/>
        <w:adjustRightInd w:val="0"/>
        <w:jc w:val="both"/>
        <w:rPr>
          <w:rFonts w:ascii="Arial" w:hAnsi="Arial" w:cs="Arial"/>
          <w:b/>
          <w:bCs/>
          <w:sz w:val="22"/>
          <w:szCs w:val="22"/>
        </w:rPr>
      </w:pPr>
      <w:r w:rsidRPr="007A05F4">
        <w:rPr>
          <w:rFonts w:ascii="Arial" w:hAnsi="Arial" w:cs="Arial"/>
          <w:b/>
          <w:bCs/>
          <w:sz w:val="22"/>
          <w:szCs w:val="22"/>
        </w:rPr>
        <w:t>Critèr</w:t>
      </w:r>
      <w:r w:rsidR="00F63098" w:rsidRPr="007A05F4">
        <w:rPr>
          <w:rFonts w:ascii="Arial" w:hAnsi="Arial" w:cs="Arial"/>
          <w:b/>
          <w:bCs/>
          <w:sz w:val="22"/>
          <w:szCs w:val="22"/>
        </w:rPr>
        <w:t>e n°1 – Prix</w:t>
      </w:r>
      <w:r w:rsidR="00665C2C" w:rsidRPr="007A05F4">
        <w:rPr>
          <w:rFonts w:ascii="Arial" w:hAnsi="Arial" w:cs="Arial"/>
          <w:b/>
          <w:bCs/>
          <w:sz w:val="22"/>
          <w:szCs w:val="22"/>
        </w:rPr>
        <w:t xml:space="preserve"> des prestations : </w:t>
      </w:r>
      <w:r w:rsidR="00514FFE">
        <w:rPr>
          <w:rFonts w:ascii="Arial" w:hAnsi="Arial" w:cs="Arial"/>
          <w:b/>
          <w:bCs/>
          <w:color w:val="C0504D" w:themeColor="accent2"/>
          <w:sz w:val="22"/>
          <w:szCs w:val="22"/>
        </w:rPr>
        <w:t>5</w:t>
      </w:r>
      <w:r w:rsidR="00816DF1">
        <w:rPr>
          <w:rFonts w:ascii="Arial" w:hAnsi="Arial" w:cs="Arial"/>
          <w:b/>
          <w:bCs/>
          <w:color w:val="C0504D" w:themeColor="accent2"/>
          <w:sz w:val="22"/>
          <w:szCs w:val="22"/>
        </w:rPr>
        <w:t>0</w:t>
      </w:r>
      <w:r w:rsidRPr="007A05F4">
        <w:rPr>
          <w:rFonts w:ascii="Arial" w:hAnsi="Arial" w:cs="Arial"/>
          <w:b/>
          <w:bCs/>
          <w:sz w:val="22"/>
          <w:szCs w:val="22"/>
        </w:rPr>
        <w:t xml:space="preserve"> points</w:t>
      </w:r>
    </w:p>
    <w:p w14:paraId="2982B908" w14:textId="77777777" w:rsidR="00DA108E" w:rsidRPr="007A05F4" w:rsidRDefault="00DA108E" w:rsidP="00DA108E">
      <w:pPr>
        <w:autoSpaceDE w:val="0"/>
        <w:autoSpaceDN w:val="0"/>
        <w:adjustRightInd w:val="0"/>
        <w:jc w:val="both"/>
        <w:rPr>
          <w:rFonts w:ascii="Arial" w:hAnsi="Arial" w:cs="Arial"/>
          <w:sz w:val="22"/>
          <w:szCs w:val="22"/>
        </w:rPr>
      </w:pPr>
      <w:r w:rsidRPr="007A05F4">
        <w:rPr>
          <w:rFonts w:ascii="Arial" w:hAnsi="Arial" w:cs="Arial"/>
          <w:sz w:val="22"/>
          <w:szCs w:val="22"/>
        </w:rPr>
        <w:t>Le critère prix des prestations sera noté par application de la formule suivante :</w:t>
      </w:r>
    </w:p>
    <w:p w14:paraId="17013097" w14:textId="61DFC33A" w:rsidR="00A44451" w:rsidRDefault="00DA108E" w:rsidP="00DA108E">
      <w:pPr>
        <w:autoSpaceDE w:val="0"/>
        <w:autoSpaceDN w:val="0"/>
        <w:adjustRightInd w:val="0"/>
        <w:jc w:val="both"/>
        <w:rPr>
          <w:rFonts w:ascii="Arial" w:hAnsi="Arial" w:cs="Arial"/>
          <w:sz w:val="22"/>
          <w:szCs w:val="22"/>
        </w:rPr>
      </w:pPr>
      <w:r w:rsidRPr="007A05F4">
        <w:rPr>
          <w:rFonts w:ascii="Arial" w:hAnsi="Arial" w:cs="Arial"/>
          <w:sz w:val="22"/>
          <w:szCs w:val="22"/>
        </w:rPr>
        <w:t>Note de l’offre jugée</w:t>
      </w:r>
      <w:r w:rsidR="00233844" w:rsidRPr="007A05F4">
        <w:rPr>
          <w:rFonts w:ascii="Arial" w:hAnsi="Arial" w:cs="Arial"/>
          <w:sz w:val="22"/>
          <w:szCs w:val="22"/>
        </w:rPr>
        <w:t xml:space="preserve"> (corres</w:t>
      </w:r>
      <w:r w:rsidR="00CF55BB">
        <w:rPr>
          <w:rFonts w:ascii="Arial" w:hAnsi="Arial" w:cs="Arial"/>
          <w:sz w:val="22"/>
          <w:szCs w:val="22"/>
        </w:rPr>
        <w:t xml:space="preserve">pondante au montant total </w:t>
      </w:r>
      <w:r w:rsidR="00137C12">
        <w:rPr>
          <w:rFonts w:ascii="Arial" w:hAnsi="Arial" w:cs="Arial"/>
          <w:sz w:val="22"/>
          <w:szCs w:val="22"/>
        </w:rPr>
        <w:t>TTC</w:t>
      </w:r>
      <w:r w:rsidR="00CF55BB">
        <w:rPr>
          <w:rFonts w:ascii="Arial" w:hAnsi="Arial" w:cs="Arial"/>
          <w:sz w:val="22"/>
          <w:szCs w:val="22"/>
        </w:rPr>
        <w:t xml:space="preserve"> </w:t>
      </w:r>
      <w:r w:rsidR="00137C12">
        <w:rPr>
          <w:rFonts w:ascii="Arial" w:hAnsi="Arial" w:cs="Arial"/>
          <w:sz w:val="22"/>
          <w:szCs w:val="22"/>
        </w:rPr>
        <w:t>du DQE</w:t>
      </w:r>
      <w:r w:rsidR="00233844" w:rsidRPr="007A05F4">
        <w:rPr>
          <w:rFonts w:ascii="Arial" w:hAnsi="Arial" w:cs="Arial"/>
          <w:sz w:val="22"/>
          <w:szCs w:val="22"/>
        </w:rPr>
        <w:t>)</w:t>
      </w:r>
      <w:r w:rsidRPr="007A05F4">
        <w:rPr>
          <w:rFonts w:ascii="Arial" w:hAnsi="Arial" w:cs="Arial"/>
          <w:sz w:val="22"/>
          <w:szCs w:val="22"/>
        </w:rPr>
        <w:t xml:space="preserve"> = (prix de l’offre conforme la moins </w:t>
      </w:r>
      <w:proofErr w:type="spellStart"/>
      <w:r w:rsidRPr="007A05F4">
        <w:rPr>
          <w:rFonts w:ascii="Arial" w:hAnsi="Arial" w:cs="Arial"/>
          <w:sz w:val="22"/>
          <w:szCs w:val="22"/>
        </w:rPr>
        <w:t>disante</w:t>
      </w:r>
      <w:proofErr w:type="spellEnd"/>
      <w:r w:rsidRPr="007A05F4">
        <w:rPr>
          <w:rFonts w:ascii="Arial" w:hAnsi="Arial" w:cs="Arial"/>
          <w:sz w:val="22"/>
          <w:szCs w:val="22"/>
        </w:rPr>
        <w:t xml:space="preserve"> / prix de l’offre jugée) * </w:t>
      </w:r>
      <w:r w:rsidR="00514FFE">
        <w:rPr>
          <w:rFonts w:ascii="Arial" w:hAnsi="Arial" w:cs="Arial"/>
          <w:sz w:val="22"/>
          <w:szCs w:val="22"/>
        </w:rPr>
        <w:t>5</w:t>
      </w:r>
      <w:r w:rsidR="00816DF1">
        <w:rPr>
          <w:rFonts w:ascii="Arial" w:hAnsi="Arial" w:cs="Arial"/>
          <w:sz w:val="22"/>
          <w:szCs w:val="22"/>
        </w:rPr>
        <w:t>0</w:t>
      </w:r>
    </w:p>
    <w:p w14:paraId="6B4FF949" w14:textId="77777777" w:rsidR="00B55E23" w:rsidRDefault="00B55E23" w:rsidP="00DA108E">
      <w:pPr>
        <w:autoSpaceDE w:val="0"/>
        <w:autoSpaceDN w:val="0"/>
        <w:adjustRightInd w:val="0"/>
        <w:jc w:val="both"/>
        <w:rPr>
          <w:rFonts w:ascii="Arial" w:hAnsi="Arial" w:cs="Arial"/>
          <w:sz w:val="22"/>
          <w:szCs w:val="22"/>
        </w:rPr>
      </w:pPr>
    </w:p>
    <w:p w14:paraId="4141B4F7" w14:textId="06F285E4" w:rsidR="00B55E23" w:rsidRDefault="00B55E23" w:rsidP="00DA108E">
      <w:pPr>
        <w:autoSpaceDE w:val="0"/>
        <w:autoSpaceDN w:val="0"/>
        <w:adjustRightInd w:val="0"/>
        <w:jc w:val="both"/>
        <w:rPr>
          <w:rFonts w:ascii="Arial" w:hAnsi="Arial" w:cs="Arial"/>
          <w:sz w:val="22"/>
          <w:szCs w:val="22"/>
        </w:rPr>
      </w:pPr>
      <w:r>
        <w:rPr>
          <w:rFonts w:ascii="Arial" w:hAnsi="Arial" w:cs="Arial"/>
          <w:sz w:val="22"/>
          <w:szCs w:val="22"/>
        </w:rPr>
        <w:t>Cette évaluation sera faite au regard du :</w:t>
      </w:r>
    </w:p>
    <w:p w14:paraId="2D49A284" w14:textId="7B068BBA" w:rsidR="00B55E23" w:rsidRDefault="00B55E23" w:rsidP="00B55E23">
      <w:pPr>
        <w:pStyle w:val="Paragraphedeliste"/>
        <w:numPr>
          <w:ilvl w:val="0"/>
          <w:numId w:val="21"/>
        </w:numPr>
        <w:autoSpaceDE w:val="0"/>
        <w:autoSpaceDN w:val="0"/>
        <w:adjustRightInd w:val="0"/>
        <w:jc w:val="both"/>
        <w:rPr>
          <w:rFonts w:ascii="Arial" w:hAnsi="Arial" w:cs="Arial"/>
          <w:sz w:val="22"/>
          <w:szCs w:val="22"/>
        </w:rPr>
      </w:pPr>
      <w:r>
        <w:rPr>
          <w:rFonts w:ascii="Arial" w:hAnsi="Arial" w:cs="Arial"/>
          <w:sz w:val="22"/>
          <w:szCs w:val="22"/>
        </w:rPr>
        <w:t>Prix forfaitaire global (80%)</w:t>
      </w:r>
    </w:p>
    <w:p w14:paraId="2CD118D1" w14:textId="647E9242" w:rsidR="00B55E23" w:rsidRDefault="00B55E23" w:rsidP="00B55E23">
      <w:pPr>
        <w:pStyle w:val="Paragraphedeliste"/>
        <w:numPr>
          <w:ilvl w:val="0"/>
          <w:numId w:val="21"/>
        </w:numPr>
        <w:autoSpaceDE w:val="0"/>
        <w:autoSpaceDN w:val="0"/>
        <w:adjustRightInd w:val="0"/>
        <w:jc w:val="both"/>
        <w:rPr>
          <w:rFonts w:ascii="Arial" w:hAnsi="Arial" w:cs="Arial"/>
          <w:sz w:val="22"/>
          <w:szCs w:val="22"/>
        </w:rPr>
      </w:pPr>
      <w:r>
        <w:rPr>
          <w:rFonts w:ascii="Arial" w:hAnsi="Arial" w:cs="Arial"/>
          <w:sz w:val="22"/>
          <w:szCs w:val="22"/>
        </w:rPr>
        <w:t>Prix forfaitaire par salarié supplémentaire (20%)</w:t>
      </w:r>
    </w:p>
    <w:p w14:paraId="61F0E3FA" w14:textId="77777777" w:rsidR="00B55E23" w:rsidRPr="00B55E23" w:rsidRDefault="00B55E23" w:rsidP="00B55E23">
      <w:pPr>
        <w:pStyle w:val="Paragraphedeliste"/>
        <w:autoSpaceDE w:val="0"/>
        <w:autoSpaceDN w:val="0"/>
        <w:adjustRightInd w:val="0"/>
        <w:ind w:left="720"/>
        <w:jc w:val="both"/>
        <w:rPr>
          <w:rFonts w:ascii="Arial" w:hAnsi="Arial" w:cs="Arial"/>
          <w:sz w:val="22"/>
          <w:szCs w:val="22"/>
        </w:rPr>
      </w:pPr>
    </w:p>
    <w:p w14:paraId="23B1CBAD" w14:textId="77777777" w:rsidR="00DA108E" w:rsidRPr="007A05F4" w:rsidRDefault="00DA108E" w:rsidP="00DA108E">
      <w:pPr>
        <w:autoSpaceDE w:val="0"/>
        <w:autoSpaceDN w:val="0"/>
        <w:adjustRightInd w:val="0"/>
        <w:jc w:val="both"/>
        <w:rPr>
          <w:rFonts w:ascii="Arial" w:hAnsi="Arial" w:cs="Arial"/>
          <w:sz w:val="22"/>
          <w:szCs w:val="22"/>
        </w:rPr>
      </w:pPr>
    </w:p>
    <w:p w14:paraId="76DF75E0" w14:textId="16E039B3" w:rsidR="00DA108E" w:rsidRDefault="00DA108E" w:rsidP="00DA108E">
      <w:pPr>
        <w:autoSpaceDE w:val="0"/>
        <w:autoSpaceDN w:val="0"/>
        <w:adjustRightInd w:val="0"/>
        <w:jc w:val="both"/>
        <w:rPr>
          <w:rFonts w:ascii="Arial" w:hAnsi="Arial" w:cs="Arial"/>
          <w:b/>
          <w:bCs/>
          <w:sz w:val="22"/>
          <w:szCs w:val="22"/>
        </w:rPr>
      </w:pPr>
      <w:r w:rsidRPr="007A05F4">
        <w:rPr>
          <w:rFonts w:ascii="Arial" w:hAnsi="Arial" w:cs="Arial"/>
          <w:b/>
          <w:bCs/>
          <w:sz w:val="22"/>
          <w:szCs w:val="22"/>
        </w:rPr>
        <w:t xml:space="preserve">Critère n°2 – Valeur technique de l'offre : </w:t>
      </w:r>
      <w:r w:rsidR="00514FFE">
        <w:rPr>
          <w:rFonts w:ascii="Arial" w:hAnsi="Arial" w:cs="Arial"/>
          <w:b/>
          <w:bCs/>
          <w:color w:val="C0504D" w:themeColor="accent2"/>
          <w:sz w:val="22"/>
          <w:szCs w:val="22"/>
        </w:rPr>
        <w:t>5</w:t>
      </w:r>
      <w:r w:rsidR="00816DF1">
        <w:rPr>
          <w:rFonts w:ascii="Arial" w:hAnsi="Arial" w:cs="Arial"/>
          <w:b/>
          <w:bCs/>
          <w:color w:val="C0504D" w:themeColor="accent2"/>
          <w:sz w:val="22"/>
          <w:szCs w:val="22"/>
        </w:rPr>
        <w:t>0</w:t>
      </w:r>
      <w:r w:rsidRPr="007A05F4">
        <w:rPr>
          <w:rFonts w:ascii="Arial" w:hAnsi="Arial" w:cs="Arial"/>
          <w:b/>
          <w:bCs/>
          <w:sz w:val="22"/>
          <w:szCs w:val="22"/>
        </w:rPr>
        <w:t xml:space="preserve"> points</w:t>
      </w:r>
    </w:p>
    <w:p w14:paraId="75B9FDE5" w14:textId="77777777" w:rsidR="009602C1" w:rsidRDefault="009602C1" w:rsidP="00DA108E">
      <w:pPr>
        <w:autoSpaceDE w:val="0"/>
        <w:autoSpaceDN w:val="0"/>
        <w:adjustRightInd w:val="0"/>
        <w:jc w:val="both"/>
        <w:rPr>
          <w:rFonts w:ascii="Arial" w:hAnsi="Arial" w:cs="Arial"/>
          <w:b/>
          <w:bCs/>
          <w:sz w:val="22"/>
          <w:szCs w:val="22"/>
        </w:rPr>
      </w:pPr>
      <w:r>
        <w:rPr>
          <w:rFonts w:ascii="Arial" w:hAnsi="Arial" w:cs="Arial"/>
          <w:b/>
          <w:bCs/>
          <w:sz w:val="22"/>
          <w:szCs w:val="22"/>
        </w:rPr>
        <w:t xml:space="preserve">Dont </w:t>
      </w:r>
    </w:p>
    <w:p w14:paraId="7B4E2D34" w14:textId="77777777" w:rsidR="009602C1" w:rsidRDefault="009602C1" w:rsidP="00DA108E">
      <w:pPr>
        <w:autoSpaceDE w:val="0"/>
        <w:autoSpaceDN w:val="0"/>
        <w:adjustRightInd w:val="0"/>
        <w:jc w:val="both"/>
        <w:rPr>
          <w:rFonts w:ascii="Arial" w:hAnsi="Arial" w:cs="Arial"/>
          <w:b/>
          <w:bCs/>
          <w:sz w:val="22"/>
          <w:szCs w:val="22"/>
        </w:rPr>
      </w:pPr>
    </w:p>
    <w:p w14:paraId="01291D34" w14:textId="396E3D4F" w:rsidR="009602C1" w:rsidRDefault="00816DF1" w:rsidP="00570E53">
      <w:pPr>
        <w:pStyle w:val="Paragraphedeliste"/>
        <w:numPr>
          <w:ilvl w:val="0"/>
          <w:numId w:val="13"/>
        </w:numPr>
        <w:autoSpaceDE w:val="0"/>
        <w:autoSpaceDN w:val="0"/>
        <w:adjustRightInd w:val="0"/>
        <w:jc w:val="both"/>
        <w:rPr>
          <w:rFonts w:ascii="Arial" w:hAnsi="Arial" w:cs="Arial"/>
          <w:bCs/>
          <w:sz w:val="22"/>
          <w:szCs w:val="22"/>
        </w:rPr>
      </w:pPr>
      <w:r>
        <w:rPr>
          <w:rFonts w:ascii="Arial" w:hAnsi="Arial" w:cs="Arial"/>
          <w:bCs/>
          <w:sz w:val="22"/>
          <w:szCs w:val="22"/>
        </w:rPr>
        <w:t xml:space="preserve">Qualité </w:t>
      </w:r>
      <w:r w:rsidR="00514FFE">
        <w:rPr>
          <w:rFonts w:ascii="Arial" w:hAnsi="Arial" w:cs="Arial"/>
          <w:bCs/>
          <w:sz w:val="22"/>
          <w:szCs w:val="22"/>
        </w:rPr>
        <w:t>de l’équipé dédiée à l’exécution des missions</w:t>
      </w:r>
      <w:r>
        <w:rPr>
          <w:rFonts w:ascii="Arial" w:hAnsi="Arial" w:cs="Arial"/>
          <w:bCs/>
          <w:sz w:val="22"/>
          <w:szCs w:val="22"/>
        </w:rPr>
        <w:t xml:space="preserve"> (sur </w:t>
      </w:r>
      <w:r w:rsidR="00514FFE">
        <w:rPr>
          <w:rFonts w:ascii="Arial" w:hAnsi="Arial" w:cs="Arial"/>
          <w:bCs/>
          <w:sz w:val="22"/>
          <w:szCs w:val="22"/>
        </w:rPr>
        <w:t>2</w:t>
      </w:r>
      <w:r w:rsidR="007778DF">
        <w:rPr>
          <w:rFonts w:ascii="Arial" w:hAnsi="Arial" w:cs="Arial"/>
          <w:bCs/>
          <w:sz w:val="22"/>
          <w:szCs w:val="22"/>
        </w:rPr>
        <w:t>2</w:t>
      </w:r>
      <w:r>
        <w:rPr>
          <w:rFonts w:ascii="Arial" w:hAnsi="Arial" w:cs="Arial"/>
          <w:bCs/>
          <w:sz w:val="22"/>
          <w:szCs w:val="22"/>
        </w:rPr>
        <w:t xml:space="preserve"> points)</w:t>
      </w:r>
    </w:p>
    <w:p w14:paraId="21520A5E" w14:textId="7282E290" w:rsidR="00074D36" w:rsidRPr="007778DF" w:rsidRDefault="00514FFE" w:rsidP="00570E53">
      <w:pPr>
        <w:pStyle w:val="Paragraphedeliste"/>
        <w:numPr>
          <w:ilvl w:val="0"/>
          <w:numId w:val="13"/>
        </w:numPr>
        <w:autoSpaceDE w:val="0"/>
        <w:autoSpaceDN w:val="0"/>
        <w:adjustRightInd w:val="0"/>
        <w:jc w:val="both"/>
        <w:rPr>
          <w:rFonts w:ascii="Arial" w:hAnsi="Arial" w:cs="Arial"/>
          <w:bCs/>
          <w:sz w:val="22"/>
          <w:szCs w:val="22"/>
        </w:rPr>
      </w:pPr>
      <w:r w:rsidRPr="007778DF">
        <w:rPr>
          <w:rFonts w:ascii="Arial" w:hAnsi="Arial" w:cs="Arial"/>
          <w:bCs/>
          <w:sz w:val="22"/>
          <w:szCs w:val="22"/>
        </w:rPr>
        <w:t xml:space="preserve">Méthode d’organisation </w:t>
      </w:r>
      <w:r w:rsidR="00816DF1" w:rsidRPr="007778DF">
        <w:rPr>
          <w:rFonts w:ascii="Arial" w:hAnsi="Arial" w:cs="Arial"/>
          <w:bCs/>
          <w:sz w:val="22"/>
          <w:szCs w:val="22"/>
        </w:rPr>
        <w:t xml:space="preserve">(sur </w:t>
      </w:r>
      <w:r w:rsidRPr="007778DF">
        <w:rPr>
          <w:rFonts w:ascii="Arial" w:hAnsi="Arial" w:cs="Arial"/>
          <w:bCs/>
          <w:sz w:val="22"/>
          <w:szCs w:val="22"/>
        </w:rPr>
        <w:t>25</w:t>
      </w:r>
      <w:r w:rsidR="00816DF1" w:rsidRPr="007778DF">
        <w:rPr>
          <w:rFonts w:ascii="Arial" w:hAnsi="Arial" w:cs="Arial"/>
          <w:bCs/>
          <w:sz w:val="22"/>
          <w:szCs w:val="22"/>
        </w:rPr>
        <w:t xml:space="preserve"> points)</w:t>
      </w:r>
    </w:p>
    <w:p w14:paraId="644429BA" w14:textId="1A88780A" w:rsidR="00816DF1" w:rsidRPr="007778DF" w:rsidRDefault="00816DF1" w:rsidP="00570E53">
      <w:pPr>
        <w:pStyle w:val="Paragraphedeliste"/>
        <w:numPr>
          <w:ilvl w:val="0"/>
          <w:numId w:val="13"/>
        </w:numPr>
        <w:autoSpaceDE w:val="0"/>
        <w:autoSpaceDN w:val="0"/>
        <w:adjustRightInd w:val="0"/>
        <w:jc w:val="both"/>
        <w:rPr>
          <w:rFonts w:ascii="Arial" w:hAnsi="Arial" w:cs="Arial"/>
          <w:bCs/>
          <w:sz w:val="22"/>
          <w:szCs w:val="22"/>
        </w:rPr>
      </w:pPr>
      <w:r w:rsidRPr="007778DF">
        <w:rPr>
          <w:rFonts w:ascii="Arial" w:hAnsi="Arial" w:cs="Arial"/>
          <w:bCs/>
          <w:sz w:val="22"/>
          <w:szCs w:val="22"/>
        </w:rPr>
        <w:t xml:space="preserve">Politique RSE du candidat (sur </w:t>
      </w:r>
      <w:r w:rsidR="007778DF">
        <w:rPr>
          <w:rFonts w:ascii="Arial" w:hAnsi="Arial" w:cs="Arial"/>
          <w:bCs/>
          <w:sz w:val="22"/>
          <w:szCs w:val="22"/>
        </w:rPr>
        <w:t>3</w:t>
      </w:r>
      <w:r w:rsidRPr="007778DF">
        <w:rPr>
          <w:rFonts w:ascii="Arial" w:hAnsi="Arial" w:cs="Arial"/>
          <w:bCs/>
          <w:sz w:val="22"/>
          <w:szCs w:val="22"/>
        </w:rPr>
        <w:t xml:space="preserve"> points)</w:t>
      </w:r>
    </w:p>
    <w:p w14:paraId="70FB5D4E" w14:textId="77777777" w:rsidR="004C2FD6" w:rsidRPr="004C2FD6" w:rsidRDefault="004C2FD6" w:rsidP="004C2FD6">
      <w:pPr>
        <w:autoSpaceDE w:val="0"/>
        <w:autoSpaceDN w:val="0"/>
        <w:adjustRightInd w:val="0"/>
        <w:jc w:val="both"/>
        <w:rPr>
          <w:rFonts w:ascii="Arial" w:hAnsi="Arial" w:cs="Arial"/>
          <w:bCs/>
          <w:sz w:val="22"/>
          <w:szCs w:val="22"/>
        </w:rPr>
      </w:pPr>
    </w:p>
    <w:p w14:paraId="63646DA6" w14:textId="77777777" w:rsidR="005E4F53" w:rsidRPr="007A05F4" w:rsidRDefault="005E4F53" w:rsidP="002E2837">
      <w:pPr>
        <w:autoSpaceDE w:val="0"/>
        <w:autoSpaceDN w:val="0"/>
        <w:adjustRightInd w:val="0"/>
        <w:jc w:val="both"/>
        <w:rPr>
          <w:rFonts w:ascii="Arial" w:hAnsi="Arial" w:cs="Arial"/>
          <w:sz w:val="22"/>
          <w:szCs w:val="22"/>
        </w:rPr>
      </w:pPr>
    </w:p>
    <w:p w14:paraId="1ECF52CF" w14:textId="77777777" w:rsidR="00EB03FA" w:rsidRPr="007A05F4" w:rsidRDefault="002E6D8C" w:rsidP="002E6D8C">
      <w:pPr>
        <w:autoSpaceDE w:val="0"/>
        <w:autoSpaceDN w:val="0"/>
        <w:adjustRightInd w:val="0"/>
        <w:rPr>
          <w:rFonts w:ascii="Arial" w:hAnsi="Arial" w:cs="Arial"/>
          <w:b/>
          <w:sz w:val="22"/>
          <w:szCs w:val="22"/>
          <w:u w:val="single"/>
        </w:rPr>
      </w:pPr>
      <w:r w:rsidRPr="007A05F4">
        <w:rPr>
          <w:rFonts w:ascii="Arial" w:hAnsi="Arial" w:cs="Arial"/>
          <w:b/>
          <w:sz w:val="22"/>
          <w:szCs w:val="22"/>
          <w:u w:val="single"/>
        </w:rPr>
        <w:t xml:space="preserve">ARTICLE </w:t>
      </w:r>
      <w:r w:rsidR="00671884" w:rsidRPr="007A05F4">
        <w:rPr>
          <w:rFonts w:ascii="Arial" w:hAnsi="Arial" w:cs="Arial"/>
          <w:b/>
          <w:sz w:val="22"/>
          <w:szCs w:val="22"/>
          <w:u w:val="single"/>
        </w:rPr>
        <w:t>11</w:t>
      </w:r>
      <w:r w:rsidRPr="007A05F4">
        <w:rPr>
          <w:rFonts w:ascii="Arial" w:hAnsi="Arial" w:cs="Arial"/>
          <w:b/>
          <w:sz w:val="22"/>
          <w:szCs w:val="22"/>
          <w:u w:val="single"/>
        </w:rPr>
        <w:t xml:space="preserve"> – CONDITIONS DE</w:t>
      </w:r>
      <w:r w:rsidR="00D82248" w:rsidRPr="007A05F4">
        <w:rPr>
          <w:rFonts w:ascii="Arial" w:hAnsi="Arial" w:cs="Arial"/>
          <w:b/>
          <w:sz w:val="22"/>
          <w:szCs w:val="22"/>
          <w:u w:val="single"/>
        </w:rPr>
        <w:t xml:space="preserve"> </w:t>
      </w:r>
      <w:r w:rsidR="00A6739A" w:rsidRPr="007A05F4">
        <w:rPr>
          <w:rFonts w:ascii="Arial" w:hAnsi="Arial" w:cs="Arial"/>
          <w:b/>
          <w:sz w:val="22"/>
          <w:szCs w:val="22"/>
          <w:u w:val="single"/>
        </w:rPr>
        <w:t>DELAI </w:t>
      </w:r>
      <w:r w:rsidRPr="007A05F4">
        <w:rPr>
          <w:rFonts w:ascii="Arial" w:hAnsi="Arial" w:cs="Arial"/>
          <w:b/>
          <w:sz w:val="22"/>
          <w:szCs w:val="22"/>
          <w:u w:val="single"/>
        </w:rPr>
        <w:t xml:space="preserve">  </w:t>
      </w:r>
    </w:p>
    <w:p w14:paraId="12A894BC" w14:textId="77777777" w:rsidR="00204848" w:rsidRPr="007A05F4" w:rsidRDefault="00204848" w:rsidP="002E6D8C">
      <w:pPr>
        <w:autoSpaceDE w:val="0"/>
        <w:autoSpaceDN w:val="0"/>
        <w:adjustRightInd w:val="0"/>
        <w:rPr>
          <w:rFonts w:ascii="Arial" w:hAnsi="Arial" w:cs="Arial"/>
          <w:b/>
          <w:sz w:val="22"/>
          <w:szCs w:val="22"/>
          <w:u w:val="single"/>
        </w:rPr>
      </w:pPr>
    </w:p>
    <w:p w14:paraId="685EB95A" w14:textId="614B59E3" w:rsidR="00204848" w:rsidRPr="007A05F4" w:rsidRDefault="00671884" w:rsidP="00204848">
      <w:pPr>
        <w:tabs>
          <w:tab w:val="left" w:pos="0"/>
        </w:tabs>
        <w:suppressAutoHyphens/>
        <w:rPr>
          <w:rFonts w:ascii="Arial" w:hAnsi="Arial" w:cs="Arial"/>
          <w:sz w:val="22"/>
          <w:szCs w:val="22"/>
        </w:rPr>
      </w:pPr>
      <w:r w:rsidRPr="007A05F4">
        <w:rPr>
          <w:rFonts w:ascii="Arial" w:hAnsi="Arial" w:cs="Arial"/>
          <w:b/>
          <w:sz w:val="22"/>
          <w:szCs w:val="22"/>
        </w:rPr>
        <w:t>11</w:t>
      </w:r>
      <w:r w:rsidR="006421FD" w:rsidRPr="007A05F4">
        <w:rPr>
          <w:rFonts w:ascii="Arial" w:hAnsi="Arial" w:cs="Arial"/>
          <w:b/>
          <w:sz w:val="22"/>
          <w:szCs w:val="22"/>
        </w:rPr>
        <w:t>.1 - Date limite de réception des candidatures et des offres :</w:t>
      </w:r>
      <w:r w:rsidR="00540404" w:rsidRPr="007A05F4">
        <w:rPr>
          <w:rFonts w:ascii="Arial" w:hAnsi="Arial" w:cs="Arial"/>
          <w:b/>
          <w:sz w:val="22"/>
          <w:szCs w:val="22"/>
        </w:rPr>
        <w:t xml:space="preserve"> </w:t>
      </w:r>
      <w:r w:rsidR="00204848" w:rsidRPr="007A05F4">
        <w:rPr>
          <w:rFonts w:ascii="Arial" w:hAnsi="Arial" w:cs="Arial"/>
          <w:sz w:val="22"/>
          <w:szCs w:val="22"/>
        </w:rPr>
        <w:t xml:space="preserve">Le </w:t>
      </w:r>
      <w:r w:rsidR="004F6B36" w:rsidRPr="0050511A">
        <w:rPr>
          <w:rFonts w:ascii="Arial" w:hAnsi="Arial" w:cs="Arial"/>
          <w:b/>
          <w:sz w:val="22"/>
          <w:szCs w:val="22"/>
        </w:rPr>
        <w:t xml:space="preserve">25 </w:t>
      </w:r>
      <w:r w:rsidR="0050511A">
        <w:rPr>
          <w:rFonts w:ascii="Arial" w:hAnsi="Arial" w:cs="Arial"/>
          <w:b/>
          <w:sz w:val="22"/>
          <w:szCs w:val="22"/>
        </w:rPr>
        <w:t>novembre</w:t>
      </w:r>
      <w:r w:rsidR="00DF4B60" w:rsidRPr="0050511A">
        <w:rPr>
          <w:rFonts w:ascii="Arial" w:hAnsi="Arial" w:cs="Arial"/>
          <w:b/>
          <w:sz w:val="22"/>
          <w:szCs w:val="22"/>
        </w:rPr>
        <w:t xml:space="preserve"> 202</w:t>
      </w:r>
      <w:r w:rsidR="004F6B36" w:rsidRPr="0050511A">
        <w:rPr>
          <w:rFonts w:ascii="Arial" w:hAnsi="Arial" w:cs="Arial"/>
          <w:b/>
          <w:sz w:val="22"/>
          <w:szCs w:val="22"/>
        </w:rPr>
        <w:t>5</w:t>
      </w:r>
      <w:r w:rsidR="00204848" w:rsidRPr="00A44451">
        <w:rPr>
          <w:rFonts w:ascii="Arial" w:hAnsi="Arial" w:cs="Arial"/>
          <w:b/>
          <w:sz w:val="22"/>
          <w:szCs w:val="22"/>
        </w:rPr>
        <w:t xml:space="preserve"> à 12h00</w:t>
      </w:r>
    </w:p>
    <w:p w14:paraId="14F98F5C" w14:textId="77777777" w:rsidR="005E4F53" w:rsidRPr="007A05F4" w:rsidRDefault="005E4F53" w:rsidP="006531C4">
      <w:pPr>
        <w:autoSpaceDE w:val="0"/>
        <w:autoSpaceDN w:val="0"/>
        <w:adjustRightInd w:val="0"/>
        <w:rPr>
          <w:rFonts w:ascii="Arial" w:hAnsi="Arial" w:cs="Arial"/>
          <w:b/>
          <w:sz w:val="22"/>
          <w:szCs w:val="22"/>
        </w:rPr>
      </w:pPr>
    </w:p>
    <w:p w14:paraId="44FD71D9" w14:textId="3B736BE0" w:rsidR="00D147BF" w:rsidRPr="007A05F4" w:rsidRDefault="00671884" w:rsidP="006531C4">
      <w:pPr>
        <w:autoSpaceDE w:val="0"/>
        <w:autoSpaceDN w:val="0"/>
        <w:adjustRightInd w:val="0"/>
        <w:rPr>
          <w:rFonts w:ascii="Arial" w:hAnsi="Arial" w:cs="Arial"/>
          <w:b/>
          <w:sz w:val="22"/>
          <w:szCs w:val="22"/>
        </w:rPr>
      </w:pPr>
      <w:r w:rsidRPr="007A05F4">
        <w:rPr>
          <w:rFonts w:ascii="Arial" w:hAnsi="Arial" w:cs="Arial"/>
          <w:b/>
          <w:sz w:val="22"/>
          <w:szCs w:val="22"/>
        </w:rPr>
        <w:t>11</w:t>
      </w:r>
      <w:r w:rsidR="001A6579" w:rsidRPr="007A05F4">
        <w:rPr>
          <w:rFonts w:ascii="Arial" w:hAnsi="Arial" w:cs="Arial"/>
          <w:b/>
          <w:sz w:val="22"/>
          <w:szCs w:val="22"/>
        </w:rPr>
        <w:t xml:space="preserve">.2 </w:t>
      </w:r>
      <w:r w:rsidR="00AA69D9" w:rsidRPr="007A05F4">
        <w:rPr>
          <w:rFonts w:ascii="Arial" w:hAnsi="Arial" w:cs="Arial"/>
          <w:b/>
          <w:sz w:val="22"/>
          <w:szCs w:val="22"/>
        </w:rPr>
        <w:t xml:space="preserve">- </w:t>
      </w:r>
      <w:r w:rsidR="006531C4" w:rsidRPr="007A05F4">
        <w:rPr>
          <w:rFonts w:ascii="Arial" w:hAnsi="Arial" w:cs="Arial"/>
          <w:b/>
          <w:sz w:val="22"/>
          <w:szCs w:val="22"/>
        </w:rPr>
        <w:t>Délai de validité des offres </w:t>
      </w:r>
      <w:r w:rsidR="008A7A3A" w:rsidRPr="007A05F4">
        <w:rPr>
          <w:rFonts w:ascii="Arial" w:hAnsi="Arial" w:cs="Arial"/>
          <w:b/>
          <w:sz w:val="22"/>
          <w:szCs w:val="22"/>
        </w:rPr>
        <w:t>:</w:t>
      </w:r>
      <w:r w:rsidR="008A7A3A" w:rsidRPr="007A05F4">
        <w:rPr>
          <w:rFonts w:ascii="Arial" w:hAnsi="Arial" w:cs="Arial"/>
          <w:sz w:val="22"/>
          <w:szCs w:val="22"/>
        </w:rPr>
        <w:t xml:space="preserve"> </w:t>
      </w:r>
      <w:r w:rsidR="006974B9" w:rsidRPr="007A05F4">
        <w:rPr>
          <w:rFonts w:ascii="Arial" w:hAnsi="Arial" w:cs="Arial"/>
          <w:sz w:val="22"/>
          <w:szCs w:val="22"/>
        </w:rPr>
        <w:t>L</w:t>
      </w:r>
      <w:r w:rsidR="008A7A3A" w:rsidRPr="007A05F4">
        <w:rPr>
          <w:rFonts w:ascii="Arial" w:hAnsi="Arial" w:cs="Arial"/>
          <w:sz w:val="22"/>
          <w:szCs w:val="22"/>
        </w:rPr>
        <w:t>e</w:t>
      </w:r>
      <w:r w:rsidR="006531C4" w:rsidRPr="007A05F4">
        <w:rPr>
          <w:rFonts w:ascii="Arial" w:hAnsi="Arial" w:cs="Arial"/>
          <w:sz w:val="22"/>
          <w:szCs w:val="22"/>
        </w:rPr>
        <w:t xml:space="preserve"> délai de validité des offres est fixé à </w:t>
      </w:r>
      <w:r w:rsidR="00320DB2" w:rsidRPr="007A05F4">
        <w:rPr>
          <w:rFonts w:ascii="Arial" w:hAnsi="Arial" w:cs="Arial"/>
          <w:sz w:val="22"/>
          <w:szCs w:val="22"/>
        </w:rPr>
        <w:t>1</w:t>
      </w:r>
      <w:r w:rsidR="004F6B36">
        <w:rPr>
          <w:rFonts w:ascii="Arial" w:hAnsi="Arial" w:cs="Arial"/>
          <w:sz w:val="22"/>
          <w:szCs w:val="22"/>
        </w:rPr>
        <w:t>2</w:t>
      </w:r>
      <w:r w:rsidR="00540404" w:rsidRPr="007A05F4">
        <w:rPr>
          <w:rFonts w:ascii="Arial" w:hAnsi="Arial" w:cs="Arial"/>
          <w:sz w:val="22"/>
          <w:szCs w:val="22"/>
        </w:rPr>
        <w:t>0</w:t>
      </w:r>
      <w:r w:rsidR="006531C4" w:rsidRPr="007A05F4">
        <w:rPr>
          <w:rFonts w:ascii="Arial" w:hAnsi="Arial" w:cs="Arial"/>
          <w:sz w:val="22"/>
          <w:szCs w:val="22"/>
        </w:rPr>
        <w:t xml:space="preserve"> jours à compter de la date limite de </w:t>
      </w:r>
      <w:r w:rsidR="005C351B" w:rsidRPr="007A05F4">
        <w:rPr>
          <w:rFonts w:ascii="Arial" w:hAnsi="Arial" w:cs="Arial"/>
          <w:sz w:val="22"/>
          <w:szCs w:val="22"/>
        </w:rPr>
        <w:t xml:space="preserve">remise </w:t>
      </w:r>
      <w:r w:rsidR="006531C4" w:rsidRPr="007A05F4">
        <w:rPr>
          <w:rFonts w:ascii="Arial" w:hAnsi="Arial" w:cs="Arial"/>
          <w:sz w:val="22"/>
          <w:szCs w:val="22"/>
        </w:rPr>
        <w:t>des offres.</w:t>
      </w:r>
    </w:p>
    <w:p w14:paraId="4A0558DD" w14:textId="77777777" w:rsidR="00C77E7F" w:rsidRDefault="00ED7473" w:rsidP="006531C4">
      <w:pPr>
        <w:autoSpaceDE w:val="0"/>
        <w:autoSpaceDN w:val="0"/>
        <w:adjustRightInd w:val="0"/>
        <w:rPr>
          <w:rFonts w:ascii="Arial" w:hAnsi="Arial" w:cs="Arial"/>
          <w:sz w:val="22"/>
          <w:szCs w:val="22"/>
        </w:rPr>
      </w:pPr>
      <w:r w:rsidRPr="007A05F4">
        <w:rPr>
          <w:rFonts w:ascii="Arial" w:hAnsi="Arial" w:cs="Arial"/>
          <w:sz w:val="22"/>
          <w:szCs w:val="22"/>
        </w:rPr>
        <w:t xml:space="preserve">Une fois remises, les offres ne peuvent plus être retirées, ni modifiées. Le candidat reste tenu par son offre pendant toute la durée de sa validité. </w:t>
      </w:r>
    </w:p>
    <w:p w14:paraId="1EF79D6D" w14:textId="77777777" w:rsidR="00977831" w:rsidRPr="007A05F4" w:rsidRDefault="00977831" w:rsidP="006531C4">
      <w:pPr>
        <w:autoSpaceDE w:val="0"/>
        <w:autoSpaceDN w:val="0"/>
        <w:adjustRightInd w:val="0"/>
        <w:rPr>
          <w:rFonts w:ascii="Arial" w:hAnsi="Arial" w:cs="Arial"/>
          <w:sz w:val="22"/>
          <w:szCs w:val="22"/>
        </w:rPr>
      </w:pPr>
    </w:p>
    <w:p w14:paraId="4A2EF79E" w14:textId="77777777" w:rsidR="00540404" w:rsidRPr="007A05F4" w:rsidRDefault="00540404" w:rsidP="006531C4">
      <w:pPr>
        <w:autoSpaceDE w:val="0"/>
        <w:autoSpaceDN w:val="0"/>
        <w:adjustRightInd w:val="0"/>
        <w:rPr>
          <w:rFonts w:ascii="Arial" w:hAnsi="Arial" w:cs="Arial"/>
          <w:sz w:val="22"/>
          <w:szCs w:val="22"/>
        </w:rPr>
      </w:pPr>
    </w:p>
    <w:p w14:paraId="06DE405E" w14:textId="77777777" w:rsidR="00F343A9" w:rsidRPr="007A05F4" w:rsidRDefault="00AF4D06" w:rsidP="006531C4">
      <w:pPr>
        <w:autoSpaceDE w:val="0"/>
        <w:autoSpaceDN w:val="0"/>
        <w:adjustRightInd w:val="0"/>
        <w:rPr>
          <w:rFonts w:ascii="Arial" w:hAnsi="Arial" w:cs="Arial"/>
          <w:b/>
          <w:sz w:val="22"/>
          <w:szCs w:val="22"/>
          <w:u w:val="single"/>
        </w:rPr>
      </w:pPr>
      <w:r w:rsidRPr="007A05F4">
        <w:rPr>
          <w:rFonts w:ascii="Arial" w:hAnsi="Arial" w:cs="Arial"/>
          <w:b/>
          <w:sz w:val="22"/>
          <w:szCs w:val="22"/>
          <w:u w:val="single"/>
        </w:rPr>
        <w:t xml:space="preserve">ARTICLE </w:t>
      </w:r>
      <w:r w:rsidR="00671884" w:rsidRPr="007A05F4">
        <w:rPr>
          <w:rFonts w:ascii="Arial" w:hAnsi="Arial" w:cs="Arial"/>
          <w:b/>
          <w:sz w:val="22"/>
          <w:szCs w:val="22"/>
          <w:u w:val="single"/>
        </w:rPr>
        <w:t>12</w:t>
      </w:r>
      <w:r w:rsidR="00353B31" w:rsidRPr="007A05F4">
        <w:rPr>
          <w:rFonts w:ascii="Arial" w:hAnsi="Arial" w:cs="Arial"/>
          <w:b/>
          <w:sz w:val="22"/>
          <w:szCs w:val="22"/>
          <w:u w:val="single"/>
        </w:rPr>
        <w:t xml:space="preserve"> </w:t>
      </w:r>
      <w:r w:rsidRPr="007A05F4">
        <w:rPr>
          <w:rFonts w:ascii="Arial" w:hAnsi="Arial" w:cs="Arial"/>
          <w:b/>
          <w:sz w:val="22"/>
          <w:szCs w:val="22"/>
          <w:u w:val="single"/>
        </w:rPr>
        <w:t xml:space="preserve">– CONTENU DU DOSSIER DE </w:t>
      </w:r>
      <w:r w:rsidR="006C6AF5" w:rsidRPr="007A05F4">
        <w:rPr>
          <w:rFonts w:ascii="Arial" w:hAnsi="Arial" w:cs="Arial"/>
          <w:b/>
          <w:sz w:val="22"/>
          <w:szCs w:val="22"/>
          <w:u w:val="single"/>
        </w:rPr>
        <w:t>CONSULTATION </w:t>
      </w:r>
    </w:p>
    <w:p w14:paraId="17581311" w14:textId="77777777" w:rsidR="00204848" w:rsidRPr="007A05F4" w:rsidRDefault="00204848" w:rsidP="006531C4">
      <w:pPr>
        <w:autoSpaceDE w:val="0"/>
        <w:autoSpaceDN w:val="0"/>
        <w:adjustRightInd w:val="0"/>
        <w:rPr>
          <w:rFonts w:ascii="Arial" w:hAnsi="Arial" w:cs="Arial"/>
          <w:sz w:val="22"/>
          <w:szCs w:val="22"/>
        </w:rPr>
      </w:pPr>
    </w:p>
    <w:p w14:paraId="28E04081" w14:textId="77777777" w:rsidR="00F343A9" w:rsidRPr="007A05F4" w:rsidRDefault="00F343A9" w:rsidP="00F343A9">
      <w:pPr>
        <w:autoSpaceDE w:val="0"/>
        <w:autoSpaceDN w:val="0"/>
        <w:adjustRightInd w:val="0"/>
        <w:rPr>
          <w:rFonts w:ascii="Arial" w:hAnsi="Arial" w:cs="Arial"/>
          <w:sz w:val="22"/>
          <w:szCs w:val="22"/>
        </w:rPr>
      </w:pPr>
      <w:r w:rsidRPr="007A05F4">
        <w:rPr>
          <w:rFonts w:ascii="Arial" w:hAnsi="Arial" w:cs="Arial"/>
          <w:sz w:val="22"/>
          <w:szCs w:val="22"/>
        </w:rPr>
        <w:t xml:space="preserve">Le Dossier de Consultation </w:t>
      </w:r>
      <w:r w:rsidR="00C77E7F" w:rsidRPr="007A05F4">
        <w:rPr>
          <w:rFonts w:ascii="Arial" w:hAnsi="Arial" w:cs="Arial"/>
          <w:sz w:val="22"/>
          <w:szCs w:val="22"/>
        </w:rPr>
        <w:t>(DC</w:t>
      </w:r>
      <w:r w:rsidRPr="007A05F4">
        <w:rPr>
          <w:rFonts w:ascii="Arial" w:hAnsi="Arial" w:cs="Arial"/>
          <w:sz w:val="22"/>
          <w:szCs w:val="22"/>
        </w:rPr>
        <w:t>) est constitué des pièces suivantes :</w:t>
      </w:r>
    </w:p>
    <w:p w14:paraId="3E1759B9" w14:textId="77777777" w:rsidR="00EB03FA" w:rsidRPr="007A05F4" w:rsidRDefault="00EB03FA" w:rsidP="00F343A9">
      <w:pPr>
        <w:autoSpaceDE w:val="0"/>
        <w:autoSpaceDN w:val="0"/>
        <w:adjustRightInd w:val="0"/>
        <w:rPr>
          <w:rFonts w:ascii="Arial" w:hAnsi="Arial" w:cs="Arial"/>
          <w:sz w:val="22"/>
          <w:szCs w:val="22"/>
        </w:rPr>
      </w:pPr>
    </w:p>
    <w:p w14:paraId="20D9E547" w14:textId="662C8DBF" w:rsidR="00F343A9" w:rsidRPr="007A05F4" w:rsidRDefault="00F343A9" w:rsidP="00570E53">
      <w:pPr>
        <w:numPr>
          <w:ilvl w:val="0"/>
          <w:numId w:val="8"/>
        </w:numPr>
        <w:autoSpaceDE w:val="0"/>
        <w:autoSpaceDN w:val="0"/>
        <w:adjustRightInd w:val="0"/>
        <w:rPr>
          <w:rFonts w:ascii="Arial" w:hAnsi="Arial" w:cs="Arial"/>
          <w:sz w:val="22"/>
          <w:szCs w:val="22"/>
        </w:rPr>
      </w:pPr>
      <w:r w:rsidRPr="007A05F4">
        <w:rPr>
          <w:rFonts w:ascii="Arial" w:hAnsi="Arial" w:cs="Arial"/>
          <w:sz w:val="22"/>
          <w:szCs w:val="22"/>
        </w:rPr>
        <w:t>Le présent règlement de consultation (RC)</w:t>
      </w:r>
      <w:r w:rsidR="009602C1">
        <w:rPr>
          <w:rFonts w:ascii="Arial" w:hAnsi="Arial" w:cs="Arial"/>
          <w:sz w:val="22"/>
          <w:szCs w:val="22"/>
        </w:rPr>
        <w:t xml:space="preserve"> </w:t>
      </w:r>
    </w:p>
    <w:p w14:paraId="623D8AD1" w14:textId="77777777" w:rsidR="00F343A9" w:rsidRPr="007A05F4" w:rsidRDefault="00320DB2" w:rsidP="00570E53">
      <w:pPr>
        <w:numPr>
          <w:ilvl w:val="0"/>
          <w:numId w:val="8"/>
        </w:numPr>
        <w:autoSpaceDE w:val="0"/>
        <w:autoSpaceDN w:val="0"/>
        <w:adjustRightInd w:val="0"/>
        <w:rPr>
          <w:rFonts w:ascii="Arial" w:hAnsi="Arial" w:cs="Arial"/>
          <w:sz w:val="22"/>
          <w:szCs w:val="22"/>
        </w:rPr>
      </w:pPr>
      <w:r w:rsidRPr="007A05F4">
        <w:rPr>
          <w:rFonts w:ascii="Arial" w:hAnsi="Arial" w:cs="Arial"/>
          <w:sz w:val="22"/>
          <w:szCs w:val="22"/>
        </w:rPr>
        <w:t>L’acte d’engagement (AE)</w:t>
      </w:r>
    </w:p>
    <w:p w14:paraId="0F948C56" w14:textId="77777777" w:rsidR="00F343A9" w:rsidRDefault="00F343A9" w:rsidP="00570E53">
      <w:pPr>
        <w:numPr>
          <w:ilvl w:val="0"/>
          <w:numId w:val="8"/>
        </w:numPr>
        <w:autoSpaceDE w:val="0"/>
        <w:autoSpaceDN w:val="0"/>
        <w:adjustRightInd w:val="0"/>
        <w:rPr>
          <w:rFonts w:ascii="Arial" w:hAnsi="Arial" w:cs="Arial"/>
          <w:sz w:val="22"/>
          <w:szCs w:val="22"/>
        </w:rPr>
      </w:pPr>
      <w:r w:rsidRPr="007A05F4">
        <w:rPr>
          <w:rFonts w:ascii="Arial" w:hAnsi="Arial" w:cs="Arial"/>
          <w:sz w:val="22"/>
          <w:szCs w:val="22"/>
        </w:rPr>
        <w:lastRenderedPageBreak/>
        <w:t>Le cahier des clauses administratives particulières (CCAP)</w:t>
      </w:r>
      <w:r w:rsidR="00204848" w:rsidRPr="007A05F4">
        <w:rPr>
          <w:rFonts w:ascii="Arial" w:hAnsi="Arial" w:cs="Arial"/>
          <w:sz w:val="22"/>
          <w:szCs w:val="22"/>
        </w:rPr>
        <w:t xml:space="preserve"> </w:t>
      </w:r>
    </w:p>
    <w:p w14:paraId="7051BC14" w14:textId="5C9D1D03" w:rsidR="004C2FD6" w:rsidRDefault="004C2FD6" w:rsidP="00570E53">
      <w:pPr>
        <w:numPr>
          <w:ilvl w:val="0"/>
          <w:numId w:val="8"/>
        </w:numPr>
        <w:autoSpaceDE w:val="0"/>
        <w:autoSpaceDN w:val="0"/>
        <w:adjustRightInd w:val="0"/>
        <w:rPr>
          <w:rFonts w:ascii="Arial" w:hAnsi="Arial" w:cs="Arial"/>
          <w:sz w:val="22"/>
          <w:szCs w:val="22"/>
        </w:rPr>
      </w:pPr>
      <w:r>
        <w:rPr>
          <w:rFonts w:ascii="Arial" w:hAnsi="Arial" w:cs="Arial"/>
          <w:sz w:val="22"/>
          <w:szCs w:val="22"/>
        </w:rPr>
        <w:t>Le BPU – annexe N°1 d</w:t>
      </w:r>
      <w:r w:rsidR="000F7C3C">
        <w:rPr>
          <w:rFonts w:ascii="Arial" w:hAnsi="Arial" w:cs="Arial"/>
          <w:sz w:val="22"/>
          <w:szCs w:val="22"/>
        </w:rPr>
        <w:t>e l’AE</w:t>
      </w:r>
    </w:p>
    <w:p w14:paraId="18D07BBC" w14:textId="18AC23D4" w:rsidR="004C2FD6" w:rsidRPr="007A05F4" w:rsidRDefault="004C2FD6" w:rsidP="00570E53">
      <w:pPr>
        <w:numPr>
          <w:ilvl w:val="0"/>
          <w:numId w:val="8"/>
        </w:numPr>
        <w:autoSpaceDE w:val="0"/>
        <w:autoSpaceDN w:val="0"/>
        <w:adjustRightInd w:val="0"/>
        <w:rPr>
          <w:rFonts w:ascii="Arial" w:hAnsi="Arial" w:cs="Arial"/>
          <w:sz w:val="22"/>
          <w:szCs w:val="22"/>
        </w:rPr>
      </w:pPr>
      <w:r>
        <w:rPr>
          <w:rFonts w:ascii="Arial" w:hAnsi="Arial" w:cs="Arial"/>
          <w:sz w:val="22"/>
          <w:szCs w:val="22"/>
        </w:rPr>
        <w:t>Le DQE</w:t>
      </w:r>
    </w:p>
    <w:p w14:paraId="1AE3CC73" w14:textId="46ED1CBC" w:rsidR="00101551" w:rsidRDefault="00F343A9" w:rsidP="00043480">
      <w:pPr>
        <w:numPr>
          <w:ilvl w:val="0"/>
          <w:numId w:val="8"/>
        </w:numPr>
        <w:autoSpaceDE w:val="0"/>
        <w:autoSpaceDN w:val="0"/>
        <w:adjustRightInd w:val="0"/>
        <w:rPr>
          <w:rFonts w:ascii="Arial" w:hAnsi="Arial" w:cs="Arial"/>
          <w:sz w:val="22"/>
          <w:szCs w:val="22"/>
        </w:rPr>
      </w:pPr>
      <w:r w:rsidRPr="00514FFE">
        <w:rPr>
          <w:rFonts w:ascii="Arial" w:hAnsi="Arial" w:cs="Arial"/>
          <w:sz w:val="22"/>
          <w:szCs w:val="22"/>
        </w:rPr>
        <w:t>Le cahier des clauses techniques particulières (CCTP)</w:t>
      </w:r>
      <w:r w:rsidR="00204848" w:rsidRPr="00514FFE">
        <w:rPr>
          <w:rFonts w:ascii="Arial" w:hAnsi="Arial" w:cs="Arial"/>
          <w:sz w:val="22"/>
          <w:szCs w:val="22"/>
        </w:rPr>
        <w:t xml:space="preserve"> </w:t>
      </w:r>
    </w:p>
    <w:p w14:paraId="30F0C32F" w14:textId="77777777" w:rsidR="00514FFE" w:rsidRDefault="00514FFE" w:rsidP="00514FFE">
      <w:pPr>
        <w:autoSpaceDE w:val="0"/>
        <w:autoSpaceDN w:val="0"/>
        <w:adjustRightInd w:val="0"/>
        <w:rPr>
          <w:rFonts w:ascii="Arial" w:hAnsi="Arial" w:cs="Arial"/>
          <w:sz w:val="22"/>
          <w:szCs w:val="22"/>
        </w:rPr>
      </w:pPr>
    </w:p>
    <w:p w14:paraId="0B314080" w14:textId="77777777" w:rsidR="00514FFE" w:rsidRDefault="00514FFE" w:rsidP="00514FFE">
      <w:pPr>
        <w:autoSpaceDE w:val="0"/>
        <w:autoSpaceDN w:val="0"/>
        <w:adjustRightInd w:val="0"/>
        <w:rPr>
          <w:rFonts w:ascii="Arial" w:hAnsi="Arial" w:cs="Arial"/>
          <w:sz w:val="22"/>
          <w:szCs w:val="22"/>
        </w:rPr>
      </w:pPr>
    </w:p>
    <w:p w14:paraId="16604DC6" w14:textId="77777777" w:rsidR="00514FFE" w:rsidRPr="00514FFE" w:rsidRDefault="00514FFE" w:rsidP="00514FFE">
      <w:pPr>
        <w:autoSpaceDE w:val="0"/>
        <w:autoSpaceDN w:val="0"/>
        <w:adjustRightInd w:val="0"/>
        <w:rPr>
          <w:rFonts w:ascii="Arial" w:hAnsi="Arial" w:cs="Arial"/>
          <w:sz w:val="22"/>
          <w:szCs w:val="22"/>
        </w:rPr>
      </w:pPr>
    </w:p>
    <w:p w14:paraId="30271598" w14:textId="77777777" w:rsidR="00F343A9" w:rsidRPr="007A05F4" w:rsidRDefault="00671884" w:rsidP="00000081">
      <w:pPr>
        <w:autoSpaceDE w:val="0"/>
        <w:autoSpaceDN w:val="0"/>
        <w:adjustRightInd w:val="0"/>
        <w:rPr>
          <w:rFonts w:ascii="Arial" w:hAnsi="Arial" w:cs="Arial"/>
          <w:b/>
          <w:sz w:val="22"/>
          <w:szCs w:val="22"/>
        </w:rPr>
      </w:pPr>
      <w:r w:rsidRPr="007A05F4">
        <w:rPr>
          <w:rFonts w:ascii="Arial" w:hAnsi="Arial" w:cs="Arial"/>
          <w:b/>
          <w:sz w:val="22"/>
          <w:szCs w:val="22"/>
        </w:rPr>
        <w:t>12</w:t>
      </w:r>
      <w:r w:rsidR="00F343A9" w:rsidRPr="007A05F4">
        <w:rPr>
          <w:rFonts w:ascii="Arial" w:hAnsi="Arial" w:cs="Arial"/>
          <w:b/>
          <w:sz w:val="22"/>
          <w:szCs w:val="22"/>
        </w:rPr>
        <w:t xml:space="preserve">.1 – Contenu des offres </w:t>
      </w:r>
    </w:p>
    <w:p w14:paraId="66743C70" w14:textId="77777777" w:rsidR="00F343A9" w:rsidRPr="00B5756A" w:rsidRDefault="00F343A9" w:rsidP="00F343A9">
      <w:pPr>
        <w:autoSpaceDE w:val="0"/>
        <w:autoSpaceDN w:val="0"/>
        <w:adjustRightInd w:val="0"/>
        <w:jc w:val="both"/>
        <w:rPr>
          <w:rFonts w:ascii="Arial" w:hAnsi="Arial" w:cs="Arial"/>
          <w:b/>
          <w:sz w:val="22"/>
          <w:szCs w:val="22"/>
        </w:rPr>
      </w:pPr>
      <w:r w:rsidRPr="007A05F4">
        <w:rPr>
          <w:rFonts w:ascii="Arial" w:hAnsi="Arial" w:cs="Arial"/>
          <w:iCs/>
          <w:color w:val="000000"/>
          <w:sz w:val="22"/>
          <w:szCs w:val="22"/>
        </w:rPr>
        <w:t xml:space="preserve">La remise des offres suppose l’acceptation, par le candidat, de l’ensemble des dispositions contenues dans le DCE. Les offres des candidats sont entièrement rédigées en langue française et établies en euros. Il est rappelé que le ou les signataires doivent être habilités à engager la société. Dans l’hypothèse où le candidat étranger produit un document émanant d’une administration de son pays d’origine, ce document </w:t>
      </w:r>
      <w:r w:rsidRPr="007A05F4">
        <w:rPr>
          <w:rFonts w:ascii="Arial" w:hAnsi="Arial" w:cs="Arial"/>
          <w:b/>
          <w:sz w:val="22"/>
          <w:szCs w:val="22"/>
        </w:rPr>
        <w:t>devra être accompagné d’une traduction en langue française dont le candidat est réputé attester de</w:t>
      </w:r>
      <w:r w:rsidRPr="007A05F4">
        <w:rPr>
          <w:rFonts w:ascii="Arial" w:hAnsi="Arial" w:cs="Arial"/>
          <w:iCs/>
          <w:color w:val="000000"/>
          <w:sz w:val="22"/>
          <w:szCs w:val="22"/>
        </w:rPr>
        <w:t xml:space="preserve"> </w:t>
      </w:r>
      <w:r w:rsidRPr="007A05F4">
        <w:rPr>
          <w:rFonts w:ascii="Arial" w:hAnsi="Arial" w:cs="Arial"/>
          <w:b/>
          <w:sz w:val="22"/>
          <w:szCs w:val="22"/>
        </w:rPr>
        <w:t>l’exactitude.</w:t>
      </w:r>
      <w:r w:rsidR="00553F02">
        <w:rPr>
          <w:rFonts w:ascii="Arial" w:hAnsi="Arial" w:cs="Arial"/>
          <w:iCs/>
          <w:color w:val="000000"/>
          <w:sz w:val="22"/>
          <w:szCs w:val="22"/>
        </w:rPr>
        <w:t xml:space="preserve">     </w:t>
      </w:r>
    </w:p>
    <w:p w14:paraId="143F74D3" w14:textId="77777777" w:rsidR="00540404" w:rsidRPr="007A05F4" w:rsidRDefault="00540404" w:rsidP="00F343A9">
      <w:pPr>
        <w:autoSpaceDE w:val="0"/>
        <w:autoSpaceDN w:val="0"/>
        <w:adjustRightInd w:val="0"/>
        <w:jc w:val="both"/>
        <w:rPr>
          <w:rFonts w:ascii="Arial" w:hAnsi="Arial" w:cs="Arial"/>
          <w:b/>
          <w:iCs/>
          <w:color w:val="000000"/>
          <w:sz w:val="22"/>
          <w:szCs w:val="22"/>
        </w:rPr>
      </w:pPr>
    </w:p>
    <w:p w14:paraId="617177DA" w14:textId="77777777" w:rsidR="00F343A9" w:rsidRPr="007A05F4" w:rsidRDefault="00671884" w:rsidP="003936B5">
      <w:pPr>
        <w:autoSpaceDE w:val="0"/>
        <w:autoSpaceDN w:val="0"/>
        <w:adjustRightInd w:val="0"/>
        <w:jc w:val="both"/>
        <w:rPr>
          <w:rFonts w:ascii="Arial" w:hAnsi="Arial" w:cs="Arial"/>
          <w:b/>
          <w:iCs/>
          <w:color w:val="000000"/>
          <w:sz w:val="22"/>
          <w:szCs w:val="22"/>
        </w:rPr>
      </w:pPr>
      <w:r w:rsidRPr="007A05F4">
        <w:rPr>
          <w:rFonts w:ascii="Arial" w:hAnsi="Arial" w:cs="Arial"/>
          <w:b/>
          <w:iCs/>
          <w:color w:val="000000"/>
          <w:sz w:val="22"/>
          <w:szCs w:val="22"/>
        </w:rPr>
        <w:t>12</w:t>
      </w:r>
      <w:r w:rsidR="00C04E1F" w:rsidRPr="007A05F4">
        <w:rPr>
          <w:rFonts w:ascii="Arial" w:hAnsi="Arial" w:cs="Arial"/>
          <w:b/>
          <w:iCs/>
          <w:color w:val="000000"/>
          <w:sz w:val="22"/>
          <w:szCs w:val="22"/>
        </w:rPr>
        <w:t xml:space="preserve">.1.1 - </w:t>
      </w:r>
      <w:r w:rsidR="00320DB2" w:rsidRPr="007A05F4">
        <w:rPr>
          <w:rFonts w:ascii="Arial" w:hAnsi="Arial" w:cs="Arial"/>
          <w:b/>
          <w:iCs/>
          <w:color w:val="000000"/>
          <w:sz w:val="22"/>
          <w:szCs w:val="22"/>
        </w:rPr>
        <w:t>Les documents administratifs </w:t>
      </w:r>
    </w:p>
    <w:p w14:paraId="590FBEAF" w14:textId="77777777" w:rsidR="00165C24" w:rsidRPr="007A05F4" w:rsidRDefault="00165C24" w:rsidP="00165C24">
      <w:pPr>
        <w:autoSpaceDE w:val="0"/>
        <w:autoSpaceDN w:val="0"/>
        <w:adjustRightInd w:val="0"/>
        <w:jc w:val="both"/>
        <w:rPr>
          <w:rFonts w:ascii="Arial" w:hAnsi="Arial" w:cs="Arial"/>
          <w:iCs/>
          <w:color w:val="000000"/>
          <w:sz w:val="22"/>
          <w:szCs w:val="22"/>
        </w:rPr>
      </w:pPr>
      <w:r w:rsidRPr="007A05F4">
        <w:rPr>
          <w:rFonts w:ascii="Arial" w:hAnsi="Arial" w:cs="Arial"/>
          <w:iCs/>
          <w:color w:val="000000"/>
          <w:sz w:val="22"/>
          <w:szCs w:val="22"/>
        </w:rPr>
        <w:t>Au titre du dossier de candidature, les candidats remettent les documents et renseignements énumérés ci-après. Avertissement : chaque candidat, qu’il s’agisse d’un candidat se présentant seul, d’un sous-traitant, ou des membres d’un groupement d’entreprises, doit produire les documents et renseignements demandés ci-après pour chacun des membres du groupement et/ou chacun des sous-traitants (hormis le formulaire DC1 qui est à remettre uniquement par le mandataire dans le cadre d’un groupement).</w:t>
      </w:r>
    </w:p>
    <w:p w14:paraId="4C132D45" w14:textId="77777777" w:rsidR="00320DB2" w:rsidRPr="007A05F4" w:rsidRDefault="00320DB2" w:rsidP="00165C24">
      <w:pPr>
        <w:autoSpaceDE w:val="0"/>
        <w:autoSpaceDN w:val="0"/>
        <w:adjustRightInd w:val="0"/>
        <w:jc w:val="both"/>
        <w:rPr>
          <w:rFonts w:ascii="Arial" w:hAnsi="Arial" w:cs="Arial"/>
          <w:iCs/>
          <w:color w:val="000000"/>
          <w:sz w:val="22"/>
          <w:szCs w:val="22"/>
        </w:rPr>
      </w:pPr>
    </w:p>
    <w:p w14:paraId="16BC86E9" w14:textId="77777777" w:rsidR="00165C24" w:rsidRPr="007A05F4" w:rsidRDefault="00165C24" w:rsidP="00165C24">
      <w:pPr>
        <w:autoSpaceDE w:val="0"/>
        <w:autoSpaceDN w:val="0"/>
        <w:adjustRightInd w:val="0"/>
        <w:jc w:val="both"/>
        <w:rPr>
          <w:rFonts w:ascii="Arial" w:hAnsi="Arial" w:cs="Arial"/>
          <w:sz w:val="22"/>
          <w:szCs w:val="22"/>
        </w:rPr>
      </w:pPr>
      <w:r w:rsidRPr="007A05F4">
        <w:rPr>
          <w:rFonts w:ascii="Arial" w:hAnsi="Arial" w:cs="Arial"/>
          <w:sz w:val="22"/>
          <w:szCs w:val="22"/>
        </w:rPr>
        <w:t>Pour présenter leur candidature, les candidats peuvent :</w:t>
      </w:r>
    </w:p>
    <w:p w14:paraId="59906020" w14:textId="77777777" w:rsidR="00EB03FA" w:rsidRPr="007A05F4" w:rsidRDefault="00EB03FA" w:rsidP="00165C24">
      <w:pPr>
        <w:autoSpaceDE w:val="0"/>
        <w:autoSpaceDN w:val="0"/>
        <w:adjustRightInd w:val="0"/>
        <w:jc w:val="both"/>
        <w:rPr>
          <w:rFonts w:ascii="Arial" w:hAnsi="Arial" w:cs="Arial"/>
          <w:sz w:val="22"/>
          <w:szCs w:val="22"/>
        </w:rPr>
      </w:pPr>
    </w:p>
    <w:p w14:paraId="12C49068" w14:textId="77777777" w:rsidR="00165C24" w:rsidRPr="007A05F4" w:rsidRDefault="00165C24" w:rsidP="00165C24">
      <w:pPr>
        <w:autoSpaceDE w:val="0"/>
        <w:autoSpaceDN w:val="0"/>
        <w:adjustRightInd w:val="0"/>
        <w:jc w:val="both"/>
        <w:rPr>
          <w:rFonts w:ascii="Arial" w:hAnsi="Arial" w:cs="Arial"/>
          <w:sz w:val="22"/>
          <w:szCs w:val="22"/>
        </w:rPr>
      </w:pPr>
      <w:r w:rsidRPr="007A05F4">
        <w:rPr>
          <w:rFonts w:ascii="Arial" w:hAnsi="Arial" w:cs="Arial"/>
          <w:sz w:val="22"/>
          <w:szCs w:val="22"/>
        </w:rPr>
        <w:t xml:space="preserve">- soit utiliser les formulaires DC1 (lettre de candidature) et DC2 (déclaration du candidat) disponibles gratuitement sur le site : </w:t>
      </w:r>
      <w:hyperlink r:id="rId9" w:history="1">
        <w:r w:rsidRPr="007A05F4">
          <w:rPr>
            <w:rStyle w:val="Lienhypertexte"/>
            <w:rFonts w:ascii="Arial" w:hAnsi="Arial" w:cs="Arial"/>
            <w:sz w:val="22"/>
            <w:szCs w:val="22"/>
          </w:rPr>
          <w:t>http://www.economie.gouv.fr/daj/formulairesdeclaration-du-candidat</w:t>
        </w:r>
      </w:hyperlink>
    </w:p>
    <w:p w14:paraId="19E4A506" w14:textId="77777777" w:rsidR="00165C24" w:rsidRPr="007A05F4" w:rsidRDefault="00165C24" w:rsidP="00165C24">
      <w:pPr>
        <w:autoSpaceDE w:val="0"/>
        <w:autoSpaceDN w:val="0"/>
        <w:adjustRightInd w:val="0"/>
        <w:jc w:val="both"/>
        <w:rPr>
          <w:rFonts w:ascii="Arial" w:hAnsi="Arial" w:cs="Arial"/>
          <w:sz w:val="22"/>
          <w:szCs w:val="22"/>
        </w:rPr>
      </w:pPr>
    </w:p>
    <w:p w14:paraId="739B9657" w14:textId="77777777" w:rsidR="00165C24" w:rsidRPr="007A05F4" w:rsidRDefault="00165C24" w:rsidP="00165C24">
      <w:pPr>
        <w:autoSpaceDE w:val="0"/>
        <w:autoSpaceDN w:val="0"/>
        <w:adjustRightInd w:val="0"/>
        <w:jc w:val="both"/>
        <w:rPr>
          <w:rFonts w:ascii="Arial" w:hAnsi="Arial" w:cs="Arial"/>
          <w:sz w:val="22"/>
          <w:szCs w:val="22"/>
        </w:rPr>
      </w:pPr>
      <w:r w:rsidRPr="007A05F4">
        <w:rPr>
          <w:rFonts w:ascii="Arial" w:hAnsi="Arial" w:cs="Arial"/>
          <w:sz w:val="22"/>
          <w:szCs w:val="22"/>
        </w:rPr>
        <w:t>- soit utiliser le document unique de marché européen (DUME), conformément à l’article R2143-</w:t>
      </w:r>
    </w:p>
    <w:p w14:paraId="32E38C88" w14:textId="77777777" w:rsidR="00165C24" w:rsidRPr="007A05F4" w:rsidRDefault="00165C24" w:rsidP="00165C24">
      <w:pPr>
        <w:autoSpaceDE w:val="0"/>
        <w:autoSpaceDN w:val="0"/>
        <w:adjustRightInd w:val="0"/>
        <w:jc w:val="both"/>
        <w:rPr>
          <w:rFonts w:ascii="Arial" w:hAnsi="Arial" w:cs="Arial"/>
          <w:sz w:val="22"/>
          <w:szCs w:val="22"/>
        </w:rPr>
      </w:pPr>
      <w:r w:rsidRPr="007A05F4">
        <w:rPr>
          <w:rFonts w:ascii="Arial" w:hAnsi="Arial" w:cs="Arial"/>
          <w:sz w:val="22"/>
          <w:szCs w:val="22"/>
        </w:rPr>
        <w:t>4 du Code de la commande publique :</w:t>
      </w:r>
    </w:p>
    <w:p w14:paraId="5E92F9DF" w14:textId="77777777" w:rsidR="00165C24" w:rsidRPr="007A05F4" w:rsidRDefault="00165C24" w:rsidP="00165C24">
      <w:pPr>
        <w:autoSpaceDE w:val="0"/>
        <w:autoSpaceDN w:val="0"/>
        <w:adjustRightInd w:val="0"/>
        <w:jc w:val="both"/>
        <w:rPr>
          <w:rFonts w:ascii="Arial" w:hAnsi="Arial" w:cs="Arial"/>
          <w:sz w:val="22"/>
          <w:szCs w:val="22"/>
        </w:rPr>
      </w:pPr>
    </w:p>
    <w:p w14:paraId="4788D041" w14:textId="77777777" w:rsidR="00165C24" w:rsidRPr="007A05F4" w:rsidRDefault="00165C24" w:rsidP="00165C24">
      <w:pPr>
        <w:autoSpaceDE w:val="0"/>
        <w:autoSpaceDN w:val="0"/>
        <w:adjustRightInd w:val="0"/>
        <w:jc w:val="both"/>
        <w:rPr>
          <w:rFonts w:ascii="Arial" w:hAnsi="Arial" w:cs="Arial"/>
          <w:sz w:val="22"/>
          <w:szCs w:val="22"/>
        </w:rPr>
      </w:pPr>
      <w:r w:rsidRPr="007A05F4">
        <w:rPr>
          <w:rFonts w:ascii="Arial" w:hAnsi="Arial" w:cs="Arial"/>
          <w:sz w:val="22"/>
          <w:szCs w:val="22"/>
        </w:rPr>
        <w:t>Les renseignements concernant la situation juridique de l’entreprise tels que prévus à l’article R2143-3 du Code de la commande publique :</w:t>
      </w:r>
    </w:p>
    <w:p w14:paraId="66AA2B32" w14:textId="77777777" w:rsidR="00165C24" w:rsidRPr="007A05F4" w:rsidRDefault="00165C24" w:rsidP="00165C24">
      <w:pPr>
        <w:autoSpaceDE w:val="0"/>
        <w:autoSpaceDN w:val="0"/>
        <w:adjustRightInd w:val="0"/>
        <w:jc w:val="both"/>
        <w:rPr>
          <w:rFonts w:ascii="Arial" w:hAnsi="Arial" w:cs="Arial"/>
          <w:sz w:val="22"/>
          <w:szCs w:val="22"/>
        </w:rPr>
      </w:pPr>
      <w:r w:rsidRPr="007A05F4">
        <w:rPr>
          <w:rFonts w:ascii="Arial" w:hAnsi="Arial" w:cs="Arial"/>
          <w:sz w:val="22"/>
          <w:szCs w:val="22"/>
        </w:rPr>
        <w:t>- Déclaration sur l’honneur pour justifier que le candidat n’entre dans aucun des cas d'interdiction de soumissionner (cf. formulaire DC1 ou DUME à renseigner) ;</w:t>
      </w:r>
    </w:p>
    <w:p w14:paraId="29481859" w14:textId="77777777" w:rsidR="00165C24" w:rsidRPr="007A05F4" w:rsidRDefault="00165C24" w:rsidP="00165C24">
      <w:pPr>
        <w:autoSpaceDE w:val="0"/>
        <w:autoSpaceDN w:val="0"/>
        <w:adjustRightInd w:val="0"/>
        <w:jc w:val="both"/>
        <w:rPr>
          <w:rFonts w:ascii="Arial" w:hAnsi="Arial" w:cs="Arial"/>
          <w:sz w:val="22"/>
          <w:szCs w:val="22"/>
        </w:rPr>
      </w:pPr>
      <w:r w:rsidRPr="007A05F4">
        <w:rPr>
          <w:rFonts w:ascii="Arial" w:hAnsi="Arial" w:cs="Arial"/>
          <w:sz w:val="22"/>
          <w:szCs w:val="22"/>
        </w:rPr>
        <w:t>Les renseignements concernant la capacité financière de l’entreprise :</w:t>
      </w:r>
    </w:p>
    <w:p w14:paraId="4DDAD97C" w14:textId="77777777" w:rsidR="00165C24" w:rsidRPr="007A05F4" w:rsidRDefault="00165C24" w:rsidP="00165C24">
      <w:pPr>
        <w:autoSpaceDE w:val="0"/>
        <w:autoSpaceDN w:val="0"/>
        <w:adjustRightInd w:val="0"/>
        <w:jc w:val="both"/>
        <w:rPr>
          <w:rFonts w:ascii="Arial" w:hAnsi="Arial" w:cs="Arial"/>
          <w:sz w:val="22"/>
          <w:szCs w:val="22"/>
        </w:rPr>
      </w:pPr>
      <w:r w:rsidRPr="007A05F4">
        <w:rPr>
          <w:rFonts w:ascii="Arial" w:hAnsi="Arial" w:cs="Arial"/>
          <w:sz w:val="22"/>
          <w:szCs w:val="22"/>
        </w:rPr>
        <w:t>- Déclaration concernant le chiffre d’affaires global et le chiffre d’affaires du domaine d’activité faisant l’objet du marché public, portant, sur les trois derniers exercices disponibles en fonction de la date de création de l’entreprise ou du début d’activité du candidat, dans la mesure où les informations sur ces chiffres d’affaires sont disponibles (Cf. formulaire DC2 ou DUME à renseigner) ;</w:t>
      </w:r>
    </w:p>
    <w:p w14:paraId="5FD64B01" w14:textId="77777777" w:rsidR="00165C24" w:rsidRPr="007A05F4" w:rsidRDefault="00165C24" w:rsidP="00165C24">
      <w:pPr>
        <w:autoSpaceDE w:val="0"/>
        <w:autoSpaceDN w:val="0"/>
        <w:adjustRightInd w:val="0"/>
        <w:jc w:val="both"/>
        <w:rPr>
          <w:rFonts w:ascii="Arial" w:hAnsi="Arial" w:cs="Arial"/>
          <w:sz w:val="22"/>
          <w:szCs w:val="22"/>
        </w:rPr>
      </w:pPr>
    </w:p>
    <w:p w14:paraId="3B0840DA" w14:textId="77777777" w:rsidR="00165C24" w:rsidRPr="007A05F4" w:rsidRDefault="00165C24" w:rsidP="00165C24">
      <w:pPr>
        <w:autoSpaceDE w:val="0"/>
        <w:autoSpaceDN w:val="0"/>
        <w:adjustRightInd w:val="0"/>
        <w:jc w:val="both"/>
        <w:rPr>
          <w:rFonts w:ascii="Arial" w:hAnsi="Arial" w:cs="Arial"/>
          <w:sz w:val="22"/>
          <w:szCs w:val="22"/>
        </w:rPr>
      </w:pPr>
      <w:r w:rsidRPr="007A05F4">
        <w:rPr>
          <w:rFonts w:ascii="Arial" w:hAnsi="Arial" w:cs="Arial"/>
          <w:sz w:val="22"/>
          <w:szCs w:val="22"/>
        </w:rPr>
        <w:t xml:space="preserve">Les renseignements concernant les capacités professionnelles et la capacité technique de l’entreprise tels que prévus aux articles R2142-13 et suivants du </w:t>
      </w:r>
      <w:r w:rsidR="005E4F53" w:rsidRPr="007A05F4">
        <w:rPr>
          <w:rFonts w:ascii="Arial" w:hAnsi="Arial" w:cs="Arial"/>
          <w:sz w:val="22"/>
          <w:szCs w:val="22"/>
        </w:rPr>
        <w:t>CCP</w:t>
      </w:r>
      <w:r w:rsidRPr="007A05F4">
        <w:rPr>
          <w:rFonts w:ascii="Arial" w:hAnsi="Arial" w:cs="Arial"/>
          <w:sz w:val="22"/>
          <w:szCs w:val="22"/>
        </w:rPr>
        <w:t xml:space="preserve"> :</w:t>
      </w:r>
    </w:p>
    <w:p w14:paraId="46ACBCB8" w14:textId="77777777" w:rsidR="00165C24" w:rsidRPr="007A05F4" w:rsidRDefault="00165C24" w:rsidP="00165C24">
      <w:pPr>
        <w:autoSpaceDE w:val="0"/>
        <w:autoSpaceDN w:val="0"/>
        <w:adjustRightInd w:val="0"/>
        <w:jc w:val="both"/>
        <w:rPr>
          <w:rFonts w:ascii="Arial" w:hAnsi="Arial" w:cs="Arial"/>
          <w:sz w:val="22"/>
          <w:szCs w:val="22"/>
        </w:rPr>
      </w:pPr>
    </w:p>
    <w:p w14:paraId="6BD0AA4B" w14:textId="77777777" w:rsidR="00165C24" w:rsidRPr="007A05F4" w:rsidRDefault="00165C24" w:rsidP="00165C24">
      <w:pPr>
        <w:autoSpaceDE w:val="0"/>
        <w:autoSpaceDN w:val="0"/>
        <w:adjustRightInd w:val="0"/>
        <w:jc w:val="both"/>
        <w:rPr>
          <w:rFonts w:ascii="Arial" w:hAnsi="Arial" w:cs="Arial"/>
          <w:sz w:val="22"/>
          <w:szCs w:val="22"/>
        </w:rPr>
      </w:pPr>
      <w:r w:rsidRPr="007A05F4">
        <w:rPr>
          <w:rFonts w:ascii="Arial" w:hAnsi="Arial" w:cs="Arial"/>
          <w:sz w:val="22"/>
          <w:szCs w:val="22"/>
        </w:rPr>
        <w:t>- Déclaration indiquant les effectifs moyens annuels du candidat (Cf. formulaire DC2 ou DUME à renseigner et le tableau des effectifs permanents des trois derniers exercices à renseigner),</w:t>
      </w:r>
    </w:p>
    <w:p w14:paraId="3F21FC14" w14:textId="77777777" w:rsidR="00204848" w:rsidRPr="007A05F4" w:rsidRDefault="00204848" w:rsidP="00165C24">
      <w:pPr>
        <w:autoSpaceDE w:val="0"/>
        <w:autoSpaceDN w:val="0"/>
        <w:adjustRightInd w:val="0"/>
        <w:jc w:val="both"/>
        <w:rPr>
          <w:rFonts w:ascii="Arial" w:hAnsi="Arial" w:cs="Arial"/>
          <w:sz w:val="22"/>
          <w:szCs w:val="22"/>
        </w:rPr>
      </w:pPr>
      <w:r w:rsidRPr="007A05F4">
        <w:rPr>
          <w:rFonts w:ascii="Arial" w:hAnsi="Arial" w:cs="Arial"/>
          <w:sz w:val="22"/>
          <w:szCs w:val="22"/>
        </w:rPr>
        <w:t>- Tout certificat de qualification professionnelle ou document équivalent attestant de ses capacités à exercer les prestations objet du marché.</w:t>
      </w:r>
    </w:p>
    <w:p w14:paraId="15D0566C" w14:textId="77777777" w:rsidR="00680603" w:rsidRDefault="00680603" w:rsidP="00165C24">
      <w:pPr>
        <w:autoSpaceDE w:val="0"/>
        <w:autoSpaceDN w:val="0"/>
        <w:adjustRightInd w:val="0"/>
        <w:jc w:val="both"/>
        <w:rPr>
          <w:rFonts w:ascii="Arial" w:hAnsi="Arial" w:cs="Arial"/>
          <w:sz w:val="22"/>
          <w:szCs w:val="22"/>
        </w:rPr>
      </w:pPr>
      <w:r w:rsidRPr="007A05F4">
        <w:rPr>
          <w:rFonts w:ascii="Arial" w:hAnsi="Arial" w:cs="Arial"/>
          <w:sz w:val="22"/>
          <w:szCs w:val="22"/>
        </w:rPr>
        <w:t>- Des documents précisant les diplômes, titres professionnels, et spécialisations du candidat</w:t>
      </w:r>
    </w:p>
    <w:p w14:paraId="6CB73D82" w14:textId="4FCF6CFC" w:rsidR="00FF5A34" w:rsidRPr="00D11CF6" w:rsidRDefault="00F443E0" w:rsidP="00FF5A34">
      <w:pPr>
        <w:autoSpaceDE w:val="0"/>
        <w:autoSpaceDN w:val="0"/>
        <w:adjustRightInd w:val="0"/>
        <w:jc w:val="both"/>
        <w:rPr>
          <w:rFonts w:ascii="Arial" w:hAnsi="Arial" w:cs="Arial"/>
          <w:b/>
          <w:bCs/>
          <w:sz w:val="22"/>
          <w:szCs w:val="22"/>
        </w:rPr>
      </w:pPr>
      <w:r w:rsidRPr="007778DF">
        <w:rPr>
          <w:rFonts w:ascii="Arial" w:hAnsi="Arial" w:cs="Arial"/>
          <w:b/>
          <w:bCs/>
          <w:sz w:val="22"/>
          <w:szCs w:val="22"/>
        </w:rPr>
        <w:t xml:space="preserve">- Les documents justifiant de l’agrément du service </w:t>
      </w:r>
      <w:r w:rsidR="00FF5A34" w:rsidRPr="00D11CF6">
        <w:rPr>
          <w:rFonts w:ascii="Arial" w:hAnsi="Arial" w:cs="Arial"/>
          <w:b/>
          <w:bCs/>
          <w:sz w:val="21"/>
          <w:szCs w:val="21"/>
          <w:shd w:val="clear" w:color="auto" w:fill="FFFFFF"/>
        </w:rPr>
        <w:t>par le directeur régional de l'économie de l'emploi, du travail et des solidarités, après avis du médecin inspecteur du travail dans les conditions prévues par les articles D.4622-48 à R.4622-52 du code du travail.</w:t>
      </w:r>
    </w:p>
    <w:p w14:paraId="06DF5500" w14:textId="4CBF8555" w:rsidR="00F443E0" w:rsidRDefault="00F443E0" w:rsidP="00165C24">
      <w:pPr>
        <w:autoSpaceDE w:val="0"/>
        <w:autoSpaceDN w:val="0"/>
        <w:adjustRightInd w:val="0"/>
        <w:jc w:val="both"/>
        <w:rPr>
          <w:rFonts w:ascii="Arial" w:hAnsi="Arial" w:cs="Arial"/>
          <w:b/>
          <w:bCs/>
          <w:sz w:val="22"/>
          <w:szCs w:val="22"/>
        </w:rPr>
      </w:pPr>
    </w:p>
    <w:p w14:paraId="072BE734" w14:textId="77777777" w:rsidR="00FF5A34" w:rsidRPr="007778DF" w:rsidRDefault="00FF5A34" w:rsidP="00165C24">
      <w:pPr>
        <w:autoSpaceDE w:val="0"/>
        <w:autoSpaceDN w:val="0"/>
        <w:adjustRightInd w:val="0"/>
        <w:jc w:val="both"/>
        <w:rPr>
          <w:rFonts w:ascii="Arial" w:hAnsi="Arial" w:cs="Arial"/>
          <w:b/>
          <w:bCs/>
          <w:sz w:val="22"/>
          <w:szCs w:val="22"/>
        </w:rPr>
      </w:pPr>
    </w:p>
    <w:p w14:paraId="250FE576" w14:textId="1C5F27F4" w:rsidR="00204848" w:rsidRPr="007A05F4" w:rsidRDefault="00165C24" w:rsidP="00165C24">
      <w:pPr>
        <w:autoSpaceDE w:val="0"/>
        <w:autoSpaceDN w:val="0"/>
        <w:adjustRightInd w:val="0"/>
        <w:jc w:val="both"/>
        <w:rPr>
          <w:rFonts w:ascii="Arial" w:hAnsi="Arial" w:cs="Arial"/>
          <w:sz w:val="22"/>
          <w:szCs w:val="22"/>
        </w:rPr>
      </w:pPr>
      <w:r w:rsidRPr="007A05F4">
        <w:rPr>
          <w:rFonts w:ascii="Arial" w:hAnsi="Arial" w:cs="Arial"/>
          <w:sz w:val="22"/>
          <w:szCs w:val="22"/>
        </w:rPr>
        <w:t xml:space="preserve">Pour justifier des capacités professionnelles, techniques et financières d’autres opérateurs économiques (notamment de sous-traitants) sur lesquels il s’appuie pour présenter sa candidature, le candidat produit les mêmes documents concernant cet opérateur économique que ceux qui lui sont exigés par le Pouvoir Adjudicateur. </w:t>
      </w:r>
    </w:p>
    <w:p w14:paraId="6DE2B249" w14:textId="77777777" w:rsidR="00165C24" w:rsidRPr="007A05F4" w:rsidRDefault="00165C24" w:rsidP="00165C24">
      <w:pPr>
        <w:autoSpaceDE w:val="0"/>
        <w:autoSpaceDN w:val="0"/>
        <w:adjustRightInd w:val="0"/>
        <w:jc w:val="both"/>
        <w:rPr>
          <w:rFonts w:ascii="Arial" w:hAnsi="Arial" w:cs="Arial"/>
          <w:sz w:val="22"/>
          <w:szCs w:val="22"/>
        </w:rPr>
      </w:pPr>
    </w:p>
    <w:p w14:paraId="2CDE933B" w14:textId="77777777" w:rsidR="00F343A9" w:rsidRPr="007A05F4" w:rsidRDefault="00671884" w:rsidP="00165C24">
      <w:pPr>
        <w:autoSpaceDE w:val="0"/>
        <w:autoSpaceDN w:val="0"/>
        <w:adjustRightInd w:val="0"/>
        <w:jc w:val="both"/>
        <w:rPr>
          <w:rFonts w:ascii="Arial" w:hAnsi="Arial" w:cs="Arial"/>
          <w:b/>
          <w:iCs/>
          <w:color w:val="000000"/>
          <w:sz w:val="22"/>
          <w:szCs w:val="22"/>
        </w:rPr>
      </w:pPr>
      <w:r w:rsidRPr="007A05F4">
        <w:rPr>
          <w:rFonts w:ascii="Arial" w:hAnsi="Arial" w:cs="Arial"/>
          <w:b/>
          <w:iCs/>
          <w:color w:val="000000"/>
          <w:sz w:val="22"/>
          <w:szCs w:val="22"/>
        </w:rPr>
        <w:t>12</w:t>
      </w:r>
      <w:r w:rsidR="00C04E1F" w:rsidRPr="007A05F4">
        <w:rPr>
          <w:rFonts w:ascii="Arial" w:hAnsi="Arial" w:cs="Arial"/>
          <w:b/>
          <w:iCs/>
          <w:color w:val="000000"/>
          <w:sz w:val="22"/>
          <w:szCs w:val="22"/>
        </w:rPr>
        <w:t xml:space="preserve">.1.2 - </w:t>
      </w:r>
      <w:r w:rsidR="00F343A9" w:rsidRPr="007A05F4">
        <w:rPr>
          <w:rFonts w:ascii="Arial" w:hAnsi="Arial" w:cs="Arial"/>
          <w:b/>
          <w:iCs/>
          <w:color w:val="000000"/>
          <w:sz w:val="22"/>
          <w:szCs w:val="22"/>
        </w:rPr>
        <w:t>Les éléments de l’offre :</w:t>
      </w:r>
    </w:p>
    <w:p w14:paraId="71C309E2" w14:textId="77777777" w:rsidR="009C0AB7" w:rsidRPr="007A05F4" w:rsidRDefault="009C0AB7" w:rsidP="009C0AB7">
      <w:pPr>
        <w:autoSpaceDE w:val="0"/>
        <w:autoSpaceDN w:val="0"/>
        <w:adjustRightInd w:val="0"/>
        <w:rPr>
          <w:rFonts w:ascii="Arial" w:hAnsi="Arial" w:cs="Arial"/>
          <w:b/>
          <w:color w:val="0000FF"/>
          <w:sz w:val="22"/>
          <w:szCs w:val="22"/>
        </w:rPr>
      </w:pPr>
    </w:p>
    <w:p w14:paraId="625F1FEE" w14:textId="29B78201" w:rsidR="006C6AF5" w:rsidRPr="007A05F4" w:rsidRDefault="006C6AF5" w:rsidP="00570E53">
      <w:pPr>
        <w:numPr>
          <w:ilvl w:val="0"/>
          <w:numId w:val="7"/>
        </w:numPr>
        <w:autoSpaceDE w:val="0"/>
        <w:autoSpaceDN w:val="0"/>
        <w:adjustRightInd w:val="0"/>
        <w:rPr>
          <w:rFonts w:ascii="Arial" w:hAnsi="Arial" w:cs="Arial"/>
          <w:i/>
          <w:sz w:val="22"/>
          <w:szCs w:val="22"/>
        </w:rPr>
      </w:pPr>
      <w:r w:rsidRPr="007A05F4">
        <w:rPr>
          <w:rFonts w:ascii="Arial" w:hAnsi="Arial" w:cs="Arial"/>
          <w:b/>
          <w:sz w:val="22"/>
          <w:szCs w:val="22"/>
        </w:rPr>
        <w:t xml:space="preserve">Acte d’engagement (ATTRI 1) </w:t>
      </w:r>
      <w:r w:rsidR="002D7E8E">
        <w:rPr>
          <w:rFonts w:ascii="Arial" w:hAnsi="Arial" w:cs="Arial"/>
          <w:b/>
          <w:sz w:val="22"/>
          <w:szCs w:val="22"/>
        </w:rPr>
        <w:t>pour chaque lot</w:t>
      </w:r>
    </w:p>
    <w:p w14:paraId="7658DEF9" w14:textId="77777777" w:rsidR="006C6AF5" w:rsidRPr="007A05F4" w:rsidRDefault="006C6AF5" w:rsidP="006C6AF5">
      <w:pPr>
        <w:autoSpaceDE w:val="0"/>
        <w:autoSpaceDN w:val="0"/>
        <w:adjustRightInd w:val="0"/>
        <w:rPr>
          <w:rFonts w:ascii="Arial" w:hAnsi="Arial" w:cs="Arial"/>
          <w:color w:val="000000"/>
          <w:sz w:val="22"/>
          <w:szCs w:val="22"/>
        </w:rPr>
      </w:pPr>
    </w:p>
    <w:p w14:paraId="4A6EFDC7" w14:textId="77777777" w:rsidR="006C6AF5" w:rsidRPr="007A05F4" w:rsidRDefault="006C6AF5" w:rsidP="002E2837">
      <w:pPr>
        <w:autoSpaceDE w:val="0"/>
        <w:autoSpaceDN w:val="0"/>
        <w:adjustRightInd w:val="0"/>
        <w:jc w:val="both"/>
        <w:rPr>
          <w:rFonts w:ascii="Arial" w:hAnsi="Arial" w:cs="Arial"/>
          <w:sz w:val="22"/>
          <w:szCs w:val="22"/>
        </w:rPr>
      </w:pPr>
      <w:r w:rsidRPr="007A05F4">
        <w:rPr>
          <w:rFonts w:ascii="Arial" w:hAnsi="Arial" w:cs="Arial"/>
          <w:sz w:val="22"/>
          <w:szCs w:val="22"/>
        </w:rPr>
        <w:t xml:space="preserve">L’acte d’engagement </w:t>
      </w:r>
      <w:r w:rsidRPr="007A05F4">
        <w:rPr>
          <w:rFonts w:ascii="Arial" w:hAnsi="Arial" w:cs="Arial"/>
          <w:b/>
          <w:sz w:val="22"/>
          <w:szCs w:val="22"/>
        </w:rPr>
        <w:t xml:space="preserve">doit être </w:t>
      </w:r>
      <w:r w:rsidR="00C04E1F" w:rsidRPr="007A05F4">
        <w:rPr>
          <w:rFonts w:ascii="Arial" w:hAnsi="Arial" w:cs="Arial"/>
          <w:b/>
          <w:sz w:val="22"/>
          <w:szCs w:val="22"/>
        </w:rPr>
        <w:t xml:space="preserve">complété, daté et </w:t>
      </w:r>
      <w:r w:rsidRPr="007A05F4">
        <w:rPr>
          <w:rFonts w:ascii="Arial" w:hAnsi="Arial" w:cs="Arial"/>
          <w:b/>
          <w:sz w:val="22"/>
          <w:szCs w:val="22"/>
        </w:rPr>
        <w:t>signé par le candidat</w:t>
      </w:r>
      <w:r w:rsidRPr="007A05F4">
        <w:rPr>
          <w:rFonts w:ascii="Arial" w:hAnsi="Arial" w:cs="Arial"/>
          <w:sz w:val="22"/>
          <w:szCs w:val="22"/>
        </w:rPr>
        <w:t xml:space="preserve">. Plusieurs cas de figure sont possibles : </w:t>
      </w:r>
    </w:p>
    <w:p w14:paraId="1F0A96EF" w14:textId="77777777" w:rsidR="006C6AF5" w:rsidRPr="007A05F4" w:rsidRDefault="006C6AF5" w:rsidP="009C0AB7">
      <w:pPr>
        <w:autoSpaceDE w:val="0"/>
        <w:autoSpaceDN w:val="0"/>
        <w:adjustRightInd w:val="0"/>
        <w:ind w:left="284"/>
        <w:rPr>
          <w:rFonts w:ascii="Arial" w:hAnsi="Arial" w:cs="Arial"/>
          <w:sz w:val="22"/>
          <w:szCs w:val="22"/>
        </w:rPr>
      </w:pPr>
      <w:r w:rsidRPr="007A05F4">
        <w:rPr>
          <w:rFonts w:ascii="Arial" w:hAnsi="Arial" w:cs="Arial"/>
          <w:sz w:val="22"/>
          <w:szCs w:val="22"/>
        </w:rPr>
        <w:t xml:space="preserve">Si le candidat se présente seul, le candidat individuel signe l’ATTRI 1. </w:t>
      </w:r>
    </w:p>
    <w:p w14:paraId="744D07EB" w14:textId="77777777" w:rsidR="006C6AF5" w:rsidRPr="007A05F4" w:rsidRDefault="006C6AF5" w:rsidP="00570E53">
      <w:pPr>
        <w:numPr>
          <w:ilvl w:val="1"/>
          <w:numId w:val="5"/>
        </w:numPr>
        <w:autoSpaceDE w:val="0"/>
        <w:autoSpaceDN w:val="0"/>
        <w:adjustRightInd w:val="0"/>
        <w:spacing w:after="49"/>
        <w:ind w:left="284"/>
        <w:rPr>
          <w:rFonts w:ascii="Arial" w:hAnsi="Arial" w:cs="Arial"/>
          <w:color w:val="000000"/>
          <w:sz w:val="22"/>
          <w:szCs w:val="22"/>
        </w:rPr>
      </w:pPr>
    </w:p>
    <w:p w14:paraId="4A35ABF2" w14:textId="77777777" w:rsidR="006C6AF5" w:rsidRPr="007A05F4" w:rsidRDefault="006C6AF5" w:rsidP="009C0AB7">
      <w:pPr>
        <w:autoSpaceDE w:val="0"/>
        <w:autoSpaceDN w:val="0"/>
        <w:adjustRightInd w:val="0"/>
        <w:ind w:left="284"/>
        <w:rPr>
          <w:rFonts w:ascii="Arial" w:hAnsi="Arial" w:cs="Arial"/>
          <w:sz w:val="22"/>
          <w:szCs w:val="22"/>
        </w:rPr>
      </w:pPr>
      <w:r w:rsidRPr="007A05F4">
        <w:rPr>
          <w:rFonts w:ascii="Arial" w:hAnsi="Arial" w:cs="Arial"/>
          <w:sz w:val="22"/>
          <w:szCs w:val="22"/>
        </w:rPr>
        <w:t xml:space="preserve">Si le candidat est un groupement d’entreprises ; </w:t>
      </w:r>
    </w:p>
    <w:p w14:paraId="08123A36" w14:textId="77777777" w:rsidR="006C6AF5" w:rsidRPr="007A05F4" w:rsidRDefault="006C6AF5" w:rsidP="006C6AF5">
      <w:pPr>
        <w:autoSpaceDE w:val="0"/>
        <w:autoSpaceDN w:val="0"/>
        <w:adjustRightInd w:val="0"/>
        <w:rPr>
          <w:rFonts w:ascii="Arial" w:hAnsi="Arial" w:cs="Arial"/>
          <w:color w:val="000000"/>
          <w:sz w:val="22"/>
          <w:szCs w:val="22"/>
        </w:rPr>
      </w:pPr>
    </w:p>
    <w:p w14:paraId="3E4FCE2F" w14:textId="77777777" w:rsidR="006C6AF5" w:rsidRPr="007A05F4" w:rsidRDefault="006C6AF5" w:rsidP="00570E53">
      <w:pPr>
        <w:numPr>
          <w:ilvl w:val="0"/>
          <w:numId w:val="6"/>
        </w:numPr>
        <w:autoSpaceDE w:val="0"/>
        <w:autoSpaceDN w:val="0"/>
        <w:adjustRightInd w:val="0"/>
        <w:spacing w:after="120"/>
        <w:ind w:left="714" w:hanging="357"/>
        <w:jc w:val="both"/>
        <w:rPr>
          <w:rFonts w:ascii="Arial" w:hAnsi="Arial" w:cs="Arial"/>
          <w:sz w:val="22"/>
          <w:szCs w:val="22"/>
        </w:rPr>
      </w:pPr>
      <w:r w:rsidRPr="007A05F4">
        <w:rPr>
          <w:rFonts w:ascii="Arial" w:hAnsi="Arial" w:cs="Arial"/>
          <w:sz w:val="22"/>
          <w:szCs w:val="22"/>
        </w:rPr>
        <w:t xml:space="preserve">Soit le mandataire du groupement n’a pas été habilité à signer l’offre du groupement ; tous les membres du groupement devront signer l’ATTRI 1. </w:t>
      </w:r>
    </w:p>
    <w:p w14:paraId="16A5AD21" w14:textId="77777777" w:rsidR="006C6AF5" w:rsidRPr="007A05F4" w:rsidRDefault="006C6AF5" w:rsidP="00570E53">
      <w:pPr>
        <w:numPr>
          <w:ilvl w:val="0"/>
          <w:numId w:val="6"/>
        </w:numPr>
        <w:autoSpaceDE w:val="0"/>
        <w:autoSpaceDN w:val="0"/>
        <w:adjustRightInd w:val="0"/>
        <w:spacing w:after="120"/>
        <w:ind w:left="714" w:hanging="357"/>
        <w:jc w:val="both"/>
        <w:rPr>
          <w:rFonts w:ascii="Arial" w:hAnsi="Arial" w:cs="Arial"/>
          <w:sz w:val="22"/>
          <w:szCs w:val="22"/>
        </w:rPr>
      </w:pPr>
      <w:r w:rsidRPr="007A05F4">
        <w:rPr>
          <w:rFonts w:ascii="Arial" w:hAnsi="Arial" w:cs="Arial"/>
          <w:sz w:val="22"/>
          <w:szCs w:val="22"/>
        </w:rPr>
        <w:t xml:space="preserve">Soit le mandataire du groupement a été habilité à signer l’offre du groupement ; seul le mandataire signe l’ATTRI 1. </w:t>
      </w:r>
    </w:p>
    <w:p w14:paraId="6CEF8C79" w14:textId="77777777" w:rsidR="006C6AF5" w:rsidRPr="007A05F4" w:rsidRDefault="006C6AF5" w:rsidP="00570E53">
      <w:pPr>
        <w:numPr>
          <w:ilvl w:val="0"/>
          <w:numId w:val="6"/>
        </w:numPr>
        <w:autoSpaceDE w:val="0"/>
        <w:autoSpaceDN w:val="0"/>
        <w:adjustRightInd w:val="0"/>
        <w:spacing w:after="120"/>
        <w:ind w:left="714" w:hanging="357"/>
        <w:jc w:val="both"/>
        <w:rPr>
          <w:rFonts w:ascii="Arial" w:hAnsi="Arial" w:cs="Arial"/>
          <w:sz w:val="22"/>
          <w:szCs w:val="22"/>
        </w:rPr>
      </w:pPr>
      <w:r w:rsidRPr="007A05F4">
        <w:rPr>
          <w:rFonts w:ascii="Arial" w:hAnsi="Arial" w:cs="Arial"/>
          <w:sz w:val="22"/>
          <w:szCs w:val="22"/>
        </w:rPr>
        <w:t xml:space="preserve">En cas de groupement d’entreprises, la rubrique G du DC1 précise si le mandataire est habilité ou non à signer l’offre du groupement. </w:t>
      </w:r>
    </w:p>
    <w:p w14:paraId="3CECF4B8" w14:textId="77777777" w:rsidR="006C6AF5" w:rsidRPr="007A05F4" w:rsidRDefault="006C6AF5" w:rsidP="00FA080E">
      <w:pPr>
        <w:autoSpaceDE w:val="0"/>
        <w:autoSpaceDN w:val="0"/>
        <w:adjustRightInd w:val="0"/>
        <w:spacing w:after="120"/>
        <w:jc w:val="both"/>
        <w:rPr>
          <w:rFonts w:ascii="Arial" w:hAnsi="Arial" w:cs="Arial"/>
          <w:color w:val="000000"/>
          <w:sz w:val="22"/>
          <w:szCs w:val="22"/>
        </w:rPr>
      </w:pPr>
      <w:r w:rsidRPr="007A05F4">
        <w:rPr>
          <w:rFonts w:ascii="Arial" w:hAnsi="Arial" w:cs="Arial"/>
          <w:color w:val="000000"/>
          <w:sz w:val="22"/>
          <w:szCs w:val="22"/>
        </w:rPr>
        <w:t xml:space="preserve">Dans tous les cas, les noms, prénom et qualité du ou des signataires doivent être indiqués dans cette rubrique, ainsi que le lieu et la date de la signature. </w:t>
      </w:r>
    </w:p>
    <w:p w14:paraId="69750CEF" w14:textId="77777777" w:rsidR="008C1375" w:rsidRPr="007A05F4" w:rsidRDefault="006C6AF5" w:rsidP="00FA080E">
      <w:pPr>
        <w:autoSpaceDE w:val="0"/>
        <w:autoSpaceDN w:val="0"/>
        <w:adjustRightInd w:val="0"/>
        <w:spacing w:after="120"/>
        <w:jc w:val="both"/>
        <w:rPr>
          <w:rFonts w:ascii="Arial" w:hAnsi="Arial" w:cs="Arial"/>
          <w:color w:val="000000"/>
          <w:sz w:val="22"/>
          <w:szCs w:val="22"/>
        </w:rPr>
      </w:pPr>
      <w:r w:rsidRPr="007A05F4">
        <w:rPr>
          <w:rFonts w:ascii="Arial" w:hAnsi="Arial" w:cs="Arial"/>
          <w:color w:val="000000"/>
          <w:sz w:val="22"/>
          <w:szCs w:val="22"/>
        </w:rPr>
        <w:t>Le ou les signataires doivent chacun avoir le pouvoir d’engager la personne qu’il représente (candidat individuel, membre du groupement ou ensemble des membres du groupement en cas de mandataire habilité). Le ou les personnes physiques ayant le pouvoir d’engager le candidat individuel ou le membre du groupement ont été identifiées dans la rubrique C1 du formulaire DC2, et un justificatif prouvant cette habilitation a été joint au DC2.</w:t>
      </w:r>
    </w:p>
    <w:p w14:paraId="4A7E21B6" w14:textId="4241B52B" w:rsidR="00EC4C4B" w:rsidRDefault="002D7E8E" w:rsidP="00570E53">
      <w:pPr>
        <w:numPr>
          <w:ilvl w:val="0"/>
          <w:numId w:val="7"/>
        </w:numPr>
        <w:autoSpaceDE w:val="0"/>
        <w:autoSpaceDN w:val="0"/>
        <w:adjustRightInd w:val="0"/>
        <w:spacing w:after="120"/>
        <w:jc w:val="both"/>
        <w:rPr>
          <w:rFonts w:ascii="Arial" w:hAnsi="Arial" w:cs="Arial"/>
          <w:b/>
          <w:color w:val="000000"/>
          <w:sz w:val="22"/>
          <w:szCs w:val="22"/>
        </w:rPr>
      </w:pPr>
      <w:r>
        <w:rPr>
          <w:rFonts w:ascii="Arial" w:hAnsi="Arial" w:cs="Arial"/>
          <w:b/>
          <w:color w:val="000000"/>
          <w:sz w:val="22"/>
          <w:szCs w:val="22"/>
        </w:rPr>
        <w:t>Les bordereaux des prix unitaires (BPU) pour chaque lot</w:t>
      </w:r>
      <w:r w:rsidR="00EC4C4B" w:rsidRPr="007A05F4">
        <w:rPr>
          <w:rFonts w:ascii="Arial" w:hAnsi="Arial" w:cs="Arial"/>
          <w:b/>
          <w:color w:val="000000"/>
          <w:sz w:val="22"/>
          <w:szCs w:val="22"/>
        </w:rPr>
        <w:t xml:space="preserve"> – annexe n° 1 à l’acte d</w:t>
      </w:r>
      <w:r w:rsidR="009E08F0">
        <w:rPr>
          <w:rFonts w:ascii="Arial" w:hAnsi="Arial" w:cs="Arial"/>
          <w:b/>
          <w:color w:val="000000"/>
          <w:sz w:val="22"/>
          <w:szCs w:val="22"/>
        </w:rPr>
        <w:t>’engagement dûment complété</w:t>
      </w:r>
      <w:r w:rsidR="00EC4C4B" w:rsidRPr="007A05F4">
        <w:rPr>
          <w:rFonts w:ascii="Arial" w:hAnsi="Arial" w:cs="Arial"/>
          <w:b/>
          <w:color w:val="000000"/>
          <w:sz w:val="22"/>
          <w:szCs w:val="22"/>
        </w:rPr>
        <w:t>, daté, et signé par la personne habilitée à engager le candidat</w:t>
      </w:r>
    </w:p>
    <w:p w14:paraId="77ACE843" w14:textId="07DAD94B" w:rsidR="002D7E8E" w:rsidRPr="007A05F4" w:rsidRDefault="002D7E8E" w:rsidP="00570E53">
      <w:pPr>
        <w:numPr>
          <w:ilvl w:val="0"/>
          <w:numId w:val="7"/>
        </w:numPr>
        <w:autoSpaceDE w:val="0"/>
        <w:autoSpaceDN w:val="0"/>
        <w:adjustRightInd w:val="0"/>
        <w:spacing w:after="120"/>
        <w:jc w:val="both"/>
        <w:rPr>
          <w:rFonts w:ascii="Arial" w:hAnsi="Arial" w:cs="Arial"/>
          <w:b/>
          <w:color w:val="000000"/>
          <w:sz w:val="22"/>
          <w:szCs w:val="22"/>
        </w:rPr>
      </w:pPr>
      <w:r>
        <w:rPr>
          <w:rFonts w:ascii="Arial" w:hAnsi="Arial" w:cs="Arial"/>
          <w:b/>
          <w:color w:val="000000"/>
          <w:sz w:val="22"/>
          <w:szCs w:val="22"/>
        </w:rPr>
        <w:t xml:space="preserve">Le détail quantitatif estimatif (DQE) pour chaque lot </w:t>
      </w:r>
    </w:p>
    <w:p w14:paraId="66ED518E" w14:textId="4BCE64F9" w:rsidR="002D7E8E" w:rsidRDefault="00C04E1F" w:rsidP="00F1352B">
      <w:pPr>
        <w:numPr>
          <w:ilvl w:val="0"/>
          <w:numId w:val="7"/>
        </w:numPr>
        <w:autoSpaceDE w:val="0"/>
        <w:autoSpaceDN w:val="0"/>
        <w:adjustRightInd w:val="0"/>
        <w:spacing w:after="120"/>
        <w:jc w:val="both"/>
        <w:rPr>
          <w:rFonts w:ascii="Arial" w:hAnsi="Arial" w:cs="Arial"/>
          <w:b/>
          <w:sz w:val="22"/>
          <w:szCs w:val="22"/>
        </w:rPr>
      </w:pPr>
      <w:r w:rsidRPr="007A05F4">
        <w:rPr>
          <w:rFonts w:ascii="Arial" w:hAnsi="Arial" w:cs="Arial"/>
          <w:b/>
          <w:color w:val="000000"/>
          <w:sz w:val="22"/>
          <w:szCs w:val="22"/>
        </w:rPr>
        <w:t>Mémoire technique adapté à l’objet du marché</w:t>
      </w:r>
      <w:r w:rsidR="00F1352B">
        <w:rPr>
          <w:rFonts w:ascii="Arial" w:hAnsi="Arial" w:cs="Arial"/>
          <w:b/>
          <w:sz w:val="22"/>
          <w:szCs w:val="22"/>
        </w:rPr>
        <w:t> :</w:t>
      </w:r>
    </w:p>
    <w:p w14:paraId="5DC0FED0" w14:textId="2BCD083E" w:rsidR="003E280A" w:rsidRDefault="009E59A2" w:rsidP="00514FFE">
      <w:pPr>
        <w:autoSpaceDE w:val="0"/>
        <w:autoSpaceDN w:val="0"/>
        <w:adjustRightInd w:val="0"/>
        <w:spacing w:after="120"/>
        <w:ind w:left="708"/>
        <w:jc w:val="both"/>
        <w:rPr>
          <w:rFonts w:ascii="Arial" w:hAnsi="Arial" w:cs="Arial"/>
          <w:sz w:val="22"/>
          <w:szCs w:val="22"/>
        </w:rPr>
      </w:pPr>
      <w:r>
        <w:rPr>
          <w:rFonts w:ascii="Arial" w:hAnsi="Arial" w:cs="Arial"/>
          <w:sz w:val="22"/>
          <w:szCs w:val="22"/>
        </w:rPr>
        <w:t xml:space="preserve">- </w:t>
      </w:r>
      <w:bookmarkStart w:id="2" w:name="_Hlk189211187"/>
      <w:r w:rsidR="0020128D">
        <w:rPr>
          <w:rFonts w:ascii="Arial" w:hAnsi="Arial" w:cs="Arial"/>
          <w:sz w:val="22"/>
          <w:szCs w:val="22"/>
        </w:rPr>
        <w:t>la description des moyens mis en œuvre pour assurer les prestations de surveillance médicale et de tiers temps telles que décrites dans le CCTP</w:t>
      </w:r>
    </w:p>
    <w:p w14:paraId="3DD22921" w14:textId="29F44E22" w:rsidR="009A2D84" w:rsidRDefault="009A2D84" w:rsidP="00514FFE">
      <w:pPr>
        <w:autoSpaceDE w:val="0"/>
        <w:autoSpaceDN w:val="0"/>
        <w:adjustRightInd w:val="0"/>
        <w:spacing w:after="120"/>
        <w:ind w:left="708"/>
        <w:jc w:val="both"/>
        <w:rPr>
          <w:rFonts w:ascii="Arial" w:hAnsi="Arial" w:cs="Arial"/>
          <w:sz w:val="22"/>
          <w:szCs w:val="22"/>
        </w:rPr>
      </w:pPr>
      <w:r w:rsidRPr="007778DF">
        <w:rPr>
          <w:rFonts w:ascii="Arial" w:hAnsi="Arial" w:cs="Arial"/>
          <w:bCs/>
          <w:sz w:val="22"/>
          <w:szCs w:val="22"/>
        </w:rPr>
        <w:t>- la méthode de répartition des visites entre le médecin et l’infirmier,</w:t>
      </w:r>
      <w:r w:rsidRPr="009A2D84">
        <w:rPr>
          <w:rFonts w:ascii="Arial" w:hAnsi="Arial" w:cs="Arial"/>
          <w:bCs/>
          <w:sz w:val="22"/>
          <w:szCs w:val="22"/>
        </w:rPr>
        <w:t xml:space="preserve"> </w:t>
      </w:r>
    </w:p>
    <w:p w14:paraId="0B4B0778" w14:textId="5E4B6FF3" w:rsidR="0020128D" w:rsidRDefault="0020128D" w:rsidP="00514FFE">
      <w:pPr>
        <w:autoSpaceDE w:val="0"/>
        <w:autoSpaceDN w:val="0"/>
        <w:adjustRightInd w:val="0"/>
        <w:spacing w:after="120"/>
        <w:ind w:left="708"/>
        <w:jc w:val="both"/>
        <w:rPr>
          <w:rFonts w:ascii="Arial" w:hAnsi="Arial" w:cs="Arial"/>
          <w:sz w:val="22"/>
          <w:szCs w:val="22"/>
        </w:rPr>
      </w:pPr>
      <w:r>
        <w:rPr>
          <w:rFonts w:ascii="Arial" w:hAnsi="Arial" w:cs="Arial"/>
          <w:sz w:val="22"/>
          <w:szCs w:val="22"/>
        </w:rPr>
        <w:t>- la description des actions en milieu du travail et ses actions de sensibilisation, en fournissant notamment son programme annuel sur les ateliers et/ou webinaires de sensibilisation</w:t>
      </w:r>
    </w:p>
    <w:p w14:paraId="18F5D9B2" w14:textId="00F90B8B" w:rsidR="00E87B20" w:rsidRDefault="009E59A2" w:rsidP="00514FFE">
      <w:pPr>
        <w:autoSpaceDE w:val="0"/>
        <w:autoSpaceDN w:val="0"/>
        <w:adjustRightInd w:val="0"/>
        <w:spacing w:after="120"/>
        <w:ind w:left="708"/>
        <w:jc w:val="both"/>
        <w:rPr>
          <w:rFonts w:ascii="Arial" w:hAnsi="Arial" w:cs="Arial"/>
          <w:sz w:val="22"/>
          <w:szCs w:val="22"/>
        </w:rPr>
      </w:pPr>
      <w:r>
        <w:rPr>
          <w:rFonts w:ascii="Arial" w:hAnsi="Arial" w:cs="Arial"/>
          <w:sz w:val="22"/>
          <w:szCs w:val="22"/>
        </w:rPr>
        <w:t xml:space="preserve">- </w:t>
      </w:r>
      <w:r w:rsidR="0020128D">
        <w:rPr>
          <w:rFonts w:ascii="Arial" w:hAnsi="Arial" w:cs="Arial"/>
          <w:sz w:val="22"/>
          <w:szCs w:val="22"/>
        </w:rPr>
        <w:t>la présentation de l’accompagnement que le candidat est en mesure de proposer à la suite d’un signalement effectué par un agent, qui viserait à alerter l’administration sur un sujet de santé ou de sécurité au travail</w:t>
      </w:r>
      <w:r w:rsidR="003E280A">
        <w:rPr>
          <w:rFonts w:ascii="Arial" w:hAnsi="Arial" w:cs="Arial"/>
          <w:sz w:val="22"/>
          <w:szCs w:val="22"/>
        </w:rPr>
        <w:t xml:space="preserve"> </w:t>
      </w:r>
    </w:p>
    <w:p w14:paraId="7EF905C6" w14:textId="6C108F30" w:rsidR="003E280A" w:rsidRDefault="003E280A" w:rsidP="00514FFE">
      <w:pPr>
        <w:autoSpaceDE w:val="0"/>
        <w:autoSpaceDN w:val="0"/>
        <w:adjustRightInd w:val="0"/>
        <w:spacing w:after="120"/>
        <w:ind w:left="708"/>
        <w:jc w:val="both"/>
        <w:rPr>
          <w:rFonts w:ascii="Arial" w:hAnsi="Arial" w:cs="Arial"/>
          <w:sz w:val="22"/>
          <w:szCs w:val="22"/>
        </w:rPr>
      </w:pPr>
      <w:r>
        <w:rPr>
          <w:rFonts w:ascii="Arial" w:hAnsi="Arial" w:cs="Arial"/>
          <w:sz w:val="22"/>
          <w:szCs w:val="22"/>
        </w:rPr>
        <w:t xml:space="preserve">- </w:t>
      </w:r>
      <w:r w:rsidR="0020128D">
        <w:rPr>
          <w:rFonts w:ascii="Arial" w:hAnsi="Arial" w:cs="Arial"/>
          <w:sz w:val="22"/>
          <w:szCs w:val="22"/>
        </w:rPr>
        <w:t>le candidat précise sa disponibilité et les actions concrètes mises en œuvre pour assurer des échanges efficaces et rapides entre son équipe pluridisciplinaire et les acteurs de la prévention au sein de l’ARS Paca</w:t>
      </w:r>
    </w:p>
    <w:p w14:paraId="711CB015" w14:textId="2FBC526F" w:rsidR="00201334" w:rsidRDefault="00201334" w:rsidP="00514FFE">
      <w:pPr>
        <w:autoSpaceDE w:val="0"/>
        <w:autoSpaceDN w:val="0"/>
        <w:adjustRightInd w:val="0"/>
        <w:spacing w:after="120"/>
        <w:ind w:left="708"/>
        <w:jc w:val="both"/>
        <w:rPr>
          <w:rFonts w:ascii="Arial" w:hAnsi="Arial" w:cs="Arial"/>
          <w:sz w:val="22"/>
          <w:szCs w:val="22"/>
        </w:rPr>
      </w:pPr>
      <w:r>
        <w:rPr>
          <w:rFonts w:ascii="Arial" w:hAnsi="Arial" w:cs="Arial"/>
          <w:sz w:val="22"/>
          <w:szCs w:val="22"/>
        </w:rPr>
        <w:lastRenderedPageBreak/>
        <w:t xml:space="preserve">- Une présentation </w:t>
      </w:r>
      <w:r w:rsidR="0020128D">
        <w:rPr>
          <w:rFonts w:ascii="Arial" w:hAnsi="Arial" w:cs="Arial"/>
          <w:sz w:val="22"/>
          <w:szCs w:val="22"/>
        </w:rPr>
        <w:t>des outils et démarches de traçabilité et de qualité du suivi médical comprenant notamment la visibilité des créneaux disponibles, l’organisation pour la prise de rdv, l’envoi-réception des convocations, la gestion et le suivi des visites médicales, la réception et l’historique des attestations de suivi.</w:t>
      </w:r>
    </w:p>
    <w:p w14:paraId="04F0FDF2" w14:textId="0FA59EF7" w:rsidR="0020128D" w:rsidRDefault="0020128D" w:rsidP="00514FFE">
      <w:pPr>
        <w:autoSpaceDE w:val="0"/>
        <w:autoSpaceDN w:val="0"/>
        <w:adjustRightInd w:val="0"/>
        <w:spacing w:after="120"/>
        <w:ind w:left="708"/>
        <w:jc w:val="both"/>
        <w:rPr>
          <w:rFonts w:ascii="Arial" w:hAnsi="Arial" w:cs="Arial"/>
          <w:sz w:val="22"/>
          <w:szCs w:val="22"/>
        </w:rPr>
      </w:pPr>
      <w:r>
        <w:rPr>
          <w:rFonts w:ascii="Arial" w:hAnsi="Arial" w:cs="Arial"/>
          <w:sz w:val="22"/>
          <w:szCs w:val="22"/>
        </w:rPr>
        <w:t>- les modalités de gestion des absences des agents aux rdv, délai de prévenance…</w:t>
      </w:r>
    </w:p>
    <w:p w14:paraId="4D6AB285" w14:textId="1A6CD5D6" w:rsidR="0020128D" w:rsidRPr="00635E8B" w:rsidRDefault="0020128D" w:rsidP="00514FFE">
      <w:pPr>
        <w:autoSpaceDE w:val="0"/>
        <w:autoSpaceDN w:val="0"/>
        <w:adjustRightInd w:val="0"/>
        <w:spacing w:after="120"/>
        <w:ind w:left="708"/>
        <w:jc w:val="both"/>
        <w:rPr>
          <w:rFonts w:ascii="Arial" w:hAnsi="Arial" w:cs="Arial"/>
          <w:sz w:val="22"/>
          <w:szCs w:val="22"/>
        </w:rPr>
      </w:pPr>
      <w:r>
        <w:rPr>
          <w:rFonts w:ascii="Arial" w:hAnsi="Arial" w:cs="Arial"/>
          <w:sz w:val="22"/>
          <w:szCs w:val="22"/>
        </w:rPr>
        <w:t>- la composition de l’équipe pluridisciplinaire</w:t>
      </w:r>
      <w:r w:rsidR="00977831">
        <w:rPr>
          <w:rFonts w:ascii="Arial" w:hAnsi="Arial" w:cs="Arial"/>
          <w:sz w:val="22"/>
          <w:szCs w:val="22"/>
        </w:rPr>
        <w:t>, la qualification des personnels la composant, la disponibilité et la réactivité de ces personnels</w:t>
      </w:r>
    </w:p>
    <w:p w14:paraId="4CFFE7C8" w14:textId="574F267E" w:rsidR="00DB5D45" w:rsidRDefault="009E59A2" w:rsidP="00977831">
      <w:pPr>
        <w:autoSpaceDE w:val="0"/>
        <w:autoSpaceDN w:val="0"/>
        <w:adjustRightInd w:val="0"/>
        <w:spacing w:after="120"/>
        <w:ind w:left="708"/>
        <w:jc w:val="both"/>
        <w:rPr>
          <w:rFonts w:ascii="Arial" w:hAnsi="Arial" w:cs="Arial"/>
          <w:sz w:val="22"/>
          <w:szCs w:val="22"/>
        </w:rPr>
      </w:pPr>
      <w:r>
        <w:rPr>
          <w:rFonts w:ascii="Arial" w:hAnsi="Arial" w:cs="Arial"/>
          <w:sz w:val="22"/>
          <w:szCs w:val="22"/>
        </w:rPr>
        <w:t xml:space="preserve">- </w:t>
      </w:r>
      <w:r w:rsidR="00977831">
        <w:rPr>
          <w:rFonts w:ascii="Arial" w:hAnsi="Arial" w:cs="Arial"/>
          <w:sz w:val="22"/>
          <w:szCs w:val="22"/>
        </w:rPr>
        <w:t>les délais garantis par le candidat pour la réalisation d’une visite médicale ou l’intervention de l’équipe pluridisciplinaire pour répondre à une demande et à une situation d’urgence, en précisant les moyens mis en œuvre pour respecter ces délais.</w:t>
      </w:r>
    </w:p>
    <w:p w14:paraId="021E9805" w14:textId="3703A0D7" w:rsidR="00977831" w:rsidRDefault="00977831" w:rsidP="00977831">
      <w:pPr>
        <w:autoSpaceDE w:val="0"/>
        <w:autoSpaceDN w:val="0"/>
        <w:adjustRightInd w:val="0"/>
        <w:spacing w:after="120"/>
        <w:ind w:left="708"/>
        <w:jc w:val="both"/>
        <w:rPr>
          <w:rFonts w:ascii="Arial" w:hAnsi="Arial" w:cs="Arial"/>
          <w:sz w:val="22"/>
          <w:szCs w:val="22"/>
        </w:rPr>
      </w:pPr>
      <w:r>
        <w:rPr>
          <w:rFonts w:ascii="Arial" w:hAnsi="Arial" w:cs="Arial"/>
          <w:sz w:val="22"/>
          <w:szCs w:val="22"/>
        </w:rPr>
        <w:t xml:space="preserve">- La présentation des moyens mis en œuvre pour garantir la continuité des prestations en cas d’absences du personnel médical. </w:t>
      </w:r>
    </w:p>
    <w:p w14:paraId="5F325178" w14:textId="6804782C" w:rsidR="009A2D84" w:rsidRDefault="009A2D84" w:rsidP="00977831">
      <w:pPr>
        <w:autoSpaceDE w:val="0"/>
        <w:autoSpaceDN w:val="0"/>
        <w:adjustRightInd w:val="0"/>
        <w:spacing w:after="120"/>
        <w:ind w:left="708"/>
        <w:jc w:val="both"/>
        <w:rPr>
          <w:rFonts w:ascii="Arial" w:hAnsi="Arial" w:cs="Arial"/>
          <w:bCs/>
          <w:sz w:val="22"/>
          <w:szCs w:val="22"/>
        </w:rPr>
      </w:pPr>
      <w:r>
        <w:rPr>
          <w:rFonts w:ascii="Arial" w:hAnsi="Arial" w:cs="Arial"/>
          <w:bCs/>
          <w:sz w:val="22"/>
          <w:szCs w:val="22"/>
        </w:rPr>
        <w:t xml:space="preserve">- les </w:t>
      </w:r>
      <w:r w:rsidRPr="009A2D84">
        <w:rPr>
          <w:rFonts w:ascii="Arial" w:hAnsi="Arial" w:cs="Arial"/>
          <w:bCs/>
          <w:sz w:val="22"/>
          <w:szCs w:val="22"/>
        </w:rPr>
        <w:t>dispositifs de liaisons avec le pouvoir adjudicateur pour la pertinence des préconisations au regard des postes</w:t>
      </w:r>
    </w:p>
    <w:p w14:paraId="67B173B7" w14:textId="08856BB7" w:rsidR="007778DF" w:rsidRDefault="007778DF" w:rsidP="00977831">
      <w:pPr>
        <w:autoSpaceDE w:val="0"/>
        <w:autoSpaceDN w:val="0"/>
        <w:adjustRightInd w:val="0"/>
        <w:spacing w:after="120"/>
        <w:ind w:left="708"/>
        <w:jc w:val="both"/>
        <w:rPr>
          <w:rFonts w:ascii="Arial" w:hAnsi="Arial" w:cs="Arial"/>
          <w:sz w:val="22"/>
          <w:szCs w:val="22"/>
        </w:rPr>
      </w:pPr>
      <w:r>
        <w:rPr>
          <w:rFonts w:ascii="Arial" w:hAnsi="Arial" w:cs="Arial"/>
          <w:bCs/>
          <w:sz w:val="22"/>
          <w:szCs w:val="22"/>
        </w:rPr>
        <w:t>- La gestion des déchets, la responsabilité sociétale et l’engagement pour l’égalité professionnelle et l’inclusion</w:t>
      </w:r>
    </w:p>
    <w:p w14:paraId="6E4DA761" w14:textId="77777777" w:rsidR="003E280A" w:rsidRPr="00635E8B" w:rsidRDefault="003E280A" w:rsidP="00977831">
      <w:pPr>
        <w:autoSpaceDE w:val="0"/>
        <w:autoSpaceDN w:val="0"/>
        <w:adjustRightInd w:val="0"/>
        <w:spacing w:after="120"/>
        <w:ind w:left="708"/>
        <w:jc w:val="both"/>
        <w:rPr>
          <w:rFonts w:ascii="Arial" w:hAnsi="Arial" w:cs="Arial"/>
          <w:sz w:val="22"/>
          <w:szCs w:val="22"/>
        </w:rPr>
      </w:pPr>
      <w:r>
        <w:rPr>
          <w:rFonts w:ascii="Arial" w:hAnsi="Arial" w:cs="Arial"/>
          <w:sz w:val="22"/>
          <w:szCs w:val="22"/>
        </w:rPr>
        <w:t xml:space="preserve">- </w:t>
      </w:r>
      <w:r w:rsidRPr="008B5DB0">
        <w:rPr>
          <w:rFonts w:ascii="Arial" w:hAnsi="Arial" w:cs="Arial"/>
          <w:sz w:val="22"/>
          <w:szCs w:val="22"/>
        </w:rPr>
        <w:t xml:space="preserve">En cas de sous-traitance ou de co-traitance, l’organisation prévue entre les prestataires et </w:t>
      </w:r>
      <w:r>
        <w:rPr>
          <w:rFonts w:ascii="Arial" w:hAnsi="Arial" w:cs="Arial"/>
          <w:sz w:val="22"/>
          <w:szCs w:val="22"/>
        </w:rPr>
        <w:t xml:space="preserve">l’ARS </w:t>
      </w:r>
      <w:r w:rsidRPr="008B5DB0">
        <w:rPr>
          <w:rFonts w:ascii="Arial" w:hAnsi="Arial" w:cs="Arial"/>
          <w:sz w:val="22"/>
          <w:szCs w:val="22"/>
        </w:rPr>
        <w:t>Paca ainsi que les périmètres d’intervention de chacun</w:t>
      </w:r>
    </w:p>
    <w:bookmarkEnd w:id="2"/>
    <w:p w14:paraId="3947F85F" w14:textId="77777777" w:rsidR="002D7E8E" w:rsidRPr="007A05F4" w:rsidRDefault="002D7E8E" w:rsidP="00635E8B">
      <w:pPr>
        <w:autoSpaceDE w:val="0"/>
        <w:autoSpaceDN w:val="0"/>
        <w:adjustRightInd w:val="0"/>
        <w:spacing w:after="120"/>
        <w:jc w:val="both"/>
        <w:rPr>
          <w:rFonts w:ascii="Arial" w:hAnsi="Arial" w:cs="Arial"/>
          <w:sz w:val="22"/>
          <w:szCs w:val="22"/>
        </w:rPr>
      </w:pPr>
    </w:p>
    <w:p w14:paraId="6938AB3D" w14:textId="77777777" w:rsidR="001A6579" w:rsidRPr="007A05F4" w:rsidRDefault="001A6579" w:rsidP="001A6579">
      <w:pPr>
        <w:autoSpaceDE w:val="0"/>
        <w:autoSpaceDN w:val="0"/>
        <w:adjustRightInd w:val="0"/>
        <w:jc w:val="both"/>
        <w:rPr>
          <w:rFonts w:ascii="Arial" w:hAnsi="Arial" w:cs="Arial"/>
          <w:b/>
          <w:sz w:val="22"/>
          <w:szCs w:val="22"/>
        </w:rPr>
      </w:pPr>
      <w:r w:rsidRPr="007A05F4">
        <w:rPr>
          <w:rFonts w:ascii="Arial" w:hAnsi="Arial" w:cs="Arial"/>
          <w:b/>
          <w:sz w:val="22"/>
          <w:szCs w:val="22"/>
        </w:rPr>
        <w:t>Il est rappelé que les candidats s’engagent à accepter sans restriction ni réserve les documents régissant le marché sous peine de rendre leur offre irrégulière.</w:t>
      </w:r>
    </w:p>
    <w:p w14:paraId="3E0E2BE9" w14:textId="77777777" w:rsidR="00BA1D61" w:rsidRPr="007A05F4" w:rsidRDefault="00BA1D61" w:rsidP="001A6579">
      <w:pPr>
        <w:autoSpaceDE w:val="0"/>
        <w:autoSpaceDN w:val="0"/>
        <w:adjustRightInd w:val="0"/>
        <w:jc w:val="center"/>
        <w:rPr>
          <w:rFonts w:ascii="Arial" w:hAnsi="Arial" w:cs="Arial"/>
          <w:b/>
          <w:sz w:val="22"/>
          <w:szCs w:val="22"/>
          <w:u w:val="single"/>
        </w:rPr>
      </w:pPr>
    </w:p>
    <w:p w14:paraId="40B760F0" w14:textId="77777777" w:rsidR="001A6579" w:rsidRPr="007A05F4" w:rsidRDefault="001A6579" w:rsidP="001A6579">
      <w:pPr>
        <w:autoSpaceDE w:val="0"/>
        <w:autoSpaceDN w:val="0"/>
        <w:adjustRightInd w:val="0"/>
        <w:jc w:val="center"/>
        <w:rPr>
          <w:rFonts w:ascii="Arial" w:hAnsi="Arial" w:cs="Arial"/>
          <w:b/>
          <w:sz w:val="22"/>
          <w:szCs w:val="22"/>
          <w:u w:val="single"/>
        </w:rPr>
      </w:pPr>
      <w:r w:rsidRPr="007A05F4">
        <w:rPr>
          <w:rFonts w:ascii="Arial" w:hAnsi="Arial" w:cs="Arial"/>
          <w:b/>
          <w:sz w:val="22"/>
          <w:szCs w:val="22"/>
          <w:u w:val="single"/>
        </w:rPr>
        <w:t>Avertissement</w:t>
      </w:r>
    </w:p>
    <w:p w14:paraId="560EA21D" w14:textId="77777777" w:rsidR="001A6579" w:rsidRPr="007A05F4" w:rsidRDefault="001A6579" w:rsidP="001A6579">
      <w:pPr>
        <w:autoSpaceDE w:val="0"/>
        <w:autoSpaceDN w:val="0"/>
        <w:adjustRightInd w:val="0"/>
        <w:jc w:val="center"/>
        <w:rPr>
          <w:rFonts w:ascii="Arial" w:hAnsi="Arial" w:cs="Arial"/>
          <w:b/>
          <w:sz w:val="22"/>
          <w:szCs w:val="22"/>
          <w:u w:val="single"/>
        </w:rPr>
      </w:pPr>
    </w:p>
    <w:p w14:paraId="0A6E24F4" w14:textId="77777777" w:rsidR="001A6579" w:rsidRPr="007A05F4" w:rsidRDefault="001A6579" w:rsidP="00570E53">
      <w:pPr>
        <w:numPr>
          <w:ilvl w:val="0"/>
          <w:numId w:val="9"/>
        </w:numPr>
        <w:autoSpaceDE w:val="0"/>
        <w:autoSpaceDN w:val="0"/>
        <w:adjustRightInd w:val="0"/>
        <w:jc w:val="both"/>
        <w:rPr>
          <w:rFonts w:ascii="Arial" w:hAnsi="Arial" w:cs="Arial"/>
          <w:color w:val="000000"/>
          <w:sz w:val="22"/>
          <w:szCs w:val="22"/>
        </w:rPr>
      </w:pPr>
      <w:r w:rsidRPr="007A05F4">
        <w:rPr>
          <w:rFonts w:ascii="Arial" w:hAnsi="Arial" w:cs="Arial"/>
          <w:color w:val="000000"/>
          <w:sz w:val="22"/>
          <w:szCs w:val="22"/>
        </w:rPr>
        <w:t>Les candidats devront remplir scrupuleusement les annexes financières, et ce sans les modifier. Les prix indiqués dans ces annexes comprendront tous les frais afférents à l’exécution des prestations.</w:t>
      </w:r>
    </w:p>
    <w:p w14:paraId="3E8C6621" w14:textId="77777777" w:rsidR="001A6579" w:rsidRPr="007A05F4" w:rsidRDefault="001A6579" w:rsidP="00570E53">
      <w:pPr>
        <w:numPr>
          <w:ilvl w:val="0"/>
          <w:numId w:val="9"/>
        </w:numPr>
        <w:autoSpaceDE w:val="0"/>
        <w:autoSpaceDN w:val="0"/>
        <w:adjustRightInd w:val="0"/>
        <w:jc w:val="both"/>
        <w:rPr>
          <w:rFonts w:ascii="Arial" w:hAnsi="Arial" w:cs="Arial"/>
          <w:sz w:val="22"/>
          <w:szCs w:val="22"/>
        </w:rPr>
      </w:pPr>
      <w:r w:rsidRPr="007A05F4">
        <w:rPr>
          <w:rFonts w:ascii="Arial" w:hAnsi="Arial" w:cs="Arial"/>
          <w:sz w:val="22"/>
          <w:szCs w:val="22"/>
        </w:rPr>
        <w:t>Les candidats sont informés que le seul dépôt de l’offre vaut engagement de leur part à la maintenir pendant le délai de validité des offres indiqué dans l’avis d’appel public à la concurrence et au présent règlement de la consultation, et à signer ultérieurement le marché public qui leur sera potentiellement attribué dans les conditions financières et techniques présentées initialement.</w:t>
      </w:r>
    </w:p>
    <w:p w14:paraId="2B36D063" w14:textId="77777777" w:rsidR="001A6579" w:rsidRPr="007A05F4" w:rsidRDefault="001A6579" w:rsidP="00570E53">
      <w:pPr>
        <w:numPr>
          <w:ilvl w:val="0"/>
          <w:numId w:val="9"/>
        </w:numPr>
        <w:autoSpaceDE w:val="0"/>
        <w:autoSpaceDN w:val="0"/>
        <w:adjustRightInd w:val="0"/>
        <w:jc w:val="both"/>
        <w:rPr>
          <w:rFonts w:ascii="Arial" w:hAnsi="Arial" w:cs="Arial"/>
          <w:sz w:val="22"/>
          <w:szCs w:val="22"/>
        </w:rPr>
      </w:pPr>
      <w:r w:rsidRPr="007A05F4">
        <w:rPr>
          <w:rFonts w:ascii="Arial" w:hAnsi="Arial" w:cs="Arial"/>
          <w:sz w:val="22"/>
          <w:szCs w:val="22"/>
        </w:rPr>
        <w:t>En cas d’offre non signée au moment de son dépôt, seul l’attributaire sera invité à transmettre les actes qui sont relatifs à l’offre, dûment signés, dans un délai de sept (7) jours francs à compter de la réception de l’attribution transmise via la PLACE.</w:t>
      </w:r>
    </w:p>
    <w:p w14:paraId="70E53BFB" w14:textId="77777777" w:rsidR="001A6579" w:rsidRPr="007A05F4" w:rsidRDefault="001A6579" w:rsidP="00570E53">
      <w:pPr>
        <w:numPr>
          <w:ilvl w:val="0"/>
          <w:numId w:val="9"/>
        </w:numPr>
        <w:autoSpaceDE w:val="0"/>
        <w:autoSpaceDN w:val="0"/>
        <w:adjustRightInd w:val="0"/>
        <w:jc w:val="both"/>
        <w:rPr>
          <w:rFonts w:ascii="Arial" w:hAnsi="Arial" w:cs="Arial"/>
          <w:sz w:val="22"/>
          <w:szCs w:val="22"/>
        </w:rPr>
      </w:pPr>
      <w:r w:rsidRPr="007A05F4">
        <w:rPr>
          <w:rFonts w:ascii="Arial" w:hAnsi="Arial" w:cs="Arial"/>
          <w:sz w:val="22"/>
          <w:szCs w:val="22"/>
        </w:rPr>
        <w:t>S'il ne peut produire ces documents dans le délai imparti, son offre est rejetée et le candidat éliminé. Le candidat dont l'offre a été classée immédiatement après la sienne est sollicité pour produire les documents dûment signés, et nécessaires avant que le marché ne lui soit attribué</w:t>
      </w:r>
    </w:p>
    <w:p w14:paraId="253AFA1B" w14:textId="77777777" w:rsidR="001A6579" w:rsidRPr="007A05F4" w:rsidRDefault="001A6579" w:rsidP="001A6579">
      <w:pPr>
        <w:autoSpaceDE w:val="0"/>
        <w:autoSpaceDN w:val="0"/>
        <w:adjustRightInd w:val="0"/>
        <w:ind w:left="720"/>
        <w:jc w:val="both"/>
        <w:rPr>
          <w:rFonts w:ascii="Arial" w:hAnsi="Arial" w:cs="Arial"/>
          <w:sz w:val="22"/>
          <w:szCs w:val="22"/>
        </w:rPr>
      </w:pPr>
    </w:p>
    <w:p w14:paraId="7F2C6CD2" w14:textId="4DF840C3" w:rsidR="0017644B" w:rsidRPr="007A05F4" w:rsidRDefault="001A6579" w:rsidP="001D583E">
      <w:pPr>
        <w:autoSpaceDE w:val="0"/>
        <w:autoSpaceDN w:val="0"/>
        <w:adjustRightInd w:val="0"/>
        <w:jc w:val="both"/>
        <w:rPr>
          <w:rFonts w:ascii="Arial" w:hAnsi="Arial" w:cs="Arial"/>
          <w:sz w:val="22"/>
          <w:szCs w:val="22"/>
        </w:rPr>
      </w:pPr>
      <w:r w:rsidRPr="007A05F4">
        <w:rPr>
          <w:rFonts w:ascii="Arial" w:hAnsi="Arial" w:cs="Arial"/>
          <w:sz w:val="22"/>
          <w:szCs w:val="22"/>
        </w:rPr>
        <w:t>Il est précisé que tout dossier incomplet ou non rempli dans les conditions demandées pourra entraîner l’irrecevabilité de l’offre.</w:t>
      </w:r>
    </w:p>
    <w:p w14:paraId="3B195027" w14:textId="77777777" w:rsidR="001D583E" w:rsidRPr="007A05F4" w:rsidRDefault="001D583E" w:rsidP="001D583E">
      <w:pPr>
        <w:autoSpaceDE w:val="0"/>
        <w:autoSpaceDN w:val="0"/>
        <w:adjustRightInd w:val="0"/>
        <w:jc w:val="both"/>
        <w:rPr>
          <w:rFonts w:ascii="Arial" w:hAnsi="Arial" w:cs="Arial"/>
          <w:sz w:val="22"/>
          <w:szCs w:val="22"/>
        </w:rPr>
      </w:pPr>
    </w:p>
    <w:p w14:paraId="5524C9F3" w14:textId="77777777" w:rsidR="001A6579" w:rsidRDefault="00671884" w:rsidP="001A6579">
      <w:pPr>
        <w:autoSpaceDE w:val="0"/>
        <w:autoSpaceDN w:val="0"/>
        <w:adjustRightInd w:val="0"/>
        <w:rPr>
          <w:rFonts w:ascii="Arial" w:hAnsi="Arial" w:cs="Arial"/>
          <w:b/>
          <w:sz w:val="22"/>
          <w:szCs w:val="22"/>
        </w:rPr>
      </w:pPr>
      <w:bookmarkStart w:id="3" w:name="_Hlk189572137"/>
      <w:r w:rsidRPr="007A05F4">
        <w:rPr>
          <w:rFonts w:ascii="Arial" w:hAnsi="Arial" w:cs="Arial"/>
          <w:b/>
          <w:sz w:val="22"/>
          <w:szCs w:val="22"/>
        </w:rPr>
        <w:t>12</w:t>
      </w:r>
      <w:r w:rsidR="001A6579" w:rsidRPr="007A05F4">
        <w:rPr>
          <w:rFonts w:ascii="Arial" w:hAnsi="Arial" w:cs="Arial"/>
          <w:b/>
          <w:sz w:val="22"/>
          <w:szCs w:val="22"/>
        </w:rPr>
        <w:t xml:space="preserve">.2 – Documents à fournir par le candidat retenu </w:t>
      </w:r>
    </w:p>
    <w:bookmarkEnd w:id="3"/>
    <w:p w14:paraId="7F644AB0" w14:textId="77777777" w:rsidR="00411FFA" w:rsidRPr="007A05F4" w:rsidRDefault="00411FFA" w:rsidP="001A6579">
      <w:pPr>
        <w:autoSpaceDE w:val="0"/>
        <w:autoSpaceDN w:val="0"/>
        <w:adjustRightInd w:val="0"/>
        <w:rPr>
          <w:rFonts w:ascii="Arial" w:hAnsi="Arial" w:cs="Arial"/>
          <w:b/>
          <w:sz w:val="22"/>
          <w:szCs w:val="22"/>
        </w:rPr>
      </w:pPr>
    </w:p>
    <w:p w14:paraId="459232DB" w14:textId="77777777" w:rsidR="001A6579" w:rsidRPr="007A05F4" w:rsidRDefault="001A6579" w:rsidP="001A6579">
      <w:pPr>
        <w:autoSpaceDE w:val="0"/>
        <w:autoSpaceDN w:val="0"/>
        <w:adjustRightInd w:val="0"/>
        <w:jc w:val="both"/>
        <w:rPr>
          <w:rFonts w:ascii="Arial" w:hAnsi="Arial" w:cs="Arial"/>
          <w:sz w:val="22"/>
          <w:szCs w:val="22"/>
        </w:rPr>
      </w:pPr>
      <w:r w:rsidRPr="007A05F4">
        <w:rPr>
          <w:rFonts w:ascii="Arial" w:hAnsi="Arial" w:cs="Arial"/>
          <w:sz w:val="22"/>
          <w:szCs w:val="22"/>
        </w:rPr>
        <w:t xml:space="preserve">Le marché ne peut être attribué au candidat retenu que sous réserve que celui-ci produise les certificats sociaux et fiscaux délivrés par les organismes compétents, au titre de l’année </w:t>
      </w:r>
      <w:r w:rsidR="00D63668" w:rsidRPr="007A05F4">
        <w:rPr>
          <w:rFonts w:ascii="Arial" w:hAnsi="Arial" w:cs="Arial"/>
          <w:sz w:val="22"/>
          <w:szCs w:val="22"/>
        </w:rPr>
        <w:t>précédant</w:t>
      </w:r>
      <w:r w:rsidRPr="007A05F4">
        <w:rPr>
          <w:rFonts w:ascii="Arial" w:hAnsi="Arial" w:cs="Arial"/>
          <w:sz w:val="22"/>
          <w:szCs w:val="22"/>
        </w:rPr>
        <w:t xml:space="preserve"> le lancement de la consultation.</w:t>
      </w:r>
    </w:p>
    <w:p w14:paraId="14B5CB36" w14:textId="77777777" w:rsidR="001A6579" w:rsidRPr="007A05F4" w:rsidRDefault="001A6579" w:rsidP="001A6579">
      <w:pPr>
        <w:autoSpaceDE w:val="0"/>
        <w:autoSpaceDN w:val="0"/>
        <w:adjustRightInd w:val="0"/>
        <w:jc w:val="both"/>
        <w:rPr>
          <w:rFonts w:ascii="Arial" w:hAnsi="Arial" w:cs="Arial"/>
          <w:sz w:val="22"/>
          <w:szCs w:val="22"/>
        </w:rPr>
      </w:pPr>
      <w:r w:rsidRPr="007A05F4">
        <w:rPr>
          <w:rFonts w:ascii="Arial" w:hAnsi="Arial" w:cs="Arial"/>
          <w:sz w:val="22"/>
          <w:szCs w:val="22"/>
        </w:rPr>
        <w:lastRenderedPageBreak/>
        <w:t>Le délai imparti au candidat auquel il est envisagé d’attribuer le marché pour produire les pièces prévues aux articles D.8222-5 ou D.8222-7 du Code du travail et les attestations et certificats délivrés par les administrations et organismes compétents, prouvant qu’il a satisfait à ses obligations fiscales et sociales (formulaire NOTI2) est de 8 jours maximum à compter de la date de réception de la demande écrite par mail ou lettre recommandée avec AR.</w:t>
      </w:r>
    </w:p>
    <w:p w14:paraId="1D418D51" w14:textId="77777777" w:rsidR="001A6579" w:rsidRPr="007A05F4" w:rsidRDefault="001A6579" w:rsidP="001A6579">
      <w:pPr>
        <w:autoSpaceDE w:val="0"/>
        <w:autoSpaceDN w:val="0"/>
        <w:adjustRightInd w:val="0"/>
        <w:jc w:val="both"/>
        <w:rPr>
          <w:rFonts w:ascii="Arial" w:hAnsi="Arial" w:cs="Arial"/>
          <w:sz w:val="22"/>
          <w:szCs w:val="22"/>
        </w:rPr>
      </w:pPr>
      <w:r w:rsidRPr="007A05F4">
        <w:rPr>
          <w:rFonts w:ascii="Arial" w:hAnsi="Arial" w:cs="Arial"/>
          <w:sz w:val="22"/>
          <w:szCs w:val="22"/>
        </w:rPr>
        <w:t>Si le candidat retenu ne peut produire les certificats fiscaux et sociaux da</w:t>
      </w:r>
      <w:r w:rsidR="00D63668" w:rsidRPr="007A05F4">
        <w:rPr>
          <w:rFonts w:ascii="Arial" w:hAnsi="Arial" w:cs="Arial"/>
          <w:sz w:val="22"/>
          <w:szCs w:val="22"/>
        </w:rPr>
        <w:t xml:space="preserve">ns le délai fixé par le pouvoir </w:t>
      </w:r>
      <w:r w:rsidRPr="007A05F4">
        <w:rPr>
          <w:rFonts w:ascii="Arial" w:hAnsi="Arial" w:cs="Arial"/>
          <w:sz w:val="22"/>
          <w:szCs w:val="22"/>
        </w:rPr>
        <w:t>adjudicateur, son offre est rejetée et la même demande est présentée au candidat suivant dans le classement</w:t>
      </w:r>
      <w:r w:rsidR="00D63668" w:rsidRPr="007A05F4">
        <w:rPr>
          <w:rFonts w:ascii="Arial" w:hAnsi="Arial" w:cs="Arial"/>
          <w:sz w:val="22"/>
          <w:szCs w:val="22"/>
        </w:rPr>
        <w:t xml:space="preserve"> </w:t>
      </w:r>
      <w:r w:rsidRPr="007A05F4">
        <w:rPr>
          <w:rFonts w:ascii="Arial" w:hAnsi="Arial" w:cs="Arial"/>
          <w:sz w:val="22"/>
          <w:szCs w:val="22"/>
        </w:rPr>
        <w:t>des offres.</w:t>
      </w:r>
    </w:p>
    <w:p w14:paraId="76D726D4" w14:textId="77777777" w:rsidR="001A6579" w:rsidRPr="007A05F4" w:rsidRDefault="001A6579" w:rsidP="001A6579">
      <w:pPr>
        <w:autoSpaceDE w:val="0"/>
        <w:autoSpaceDN w:val="0"/>
        <w:adjustRightInd w:val="0"/>
        <w:jc w:val="both"/>
        <w:rPr>
          <w:rFonts w:ascii="Arial" w:hAnsi="Arial" w:cs="Arial"/>
          <w:sz w:val="22"/>
          <w:szCs w:val="22"/>
        </w:rPr>
      </w:pPr>
      <w:r w:rsidRPr="007A05F4">
        <w:rPr>
          <w:rFonts w:ascii="Arial" w:hAnsi="Arial" w:cs="Arial"/>
          <w:sz w:val="22"/>
          <w:szCs w:val="22"/>
        </w:rPr>
        <w:t>Le représentant du pouvoir adjudicateur avise tous les autres candidats du rejet de leur offre après</w:t>
      </w:r>
      <w:r w:rsidR="00D63668" w:rsidRPr="007A05F4">
        <w:rPr>
          <w:rFonts w:ascii="Arial" w:hAnsi="Arial" w:cs="Arial"/>
          <w:sz w:val="22"/>
          <w:szCs w:val="22"/>
        </w:rPr>
        <w:t xml:space="preserve"> </w:t>
      </w:r>
      <w:r w:rsidRPr="007A05F4">
        <w:rPr>
          <w:rFonts w:ascii="Arial" w:hAnsi="Arial" w:cs="Arial"/>
          <w:sz w:val="22"/>
          <w:szCs w:val="22"/>
        </w:rPr>
        <w:t>attribution du marché. Après signature du marché par le pouvoir adjudicateur, le marché es</w:t>
      </w:r>
      <w:r w:rsidR="00D63668" w:rsidRPr="007A05F4">
        <w:rPr>
          <w:rFonts w:ascii="Arial" w:hAnsi="Arial" w:cs="Arial"/>
          <w:sz w:val="22"/>
          <w:szCs w:val="22"/>
        </w:rPr>
        <w:t xml:space="preserve">t notifié au </w:t>
      </w:r>
      <w:r w:rsidRPr="007A05F4">
        <w:rPr>
          <w:rFonts w:ascii="Arial" w:hAnsi="Arial" w:cs="Arial"/>
          <w:sz w:val="22"/>
          <w:szCs w:val="22"/>
        </w:rPr>
        <w:t>titulaire.</w:t>
      </w:r>
    </w:p>
    <w:p w14:paraId="36F97B04" w14:textId="77777777" w:rsidR="00603F4C" w:rsidRDefault="001A6579" w:rsidP="006C7FBC">
      <w:pPr>
        <w:autoSpaceDE w:val="0"/>
        <w:autoSpaceDN w:val="0"/>
        <w:adjustRightInd w:val="0"/>
        <w:jc w:val="both"/>
        <w:rPr>
          <w:rFonts w:ascii="Arial" w:hAnsi="Arial" w:cs="Arial"/>
          <w:sz w:val="22"/>
          <w:szCs w:val="22"/>
        </w:rPr>
      </w:pPr>
      <w:r w:rsidRPr="007A05F4">
        <w:rPr>
          <w:rFonts w:ascii="Arial" w:hAnsi="Arial" w:cs="Arial"/>
          <w:sz w:val="22"/>
          <w:szCs w:val="22"/>
        </w:rPr>
        <w:t>La notification consiste en un envoi du marché signé au titulaire par tout moyen permettant de donner date</w:t>
      </w:r>
      <w:r w:rsidR="00D63668" w:rsidRPr="007A05F4">
        <w:rPr>
          <w:rFonts w:ascii="Arial" w:hAnsi="Arial" w:cs="Arial"/>
          <w:sz w:val="22"/>
          <w:szCs w:val="22"/>
        </w:rPr>
        <w:t xml:space="preserve"> </w:t>
      </w:r>
      <w:r w:rsidRPr="007A05F4">
        <w:rPr>
          <w:rFonts w:ascii="Arial" w:hAnsi="Arial" w:cs="Arial"/>
          <w:sz w:val="22"/>
          <w:szCs w:val="22"/>
        </w:rPr>
        <w:t>certaine. La date de notification est la date de réception du marché par le titulaire.</w:t>
      </w:r>
    </w:p>
    <w:p w14:paraId="20017C0D" w14:textId="77777777" w:rsidR="001E6BCE" w:rsidRDefault="001E6BCE" w:rsidP="006240D7">
      <w:pPr>
        <w:autoSpaceDE w:val="0"/>
        <w:autoSpaceDN w:val="0"/>
        <w:adjustRightInd w:val="0"/>
        <w:rPr>
          <w:rFonts w:ascii="Arial" w:hAnsi="Arial" w:cs="Arial"/>
          <w:sz w:val="22"/>
          <w:szCs w:val="22"/>
        </w:rPr>
      </w:pPr>
    </w:p>
    <w:p w14:paraId="74FDB33C" w14:textId="77777777" w:rsidR="007778DF" w:rsidRPr="007778DF" w:rsidRDefault="007778DF" w:rsidP="007778DF">
      <w:pPr>
        <w:autoSpaceDE w:val="0"/>
        <w:autoSpaceDN w:val="0"/>
        <w:adjustRightInd w:val="0"/>
        <w:rPr>
          <w:rFonts w:ascii="Arial" w:hAnsi="Arial" w:cs="Arial"/>
          <w:b/>
          <w:sz w:val="22"/>
          <w:szCs w:val="22"/>
          <w:u w:val="single"/>
        </w:rPr>
      </w:pPr>
      <w:r w:rsidRPr="007778DF">
        <w:rPr>
          <w:rFonts w:ascii="Arial" w:hAnsi="Arial" w:cs="Arial"/>
          <w:b/>
          <w:sz w:val="22"/>
          <w:szCs w:val="22"/>
          <w:u w:val="single"/>
        </w:rPr>
        <w:t xml:space="preserve">ARTICLE 13 – NEGOCIATION </w:t>
      </w:r>
    </w:p>
    <w:p w14:paraId="43D1E84E" w14:textId="77777777" w:rsidR="007778DF" w:rsidRPr="007778DF" w:rsidRDefault="007778DF" w:rsidP="007778DF">
      <w:pPr>
        <w:autoSpaceDE w:val="0"/>
        <w:autoSpaceDN w:val="0"/>
        <w:adjustRightInd w:val="0"/>
        <w:rPr>
          <w:rFonts w:ascii="Arial" w:hAnsi="Arial" w:cs="Arial"/>
          <w:b/>
          <w:sz w:val="22"/>
          <w:szCs w:val="22"/>
          <w:u w:val="single"/>
        </w:rPr>
      </w:pPr>
    </w:p>
    <w:p w14:paraId="66C9BFBE" w14:textId="77777777" w:rsidR="007778DF" w:rsidRPr="007778DF" w:rsidRDefault="007778DF" w:rsidP="007778DF">
      <w:pPr>
        <w:autoSpaceDE w:val="0"/>
        <w:autoSpaceDN w:val="0"/>
        <w:adjustRightInd w:val="0"/>
        <w:rPr>
          <w:rFonts w:ascii="Arial" w:hAnsi="Arial" w:cs="Arial"/>
          <w:sz w:val="22"/>
          <w:szCs w:val="22"/>
        </w:rPr>
      </w:pPr>
      <w:r w:rsidRPr="007778DF">
        <w:rPr>
          <w:rFonts w:ascii="Arial" w:hAnsi="Arial" w:cs="Arial"/>
          <w:sz w:val="22"/>
          <w:szCs w:val="22"/>
        </w:rPr>
        <w:t>Le pouvoir adjudicateur se réserve la possibilité de négocier avec les trois premiers candidats du classement, réalisé sur la base des critères d’attribution tels que définis à l’article 10 du présent règlement de consultation.</w:t>
      </w:r>
    </w:p>
    <w:p w14:paraId="64CDB9D5" w14:textId="77777777" w:rsidR="007778DF" w:rsidRPr="007778DF" w:rsidRDefault="007778DF" w:rsidP="007778DF">
      <w:pPr>
        <w:autoSpaceDE w:val="0"/>
        <w:autoSpaceDN w:val="0"/>
        <w:adjustRightInd w:val="0"/>
        <w:rPr>
          <w:rFonts w:ascii="Arial" w:hAnsi="Arial" w:cs="Arial"/>
          <w:sz w:val="22"/>
          <w:szCs w:val="22"/>
        </w:rPr>
      </w:pPr>
    </w:p>
    <w:p w14:paraId="435F0A1A" w14:textId="77777777" w:rsidR="007778DF" w:rsidRPr="007778DF" w:rsidRDefault="007778DF" w:rsidP="007778DF">
      <w:pPr>
        <w:autoSpaceDE w:val="0"/>
        <w:autoSpaceDN w:val="0"/>
        <w:adjustRightInd w:val="0"/>
        <w:rPr>
          <w:rFonts w:ascii="Arial" w:hAnsi="Arial" w:cs="Arial"/>
          <w:sz w:val="22"/>
          <w:szCs w:val="22"/>
        </w:rPr>
      </w:pPr>
      <w:r w:rsidRPr="007778DF">
        <w:rPr>
          <w:rFonts w:ascii="Arial" w:hAnsi="Arial" w:cs="Arial"/>
          <w:sz w:val="22"/>
          <w:szCs w:val="22"/>
        </w:rPr>
        <w:t>La négociation pourra prendre la forme d’une audition ou d’échanges de courriels.</w:t>
      </w:r>
    </w:p>
    <w:p w14:paraId="30136C9A" w14:textId="77777777" w:rsidR="007778DF" w:rsidRPr="007778DF" w:rsidRDefault="007778DF" w:rsidP="007778DF">
      <w:pPr>
        <w:autoSpaceDE w:val="0"/>
        <w:autoSpaceDN w:val="0"/>
        <w:adjustRightInd w:val="0"/>
        <w:rPr>
          <w:rFonts w:ascii="Arial" w:hAnsi="Arial" w:cs="Arial"/>
          <w:sz w:val="22"/>
          <w:szCs w:val="22"/>
        </w:rPr>
      </w:pPr>
      <w:r w:rsidRPr="007778DF">
        <w:rPr>
          <w:rFonts w:ascii="Arial" w:hAnsi="Arial" w:cs="Arial"/>
          <w:sz w:val="22"/>
          <w:szCs w:val="22"/>
        </w:rPr>
        <w:t>Au cours de la phase de négociation, les aspects techniques et économiques seront discutés avec les 3 candidats potentiels.</w:t>
      </w:r>
    </w:p>
    <w:p w14:paraId="743A0BA9" w14:textId="77777777" w:rsidR="007778DF" w:rsidRPr="007778DF" w:rsidRDefault="007778DF" w:rsidP="007778DF">
      <w:pPr>
        <w:autoSpaceDE w:val="0"/>
        <w:autoSpaceDN w:val="0"/>
        <w:adjustRightInd w:val="0"/>
        <w:rPr>
          <w:rFonts w:ascii="Arial" w:hAnsi="Arial" w:cs="Arial"/>
          <w:sz w:val="22"/>
          <w:szCs w:val="22"/>
        </w:rPr>
      </w:pPr>
      <w:r w:rsidRPr="007778DF">
        <w:rPr>
          <w:rFonts w:ascii="Arial" w:hAnsi="Arial" w:cs="Arial"/>
          <w:sz w:val="22"/>
          <w:szCs w:val="22"/>
        </w:rPr>
        <w:t>Cependant, le pouvoir adjudicateur se réserve la possibilité d’attribuer le marché sur la base des offres initiales, sans recourir à la négociation.</w:t>
      </w:r>
    </w:p>
    <w:p w14:paraId="21B11AE2" w14:textId="76E6C365" w:rsidR="00897FC8" w:rsidRDefault="00897FC8" w:rsidP="00AB5EEE">
      <w:pPr>
        <w:autoSpaceDE w:val="0"/>
        <w:autoSpaceDN w:val="0"/>
        <w:adjustRightInd w:val="0"/>
        <w:jc w:val="both"/>
        <w:rPr>
          <w:rFonts w:ascii="Arial" w:hAnsi="Arial" w:cs="Arial"/>
          <w:b/>
          <w:sz w:val="22"/>
          <w:szCs w:val="22"/>
          <w:u w:val="single"/>
        </w:rPr>
      </w:pPr>
    </w:p>
    <w:p w14:paraId="0D69E129" w14:textId="029746FC" w:rsidR="0043641B" w:rsidRPr="007A05F4" w:rsidRDefault="0043641B" w:rsidP="00AB5EEE">
      <w:pPr>
        <w:autoSpaceDE w:val="0"/>
        <w:autoSpaceDN w:val="0"/>
        <w:adjustRightInd w:val="0"/>
        <w:jc w:val="both"/>
        <w:rPr>
          <w:rFonts w:ascii="Arial" w:hAnsi="Arial" w:cs="Arial"/>
          <w:b/>
          <w:sz w:val="22"/>
          <w:szCs w:val="22"/>
          <w:u w:val="single"/>
        </w:rPr>
      </w:pPr>
      <w:r w:rsidRPr="007A05F4">
        <w:rPr>
          <w:rFonts w:ascii="Arial" w:hAnsi="Arial" w:cs="Arial"/>
          <w:b/>
          <w:sz w:val="22"/>
          <w:szCs w:val="22"/>
          <w:u w:val="single"/>
        </w:rPr>
        <w:t xml:space="preserve">ARTICLE </w:t>
      </w:r>
      <w:r w:rsidR="00353B31" w:rsidRPr="007A05F4">
        <w:rPr>
          <w:rFonts w:ascii="Arial" w:hAnsi="Arial" w:cs="Arial"/>
          <w:b/>
          <w:sz w:val="22"/>
          <w:szCs w:val="22"/>
          <w:u w:val="single"/>
        </w:rPr>
        <w:t>1</w:t>
      </w:r>
      <w:r w:rsidR="00AA67B4">
        <w:rPr>
          <w:rFonts w:ascii="Arial" w:hAnsi="Arial" w:cs="Arial"/>
          <w:b/>
          <w:sz w:val="22"/>
          <w:szCs w:val="22"/>
          <w:u w:val="single"/>
        </w:rPr>
        <w:t>3</w:t>
      </w:r>
      <w:r w:rsidRPr="007A05F4">
        <w:rPr>
          <w:rFonts w:ascii="Arial" w:hAnsi="Arial" w:cs="Arial"/>
          <w:b/>
          <w:sz w:val="22"/>
          <w:szCs w:val="22"/>
          <w:u w:val="single"/>
        </w:rPr>
        <w:t xml:space="preserve"> – RENSEIGNEMENTS COMPLEMENTAIRES </w:t>
      </w:r>
    </w:p>
    <w:p w14:paraId="31EFAA34" w14:textId="77777777" w:rsidR="00680603" w:rsidRPr="007A05F4" w:rsidRDefault="00680603" w:rsidP="00AB5EEE">
      <w:pPr>
        <w:autoSpaceDE w:val="0"/>
        <w:autoSpaceDN w:val="0"/>
        <w:adjustRightInd w:val="0"/>
        <w:jc w:val="both"/>
        <w:rPr>
          <w:rFonts w:ascii="Arial" w:hAnsi="Arial" w:cs="Arial"/>
          <w:b/>
          <w:sz w:val="22"/>
          <w:szCs w:val="22"/>
          <w:u w:val="single"/>
        </w:rPr>
      </w:pPr>
    </w:p>
    <w:p w14:paraId="52614B3B" w14:textId="311E490B" w:rsidR="009C2BCD" w:rsidRPr="007A05F4" w:rsidRDefault="00D9577B" w:rsidP="0010183F">
      <w:pPr>
        <w:autoSpaceDE w:val="0"/>
        <w:autoSpaceDN w:val="0"/>
        <w:adjustRightInd w:val="0"/>
        <w:rPr>
          <w:rFonts w:ascii="Arial" w:hAnsi="Arial" w:cs="Arial"/>
          <w:b/>
          <w:sz w:val="22"/>
          <w:szCs w:val="22"/>
        </w:rPr>
      </w:pPr>
      <w:r w:rsidRPr="007A05F4">
        <w:rPr>
          <w:rFonts w:ascii="Arial" w:hAnsi="Arial" w:cs="Arial"/>
          <w:b/>
          <w:sz w:val="22"/>
          <w:szCs w:val="22"/>
        </w:rPr>
        <w:t>1</w:t>
      </w:r>
      <w:r w:rsidR="00897FC8">
        <w:rPr>
          <w:rFonts w:ascii="Arial" w:hAnsi="Arial" w:cs="Arial"/>
          <w:b/>
          <w:sz w:val="22"/>
          <w:szCs w:val="22"/>
        </w:rPr>
        <w:t>4</w:t>
      </w:r>
      <w:r w:rsidR="0043641B" w:rsidRPr="007A05F4">
        <w:rPr>
          <w:rFonts w:ascii="Arial" w:hAnsi="Arial" w:cs="Arial"/>
          <w:b/>
          <w:sz w:val="22"/>
          <w:szCs w:val="22"/>
        </w:rPr>
        <w:t>.1 – Questions complémentaires :</w:t>
      </w:r>
    </w:p>
    <w:p w14:paraId="798FF511" w14:textId="77777777" w:rsidR="00000081" w:rsidRPr="007A05F4" w:rsidRDefault="0043641B" w:rsidP="00202C47">
      <w:pPr>
        <w:autoSpaceDE w:val="0"/>
        <w:autoSpaceDN w:val="0"/>
        <w:adjustRightInd w:val="0"/>
        <w:rPr>
          <w:rFonts w:ascii="Arial" w:hAnsi="Arial" w:cs="Arial"/>
          <w:sz w:val="22"/>
          <w:szCs w:val="22"/>
        </w:rPr>
      </w:pPr>
      <w:r w:rsidRPr="007A05F4">
        <w:rPr>
          <w:rFonts w:ascii="Arial" w:hAnsi="Arial" w:cs="Arial"/>
          <w:sz w:val="22"/>
          <w:szCs w:val="22"/>
        </w:rPr>
        <w:t>Le</w:t>
      </w:r>
      <w:r w:rsidR="00000081" w:rsidRPr="007A05F4">
        <w:rPr>
          <w:rFonts w:ascii="Arial" w:hAnsi="Arial" w:cs="Arial"/>
          <w:sz w:val="22"/>
          <w:szCs w:val="22"/>
        </w:rPr>
        <w:t>s</w:t>
      </w:r>
      <w:r w:rsidRPr="007A05F4">
        <w:rPr>
          <w:rFonts w:ascii="Arial" w:hAnsi="Arial" w:cs="Arial"/>
          <w:sz w:val="22"/>
          <w:szCs w:val="22"/>
        </w:rPr>
        <w:t xml:space="preserve"> </w:t>
      </w:r>
      <w:r w:rsidR="00000081" w:rsidRPr="007A05F4">
        <w:rPr>
          <w:rFonts w:ascii="Arial" w:hAnsi="Arial" w:cs="Arial"/>
          <w:sz w:val="22"/>
          <w:szCs w:val="22"/>
        </w:rPr>
        <w:t xml:space="preserve">questions complémentaires devront être </w:t>
      </w:r>
      <w:r w:rsidRPr="007A05F4">
        <w:rPr>
          <w:rFonts w:ascii="Arial" w:hAnsi="Arial" w:cs="Arial"/>
          <w:sz w:val="22"/>
          <w:szCs w:val="22"/>
        </w:rPr>
        <w:t>posées </w:t>
      </w:r>
      <w:r w:rsidR="00E609D3" w:rsidRPr="007A05F4">
        <w:rPr>
          <w:rFonts w:ascii="Arial" w:hAnsi="Arial" w:cs="Arial"/>
          <w:b/>
          <w:sz w:val="22"/>
          <w:szCs w:val="22"/>
        </w:rPr>
        <w:t>uniquement</w:t>
      </w:r>
      <w:r w:rsidR="00E609D3" w:rsidRPr="007A05F4">
        <w:rPr>
          <w:rFonts w:ascii="Arial" w:hAnsi="Arial" w:cs="Arial"/>
          <w:sz w:val="22"/>
          <w:szCs w:val="22"/>
        </w:rPr>
        <w:t xml:space="preserve"> </w:t>
      </w:r>
      <w:r w:rsidR="002B573A" w:rsidRPr="007A05F4">
        <w:rPr>
          <w:rFonts w:ascii="Arial" w:hAnsi="Arial" w:cs="Arial"/>
          <w:b/>
          <w:sz w:val="22"/>
          <w:szCs w:val="22"/>
        </w:rPr>
        <w:t xml:space="preserve">par le biais de la </w:t>
      </w:r>
      <w:r w:rsidR="002B573A" w:rsidRPr="007A05F4">
        <w:rPr>
          <w:rFonts w:ascii="Arial" w:hAnsi="Arial" w:cs="Arial"/>
          <w:b/>
          <w:color w:val="000000"/>
          <w:sz w:val="22"/>
          <w:szCs w:val="22"/>
        </w:rPr>
        <w:t>plate-forme des achats de l’Etat</w:t>
      </w:r>
      <w:r w:rsidR="00E609D3" w:rsidRPr="007A05F4">
        <w:rPr>
          <w:rFonts w:ascii="Arial" w:hAnsi="Arial" w:cs="Arial"/>
          <w:b/>
          <w:color w:val="000000"/>
          <w:sz w:val="22"/>
          <w:szCs w:val="22"/>
        </w:rPr>
        <w:t xml:space="preserve">. </w:t>
      </w:r>
      <w:r w:rsidR="00E609D3" w:rsidRPr="007A05F4">
        <w:rPr>
          <w:rFonts w:ascii="Arial" w:hAnsi="Arial" w:cs="Arial"/>
          <w:sz w:val="22"/>
          <w:szCs w:val="22"/>
        </w:rPr>
        <w:t xml:space="preserve"> </w:t>
      </w:r>
      <w:r w:rsidR="00000081" w:rsidRPr="007A05F4">
        <w:rPr>
          <w:rFonts w:ascii="Arial" w:hAnsi="Arial" w:cs="Arial"/>
          <w:sz w:val="22"/>
          <w:szCs w:val="22"/>
        </w:rPr>
        <w:t>Le pouvoir adjudicateur n’apportera pas de réponse aux questions posées autrement que sous la forme précitée.</w:t>
      </w:r>
    </w:p>
    <w:p w14:paraId="22B976D4" w14:textId="77777777" w:rsidR="002E2837" w:rsidRPr="007A05F4" w:rsidRDefault="002E2837" w:rsidP="00202C47">
      <w:pPr>
        <w:autoSpaceDE w:val="0"/>
        <w:autoSpaceDN w:val="0"/>
        <w:adjustRightInd w:val="0"/>
        <w:rPr>
          <w:rFonts w:ascii="Arial" w:hAnsi="Arial" w:cs="Arial"/>
          <w:sz w:val="22"/>
          <w:szCs w:val="22"/>
        </w:rPr>
      </w:pPr>
    </w:p>
    <w:p w14:paraId="40105AFD" w14:textId="2213A63C" w:rsidR="00F1582E" w:rsidRPr="007A05F4" w:rsidRDefault="00D9577B" w:rsidP="00995BDD">
      <w:pPr>
        <w:autoSpaceDE w:val="0"/>
        <w:autoSpaceDN w:val="0"/>
        <w:adjustRightInd w:val="0"/>
        <w:jc w:val="both"/>
        <w:rPr>
          <w:rFonts w:ascii="Arial" w:hAnsi="Arial" w:cs="Arial"/>
          <w:sz w:val="22"/>
          <w:szCs w:val="22"/>
        </w:rPr>
      </w:pPr>
      <w:r w:rsidRPr="007A05F4">
        <w:rPr>
          <w:rFonts w:ascii="Arial" w:hAnsi="Arial" w:cs="Arial"/>
          <w:b/>
          <w:sz w:val="22"/>
          <w:szCs w:val="22"/>
        </w:rPr>
        <w:t>1</w:t>
      </w:r>
      <w:r w:rsidR="00897FC8">
        <w:rPr>
          <w:rFonts w:ascii="Arial" w:hAnsi="Arial" w:cs="Arial"/>
          <w:b/>
          <w:sz w:val="22"/>
          <w:szCs w:val="22"/>
        </w:rPr>
        <w:t>4</w:t>
      </w:r>
      <w:r w:rsidR="009C2BCD" w:rsidRPr="007A05F4">
        <w:rPr>
          <w:rFonts w:ascii="Arial" w:hAnsi="Arial" w:cs="Arial"/>
          <w:b/>
          <w:sz w:val="22"/>
          <w:szCs w:val="22"/>
        </w:rPr>
        <w:t xml:space="preserve">.2 – Date limite de réception des </w:t>
      </w:r>
      <w:r w:rsidR="006974B9" w:rsidRPr="007A05F4">
        <w:rPr>
          <w:rFonts w:ascii="Arial" w:hAnsi="Arial" w:cs="Arial"/>
          <w:b/>
          <w:sz w:val="22"/>
          <w:szCs w:val="22"/>
        </w:rPr>
        <w:t xml:space="preserve">questions </w:t>
      </w:r>
      <w:r w:rsidR="00FA080E" w:rsidRPr="007A05F4">
        <w:rPr>
          <w:rFonts w:ascii="Arial" w:hAnsi="Arial" w:cs="Arial"/>
          <w:b/>
          <w:sz w:val="22"/>
          <w:szCs w:val="22"/>
        </w:rPr>
        <w:t>:</w:t>
      </w:r>
      <w:r w:rsidR="00F1582E" w:rsidRPr="007A05F4">
        <w:rPr>
          <w:rFonts w:ascii="Arial" w:hAnsi="Arial" w:cs="Arial"/>
          <w:b/>
          <w:sz w:val="22"/>
          <w:szCs w:val="22"/>
        </w:rPr>
        <w:t xml:space="preserve"> </w:t>
      </w:r>
      <w:r w:rsidR="00202C47" w:rsidRPr="004F6B36">
        <w:rPr>
          <w:rFonts w:ascii="Arial" w:hAnsi="Arial" w:cs="Arial"/>
          <w:b/>
          <w:bCs/>
          <w:sz w:val="22"/>
          <w:szCs w:val="22"/>
        </w:rPr>
        <w:t xml:space="preserve">le </w:t>
      </w:r>
      <w:r w:rsidR="004F6B36" w:rsidRPr="0050511A">
        <w:rPr>
          <w:rFonts w:ascii="Arial" w:hAnsi="Arial" w:cs="Arial"/>
          <w:b/>
          <w:bCs/>
          <w:sz w:val="22"/>
          <w:szCs w:val="22"/>
        </w:rPr>
        <w:t>17</w:t>
      </w:r>
      <w:r w:rsidR="0017644B" w:rsidRPr="0050511A">
        <w:rPr>
          <w:rFonts w:ascii="Arial" w:hAnsi="Arial" w:cs="Arial"/>
          <w:b/>
          <w:bCs/>
          <w:sz w:val="22"/>
          <w:szCs w:val="22"/>
        </w:rPr>
        <w:t xml:space="preserve"> </w:t>
      </w:r>
      <w:r w:rsidR="0050511A">
        <w:rPr>
          <w:rFonts w:ascii="Arial" w:hAnsi="Arial" w:cs="Arial"/>
          <w:b/>
          <w:bCs/>
          <w:sz w:val="22"/>
          <w:szCs w:val="22"/>
        </w:rPr>
        <w:t>novembre</w:t>
      </w:r>
      <w:r w:rsidR="00D62BA4" w:rsidRPr="0050511A">
        <w:rPr>
          <w:rFonts w:ascii="Arial" w:hAnsi="Arial" w:cs="Arial"/>
          <w:b/>
          <w:bCs/>
          <w:sz w:val="22"/>
          <w:szCs w:val="22"/>
        </w:rPr>
        <w:t xml:space="preserve"> 20</w:t>
      </w:r>
      <w:r w:rsidR="00082692" w:rsidRPr="0050511A">
        <w:rPr>
          <w:rFonts w:ascii="Arial" w:hAnsi="Arial" w:cs="Arial"/>
          <w:b/>
          <w:bCs/>
          <w:sz w:val="22"/>
          <w:szCs w:val="22"/>
        </w:rPr>
        <w:t>2</w:t>
      </w:r>
      <w:r w:rsidR="004F6B36" w:rsidRPr="0050511A">
        <w:rPr>
          <w:rFonts w:ascii="Arial" w:hAnsi="Arial" w:cs="Arial"/>
          <w:b/>
          <w:bCs/>
          <w:sz w:val="22"/>
          <w:szCs w:val="22"/>
        </w:rPr>
        <w:t>5</w:t>
      </w:r>
      <w:r w:rsidR="0080783B" w:rsidRPr="004F6B36">
        <w:rPr>
          <w:rFonts w:ascii="Arial" w:hAnsi="Arial" w:cs="Arial"/>
          <w:b/>
          <w:bCs/>
          <w:sz w:val="22"/>
          <w:szCs w:val="22"/>
        </w:rPr>
        <w:t xml:space="preserve"> à 1</w:t>
      </w:r>
      <w:r w:rsidR="004F6B36">
        <w:rPr>
          <w:rFonts w:ascii="Arial" w:hAnsi="Arial" w:cs="Arial"/>
          <w:b/>
          <w:bCs/>
          <w:sz w:val="22"/>
          <w:szCs w:val="22"/>
        </w:rPr>
        <w:t>7</w:t>
      </w:r>
      <w:r w:rsidR="0080783B" w:rsidRPr="004F6B36">
        <w:rPr>
          <w:rFonts w:ascii="Arial" w:hAnsi="Arial" w:cs="Arial"/>
          <w:b/>
          <w:bCs/>
          <w:sz w:val="22"/>
          <w:szCs w:val="22"/>
        </w:rPr>
        <w:t>h00</w:t>
      </w:r>
    </w:p>
    <w:p w14:paraId="4E7F69AF" w14:textId="77777777" w:rsidR="00F1582E" w:rsidRPr="007A05F4" w:rsidRDefault="00F1582E" w:rsidP="00995BDD">
      <w:pPr>
        <w:autoSpaceDE w:val="0"/>
        <w:autoSpaceDN w:val="0"/>
        <w:adjustRightInd w:val="0"/>
        <w:jc w:val="both"/>
        <w:rPr>
          <w:rFonts w:ascii="Arial" w:hAnsi="Arial" w:cs="Arial"/>
          <w:b/>
          <w:sz w:val="22"/>
          <w:szCs w:val="22"/>
        </w:rPr>
      </w:pPr>
    </w:p>
    <w:p w14:paraId="09064D3F" w14:textId="1072C921" w:rsidR="00FA2368" w:rsidRDefault="00D9577B" w:rsidP="00995BDD">
      <w:pPr>
        <w:autoSpaceDE w:val="0"/>
        <w:autoSpaceDN w:val="0"/>
        <w:adjustRightInd w:val="0"/>
        <w:jc w:val="both"/>
        <w:rPr>
          <w:rFonts w:ascii="Arial" w:hAnsi="Arial" w:cs="Arial"/>
          <w:color w:val="FF0000"/>
          <w:sz w:val="22"/>
          <w:szCs w:val="22"/>
        </w:rPr>
      </w:pPr>
      <w:r w:rsidRPr="007A05F4">
        <w:rPr>
          <w:rFonts w:ascii="Arial" w:hAnsi="Arial" w:cs="Arial"/>
          <w:b/>
          <w:sz w:val="22"/>
          <w:szCs w:val="22"/>
        </w:rPr>
        <w:t>1</w:t>
      </w:r>
      <w:r w:rsidR="00897FC8">
        <w:rPr>
          <w:rFonts w:ascii="Arial" w:hAnsi="Arial" w:cs="Arial"/>
          <w:b/>
          <w:sz w:val="22"/>
          <w:szCs w:val="22"/>
        </w:rPr>
        <w:t>4</w:t>
      </w:r>
      <w:r w:rsidR="009C2BCD" w:rsidRPr="007A05F4">
        <w:rPr>
          <w:rFonts w:ascii="Arial" w:hAnsi="Arial" w:cs="Arial"/>
          <w:b/>
          <w:sz w:val="22"/>
          <w:szCs w:val="22"/>
        </w:rPr>
        <w:t xml:space="preserve">.3 - </w:t>
      </w:r>
      <w:r w:rsidR="002F0D51" w:rsidRPr="007A05F4">
        <w:rPr>
          <w:rFonts w:ascii="Arial" w:hAnsi="Arial" w:cs="Arial"/>
          <w:b/>
          <w:sz w:val="22"/>
          <w:szCs w:val="22"/>
        </w:rPr>
        <w:t>Date limite de réponse de l’ARS PACA :</w:t>
      </w:r>
      <w:r w:rsidR="002F0D51" w:rsidRPr="007A05F4">
        <w:rPr>
          <w:rFonts w:ascii="Arial" w:hAnsi="Arial" w:cs="Arial"/>
          <w:sz w:val="22"/>
          <w:szCs w:val="22"/>
        </w:rPr>
        <w:t xml:space="preserve"> </w:t>
      </w:r>
      <w:r w:rsidR="00202C47" w:rsidRPr="004F6B36">
        <w:rPr>
          <w:rFonts w:ascii="Arial" w:hAnsi="Arial" w:cs="Arial"/>
          <w:b/>
          <w:bCs/>
          <w:sz w:val="22"/>
          <w:szCs w:val="22"/>
        </w:rPr>
        <w:t xml:space="preserve">le </w:t>
      </w:r>
      <w:r w:rsidR="004F6B36" w:rsidRPr="0050511A">
        <w:rPr>
          <w:rFonts w:ascii="Arial" w:hAnsi="Arial" w:cs="Arial"/>
          <w:b/>
          <w:bCs/>
          <w:sz w:val="22"/>
          <w:szCs w:val="22"/>
        </w:rPr>
        <w:t>20</w:t>
      </w:r>
      <w:r w:rsidR="000A2F98" w:rsidRPr="0050511A">
        <w:rPr>
          <w:rFonts w:ascii="Arial" w:hAnsi="Arial" w:cs="Arial"/>
          <w:b/>
          <w:bCs/>
          <w:sz w:val="22"/>
          <w:szCs w:val="22"/>
        </w:rPr>
        <w:t xml:space="preserve"> </w:t>
      </w:r>
      <w:r w:rsidR="0050511A">
        <w:rPr>
          <w:rFonts w:ascii="Arial" w:hAnsi="Arial" w:cs="Arial"/>
          <w:b/>
          <w:bCs/>
          <w:sz w:val="22"/>
          <w:szCs w:val="22"/>
        </w:rPr>
        <w:t>novembre</w:t>
      </w:r>
      <w:r w:rsidR="000A2F98" w:rsidRPr="0050511A">
        <w:rPr>
          <w:rFonts w:ascii="Arial" w:hAnsi="Arial" w:cs="Arial"/>
          <w:b/>
          <w:bCs/>
          <w:sz w:val="22"/>
          <w:szCs w:val="22"/>
        </w:rPr>
        <w:t xml:space="preserve"> 202</w:t>
      </w:r>
      <w:r w:rsidR="004F6B36" w:rsidRPr="0050511A">
        <w:rPr>
          <w:rFonts w:ascii="Arial" w:hAnsi="Arial" w:cs="Arial"/>
          <w:b/>
          <w:bCs/>
          <w:sz w:val="22"/>
          <w:szCs w:val="22"/>
        </w:rPr>
        <w:t>5</w:t>
      </w:r>
      <w:r w:rsidR="0080783B" w:rsidRPr="004F6B36">
        <w:rPr>
          <w:rFonts w:ascii="Arial" w:hAnsi="Arial" w:cs="Arial"/>
          <w:b/>
          <w:bCs/>
          <w:sz w:val="22"/>
          <w:szCs w:val="22"/>
        </w:rPr>
        <w:t xml:space="preserve"> à 1</w:t>
      </w:r>
      <w:r w:rsidR="004F6B36">
        <w:rPr>
          <w:rFonts w:ascii="Arial" w:hAnsi="Arial" w:cs="Arial"/>
          <w:b/>
          <w:bCs/>
          <w:sz w:val="22"/>
          <w:szCs w:val="22"/>
        </w:rPr>
        <w:t>7</w:t>
      </w:r>
      <w:r w:rsidR="0080783B" w:rsidRPr="004F6B36">
        <w:rPr>
          <w:rFonts w:ascii="Arial" w:hAnsi="Arial" w:cs="Arial"/>
          <w:b/>
          <w:bCs/>
          <w:sz w:val="22"/>
          <w:szCs w:val="22"/>
        </w:rPr>
        <w:t>h00</w:t>
      </w:r>
    </w:p>
    <w:p w14:paraId="51CE283A" w14:textId="77777777" w:rsidR="00A44451" w:rsidRPr="000A2F98" w:rsidRDefault="00A44451" w:rsidP="00995BDD">
      <w:pPr>
        <w:autoSpaceDE w:val="0"/>
        <w:autoSpaceDN w:val="0"/>
        <w:adjustRightInd w:val="0"/>
        <w:jc w:val="both"/>
        <w:rPr>
          <w:rFonts w:ascii="Arial" w:hAnsi="Arial" w:cs="Arial"/>
          <w:sz w:val="22"/>
          <w:szCs w:val="22"/>
        </w:rPr>
      </w:pPr>
    </w:p>
    <w:p w14:paraId="6CEA17B4" w14:textId="69955EF7" w:rsidR="008C1375" w:rsidRPr="007A05F4" w:rsidRDefault="00FA2368" w:rsidP="00995BDD">
      <w:pPr>
        <w:autoSpaceDE w:val="0"/>
        <w:autoSpaceDN w:val="0"/>
        <w:adjustRightInd w:val="0"/>
        <w:jc w:val="both"/>
        <w:rPr>
          <w:rFonts w:ascii="Arial" w:hAnsi="Arial" w:cs="Arial"/>
          <w:b/>
          <w:sz w:val="22"/>
          <w:szCs w:val="22"/>
          <w:u w:val="single"/>
        </w:rPr>
      </w:pPr>
      <w:r w:rsidRPr="007A05F4">
        <w:rPr>
          <w:rFonts w:ascii="Arial" w:hAnsi="Arial" w:cs="Arial"/>
          <w:b/>
          <w:sz w:val="22"/>
          <w:szCs w:val="22"/>
          <w:u w:val="single"/>
        </w:rPr>
        <w:t xml:space="preserve">ARTICLE </w:t>
      </w:r>
      <w:r w:rsidR="00353B31" w:rsidRPr="007A05F4">
        <w:rPr>
          <w:rFonts w:ascii="Arial" w:hAnsi="Arial" w:cs="Arial"/>
          <w:b/>
          <w:sz w:val="22"/>
          <w:szCs w:val="22"/>
          <w:u w:val="single"/>
        </w:rPr>
        <w:t>1</w:t>
      </w:r>
      <w:r w:rsidR="00AA67B4">
        <w:rPr>
          <w:rFonts w:ascii="Arial" w:hAnsi="Arial" w:cs="Arial"/>
          <w:b/>
          <w:sz w:val="22"/>
          <w:szCs w:val="22"/>
          <w:u w:val="single"/>
        </w:rPr>
        <w:t>4</w:t>
      </w:r>
      <w:r w:rsidRPr="007A05F4">
        <w:rPr>
          <w:rFonts w:ascii="Arial" w:hAnsi="Arial" w:cs="Arial"/>
          <w:b/>
          <w:sz w:val="22"/>
          <w:szCs w:val="22"/>
          <w:u w:val="single"/>
        </w:rPr>
        <w:t xml:space="preserve"> – MODALITES</w:t>
      </w:r>
      <w:r w:rsidR="00D62BA4" w:rsidRPr="007A05F4">
        <w:rPr>
          <w:rFonts w:ascii="Arial" w:hAnsi="Arial" w:cs="Arial"/>
          <w:b/>
          <w:sz w:val="22"/>
          <w:szCs w:val="22"/>
          <w:u w:val="single"/>
        </w:rPr>
        <w:t xml:space="preserve"> </w:t>
      </w:r>
      <w:r w:rsidRPr="007A05F4">
        <w:rPr>
          <w:rFonts w:ascii="Arial" w:hAnsi="Arial" w:cs="Arial"/>
          <w:b/>
          <w:sz w:val="22"/>
          <w:szCs w:val="22"/>
          <w:u w:val="single"/>
        </w:rPr>
        <w:t>DE TRANSMISSION ET DE RECEPTION DES CANDIDATURES ET DES OFFRES</w:t>
      </w:r>
    </w:p>
    <w:p w14:paraId="6B9C3E0A" w14:textId="77777777" w:rsidR="00680603" w:rsidRPr="007A05F4" w:rsidRDefault="00680603" w:rsidP="00995BDD">
      <w:pPr>
        <w:autoSpaceDE w:val="0"/>
        <w:autoSpaceDN w:val="0"/>
        <w:adjustRightInd w:val="0"/>
        <w:jc w:val="both"/>
        <w:rPr>
          <w:rFonts w:ascii="Arial" w:hAnsi="Arial" w:cs="Arial"/>
          <w:b/>
          <w:sz w:val="22"/>
          <w:szCs w:val="22"/>
          <w:u w:val="single"/>
        </w:rPr>
      </w:pPr>
    </w:p>
    <w:p w14:paraId="6404E3F7" w14:textId="373B10DF" w:rsidR="008C1375" w:rsidRPr="007A05F4" w:rsidRDefault="008C1375" w:rsidP="008C1375">
      <w:pPr>
        <w:autoSpaceDE w:val="0"/>
        <w:autoSpaceDN w:val="0"/>
        <w:adjustRightInd w:val="0"/>
        <w:rPr>
          <w:rFonts w:ascii="Arial" w:hAnsi="Arial" w:cs="Arial"/>
          <w:b/>
          <w:sz w:val="22"/>
          <w:szCs w:val="22"/>
        </w:rPr>
      </w:pPr>
      <w:r w:rsidRPr="007A05F4">
        <w:rPr>
          <w:rFonts w:ascii="Arial" w:hAnsi="Arial" w:cs="Arial"/>
          <w:b/>
          <w:sz w:val="22"/>
          <w:szCs w:val="22"/>
        </w:rPr>
        <w:t>1</w:t>
      </w:r>
      <w:r w:rsidR="00AA67B4">
        <w:rPr>
          <w:rFonts w:ascii="Arial" w:hAnsi="Arial" w:cs="Arial"/>
          <w:b/>
          <w:sz w:val="22"/>
          <w:szCs w:val="22"/>
        </w:rPr>
        <w:t>4</w:t>
      </w:r>
      <w:r w:rsidRPr="007A05F4">
        <w:rPr>
          <w:rFonts w:ascii="Arial" w:hAnsi="Arial" w:cs="Arial"/>
          <w:b/>
          <w:sz w:val="22"/>
          <w:szCs w:val="22"/>
        </w:rPr>
        <w:t>.1 – Dématérialisation de la commande publique</w:t>
      </w:r>
    </w:p>
    <w:p w14:paraId="2AAA6EF2" w14:textId="544C08EE" w:rsidR="008C1375" w:rsidRPr="007A05F4" w:rsidRDefault="00897FC8" w:rsidP="004E4550">
      <w:pPr>
        <w:autoSpaceDE w:val="0"/>
        <w:autoSpaceDN w:val="0"/>
        <w:adjustRightInd w:val="0"/>
        <w:spacing w:after="100" w:afterAutospacing="1"/>
        <w:jc w:val="both"/>
        <w:rPr>
          <w:rFonts w:ascii="Arial" w:hAnsi="Arial" w:cs="Arial"/>
          <w:b/>
          <w:i/>
          <w:sz w:val="22"/>
          <w:szCs w:val="22"/>
        </w:rPr>
      </w:pPr>
      <w:r>
        <w:rPr>
          <w:rFonts w:ascii="Arial" w:hAnsi="Arial" w:cs="Arial"/>
          <w:sz w:val="22"/>
          <w:szCs w:val="22"/>
        </w:rPr>
        <w:t>En application de l'article L.</w:t>
      </w:r>
      <w:r w:rsidR="004E4550" w:rsidRPr="007A05F4">
        <w:rPr>
          <w:rFonts w:ascii="Arial" w:hAnsi="Arial" w:cs="Arial"/>
          <w:sz w:val="22"/>
          <w:szCs w:val="22"/>
        </w:rPr>
        <w:t xml:space="preserve">2132-2 du CCP, la communication et les échanges d’informations effectués dans le cadre de la passation d’un marché sont réalisées par voie électronique. Pour les marchés passés selon une procédure formalisée, vous devez obligatoirement : </w:t>
      </w:r>
    </w:p>
    <w:p w14:paraId="676F0930" w14:textId="77777777" w:rsidR="008C1375" w:rsidRPr="007A05F4" w:rsidRDefault="008C1375" w:rsidP="00570E53">
      <w:pPr>
        <w:numPr>
          <w:ilvl w:val="0"/>
          <w:numId w:val="10"/>
        </w:numPr>
        <w:autoSpaceDE w:val="0"/>
        <w:autoSpaceDN w:val="0"/>
        <w:adjustRightInd w:val="0"/>
        <w:jc w:val="both"/>
        <w:rPr>
          <w:rFonts w:ascii="Arial" w:hAnsi="Arial" w:cs="Arial"/>
          <w:sz w:val="22"/>
          <w:szCs w:val="22"/>
        </w:rPr>
      </w:pPr>
      <w:r w:rsidRPr="007A05F4">
        <w:rPr>
          <w:rFonts w:ascii="Arial" w:hAnsi="Arial" w:cs="Arial"/>
          <w:sz w:val="22"/>
          <w:szCs w:val="22"/>
        </w:rPr>
        <w:t xml:space="preserve">Transmettre votre candidature et votre offre par voie électronique, sans les signer </w:t>
      </w:r>
    </w:p>
    <w:p w14:paraId="29C05706" w14:textId="77777777" w:rsidR="008C1375" w:rsidRPr="007A05F4" w:rsidRDefault="008C1375" w:rsidP="00570E53">
      <w:pPr>
        <w:numPr>
          <w:ilvl w:val="0"/>
          <w:numId w:val="10"/>
        </w:numPr>
        <w:autoSpaceDE w:val="0"/>
        <w:autoSpaceDN w:val="0"/>
        <w:adjustRightInd w:val="0"/>
        <w:jc w:val="both"/>
        <w:rPr>
          <w:rFonts w:ascii="Arial" w:hAnsi="Arial" w:cs="Arial"/>
          <w:sz w:val="22"/>
          <w:szCs w:val="22"/>
        </w:rPr>
      </w:pPr>
      <w:r w:rsidRPr="007A05F4">
        <w:rPr>
          <w:rFonts w:ascii="Arial" w:hAnsi="Arial" w:cs="Arial"/>
          <w:sz w:val="22"/>
          <w:szCs w:val="22"/>
        </w:rPr>
        <w:t xml:space="preserve">Transmettre à l’acheteur vos questions, demandes d’informations par voie électronique... </w:t>
      </w:r>
    </w:p>
    <w:p w14:paraId="52D739D3" w14:textId="77777777" w:rsidR="008C1375" w:rsidRPr="007A05F4" w:rsidRDefault="008C1375" w:rsidP="00570E53">
      <w:pPr>
        <w:numPr>
          <w:ilvl w:val="0"/>
          <w:numId w:val="10"/>
        </w:numPr>
        <w:autoSpaceDE w:val="0"/>
        <w:autoSpaceDN w:val="0"/>
        <w:adjustRightInd w:val="0"/>
        <w:jc w:val="both"/>
        <w:rPr>
          <w:rFonts w:ascii="Arial" w:hAnsi="Arial" w:cs="Arial"/>
          <w:sz w:val="22"/>
          <w:szCs w:val="22"/>
        </w:rPr>
      </w:pPr>
      <w:r w:rsidRPr="007A05F4">
        <w:rPr>
          <w:rFonts w:ascii="Arial" w:hAnsi="Arial" w:cs="Arial"/>
          <w:sz w:val="22"/>
          <w:szCs w:val="22"/>
        </w:rPr>
        <w:t xml:space="preserve">Recevoir les informations et les décisions des acheteurs (lettre de rejet, notification, </w:t>
      </w:r>
      <w:proofErr w:type="gramStart"/>
      <w:r w:rsidRPr="007A05F4">
        <w:rPr>
          <w:rFonts w:ascii="Arial" w:hAnsi="Arial" w:cs="Arial"/>
          <w:sz w:val="22"/>
          <w:szCs w:val="22"/>
        </w:rPr>
        <w:t>etc...</w:t>
      </w:r>
      <w:proofErr w:type="gramEnd"/>
      <w:r w:rsidRPr="007A05F4">
        <w:rPr>
          <w:rFonts w:ascii="Arial" w:hAnsi="Arial" w:cs="Arial"/>
          <w:sz w:val="22"/>
          <w:szCs w:val="22"/>
        </w:rPr>
        <w:t xml:space="preserve">) par voie électronique </w:t>
      </w:r>
    </w:p>
    <w:p w14:paraId="25D239C8" w14:textId="77777777" w:rsidR="00435EED" w:rsidRPr="007A05F4" w:rsidRDefault="008C1375" w:rsidP="00570E53">
      <w:pPr>
        <w:numPr>
          <w:ilvl w:val="0"/>
          <w:numId w:val="10"/>
        </w:numPr>
        <w:autoSpaceDE w:val="0"/>
        <w:autoSpaceDN w:val="0"/>
        <w:adjustRightInd w:val="0"/>
        <w:jc w:val="both"/>
        <w:rPr>
          <w:rFonts w:ascii="Arial" w:hAnsi="Arial" w:cs="Arial"/>
          <w:sz w:val="22"/>
          <w:szCs w:val="22"/>
        </w:rPr>
      </w:pPr>
      <w:r w:rsidRPr="007A05F4">
        <w:rPr>
          <w:rFonts w:ascii="Arial" w:hAnsi="Arial" w:cs="Arial"/>
          <w:sz w:val="22"/>
          <w:szCs w:val="22"/>
        </w:rPr>
        <w:t>Signer électroniquement le marché (recommandé</w:t>
      </w:r>
      <w:proofErr w:type="gramStart"/>
      <w:r w:rsidRPr="007A05F4">
        <w:rPr>
          <w:rFonts w:ascii="Arial" w:hAnsi="Arial" w:cs="Arial"/>
          <w:sz w:val="22"/>
          <w:szCs w:val="22"/>
        </w:rPr>
        <w:t>);</w:t>
      </w:r>
      <w:proofErr w:type="gramEnd"/>
      <w:r w:rsidRPr="007A05F4">
        <w:rPr>
          <w:rFonts w:ascii="Arial" w:hAnsi="Arial" w:cs="Arial"/>
          <w:sz w:val="22"/>
          <w:szCs w:val="22"/>
        </w:rPr>
        <w:t xml:space="preserve"> la signature est nécessaire uniquement pour l’attribution du marché.</w:t>
      </w:r>
    </w:p>
    <w:p w14:paraId="0CFF773D" w14:textId="77777777" w:rsidR="00435EED" w:rsidRPr="007A05F4" w:rsidRDefault="00435EED" w:rsidP="008C1375">
      <w:pPr>
        <w:autoSpaceDE w:val="0"/>
        <w:autoSpaceDN w:val="0"/>
        <w:adjustRightInd w:val="0"/>
        <w:rPr>
          <w:rFonts w:ascii="Arial" w:hAnsi="Arial" w:cs="Arial"/>
          <w:b/>
          <w:i/>
          <w:sz w:val="22"/>
          <w:szCs w:val="22"/>
        </w:rPr>
      </w:pPr>
    </w:p>
    <w:p w14:paraId="3F8E20DF" w14:textId="41749EAB" w:rsidR="008C1375" w:rsidRDefault="008C1375" w:rsidP="008C1375">
      <w:pPr>
        <w:autoSpaceDE w:val="0"/>
        <w:autoSpaceDN w:val="0"/>
        <w:adjustRightInd w:val="0"/>
        <w:rPr>
          <w:rFonts w:ascii="Arial" w:hAnsi="Arial" w:cs="Arial"/>
          <w:b/>
          <w:sz w:val="22"/>
          <w:szCs w:val="22"/>
        </w:rPr>
      </w:pPr>
      <w:r w:rsidRPr="007A05F4">
        <w:rPr>
          <w:rFonts w:ascii="Arial" w:hAnsi="Arial" w:cs="Arial"/>
          <w:b/>
          <w:sz w:val="22"/>
          <w:szCs w:val="22"/>
        </w:rPr>
        <w:t>1</w:t>
      </w:r>
      <w:r w:rsidR="00AA67B4">
        <w:rPr>
          <w:rFonts w:ascii="Arial" w:hAnsi="Arial" w:cs="Arial"/>
          <w:b/>
          <w:sz w:val="22"/>
          <w:szCs w:val="22"/>
        </w:rPr>
        <w:t>4</w:t>
      </w:r>
      <w:r w:rsidRPr="007A05F4">
        <w:rPr>
          <w:rFonts w:ascii="Arial" w:hAnsi="Arial" w:cs="Arial"/>
          <w:b/>
          <w:sz w:val="22"/>
          <w:szCs w:val="22"/>
        </w:rPr>
        <w:t>.2 – La transmission dématérialisée par voie électronique</w:t>
      </w:r>
    </w:p>
    <w:p w14:paraId="4A8FF050" w14:textId="77777777" w:rsidR="00411FFA" w:rsidRPr="007A05F4" w:rsidRDefault="00411FFA" w:rsidP="008C1375">
      <w:pPr>
        <w:autoSpaceDE w:val="0"/>
        <w:autoSpaceDN w:val="0"/>
        <w:adjustRightInd w:val="0"/>
        <w:rPr>
          <w:rFonts w:ascii="Arial" w:hAnsi="Arial" w:cs="Arial"/>
          <w:b/>
          <w:sz w:val="22"/>
          <w:szCs w:val="22"/>
        </w:rPr>
      </w:pPr>
    </w:p>
    <w:p w14:paraId="0F031D15" w14:textId="77777777" w:rsidR="008C1375" w:rsidRPr="007A05F4" w:rsidRDefault="008C1375" w:rsidP="008C1375">
      <w:pPr>
        <w:autoSpaceDE w:val="0"/>
        <w:autoSpaceDN w:val="0"/>
        <w:adjustRightInd w:val="0"/>
        <w:jc w:val="both"/>
        <w:rPr>
          <w:rFonts w:ascii="Arial" w:hAnsi="Arial" w:cs="Arial"/>
          <w:sz w:val="22"/>
          <w:szCs w:val="22"/>
        </w:rPr>
      </w:pPr>
      <w:r w:rsidRPr="007A05F4">
        <w:rPr>
          <w:rFonts w:ascii="Arial" w:hAnsi="Arial" w:cs="Arial"/>
          <w:sz w:val="22"/>
          <w:szCs w:val="22"/>
        </w:rPr>
        <w:t xml:space="preserve">Les candidatures et les offres transmises par voie électronique ou envoyées sur support physique électronique </w:t>
      </w:r>
      <w:r w:rsidRPr="007A05F4">
        <w:rPr>
          <w:rFonts w:ascii="Arial" w:hAnsi="Arial" w:cs="Arial"/>
          <w:b/>
          <w:sz w:val="22"/>
          <w:szCs w:val="22"/>
          <w:u w:val="single"/>
        </w:rPr>
        <w:t>sont signées au moyen d’un certificat de signature électronique</w:t>
      </w:r>
      <w:r w:rsidRPr="007A05F4">
        <w:rPr>
          <w:rFonts w:ascii="Arial" w:hAnsi="Arial" w:cs="Arial"/>
          <w:sz w:val="22"/>
          <w:szCs w:val="22"/>
        </w:rPr>
        <w:t>, obtenu auprès d’un tiers certificateur sur : http:// www.entreprises.minefi.gouv.fr/certificats/</w:t>
      </w:r>
    </w:p>
    <w:p w14:paraId="057F7750" w14:textId="77777777" w:rsidR="008C1375" w:rsidRPr="007A05F4" w:rsidRDefault="008C1375" w:rsidP="008C1375">
      <w:pPr>
        <w:autoSpaceDE w:val="0"/>
        <w:autoSpaceDN w:val="0"/>
        <w:adjustRightInd w:val="0"/>
        <w:jc w:val="both"/>
        <w:rPr>
          <w:rFonts w:ascii="Arial" w:hAnsi="Arial" w:cs="Arial"/>
          <w:sz w:val="22"/>
          <w:szCs w:val="22"/>
        </w:rPr>
      </w:pPr>
    </w:p>
    <w:p w14:paraId="0610F2E3" w14:textId="77777777" w:rsidR="008C1375" w:rsidRPr="007A05F4" w:rsidRDefault="008C1375" w:rsidP="008C1375">
      <w:pPr>
        <w:autoSpaceDE w:val="0"/>
        <w:autoSpaceDN w:val="0"/>
        <w:adjustRightInd w:val="0"/>
        <w:jc w:val="both"/>
        <w:rPr>
          <w:rFonts w:ascii="Arial" w:hAnsi="Arial" w:cs="Arial"/>
          <w:b/>
          <w:sz w:val="22"/>
          <w:szCs w:val="22"/>
        </w:rPr>
      </w:pPr>
      <w:r w:rsidRPr="007A05F4">
        <w:rPr>
          <w:rFonts w:ascii="Arial" w:hAnsi="Arial" w:cs="Arial"/>
          <w:sz w:val="22"/>
          <w:szCs w:val="22"/>
        </w:rPr>
        <w:t>La transmission dématérialisée par voie électronique est réalisée sur la plate-forme des achats de l’Etat : https://www.marches-publics.gouv.fr</w:t>
      </w:r>
      <w:r w:rsidRPr="007A05F4">
        <w:rPr>
          <w:rFonts w:ascii="Arial" w:hAnsi="Arial" w:cs="Arial"/>
          <w:b/>
          <w:sz w:val="22"/>
          <w:szCs w:val="22"/>
        </w:rPr>
        <w:t>.</w:t>
      </w:r>
    </w:p>
    <w:p w14:paraId="53429221" w14:textId="77777777" w:rsidR="008C1375" w:rsidRPr="007A05F4" w:rsidRDefault="008C1375" w:rsidP="008C1375">
      <w:pPr>
        <w:autoSpaceDE w:val="0"/>
        <w:autoSpaceDN w:val="0"/>
        <w:adjustRightInd w:val="0"/>
        <w:jc w:val="both"/>
        <w:rPr>
          <w:rFonts w:ascii="Arial" w:hAnsi="Arial" w:cs="Arial"/>
          <w:sz w:val="22"/>
          <w:szCs w:val="22"/>
        </w:rPr>
      </w:pPr>
      <w:r w:rsidRPr="007A05F4">
        <w:rPr>
          <w:rFonts w:ascii="Arial" w:hAnsi="Arial" w:cs="Arial"/>
          <w:sz w:val="22"/>
          <w:szCs w:val="22"/>
        </w:rPr>
        <w:t>La date et l’heure qui seront prises en compte par le pouvoir adjudicateur correspond au dispositif d’horodatage de la plate-forme. Le fuseau horaire de référence est celui de Paris.</w:t>
      </w:r>
    </w:p>
    <w:p w14:paraId="3BECE783" w14:textId="77777777" w:rsidR="008C1375" w:rsidRPr="007A05F4" w:rsidRDefault="008C1375" w:rsidP="008C1375">
      <w:pPr>
        <w:autoSpaceDE w:val="0"/>
        <w:autoSpaceDN w:val="0"/>
        <w:adjustRightInd w:val="0"/>
        <w:jc w:val="both"/>
        <w:rPr>
          <w:rFonts w:ascii="Arial" w:hAnsi="Arial" w:cs="Arial"/>
          <w:sz w:val="22"/>
          <w:szCs w:val="22"/>
        </w:rPr>
      </w:pPr>
    </w:p>
    <w:p w14:paraId="0A7A592C" w14:textId="77777777" w:rsidR="008C1375" w:rsidRPr="007A05F4" w:rsidRDefault="008C1375" w:rsidP="002E2837">
      <w:pPr>
        <w:autoSpaceDE w:val="0"/>
        <w:autoSpaceDN w:val="0"/>
        <w:adjustRightInd w:val="0"/>
        <w:jc w:val="both"/>
        <w:rPr>
          <w:rFonts w:ascii="Arial" w:hAnsi="Arial" w:cs="Arial"/>
          <w:sz w:val="22"/>
          <w:szCs w:val="22"/>
        </w:rPr>
      </w:pPr>
      <w:r w:rsidRPr="007A05F4">
        <w:rPr>
          <w:rFonts w:ascii="Arial" w:hAnsi="Arial" w:cs="Arial"/>
          <w:sz w:val="22"/>
          <w:szCs w:val="22"/>
        </w:rPr>
        <w:t xml:space="preserve">Chaque transmission fera l’objet d’une date certaine de réception et d’un accusé de réception électronique. Le candidat devra se référer aux </w:t>
      </w:r>
      <w:r w:rsidR="00435EED" w:rsidRPr="007A05F4">
        <w:rPr>
          <w:rFonts w:ascii="Arial" w:hAnsi="Arial" w:cs="Arial"/>
          <w:sz w:val="22"/>
          <w:szCs w:val="22"/>
        </w:rPr>
        <w:t>prérequis</w:t>
      </w:r>
      <w:r w:rsidRPr="007A05F4">
        <w:rPr>
          <w:rFonts w:ascii="Arial" w:hAnsi="Arial" w:cs="Arial"/>
          <w:sz w:val="22"/>
          <w:szCs w:val="22"/>
        </w:rPr>
        <w:t xml:space="preserve"> techniques et aux conditions générales d’utilisation de ce site. Tout autre envoi dématérialisé ne sera pas accepté (ex : par courriel)</w:t>
      </w:r>
    </w:p>
    <w:p w14:paraId="12BB9287" w14:textId="77777777" w:rsidR="000D0FB1" w:rsidRPr="007A05F4" w:rsidRDefault="008C1375" w:rsidP="0080783B">
      <w:pPr>
        <w:autoSpaceDE w:val="0"/>
        <w:autoSpaceDN w:val="0"/>
        <w:adjustRightInd w:val="0"/>
        <w:jc w:val="both"/>
        <w:rPr>
          <w:rFonts w:ascii="Arial" w:hAnsi="Arial" w:cs="Arial"/>
          <w:sz w:val="22"/>
          <w:szCs w:val="22"/>
        </w:rPr>
      </w:pPr>
      <w:r w:rsidRPr="007A05F4">
        <w:rPr>
          <w:rFonts w:ascii="Arial" w:hAnsi="Arial" w:cs="Arial"/>
          <w:sz w:val="22"/>
          <w:szCs w:val="22"/>
        </w:rPr>
        <w:t xml:space="preserve">Une fois remises, les offres ne peuvent plus être retirées, ni modifiées. Le candidat reste tenu par son offre pendant toute la durée de sa validité. </w:t>
      </w:r>
    </w:p>
    <w:p w14:paraId="40F0F898" w14:textId="77777777" w:rsidR="000D0FB1" w:rsidRPr="007A05F4" w:rsidRDefault="000D0FB1" w:rsidP="008C1375">
      <w:pPr>
        <w:autoSpaceDE w:val="0"/>
        <w:autoSpaceDN w:val="0"/>
        <w:adjustRightInd w:val="0"/>
        <w:rPr>
          <w:rFonts w:ascii="Arial" w:hAnsi="Arial" w:cs="Arial"/>
          <w:sz w:val="22"/>
          <w:szCs w:val="22"/>
        </w:rPr>
      </w:pPr>
    </w:p>
    <w:p w14:paraId="777DB7DB" w14:textId="0E49272E" w:rsidR="008C1375" w:rsidRDefault="008C1375" w:rsidP="008C1375">
      <w:pPr>
        <w:autoSpaceDE w:val="0"/>
        <w:autoSpaceDN w:val="0"/>
        <w:adjustRightInd w:val="0"/>
        <w:jc w:val="both"/>
        <w:rPr>
          <w:rFonts w:ascii="Arial" w:hAnsi="Arial" w:cs="Arial"/>
          <w:b/>
          <w:sz w:val="22"/>
          <w:szCs w:val="22"/>
        </w:rPr>
      </w:pPr>
      <w:r w:rsidRPr="007A05F4">
        <w:rPr>
          <w:rFonts w:ascii="Arial" w:hAnsi="Arial" w:cs="Arial"/>
          <w:b/>
          <w:sz w:val="22"/>
          <w:szCs w:val="22"/>
        </w:rPr>
        <w:t>1</w:t>
      </w:r>
      <w:r w:rsidR="00AA67B4">
        <w:rPr>
          <w:rFonts w:ascii="Arial" w:hAnsi="Arial" w:cs="Arial"/>
          <w:b/>
          <w:sz w:val="22"/>
          <w:szCs w:val="22"/>
        </w:rPr>
        <w:t>4</w:t>
      </w:r>
      <w:r w:rsidRPr="007A05F4">
        <w:rPr>
          <w:rFonts w:ascii="Arial" w:hAnsi="Arial" w:cs="Arial"/>
          <w:b/>
          <w:sz w:val="22"/>
          <w:szCs w:val="22"/>
        </w:rPr>
        <w:t>.3 – Formats de fichiers courants et largement disponibles pouvant être acceptés par le pouvoir adjudicateur</w:t>
      </w:r>
    </w:p>
    <w:p w14:paraId="2D034831" w14:textId="77777777" w:rsidR="00411FFA" w:rsidRPr="007A05F4" w:rsidRDefault="00411FFA" w:rsidP="008C1375">
      <w:pPr>
        <w:autoSpaceDE w:val="0"/>
        <w:autoSpaceDN w:val="0"/>
        <w:adjustRightInd w:val="0"/>
        <w:jc w:val="both"/>
        <w:rPr>
          <w:rFonts w:ascii="Arial" w:hAnsi="Arial" w:cs="Arial"/>
          <w:b/>
          <w:sz w:val="22"/>
          <w:szCs w:val="22"/>
        </w:rPr>
      </w:pPr>
    </w:p>
    <w:p w14:paraId="71F54E8C" w14:textId="77777777" w:rsidR="008C1375" w:rsidRPr="007A05F4" w:rsidRDefault="008C1375" w:rsidP="008C1375">
      <w:pPr>
        <w:autoSpaceDE w:val="0"/>
        <w:autoSpaceDN w:val="0"/>
        <w:adjustRightInd w:val="0"/>
        <w:spacing w:after="120"/>
        <w:jc w:val="both"/>
        <w:rPr>
          <w:rFonts w:ascii="Arial" w:hAnsi="Arial" w:cs="Arial"/>
          <w:b/>
          <w:sz w:val="22"/>
          <w:szCs w:val="22"/>
        </w:rPr>
      </w:pPr>
      <w:r w:rsidRPr="007A05F4">
        <w:rPr>
          <w:rFonts w:ascii="Arial" w:hAnsi="Arial" w:cs="Arial"/>
          <w:sz w:val="22"/>
          <w:szCs w:val="22"/>
        </w:rPr>
        <w:t>Compte tenu de ses contraintes techniques et de son profil d’acheteur, le pouvoir adjudicateur accepte uniquement les formats de fichiers suivants :</w:t>
      </w:r>
    </w:p>
    <w:p w14:paraId="6AD34D63" w14:textId="77777777" w:rsidR="008C1375" w:rsidRPr="007A05F4" w:rsidRDefault="008C1375" w:rsidP="008C1375">
      <w:pPr>
        <w:autoSpaceDE w:val="0"/>
        <w:autoSpaceDN w:val="0"/>
        <w:adjustRightInd w:val="0"/>
        <w:jc w:val="both"/>
        <w:rPr>
          <w:rFonts w:ascii="Arial" w:hAnsi="Arial" w:cs="Arial"/>
          <w:sz w:val="22"/>
          <w:szCs w:val="22"/>
        </w:rPr>
      </w:pPr>
    </w:p>
    <w:tbl>
      <w:tblPr>
        <w:tblW w:w="4320" w:type="dxa"/>
        <w:tblInd w:w="-30" w:type="dxa"/>
        <w:tblCellMar>
          <w:left w:w="0" w:type="dxa"/>
          <w:right w:w="0" w:type="dxa"/>
        </w:tblCellMar>
        <w:tblLook w:val="04A0" w:firstRow="1" w:lastRow="0" w:firstColumn="1" w:lastColumn="0" w:noHBand="0" w:noVBand="1"/>
      </w:tblPr>
      <w:tblGrid>
        <w:gridCol w:w="3120"/>
        <w:gridCol w:w="1200"/>
      </w:tblGrid>
      <w:tr w:rsidR="008C1375" w:rsidRPr="007A05F4" w14:paraId="4EC6AAA1" w14:textId="77777777" w:rsidTr="00411FFA">
        <w:trPr>
          <w:trHeight w:val="540"/>
        </w:trPr>
        <w:tc>
          <w:tcPr>
            <w:tcW w:w="3120" w:type="dxa"/>
            <w:tcBorders>
              <w:top w:val="single" w:sz="4" w:space="0" w:color="auto"/>
              <w:left w:val="single" w:sz="4" w:space="0" w:color="auto"/>
              <w:bottom w:val="single" w:sz="4" w:space="0" w:color="auto"/>
              <w:right w:val="single" w:sz="8" w:space="0" w:color="auto"/>
            </w:tcBorders>
            <w:shd w:val="clear" w:color="auto" w:fill="FFFF00"/>
            <w:tcMar>
              <w:top w:w="0" w:type="dxa"/>
              <w:left w:w="70" w:type="dxa"/>
              <w:bottom w:w="0" w:type="dxa"/>
              <w:right w:w="70" w:type="dxa"/>
            </w:tcMar>
            <w:vAlign w:val="center"/>
            <w:hideMark/>
          </w:tcPr>
          <w:p w14:paraId="474CCAF9" w14:textId="77777777" w:rsidR="008C1375" w:rsidRPr="007A05F4" w:rsidRDefault="008C1375" w:rsidP="00350523">
            <w:pPr>
              <w:rPr>
                <w:rFonts w:ascii="Arial" w:eastAsia="Calibri" w:hAnsi="Arial" w:cs="Arial"/>
                <w:b/>
                <w:bCs/>
                <w:color w:val="000000"/>
                <w:sz w:val="22"/>
                <w:szCs w:val="22"/>
              </w:rPr>
            </w:pPr>
            <w:proofErr w:type="gramStart"/>
            <w:r w:rsidRPr="007A05F4">
              <w:rPr>
                <w:rFonts w:ascii="Arial" w:hAnsi="Arial" w:cs="Arial"/>
                <w:b/>
                <w:bCs/>
                <w:color w:val="000000"/>
                <w:sz w:val="22"/>
                <w:szCs w:val="22"/>
              </w:rPr>
              <w:t>typologie</w:t>
            </w:r>
            <w:proofErr w:type="gramEnd"/>
            <w:r w:rsidRPr="007A05F4">
              <w:rPr>
                <w:rFonts w:ascii="Arial" w:hAnsi="Arial" w:cs="Arial"/>
                <w:b/>
                <w:bCs/>
                <w:color w:val="000000"/>
                <w:sz w:val="22"/>
                <w:szCs w:val="22"/>
              </w:rPr>
              <w:t xml:space="preserve"> des fichiers</w:t>
            </w:r>
          </w:p>
        </w:tc>
        <w:tc>
          <w:tcPr>
            <w:tcW w:w="1200" w:type="dxa"/>
            <w:tcBorders>
              <w:top w:val="single" w:sz="4" w:space="0" w:color="auto"/>
              <w:left w:val="nil"/>
              <w:bottom w:val="single" w:sz="4" w:space="0" w:color="auto"/>
              <w:right w:val="single" w:sz="4" w:space="0" w:color="auto"/>
            </w:tcBorders>
            <w:shd w:val="clear" w:color="auto" w:fill="FFFF00"/>
            <w:tcMar>
              <w:top w:w="0" w:type="dxa"/>
              <w:left w:w="70" w:type="dxa"/>
              <w:bottom w:w="0" w:type="dxa"/>
              <w:right w:w="70" w:type="dxa"/>
            </w:tcMar>
            <w:vAlign w:val="center"/>
            <w:hideMark/>
          </w:tcPr>
          <w:p w14:paraId="68137D9C" w14:textId="77777777" w:rsidR="008C1375" w:rsidRPr="007A05F4" w:rsidRDefault="008C1375" w:rsidP="00350523">
            <w:pPr>
              <w:rPr>
                <w:rFonts w:ascii="Arial" w:eastAsia="Calibri" w:hAnsi="Arial" w:cs="Arial"/>
                <w:b/>
                <w:bCs/>
                <w:color w:val="000000"/>
                <w:sz w:val="22"/>
                <w:szCs w:val="22"/>
              </w:rPr>
            </w:pPr>
            <w:proofErr w:type="gramStart"/>
            <w:r w:rsidRPr="007A05F4">
              <w:rPr>
                <w:rFonts w:ascii="Arial" w:hAnsi="Arial" w:cs="Arial"/>
                <w:b/>
                <w:bCs/>
                <w:color w:val="000000"/>
                <w:sz w:val="22"/>
                <w:szCs w:val="22"/>
              </w:rPr>
              <w:t>extension</w:t>
            </w:r>
            <w:proofErr w:type="gramEnd"/>
          </w:p>
        </w:tc>
      </w:tr>
      <w:tr w:rsidR="008C1375" w:rsidRPr="007A05F4" w14:paraId="3217886C" w14:textId="77777777" w:rsidTr="00411FFA">
        <w:trPr>
          <w:trHeight w:val="315"/>
        </w:trPr>
        <w:tc>
          <w:tcPr>
            <w:tcW w:w="3120" w:type="dxa"/>
            <w:tcBorders>
              <w:top w:val="single" w:sz="4" w:space="0" w:color="auto"/>
              <w:left w:val="single" w:sz="12" w:space="0" w:color="auto"/>
              <w:bottom w:val="single" w:sz="4" w:space="0" w:color="auto"/>
              <w:right w:val="single" w:sz="8" w:space="0" w:color="auto"/>
            </w:tcBorders>
            <w:tcMar>
              <w:top w:w="0" w:type="dxa"/>
              <w:left w:w="70" w:type="dxa"/>
              <w:bottom w:w="0" w:type="dxa"/>
              <w:right w:w="70" w:type="dxa"/>
            </w:tcMar>
            <w:vAlign w:val="center"/>
            <w:hideMark/>
          </w:tcPr>
          <w:p w14:paraId="368CBDFA" w14:textId="77777777" w:rsidR="008C1375" w:rsidRPr="007A05F4" w:rsidRDefault="008C1375" w:rsidP="00350523">
            <w:pPr>
              <w:rPr>
                <w:rFonts w:ascii="Arial" w:eastAsia="Calibri" w:hAnsi="Arial" w:cs="Arial"/>
                <w:color w:val="000000"/>
                <w:sz w:val="22"/>
                <w:szCs w:val="22"/>
              </w:rPr>
            </w:pPr>
            <w:r w:rsidRPr="007A05F4">
              <w:rPr>
                <w:rFonts w:ascii="Arial" w:hAnsi="Arial" w:cs="Arial"/>
                <w:color w:val="000000"/>
                <w:sz w:val="22"/>
                <w:szCs w:val="22"/>
              </w:rPr>
              <w:t>PDF</w:t>
            </w:r>
          </w:p>
        </w:tc>
        <w:tc>
          <w:tcPr>
            <w:tcW w:w="1200" w:type="dxa"/>
            <w:tcBorders>
              <w:top w:val="single" w:sz="4" w:space="0" w:color="auto"/>
              <w:left w:val="nil"/>
              <w:bottom w:val="single" w:sz="4" w:space="0" w:color="auto"/>
              <w:right w:val="single" w:sz="12" w:space="0" w:color="auto"/>
            </w:tcBorders>
            <w:tcMar>
              <w:top w:w="0" w:type="dxa"/>
              <w:left w:w="70" w:type="dxa"/>
              <w:bottom w:w="0" w:type="dxa"/>
              <w:right w:w="70" w:type="dxa"/>
            </w:tcMar>
            <w:vAlign w:val="center"/>
            <w:hideMark/>
          </w:tcPr>
          <w:p w14:paraId="5060F157" w14:textId="77777777" w:rsidR="008C1375" w:rsidRPr="007A05F4" w:rsidRDefault="008C1375" w:rsidP="00350523">
            <w:pPr>
              <w:rPr>
                <w:rFonts w:ascii="Arial" w:eastAsia="Calibri" w:hAnsi="Arial" w:cs="Arial"/>
                <w:color w:val="000000"/>
                <w:sz w:val="22"/>
                <w:szCs w:val="22"/>
              </w:rPr>
            </w:pPr>
            <w:r w:rsidRPr="007A05F4">
              <w:rPr>
                <w:rFonts w:ascii="Arial" w:hAnsi="Arial" w:cs="Arial"/>
                <w:color w:val="000000"/>
                <w:sz w:val="22"/>
                <w:szCs w:val="22"/>
              </w:rPr>
              <w:t>.</w:t>
            </w:r>
            <w:proofErr w:type="spellStart"/>
            <w:r w:rsidRPr="007A05F4">
              <w:rPr>
                <w:rFonts w:ascii="Arial" w:hAnsi="Arial" w:cs="Arial"/>
                <w:color w:val="000000"/>
                <w:sz w:val="22"/>
                <w:szCs w:val="22"/>
              </w:rPr>
              <w:t>pdf</w:t>
            </w:r>
            <w:proofErr w:type="spellEnd"/>
          </w:p>
        </w:tc>
      </w:tr>
      <w:tr w:rsidR="00411FFA" w:rsidRPr="007A05F4" w14:paraId="0F69EB6E" w14:textId="77777777" w:rsidTr="00411FFA">
        <w:trPr>
          <w:trHeight w:val="1138"/>
        </w:trPr>
        <w:tc>
          <w:tcPr>
            <w:tcW w:w="3120" w:type="dxa"/>
            <w:tcBorders>
              <w:top w:val="single" w:sz="4" w:space="0" w:color="auto"/>
              <w:left w:val="single" w:sz="4" w:space="0" w:color="auto"/>
              <w:bottom w:val="single" w:sz="4" w:space="0" w:color="auto"/>
              <w:right w:val="single" w:sz="8" w:space="0" w:color="auto"/>
            </w:tcBorders>
            <w:tcMar>
              <w:top w:w="0" w:type="dxa"/>
              <w:left w:w="70" w:type="dxa"/>
              <w:bottom w:w="0" w:type="dxa"/>
              <w:right w:w="70" w:type="dxa"/>
            </w:tcMar>
            <w:vAlign w:val="center"/>
            <w:hideMark/>
          </w:tcPr>
          <w:p w14:paraId="4BD96DB4" w14:textId="77777777" w:rsidR="00411FFA" w:rsidRPr="007A05F4" w:rsidRDefault="00411FFA" w:rsidP="00350523">
            <w:pPr>
              <w:rPr>
                <w:rFonts w:ascii="Arial" w:eastAsia="Calibri" w:hAnsi="Arial" w:cs="Arial"/>
                <w:color w:val="000000"/>
                <w:sz w:val="22"/>
                <w:szCs w:val="22"/>
              </w:rPr>
            </w:pPr>
            <w:r w:rsidRPr="007A05F4">
              <w:rPr>
                <w:rFonts w:ascii="Arial" w:hAnsi="Arial" w:cs="Arial"/>
                <w:color w:val="000000"/>
                <w:sz w:val="22"/>
                <w:szCs w:val="22"/>
              </w:rPr>
              <w:t>Suite bureautique Microsoft 2010</w:t>
            </w:r>
          </w:p>
          <w:p w14:paraId="6F525D64" w14:textId="77777777" w:rsidR="00411FFA" w:rsidRPr="00411FFA" w:rsidRDefault="00411FFA" w:rsidP="00350523">
            <w:pPr>
              <w:rPr>
                <w:rFonts w:ascii="Arial" w:eastAsia="Calibri" w:hAnsi="Arial" w:cs="Arial"/>
                <w:color w:val="000000"/>
                <w:sz w:val="22"/>
                <w:szCs w:val="22"/>
              </w:rPr>
            </w:pPr>
          </w:p>
          <w:p w14:paraId="45D5BEB6" w14:textId="77777777" w:rsidR="00411FFA" w:rsidRPr="007A05F4" w:rsidRDefault="00411FFA" w:rsidP="00350523">
            <w:pPr>
              <w:rPr>
                <w:rFonts w:ascii="Arial" w:eastAsia="Calibri" w:hAnsi="Arial" w:cs="Arial"/>
                <w:color w:val="000000"/>
                <w:sz w:val="22"/>
                <w:szCs w:val="22"/>
              </w:rPr>
            </w:pPr>
            <w:r w:rsidRPr="007A05F4">
              <w:rPr>
                <w:rFonts w:ascii="Arial" w:hAnsi="Arial" w:cs="Arial"/>
                <w:color w:val="000000"/>
                <w:sz w:val="22"/>
                <w:szCs w:val="22"/>
              </w:rPr>
              <w:t> </w:t>
            </w:r>
          </w:p>
        </w:tc>
        <w:tc>
          <w:tcPr>
            <w:tcW w:w="1200" w:type="dxa"/>
            <w:tcBorders>
              <w:top w:val="single" w:sz="4" w:space="0" w:color="auto"/>
              <w:left w:val="nil"/>
              <w:bottom w:val="single" w:sz="4" w:space="0" w:color="auto"/>
              <w:right w:val="single" w:sz="4" w:space="0" w:color="auto"/>
            </w:tcBorders>
            <w:tcMar>
              <w:top w:w="0" w:type="dxa"/>
              <w:left w:w="70" w:type="dxa"/>
              <w:bottom w:w="0" w:type="dxa"/>
              <w:right w:w="70" w:type="dxa"/>
            </w:tcMar>
            <w:vAlign w:val="center"/>
            <w:hideMark/>
          </w:tcPr>
          <w:p w14:paraId="34022FD9" w14:textId="77777777" w:rsidR="00411FFA" w:rsidRPr="007A05F4" w:rsidRDefault="00411FFA" w:rsidP="00350523">
            <w:pPr>
              <w:rPr>
                <w:rFonts w:ascii="Arial" w:eastAsia="Calibri" w:hAnsi="Arial" w:cs="Arial"/>
                <w:color w:val="000000"/>
                <w:sz w:val="22"/>
                <w:szCs w:val="22"/>
              </w:rPr>
            </w:pPr>
            <w:r w:rsidRPr="007A05F4">
              <w:rPr>
                <w:rFonts w:ascii="Arial" w:hAnsi="Arial" w:cs="Arial"/>
                <w:color w:val="000000"/>
                <w:sz w:val="22"/>
                <w:szCs w:val="22"/>
              </w:rPr>
              <w:t>.docx</w:t>
            </w:r>
          </w:p>
          <w:p w14:paraId="52F2689B" w14:textId="77777777" w:rsidR="00411FFA" w:rsidRPr="007A05F4" w:rsidRDefault="00411FFA" w:rsidP="00350523">
            <w:pPr>
              <w:rPr>
                <w:rFonts w:ascii="Arial" w:eastAsia="Calibri" w:hAnsi="Arial" w:cs="Arial"/>
                <w:color w:val="000000"/>
                <w:sz w:val="22"/>
                <w:szCs w:val="22"/>
              </w:rPr>
            </w:pPr>
            <w:r w:rsidRPr="007A05F4">
              <w:rPr>
                <w:rFonts w:ascii="Arial" w:hAnsi="Arial" w:cs="Arial"/>
                <w:color w:val="000000"/>
                <w:sz w:val="22"/>
                <w:szCs w:val="22"/>
              </w:rPr>
              <w:t>.</w:t>
            </w:r>
            <w:proofErr w:type="spellStart"/>
            <w:r w:rsidRPr="007A05F4">
              <w:rPr>
                <w:rFonts w:ascii="Arial" w:hAnsi="Arial" w:cs="Arial"/>
                <w:color w:val="000000"/>
                <w:sz w:val="22"/>
                <w:szCs w:val="22"/>
              </w:rPr>
              <w:t>xls</w:t>
            </w:r>
            <w:proofErr w:type="spellEnd"/>
          </w:p>
          <w:p w14:paraId="38A3D4CE" w14:textId="77777777" w:rsidR="00411FFA" w:rsidRPr="007A05F4" w:rsidRDefault="00411FFA" w:rsidP="00350523">
            <w:pPr>
              <w:rPr>
                <w:rFonts w:ascii="Arial" w:eastAsia="Calibri" w:hAnsi="Arial" w:cs="Arial"/>
                <w:color w:val="000000"/>
                <w:sz w:val="22"/>
                <w:szCs w:val="22"/>
              </w:rPr>
            </w:pPr>
            <w:r w:rsidRPr="007A05F4">
              <w:rPr>
                <w:rFonts w:ascii="Arial" w:hAnsi="Arial" w:cs="Arial"/>
                <w:color w:val="000000"/>
                <w:sz w:val="22"/>
                <w:szCs w:val="22"/>
              </w:rPr>
              <w:t>.xlsx</w:t>
            </w:r>
          </w:p>
          <w:p w14:paraId="0027BC28" w14:textId="77777777" w:rsidR="00411FFA" w:rsidRPr="007A05F4" w:rsidRDefault="00411FFA" w:rsidP="00350523">
            <w:pPr>
              <w:rPr>
                <w:rFonts w:ascii="Arial" w:eastAsia="Calibri" w:hAnsi="Arial" w:cs="Arial"/>
                <w:color w:val="000000"/>
                <w:sz w:val="22"/>
                <w:szCs w:val="22"/>
              </w:rPr>
            </w:pPr>
            <w:r w:rsidRPr="007A05F4">
              <w:rPr>
                <w:rFonts w:ascii="Arial" w:hAnsi="Arial" w:cs="Arial"/>
                <w:color w:val="000000"/>
                <w:sz w:val="22"/>
                <w:szCs w:val="22"/>
              </w:rPr>
              <w:t>.pptx</w:t>
            </w:r>
          </w:p>
        </w:tc>
      </w:tr>
      <w:tr w:rsidR="008C1375" w:rsidRPr="007A05F4" w14:paraId="35903E93" w14:textId="77777777" w:rsidTr="00411FFA">
        <w:trPr>
          <w:trHeight w:val="315"/>
        </w:trPr>
        <w:tc>
          <w:tcPr>
            <w:tcW w:w="3120" w:type="dxa"/>
            <w:tcBorders>
              <w:top w:val="single" w:sz="4" w:space="0" w:color="auto"/>
              <w:left w:val="single" w:sz="4" w:space="0" w:color="auto"/>
              <w:bottom w:val="nil"/>
              <w:right w:val="single" w:sz="8" w:space="0" w:color="auto"/>
            </w:tcBorders>
            <w:tcMar>
              <w:top w:w="0" w:type="dxa"/>
              <w:left w:w="70" w:type="dxa"/>
              <w:bottom w:w="0" w:type="dxa"/>
              <w:right w:w="70" w:type="dxa"/>
            </w:tcMar>
            <w:vAlign w:val="center"/>
            <w:hideMark/>
          </w:tcPr>
          <w:p w14:paraId="6D798478" w14:textId="77777777" w:rsidR="008C1375" w:rsidRPr="007A05F4" w:rsidRDefault="008C1375" w:rsidP="00350523">
            <w:pPr>
              <w:rPr>
                <w:rFonts w:ascii="Arial" w:eastAsia="Calibri" w:hAnsi="Arial" w:cs="Arial"/>
                <w:color w:val="000000"/>
                <w:sz w:val="22"/>
                <w:szCs w:val="22"/>
              </w:rPr>
            </w:pPr>
            <w:proofErr w:type="gramStart"/>
            <w:r w:rsidRPr="007A05F4">
              <w:rPr>
                <w:rFonts w:ascii="Arial" w:hAnsi="Arial" w:cs="Arial"/>
                <w:color w:val="000000"/>
                <w:sz w:val="22"/>
                <w:szCs w:val="22"/>
              </w:rPr>
              <w:t>format</w:t>
            </w:r>
            <w:proofErr w:type="gramEnd"/>
            <w:r w:rsidRPr="007A05F4">
              <w:rPr>
                <w:rFonts w:ascii="Arial" w:hAnsi="Arial" w:cs="Arial"/>
                <w:color w:val="000000"/>
                <w:sz w:val="22"/>
                <w:szCs w:val="22"/>
              </w:rPr>
              <w:t xml:space="preserve"> image</w:t>
            </w:r>
          </w:p>
        </w:tc>
        <w:tc>
          <w:tcPr>
            <w:tcW w:w="1200" w:type="dxa"/>
            <w:tcBorders>
              <w:top w:val="single" w:sz="4" w:space="0" w:color="auto"/>
              <w:left w:val="nil"/>
              <w:bottom w:val="nil"/>
              <w:right w:val="single" w:sz="4" w:space="0" w:color="auto"/>
            </w:tcBorders>
            <w:tcMar>
              <w:top w:w="0" w:type="dxa"/>
              <w:left w:w="70" w:type="dxa"/>
              <w:bottom w:w="0" w:type="dxa"/>
              <w:right w:w="70" w:type="dxa"/>
            </w:tcMar>
            <w:vAlign w:val="center"/>
            <w:hideMark/>
          </w:tcPr>
          <w:p w14:paraId="69DBEFED" w14:textId="77777777" w:rsidR="008C1375" w:rsidRPr="007A05F4" w:rsidRDefault="008C1375" w:rsidP="00350523">
            <w:pPr>
              <w:rPr>
                <w:rFonts w:ascii="Arial" w:eastAsia="Calibri" w:hAnsi="Arial" w:cs="Arial"/>
                <w:color w:val="000000"/>
                <w:sz w:val="22"/>
                <w:szCs w:val="22"/>
              </w:rPr>
            </w:pPr>
            <w:proofErr w:type="gramStart"/>
            <w:r w:rsidRPr="007A05F4">
              <w:rPr>
                <w:rFonts w:ascii="Arial" w:hAnsi="Arial" w:cs="Arial"/>
                <w:color w:val="000000"/>
                <w:sz w:val="22"/>
                <w:szCs w:val="22"/>
              </w:rPr>
              <w:t>jpeg</w:t>
            </w:r>
            <w:proofErr w:type="gramEnd"/>
          </w:p>
        </w:tc>
      </w:tr>
      <w:tr w:rsidR="000D0FB1" w:rsidRPr="007A05F4" w14:paraId="764AB543" w14:textId="77777777" w:rsidTr="00411FFA">
        <w:trPr>
          <w:trHeight w:val="315"/>
        </w:trPr>
        <w:tc>
          <w:tcPr>
            <w:tcW w:w="3120" w:type="dxa"/>
            <w:tcBorders>
              <w:top w:val="nil"/>
              <w:left w:val="single" w:sz="4" w:space="0" w:color="auto"/>
              <w:bottom w:val="single" w:sz="4" w:space="0" w:color="auto"/>
              <w:right w:val="single" w:sz="8" w:space="0" w:color="auto"/>
            </w:tcBorders>
            <w:tcMar>
              <w:top w:w="0" w:type="dxa"/>
              <w:left w:w="70" w:type="dxa"/>
              <w:bottom w:w="0" w:type="dxa"/>
              <w:right w:w="70" w:type="dxa"/>
            </w:tcMar>
            <w:vAlign w:val="center"/>
          </w:tcPr>
          <w:p w14:paraId="79BD6152" w14:textId="77777777" w:rsidR="000D0FB1" w:rsidRPr="007A05F4" w:rsidRDefault="000D0FB1" w:rsidP="00350523">
            <w:pPr>
              <w:rPr>
                <w:rFonts w:ascii="Arial" w:hAnsi="Arial" w:cs="Arial"/>
                <w:color w:val="000000"/>
                <w:sz w:val="22"/>
                <w:szCs w:val="22"/>
              </w:rPr>
            </w:pPr>
          </w:p>
        </w:tc>
        <w:tc>
          <w:tcPr>
            <w:tcW w:w="1200" w:type="dxa"/>
            <w:tcBorders>
              <w:top w:val="nil"/>
              <w:left w:val="nil"/>
              <w:bottom w:val="single" w:sz="4" w:space="0" w:color="auto"/>
              <w:right w:val="single" w:sz="4" w:space="0" w:color="auto"/>
            </w:tcBorders>
            <w:tcMar>
              <w:top w:w="0" w:type="dxa"/>
              <w:left w:w="70" w:type="dxa"/>
              <w:bottom w:w="0" w:type="dxa"/>
              <w:right w:w="70" w:type="dxa"/>
            </w:tcMar>
            <w:vAlign w:val="center"/>
          </w:tcPr>
          <w:p w14:paraId="714B7169" w14:textId="77777777" w:rsidR="000D0FB1" w:rsidRPr="007A05F4" w:rsidRDefault="000D0FB1" w:rsidP="00350523">
            <w:pPr>
              <w:rPr>
                <w:rFonts w:ascii="Arial" w:hAnsi="Arial" w:cs="Arial"/>
                <w:color w:val="000000"/>
                <w:sz w:val="22"/>
                <w:szCs w:val="22"/>
              </w:rPr>
            </w:pPr>
          </w:p>
        </w:tc>
      </w:tr>
    </w:tbl>
    <w:p w14:paraId="2B18CFBD" w14:textId="77777777" w:rsidR="000D0FB1" w:rsidRPr="007A05F4" w:rsidRDefault="000D0FB1" w:rsidP="00EC4C4B">
      <w:pPr>
        <w:autoSpaceDE w:val="0"/>
        <w:autoSpaceDN w:val="0"/>
        <w:adjustRightInd w:val="0"/>
        <w:rPr>
          <w:rFonts w:ascii="Arial" w:hAnsi="Arial" w:cs="Arial"/>
          <w:b/>
          <w:sz w:val="22"/>
          <w:szCs w:val="22"/>
        </w:rPr>
      </w:pPr>
    </w:p>
    <w:p w14:paraId="71E65DFF" w14:textId="5D54CB87" w:rsidR="00EC4C4B" w:rsidRPr="007A05F4" w:rsidRDefault="00897FC8" w:rsidP="00EC4C4B">
      <w:pPr>
        <w:autoSpaceDE w:val="0"/>
        <w:autoSpaceDN w:val="0"/>
        <w:adjustRightInd w:val="0"/>
        <w:rPr>
          <w:rFonts w:ascii="Arial" w:hAnsi="Arial" w:cs="Arial"/>
          <w:b/>
          <w:sz w:val="22"/>
          <w:szCs w:val="22"/>
        </w:rPr>
      </w:pPr>
      <w:r>
        <w:rPr>
          <w:rFonts w:ascii="Arial" w:hAnsi="Arial" w:cs="Arial"/>
          <w:b/>
          <w:sz w:val="22"/>
          <w:szCs w:val="22"/>
        </w:rPr>
        <w:t>1</w:t>
      </w:r>
      <w:r w:rsidR="00AA67B4">
        <w:rPr>
          <w:rFonts w:ascii="Arial" w:hAnsi="Arial" w:cs="Arial"/>
          <w:b/>
          <w:sz w:val="22"/>
          <w:szCs w:val="22"/>
        </w:rPr>
        <w:t>4</w:t>
      </w:r>
      <w:r w:rsidR="00EC4C4B" w:rsidRPr="007A05F4">
        <w:rPr>
          <w:rFonts w:ascii="Arial" w:hAnsi="Arial" w:cs="Arial"/>
          <w:b/>
          <w:sz w:val="22"/>
          <w:szCs w:val="22"/>
        </w:rPr>
        <w:t xml:space="preserve">.4 Copie de sauvegarde   </w:t>
      </w:r>
    </w:p>
    <w:p w14:paraId="2DB105C3" w14:textId="77777777" w:rsidR="00EC4C4B" w:rsidRPr="007A05F4" w:rsidRDefault="00EC4C4B" w:rsidP="00EC4C4B">
      <w:pPr>
        <w:autoSpaceDE w:val="0"/>
        <w:autoSpaceDN w:val="0"/>
        <w:adjustRightInd w:val="0"/>
        <w:jc w:val="both"/>
        <w:rPr>
          <w:rFonts w:ascii="Arial" w:hAnsi="Arial" w:cs="Arial"/>
          <w:sz w:val="22"/>
          <w:szCs w:val="22"/>
        </w:rPr>
      </w:pPr>
    </w:p>
    <w:p w14:paraId="7B36C2B5" w14:textId="537EF13A" w:rsidR="00EC4C4B" w:rsidRPr="007A05F4" w:rsidRDefault="00EC4C4B" w:rsidP="00EC4C4B">
      <w:pPr>
        <w:tabs>
          <w:tab w:val="left" w:pos="0"/>
        </w:tabs>
        <w:suppressAutoHyphens/>
        <w:rPr>
          <w:rFonts w:ascii="Arial" w:hAnsi="Arial" w:cs="Arial"/>
          <w:sz w:val="22"/>
          <w:szCs w:val="22"/>
        </w:rPr>
      </w:pPr>
      <w:r w:rsidRPr="007A05F4">
        <w:rPr>
          <w:rFonts w:ascii="Arial" w:hAnsi="Arial" w:cs="Arial"/>
          <w:sz w:val="22"/>
          <w:szCs w:val="22"/>
        </w:rPr>
        <w:t>Si le candidat souhaite déposer une co</w:t>
      </w:r>
      <w:r w:rsidR="00A44451">
        <w:rPr>
          <w:rFonts w:ascii="Arial" w:hAnsi="Arial" w:cs="Arial"/>
          <w:sz w:val="22"/>
          <w:szCs w:val="22"/>
        </w:rPr>
        <w:t>pie de sauvegarde, celle-ci sera remise</w:t>
      </w:r>
      <w:r w:rsidRPr="007A05F4">
        <w:rPr>
          <w:rFonts w:ascii="Arial" w:hAnsi="Arial" w:cs="Arial"/>
          <w:sz w:val="22"/>
          <w:szCs w:val="22"/>
        </w:rPr>
        <w:t xml:space="preserve"> contre récépissé, exclusivement à l’accueil du siège de L’ARS Provence-Alpes-Côte d’Azur, du lundi au vendredi, entre 9h00 et 12h00 ou entre 14h00 et 16h00, </w:t>
      </w:r>
      <w:r w:rsidRPr="007A05F4">
        <w:rPr>
          <w:rFonts w:ascii="Arial" w:hAnsi="Arial" w:cs="Arial"/>
          <w:b/>
          <w:sz w:val="22"/>
          <w:szCs w:val="22"/>
        </w:rPr>
        <w:t xml:space="preserve">au plus tard </w:t>
      </w:r>
      <w:r w:rsidRPr="0050511A">
        <w:rPr>
          <w:rFonts w:ascii="Arial" w:hAnsi="Arial" w:cs="Arial"/>
          <w:b/>
          <w:sz w:val="22"/>
          <w:szCs w:val="22"/>
        </w:rPr>
        <w:t xml:space="preserve">le </w:t>
      </w:r>
      <w:r w:rsidR="004F6B36" w:rsidRPr="0050511A">
        <w:rPr>
          <w:rFonts w:ascii="Arial" w:hAnsi="Arial" w:cs="Arial"/>
          <w:b/>
          <w:sz w:val="22"/>
          <w:szCs w:val="22"/>
        </w:rPr>
        <w:t xml:space="preserve">25 </w:t>
      </w:r>
      <w:r w:rsidR="0050511A">
        <w:rPr>
          <w:rFonts w:ascii="Arial" w:hAnsi="Arial" w:cs="Arial"/>
          <w:b/>
          <w:sz w:val="22"/>
          <w:szCs w:val="22"/>
        </w:rPr>
        <w:t>novembre</w:t>
      </w:r>
      <w:r w:rsidR="000A2F98" w:rsidRPr="0050511A">
        <w:rPr>
          <w:rFonts w:ascii="Arial" w:hAnsi="Arial" w:cs="Arial"/>
          <w:b/>
          <w:sz w:val="22"/>
          <w:szCs w:val="22"/>
        </w:rPr>
        <w:t xml:space="preserve"> 202</w:t>
      </w:r>
      <w:r w:rsidR="004F6B36" w:rsidRPr="0050511A">
        <w:rPr>
          <w:rFonts w:ascii="Arial" w:hAnsi="Arial" w:cs="Arial"/>
          <w:b/>
          <w:sz w:val="22"/>
          <w:szCs w:val="22"/>
        </w:rPr>
        <w:t>5</w:t>
      </w:r>
      <w:r w:rsidRPr="007A05F4">
        <w:rPr>
          <w:rFonts w:ascii="Arial" w:hAnsi="Arial" w:cs="Arial"/>
          <w:b/>
          <w:sz w:val="22"/>
          <w:szCs w:val="22"/>
        </w:rPr>
        <w:t xml:space="preserve"> à 12h00</w:t>
      </w:r>
      <w:r w:rsidRPr="007A05F4">
        <w:rPr>
          <w:rFonts w:ascii="Arial" w:hAnsi="Arial" w:cs="Arial"/>
          <w:sz w:val="22"/>
          <w:szCs w:val="22"/>
        </w:rPr>
        <w:t xml:space="preserve">, à l’adresse suivante : </w:t>
      </w:r>
    </w:p>
    <w:p w14:paraId="7ED894C8" w14:textId="77777777" w:rsidR="00EC4C4B" w:rsidRPr="007A05F4" w:rsidRDefault="00EC4C4B" w:rsidP="00EC4C4B">
      <w:pPr>
        <w:autoSpaceDE w:val="0"/>
        <w:autoSpaceDN w:val="0"/>
        <w:adjustRightInd w:val="0"/>
        <w:jc w:val="both"/>
        <w:rPr>
          <w:rFonts w:ascii="Arial" w:hAnsi="Arial" w:cs="Arial"/>
          <w:sz w:val="22"/>
          <w:szCs w:val="22"/>
        </w:rPr>
      </w:pPr>
    </w:p>
    <w:p w14:paraId="55D0C6C0" w14:textId="77777777" w:rsidR="00EC4C4B" w:rsidRPr="007A05F4" w:rsidRDefault="00EC4C4B" w:rsidP="00EC4C4B">
      <w:pPr>
        <w:autoSpaceDE w:val="0"/>
        <w:autoSpaceDN w:val="0"/>
        <w:adjustRightInd w:val="0"/>
        <w:jc w:val="center"/>
        <w:rPr>
          <w:rFonts w:ascii="Arial" w:hAnsi="Arial" w:cs="Arial"/>
          <w:b/>
          <w:sz w:val="22"/>
          <w:szCs w:val="22"/>
        </w:rPr>
      </w:pPr>
      <w:r w:rsidRPr="007A05F4">
        <w:rPr>
          <w:rFonts w:ascii="Arial" w:hAnsi="Arial" w:cs="Arial"/>
          <w:b/>
          <w:sz w:val="22"/>
          <w:szCs w:val="22"/>
        </w:rPr>
        <w:t>Agence Régionale de Santé Provence-Alpes-Côte d’Azur</w:t>
      </w:r>
    </w:p>
    <w:p w14:paraId="45658499" w14:textId="2333F547" w:rsidR="00EC4C4B" w:rsidRPr="007A05F4" w:rsidRDefault="00EC4C4B" w:rsidP="00EC4C4B">
      <w:pPr>
        <w:autoSpaceDE w:val="0"/>
        <w:autoSpaceDN w:val="0"/>
        <w:adjustRightInd w:val="0"/>
        <w:jc w:val="center"/>
        <w:rPr>
          <w:rFonts w:ascii="Arial" w:hAnsi="Arial" w:cs="Arial"/>
          <w:b/>
          <w:sz w:val="22"/>
          <w:szCs w:val="22"/>
        </w:rPr>
      </w:pPr>
      <w:r w:rsidRPr="007A05F4">
        <w:rPr>
          <w:rFonts w:ascii="Arial" w:hAnsi="Arial" w:cs="Arial"/>
          <w:b/>
          <w:sz w:val="22"/>
          <w:szCs w:val="22"/>
        </w:rPr>
        <w:t>Service des marchés publics</w:t>
      </w:r>
    </w:p>
    <w:p w14:paraId="629CBB0B" w14:textId="77777777" w:rsidR="00EC4C4B" w:rsidRPr="007A05F4" w:rsidRDefault="00305FE7" w:rsidP="00EC4C4B">
      <w:pPr>
        <w:autoSpaceDE w:val="0"/>
        <w:autoSpaceDN w:val="0"/>
        <w:adjustRightInd w:val="0"/>
        <w:jc w:val="center"/>
        <w:rPr>
          <w:rFonts w:ascii="Arial" w:hAnsi="Arial" w:cs="Arial"/>
          <w:b/>
          <w:sz w:val="22"/>
          <w:szCs w:val="22"/>
        </w:rPr>
      </w:pPr>
      <w:r w:rsidRPr="007A05F4">
        <w:rPr>
          <w:rFonts w:ascii="Arial" w:hAnsi="Arial" w:cs="Arial"/>
          <w:b/>
          <w:sz w:val="22"/>
          <w:szCs w:val="22"/>
        </w:rPr>
        <w:t>132, Bd de Paris – 13002</w:t>
      </w:r>
      <w:r w:rsidR="00EC4C4B" w:rsidRPr="007A05F4">
        <w:rPr>
          <w:rFonts w:ascii="Arial" w:hAnsi="Arial" w:cs="Arial"/>
          <w:b/>
          <w:sz w:val="22"/>
          <w:szCs w:val="22"/>
        </w:rPr>
        <w:t xml:space="preserve"> – Marseille</w:t>
      </w:r>
    </w:p>
    <w:p w14:paraId="31C0908E" w14:textId="77777777" w:rsidR="00EC4C4B" w:rsidRPr="007A05F4" w:rsidRDefault="00EC4C4B" w:rsidP="00EC4C4B">
      <w:pPr>
        <w:autoSpaceDE w:val="0"/>
        <w:autoSpaceDN w:val="0"/>
        <w:adjustRightInd w:val="0"/>
        <w:jc w:val="both"/>
        <w:rPr>
          <w:rFonts w:ascii="Arial" w:hAnsi="Arial" w:cs="Arial"/>
          <w:sz w:val="22"/>
          <w:szCs w:val="22"/>
        </w:rPr>
      </w:pPr>
    </w:p>
    <w:p w14:paraId="43765F38" w14:textId="3CAB65D1" w:rsidR="00EC4C4B" w:rsidRPr="007A05F4" w:rsidRDefault="00EC4C4B" w:rsidP="00EC4C4B">
      <w:pPr>
        <w:autoSpaceDE w:val="0"/>
        <w:autoSpaceDN w:val="0"/>
        <w:adjustRightInd w:val="0"/>
        <w:jc w:val="both"/>
        <w:rPr>
          <w:rFonts w:ascii="Arial" w:hAnsi="Arial" w:cs="Arial"/>
          <w:b/>
          <w:sz w:val="22"/>
          <w:szCs w:val="22"/>
        </w:rPr>
      </w:pPr>
      <w:r w:rsidRPr="007A05F4">
        <w:rPr>
          <w:rFonts w:ascii="Arial" w:hAnsi="Arial" w:cs="Arial"/>
          <w:sz w:val="22"/>
          <w:szCs w:val="22"/>
        </w:rPr>
        <w:t xml:space="preserve">En cas d’envoi par voie postale, elles devront être envoyées par pli recommandé avec avis de réception postal et parvenir à destination avant la date et l’heure limites de réception des offres - </w:t>
      </w:r>
      <w:r w:rsidRPr="007A05F4">
        <w:rPr>
          <w:rFonts w:ascii="Arial" w:hAnsi="Arial" w:cs="Arial"/>
          <w:b/>
          <w:sz w:val="22"/>
          <w:szCs w:val="22"/>
        </w:rPr>
        <w:t xml:space="preserve">au plus </w:t>
      </w:r>
      <w:r w:rsidRPr="0050511A">
        <w:rPr>
          <w:rFonts w:ascii="Arial" w:hAnsi="Arial" w:cs="Arial"/>
          <w:b/>
          <w:sz w:val="22"/>
          <w:szCs w:val="22"/>
        </w:rPr>
        <w:t xml:space="preserve">tard le </w:t>
      </w:r>
      <w:r w:rsidR="004F6B36" w:rsidRPr="0050511A">
        <w:rPr>
          <w:rFonts w:ascii="Arial" w:hAnsi="Arial" w:cs="Arial"/>
          <w:b/>
          <w:sz w:val="22"/>
          <w:szCs w:val="22"/>
        </w:rPr>
        <w:t>25</w:t>
      </w:r>
      <w:r w:rsidR="00897FC8" w:rsidRPr="0050511A">
        <w:rPr>
          <w:rFonts w:ascii="Arial" w:hAnsi="Arial" w:cs="Arial"/>
          <w:b/>
          <w:sz w:val="22"/>
          <w:szCs w:val="22"/>
        </w:rPr>
        <w:t xml:space="preserve"> </w:t>
      </w:r>
      <w:r w:rsidR="0050511A">
        <w:rPr>
          <w:rFonts w:ascii="Arial" w:hAnsi="Arial" w:cs="Arial"/>
          <w:b/>
          <w:sz w:val="22"/>
          <w:szCs w:val="22"/>
        </w:rPr>
        <w:t>novembre</w:t>
      </w:r>
      <w:r w:rsidR="000A2F98" w:rsidRPr="0050511A">
        <w:rPr>
          <w:rFonts w:ascii="Arial" w:hAnsi="Arial" w:cs="Arial"/>
          <w:b/>
          <w:sz w:val="22"/>
          <w:szCs w:val="22"/>
        </w:rPr>
        <w:t xml:space="preserve"> 202</w:t>
      </w:r>
      <w:r w:rsidR="004F6B36" w:rsidRPr="0050511A">
        <w:rPr>
          <w:rFonts w:ascii="Arial" w:hAnsi="Arial" w:cs="Arial"/>
          <w:b/>
          <w:sz w:val="22"/>
          <w:szCs w:val="22"/>
        </w:rPr>
        <w:t>5</w:t>
      </w:r>
      <w:r w:rsidRPr="007A05F4">
        <w:rPr>
          <w:rFonts w:ascii="Arial" w:hAnsi="Arial" w:cs="Arial"/>
          <w:b/>
          <w:sz w:val="22"/>
          <w:szCs w:val="22"/>
        </w:rPr>
        <w:t xml:space="preserve"> à 12h00</w:t>
      </w:r>
    </w:p>
    <w:p w14:paraId="2F2FB3B2" w14:textId="77777777" w:rsidR="00EC4C4B" w:rsidRPr="007A05F4" w:rsidRDefault="00EC4C4B" w:rsidP="00EC4C4B">
      <w:pPr>
        <w:autoSpaceDE w:val="0"/>
        <w:autoSpaceDN w:val="0"/>
        <w:adjustRightInd w:val="0"/>
        <w:jc w:val="both"/>
        <w:rPr>
          <w:rFonts w:ascii="Arial" w:hAnsi="Arial" w:cs="Arial"/>
          <w:b/>
          <w:sz w:val="22"/>
          <w:szCs w:val="22"/>
        </w:rPr>
      </w:pPr>
    </w:p>
    <w:p w14:paraId="540D9106" w14:textId="77777777" w:rsidR="00EC4C4B" w:rsidRPr="007A05F4" w:rsidRDefault="00EC4C4B" w:rsidP="00EC4C4B">
      <w:pPr>
        <w:autoSpaceDE w:val="0"/>
        <w:autoSpaceDN w:val="0"/>
        <w:adjustRightInd w:val="0"/>
        <w:jc w:val="both"/>
        <w:rPr>
          <w:rFonts w:ascii="Arial" w:hAnsi="Arial" w:cs="Arial"/>
          <w:sz w:val="22"/>
          <w:szCs w:val="22"/>
        </w:rPr>
      </w:pPr>
    </w:p>
    <w:p w14:paraId="27817975" w14:textId="77777777" w:rsidR="00EC4C4B" w:rsidRPr="007A05F4" w:rsidRDefault="00EC4C4B" w:rsidP="00EC4C4B">
      <w:pPr>
        <w:autoSpaceDE w:val="0"/>
        <w:autoSpaceDN w:val="0"/>
        <w:adjustRightInd w:val="0"/>
        <w:jc w:val="center"/>
        <w:rPr>
          <w:rFonts w:ascii="Arial" w:hAnsi="Arial" w:cs="Arial"/>
          <w:b/>
          <w:sz w:val="22"/>
          <w:szCs w:val="22"/>
        </w:rPr>
      </w:pPr>
      <w:r w:rsidRPr="007A05F4">
        <w:rPr>
          <w:rFonts w:ascii="Arial" w:hAnsi="Arial" w:cs="Arial"/>
          <w:b/>
          <w:sz w:val="22"/>
          <w:szCs w:val="22"/>
        </w:rPr>
        <w:t>Agence Régionale de Santé Provence-Alpes-Côte d’Azur</w:t>
      </w:r>
    </w:p>
    <w:p w14:paraId="2D1D5506" w14:textId="1B556934" w:rsidR="00EC4C4B" w:rsidRPr="007A05F4" w:rsidRDefault="00EC4C4B" w:rsidP="00EC4C4B">
      <w:pPr>
        <w:autoSpaceDE w:val="0"/>
        <w:autoSpaceDN w:val="0"/>
        <w:adjustRightInd w:val="0"/>
        <w:jc w:val="center"/>
        <w:rPr>
          <w:rFonts w:ascii="Arial" w:hAnsi="Arial" w:cs="Arial"/>
          <w:b/>
          <w:sz w:val="22"/>
          <w:szCs w:val="22"/>
        </w:rPr>
      </w:pPr>
      <w:r w:rsidRPr="007A05F4">
        <w:rPr>
          <w:rFonts w:ascii="Arial" w:hAnsi="Arial" w:cs="Arial"/>
          <w:b/>
          <w:sz w:val="22"/>
          <w:szCs w:val="22"/>
        </w:rPr>
        <w:t>Service des marchés publics</w:t>
      </w:r>
    </w:p>
    <w:p w14:paraId="595380A6" w14:textId="77777777" w:rsidR="00EC4C4B" w:rsidRPr="007A05F4" w:rsidRDefault="00EC4C4B" w:rsidP="00EC4C4B">
      <w:pPr>
        <w:autoSpaceDE w:val="0"/>
        <w:autoSpaceDN w:val="0"/>
        <w:adjustRightInd w:val="0"/>
        <w:jc w:val="center"/>
        <w:rPr>
          <w:rFonts w:ascii="Arial" w:hAnsi="Arial" w:cs="Arial"/>
          <w:b/>
          <w:sz w:val="22"/>
          <w:szCs w:val="22"/>
        </w:rPr>
      </w:pPr>
      <w:r w:rsidRPr="007A05F4">
        <w:rPr>
          <w:rFonts w:ascii="Arial" w:hAnsi="Arial" w:cs="Arial"/>
          <w:b/>
          <w:sz w:val="22"/>
          <w:szCs w:val="22"/>
        </w:rPr>
        <w:t>132, Bd de Paris – 13003 – Marseille</w:t>
      </w:r>
    </w:p>
    <w:p w14:paraId="737B465B" w14:textId="77777777" w:rsidR="00EC4C4B" w:rsidRPr="007A05F4" w:rsidRDefault="00EC4C4B" w:rsidP="00EC4C4B">
      <w:pPr>
        <w:autoSpaceDE w:val="0"/>
        <w:autoSpaceDN w:val="0"/>
        <w:adjustRightInd w:val="0"/>
        <w:jc w:val="center"/>
        <w:rPr>
          <w:rFonts w:ascii="Arial" w:hAnsi="Arial" w:cs="Arial"/>
          <w:b/>
          <w:sz w:val="22"/>
          <w:szCs w:val="22"/>
        </w:rPr>
      </w:pPr>
    </w:p>
    <w:p w14:paraId="5B46FA08" w14:textId="77777777" w:rsidR="00EC4C4B" w:rsidRPr="007A05F4" w:rsidRDefault="00EC4C4B" w:rsidP="00EC4C4B">
      <w:pPr>
        <w:autoSpaceDE w:val="0"/>
        <w:autoSpaceDN w:val="0"/>
        <w:adjustRightInd w:val="0"/>
        <w:jc w:val="both"/>
        <w:rPr>
          <w:rFonts w:ascii="Arial" w:hAnsi="Arial" w:cs="Arial"/>
          <w:sz w:val="22"/>
          <w:szCs w:val="22"/>
        </w:rPr>
      </w:pPr>
    </w:p>
    <w:p w14:paraId="4CF2F12D" w14:textId="72C998DD" w:rsidR="00EC4C4B" w:rsidRDefault="00EC4C4B" w:rsidP="00A44451">
      <w:pPr>
        <w:jc w:val="both"/>
        <w:rPr>
          <w:rFonts w:ascii="Arial" w:hAnsi="Arial" w:cs="Arial"/>
          <w:sz w:val="22"/>
          <w:szCs w:val="22"/>
        </w:rPr>
      </w:pPr>
      <w:r w:rsidRPr="00A44451">
        <w:rPr>
          <w:rFonts w:ascii="Arial" w:hAnsi="Arial" w:cs="Arial"/>
          <w:sz w:val="22"/>
          <w:szCs w:val="22"/>
        </w:rPr>
        <w:t xml:space="preserve">Le candidat devra placer la copie de sauvegarde dans un pli scellé comportant la mention lisible </w:t>
      </w:r>
      <w:r w:rsidR="0080783B" w:rsidRPr="00A44451">
        <w:rPr>
          <w:rFonts w:ascii="Arial" w:hAnsi="Arial" w:cs="Arial"/>
          <w:sz w:val="22"/>
          <w:szCs w:val="22"/>
        </w:rPr>
        <w:t xml:space="preserve">"copie de sauvegarde </w:t>
      </w:r>
      <w:r w:rsidR="00AA67B4">
        <w:rPr>
          <w:rFonts w:ascii="Arial" w:hAnsi="Arial" w:cs="Arial"/>
          <w:sz w:val="22"/>
          <w:szCs w:val="22"/>
        </w:rPr>
        <w:t>–</w:t>
      </w:r>
      <w:r w:rsidR="0080783B" w:rsidRPr="00A44451">
        <w:rPr>
          <w:rFonts w:ascii="Arial" w:hAnsi="Arial" w:cs="Arial"/>
          <w:sz w:val="22"/>
          <w:szCs w:val="22"/>
        </w:rPr>
        <w:t xml:space="preserve"> </w:t>
      </w:r>
      <w:r w:rsidR="00977831" w:rsidRPr="0050511A">
        <w:rPr>
          <w:rFonts w:ascii="Arial" w:hAnsi="Arial" w:cs="Arial"/>
          <w:sz w:val="22"/>
          <w:szCs w:val="22"/>
        </w:rPr>
        <w:t>MAPA/03</w:t>
      </w:r>
      <w:r w:rsidRPr="0050511A">
        <w:rPr>
          <w:rFonts w:ascii="Arial" w:hAnsi="Arial" w:cs="Arial"/>
          <w:sz w:val="22"/>
          <w:szCs w:val="22"/>
        </w:rPr>
        <w:t>/202</w:t>
      </w:r>
      <w:r w:rsidR="00AA67B4" w:rsidRPr="0050511A">
        <w:rPr>
          <w:rFonts w:ascii="Arial" w:hAnsi="Arial" w:cs="Arial"/>
          <w:sz w:val="22"/>
          <w:szCs w:val="22"/>
        </w:rPr>
        <w:t>5</w:t>
      </w:r>
      <w:r w:rsidRPr="0050511A">
        <w:rPr>
          <w:rFonts w:ascii="Arial" w:hAnsi="Arial" w:cs="Arial"/>
          <w:sz w:val="22"/>
          <w:szCs w:val="22"/>
        </w:rPr>
        <w:t xml:space="preserve"> </w:t>
      </w:r>
      <w:r w:rsidRPr="00A44451">
        <w:rPr>
          <w:rFonts w:ascii="Arial" w:hAnsi="Arial" w:cs="Arial"/>
          <w:sz w:val="22"/>
          <w:szCs w:val="22"/>
        </w:rPr>
        <w:t>«</w:t>
      </w:r>
      <w:r w:rsidRPr="00543B97">
        <w:rPr>
          <w:rFonts w:ascii="Arial" w:hAnsi="Arial" w:cs="Arial"/>
          <w:color w:val="FF0000"/>
          <w:sz w:val="22"/>
          <w:szCs w:val="22"/>
        </w:rPr>
        <w:t xml:space="preserve"> </w:t>
      </w:r>
      <w:r w:rsidR="00AA67B4">
        <w:rPr>
          <w:rFonts w:ascii="Arial" w:hAnsi="Arial" w:cs="Arial"/>
          <w:sz w:val="22"/>
          <w:szCs w:val="22"/>
        </w:rPr>
        <w:t xml:space="preserve">Prestations de </w:t>
      </w:r>
      <w:r w:rsidR="00977831">
        <w:rPr>
          <w:rFonts w:ascii="Arial" w:hAnsi="Arial" w:cs="Arial"/>
          <w:sz w:val="22"/>
          <w:szCs w:val="22"/>
        </w:rPr>
        <w:t>médecine du travail</w:t>
      </w:r>
      <w:r w:rsidR="00AA67B4">
        <w:rPr>
          <w:rFonts w:ascii="Arial" w:hAnsi="Arial" w:cs="Arial"/>
          <w:sz w:val="22"/>
          <w:szCs w:val="22"/>
        </w:rPr>
        <w:t xml:space="preserve"> </w:t>
      </w:r>
      <w:r w:rsidR="00A44451">
        <w:rPr>
          <w:rFonts w:ascii="Arial" w:hAnsi="Arial" w:cs="Arial"/>
          <w:sz w:val="22"/>
          <w:szCs w:val="22"/>
        </w:rPr>
        <w:t>».</w:t>
      </w:r>
    </w:p>
    <w:p w14:paraId="1F1B373F" w14:textId="77777777" w:rsidR="00A44451" w:rsidRPr="007A05F4" w:rsidRDefault="00A44451" w:rsidP="00A44451">
      <w:pPr>
        <w:jc w:val="both"/>
        <w:rPr>
          <w:rFonts w:ascii="Arial" w:hAnsi="Arial" w:cs="Arial"/>
          <w:sz w:val="22"/>
          <w:szCs w:val="22"/>
        </w:rPr>
      </w:pPr>
    </w:p>
    <w:p w14:paraId="722334F0" w14:textId="2118F614" w:rsidR="00EC4C4B" w:rsidRPr="007A05F4" w:rsidRDefault="00EC4C4B" w:rsidP="00EC4C4B">
      <w:pPr>
        <w:autoSpaceDE w:val="0"/>
        <w:autoSpaceDN w:val="0"/>
        <w:adjustRightInd w:val="0"/>
        <w:jc w:val="both"/>
        <w:rPr>
          <w:rFonts w:ascii="Arial" w:hAnsi="Arial" w:cs="Arial"/>
          <w:sz w:val="22"/>
          <w:szCs w:val="22"/>
        </w:rPr>
      </w:pPr>
      <w:r w:rsidRPr="007A05F4">
        <w:rPr>
          <w:rFonts w:ascii="Arial" w:hAnsi="Arial" w:cs="Arial"/>
          <w:sz w:val="22"/>
          <w:szCs w:val="22"/>
        </w:rPr>
        <w:t xml:space="preserve">Dans le cas où le candidat n’aurait pas procédé au dépôt ou à l’envoi d’une copie de sauvegarde dans les conditions précitées, sa candidature ne sera pas </w:t>
      </w:r>
      <w:r w:rsidR="00AA67B4" w:rsidRPr="007A05F4">
        <w:rPr>
          <w:rFonts w:ascii="Arial" w:hAnsi="Arial" w:cs="Arial"/>
          <w:sz w:val="22"/>
          <w:szCs w:val="22"/>
        </w:rPr>
        <w:t>considérée</w:t>
      </w:r>
      <w:r w:rsidRPr="007A05F4">
        <w:rPr>
          <w:rFonts w:ascii="Arial" w:hAnsi="Arial" w:cs="Arial"/>
          <w:sz w:val="22"/>
          <w:szCs w:val="22"/>
        </w:rPr>
        <w:t xml:space="preserve"> comme irrégulière.</w:t>
      </w:r>
    </w:p>
    <w:p w14:paraId="4BB2DF36" w14:textId="77777777" w:rsidR="00EC4C4B" w:rsidRPr="007A05F4" w:rsidRDefault="00EC4C4B" w:rsidP="00EC4C4B">
      <w:pPr>
        <w:autoSpaceDE w:val="0"/>
        <w:autoSpaceDN w:val="0"/>
        <w:adjustRightInd w:val="0"/>
        <w:jc w:val="both"/>
        <w:rPr>
          <w:rFonts w:ascii="Arial" w:hAnsi="Arial" w:cs="Arial"/>
          <w:sz w:val="22"/>
          <w:szCs w:val="22"/>
        </w:rPr>
      </w:pPr>
    </w:p>
    <w:p w14:paraId="2829F68E" w14:textId="77777777" w:rsidR="00EC4C4B" w:rsidRPr="007A05F4" w:rsidRDefault="00EC4C4B" w:rsidP="00EC4C4B">
      <w:pPr>
        <w:autoSpaceDE w:val="0"/>
        <w:autoSpaceDN w:val="0"/>
        <w:adjustRightInd w:val="0"/>
        <w:jc w:val="both"/>
        <w:rPr>
          <w:rFonts w:ascii="Arial" w:hAnsi="Arial" w:cs="Arial"/>
          <w:sz w:val="22"/>
          <w:szCs w:val="22"/>
        </w:rPr>
      </w:pPr>
      <w:r w:rsidRPr="007A05F4">
        <w:rPr>
          <w:rFonts w:ascii="Arial" w:hAnsi="Arial" w:cs="Arial"/>
          <w:sz w:val="22"/>
          <w:szCs w:val="22"/>
        </w:rPr>
        <w:t xml:space="preserve">La copie de sauvegarde ne pourra cependant être prise en compte par l’acheteur que dans des conditions précises. Il faut en particulier que la transmission de la réponse électronique initiale ait commencé avant la fin de la consultation. </w:t>
      </w:r>
    </w:p>
    <w:p w14:paraId="6CE47A8D" w14:textId="77777777" w:rsidR="00EC4C4B" w:rsidRPr="007A05F4" w:rsidRDefault="00EC4C4B" w:rsidP="00EC4C4B">
      <w:pPr>
        <w:autoSpaceDE w:val="0"/>
        <w:autoSpaceDN w:val="0"/>
        <w:adjustRightInd w:val="0"/>
        <w:jc w:val="both"/>
        <w:rPr>
          <w:rFonts w:ascii="Arial" w:hAnsi="Arial" w:cs="Arial"/>
          <w:sz w:val="22"/>
          <w:szCs w:val="22"/>
        </w:rPr>
      </w:pPr>
    </w:p>
    <w:p w14:paraId="143E72AE" w14:textId="77777777" w:rsidR="00EC4C4B" w:rsidRPr="007A05F4" w:rsidRDefault="00EC4C4B" w:rsidP="00EC4C4B">
      <w:pPr>
        <w:autoSpaceDE w:val="0"/>
        <w:autoSpaceDN w:val="0"/>
        <w:adjustRightInd w:val="0"/>
        <w:jc w:val="both"/>
        <w:rPr>
          <w:rFonts w:ascii="Arial" w:hAnsi="Arial" w:cs="Arial"/>
          <w:sz w:val="22"/>
          <w:szCs w:val="22"/>
        </w:rPr>
      </w:pPr>
      <w:r w:rsidRPr="007A05F4">
        <w:rPr>
          <w:rFonts w:ascii="Arial" w:hAnsi="Arial" w:cs="Arial"/>
          <w:sz w:val="22"/>
          <w:szCs w:val="22"/>
        </w:rPr>
        <w:t>L'ouverture du pli contenant la copie de sauvegarde par le pouvoir adjudicateur interviendra dans les conditions fixées par l’arrêté du 27 juillet 2018 fixant les modalités de mise à disposition des documents de la consultation et de la copie de sauvegarde.</w:t>
      </w:r>
    </w:p>
    <w:p w14:paraId="3AC22FA3" w14:textId="77777777" w:rsidR="00EC4C4B" w:rsidRPr="007A05F4" w:rsidRDefault="00EC4C4B" w:rsidP="00BA1D61">
      <w:pPr>
        <w:autoSpaceDE w:val="0"/>
        <w:autoSpaceDN w:val="0"/>
        <w:adjustRightInd w:val="0"/>
        <w:jc w:val="both"/>
        <w:rPr>
          <w:rFonts w:ascii="Arial" w:hAnsi="Arial" w:cs="Arial"/>
          <w:sz w:val="22"/>
          <w:szCs w:val="22"/>
        </w:rPr>
      </w:pPr>
    </w:p>
    <w:sectPr w:rsidR="00EC4C4B" w:rsidRPr="007A05F4" w:rsidSect="009E1D34">
      <w:headerReference w:type="default" r:id="rId10"/>
      <w:footerReference w:type="default" r:id="rId11"/>
      <w:footerReference w:type="first" r:id="rId12"/>
      <w:pgSz w:w="11904" w:h="16836" w:code="9"/>
      <w:pgMar w:top="1134" w:right="1134" w:bottom="567" w:left="1134" w:header="227" w:footer="284"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500251" w14:textId="77777777" w:rsidR="009175CE" w:rsidRDefault="009175CE">
      <w:r>
        <w:separator/>
      </w:r>
    </w:p>
  </w:endnote>
  <w:endnote w:type="continuationSeparator" w:id="0">
    <w:p w14:paraId="7F795329" w14:textId="77777777" w:rsidR="009175CE" w:rsidRDefault="009175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F3D10" w14:textId="4E29552E" w:rsidR="006C6AF5" w:rsidRDefault="006C6AF5" w:rsidP="006249E3">
    <w:pPr>
      <w:pStyle w:val="Pieddepage"/>
      <w:jc w:val="both"/>
      <w:rPr>
        <w:rFonts w:ascii="Arial" w:hAnsi="Arial" w:cs="Arial"/>
        <w:sz w:val="16"/>
        <w:szCs w:val="16"/>
      </w:rPr>
    </w:pPr>
    <w:r>
      <w:rPr>
        <w:rFonts w:ascii="Arial" w:hAnsi="Arial" w:cs="Arial"/>
        <w:sz w:val="16"/>
        <w:szCs w:val="16"/>
      </w:rPr>
      <w:tab/>
    </w:r>
    <w:r>
      <w:rPr>
        <w:rFonts w:ascii="Arial" w:hAnsi="Arial" w:cs="Arial"/>
        <w:sz w:val="16"/>
        <w:szCs w:val="16"/>
      </w:rPr>
      <w:tab/>
    </w:r>
    <w:r w:rsidRPr="00B21B8D">
      <w:rPr>
        <w:rFonts w:ascii="Arial" w:hAnsi="Arial" w:cs="Arial"/>
        <w:snapToGrid w:val="0"/>
        <w:sz w:val="16"/>
        <w:szCs w:val="16"/>
      </w:rPr>
      <w:t xml:space="preserve">Page </w:t>
    </w:r>
    <w:r w:rsidRPr="00B21B8D">
      <w:rPr>
        <w:rFonts w:ascii="Arial" w:hAnsi="Arial" w:cs="Arial"/>
        <w:snapToGrid w:val="0"/>
        <w:sz w:val="16"/>
        <w:szCs w:val="16"/>
      </w:rPr>
      <w:fldChar w:fldCharType="begin"/>
    </w:r>
    <w:r w:rsidRPr="00B21B8D">
      <w:rPr>
        <w:rFonts w:ascii="Arial" w:hAnsi="Arial" w:cs="Arial"/>
        <w:snapToGrid w:val="0"/>
        <w:sz w:val="16"/>
        <w:szCs w:val="16"/>
      </w:rPr>
      <w:instrText xml:space="preserve"> PAGE </w:instrText>
    </w:r>
    <w:r w:rsidRPr="00B21B8D">
      <w:rPr>
        <w:rFonts w:ascii="Arial" w:hAnsi="Arial" w:cs="Arial"/>
        <w:snapToGrid w:val="0"/>
        <w:sz w:val="16"/>
        <w:szCs w:val="16"/>
      </w:rPr>
      <w:fldChar w:fldCharType="separate"/>
    </w:r>
    <w:r w:rsidR="005401A9">
      <w:rPr>
        <w:rFonts w:ascii="Arial" w:hAnsi="Arial" w:cs="Arial"/>
        <w:noProof/>
        <w:snapToGrid w:val="0"/>
        <w:sz w:val="16"/>
        <w:szCs w:val="16"/>
      </w:rPr>
      <w:t>9</w:t>
    </w:r>
    <w:r w:rsidRPr="00B21B8D">
      <w:rPr>
        <w:rFonts w:ascii="Arial" w:hAnsi="Arial" w:cs="Arial"/>
        <w:snapToGrid w:val="0"/>
        <w:sz w:val="16"/>
        <w:szCs w:val="16"/>
      </w:rPr>
      <w:fldChar w:fldCharType="end"/>
    </w:r>
    <w:r w:rsidRPr="00B21B8D">
      <w:rPr>
        <w:rFonts w:ascii="Arial" w:hAnsi="Arial" w:cs="Arial"/>
        <w:snapToGrid w:val="0"/>
        <w:sz w:val="16"/>
        <w:szCs w:val="16"/>
      </w:rPr>
      <w:t xml:space="preserve"> sur </w:t>
    </w:r>
    <w:r w:rsidRPr="00B21B8D">
      <w:rPr>
        <w:rFonts w:ascii="Arial" w:hAnsi="Arial" w:cs="Arial"/>
        <w:snapToGrid w:val="0"/>
        <w:sz w:val="16"/>
        <w:szCs w:val="16"/>
      </w:rPr>
      <w:fldChar w:fldCharType="begin"/>
    </w:r>
    <w:r w:rsidRPr="00B21B8D">
      <w:rPr>
        <w:rFonts w:ascii="Arial" w:hAnsi="Arial" w:cs="Arial"/>
        <w:snapToGrid w:val="0"/>
        <w:sz w:val="16"/>
        <w:szCs w:val="16"/>
      </w:rPr>
      <w:instrText xml:space="preserve"> NUMPAGES </w:instrText>
    </w:r>
    <w:r w:rsidRPr="00B21B8D">
      <w:rPr>
        <w:rFonts w:ascii="Arial" w:hAnsi="Arial" w:cs="Arial"/>
        <w:snapToGrid w:val="0"/>
        <w:sz w:val="16"/>
        <w:szCs w:val="16"/>
      </w:rPr>
      <w:fldChar w:fldCharType="separate"/>
    </w:r>
    <w:r w:rsidR="005401A9">
      <w:rPr>
        <w:rFonts w:ascii="Arial" w:hAnsi="Arial" w:cs="Arial"/>
        <w:noProof/>
        <w:snapToGrid w:val="0"/>
        <w:sz w:val="16"/>
        <w:szCs w:val="16"/>
      </w:rPr>
      <w:t>9</w:t>
    </w:r>
    <w:r w:rsidRPr="00B21B8D">
      <w:rPr>
        <w:rFonts w:ascii="Arial" w:hAnsi="Arial" w:cs="Arial"/>
        <w:snapToGrid w:val="0"/>
        <w:sz w:val="16"/>
        <w:szCs w:val="16"/>
      </w:rPr>
      <w:fldChar w:fldCharType="end"/>
    </w:r>
  </w:p>
  <w:p w14:paraId="08D638A0" w14:textId="7BEC0B01" w:rsidR="006C6AF5" w:rsidRPr="003C7965" w:rsidRDefault="00514FFE" w:rsidP="008230D0">
    <w:pPr>
      <w:pStyle w:val="Pieddepage"/>
      <w:jc w:val="center"/>
      <w:rPr>
        <w:rFonts w:ascii="Calibri" w:hAnsi="Calibri" w:cs="Arial"/>
        <w:b/>
        <w:sz w:val="16"/>
        <w:szCs w:val="16"/>
      </w:rPr>
    </w:pPr>
    <w:r w:rsidRPr="00514FFE">
      <w:rPr>
        <w:rFonts w:ascii="Calibri" w:hAnsi="Calibri" w:cs="Arial"/>
        <w:b/>
        <w:sz w:val="16"/>
        <w:szCs w:val="16"/>
      </w:rPr>
      <w:t xml:space="preserve">MAPA/03/2025/Prestations de service médecine du travail </w:t>
    </w:r>
    <w:r w:rsidR="008F5757">
      <w:rPr>
        <w:rFonts w:ascii="Calibri" w:hAnsi="Calibri" w:cs="Arial"/>
        <w:b/>
        <w:sz w:val="16"/>
        <w:szCs w:val="16"/>
      </w:rPr>
      <w:t>- RC</w:t>
    </w:r>
  </w:p>
  <w:p w14:paraId="1D47133D" w14:textId="77777777" w:rsidR="006C6AF5" w:rsidRDefault="006C6AF5">
    <w:pPr>
      <w:pStyle w:val="Pieddepage"/>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FECE3" w14:textId="77777777" w:rsidR="006C6AF5" w:rsidRPr="004A5291" w:rsidRDefault="006C6AF5" w:rsidP="004A5291">
    <w:pPr>
      <w:pStyle w:val="Pieddepage"/>
      <w:jc w:val="cente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6F2AE0" w14:textId="77777777" w:rsidR="009175CE" w:rsidRDefault="009175CE">
      <w:r>
        <w:separator/>
      </w:r>
    </w:p>
  </w:footnote>
  <w:footnote w:type="continuationSeparator" w:id="0">
    <w:p w14:paraId="73D020A2" w14:textId="77777777" w:rsidR="009175CE" w:rsidRDefault="009175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AF838" w14:textId="77777777" w:rsidR="007A05F4" w:rsidRDefault="007A05F4">
    <w:pPr>
      <w:pStyle w:val="En-tte"/>
    </w:pPr>
    <w:r>
      <w:rPr>
        <w:noProof/>
      </w:rPr>
      <w:drawing>
        <wp:anchor distT="0" distB="0" distL="114300" distR="114300" simplePos="0" relativeHeight="251659264" behindDoc="0" locked="0" layoutInCell="0" allowOverlap="1" wp14:anchorId="0198CD8D" wp14:editId="5E125065">
          <wp:simplePos x="0" y="0"/>
          <wp:positionH relativeFrom="column">
            <wp:posOffset>4764130</wp:posOffset>
          </wp:positionH>
          <wp:positionV relativeFrom="paragraph">
            <wp:posOffset>23620</wp:posOffset>
          </wp:positionV>
          <wp:extent cx="1828800" cy="1155065"/>
          <wp:effectExtent l="0" t="0" r="0" b="6985"/>
          <wp:wrapNone/>
          <wp:docPr id="3" name="Image 3" descr="arsPa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rsPaca"/>
                  <pic:cNvPicPr>
                    <a:picLocks noChangeAspect="1" noChangeArrowheads="1"/>
                  </pic:cNvPicPr>
                </pic:nvPicPr>
                <pic:blipFill>
                  <a:blip r:embed="rId1">
                    <a:extLst>
                      <a:ext uri="{28A0092B-C50C-407E-A947-70E740481C1C}">
                        <a14:useLocalDpi xmlns:a14="http://schemas.microsoft.com/office/drawing/2010/main" val="0"/>
                      </a:ext>
                    </a:extLst>
                  </a:blip>
                  <a:srcRect t="15356"/>
                  <a:stretch>
                    <a:fillRect/>
                  </a:stretch>
                </pic:blipFill>
                <pic:spPr bwMode="auto">
                  <a:xfrm>
                    <a:off x="0" y="0"/>
                    <a:ext cx="1828800" cy="11550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7FA3190B" wp14:editId="2F04A4F2">
          <wp:simplePos x="0" y="0"/>
          <wp:positionH relativeFrom="column">
            <wp:posOffset>-345440</wp:posOffset>
          </wp:positionH>
          <wp:positionV relativeFrom="paragraph">
            <wp:posOffset>-27940</wp:posOffset>
          </wp:positionV>
          <wp:extent cx="1424940" cy="1289685"/>
          <wp:effectExtent l="0" t="0" r="0" b="0"/>
          <wp:wrapTopAndBottom/>
          <wp:docPr id="2" name="Image 2" descr="Mac:Users:xavier.hasendahl:Desktop:ELEMENTS TEMPLATES SIG:LOGOS:REPUBLIQUE_FRANCAISE:eps:Republique_Francaise_CMJN.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descr="Mac:Users:xavier.hasendahl:Desktop:ELEMENTS TEMPLATES SIG:LOGOS:REPUBLIQUE_FRANCAISE:eps:Republique_Francaise_CMJN.ep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24940" cy="12896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A518F2C"/>
    <w:multiLevelType w:val="hybridMultilevel"/>
    <w:tmpl w:val="48118AC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510676"/>
    <w:multiLevelType w:val="hybridMultilevel"/>
    <w:tmpl w:val="26E20D44"/>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5ED13DC"/>
    <w:multiLevelType w:val="hybridMultilevel"/>
    <w:tmpl w:val="24BE16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9772037"/>
    <w:multiLevelType w:val="hybridMultilevel"/>
    <w:tmpl w:val="2F6C8FB8"/>
    <w:lvl w:ilvl="0" w:tplc="1C648EB4">
      <w:start w:val="8"/>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9FD3D31"/>
    <w:multiLevelType w:val="hybridMultilevel"/>
    <w:tmpl w:val="6AA235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0261122"/>
    <w:multiLevelType w:val="multilevel"/>
    <w:tmpl w:val="E070EB60"/>
    <w:styleLink w:val="WWOutlineListStyle"/>
    <w:lvl w:ilvl="0">
      <w:start w:val="1"/>
      <w:numFmt w:val="decimal"/>
      <w:pStyle w:val="Titre11"/>
      <w:lvlText w:val="Article %1"/>
      <w:lvlJc w:val="left"/>
    </w:lvl>
    <w:lvl w:ilvl="1">
      <w:start w:val="1"/>
      <w:numFmt w:val="decimal"/>
      <w:pStyle w:val="Titre21"/>
      <w:lvlText w:val="%1.%2"/>
      <w:lvlJc w:val="left"/>
      <w:rPr>
        <w:rFonts w:ascii="Tahoma" w:hAnsi="Tahoma" w:cs="Tahoma"/>
        <w:sz w:val="28"/>
        <w:szCs w:val="28"/>
      </w:rPr>
    </w:lvl>
    <w:lvl w:ilvl="2">
      <w:start w:val="1"/>
      <w:numFmt w:val="decimal"/>
      <w:pStyle w:val="Titre31"/>
      <w:lvlText w:val="%1.%2.%3"/>
      <w:lvlJc w:val="left"/>
    </w:lvl>
    <w:lvl w:ilvl="3">
      <w:start w:val="1"/>
      <w:numFmt w:val="decimal"/>
      <w:pStyle w:val="Titre41"/>
      <w:lvlText w:val="%1.%2.%3.%4"/>
      <w:lvlJc w:val="left"/>
    </w:lvl>
    <w:lvl w:ilvl="4">
      <w:start w:val="1"/>
      <w:numFmt w:val="decimal"/>
      <w:pStyle w:val="Titre51"/>
      <w:lvlText w:val="%1.%2.%3.%4.%5"/>
      <w:lvlJc w:val="left"/>
    </w:lvl>
    <w:lvl w:ilvl="5">
      <w:start w:val="1"/>
      <w:numFmt w:val="decimal"/>
      <w:pStyle w:val="Titre61"/>
      <w:lvlText w:val="%1.%2.%3.%4.%5.%6"/>
      <w:lvlJc w:val="left"/>
    </w:lvl>
    <w:lvl w:ilvl="6">
      <w:start w:val="1"/>
      <w:numFmt w:val="decimal"/>
      <w:pStyle w:val="Titre71"/>
      <w:lvlText w:val="%1.%2.%3.%4.%5.%6.%7"/>
      <w:lvlJc w:val="left"/>
    </w:lvl>
    <w:lvl w:ilvl="7">
      <w:start w:val="1"/>
      <w:numFmt w:val="decimal"/>
      <w:pStyle w:val="Titre81"/>
      <w:lvlText w:val="%1.%2.%3.%4.%5.%6.%7.%8"/>
      <w:lvlJc w:val="left"/>
    </w:lvl>
    <w:lvl w:ilvl="8">
      <w:start w:val="1"/>
      <w:numFmt w:val="decimal"/>
      <w:pStyle w:val="Titre91"/>
      <w:lvlText w:val="%1.%2.%3.%4.%5.%6.%7.%8.%9"/>
      <w:lvlJc w:val="left"/>
    </w:lvl>
  </w:abstractNum>
  <w:abstractNum w:abstractNumId="6" w15:restartNumberingAfterBreak="0">
    <w:nsid w:val="254220D9"/>
    <w:multiLevelType w:val="hybridMultilevel"/>
    <w:tmpl w:val="DA3A6314"/>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7360B03"/>
    <w:multiLevelType w:val="hybridMultilevel"/>
    <w:tmpl w:val="43C67EA4"/>
    <w:lvl w:ilvl="0" w:tplc="B20E66E2">
      <w:start w:val="1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9FD0F64"/>
    <w:multiLevelType w:val="hybridMultilevel"/>
    <w:tmpl w:val="57CA4F7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DAE2FA0"/>
    <w:multiLevelType w:val="hybridMultilevel"/>
    <w:tmpl w:val="7EE8078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5250EEE"/>
    <w:multiLevelType w:val="multilevel"/>
    <w:tmpl w:val="46AA650A"/>
    <w:lvl w:ilvl="0">
      <w:start w:val="1"/>
      <w:numFmt w:val="bullet"/>
      <w:pStyle w:val="P2puce"/>
      <w:lvlText w:val=""/>
      <w:lvlJc w:val="left"/>
      <w:pPr>
        <w:tabs>
          <w:tab w:val="num" w:pos="927"/>
        </w:tabs>
        <w:ind w:left="907" w:hanging="340"/>
      </w:pPr>
      <w:rPr>
        <w:rFonts w:ascii="Symbol" w:hAnsi="Symbol" w:hint="default"/>
      </w:rPr>
    </w:lvl>
    <w:lvl w:ilvl="1">
      <w:start w:val="1"/>
      <w:numFmt w:val="bullet"/>
      <w:lvlText w:val=""/>
      <w:lvlJc w:val="left"/>
      <w:pPr>
        <w:tabs>
          <w:tab w:val="num" w:pos="1440"/>
        </w:tabs>
        <w:ind w:left="1440" w:hanging="360"/>
      </w:pPr>
      <w:rPr>
        <w:rFonts w:ascii="Symbol" w:hAnsi="Symbol" w:hint="default"/>
        <w:color w:val="auto"/>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62C023B"/>
    <w:multiLevelType w:val="hybridMultilevel"/>
    <w:tmpl w:val="05B42C02"/>
    <w:lvl w:ilvl="0" w:tplc="90C8BB5C">
      <w:start w:val="1"/>
      <w:numFmt w:val="decimal"/>
      <w:lvlText w:val="%1-"/>
      <w:lvlJc w:val="left"/>
      <w:pPr>
        <w:ind w:left="1080" w:hanging="360"/>
      </w:pPr>
      <w:rPr>
        <w:rFonts w:hint="default"/>
        <w:b/>
        <w:i w:val="0"/>
        <w:sz w:val="22"/>
        <w:szCs w:val="22"/>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2" w15:restartNumberingAfterBreak="0">
    <w:nsid w:val="3C793D07"/>
    <w:multiLevelType w:val="hybridMultilevel"/>
    <w:tmpl w:val="CEA656B2"/>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0386ED4"/>
    <w:multiLevelType w:val="hybridMultilevel"/>
    <w:tmpl w:val="D5D0184A"/>
    <w:lvl w:ilvl="0" w:tplc="6434A39A">
      <w:start w:val="1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47754E2"/>
    <w:multiLevelType w:val="hybridMultilevel"/>
    <w:tmpl w:val="998E7F5A"/>
    <w:lvl w:ilvl="0" w:tplc="040C0001">
      <w:start w:val="1"/>
      <w:numFmt w:val="bullet"/>
      <w:lvlText w:val=""/>
      <w:lvlJc w:val="left"/>
      <w:pPr>
        <w:tabs>
          <w:tab w:val="num" w:pos="780"/>
        </w:tabs>
        <w:ind w:left="780" w:hanging="360"/>
      </w:pPr>
      <w:rPr>
        <w:rFonts w:ascii="Symbol" w:hAnsi="Symbol" w:hint="default"/>
      </w:rPr>
    </w:lvl>
    <w:lvl w:ilvl="1" w:tplc="040C0003" w:tentative="1">
      <w:start w:val="1"/>
      <w:numFmt w:val="bullet"/>
      <w:lvlText w:val="o"/>
      <w:lvlJc w:val="left"/>
      <w:pPr>
        <w:tabs>
          <w:tab w:val="num" w:pos="1500"/>
        </w:tabs>
        <w:ind w:left="1500" w:hanging="360"/>
      </w:pPr>
      <w:rPr>
        <w:rFonts w:ascii="Courier New" w:hAnsi="Courier New" w:cs="Courier New" w:hint="default"/>
      </w:rPr>
    </w:lvl>
    <w:lvl w:ilvl="2" w:tplc="040C0005" w:tentative="1">
      <w:start w:val="1"/>
      <w:numFmt w:val="bullet"/>
      <w:lvlText w:val=""/>
      <w:lvlJc w:val="left"/>
      <w:pPr>
        <w:tabs>
          <w:tab w:val="num" w:pos="2220"/>
        </w:tabs>
        <w:ind w:left="2220" w:hanging="360"/>
      </w:pPr>
      <w:rPr>
        <w:rFonts w:ascii="Wingdings" w:hAnsi="Wingdings" w:hint="default"/>
      </w:rPr>
    </w:lvl>
    <w:lvl w:ilvl="3" w:tplc="040C0001" w:tentative="1">
      <w:start w:val="1"/>
      <w:numFmt w:val="bullet"/>
      <w:lvlText w:val=""/>
      <w:lvlJc w:val="left"/>
      <w:pPr>
        <w:tabs>
          <w:tab w:val="num" w:pos="2940"/>
        </w:tabs>
        <w:ind w:left="2940" w:hanging="360"/>
      </w:pPr>
      <w:rPr>
        <w:rFonts w:ascii="Symbol" w:hAnsi="Symbol" w:hint="default"/>
      </w:rPr>
    </w:lvl>
    <w:lvl w:ilvl="4" w:tplc="040C0003" w:tentative="1">
      <w:start w:val="1"/>
      <w:numFmt w:val="bullet"/>
      <w:lvlText w:val="o"/>
      <w:lvlJc w:val="left"/>
      <w:pPr>
        <w:tabs>
          <w:tab w:val="num" w:pos="3660"/>
        </w:tabs>
        <w:ind w:left="3660" w:hanging="360"/>
      </w:pPr>
      <w:rPr>
        <w:rFonts w:ascii="Courier New" w:hAnsi="Courier New" w:cs="Courier New" w:hint="default"/>
      </w:rPr>
    </w:lvl>
    <w:lvl w:ilvl="5" w:tplc="040C0005" w:tentative="1">
      <w:start w:val="1"/>
      <w:numFmt w:val="bullet"/>
      <w:lvlText w:val=""/>
      <w:lvlJc w:val="left"/>
      <w:pPr>
        <w:tabs>
          <w:tab w:val="num" w:pos="4380"/>
        </w:tabs>
        <w:ind w:left="4380" w:hanging="360"/>
      </w:pPr>
      <w:rPr>
        <w:rFonts w:ascii="Wingdings" w:hAnsi="Wingdings" w:hint="default"/>
      </w:rPr>
    </w:lvl>
    <w:lvl w:ilvl="6" w:tplc="040C0001" w:tentative="1">
      <w:start w:val="1"/>
      <w:numFmt w:val="bullet"/>
      <w:lvlText w:val=""/>
      <w:lvlJc w:val="left"/>
      <w:pPr>
        <w:tabs>
          <w:tab w:val="num" w:pos="5100"/>
        </w:tabs>
        <w:ind w:left="5100" w:hanging="360"/>
      </w:pPr>
      <w:rPr>
        <w:rFonts w:ascii="Symbol" w:hAnsi="Symbol" w:hint="default"/>
      </w:rPr>
    </w:lvl>
    <w:lvl w:ilvl="7" w:tplc="040C0003" w:tentative="1">
      <w:start w:val="1"/>
      <w:numFmt w:val="bullet"/>
      <w:lvlText w:val="o"/>
      <w:lvlJc w:val="left"/>
      <w:pPr>
        <w:tabs>
          <w:tab w:val="num" w:pos="5820"/>
        </w:tabs>
        <w:ind w:left="5820" w:hanging="360"/>
      </w:pPr>
      <w:rPr>
        <w:rFonts w:ascii="Courier New" w:hAnsi="Courier New" w:cs="Courier New" w:hint="default"/>
      </w:rPr>
    </w:lvl>
    <w:lvl w:ilvl="8" w:tplc="040C0005" w:tentative="1">
      <w:start w:val="1"/>
      <w:numFmt w:val="bullet"/>
      <w:lvlText w:val=""/>
      <w:lvlJc w:val="left"/>
      <w:pPr>
        <w:tabs>
          <w:tab w:val="num" w:pos="6540"/>
        </w:tabs>
        <w:ind w:left="6540" w:hanging="360"/>
      </w:pPr>
      <w:rPr>
        <w:rFonts w:ascii="Wingdings" w:hAnsi="Wingdings" w:hint="default"/>
      </w:rPr>
    </w:lvl>
  </w:abstractNum>
  <w:abstractNum w:abstractNumId="15" w15:restartNumberingAfterBreak="0">
    <w:nsid w:val="54DE7E5D"/>
    <w:multiLevelType w:val="hybridMultilevel"/>
    <w:tmpl w:val="10C8060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D5B2DC8"/>
    <w:multiLevelType w:val="hybridMultilevel"/>
    <w:tmpl w:val="3378D052"/>
    <w:lvl w:ilvl="0" w:tplc="53B01850">
      <w:start w:val="7"/>
      <w:numFmt w:val="bullet"/>
      <w:lvlText w:val="-"/>
      <w:lvlJc w:val="left"/>
      <w:pPr>
        <w:ind w:left="720"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EFB1E07"/>
    <w:multiLevelType w:val="hybridMultilevel"/>
    <w:tmpl w:val="6D1687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62B5D08"/>
    <w:multiLevelType w:val="multilevel"/>
    <w:tmpl w:val="A292369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75B32E87"/>
    <w:multiLevelType w:val="hybridMultilevel"/>
    <w:tmpl w:val="57561034"/>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7D64290D"/>
    <w:multiLevelType w:val="hybridMultilevel"/>
    <w:tmpl w:val="6836665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976372957">
    <w:abstractNumId w:val="10"/>
  </w:num>
  <w:num w:numId="2" w16cid:durableId="38819041">
    <w:abstractNumId w:val="5"/>
  </w:num>
  <w:num w:numId="3" w16cid:durableId="394012303">
    <w:abstractNumId w:val="18"/>
  </w:num>
  <w:num w:numId="4" w16cid:durableId="1656376004">
    <w:abstractNumId w:val="14"/>
  </w:num>
  <w:num w:numId="5" w16cid:durableId="132644962">
    <w:abstractNumId w:val="0"/>
  </w:num>
  <w:num w:numId="6" w16cid:durableId="1278758010">
    <w:abstractNumId w:val="20"/>
  </w:num>
  <w:num w:numId="7" w16cid:durableId="1731461281">
    <w:abstractNumId w:val="11"/>
  </w:num>
  <w:num w:numId="8" w16cid:durableId="1771856629">
    <w:abstractNumId w:val="2"/>
  </w:num>
  <w:num w:numId="9" w16cid:durableId="1798790128">
    <w:abstractNumId w:val="15"/>
  </w:num>
  <w:num w:numId="10" w16cid:durableId="99644780">
    <w:abstractNumId w:val="8"/>
  </w:num>
  <w:num w:numId="11" w16cid:durableId="1777023507">
    <w:abstractNumId w:val="9"/>
  </w:num>
  <w:num w:numId="12" w16cid:durableId="1822846017">
    <w:abstractNumId w:val="16"/>
  </w:num>
  <w:num w:numId="13" w16cid:durableId="1022897880">
    <w:abstractNumId w:val="17"/>
  </w:num>
  <w:num w:numId="14" w16cid:durableId="204560710">
    <w:abstractNumId w:val="6"/>
  </w:num>
  <w:num w:numId="15" w16cid:durableId="1390223621">
    <w:abstractNumId w:val="1"/>
  </w:num>
  <w:num w:numId="16" w16cid:durableId="1534230460">
    <w:abstractNumId w:val="4"/>
  </w:num>
  <w:num w:numId="17" w16cid:durableId="1220437844">
    <w:abstractNumId w:val="12"/>
  </w:num>
  <w:num w:numId="18" w16cid:durableId="1685210549">
    <w:abstractNumId w:val="19"/>
  </w:num>
  <w:num w:numId="19" w16cid:durableId="685332009">
    <w:abstractNumId w:val="13"/>
  </w:num>
  <w:num w:numId="20" w16cid:durableId="1555310806">
    <w:abstractNumId w:val="7"/>
  </w:num>
  <w:num w:numId="21" w16cid:durableId="1466007257">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6B"/>
    <w:rsid w:val="00000081"/>
    <w:rsid w:val="00001E60"/>
    <w:rsid w:val="00002773"/>
    <w:rsid w:val="00003752"/>
    <w:rsid w:val="000056B2"/>
    <w:rsid w:val="00006087"/>
    <w:rsid w:val="00010A3F"/>
    <w:rsid w:val="00010E74"/>
    <w:rsid w:val="00011460"/>
    <w:rsid w:val="000138C4"/>
    <w:rsid w:val="0001748C"/>
    <w:rsid w:val="000221A2"/>
    <w:rsid w:val="00024275"/>
    <w:rsid w:val="00025903"/>
    <w:rsid w:val="00026663"/>
    <w:rsid w:val="00027778"/>
    <w:rsid w:val="00027E28"/>
    <w:rsid w:val="00033C68"/>
    <w:rsid w:val="00034638"/>
    <w:rsid w:val="0003706C"/>
    <w:rsid w:val="000373A9"/>
    <w:rsid w:val="000375EE"/>
    <w:rsid w:val="00042264"/>
    <w:rsid w:val="0004577C"/>
    <w:rsid w:val="000469B2"/>
    <w:rsid w:val="000469DA"/>
    <w:rsid w:val="000470A7"/>
    <w:rsid w:val="00050643"/>
    <w:rsid w:val="000506B9"/>
    <w:rsid w:val="00054BC2"/>
    <w:rsid w:val="00056D72"/>
    <w:rsid w:val="000572ED"/>
    <w:rsid w:val="000608A6"/>
    <w:rsid w:val="00061608"/>
    <w:rsid w:val="000618F8"/>
    <w:rsid w:val="00062ACA"/>
    <w:rsid w:val="00062ADA"/>
    <w:rsid w:val="000701F6"/>
    <w:rsid w:val="0007085C"/>
    <w:rsid w:val="00070F3A"/>
    <w:rsid w:val="00071609"/>
    <w:rsid w:val="0007246F"/>
    <w:rsid w:val="00074D36"/>
    <w:rsid w:val="00075CAF"/>
    <w:rsid w:val="0008253D"/>
    <w:rsid w:val="00082692"/>
    <w:rsid w:val="0008401C"/>
    <w:rsid w:val="0008432B"/>
    <w:rsid w:val="00085F65"/>
    <w:rsid w:val="000868D5"/>
    <w:rsid w:val="000874C5"/>
    <w:rsid w:val="0008786A"/>
    <w:rsid w:val="00090378"/>
    <w:rsid w:val="000940C5"/>
    <w:rsid w:val="00095354"/>
    <w:rsid w:val="00095587"/>
    <w:rsid w:val="000A0653"/>
    <w:rsid w:val="000A0772"/>
    <w:rsid w:val="000A2E10"/>
    <w:rsid w:val="000A2F98"/>
    <w:rsid w:val="000A4174"/>
    <w:rsid w:val="000A4351"/>
    <w:rsid w:val="000A52DB"/>
    <w:rsid w:val="000B100A"/>
    <w:rsid w:val="000B11A4"/>
    <w:rsid w:val="000B12A1"/>
    <w:rsid w:val="000B1B17"/>
    <w:rsid w:val="000B253E"/>
    <w:rsid w:val="000B3352"/>
    <w:rsid w:val="000B4431"/>
    <w:rsid w:val="000B74DD"/>
    <w:rsid w:val="000C00CB"/>
    <w:rsid w:val="000C06E8"/>
    <w:rsid w:val="000C0FF4"/>
    <w:rsid w:val="000C20C6"/>
    <w:rsid w:val="000C3FA8"/>
    <w:rsid w:val="000C4769"/>
    <w:rsid w:val="000C722C"/>
    <w:rsid w:val="000D0FB1"/>
    <w:rsid w:val="000D2706"/>
    <w:rsid w:val="000D2E84"/>
    <w:rsid w:val="000D6F49"/>
    <w:rsid w:val="000E2576"/>
    <w:rsid w:val="000E3F2E"/>
    <w:rsid w:val="000F08C6"/>
    <w:rsid w:val="000F14E4"/>
    <w:rsid w:val="000F2B0F"/>
    <w:rsid w:val="000F3C68"/>
    <w:rsid w:val="000F53FA"/>
    <w:rsid w:val="000F7C3C"/>
    <w:rsid w:val="00100D78"/>
    <w:rsid w:val="00101551"/>
    <w:rsid w:val="0010183F"/>
    <w:rsid w:val="00103791"/>
    <w:rsid w:val="00103B09"/>
    <w:rsid w:val="00105157"/>
    <w:rsid w:val="00106E39"/>
    <w:rsid w:val="00110228"/>
    <w:rsid w:val="00111B92"/>
    <w:rsid w:val="0011448C"/>
    <w:rsid w:val="001146E3"/>
    <w:rsid w:val="0011556E"/>
    <w:rsid w:val="00117DF7"/>
    <w:rsid w:val="001232D9"/>
    <w:rsid w:val="00123E19"/>
    <w:rsid w:val="00124C25"/>
    <w:rsid w:val="00130262"/>
    <w:rsid w:val="00131861"/>
    <w:rsid w:val="00131D5C"/>
    <w:rsid w:val="00133D8D"/>
    <w:rsid w:val="00137C12"/>
    <w:rsid w:val="00142F0D"/>
    <w:rsid w:val="001433CD"/>
    <w:rsid w:val="00143FBB"/>
    <w:rsid w:val="001443C9"/>
    <w:rsid w:val="0014515B"/>
    <w:rsid w:val="001455B1"/>
    <w:rsid w:val="0015106C"/>
    <w:rsid w:val="001513F3"/>
    <w:rsid w:val="00151B0D"/>
    <w:rsid w:val="0015382D"/>
    <w:rsid w:val="001576F7"/>
    <w:rsid w:val="001620BE"/>
    <w:rsid w:val="001621C2"/>
    <w:rsid w:val="00165C24"/>
    <w:rsid w:val="00166A0D"/>
    <w:rsid w:val="0016799D"/>
    <w:rsid w:val="00171618"/>
    <w:rsid w:val="00172B75"/>
    <w:rsid w:val="00173853"/>
    <w:rsid w:val="00174FBF"/>
    <w:rsid w:val="00175A40"/>
    <w:rsid w:val="001760A3"/>
    <w:rsid w:val="0017644B"/>
    <w:rsid w:val="001767D3"/>
    <w:rsid w:val="001818C5"/>
    <w:rsid w:val="0018296E"/>
    <w:rsid w:val="0018606A"/>
    <w:rsid w:val="00186864"/>
    <w:rsid w:val="00187AEF"/>
    <w:rsid w:val="00190997"/>
    <w:rsid w:val="00190C97"/>
    <w:rsid w:val="001937FE"/>
    <w:rsid w:val="0019626B"/>
    <w:rsid w:val="00196DE7"/>
    <w:rsid w:val="001A10BF"/>
    <w:rsid w:val="001A1F8C"/>
    <w:rsid w:val="001A216F"/>
    <w:rsid w:val="001A3002"/>
    <w:rsid w:val="001A353A"/>
    <w:rsid w:val="001A4F34"/>
    <w:rsid w:val="001A5D39"/>
    <w:rsid w:val="001A6579"/>
    <w:rsid w:val="001A7150"/>
    <w:rsid w:val="001B2E3F"/>
    <w:rsid w:val="001B65D4"/>
    <w:rsid w:val="001B67BC"/>
    <w:rsid w:val="001C45F7"/>
    <w:rsid w:val="001C68F4"/>
    <w:rsid w:val="001D00E2"/>
    <w:rsid w:val="001D2436"/>
    <w:rsid w:val="001D4A2A"/>
    <w:rsid w:val="001D583E"/>
    <w:rsid w:val="001D5EA7"/>
    <w:rsid w:val="001D739D"/>
    <w:rsid w:val="001E01CD"/>
    <w:rsid w:val="001E09DC"/>
    <w:rsid w:val="001E0FB1"/>
    <w:rsid w:val="001E160D"/>
    <w:rsid w:val="001E4932"/>
    <w:rsid w:val="001E503E"/>
    <w:rsid w:val="001E5F1C"/>
    <w:rsid w:val="001E6BCE"/>
    <w:rsid w:val="001E772F"/>
    <w:rsid w:val="001F2132"/>
    <w:rsid w:val="001F2655"/>
    <w:rsid w:val="001F424F"/>
    <w:rsid w:val="001F4E8D"/>
    <w:rsid w:val="001F507E"/>
    <w:rsid w:val="001F51B1"/>
    <w:rsid w:val="001F750F"/>
    <w:rsid w:val="0020128D"/>
    <w:rsid w:val="00201334"/>
    <w:rsid w:val="00201DEB"/>
    <w:rsid w:val="00202C47"/>
    <w:rsid w:val="002043D7"/>
    <w:rsid w:val="00204848"/>
    <w:rsid w:val="00206D58"/>
    <w:rsid w:val="0020763E"/>
    <w:rsid w:val="002104E6"/>
    <w:rsid w:val="00210F2E"/>
    <w:rsid w:val="0021324E"/>
    <w:rsid w:val="00214765"/>
    <w:rsid w:val="00222950"/>
    <w:rsid w:val="00222DFF"/>
    <w:rsid w:val="002251D8"/>
    <w:rsid w:val="00225F5C"/>
    <w:rsid w:val="00227518"/>
    <w:rsid w:val="00232778"/>
    <w:rsid w:val="00233844"/>
    <w:rsid w:val="00233B6D"/>
    <w:rsid w:val="00235A01"/>
    <w:rsid w:val="0023730A"/>
    <w:rsid w:val="002411B1"/>
    <w:rsid w:val="00242346"/>
    <w:rsid w:val="00252045"/>
    <w:rsid w:val="0025405E"/>
    <w:rsid w:val="00261323"/>
    <w:rsid w:val="0026171E"/>
    <w:rsid w:val="0026188A"/>
    <w:rsid w:val="00262483"/>
    <w:rsid w:val="00262CB7"/>
    <w:rsid w:val="002632A1"/>
    <w:rsid w:val="00267C7F"/>
    <w:rsid w:val="00271086"/>
    <w:rsid w:val="00271F61"/>
    <w:rsid w:val="00272D23"/>
    <w:rsid w:val="00273ECE"/>
    <w:rsid w:val="002744FA"/>
    <w:rsid w:val="002761FE"/>
    <w:rsid w:val="0027745E"/>
    <w:rsid w:val="00280A2B"/>
    <w:rsid w:val="0028187E"/>
    <w:rsid w:val="002824FF"/>
    <w:rsid w:val="00283184"/>
    <w:rsid w:val="0029106E"/>
    <w:rsid w:val="00292875"/>
    <w:rsid w:val="00296C3F"/>
    <w:rsid w:val="002A0422"/>
    <w:rsid w:val="002A0428"/>
    <w:rsid w:val="002A4714"/>
    <w:rsid w:val="002A75E1"/>
    <w:rsid w:val="002B045C"/>
    <w:rsid w:val="002B2435"/>
    <w:rsid w:val="002B24C0"/>
    <w:rsid w:val="002B573A"/>
    <w:rsid w:val="002B5F7C"/>
    <w:rsid w:val="002B75F2"/>
    <w:rsid w:val="002C64C8"/>
    <w:rsid w:val="002C6C78"/>
    <w:rsid w:val="002D02B0"/>
    <w:rsid w:val="002D3EBE"/>
    <w:rsid w:val="002D4795"/>
    <w:rsid w:val="002D5FC6"/>
    <w:rsid w:val="002D7E8E"/>
    <w:rsid w:val="002E2630"/>
    <w:rsid w:val="002E2837"/>
    <w:rsid w:val="002E59FC"/>
    <w:rsid w:val="002E646D"/>
    <w:rsid w:val="002E6D8C"/>
    <w:rsid w:val="002F0D51"/>
    <w:rsid w:val="002F1992"/>
    <w:rsid w:val="002F4379"/>
    <w:rsid w:val="002F4487"/>
    <w:rsid w:val="002F4FE7"/>
    <w:rsid w:val="002F613E"/>
    <w:rsid w:val="002F6AF8"/>
    <w:rsid w:val="00302277"/>
    <w:rsid w:val="003023A6"/>
    <w:rsid w:val="00302F56"/>
    <w:rsid w:val="00303333"/>
    <w:rsid w:val="003052C1"/>
    <w:rsid w:val="00305FE7"/>
    <w:rsid w:val="003063B1"/>
    <w:rsid w:val="00307BCA"/>
    <w:rsid w:val="003119D2"/>
    <w:rsid w:val="00311D85"/>
    <w:rsid w:val="003147C3"/>
    <w:rsid w:val="00320DB2"/>
    <w:rsid w:val="0032236D"/>
    <w:rsid w:val="003234FD"/>
    <w:rsid w:val="00323EF3"/>
    <w:rsid w:val="00326D1C"/>
    <w:rsid w:val="00327033"/>
    <w:rsid w:val="00330393"/>
    <w:rsid w:val="00335CE4"/>
    <w:rsid w:val="00335DFE"/>
    <w:rsid w:val="00336F99"/>
    <w:rsid w:val="00337649"/>
    <w:rsid w:val="00341871"/>
    <w:rsid w:val="00341945"/>
    <w:rsid w:val="00343D61"/>
    <w:rsid w:val="00343EEB"/>
    <w:rsid w:val="003443FB"/>
    <w:rsid w:val="00345FA3"/>
    <w:rsid w:val="003464D5"/>
    <w:rsid w:val="00346F03"/>
    <w:rsid w:val="00347267"/>
    <w:rsid w:val="003500F5"/>
    <w:rsid w:val="00350523"/>
    <w:rsid w:val="00350CE1"/>
    <w:rsid w:val="00353A0D"/>
    <w:rsid w:val="00353B31"/>
    <w:rsid w:val="00361123"/>
    <w:rsid w:val="0036495E"/>
    <w:rsid w:val="0037462B"/>
    <w:rsid w:val="00374D8B"/>
    <w:rsid w:val="0037509A"/>
    <w:rsid w:val="00375E27"/>
    <w:rsid w:val="00376514"/>
    <w:rsid w:val="00380284"/>
    <w:rsid w:val="00381A17"/>
    <w:rsid w:val="00382B4D"/>
    <w:rsid w:val="00387BFA"/>
    <w:rsid w:val="00392D28"/>
    <w:rsid w:val="003936B5"/>
    <w:rsid w:val="003A046C"/>
    <w:rsid w:val="003A1740"/>
    <w:rsid w:val="003A2157"/>
    <w:rsid w:val="003B00A7"/>
    <w:rsid w:val="003B0AF5"/>
    <w:rsid w:val="003B1A89"/>
    <w:rsid w:val="003B392F"/>
    <w:rsid w:val="003B63ED"/>
    <w:rsid w:val="003B74EA"/>
    <w:rsid w:val="003C178D"/>
    <w:rsid w:val="003C4351"/>
    <w:rsid w:val="003C5607"/>
    <w:rsid w:val="003C5724"/>
    <w:rsid w:val="003C5A22"/>
    <w:rsid w:val="003C7965"/>
    <w:rsid w:val="003D4681"/>
    <w:rsid w:val="003D4B1F"/>
    <w:rsid w:val="003D4F2C"/>
    <w:rsid w:val="003D59CA"/>
    <w:rsid w:val="003D6F64"/>
    <w:rsid w:val="003D778B"/>
    <w:rsid w:val="003E0331"/>
    <w:rsid w:val="003E280A"/>
    <w:rsid w:val="003E2821"/>
    <w:rsid w:val="003E3860"/>
    <w:rsid w:val="003E7F74"/>
    <w:rsid w:val="003F0806"/>
    <w:rsid w:val="003F2824"/>
    <w:rsid w:val="003F3F3F"/>
    <w:rsid w:val="003F4348"/>
    <w:rsid w:val="003F64B1"/>
    <w:rsid w:val="0040005B"/>
    <w:rsid w:val="00401550"/>
    <w:rsid w:val="0040163D"/>
    <w:rsid w:val="00402A65"/>
    <w:rsid w:val="0040500C"/>
    <w:rsid w:val="00410187"/>
    <w:rsid w:val="00411FFA"/>
    <w:rsid w:val="004139C3"/>
    <w:rsid w:val="0041565D"/>
    <w:rsid w:val="0042006B"/>
    <w:rsid w:val="00420B2B"/>
    <w:rsid w:val="00424D57"/>
    <w:rsid w:val="004259AF"/>
    <w:rsid w:val="00427588"/>
    <w:rsid w:val="00427D54"/>
    <w:rsid w:val="00435EED"/>
    <w:rsid w:val="0043641B"/>
    <w:rsid w:val="0044082C"/>
    <w:rsid w:val="004414C8"/>
    <w:rsid w:val="00444ABE"/>
    <w:rsid w:val="00445B7D"/>
    <w:rsid w:val="00453A56"/>
    <w:rsid w:val="00453B7A"/>
    <w:rsid w:val="00453D13"/>
    <w:rsid w:val="00456D92"/>
    <w:rsid w:val="00457ECE"/>
    <w:rsid w:val="004604B4"/>
    <w:rsid w:val="00460CA9"/>
    <w:rsid w:val="00461A66"/>
    <w:rsid w:val="00461D4C"/>
    <w:rsid w:val="00462861"/>
    <w:rsid w:val="00462967"/>
    <w:rsid w:val="00463F72"/>
    <w:rsid w:val="004674DD"/>
    <w:rsid w:val="00467761"/>
    <w:rsid w:val="00472B6C"/>
    <w:rsid w:val="00474AC1"/>
    <w:rsid w:val="00476863"/>
    <w:rsid w:val="004836FA"/>
    <w:rsid w:val="00485E51"/>
    <w:rsid w:val="00485FC8"/>
    <w:rsid w:val="004863D6"/>
    <w:rsid w:val="00494443"/>
    <w:rsid w:val="004956BE"/>
    <w:rsid w:val="004A09E3"/>
    <w:rsid w:val="004A4573"/>
    <w:rsid w:val="004A5291"/>
    <w:rsid w:val="004A5445"/>
    <w:rsid w:val="004B0379"/>
    <w:rsid w:val="004B32A9"/>
    <w:rsid w:val="004B428C"/>
    <w:rsid w:val="004B430D"/>
    <w:rsid w:val="004B66FE"/>
    <w:rsid w:val="004B7113"/>
    <w:rsid w:val="004B76B8"/>
    <w:rsid w:val="004B7A91"/>
    <w:rsid w:val="004B7EEB"/>
    <w:rsid w:val="004C2FD6"/>
    <w:rsid w:val="004C3DDC"/>
    <w:rsid w:val="004C3F21"/>
    <w:rsid w:val="004C7B18"/>
    <w:rsid w:val="004C7EA8"/>
    <w:rsid w:val="004D1656"/>
    <w:rsid w:val="004D48E2"/>
    <w:rsid w:val="004D4EAA"/>
    <w:rsid w:val="004D59AE"/>
    <w:rsid w:val="004D60F2"/>
    <w:rsid w:val="004D67D5"/>
    <w:rsid w:val="004D6D1D"/>
    <w:rsid w:val="004E1BAF"/>
    <w:rsid w:val="004E4550"/>
    <w:rsid w:val="004E535F"/>
    <w:rsid w:val="004F63ED"/>
    <w:rsid w:val="004F6B36"/>
    <w:rsid w:val="004F7C19"/>
    <w:rsid w:val="00502EF7"/>
    <w:rsid w:val="0050511A"/>
    <w:rsid w:val="0051045D"/>
    <w:rsid w:val="00512F3D"/>
    <w:rsid w:val="005134A1"/>
    <w:rsid w:val="00514B7B"/>
    <w:rsid w:val="00514FFE"/>
    <w:rsid w:val="005160B2"/>
    <w:rsid w:val="00521265"/>
    <w:rsid w:val="005215B2"/>
    <w:rsid w:val="00522BFE"/>
    <w:rsid w:val="00522DE1"/>
    <w:rsid w:val="00523746"/>
    <w:rsid w:val="00523A61"/>
    <w:rsid w:val="00523DE7"/>
    <w:rsid w:val="0052552F"/>
    <w:rsid w:val="005259CE"/>
    <w:rsid w:val="00525C95"/>
    <w:rsid w:val="00526F03"/>
    <w:rsid w:val="00530B03"/>
    <w:rsid w:val="00530DC6"/>
    <w:rsid w:val="00534279"/>
    <w:rsid w:val="005370CD"/>
    <w:rsid w:val="005401A9"/>
    <w:rsid w:val="00540404"/>
    <w:rsid w:val="005405A9"/>
    <w:rsid w:val="005412F5"/>
    <w:rsid w:val="00543A7B"/>
    <w:rsid w:val="00543B97"/>
    <w:rsid w:val="005446E2"/>
    <w:rsid w:val="00544A01"/>
    <w:rsid w:val="00546AA2"/>
    <w:rsid w:val="00547693"/>
    <w:rsid w:val="0054781A"/>
    <w:rsid w:val="00550110"/>
    <w:rsid w:val="00552E37"/>
    <w:rsid w:val="005536A9"/>
    <w:rsid w:val="00553C68"/>
    <w:rsid w:val="00553F02"/>
    <w:rsid w:val="00554CDE"/>
    <w:rsid w:val="005653D8"/>
    <w:rsid w:val="00570E53"/>
    <w:rsid w:val="005717ED"/>
    <w:rsid w:val="005720C7"/>
    <w:rsid w:val="00575789"/>
    <w:rsid w:val="00576AAE"/>
    <w:rsid w:val="00576E28"/>
    <w:rsid w:val="005812C9"/>
    <w:rsid w:val="005817D6"/>
    <w:rsid w:val="00581933"/>
    <w:rsid w:val="00582561"/>
    <w:rsid w:val="00582AF9"/>
    <w:rsid w:val="0058358E"/>
    <w:rsid w:val="005852AE"/>
    <w:rsid w:val="00586084"/>
    <w:rsid w:val="005860C0"/>
    <w:rsid w:val="005960CD"/>
    <w:rsid w:val="0059763E"/>
    <w:rsid w:val="005A1566"/>
    <w:rsid w:val="005A2F4E"/>
    <w:rsid w:val="005A3CE2"/>
    <w:rsid w:val="005A544D"/>
    <w:rsid w:val="005A6C8E"/>
    <w:rsid w:val="005B09CE"/>
    <w:rsid w:val="005B1E68"/>
    <w:rsid w:val="005C2C6F"/>
    <w:rsid w:val="005C351B"/>
    <w:rsid w:val="005C6ACB"/>
    <w:rsid w:val="005C7462"/>
    <w:rsid w:val="005D0292"/>
    <w:rsid w:val="005D02E5"/>
    <w:rsid w:val="005D1544"/>
    <w:rsid w:val="005D331E"/>
    <w:rsid w:val="005D797A"/>
    <w:rsid w:val="005D7B93"/>
    <w:rsid w:val="005E4630"/>
    <w:rsid w:val="005E47D4"/>
    <w:rsid w:val="005E4F53"/>
    <w:rsid w:val="005E52EC"/>
    <w:rsid w:val="005E545D"/>
    <w:rsid w:val="005E668E"/>
    <w:rsid w:val="005E6821"/>
    <w:rsid w:val="005E733D"/>
    <w:rsid w:val="005E7A21"/>
    <w:rsid w:val="005E7B2B"/>
    <w:rsid w:val="005F082D"/>
    <w:rsid w:val="005F29A7"/>
    <w:rsid w:val="005F4CE0"/>
    <w:rsid w:val="005F54D9"/>
    <w:rsid w:val="005F560E"/>
    <w:rsid w:val="005F5B49"/>
    <w:rsid w:val="005F612F"/>
    <w:rsid w:val="006000F8"/>
    <w:rsid w:val="00603F4C"/>
    <w:rsid w:val="00605274"/>
    <w:rsid w:val="0060571D"/>
    <w:rsid w:val="0060709F"/>
    <w:rsid w:val="006113BD"/>
    <w:rsid w:val="00611898"/>
    <w:rsid w:val="0061255B"/>
    <w:rsid w:val="00613D59"/>
    <w:rsid w:val="00614809"/>
    <w:rsid w:val="00617278"/>
    <w:rsid w:val="0062238A"/>
    <w:rsid w:val="006240D7"/>
    <w:rsid w:val="006249E3"/>
    <w:rsid w:val="006250F8"/>
    <w:rsid w:val="006303B3"/>
    <w:rsid w:val="00630FF7"/>
    <w:rsid w:val="00632055"/>
    <w:rsid w:val="00635E8B"/>
    <w:rsid w:val="00637AEF"/>
    <w:rsid w:val="006421FD"/>
    <w:rsid w:val="00642E0B"/>
    <w:rsid w:val="00643091"/>
    <w:rsid w:val="00645A36"/>
    <w:rsid w:val="00652AA5"/>
    <w:rsid w:val="006531C4"/>
    <w:rsid w:val="00653A62"/>
    <w:rsid w:val="00656132"/>
    <w:rsid w:val="0065695A"/>
    <w:rsid w:val="006579AE"/>
    <w:rsid w:val="00665C2C"/>
    <w:rsid w:val="00671884"/>
    <w:rsid w:val="006718AB"/>
    <w:rsid w:val="00674DD9"/>
    <w:rsid w:val="0067556C"/>
    <w:rsid w:val="00675886"/>
    <w:rsid w:val="00680603"/>
    <w:rsid w:val="006851ED"/>
    <w:rsid w:val="00685899"/>
    <w:rsid w:val="00686B6C"/>
    <w:rsid w:val="006926D9"/>
    <w:rsid w:val="00692D62"/>
    <w:rsid w:val="006936D8"/>
    <w:rsid w:val="006941A3"/>
    <w:rsid w:val="006966CD"/>
    <w:rsid w:val="006974B9"/>
    <w:rsid w:val="00697E0F"/>
    <w:rsid w:val="006A085B"/>
    <w:rsid w:val="006A32DF"/>
    <w:rsid w:val="006A3DFC"/>
    <w:rsid w:val="006A6F0F"/>
    <w:rsid w:val="006B18D2"/>
    <w:rsid w:val="006B2DB7"/>
    <w:rsid w:val="006B3926"/>
    <w:rsid w:val="006B3CFD"/>
    <w:rsid w:val="006B47EF"/>
    <w:rsid w:val="006B6F03"/>
    <w:rsid w:val="006C0467"/>
    <w:rsid w:val="006C0F14"/>
    <w:rsid w:val="006C6AF5"/>
    <w:rsid w:val="006C7FBC"/>
    <w:rsid w:val="006D4226"/>
    <w:rsid w:val="006E2331"/>
    <w:rsid w:val="006E39D5"/>
    <w:rsid w:val="006E4EFD"/>
    <w:rsid w:val="006E74B1"/>
    <w:rsid w:val="006F0C8A"/>
    <w:rsid w:val="006F4D86"/>
    <w:rsid w:val="006F5E21"/>
    <w:rsid w:val="006F7D37"/>
    <w:rsid w:val="007018C4"/>
    <w:rsid w:val="00701CBC"/>
    <w:rsid w:val="00705D44"/>
    <w:rsid w:val="00706894"/>
    <w:rsid w:val="007104A2"/>
    <w:rsid w:val="00710C28"/>
    <w:rsid w:val="00711527"/>
    <w:rsid w:val="00711A76"/>
    <w:rsid w:val="007139E1"/>
    <w:rsid w:val="00713F99"/>
    <w:rsid w:val="007159D9"/>
    <w:rsid w:val="00715DB1"/>
    <w:rsid w:val="00715F97"/>
    <w:rsid w:val="0072102D"/>
    <w:rsid w:val="007217FA"/>
    <w:rsid w:val="0072599C"/>
    <w:rsid w:val="00725BA6"/>
    <w:rsid w:val="00732210"/>
    <w:rsid w:val="0073246A"/>
    <w:rsid w:val="00746B9D"/>
    <w:rsid w:val="00746BE3"/>
    <w:rsid w:val="00747EE3"/>
    <w:rsid w:val="007543EF"/>
    <w:rsid w:val="007562A8"/>
    <w:rsid w:val="00760056"/>
    <w:rsid w:val="00761D6A"/>
    <w:rsid w:val="0076588B"/>
    <w:rsid w:val="007716FB"/>
    <w:rsid w:val="007724B7"/>
    <w:rsid w:val="00772D16"/>
    <w:rsid w:val="00774F46"/>
    <w:rsid w:val="007778DF"/>
    <w:rsid w:val="007821F3"/>
    <w:rsid w:val="00782598"/>
    <w:rsid w:val="00784668"/>
    <w:rsid w:val="007907D0"/>
    <w:rsid w:val="0079218C"/>
    <w:rsid w:val="00792791"/>
    <w:rsid w:val="00794D33"/>
    <w:rsid w:val="00795915"/>
    <w:rsid w:val="007A05F4"/>
    <w:rsid w:val="007A1B30"/>
    <w:rsid w:val="007A7002"/>
    <w:rsid w:val="007B0AE7"/>
    <w:rsid w:val="007B2989"/>
    <w:rsid w:val="007B58A5"/>
    <w:rsid w:val="007B76D4"/>
    <w:rsid w:val="007C1F08"/>
    <w:rsid w:val="007D06F5"/>
    <w:rsid w:val="007D17EC"/>
    <w:rsid w:val="007D514F"/>
    <w:rsid w:val="007D5AC0"/>
    <w:rsid w:val="007D6A71"/>
    <w:rsid w:val="007D6EAE"/>
    <w:rsid w:val="007E0F65"/>
    <w:rsid w:val="007E2ABA"/>
    <w:rsid w:val="007E3023"/>
    <w:rsid w:val="007E4E01"/>
    <w:rsid w:val="007E5B8B"/>
    <w:rsid w:val="007E66C9"/>
    <w:rsid w:val="007E7EE1"/>
    <w:rsid w:val="007F1107"/>
    <w:rsid w:val="007F20EC"/>
    <w:rsid w:val="007F4379"/>
    <w:rsid w:val="007F64E5"/>
    <w:rsid w:val="007F6A48"/>
    <w:rsid w:val="007F7BCE"/>
    <w:rsid w:val="00801D66"/>
    <w:rsid w:val="00802AB3"/>
    <w:rsid w:val="00804181"/>
    <w:rsid w:val="008053A7"/>
    <w:rsid w:val="00805434"/>
    <w:rsid w:val="00805EB6"/>
    <w:rsid w:val="00805FCE"/>
    <w:rsid w:val="0080783B"/>
    <w:rsid w:val="00807DCF"/>
    <w:rsid w:val="00810DD9"/>
    <w:rsid w:val="008114A5"/>
    <w:rsid w:val="00812E9F"/>
    <w:rsid w:val="0081380F"/>
    <w:rsid w:val="00814A2B"/>
    <w:rsid w:val="008158DE"/>
    <w:rsid w:val="00815AAD"/>
    <w:rsid w:val="00815F6B"/>
    <w:rsid w:val="00816DF1"/>
    <w:rsid w:val="008230D0"/>
    <w:rsid w:val="008241FC"/>
    <w:rsid w:val="00824B2A"/>
    <w:rsid w:val="008253B1"/>
    <w:rsid w:val="00825809"/>
    <w:rsid w:val="00827E61"/>
    <w:rsid w:val="00830867"/>
    <w:rsid w:val="008321A6"/>
    <w:rsid w:val="00832341"/>
    <w:rsid w:val="00832F5D"/>
    <w:rsid w:val="00833422"/>
    <w:rsid w:val="008359E2"/>
    <w:rsid w:val="008373CE"/>
    <w:rsid w:val="00844A2A"/>
    <w:rsid w:val="0084506E"/>
    <w:rsid w:val="008464AA"/>
    <w:rsid w:val="00850602"/>
    <w:rsid w:val="00850912"/>
    <w:rsid w:val="00850C7B"/>
    <w:rsid w:val="008513B9"/>
    <w:rsid w:val="0085246A"/>
    <w:rsid w:val="008527B7"/>
    <w:rsid w:val="00852D59"/>
    <w:rsid w:val="00853796"/>
    <w:rsid w:val="00853E47"/>
    <w:rsid w:val="00854292"/>
    <w:rsid w:val="00855044"/>
    <w:rsid w:val="0085523C"/>
    <w:rsid w:val="00860E4F"/>
    <w:rsid w:val="00861D87"/>
    <w:rsid w:val="00862374"/>
    <w:rsid w:val="00867B1F"/>
    <w:rsid w:val="008717D2"/>
    <w:rsid w:val="00874476"/>
    <w:rsid w:val="0087503A"/>
    <w:rsid w:val="00875941"/>
    <w:rsid w:val="00880971"/>
    <w:rsid w:val="00881198"/>
    <w:rsid w:val="00881A2D"/>
    <w:rsid w:val="00883D61"/>
    <w:rsid w:val="008843C4"/>
    <w:rsid w:val="00884B8C"/>
    <w:rsid w:val="00885DF9"/>
    <w:rsid w:val="008871E5"/>
    <w:rsid w:val="00890D34"/>
    <w:rsid w:val="00894766"/>
    <w:rsid w:val="008971AC"/>
    <w:rsid w:val="00897579"/>
    <w:rsid w:val="00897FC8"/>
    <w:rsid w:val="008A1BF3"/>
    <w:rsid w:val="008A3B3C"/>
    <w:rsid w:val="008A4015"/>
    <w:rsid w:val="008A64EC"/>
    <w:rsid w:val="008A7A3A"/>
    <w:rsid w:val="008B0463"/>
    <w:rsid w:val="008B39EE"/>
    <w:rsid w:val="008B4B10"/>
    <w:rsid w:val="008B4ED9"/>
    <w:rsid w:val="008B5DB0"/>
    <w:rsid w:val="008B7169"/>
    <w:rsid w:val="008C04A8"/>
    <w:rsid w:val="008C1375"/>
    <w:rsid w:val="008C15F2"/>
    <w:rsid w:val="008C4B88"/>
    <w:rsid w:val="008D0113"/>
    <w:rsid w:val="008D0C3A"/>
    <w:rsid w:val="008D7AC5"/>
    <w:rsid w:val="008E0E7D"/>
    <w:rsid w:val="008E20B7"/>
    <w:rsid w:val="008E5389"/>
    <w:rsid w:val="008E7092"/>
    <w:rsid w:val="008E72F2"/>
    <w:rsid w:val="008E78F5"/>
    <w:rsid w:val="008F2E41"/>
    <w:rsid w:val="008F525F"/>
    <w:rsid w:val="008F5757"/>
    <w:rsid w:val="00905922"/>
    <w:rsid w:val="00906845"/>
    <w:rsid w:val="00906F18"/>
    <w:rsid w:val="009077B6"/>
    <w:rsid w:val="00910B43"/>
    <w:rsid w:val="00911874"/>
    <w:rsid w:val="00911A10"/>
    <w:rsid w:val="00912286"/>
    <w:rsid w:val="009135A4"/>
    <w:rsid w:val="00913700"/>
    <w:rsid w:val="00915723"/>
    <w:rsid w:val="00915B8B"/>
    <w:rsid w:val="009175CE"/>
    <w:rsid w:val="00920231"/>
    <w:rsid w:val="00920B87"/>
    <w:rsid w:val="009216E2"/>
    <w:rsid w:val="009218C6"/>
    <w:rsid w:val="009250C9"/>
    <w:rsid w:val="0092634C"/>
    <w:rsid w:val="00926935"/>
    <w:rsid w:val="009276CF"/>
    <w:rsid w:val="009276FC"/>
    <w:rsid w:val="00930B3F"/>
    <w:rsid w:val="009331DA"/>
    <w:rsid w:val="009368AB"/>
    <w:rsid w:val="00940201"/>
    <w:rsid w:val="00940336"/>
    <w:rsid w:val="00943599"/>
    <w:rsid w:val="00943713"/>
    <w:rsid w:val="00943A28"/>
    <w:rsid w:val="00944B0D"/>
    <w:rsid w:val="00944DE6"/>
    <w:rsid w:val="00946793"/>
    <w:rsid w:val="00954310"/>
    <w:rsid w:val="00954500"/>
    <w:rsid w:val="009602C1"/>
    <w:rsid w:val="00960414"/>
    <w:rsid w:val="00962D7E"/>
    <w:rsid w:val="009639F0"/>
    <w:rsid w:val="00963EA7"/>
    <w:rsid w:val="009643F3"/>
    <w:rsid w:val="0096515E"/>
    <w:rsid w:val="0096657F"/>
    <w:rsid w:val="009669B8"/>
    <w:rsid w:val="009674C6"/>
    <w:rsid w:val="009701EA"/>
    <w:rsid w:val="009703EA"/>
    <w:rsid w:val="00970419"/>
    <w:rsid w:val="00971799"/>
    <w:rsid w:val="00971F72"/>
    <w:rsid w:val="00972342"/>
    <w:rsid w:val="009735AD"/>
    <w:rsid w:val="0097491B"/>
    <w:rsid w:val="00976F51"/>
    <w:rsid w:val="00977831"/>
    <w:rsid w:val="00981677"/>
    <w:rsid w:val="00982CB6"/>
    <w:rsid w:val="009841ED"/>
    <w:rsid w:val="009845FD"/>
    <w:rsid w:val="00987407"/>
    <w:rsid w:val="009951B9"/>
    <w:rsid w:val="00995804"/>
    <w:rsid w:val="00995BDD"/>
    <w:rsid w:val="00996253"/>
    <w:rsid w:val="00997997"/>
    <w:rsid w:val="009A2070"/>
    <w:rsid w:val="009A2D84"/>
    <w:rsid w:val="009A5B97"/>
    <w:rsid w:val="009B4FE4"/>
    <w:rsid w:val="009B5D0A"/>
    <w:rsid w:val="009B676A"/>
    <w:rsid w:val="009C0AB7"/>
    <w:rsid w:val="009C192D"/>
    <w:rsid w:val="009C1B30"/>
    <w:rsid w:val="009C2BCD"/>
    <w:rsid w:val="009C2BEF"/>
    <w:rsid w:val="009C3B3A"/>
    <w:rsid w:val="009C49D8"/>
    <w:rsid w:val="009C5464"/>
    <w:rsid w:val="009D3596"/>
    <w:rsid w:val="009D3CBF"/>
    <w:rsid w:val="009D539C"/>
    <w:rsid w:val="009D6E8C"/>
    <w:rsid w:val="009E08F0"/>
    <w:rsid w:val="009E1D34"/>
    <w:rsid w:val="009E47CF"/>
    <w:rsid w:val="009E59A2"/>
    <w:rsid w:val="009F0D85"/>
    <w:rsid w:val="009F1F3A"/>
    <w:rsid w:val="009F3123"/>
    <w:rsid w:val="009F3BE9"/>
    <w:rsid w:val="009F6934"/>
    <w:rsid w:val="00A009B4"/>
    <w:rsid w:val="00A040D5"/>
    <w:rsid w:val="00A1141D"/>
    <w:rsid w:val="00A146BD"/>
    <w:rsid w:val="00A17583"/>
    <w:rsid w:val="00A209AB"/>
    <w:rsid w:val="00A21278"/>
    <w:rsid w:val="00A2239F"/>
    <w:rsid w:val="00A226D8"/>
    <w:rsid w:val="00A259B9"/>
    <w:rsid w:val="00A25D44"/>
    <w:rsid w:val="00A26060"/>
    <w:rsid w:val="00A27132"/>
    <w:rsid w:val="00A27386"/>
    <w:rsid w:val="00A2764A"/>
    <w:rsid w:val="00A27D9B"/>
    <w:rsid w:val="00A31809"/>
    <w:rsid w:val="00A33DB6"/>
    <w:rsid w:val="00A35A62"/>
    <w:rsid w:val="00A40397"/>
    <w:rsid w:val="00A41964"/>
    <w:rsid w:val="00A426A9"/>
    <w:rsid w:val="00A4298A"/>
    <w:rsid w:val="00A42D4F"/>
    <w:rsid w:val="00A44309"/>
    <w:rsid w:val="00A44451"/>
    <w:rsid w:val="00A4527F"/>
    <w:rsid w:val="00A468AA"/>
    <w:rsid w:val="00A51FBD"/>
    <w:rsid w:val="00A549E5"/>
    <w:rsid w:val="00A57AD0"/>
    <w:rsid w:val="00A6208D"/>
    <w:rsid w:val="00A6273E"/>
    <w:rsid w:val="00A64D4D"/>
    <w:rsid w:val="00A66B79"/>
    <w:rsid w:val="00A6739A"/>
    <w:rsid w:val="00A67B36"/>
    <w:rsid w:val="00A703C0"/>
    <w:rsid w:val="00A71E1F"/>
    <w:rsid w:val="00A74216"/>
    <w:rsid w:val="00A75360"/>
    <w:rsid w:val="00A77747"/>
    <w:rsid w:val="00A80038"/>
    <w:rsid w:val="00A815DD"/>
    <w:rsid w:val="00A847B3"/>
    <w:rsid w:val="00A86406"/>
    <w:rsid w:val="00A90356"/>
    <w:rsid w:val="00A906E9"/>
    <w:rsid w:val="00A912C3"/>
    <w:rsid w:val="00A934C2"/>
    <w:rsid w:val="00A948D5"/>
    <w:rsid w:val="00A94BC2"/>
    <w:rsid w:val="00AA0201"/>
    <w:rsid w:val="00AA02E9"/>
    <w:rsid w:val="00AA077C"/>
    <w:rsid w:val="00AA0DEA"/>
    <w:rsid w:val="00AA67B4"/>
    <w:rsid w:val="00AA69D9"/>
    <w:rsid w:val="00AA77C0"/>
    <w:rsid w:val="00AB1490"/>
    <w:rsid w:val="00AB38DD"/>
    <w:rsid w:val="00AB44BD"/>
    <w:rsid w:val="00AB5EEE"/>
    <w:rsid w:val="00AC5F10"/>
    <w:rsid w:val="00AC79F6"/>
    <w:rsid w:val="00AC7B15"/>
    <w:rsid w:val="00AD05C9"/>
    <w:rsid w:val="00AD079B"/>
    <w:rsid w:val="00AD29E2"/>
    <w:rsid w:val="00AD3CD1"/>
    <w:rsid w:val="00AD552E"/>
    <w:rsid w:val="00AD58C9"/>
    <w:rsid w:val="00AD5AE0"/>
    <w:rsid w:val="00AE15FC"/>
    <w:rsid w:val="00AE2033"/>
    <w:rsid w:val="00AE25F6"/>
    <w:rsid w:val="00AE3A0E"/>
    <w:rsid w:val="00AE4FFB"/>
    <w:rsid w:val="00AE5B76"/>
    <w:rsid w:val="00AF107E"/>
    <w:rsid w:val="00AF220E"/>
    <w:rsid w:val="00AF254E"/>
    <w:rsid w:val="00AF30BD"/>
    <w:rsid w:val="00AF35AD"/>
    <w:rsid w:val="00AF3CBC"/>
    <w:rsid w:val="00AF4532"/>
    <w:rsid w:val="00AF4D06"/>
    <w:rsid w:val="00AF627E"/>
    <w:rsid w:val="00B002CF"/>
    <w:rsid w:val="00B0060F"/>
    <w:rsid w:val="00B01B2E"/>
    <w:rsid w:val="00B02AD8"/>
    <w:rsid w:val="00B0422E"/>
    <w:rsid w:val="00B0537C"/>
    <w:rsid w:val="00B106FF"/>
    <w:rsid w:val="00B140D7"/>
    <w:rsid w:val="00B142B5"/>
    <w:rsid w:val="00B152DD"/>
    <w:rsid w:val="00B21B8D"/>
    <w:rsid w:val="00B22C93"/>
    <w:rsid w:val="00B23A23"/>
    <w:rsid w:val="00B23B38"/>
    <w:rsid w:val="00B273BD"/>
    <w:rsid w:val="00B31D9C"/>
    <w:rsid w:val="00B347C1"/>
    <w:rsid w:val="00B34C73"/>
    <w:rsid w:val="00B35879"/>
    <w:rsid w:val="00B361E2"/>
    <w:rsid w:val="00B37560"/>
    <w:rsid w:val="00B4153F"/>
    <w:rsid w:val="00B5219E"/>
    <w:rsid w:val="00B54823"/>
    <w:rsid w:val="00B54D77"/>
    <w:rsid w:val="00B54FA8"/>
    <w:rsid w:val="00B55E23"/>
    <w:rsid w:val="00B5756A"/>
    <w:rsid w:val="00B575CE"/>
    <w:rsid w:val="00B60529"/>
    <w:rsid w:val="00B60FB2"/>
    <w:rsid w:val="00B61096"/>
    <w:rsid w:val="00B620E1"/>
    <w:rsid w:val="00B651A3"/>
    <w:rsid w:val="00B672CD"/>
    <w:rsid w:val="00B67CCD"/>
    <w:rsid w:val="00B7179D"/>
    <w:rsid w:val="00B73ED6"/>
    <w:rsid w:val="00B760C0"/>
    <w:rsid w:val="00B762C9"/>
    <w:rsid w:val="00B80D74"/>
    <w:rsid w:val="00B83E6B"/>
    <w:rsid w:val="00B8498C"/>
    <w:rsid w:val="00B85591"/>
    <w:rsid w:val="00B90D2D"/>
    <w:rsid w:val="00B953F2"/>
    <w:rsid w:val="00BA0458"/>
    <w:rsid w:val="00BA1D61"/>
    <w:rsid w:val="00BA2616"/>
    <w:rsid w:val="00BA4932"/>
    <w:rsid w:val="00BA6EDB"/>
    <w:rsid w:val="00BA7CE3"/>
    <w:rsid w:val="00BB2C26"/>
    <w:rsid w:val="00BB43EE"/>
    <w:rsid w:val="00BB484D"/>
    <w:rsid w:val="00BB6195"/>
    <w:rsid w:val="00BC0B97"/>
    <w:rsid w:val="00BC754F"/>
    <w:rsid w:val="00BC78A0"/>
    <w:rsid w:val="00BD16A1"/>
    <w:rsid w:val="00BD2E95"/>
    <w:rsid w:val="00BE0279"/>
    <w:rsid w:val="00BE158E"/>
    <w:rsid w:val="00BE2EF1"/>
    <w:rsid w:val="00BE5621"/>
    <w:rsid w:val="00BE7123"/>
    <w:rsid w:val="00BF42BD"/>
    <w:rsid w:val="00BF5E37"/>
    <w:rsid w:val="00BF7A07"/>
    <w:rsid w:val="00C01080"/>
    <w:rsid w:val="00C01D51"/>
    <w:rsid w:val="00C04E1F"/>
    <w:rsid w:val="00C04E37"/>
    <w:rsid w:val="00C0561C"/>
    <w:rsid w:val="00C063A7"/>
    <w:rsid w:val="00C11090"/>
    <w:rsid w:val="00C116B4"/>
    <w:rsid w:val="00C147F1"/>
    <w:rsid w:val="00C17085"/>
    <w:rsid w:val="00C179EB"/>
    <w:rsid w:val="00C21BD4"/>
    <w:rsid w:val="00C24A2C"/>
    <w:rsid w:val="00C26135"/>
    <w:rsid w:val="00C270F4"/>
    <w:rsid w:val="00C33184"/>
    <w:rsid w:val="00C332F4"/>
    <w:rsid w:val="00C33CBC"/>
    <w:rsid w:val="00C36723"/>
    <w:rsid w:val="00C37CF4"/>
    <w:rsid w:val="00C4231D"/>
    <w:rsid w:val="00C426FC"/>
    <w:rsid w:val="00C437D8"/>
    <w:rsid w:val="00C43FA1"/>
    <w:rsid w:val="00C44E6A"/>
    <w:rsid w:val="00C46082"/>
    <w:rsid w:val="00C471E3"/>
    <w:rsid w:val="00C51064"/>
    <w:rsid w:val="00C55923"/>
    <w:rsid w:val="00C55EDB"/>
    <w:rsid w:val="00C61CEB"/>
    <w:rsid w:val="00C62935"/>
    <w:rsid w:val="00C64AF7"/>
    <w:rsid w:val="00C64D93"/>
    <w:rsid w:val="00C6529C"/>
    <w:rsid w:val="00C71172"/>
    <w:rsid w:val="00C711A7"/>
    <w:rsid w:val="00C711CE"/>
    <w:rsid w:val="00C7165D"/>
    <w:rsid w:val="00C750EC"/>
    <w:rsid w:val="00C75111"/>
    <w:rsid w:val="00C76341"/>
    <w:rsid w:val="00C77D65"/>
    <w:rsid w:val="00C77E7F"/>
    <w:rsid w:val="00C827E7"/>
    <w:rsid w:val="00C83540"/>
    <w:rsid w:val="00C87B4F"/>
    <w:rsid w:val="00C918CC"/>
    <w:rsid w:val="00C92A68"/>
    <w:rsid w:val="00C9448F"/>
    <w:rsid w:val="00C94519"/>
    <w:rsid w:val="00C9461C"/>
    <w:rsid w:val="00C9734A"/>
    <w:rsid w:val="00C9758A"/>
    <w:rsid w:val="00CA0326"/>
    <w:rsid w:val="00CA0545"/>
    <w:rsid w:val="00CA1637"/>
    <w:rsid w:val="00CA3009"/>
    <w:rsid w:val="00CA67DF"/>
    <w:rsid w:val="00CB2938"/>
    <w:rsid w:val="00CB381E"/>
    <w:rsid w:val="00CB420E"/>
    <w:rsid w:val="00CB52E7"/>
    <w:rsid w:val="00CC5461"/>
    <w:rsid w:val="00CC7775"/>
    <w:rsid w:val="00CC7F0F"/>
    <w:rsid w:val="00CD0314"/>
    <w:rsid w:val="00CD101F"/>
    <w:rsid w:val="00CD577B"/>
    <w:rsid w:val="00CE1C43"/>
    <w:rsid w:val="00CE3480"/>
    <w:rsid w:val="00CE4349"/>
    <w:rsid w:val="00CE593C"/>
    <w:rsid w:val="00CF1571"/>
    <w:rsid w:val="00CF1E27"/>
    <w:rsid w:val="00CF2368"/>
    <w:rsid w:val="00CF3BE7"/>
    <w:rsid w:val="00CF40C1"/>
    <w:rsid w:val="00CF45E6"/>
    <w:rsid w:val="00CF54B0"/>
    <w:rsid w:val="00CF5567"/>
    <w:rsid w:val="00CF55BB"/>
    <w:rsid w:val="00CF6AA8"/>
    <w:rsid w:val="00D00FF3"/>
    <w:rsid w:val="00D03E43"/>
    <w:rsid w:val="00D059E9"/>
    <w:rsid w:val="00D05D95"/>
    <w:rsid w:val="00D05FEB"/>
    <w:rsid w:val="00D073DC"/>
    <w:rsid w:val="00D07C5D"/>
    <w:rsid w:val="00D11CF6"/>
    <w:rsid w:val="00D147BF"/>
    <w:rsid w:val="00D161A8"/>
    <w:rsid w:val="00D16F34"/>
    <w:rsid w:val="00D20637"/>
    <w:rsid w:val="00D20D5C"/>
    <w:rsid w:val="00D2179B"/>
    <w:rsid w:val="00D21A2A"/>
    <w:rsid w:val="00D241AD"/>
    <w:rsid w:val="00D24DC5"/>
    <w:rsid w:val="00D25A88"/>
    <w:rsid w:val="00D25AAB"/>
    <w:rsid w:val="00D26882"/>
    <w:rsid w:val="00D26B8C"/>
    <w:rsid w:val="00D27F2A"/>
    <w:rsid w:val="00D314E8"/>
    <w:rsid w:val="00D32550"/>
    <w:rsid w:val="00D33367"/>
    <w:rsid w:val="00D34B52"/>
    <w:rsid w:val="00D34D6D"/>
    <w:rsid w:val="00D355BE"/>
    <w:rsid w:val="00D375A3"/>
    <w:rsid w:val="00D415CC"/>
    <w:rsid w:val="00D42355"/>
    <w:rsid w:val="00D45424"/>
    <w:rsid w:val="00D45B6F"/>
    <w:rsid w:val="00D45E1C"/>
    <w:rsid w:val="00D4625E"/>
    <w:rsid w:val="00D46459"/>
    <w:rsid w:val="00D4649F"/>
    <w:rsid w:val="00D46FE6"/>
    <w:rsid w:val="00D56114"/>
    <w:rsid w:val="00D5706B"/>
    <w:rsid w:val="00D57369"/>
    <w:rsid w:val="00D60675"/>
    <w:rsid w:val="00D62A6E"/>
    <w:rsid w:val="00D62BA4"/>
    <w:rsid w:val="00D6313D"/>
    <w:rsid w:val="00D63668"/>
    <w:rsid w:val="00D66738"/>
    <w:rsid w:val="00D667FA"/>
    <w:rsid w:val="00D702E2"/>
    <w:rsid w:val="00D7069F"/>
    <w:rsid w:val="00D75C76"/>
    <w:rsid w:val="00D811C2"/>
    <w:rsid w:val="00D813C6"/>
    <w:rsid w:val="00D8152D"/>
    <w:rsid w:val="00D82248"/>
    <w:rsid w:val="00D868D2"/>
    <w:rsid w:val="00D903C6"/>
    <w:rsid w:val="00D93435"/>
    <w:rsid w:val="00D9577B"/>
    <w:rsid w:val="00D979A5"/>
    <w:rsid w:val="00DA03DF"/>
    <w:rsid w:val="00DA108E"/>
    <w:rsid w:val="00DA5C6D"/>
    <w:rsid w:val="00DA7178"/>
    <w:rsid w:val="00DB35C8"/>
    <w:rsid w:val="00DB3AE4"/>
    <w:rsid w:val="00DB5D45"/>
    <w:rsid w:val="00DC218B"/>
    <w:rsid w:val="00DC427C"/>
    <w:rsid w:val="00DC55BA"/>
    <w:rsid w:val="00DC61B0"/>
    <w:rsid w:val="00DD2E5A"/>
    <w:rsid w:val="00DD599A"/>
    <w:rsid w:val="00DD66B1"/>
    <w:rsid w:val="00DE0B1F"/>
    <w:rsid w:val="00DE6B03"/>
    <w:rsid w:val="00DF0033"/>
    <w:rsid w:val="00DF4B60"/>
    <w:rsid w:val="00DF5F5C"/>
    <w:rsid w:val="00DF6111"/>
    <w:rsid w:val="00DF6548"/>
    <w:rsid w:val="00DF6ADB"/>
    <w:rsid w:val="00DF6D01"/>
    <w:rsid w:val="00E01133"/>
    <w:rsid w:val="00E04C82"/>
    <w:rsid w:val="00E0527A"/>
    <w:rsid w:val="00E05F18"/>
    <w:rsid w:val="00E06834"/>
    <w:rsid w:val="00E07580"/>
    <w:rsid w:val="00E10857"/>
    <w:rsid w:val="00E12792"/>
    <w:rsid w:val="00E12975"/>
    <w:rsid w:val="00E1299E"/>
    <w:rsid w:val="00E14B6E"/>
    <w:rsid w:val="00E14DA3"/>
    <w:rsid w:val="00E14F6A"/>
    <w:rsid w:val="00E15C3C"/>
    <w:rsid w:val="00E161B6"/>
    <w:rsid w:val="00E17D59"/>
    <w:rsid w:val="00E22D15"/>
    <w:rsid w:val="00E2462B"/>
    <w:rsid w:val="00E249CC"/>
    <w:rsid w:val="00E25F15"/>
    <w:rsid w:val="00E26D46"/>
    <w:rsid w:val="00E32C0D"/>
    <w:rsid w:val="00E3537D"/>
    <w:rsid w:val="00E4239C"/>
    <w:rsid w:val="00E42A79"/>
    <w:rsid w:val="00E52B15"/>
    <w:rsid w:val="00E52DF0"/>
    <w:rsid w:val="00E539F5"/>
    <w:rsid w:val="00E54E41"/>
    <w:rsid w:val="00E551CD"/>
    <w:rsid w:val="00E55449"/>
    <w:rsid w:val="00E5715B"/>
    <w:rsid w:val="00E609D3"/>
    <w:rsid w:val="00E615A6"/>
    <w:rsid w:val="00E61E0C"/>
    <w:rsid w:val="00E62F46"/>
    <w:rsid w:val="00E63327"/>
    <w:rsid w:val="00E63E73"/>
    <w:rsid w:val="00E658C6"/>
    <w:rsid w:val="00E66030"/>
    <w:rsid w:val="00E6604E"/>
    <w:rsid w:val="00E678BF"/>
    <w:rsid w:val="00E67D12"/>
    <w:rsid w:val="00E70404"/>
    <w:rsid w:val="00E7269D"/>
    <w:rsid w:val="00E738A4"/>
    <w:rsid w:val="00E73CD6"/>
    <w:rsid w:val="00E740A6"/>
    <w:rsid w:val="00E765B3"/>
    <w:rsid w:val="00E87B20"/>
    <w:rsid w:val="00E902A4"/>
    <w:rsid w:val="00E917DF"/>
    <w:rsid w:val="00E918DC"/>
    <w:rsid w:val="00E924A7"/>
    <w:rsid w:val="00E92FB4"/>
    <w:rsid w:val="00E9630E"/>
    <w:rsid w:val="00EA00AA"/>
    <w:rsid w:val="00EA152A"/>
    <w:rsid w:val="00EA73E9"/>
    <w:rsid w:val="00EB03FA"/>
    <w:rsid w:val="00EB0E7D"/>
    <w:rsid w:val="00EB2C8F"/>
    <w:rsid w:val="00EB46AB"/>
    <w:rsid w:val="00EB5F5A"/>
    <w:rsid w:val="00EB678A"/>
    <w:rsid w:val="00EC3FB5"/>
    <w:rsid w:val="00EC4C4B"/>
    <w:rsid w:val="00EC4FD2"/>
    <w:rsid w:val="00ED6FD2"/>
    <w:rsid w:val="00ED7473"/>
    <w:rsid w:val="00EE0A22"/>
    <w:rsid w:val="00EE3DD4"/>
    <w:rsid w:val="00EE4370"/>
    <w:rsid w:val="00EE54EF"/>
    <w:rsid w:val="00EE6CCE"/>
    <w:rsid w:val="00EF3875"/>
    <w:rsid w:val="00EF51D6"/>
    <w:rsid w:val="00EF690C"/>
    <w:rsid w:val="00F009DD"/>
    <w:rsid w:val="00F00F0C"/>
    <w:rsid w:val="00F02BBF"/>
    <w:rsid w:val="00F03580"/>
    <w:rsid w:val="00F0753F"/>
    <w:rsid w:val="00F078F9"/>
    <w:rsid w:val="00F07A70"/>
    <w:rsid w:val="00F10DC1"/>
    <w:rsid w:val="00F11340"/>
    <w:rsid w:val="00F13147"/>
    <w:rsid w:val="00F1352B"/>
    <w:rsid w:val="00F140BE"/>
    <w:rsid w:val="00F1582E"/>
    <w:rsid w:val="00F1694B"/>
    <w:rsid w:val="00F17F6E"/>
    <w:rsid w:val="00F21055"/>
    <w:rsid w:val="00F23110"/>
    <w:rsid w:val="00F27DE5"/>
    <w:rsid w:val="00F321B6"/>
    <w:rsid w:val="00F33103"/>
    <w:rsid w:val="00F33975"/>
    <w:rsid w:val="00F343A9"/>
    <w:rsid w:val="00F34B48"/>
    <w:rsid w:val="00F35C78"/>
    <w:rsid w:val="00F404D8"/>
    <w:rsid w:val="00F40A39"/>
    <w:rsid w:val="00F43990"/>
    <w:rsid w:val="00F443E0"/>
    <w:rsid w:val="00F44B83"/>
    <w:rsid w:val="00F45184"/>
    <w:rsid w:val="00F469D0"/>
    <w:rsid w:val="00F53C7D"/>
    <w:rsid w:val="00F5655E"/>
    <w:rsid w:val="00F5656D"/>
    <w:rsid w:val="00F623CF"/>
    <w:rsid w:val="00F6308E"/>
    <w:rsid w:val="00F63098"/>
    <w:rsid w:val="00F65335"/>
    <w:rsid w:val="00F70B14"/>
    <w:rsid w:val="00F718C3"/>
    <w:rsid w:val="00F71FEE"/>
    <w:rsid w:val="00F7306C"/>
    <w:rsid w:val="00F7685C"/>
    <w:rsid w:val="00F80007"/>
    <w:rsid w:val="00F818D6"/>
    <w:rsid w:val="00F82E94"/>
    <w:rsid w:val="00F83706"/>
    <w:rsid w:val="00F85030"/>
    <w:rsid w:val="00F86803"/>
    <w:rsid w:val="00F879F2"/>
    <w:rsid w:val="00F936D9"/>
    <w:rsid w:val="00F945CC"/>
    <w:rsid w:val="00F957E7"/>
    <w:rsid w:val="00FA080E"/>
    <w:rsid w:val="00FA1AED"/>
    <w:rsid w:val="00FA2368"/>
    <w:rsid w:val="00FB3A59"/>
    <w:rsid w:val="00FC2293"/>
    <w:rsid w:val="00FC2892"/>
    <w:rsid w:val="00FC2E61"/>
    <w:rsid w:val="00FC34D5"/>
    <w:rsid w:val="00FC3FB4"/>
    <w:rsid w:val="00FC5017"/>
    <w:rsid w:val="00FC5A03"/>
    <w:rsid w:val="00FC60C3"/>
    <w:rsid w:val="00FC738D"/>
    <w:rsid w:val="00FC74C9"/>
    <w:rsid w:val="00FC781A"/>
    <w:rsid w:val="00FD03CB"/>
    <w:rsid w:val="00FD12C4"/>
    <w:rsid w:val="00FD175A"/>
    <w:rsid w:val="00FD1BFD"/>
    <w:rsid w:val="00FD78BB"/>
    <w:rsid w:val="00FE00B7"/>
    <w:rsid w:val="00FE05BD"/>
    <w:rsid w:val="00FE0A42"/>
    <w:rsid w:val="00FF057A"/>
    <w:rsid w:val="00FF1131"/>
    <w:rsid w:val="00FF1CE1"/>
    <w:rsid w:val="00FF5A34"/>
    <w:rsid w:val="00FF6A7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221521"/>
  <w15:docId w15:val="{1FFC6805-2AD6-48D0-BDF0-CD9DA39CB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Titre1">
    <w:name w:val="heading 1"/>
    <w:basedOn w:val="Normal"/>
    <w:next w:val="Normal"/>
    <w:qFormat/>
    <w:pPr>
      <w:keepNext/>
      <w:outlineLvl w:val="0"/>
    </w:pPr>
    <w:rPr>
      <w:u w:val="single"/>
    </w:rPr>
  </w:style>
  <w:style w:type="paragraph" w:styleId="Titre2">
    <w:name w:val="heading 2"/>
    <w:basedOn w:val="Normal"/>
    <w:next w:val="Normal"/>
    <w:link w:val="Titre2Car"/>
    <w:qFormat/>
    <w:rsid w:val="00D34B52"/>
    <w:pPr>
      <w:keepNext/>
      <w:spacing w:before="240" w:after="60"/>
      <w:outlineLvl w:val="1"/>
    </w:pPr>
    <w:rPr>
      <w:rFonts w:ascii="Arial" w:hAnsi="Arial" w:cs="Arial"/>
      <w:b/>
      <w:bCs/>
      <w:i/>
      <w:i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color w:val="0000FF"/>
      <w:u w:val="single"/>
    </w:rPr>
  </w:style>
  <w:style w:type="paragraph" w:styleId="En-tte">
    <w:name w:val="header"/>
    <w:basedOn w:val="Normal"/>
    <w:pPr>
      <w:tabs>
        <w:tab w:val="center" w:pos="4536"/>
        <w:tab w:val="right" w:pos="9072"/>
      </w:tabs>
    </w:pPr>
  </w:style>
  <w:style w:type="paragraph" w:styleId="Pieddepage">
    <w:name w:val="footer"/>
    <w:basedOn w:val="Normal"/>
    <w:link w:val="PieddepageCar"/>
    <w:uiPriority w:val="99"/>
    <w:pPr>
      <w:tabs>
        <w:tab w:val="center" w:pos="4536"/>
        <w:tab w:val="right" w:pos="9072"/>
      </w:tabs>
    </w:pPr>
  </w:style>
  <w:style w:type="character" w:styleId="lev">
    <w:name w:val="Strong"/>
    <w:qFormat/>
    <w:rPr>
      <w:b/>
      <w:bCs/>
    </w:rPr>
  </w:style>
  <w:style w:type="paragraph" w:styleId="Retraitcorpsdetexte">
    <w:name w:val="Body Text Indent"/>
    <w:basedOn w:val="Normal"/>
    <w:rsid w:val="00D34B52"/>
    <w:pPr>
      <w:ind w:firstLine="708"/>
    </w:pPr>
  </w:style>
  <w:style w:type="paragraph" w:styleId="Corpsdetexte">
    <w:name w:val="Body Text"/>
    <w:basedOn w:val="Normal"/>
    <w:rsid w:val="00D34B52"/>
    <w:pPr>
      <w:jc w:val="both"/>
    </w:pPr>
  </w:style>
  <w:style w:type="paragraph" w:styleId="Notedebasdepage">
    <w:name w:val="footnote text"/>
    <w:basedOn w:val="Normal"/>
    <w:semiHidden/>
    <w:rsid w:val="00D34B52"/>
    <w:rPr>
      <w:spacing w:val="-3"/>
      <w:sz w:val="20"/>
      <w:szCs w:val="20"/>
    </w:rPr>
  </w:style>
  <w:style w:type="paragraph" w:customStyle="1" w:styleId="Standard">
    <w:name w:val="Standard"/>
    <w:basedOn w:val="Normal"/>
    <w:rsid w:val="00D34B52"/>
    <w:pPr>
      <w:spacing w:after="240"/>
      <w:jc w:val="both"/>
    </w:pPr>
    <w:rPr>
      <w:rFonts w:ascii="Garamond" w:hAnsi="Garamond"/>
      <w:sz w:val="26"/>
      <w:szCs w:val="26"/>
    </w:rPr>
  </w:style>
  <w:style w:type="paragraph" w:customStyle="1" w:styleId="P2puce">
    <w:name w:val="P2puce"/>
    <w:basedOn w:val="Normal"/>
    <w:rsid w:val="00D34B52"/>
    <w:pPr>
      <w:numPr>
        <w:numId w:val="1"/>
      </w:numPr>
      <w:tabs>
        <w:tab w:val="right" w:leader="dot" w:pos="7370"/>
      </w:tabs>
      <w:spacing w:after="120"/>
      <w:jc w:val="both"/>
    </w:pPr>
    <w:rPr>
      <w:rFonts w:ascii="Garamond" w:hAnsi="Garamond"/>
      <w:sz w:val="26"/>
      <w:szCs w:val="26"/>
    </w:rPr>
  </w:style>
  <w:style w:type="character" w:styleId="Numrodepage">
    <w:name w:val="page number"/>
    <w:basedOn w:val="Policepardfaut"/>
    <w:rsid w:val="004A5291"/>
  </w:style>
  <w:style w:type="paragraph" w:styleId="Textedebulles">
    <w:name w:val="Balloon Text"/>
    <w:basedOn w:val="Normal"/>
    <w:semiHidden/>
    <w:rsid w:val="00FC74C9"/>
    <w:rPr>
      <w:rFonts w:ascii="Tahoma" w:hAnsi="Tahoma" w:cs="Tahoma"/>
      <w:sz w:val="16"/>
      <w:szCs w:val="16"/>
    </w:rPr>
  </w:style>
  <w:style w:type="numbering" w:customStyle="1" w:styleId="WWOutlineListStyle">
    <w:name w:val="WW_OutlineListStyle"/>
    <w:basedOn w:val="Aucuneliste"/>
    <w:rsid w:val="005E52EC"/>
    <w:pPr>
      <w:numPr>
        <w:numId w:val="2"/>
      </w:numPr>
    </w:pPr>
  </w:style>
  <w:style w:type="paragraph" w:customStyle="1" w:styleId="Titre11">
    <w:name w:val="Titre 11"/>
    <w:basedOn w:val="Standard"/>
    <w:next w:val="Standard"/>
    <w:rsid w:val="005E52EC"/>
    <w:pPr>
      <w:keepNext/>
      <w:numPr>
        <w:numId w:val="2"/>
      </w:numPr>
      <w:pBdr>
        <w:top w:val="single" w:sz="8" w:space="0" w:color="000000" w:shadow="1"/>
        <w:left w:val="single" w:sz="8" w:space="0" w:color="000000" w:shadow="1"/>
        <w:bottom w:val="single" w:sz="8" w:space="0" w:color="000000" w:shadow="1"/>
        <w:right w:val="single" w:sz="8" w:space="0" w:color="000000" w:shadow="1"/>
      </w:pBdr>
      <w:tabs>
        <w:tab w:val="left" w:pos="2382"/>
      </w:tabs>
      <w:suppressAutoHyphens/>
      <w:autoSpaceDN w:val="0"/>
      <w:spacing w:before="240"/>
      <w:textAlignment w:val="baseline"/>
      <w:outlineLvl w:val="0"/>
    </w:pPr>
    <w:rPr>
      <w:rFonts w:ascii="Arial" w:eastAsia="Cambria" w:hAnsi="Arial" w:cs="Tahoma"/>
      <w:b/>
      <w:bCs/>
      <w:color w:val="194B91"/>
      <w:kern w:val="3"/>
      <w:sz w:val="36"/>
      <w:szCs w:val="32"/>
    </w:rPr>
  </w:style>
  <w:style w:type="paragraph" w:customStyle="1" w:styleId="Titre21">
    <w:name w:val="Titre 21"/>
    <w:basedOn w:val="Standard"/>
    <w:next w:val="Standard"/>
    <w:rsid w:val="005E52EC"/>
    <w:pPr>
      <w:keepNext/>
      <w:numPr>
        <w:ilvl w:val="1"/>
        <w:numId w:val="2"/>
      </w:numPr>
      <w:pBdr>
        <w:bottom w:val="single" w:sz="4" w:space="0" w:color="000000"/>
      </w:pBdr>
      <w:suppressAutoHyphens/>
      <w:autoSpaceDN w:val="0"/>
      <w:spacing w:before="240" w:after="120"/>
      <w:textAlignment w:val="baseline"/>
      <w:outlineLvl w:val="1"/>
    </w:pPr>
    <w:rPr>
      <w:rFonts w:ascii="Arial" w:hAnsi="Arial" w:cs="Tahoma"/>
      <w:b/>
      <w:bCs/>
      <w:i/>
      <w:iCs/>
      <w:color w:val="194B91"/>
      <w:kern w:val="3"/>
      <w:sz w:val="32"/>
      <w:szCs w:val="28"/>
    </w:rPr>
  </w:style>
  <w:style w:type="paragraph" w:customStyle="1" w:styleId="Titre31">
    <w:name w:val="Titre 31"/>
    <w:basedOn w:val="Standard"/>
    <w:next w:val="Standard"/>
    <w:rsid w:val="005E52EC"/>
    <w:pPr>
      <w:keepNext/>
      <w:numPr>
        <w:ilvl w:val="2"/>
        <w:numId w:val="2"/>
      </w:numPr>
      <w:suppressAutoHyphens/>
      <w:autoSpaceDN w:val="0"/>
      <w:spacing w:before="240" w:after="120"/>
      <w:textAlignment w:val="baseline"/>
      <w:outlineLvl w:val="2"/>
    </w:pPr>
    <w:rPr>
      <w:rFonts w:ascii="Arial" w:hAnsi="Arial" w:cs="Tahoma"/>
      <w:b/>
      <w:bCs/>
      <w:i/>
      <w:color w:val="194B91"/>
      <w:kern w:val="3"/>
      <w:sz w:val="28"/>
    </w:rPr>
  </w:style>
  <w:style w:type="paragraph" w:customStyle="1" w:styleId="Titre41">
    <w:name w:val="Titre 41"/>
    <w:basedOn w:val="Standard"/>
    <w:next w:val="Standard"/>
    <w:rsid w:val="005E52EC"/>
    <w:pPr>
      <w:keepNext/>
      <w:numPr>
        <w:ilvl w:val="3"/>
        <w:numId w:val="2"/>
      </w:numPr>
      <w:suppressAutoHyphens/>
      <w:autoSpaceDN w:val="0"/>
      <w:spacing w:before="240" w:after="60"/>
      <w:ind w:left="2880" w:hanging="360"/>
      <w:textAlignment w:val="baseline"/>
      <w:outlineLvl w:val="3"/>
    </w:pPr>
    <w:rPr>
      <w:rFonts w:ascii="Times New Roman" w:hAnsi="Times New Roman" w:cs="Tahoma"/>
      <w:b/>
      <w:bCs/>
      <w:color w:val="000000"/>
      <w:kern w:val="3"/>
      <w:sz w:val="28"/>
      <w:szCs w:val="28"/>
    </w:rPr>
  </w:style>
  <w:style w:type="paragraph" w:customStyle="1" w:styleId="Titre51">
    <w:name w:val="Titre 51"/>
    <w:basedOn w:val="Standard"/>
    <w:next w:val="Standard"/>
    <w:rsid w:val="005E52EC"/>
    <w:pPr>
      <w:numPr>
        <w:ilvl w:val="4"/>
        <w:numId w:val="2"/>
      </w:numPr>
      <w:suppressAutoHyphens/>
      <w:autoSpaceDN w:val="0"/>
      <w:spacing w:before="240" w:after="60"/>
      <w:ind w:left="3600" w:hanging="360"/>
      <w:textAlignment w:val="baseline"/>
      <w:outlineLvl w:val="4"/>
    </w:pPr>
    <w:rPr>
      <w:rFonts w:ascii="Times New Roman" w:hAnsi="Times New Roman" w:cs="Tahoma"/>
      <w:b/>
      <w:bCs/>
      <w:i/>
      <w:iCs/>
      <w:color w:val="000000"/>
      <w:kern w:val="3"/>
    </w:rPr>
  </w:style>
  <w:style w:type="paragraph" w:customStyle="1" w:styleId="Titre61">
    <w:name w:val="Titre 61"/>
    <w:basedOn w:val="Standard"/>
    <w:next w:val="Standard"/>
    <w:rsid w:val="005E52EC"/>
    <w:pPr>
      <w:numPr>
        <w:ilvl w:val="5"/>
        <w:numId w:val="2"/>
      </w:numPr>
      <w:suppressAutoHyphens/>
      <w:autoSpaceDN w:val="0"/>
      <w:spacing w:before="240" w:after="60"/>
      <w:ind w:left="4320" w:hanging="360"/>
      <w:textAlignment w:val="baseline"/>
      <w:outlineLvl w:val="5"/>
    </w:pPr>
    <w:rPr>
      <w:rFonts w:ascii="Times New Roman" w:hAnsi="Times New Roman" w:cs="Tahoma"/>
      <w:b/>
      <w:bCs/>
      <w:color w:val="000000"/>
      <w:kern w:val="3"/>
      <w:sz w:val="20"/>
      <w:szCs w:val="20"/>
    </w:rPr>
  </w:style>
  <w:style w:type="paragraph" w:customStyle="1" w:styleId="Titre71">
    <w:name w:val="Titre 71"/>
    <w:basedOn w:val="Standard"/>
    <w:next w:val="Standard"/>
    <w:rsid w:val="005E52EC"/>
    <w:pPr>
      <w:numPr>
        <w:ilvl w:val="6"/>
        <w:numId w:val="2"/>
      </w:numPr>
      <w:suppressAutoHyphens/>
      <w:autoSpaceDN w:val="0"/>
      <w:spacing w:before="240" w:after="60"/>
      <w:ind w:left="5040" w:hanging="360"/>
      <w:textAlignment w:val="baseline"/>
      <w:outlineLvl w:val="6"/>
    </w:pPr>
    <w:rPr>
      <w:rFonts w:ascii="Times New Roman" w:hAnsi="Times New Roman" w:cs="Tahoma"/>
      <w:color w:val="000000"/>
      <w:kern w:val="3"/>
      <w:sz w:val="24"/>
      <w:szCs w:val="24"/>
    </w:rPr>
  </w:style>
  <w:style w:type="paragraph" w:customStyle="1" w:styleId="Titre81">
    <w:name w:val="Titre 81"/>
    <w:basedOn w:val="Standard"/>
    <w:next w:val="Standard"/>
    <w:rsid w:val="005E52EC"/>
    <w:pPr>
      <w:numPr>
        <w:ilvl w:val="7"/>
        <w:numId w:val="2"/>
      </w:numPr>
      <w:suppressAutoHyphens/>
      <w:autoSpaceDN w:val="0"/>
      <w:spacing w:before="240" w:after="60"/>
      <w:ind w:left="5760" w:hanging="360"/>
      <w:textAlignment w:val="baseline"/>
      <w:outlineLvl w:val="7"/>
    </w:pPr>
    <w:rPr>
      <w:rFonts w:ascii="Times New Roman" w:hAnsi="Times New Roman" w:cs="Tahoma"/>
      <w:i/>
      <w:iCs/>
      <w:color w:val="000000"/>
      <w:kern w:val="3"/>
      <w:sz w:val="24"/>
      <w:szCs w:val="24"/>
    </w:rPr>
  </w:style>
  <w:style w:type="paragraph" w:customStyle="1" w:styleId="Titre91">
    <w:name w:val="Titre 91"/>
    <w:basedOn w:val="Standard"/>
    <w:next w:val="Standard"/>
    <w:rsid w:val="005E52EC"/>
    <w:pPr>
      <w:numPr>
        <w:ilvl w:val="8"/>
        <w:numId w:val="2"/>
      </w:numPr>
      <w:suppressAutoHyphens/>
      <w:autoSpaceDN w:val="0"/>
      <w:spacing w:before="240" w:after="60"/>
      <w:ind w:left="6480" w:hanging="360"/>
      <w:textAlignment w:val="baseline"/>
      <w:outlineLvl w:val="8"/>
    </w:pPr>
    <w:rPr>
      <w:rFonts w:ascii="Arial" w:hAnsi="Arial" w:cs="Tahoma"/>
      <w:color w:val="000000"/>
      <w:kern w:val="3"/>
      <w:sz w:val="20"/>
      <w:szCs w:val="20"/>
    </w:rPr>
  </w:style>
  <w:style w:type="paragraph" w:styleId="Corpsdetexte2">
    <w:name w:val="Body Text 2"/>
    <w:basedOn w:val="Normal"/>
    <w:rsid w:val="0015106C"/>
    <w:pPr>
      <w:spacing w:after="120" w:line="480" w:lineRule="auto"/>
    </w:pPr>
  </w:style>
  <w:style w:type="paragraph" w:styleId="Corpsdetexte3">
    <w:name w:val="Body Text 3"/>
    <w:basedOn w:val="Normal"/>
    <w:rsid w:val="00171618"/>
    <w:pPr>
      <w:spacing w:after="120"/>
    </w:pPr>
    <w:rPr>
      <w:sz w:val="16"/>
      <w:szCs w:val="16"/>
    </w:rPr>
  </w:style>
  <w:style w:type="paragraph" w:customStyle="1" w:styleId="Default">
    <w:name w:val="Default"/>
    <w:rsid w:val="00174FBF"/>
    <w:pPr>
      <w:autoSpaceDE w:val="0"/>
      <w:autoSpaceDN w:val="0"/>
      <w:adjustRightInd w:val="0"/>
    </w:pPr>
    <w:rPr>
      <w:rFonts w:ascii="Arial" w:hAnsi="Arial" w:cs="Arial"/>
      <w:color w:val="000000"/>
      <w:sz w:val="24"/>
      <w:szCs w:val="24"/>
    </w:rPr>
  </w:style>
  <w:style w:type="paragraph" w:styleId="NormalWeb">
    <w:name w:val="Normal (Web)"/>
    <w:basedOn w:val="Normal"/>
    <w:semiHidden/>
    <w:rsid w:val="00174FBF"/>
    <w:pPr>
      <w:spacing w:before="100" w:beforeAutospacing="1" w:after="100" w:afterAutospacing="1"/>
    </w:pPr>
    <w:rPr>
      <w:rFonts w:ascii="Arial Unicode MS" w:eastAsia="Arial Unicode MS" w:hAnsi="Arial Unicode MS" w:cs="Arial Unicode MS"/>
    </w:rPr>
  </w:style>
  <w:style w:type="paragraph" w:styleId="Titre">
    <w:name w:val="Title"/>
    <w:basedOn w:val="Normal"/>
    <w:qFormat/>
    <w:rsid w:val="00174FBF"/>
    <w:pPr>
      <w:pBdr>
        <w:top w:val="single" w:sz="4" w:space="1" w:color="auto"/>
        <w:left w:val="single" w:sz="4" w:space="4" w:color="auto"/>
        <w:bottom w:val="single" w:sz="4" w:space="1" w:color="auto"/>
        <w:right w:val="single" w:sz="4" w:space="4" w:color="auto"/>
      </w:pBdr>
      <w:ind w:left="180"/>
      <w:jc w:val="center"/>
    </w:pPr>
    <w:rPr>
      <w:rFonts w:ascii="Arial" w:hAnsi="Arial"/>
      <w:b/>
      <w:bCs/>
      <w:caps/>
      <w:sz w:val="20"/>
    </w:rPr>
  </w:style>
  <w:style w:type="character" w:styleId="Appelnotedebasdep">
    <w:name w:val="footnote reference"/>
    <w:semiHidden/>
    <w:rsid w:val="00174FBF"/>
    <w:rPr>
      <w:vertAlign w:val="superscript"/>
    </w:rPr>
  </w:style>
  <w:style w:type="character" w:styleId="Accentuation">
    <w:name w:val="Emphasis"/>
    <w:qFormat/>
    <w:rsid w:val="000A4351"/>
    <w:rPr>
      <w:i/>
      <w:iCs/>
    </w:rPr>
  </w:style>
  <w:style w:type="paragraph" w:styleId="Paragraphedeliste">
    <w:name w:val="List Paragraph"/>
    <w:aliases w:val="Bullet List,FooterText,numbered,List Paragraph1,Paragraphe de liste1,Bulletr List Paragraph,列出段落,列出段落1,Listeafsnit1,Parágrafo da Lista1,List Paragraph2,List Paragraph21"/>
    <w:basedOn w:val="Normal"/>
    <w:link w:val="ParagraphedelisteCar"/>
    <w:uiPriority w:val="34"/>
    <w:qFormat/>
    <w:rsid w:val="005A6C8E"/>
    <w:pPr>
      <w:ind w:left="708"/>
    </w:pPr>
  </w:style>
  <w:style w:type="character" w:customStyle="1" w:styleId="PieddepageCar">
    <w:name w:val="Pied de page Car"/>
    <w:link w:val="Pieddepage"/>
    <w:uiPriority w:val="99"/>
    <w:rsid w:val="000608A6"/>
    <w:rPr>
      <w:sz w:val="24"/>
      <w:szCs w:val="24"/>
    </w:rPr>
  </w:style>
  <w:style w:type="character" w:customStyle="1" w:styleId="ParagraphedelisteCar">
    <w:name w:val="Paragraphe de liste Car"/>
    <w:aliases w:val="Bullet List Car,FooterText Car,numbered Car,List Paragraph1 Car,Paragraphe de liste1 Car,Bulletr List Paragraph Car,列出段落 Car,列出段落1 Car,Listeafsnit1 Car,Parágrafo da Lista1 Car,List Paragraph2 Car,List Paragraph21 Car"/>
    <w:link w:val="Paragraphedeliste"/>
    <w:uiPriority w:val="34"/>
    <w:rsid w:val="00E12792"/>
    <w:rPr>
      <w:sz w:val="24"/>
      <w:szCs w:val="24"/>
    </w:rPr>
  </w:style>
  <w:style w:type="character" w:styleId="Lienhypertextesuivivisit">
    <w:name w:val="FollowedHyperlink"/>
    <w:rsid w:val="006C7FBC"/>
    <w:rPr>
      <w:color w:val="800080"/>
      <w:u w:val="single"/>
    </w:rPr>
  </w:style>
  <w:style w:type="character" w:customStyle="1" w:styleId="Titre2Car">
    <w:name w:val="Titre 2 Car"/>
    <w:link w:val="Titre2"/>
    <w:rsid w:val="00C61CEB"/>
    <w:rPr>
      <w:rFonts w:ascii="Arial" w:hAnsi="Arial" w:cs="Arial"/>
      <w:b/>
      <w:bCs/>
      <w:i/>
      <w:iCs/>
      <w:sz w:val="28"/>
      <w:szCs w:val="28"/>
    </w:rPr>
  </w:style>
  <w:style w:type="character" w:styleId="Marquedecommentaire">
    <w:name w:val="annotation reference"/>
    <w:basedOn w:val="Policepardfaut"/>
    <w:semiHidden/>
    <w:unhideWhenUsed/>
    <w:rsid w:val="004F7C19"/>
    <w:rPr>
      <w:sz w:val="16"/>
      <w:szCs w:val="16"/>
    </w:rPr>
  </w:style>
  <w:style w:type="paragraph" w:styleId="Commentaire">
    <w:name w:val="annotation text"/>
    <w:basedOn w:val="Normal"/>
    <w:link w:val="CommentaireCar"/>
    <w:unhideWhenUsed/>
    <w:rsid w:val="004F7C19"/>
    <w:rPr>
      <w:sz w:val="20"/>
      <w:szCs w:val="20"/>
    </w:rPr>
  </w:style>
  <w:style w:type="character" w:customStyle="1" w:styleId="CommentaireCar">
    <w:name w:val="Commentaire Car"/>
    <w:basedOn w:val="Policepardfaut"/>
    <w:link w:val="Commentaire"/>
    <w:rsid w:val="004F7C19"/>
  </w:style>
  <w:style w:type="paragraph" w:styleId="Objetducommentaire">
    <w:name w:val="annotation subject"/>
    <w:basedOn w:val="Commentaire"/>
    <w:next w:val="Commentaire"/>
    <w:link w:val="ObjetducommentaireCar"/>
    <w:semiHidden/>
    <w:unhideWhenUsed/>
    <w:rsid w:val="004F7C19"/>
    <w:rPr>
      <w:b/>
      <w:bCs/>
    </w:rPr>
  </w:style>
  <w:style w:type="character" w:customStyle="1" w:styleId="ObjetducommentaireCar">
    <w:name w:val="Objet du commentaire Car"/>
    <w:basedOn w:val="CommentaireCar"/>
    <w:link w:val="Objetducommentaire"/>
    <w:semiHidden/>
    <w:rsid w:val="004F7C19"/>
    <w:rPr>
      <w:b/>
      <w:bCs/>
    </w:rPr>
  </w:style>
  <w:style w:type="paragraph" w:styleId="Rvision">
    <w:name w:val="Revision"/>
    <w:hidden/>
    <w:uiPriority w:val="99"/>
    <w:semiHidden/>
    <w:rsid w:val="005F4CE0"/>
    <w:rPr>
      <w:sz w:val="24"/>
      <w:szCs w:val="24"/>
    </w:rPr>
  </w:style>
  <w:style w:type="table" w:styleId="Grilledutableau">
    <w:name w:val="Table Grid"/>
    <w:basedOn w:val="TableauNormal"/>
    <w:rsid w:val="000F08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58225">
      <w:bodyDiv w:val="1"/>
      <w:marLeft w:val="0"/>
      <w:marRight w:val="0"/>
      <w:marTop w:val="0"/>
      <w:marBottom w:val="0"/>
      <w:divBdr>
        <w:top w:val="none" w:sz="0" w:space="0" w:color="auto"/>
        <w:left w:val="none" w:sz="0" w:space="0" w:color="auto"/>
        <w:bottom w:val="none" w:sz="0" w:space="0" w:color="auto"/>
        <w:right w:val="none" w:sz="0" w:space="0" w:color="auto"/>
      </w:divBdr>
      <w:divsChild>
        <w:div w:id="1356157454">
          <w:marLeft w:val="0"/>
          <w:marRight w:val="0"/>
          <w:marTop w:val="100"/>
          <w:marBottom w:val="100"/>
          <w:divBdr>
            <w:top w:val="none" w:sz="0" w:space="0" w:color="auto"/>
            <w:left w:val="none" w:sz="0" w:space="0" w:color="auto"/>
            <w:bottom w:val="none" w:sz="0" w:space="0" w:color="auto"/>
            <w:right w:val="none" w:sz="0" w:space="0" w:color="auto"/>
          </w:divBdr>
          <w:divsChild>
            <w:div w:id="1309818116">
              <w:marLeft w:val="0"/>
              <w:marRight w:val="0"/>
              <w:marTop w:val="0"/>
              <w:marBottom w:val="300"/>
              <w:divBdr>
                <w:top w:val="none" w:sz="0" w:space="0" w:color="auto"/>
                <w:left w:val="none" w:sz="0" w:space="0" w:color="auto"/>
                <w:bottom w:val="none" w:sz="0" w:space="0" w:color="auto"/>
                <w:right w:val="none" w:sz="0" w:space="0" w:color="auto"/>
              </w:divBdr>
              <w:divsChild>
                <w:div w:id="581065116">
                  <w:marLeft w:val="0"/>
                  <w:marRight w:val="0"/>
                  <w:marTop w:val="0"/>
                  <w:marBottom w:val="0"/>
                  <w:divBdr>
                    <w:top w:val="none" w:sz="0" w:space="0" w:color="auto"/>
                    <w:left w:val="none" w:sz="0" w:space="0" w:color="auto"/>
                    <w:bottom w:val="none" w:sz="0" w:space="0" w:color="auto"/>
                    <w:right w:val="none" w:sz="0" w:space="0" w:color="auto"/>
                  </w:divBdr>
                  <w:divsChild>
                    <w:div w:id="2060206629">
                      <w:marLeft w:val="0"/>
                      <w:marRight w:val="90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223640818">
      <w:bodyDiv w:val="1"/>
      <w:marLeft w:val="0"/>
      <w:marRight w:val="0"/>
      <w:marTop w:val="0"/>
      <w:marBottom w:val="0"/>
      <w:divBdr>
        <w:top w:val="none" w:sz="0" w:space="0" w:color="auto"/>
        <w:left w:val="none" w:sz="0" w:space="0" w:color="auto"/>
        <w:bottom w:val="none" w:sz="0" w:space="0" w:color="auto"/>
        <w:right w:val="none" w:sz="0" w:space="0" w:color="auto"/>
      </w:divBdr>
    </w:div>
    <w:div w:id="440224286">
      <w:bodyDiv w:val="1"/>
      <w:marLeft w:val="0"/>
      <w:marRight w:val="0"/>
      <w:marTop w:val="0"/>
      <w:marBottom w:val="0"/>
      <w:divBdr>
        <w:top w:val="none" w:sz="0" w:space="0" w:color="auto"/>
        <w:left w:val="none" w:sz="0" w:space="0" w:color="auto"/>
        <w:bottom w:val="none" w:sz="0" w:space="0" w:color="auto"/>
        <w:right w:val="none" w:sz="0" w:space="0" w:color="auto"/>
      </w:divBdr>
    </w:div>
    <w:div w:id="471798314">
      <w:bodyDiv w:val="1"/>
      <w:marLeft w:val="0"/>
      <w:marRight w:val="0"/>
      <w:marTop w:val="0"/>
      <w:marBottom w:val="0"/>
      <w:divBdr>
        <w:top w:val="none" w:sz="0" w:space="0" w:color="auto"/>
        <w:left w:val="none" w:sz="0" w:space="0" w:color="auto"/>
        <w:bottom w:val="none" w:sz="0" w:space="0" w:color="auto"/>
        <w:right w:val="none" w:sz="0" w:space="0" w:color="auto"/>
      </w:divBdr>
    </w:div>
    <w:div w:id="692416514">
      <w:bodyDiv w:val="1"/>
      <w:marLeft w:val="0"/>
      <w:marRight w:val="0"/>
      <w:marTop w:val="0"/>
      <w:marBottom w:val="0"/>
      <w:divBdr>
        <w:top w:val="none" w:sz="0" w:space="0" w:color="auto"/>
        <w:left w:val="none" w:sz="0" w:space="0" w:color="auto"/>
        <w:bottom w:val="none" w:sz="0" w:space="0" w:color="auto"/>
        <w:right w:val="none" w:sz="0" w:space="0" w:color="auto"/>
      </w:divBdr>
    </w:div>
    <w:div w:id="743141678">
      <w:bodyDiv w:val="1"/>
      <w:marLeft w:val="0"/>
      <w:marRight w:val="0"/>
      <w:marTop w:val="0"/>
      <w:marBottom w:val="0"/>
      <w:divBdr>
        <w:top w:val="none" w:sz="0" w:space="0" w:color="auto"/>
        <w:left w:val="none" w:sz="0" w:space="0" w:color="auto"/>
        <w:bottom w:val="none" w:sz="0" w:space="0" w:color="auto"/>
        <w:right w:val="none" w:sz="0" w:space="0" w:color="auto"/>
      </w:divBdr>
    </w:div>
    <w:div w:id="748040282">
      <w:bodyDiv w:val="1"/>
      <w:marLeft w:val="0"/>
      <w:marRight w:val="0"/>
      <w:marTop w:val="0"/>
      <w:marBottom w:val="0"/>
      <w:divBdr>
        <w:top w:val="none" w:sz="0" w:space="0" w:color="auto"/>
        <w:left w:val="none" w:sz="0" w:space="0" w:color="auto"/>
        <w:bottom w:val="none" w:sz="0" w:space="0" w:color="auto"/>
        <w:right w:val="none" w:sz="0" w:space="0" w:color="auto"/>
      </w:divBdr>
    </w:div>
    <w:div w:id="752970552">
      <w:bodyDiv w:val="1"/>
      <w:marLeft w:val="0"/>
      <w:marRight w:val="0"/>
      <w:marTop w:val="0"/>
      <w:marBottom w:val="0"/>
      <w:divBdr>
        <w:top w:val="none" w:sz="0" w:space="0" w:color="auto"/>
        <w:left w:val="none" w:sz="0" w:space="0" w:color="auto"/>
        <w:bottom w:val="none" w:sz="0" w:space="0" w:color="auto"/>
        <w:right w:val="none" w:sz="0" w:space="0" w:color="auto"/>
      </w:divBdr>
    </w:div>
    <w:div w:id="872883007">
      <w:bodyDiv w:val="1"/>
      <w:marLeft w:val="0"/>
      <w:marRight w:val="0"/>
      <w:marTop w:val="0"/>
      <w:marBottom w:val="0"/>
      <w:divBdr>
        <w:top w:val="none" w:sz="0" w:space="0" w:color="auto"/>
        <w:left w:val="none" w:sz="0" w:space="0" w:color="auto"/>
        <w:bottom w:val="none" w:sz="0" w:space="0" w:color="auto"/>
        <w:right w:val="none" w:sz="0" w:space="0" w:color="auto"/>
      </w:divBdr>
    </w:div>
    <w:div w:id="1054231229">
      <w:bodyDiv w:val="1"/>
      <w:marLeft w:val="0"/>
      <w:marRight w:val="0"/>
      <w:marTop w:val="0"/>
      <w:marBottom w:val="0"/>
      <w:divBdr>
        <w:top w:val="none" w:sz="0" w:space="0" w:color="auto"/>
        <w:left w:val="none" w:sz="0" w:space="0" w:color="auto"/>
        <w:bottom w:val="none" w:sz="0" w:space="0" w:color="auto"/>
        <w:right w:val="none" w:sz="0" w:space="0" w:color="auto"/>
      </w:divBdr>
    </w:div>
    <w:div w:id="1133135667">
      <w:bodyDiv w:val="1"/>
      <w:marLeft w:val="0"/>
      <w:marRight w:val="0"/>
      <w:marTop w:val="0"/>
      <w:marBottom w:val="0"/>
      <w:divBdr>
        <w:top w:val="none" w:sz="0" w:space="0" w:color="auto"/>
        <w:left w:val="none" w:sz="0" w:space="0" w:color="auto"/>
        <w:bottom w:val="none" w:sz="0" w:space="0" w:color="auto"/>
        <w:right w:val="none" w:sz="0" w:space="0" w:color="auto"/>
      </w:divBdr>
    </w:div>
    <w:div w:id="1199274835">
      <w:bodyDiv w:val="1"/>
      <w:marLeft w:val="0"/>
      <w:marRight w:val="0"/>
      <w:marTop w:val="0"/>
      <w:marBottom w:val="0"/>
      <w:divBdr>
        <w:top w:val="none" w:sz="0" w:space="0" w:color="auto"/>
        <w:left w:val="none" w:sz="0" w:space="0" w:color="auto"/>
        <w:bottom w:val="none" w:sz="0" w:space="0" w:color="auto"/>
        <w:right w:val="none" w:sz="0" w:space="0" w:color="auto"/>
      </w:divBdr>
    </w:div>
    <w:div w:id="1232697243">
      <w:bodyDiv w:val="1"/>
      <w:marLeft w:val="0"/>
      <w:marRight w:val="0"/>
      <w:marTop w:val="0"/>
      <w:marBottom w:val="0"/>
      <w:divBdr>
        <w:top w:val="none" w:sz="0" w:space="0" w:color="auto"/>
        <w:left w:val="none" w:sz="0" w:space="0" w:color="auto"/>
        <w:bottom w:val="none" w:sz="0" w:space="0" w:color="auto"/>
        <w:right w:val="none" w:sz="0" w:space="0" w:color="auto"/>
      </w:divBdr>
    </w:div>
    <w:div w:id="1672366692">
      <w:bodyDiv w:val="1"/>
      <w:marLeft w:val="0"/>
      <w:marRight w:val="0"/>
      <w:marTop w:val="0"/>
      <w:marBottom w:val="0"/>
      <w:divBdr>
        <w:top w:val="none" w:sz="0" w:space="0" w:color="auto"/>
        <w:left w:val="none" w:sz="0" w:space="0" w:color="auto"/>
        <w:bottom w:val="none" w:sz="0" w:space="0" w:color="auto"/>
        <w:right w:val="none" w:sz="0" w:space="0" w:color="auto"/>
      </w:divBdr>
    </w:div>
    <w:div w:id="1682776271">
      <w:bodyDiv w:val="1"/>
      <w:marLeft w:val="0"/>
      <w:marRight w:val="0"/>
      <w:marTop w:val="0"/>
      <w:marBottom w:val="0"/>
      <w:divBdr>
        <w:top w:val="none" w:sz="0" w:space="0" w:color="auto"/>
        <w:left w:val="none" w:sz="0" w:space="0" w:color="auto"/>
        <w:bottom w:val="none" w:sz="0" w:space="0" w:color="auto"/>
        <w:right w:val="none" w:sz="0" w:space="0" w:color="auto"/>
      </w:divBdr>
    </w:div>
    <w:div w:id="2095978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marches-publics.gouv.f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conomie.gouv.fr/daj/formulairesdeclaration-du-candida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Mod&#232;les\LETTRE.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F5AC3D-1218-4946-9510-D3324FC5F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LETTRE.dot</Template>
  <TotalTime>4</TotalTime>
  <Pages>10</Pages>
  <Words>3350</Words>
  <Characters>18792</Characters>
  <Application>Microsoft Office Word</Application>
  <DocSecurity>0</DocSecurity>
  <Lines>156</Lines>
  <Paragraphs>44</Paragraphs>
  <ScaleCrop>false</ScaleCrop>
  <HeadingPairs>
    <vt:vector size="2" baseType="variant">
      <vt:variant>
        <vt:lpstr>Titre</vt:lpstr>
      </vt:variant>
      <vt:variant>
        <vt:i4>1</vt:i4>
      </vt:variant>
    </vt:vector>
  </HeadingPairs>
  <TitlesOfParts>
    <vt:vector size="1" baseType="lpstr">
      <vt:lpstr>Suivi du dossier : UF MARCHES &amp; CONTRATS</vt:lpstr>
    </vt:vector>
  </TitlesOfParts>
  <Company>Ministères Chargés des Affaires Sociales</Company>
  <LinksUpToDate>false</LinksUpToDate>
  <CharactersWithSpaces>22098</CharactersWithSpaces>
  <SharedDoc>false</SharedDoc>
  <HLinks>
    <vt:vector size="18" baseType="variant">
      <vt:variant>
        <vt:i4>2687017</vt:i4>
      </vt:variant>
      <vt:variant>
        <vt:i4>6</vt:i4>
      </vt:variant>
      <vt:variant>
        <vt:i4>0</vt:i4>
      </vt:variant>
      <vt:variant>
        <vt:i4>5</vt:i4>
      </vt:variant>
      <vt:variant>
        <vt:lpwstr>http://www.economie.gouv.fr/daj/formulairesdeclaration-du-candidat</vt:lpwstr>
      </vt:variant>
      <vt:variant>
        <vt:lpwstr/>
      </vt:variant>
      <vt:variant>
        <vt:i4>5046290</vt:i4>
      </vt:variant>
      <vt:variant>
        <vt:i4>3</vt:i4>
      </vt:variant>
      <vt:variant>
        <vt:i4>0</vt:i4>
      </vt:variant>
      <vt:variant>
        <vt:i4>5</vt:i4>
      </vt:variant>
      <vt:variant>
        <vt:lpwstr>http://www.ars.paca.sante.fr/</vt:lpwstr>
      </vt:variant>
      <vt:variant>
        <vt:lpwstr/>
      </vt:variant>
      <vt:variant>
        <vt:i4>393218</vt:i4>
      </vt:variant>
      <vt:variant>
        <vt:i4>0</vt:i4>
      </vt:variant>
      <vt:variant>
        <vt:i4>0</vt:i4>
      </vt:variant>
      <vt:variant>
        <vt:i4>5</vt:i4>
      </vt:variant>
      <vt:variant>
        <vt:lpwstr>https://www.marches-publics.gouv.fr/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Suivi du dossier : UF MARCHES &amp; CONTRATS</dc:title>
  <dc:subject>RC</dc:subject>
  <dc:creator>flucien</dc:creator>
  <cp:lastModifiedBy>DESLANDES, Xavier (ARS-PACA/DAJI/SEJMP)</cp:lastModifiedBy>
  <cp:revision>3</cp:revision>
  <cp:lastPrinted>2020-06-04T12:00:00Z</cp:lastPrinted>
  <dcterms:created xsi:type="dcterms:W3CDTF">2025-10-24T07:56:00Z</dcterms:created>
  <dcterms:modified xsi:type="dcterms:W3CDTF">2025-10-24T08:05:00Z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094c1fb-3db8-4cce-b079-9b022302847f_Enabled">
    <vt:lpwstr>true</vt:lpwstr>
  </property>
  <property fmtid="{D5CDD505-2E9C-101B-9397-08002B2CF9AE}" pid="3" name="MSIP_Label_3094c1fb-3db8-4cce-b079-9b022302847f_SetDate">
    <vt:lpwstr>2025-10-13T14:23:08Z</vt:lpwstr>
  </property>
  <property fmtid="{D5CDD505-2E9C-101B-9397-08002B2CF9AE}" pid="4" name="MSIP_Label_3094c1fb-3db8-4cce-b079-9b022302847f_Method">
    <vt:lpwstr>Standard</vt:lpwstr>
  </property>
  <property fmtid="{D5CDD505-2E9C-101B-9397-08002B2CF9AE}" pid="5" name="MSIP_Label_3094c1fb-3db8-4cce-b079-9b022302847f_Name">
    <vt:lpwstr>[Prod v5] C1 - Standard</vt:lpwstr>
  </property>
  <property fmtid="{D5CDD505-2E9C-101B-9397-08002B2CF9AE}" pid="6" name="MSIP_Label_3094c1fb-3db8-4cce-b079-9b022302847f_SiteId">
    <vt:lpwstr>035e5292-5a25-4509-bb08-a555f7d31a8b</vt:lpwstr>
  </property>
  <property fmtid="{D5CDD505-2E9C-101B-9397-08002B2CF9AE}" pid="7" name="MSIP_Label_3094c1fb-3db8-4cce-b079-9b022302847f_ActionId">
    <vt:lpwstr>15e248f5-7e7b-4843-8f9a-880096c9daed</vt:lpwstr>
  </property>
  <property fmtid="{D5CDD505-2E9C-101B-9397-08002B2CF9AE}" pid="8" name="MSIP_Label_3094c1fb-3db8-4cce-b079-9b022302847f_ContentBits">
    <vt:lpwstr>0</vt:lpwstr>
  </property>
  <property fmtid="{D5CDD505-2E9C-101B-9397-08002B2CF9AE}" pid="9" name="MSIP_Label_3094c1fb-3db8-4cce-b079-9b022302847f_Tag">
    <vt:lpwstr>10, 3, 0, 1</vt:lpwstr>
  </property>
</Properties>
</file>