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5E579" w14:textId="77777777" w:rsidR="00F057DE" w:rsidRPr="002D5C66" w:rsidRDefault="00F057DE" w:rsidP="00F057DE">
      <w:pPr>
        <w:jc w:val="center"/>
        <w:rPr>
          <w:rFonts w:ascii="Century Gothic" w:hAnsi="Century Gothic"/>
          <w:sz w:val="28"/>
          <w:szCs w:val="28"/>
        </w:rPr>
      </w:pPr>
    </w:p>
    <w:p w14:paraId="5DC12BBF" w14:textId="7748548F" w:rsidR="00F057DE" w:rsidRPr="002D5C66" w:rsidRDefault="00F057DE" w:rsidP="00F057DE">
      <w:pPr>
        <w:pStyle w:val="Sous-titre"/>
        <w:rPr>
          <w:rFonts w:ascii="Century Gothic" w:hAnsi="Century Gothic"/>
          <w:szCs w:val="28"/>
        </w:rPr>
      </w:pPr>
      <w:r w:rsidRPr="002D5C66">
        <w:rPr>
          <w:rFonts w:ascii="Century Gothic" w:hAnsi="Century Gothic"/>
          <w:szCs w:val="28"/>
        </w:rPr>
        <w:t>MARCHE PUBLIC DE TECHNIQUES DE L’INFORMATION ET DE LA COMMUNICATION</w:t>
      </w:r>
    </w:p>
    <w:p w14:paraId="56B82197" w14:textId="77777777" w:rsidR="00F057DE" w:rsidRPr="002D5C66" w:rsidRDefault="00F057DE" w:rsidP="00F057DE">
      <w:pPr>
        <w:pBdr>
          <w:bottom w:val="single" w:sz="12" w:space="1" w:color="808080"/>
        </w:pBdr>
        <w:jc w:val="center"/>
        <w:rPr>
          <w:rFonts w:ascii="Century Gothic" w:hAnsi="Century Gothic"/>
          <w:b/>
          <w:sz w:val="28"/>
          <w:szCs w:val="28"/>
        </w:rPr>
      </w:pPr>
    </w:p>
    <w:p w14:paraId="70ED8A93" w14:textId="77777777" w:rsidR="00F057DE" w:rsidRPr="007E3999" w:rsidRDefault="00F057DE" w:rsidP="00F057DE">
      <w:pPr>
        <w:jc w:val="center"/>
        <w:rPr>
          <w:rFonts w:ascii="Century Gothic" w:hAnsi="Century Gothic" w:cs="Arial"/>
          <w:b/>
          <w:color w:val="000080"/>
          <w:sz w:val="28"/>
          <w:szCs w:val="28"/>
        </w:rPr>
      </w:pPr>
    </w:p>
    <w:p w14:paraId="63EA18BE" w14:textId="419A21C6" w:rsidR="00F057DE" w:rsidRPr="007E3999" w:rsidRDefault="00C35907" w:rsidP="00F057DE">
      <w:pPr>
        <w:jc w:val="center"/>
        <w:rPr>
          <w:rFonts w:ascii="Century Gothic" w:hAnsi="Century Gothic" w:cs="Arial"/>
          <w:b/>
          <w:color w:val="000080"/>
          <w:sz w:val="28"/>
          <w:szCs w:val="28"/>
        </w:rPr>
      </w:pPr>
      <w:r>
        <w:rPr>
          <w:noProof/>
        </w:rPr>
        <w:drawing>
          <wp:inline distT="0" distB="0" distL="0" distR="0" wp14:anchorId="510E7B20" wp14:editId="33965E6E">
            <wp:extent cx="3089177" cy="1236784"/>
            <wp:effectExtent l="0" t="0" r="0" b="1905"/>
            <wp:docPr id="300005722" name="Image 300005722"/>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12779" cy="1246233"/>
                    </a:xfrm>
                    <a:prstGeom prst="rect">
                      <a:avLst/>
                    </a:prstGeom>
                    <a:noFill/>
                    <a:ln>
                      <a:noFill/>
                    </a:ln>
                  </pic:spPr>
                </pic:pic>
              </a:graphicData>
            </a:graphic>
          </wp:inline>
        </w:drawing>
      </w:r>
    </w:p>
    <w:p w14:paraId="26C42E3B" w14:textId="77777777" w:rsidR="00F057DE" w:rsidRPr="002D5C66" w:rsidRDefault="00F057DE" w:rsidP="00F057DE">
      <w:pPr>
        <w:pStyle w:val="Chapitre"/>
        <w:pBdr>
          <w:bottom w:val="thinThickSmallGap" w:sz="12" w:space="1" w:color="808080"/>
        </w:pBdr>
        <w:ind w:right="135"/>
        <w:rPr>
          <w:color w:val="808080"/>
          <w:sz w:val="28"/>
          <w:szCs w:val="28"/>
        </w:rPr>
      </w:pPr>
    </w:p>
    <w:p w14:paraId="4F2E54EA" w14:textId="77777777" w:rsidR="00F057DE" w:rsidRPr="002D5C66" w:rsidRDefault="00F057DE" w:rsidP="00F057DE">
      <w:pPr>
        <w:pStyle w:val="Chapitre"/>
        <w:pBdr>
          <w:bottom w:val="none" w:sz="0" w:space="0" w:color="auto"/>
        </w:pBdr>
        <w:ind w:right="136"/>
        <w:rPr>
          <w:color w:val="008080"/>
          <w:sz w:val="28"/>
          <w:szCs w:val="28"/>
        </w:rPr>
      </w:pPr>
    </w:p>
    <w:p w14:paraId="3495AB71" w14:textId="0E1CB2B0" w:rsidR="00F057DE" w:rsidRPr="002A715E" w:rsidRDefault="00D62DAE" w:rsidP="002A715E">
      <w:pPr>
        <w:pStyle w:val="Chapitre"/>
        <w:pBdr>
          <w:bottom w:val="thinThickSmallGap" w:sz="12" w:space="1" w:color="808080"/>
        </w:pBdr>
        <w:ind w:right="136"/>
        <w:rPr>
          <w:rFonts w:ascii="Arial" w:hAnsi="Arial" w:cs="Arial"/>
          <w:caps/>
          <w:color w:val="008080"/>
          <w:sz w:val="28"/>
          <w:szCs w:val="28"/>
        </w:rPr>
      </w:pPr>
      <w:r w:rsidRPr="001A31FE">
        <w:rPr>
          <w:rFonts w:ascii="Arial" w:hAnsi="Arial" w:cs="Arial"/>
          <w:caps/>
          <w:color w:val="008080"/>
          <w:sz w:val="28"/>
          <w:szCs w:val="28"/>
        </w:rPr>
        <w:t xml:space="preserve">FOURNITURE DE PRESTATIONS DE </w:t>
      </w:r>
      <w:r w:rsidRPr="001F402B">
        <w:rPr>
          <w:rFonts w:ascii="Arial" w:hAnsi="Arial" w:cs="Arial"/>
          <w:caps/>
          <w:color w:val="008080"/>
          <w:sz w:val="28"/>
          <w:szCs w:val="28"/>
        </w:rPr>
        <w:t>Conception, réalisation et maintenance d’applications métiers</w:t>
      </w:r>
      <w:r w:rsidRPr="001A31FE">
        <w:rPr>
          <w:rFonts w:ascii="Arial" w:hAnsi="Arial" w:cs="Arial"/>
          <w:caps/>
          <w:color w:val="008080"/>
          <w:sz w:val="28"/>
          <w:szCs w:val="28"/>
        </w:rPr>
        <w:t xml:space="preserve"> POUR LA DSI DE LA BRANCHE RECOUVREMENT DU REGIME GENERAL DE LA SECURITE SOCIALE</w:t>
      </w:r>
    </w:p>
    <w:p w14:paraId="6CDEF0BB" w14:textId="77777777" w:rsidR="00F057DE" w:rsidRPr="002D5C66" w:rsidRDefault="00F057DE" w:rsidP="00F057DE">
      <w:pPr>
        <w:pStyle w:val="Chapitre"/>
        <w:pBdr>
          <w:bottom w:val="thinThickSmallGap" w:sz="12" w:space="1" w:color="808080"/>
        </w:pBdr>
        <w:ind w:right="136"/>
        <w:jc w:val="left"/>
        <w:rPr>
          <w:color w:val="008080"/>
          <w:sz w:val="28"/>
          <w:szCs w:val="28"/>
        </w:rPr>
      </w:pPr>
    </w:p>
    <w:p w14:paraId="3FC6183D" w14:textId="77777777" w:rsidR="00F057DE" w:rsidRPr="007E3999" w:rsidRDefault="00F057DE" w:rsidP="00F057DE">
      <w:pPr>
        <w:jc w:val="center"/>
        <w:rPr>
          <w:rFonts w:ascii="Century Gothic" w:hAnsi="Century Gothic"/>
          <w:b/>
          <w:color w:val="808080"/>
          <w:sz w:val="28"/>
          <w:szCs w:val="28"/>
        </w:rPr>
      </w:pPr>
    </w:p>
    <w:p w14:paraId="2D9CC1FD" w14:textId="77777777" w:rsidR="00F057DE" w:rsidRPr="002D5C66" w:rsidRDefault="00F057DE" w:rsidP="00F057DE">
      <w:pPr>
        <w:rPr>
          <w:rFonts w:ascii="Century Gothic" w:hAnsi="Century Gothic"/>
          <w:sz w:val="28"/>
          <w:szCs w:val="28"/>
        </w:rPr>
      </w:pPr>
    </w:p>
    <w:p w14:paraId="71CADAFA" w14:textId="77777777" w:rsidR="00F057DE" w:rsidRPr="002D5C66" w:rsidRDefault="00F057DE" w:rsidP="00F057DE">
      <w:pPr>
        <w:jc w:val="center"/>
        <w:rPr>
          <w:rFonts w:ascii="Century Gothic" w:hAnsi="Century Gothic"/>
          <w:b/>
          <w:noProof/>
          <w:sz w:val="28"/>
          <w:szCs w:val="28"/>
        </w:rPr>
      </w:pPr>
      <w:r w:rsidRPr="002D5C66">
        <w:rPr>
          <w:rFonts w:ascii="Century Gothic" w:hAnsi="Century Gothic"/>
          <w:b/>
          <w:noProof/>
          <w:sz w:val="28"/>
          <w:szCs w:val="28"/>
        </w:rPr>
        <w:t>N° de procédure</w:t>
      </w:r>
    </w:p>
    <w:p w14:paraId="0E3FA162" w14:textId="77777777" w:rsidR="00F057DE" w:rsidRPr="002D5C66" w:rsidRDefault="00F057DE" w:rsidP="00F057DE">
      <w:pPr>
        <w:jc w:val="center"/>
        <w:rPr>
          <w:rFonts w:ascii="Century Gothic" w:hAnsi="Century Gothic"/>
          <w:b/>
          <w:noProof/>
          <w:sz w:val="28"/>
          <w:szCs w:val="28"/>
        </w:rPr>
      </w:pPr>
    </w:p>
    <w:tbl>
      <w:tblPr>
        <w:tblW w:w="931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528"/>
        <w:gridCol w:w="773"/>
        <w:gridCol w:w="773"/>
        <w:gridCol w:w="773"/>
        <w:gridCol w:w="773"/>
        <w:gridCol w:w="773"/>
        <w:gridCol w:w="773"/>
        <w:gridCol w:w="773"/>
        <w:gridCol w:w="773"/>
        <w:gridCol w:w="773"/>
        <w:gridCol w:w="575"/>
        <w:gridCol w:w="709"/>
        <w:gridCol w:w="547"/>
      </w:tblGrid>
      <w:tr w:rsidR="00103221" w:rsidRPr="00AD6B9E" w14:paraId="08FE9873" w14:textId="77777777" w:rsidTr="00103221">
        <w:trPr>
          <w:cantSplit/>
          <w:trHeight w:val="367"/>
        </w:trPr>
        <w:tc>
          <w:tcPr>
            <w:tcW w:w="528" w:type="dxa"/>
          </w:tcPr>
          <w:p w14:paraId="55F865BB" w14:textId="77777777" w:rsidR="00103221" w:rsidRPr="00AD6B9E" w:rsidRDefault="00103221" w:rsidP="004A310D">
            <w:pPr>
              <w:jc w:val="center"/>
              <w:rPr>
                <w:rFonts w:ascii="Arial" w:hAnsi="Arial" w:cs="Arial"/>
                <w:b/>
                <w:sz w:val="28"/>
              </w:rPr>
            </w:pPr>
            <w:bookmarkStart w:id="0" w:name="_Hlk55305256"/>
            <w:r>
              <w:rPr>
                <w:rFonts w:ascii="Arial" w:hAnsi="Arial" w:cs="Arial"/>
                <w:b/>
                <w:sz w:val="28"/>
              </w:rPr>
              <w:t>P</w:t>
            </w:r>
          </w:p>
        </w:tc>
        <w:tc>
          <w:tcPr>
            <w:tcW w:w="773" w:type="dxa"/>
          </w:tcPr>
          <w:p w14:paraId="35638B9B" w14:textId="1746AF43" w:rsidR="00103221" w:rsidRPr="00CE0B6D" w:rsidRDefault="00200637" w:rsidP="004A310D">
            <w:pPr>
              <w:jc w:val="center"/>
              <w:rPr>
                <w:rFonts w:ascii="Arial" w:hAnsi="Arial" w:cs="Arial"/>
                <w:b/>
                <w:sz w:val="28"/>
              </w:rPr>
            </w:pPr>
            <w:r>
              <w:rPr>
                <w:rFonts w:ascii="Arial" w:hAnsi="Arial" w:cs="Arial"/>
                <w:b/>
                <w:sz w:val="28"/>
              </w:rPr>
              <w:t>2</w:t>
            </w:r>
          </w:p>
        </w:tc>
        <w:tc>
          <w:tcPr>
            <w:tcW w:w="773" w:type="dxa"/>
          </w:tcPr>
          <w:p w14:paraId="46EF7686" w14:textId="0A42DD90" w:rsidR="00103221" w:rsidRPr="00CE0B6D" w:rsidRDefault="00D53849" w:rsidP="004A310D">
            <w:pPr>
              <w:jc w:val="center"/>
              <w:rPr>
                <w:rFonts w:ascii="Arial" w:hAnsi="Arial" w:cs="Arial"/>
                <w:b/>
                <w:sz w:val="28"/>
              </w:rPr>
            </w:pPr>
            <w:r>
              <w:rPr>
                <w:rFonts w:ascii="Arial" w:hAnsi="Arial" w:cs="Arial"/>
                <w:b/>
                <w:sz w:val="28"/>
              </w:rPr>
              <w:t>5</w:t>
            </w:r>
          </w:p>
        </w:tc>
        <w:tc>
          <w:tcPr>
            <w:tcW w:w="773" w:type="dxa"/>
          </w:tcPr>
          <w:p w14:paraId="6BA2DBE0" w14:textId="5E526A37" w:rsidR="00103221" w:rsidRPr="00CE0B6D" w:rsidRDefault="00D53849" w:rsidP="004A310D">
            <w:pPr>
              <w:jc w:val="center"/>
              <w:rPr>
                <w:rFonts w:ascii="Arial" w:hAnsi="Arial" w:cs="Arial"/>
                <w:b/>
                <w:sz w:val="28"/>
              </w:rPr>
            </w:pPr>
            <w:r>
              <w:rPr>
                <w:rFonts w:ascii="Arial" w:hAnsi="Arial" w:cs="Arial"/>
                <w:b/>
                <w:sz w:val="28"/>
              </w:rPr>
              <w:t>2</w:t>
            </w:r>
          </w:p>
        </w:tc>
        <w:tc>
          <w:tcPr>
            <w:tcW w:w="773" w:type="dxa"/>
            <w:vAlign w:val="center"/>
          </w:tcPr>
          <w:p w14:paraId="61DA217A" w14:textId="1067BCC4" w:rsidR="00103221" w:rsidRPr="00CE0B6D" w:rsidRDefault="00D53849" w:rsidP="004A310D">
            <w:pPr>
              <w:jc w:val="center"/>
              <w:rPr>
                <w:rFonts w:ascii="Arial" w:hAnsi="Arial" w:cs="Arial"/>
                <w:b/>
                <w:sz w:val="28"/>
              </w:rPr>
            </w:pPr>
            <w:r>
              <w:rPr>
                <w:rFonts w:ascii="Arial" w:hAnsi="Arial" w:cs="Arial"/>
                <w:b/>
                <w:sz w:val="28"/>
              </w:rPr>
              <w:t>4</w:t>
            </w:r>
          </w:p>
        </w:tc>
        <w:tc>
          <w:tcPr>
            <w:tcW w:w="773" w:type="dxa"/>
          </w:tcPr>
          <w:p w14:paraId="08431DF7" w14:textId="77777777" w:rsidR="00103221" w:rsidRPr="00CE0B6D" w:rsidRDefault="00103221" w:rsidP="004A310D">
            <w:pPr>
              <w:jc w:val="center"/>
              <w:rPr>
                <w:rFonts w:ascii="Arial" w:hAnsi="Arial" w:cs="Arial"/>
                <w:b/>
                <w:sz w:val="28"/>
              </w:rPr>
            </w:pPr>
            <w:r>
              <w:rPr>
                <w:rFonts w:ascii="Arial" w:hAnsi="Arial" w:cs="Arial"/>
                <w:b/>
                <w:sz w:val="28"/>
              </w:rPr>
              <w:t>-</w:t>
            </w:r>
          </w:p>
        </w:tc>
        <w:tc>
          <w:tcPr>
            <w:tcW w:w="773" w:type="dxa"/>
          </w:tcPr>
          <w:p w14:paraId="11E13BA4" w14:textId="77777777" w:rsidR="00103221" w:rsidRPr="00CE0B6D" w:rsidRDefault="00103221" w:rsidP="004A310D">
            <w:pPr>
              <w:jc w:val="center"/>
              <w:rPr>
                <w:rFonts w:ascii="Arial" w:hAnsi="Arial" w:cs="Arial"/>
                <w:b/>
                <w:sz w:val="28"/>
              </w:rPr>
            </w:pPr>
            <w:r>
              <w:rPr>
                <w:rFonts w:ascii="Arial" w:hAnsi="Arial" w:cs="Arial"/>
                <w:b/>
                <w:sz w:val="28"/>
              </w:rPr>
              <w:t>A</w:t>
            </w:r>
          </w:p>
        </w:tc>
        <w:tc>
          <w:tcPr>
            <w:tcW w:w="773" w:type="dxa"/>
          </w:tcPr>
          <w:p w14:paraId="08B9AAD1" w14:textId="77777777" w:rsidR="00103221" w:rsidRPr="00CE0B6D" w:rsidRDefault="00103221" w:rsidP="004A310D">
            <w:pPr>
              <w:jc w:val="center"/>
              <w:rPr>
                <w:rFonts w:ascii="Arial" w:hAnsi="Arial" w:cs="Arial"/>
                <w:b/>
                <w:sz w:val="28"/>
              </w:rPr>
            </w:pPr>
            <w:r>
              <w:rPr>
                <w:rFonts w:ascii="Arial" w:hAnsi="Arial" w:cs="Arial"/>
                <w:b/>
                <w:sz w:val="28"/>
              </w:rPr>
              <w:t>O</w:t>
            </w:r>
          </w:p>
        </w:tc>
        <w:tc>
          <w:tcPr>
            <w:tcW w:w="773" w:type="dxa"/>
          </w:tcPr>
          <w:p w14:paraId="55DADC28" w14:textId="77777777" w:rsidR="00103221" w:rsidRPr="00CE0B6D" w:rsidRDefault="00103221" w:rsidP="004A310D">
            <w:pPr>
              <w:jc w:val="center"/>
              <w:rPr>
                <w:rFonts w:ascii="Arial" w:hAnsi="Arial" w:cs="Arial"/>
                <w:b/>
                <w:sz w:val="28"/>
              </w:rPr>
            </w:pPr>
            <w:r>
              <w:rPr>
                <w:rFonts w:ascii="Arial" w:hAnsi="Arial" w:cs="Arial"/>
                <w:b/>
                <w:sz w:val="28"/>
              </w:rPr>
              <w:t>O</w:t>
            </w:r>
          </w:p>
        </w:tc>
        <w:tc>
          <w:tcPr>
            <w:tcW w:w="773" w:type="dxa"/>
          </w:tcPr>
          <w:p w14:paraId="483CC844" w14:textId="77777777" w:rsidR="00103221" w:rsidRPr="00CE0B6D" w:rsidRDefault="00103221" w:rsidP="004A310D">
            <w:pPr>
              <w:jc w:val="center"/>
              <w:rPr>
                <w:rFonts w:ascii="Arial" w:hAnsi="Arial" w:cs="Arial"/>
                <w:b/>
                <w:sz w:val="28"/>
              </w:rPr>
            </w:pPr>
            <w:r>
              <w:rPr>
                <w:rFonts w:ascii="Arial" w:hAnsi="Arial" w:cs="Arial"/>
                <w:b/>
                <w:sz w:val="28"/>
              </w:rPr>
              <w:t>-</w:t>
            </w:r>
          </w:p>
        </w:tc>
        <w:tc>
          <w:tcPr>
            <w:tcW w:w="575" w:type="dxa"/>
          </w:tcPr>
          <w:p w14:paraId="5EDBBB75" w14:textId="77777777" w:rsidR="00103221" w:rsidRPr="00CE0B6D" w:rsidRDefault="00103221" w:rsidP="004A310D">
            <w:pPr>
              <w:jc w:val="center"/>
              <w:rPr>
                <w:rFonts w:ascii="Arial" w:hAnsi="Arial" w:cs="Arial"/>
                <w:b/>
                <w:sz w:val="28"/>
              </w:rPr>
            </w:pPr>
            <w:r>
              <w:rPr>
                <w:rFonts w:ascii="Arial" w:hAnsi="Arial" w:cs="Arial"/>
                <w:b/>
                <w:sz w:val="28"/>
              </w:rPr>
              <w:t>D</w:t>
            </w:r>
          </w:p>
        </w:tc>
        <w:tc>
          <w:tcPr>
            <w:tcW w:w="709" w:type="dxa"/>
          </w:tcPr>
          <w:p w14:paraId="2EB360C8" w14:textId="77777777" w:rsidR="00103221" w:rsidRPr="00CE0B6D" w:rsidRDefault="00103221" w:rsidP="004A310D">
            <w:pPr>
              <w:jc w:val="center"/>
              <w:rPr>
                <w:rFonts w:ascii="Arial" w:hAnsi="Arial" w:cs="Arial"/>
                <w:b/>
                <w:sz w:val="28"/>
              </w:rPr>
            </w:pPr>
            <w:r>
              <w:rPr>
                <w:rFonts w:ascii="Arial" w:hAnsi="Arial" w:cs="Arial"/>
                <w:b/>
                <w:sz w:val="28"/>
              </w:rPr>
              <w:t>S</w:t>
            </w:r>
          </w:p>
        </w:tc>
        <w:tc>
          <w:tcPr>
            <w:tcW w:w="547" w:type="dxa"/>
          </w:tcPr>
          <w:p w14:paraId="32949400" w14:textId="77777777" w:rsidR="00103221" w:rsidRPr="00AD6B9E" w:rsidRDefault="00103221" w:rsidP="004A310D">
            <w:pPr>
              <w:jc w:val="center"/>
              <w:rPr>
                <w:rFonts w:ascii="Arial" w:hAnsi="Arial" w:cs="Arial"/>
                <w:b/>
                <w:sz w:val="28"/>
              </w:rPr>
            </w:pPr>
            <w:r>
              <w:rPr>
                <w:rFonts w:ascii="Arial" w:hAnsi="Arial" w:cs="Arial"/>
                <w:b/>
                <w:sz w:val="28"/>
              </w:rPr>
              <w:t>I</w:t>
            </w:r>
          </w:p>
        </w:tc>
      </w:tr>
      <w:bookmarkEnd w:id="0"/>
    </w:tbl>
    <w:p w14:paraId="427A998D" w14:textId="77777777" w:rsidR="00F057DE" w:rsidRPr="002D5C66" w:rsidRDefault="00F057DE" w:rsidP="00F057DE">
      <w:pPr>
        <w:rPr>
          <w:rFonts w:ascii="Century Gothic" w:hAnsi="Century Gothic"/>
          <w:b/>
          <w:sz w:val="28"/>
          <w:szCs w:val="28"/>
        </w:rPr>
      </w:pPr>
    </w:p>
    <w:p w14:paraId="746190F5" w14:textId="77777777" w:rsidR="00F057DE" w:rsidRDefault="00F057DE" w:rsidP="004B16D3">
      <w:pPr>
        <w:framePr w:w="8476" w:wrap="auto" w:vAnchor="text" w:hAnchor="page" w:x="1821" w:y="77"/>
        <w:jc w:val="center"/>
        <w:rPr>
          <w:rFonts w:ascii="Century Gothic" w:hAnsi="Century Gothic"/>
          <w:b/>
          <w:color w:val="008080"/>
          <w:sz w:val="28"/>
          <w:szCs w:val="28"/>
        </w:rPr>
      </w:pPr>
      <w:r w:rsidRPr="002D5C66">
        <w:rPr>
          <w:rFonts w:ascii="Century Gothic" w:hAnsi="Century Gothic"/>
          <w:b/>
          <w:color w:val="008080"/>
          <w:sz w:val="28"/>
          <w:szCs w:val="28"/>
        </w:rPr>
        <w:t>Cahier des Clauses Techniques Particulières (C.C.T.P.)</w:t>
      </w:r>
    </w:p>
    <w:p w14:paraId="5E0305EE" w14:textId="77777777" w:rsidR="00F057DE" w:rsidRPr="00814CBD" w:rsidRDefault="00F057DE" w:rsidP="004B16D3">
      <w:pPr>
        <w:framePr w:w="8476" w:wrap="auto" w:vAnchor="text" w:hAnchor="page" w:x="1821" w:y="77"/>
        <w:jc w:val="center"/>
        <w:rPr>
          <w:rFonts w:ascii="Century Gothic" w:hAnsi="Century Gothic"/>
          <w:color w:val="FF0000"/>
          <w:sz w:val="28"/>
          <w:szCs w:val="28"/>
        </w:rPr>
      </w:pPr>
    </w:p>
    <w:p w14:paraId="35077046" w14:textId="77777777" w:rsidR="00F057DE" w:rsidRPr="002D5C66" w:rsidRDefault="00F057DE" w:rsidP="004B16D3">
      <w:pPr>
        <w:framePr w:w="8476" w:wrap="auto" w:vAnchor="text" w:hAnchor="page" w:x="1821" w:y="77"/>
        <w:rPr>
          <w:rFonts w:ascii="Century Gothic" w:hAnsi="Century Gothic"/>
          <w:sz w:val="28"/>
          <w:szCs w:val="28"/>
        </w:rPr>
      </w:pPr>
    </w:p>
    <w:p w14:paraId="796B0E16" w14:textId="77777777" w:rsidR="00F057DE" w:rsidRPr="002D5C66" w:rsidRDefault="00F057DE" w:rsidP="004B16D3">
      <w:pPr>
        <w:framePr w:w="8476" w:wrap="auto" w:vAnchor="text" w:hAnchor="page" w:x="1821" w:y="77"/>
        <w:rPr>
          <w:rFonts w:ascii="Century Gothic" w:hAnsi="Century Gothic"/>
          <w:sz w:val="28"/>
          <w:szCs w:val="28"/>
        </w:rPr>
      </w:pPr>
      <w:r w:rsidRPr="002D5C66">
        <w:rPr>
          <w:rFonts w:ascii="Century Gothic" w:hAnsi="Century Gothic"/>
          <w:b/>
          <w:color w:val="008080"/>
          <w:sz w:val="28"/>
          <w:szCs w:val="28"/>
        </w:rPr>
        <w:t xml:space="preserve">   </w:t>
      </w:r>
    </w:p>
    <w:p w14:paraId="1B0847F9" w14:textId="77777777" w:rsidR="00F057DE" w:rsidRPr="00FD1E22" w:rsidRDefault="00F057DE" w:rsidP="00F057DE">
      <w:pPr>
        <w:pStyle w:val="Titre9"/>
        <w:numPr>
          <w:ilvl w:val="0"/>
          <w:numId w:val="0"/>
        </w:numPr>
      </w:pPr>
    </w:p>
    <w:p w14:paraId="27BDD72D" w14:textId="77777777" w:rsidR="00F057DE" w:rsidRPr="00FD1E22" w:rsidRDefault="00F057DE" w:rsidP="00F057DE">
      <w:pPr>
        <w:rPr>
          <w:rFonts w:ascii="Century Gothic" w:hAnsi="Century Gothic"/>
        </w:rPr>
      </w:pPr>
    </w:p>
    <w:p w14:paraId="38F4AA45" w14:textId="77777777" w:rsidR="00F057DE" w:rsidRPr="003C1BC7" w:rsidRDefault="00F057DE" w:rsidP="00F057DE">
      <w:pPr>
        <w:pStyle w:val="Notedebasdepage"/>
        <w:jc w:val="center"/>
        <w:rPr>
          <w:rFonts w:asciiTheme="minorHAnsi" w:hAnsiTheme="minorHAnsi"/>
          <w:b/>
          <w:sz w:val="36"/>
        </w:rPr>
      </w:pPr>
      <w:r w:rsidRPr="00FD1E22">
        <w:rPr>
          <w:rFonts w:ascii="Century Gothic" w:hAnsi="Century Gothic"/>
          <w:b/>
          <w:color w:val="008080"/>
          <w:lang w:eastAsia="fr-FR"/>
        </w:rPr>
        <w:br w:type="page"/>
      </w:r>
      <w:r w:rsidRPr="003C1BC7">
        <w:rPr>
          <w:rFonts w:asciiTheme="minorHAnsi" w:hAnsiTheme="minorHAnsi"/>
          <w:b/>
          <w:sz w:val="36"/>
        </w:rPr>
        <w:lastRenderedPageBreak/>
        <w:t>Sommaire</w:t>
      </w:r>
    </w:p>
    <w:p w14:paraId="1D34F980" w14:textId="77777777" w:rsidR="00F057DE" w:rsidRPr="003C1BC7" w:rsidRDefault="00F057DE" w:rsidP="00F057DE">
      <w:pPr>
        <w:rPr>
          <w:rFonts w:asciiTheme="minorHAnsi" w:hAnsiTheme="minorHAnsi"/>
          <w:sz w:val="4"/>
        </w:rPr>
      </w:pPr>
    </w:p>
    <w:p w14:paraId="4D012414" w14:textId="1E6F9795" w:rsidR="00405851" w:rsidRDefault="00F1516A">
      <w:pPr>
        <w:pStyle w:val="TM1"/>
        <w:rPr>
          <w:rFonts w:asciiTheme="minorHAnsi" w:eastAsiaTheme="minorEastAsia" w:hAnsiTheme="minorHAnsi" w:cstheme="minorBidi"/>
          <w:b w:val="0"/>
          <w:bCs w:val="0"/>
          <w:caps w:val="0"/>
          <w:noProof/>
          <w:kern w:val="2"/>
          <w14:ligatures w14:val="standardContextual"/>
        </w:rPr>
      </w:pPr>
      <w:r>
        <w:fldChar w:fldCharType="begin"/>
      </w:r>
      <w:r w:rsidR="00F057DE">
        <w:instrText xml:space="preserve"> TOC \o "1-3" \h \z \u </w:instrText>
      </w:r>
      <w:r>
        <w:fldChar w:fldCharType="separate"/>
      </w:r>
      <w:hyperlink w:anchor="_Toc209690961" w:history="1">
        <w:r w:rsidR="00405851" w:rsidRPr="008B47CB">
          <w:rPr>
            <w:rStyle w:val="Lienhypertexte"/>
            <w:noProof/>
          </w:rPr>
          <w:t>1.</w:t>
        </w:r>
        <w:r w:rsidR="00405851">
          <w:rPr>
            <w:rFonts w:asciiTheme="minorHAnsi" w:eastAsiaTheme="minorEastAsia" w:hAnsiTheme="minorHAnsi" w:cstheme="minorBidi"/>
            <w:b w:val="0"/>
            <w:bCs w:val="0"/>
            <w:caps w:val="0"/>
            <w:noProof/>
            <w:kern w:val="2"/>
            <w14:ligatures w14:val="standardContextual"/>
          </w:rPr>
          <w:tab/>
        </w:r>
        <w:r w:rsidR="00405851" w:rsidRPr="008B47CB">
          <w:rPr>
            <w:rStyle w:val="Lienhypertexte"/>
            <w:noProof/>
          </w:rPr>
          <w:t>Préambule</w:t>
        </w:r>
        <w:r w:rsidR="00405851">
          <w:rPr>
            <w:noProof/>
            <w:webHidden/>
          </w:rPr>
          <w:tab/>
        </w:r>
        <w:r w:rsidR="00405851">
          <w:rPr>
            <w:noProof/>
            <w:webHidden/>
          </w:rPr>
          <w:fldChar w:fldCharType="begin"/>
        </w:r>
        <w:r w:rsidR="00405851">
          <w:rPr>
            <w:noProof/>
            <w:webHidden/>
          </w:rPr>
          <w:instrText xml:space="preserve"> PAGEREF _Toc209690961 \h </w:instrText>
        </w:r>
        <w:r w:rsidR="00405851">
          <w:rPr>
            <w:noProof/>
            <w:webHidden/>
          </w:rPr>
        </w:r>
        <w:r w:rsidR="00405851">
          <w:rPr>
            <w:noProof/>
            <w:webHidden/>
          </w:rPr>
          <w:fldChar w:fldCharType="separate"/>
        </w:r>
        <w:r w:rsidR="00405851">
          <w:rPr>
            <w:noProof/>
            <w:webHidden/>
          </w:rPr>
          <w:t>5</w:t>
        </w:r>
        <w:r w:rsidR="00405851">
          <w:rPr>
            <w:noProof/>
            <w:webHidden/>
          </w:rPr>
          <w:fldChar w:fldCharType="end"/>
        </w:r>
      </w:hyperlink>
    </w:p>
    <w:p w14:paraId="3FD1F5CC" w14:textId="7F525F67" w:rsidR="00405851" w:rsidRDefault="00405851">
      <w:pPr>
        <w:pStyle w:val="TM2"/>
        <w:rPr>
          <w:rFonts w:eastAsiaTheme="minorEastAsia" w:cstheme="minorBidi"/>
          <w:b w:val="0"/>
          <w:bCs w:val="0"/>
          <w:noProof/>
          <w:kern w:val="2"/>
          <w:szCs w:val="24"/>
          <w14:ligatures w14:val="standardContextual"/>
        </w:rPr>
      </w:pPr>
      <w:hyperlink w:anchor="_Toc209690962" w:history="1">
        <w:r w:rsidRPr="008B47CB">
          <w:rPr>
            <w:rStyle w:val="Lienhypertexte"/>
            <w:noProof/>
          </w:rPr>
          <w:t>1.1.</w:t>
        </w:r>
        <w:r>
          <w:rPr>
            <w:rFonts w:eastAsiaTheme="minorEastAsia" w:cstheme="minorBidi"/>
            <w:b w:val="0"/>
            <w:bCs w:val="0"/>
            <w:noProof/>
            <w:kern w:val="2"/>
            <w:szCs w:val="24"/>
            <w14:ligatures w14:val="standardContextual"/>
          </w:rPr>
          <w:tab/>
        </w:r>
        <w:r w:rsidRPr="008B47CB">
          <w:rPr>
            <w:rStyle w:val="Lienhypertexte"/>
            <w:noProof/>
          </w:rPr>
          <w:t>Objet du marché</w:t>
        </w:r>
        <w:r>
          <w:rPr>
            <w:noProof/>
            <w:webHidden/>
          </w:rPr>
          <w:tab/>
        </w:r>
        <w:r>
          <w:rPr>
            <w:noProof/>
            <w:webHidden/>
          </w:rPr>
          <w:fldChar w:fldCharType="begin"/>
        </w:r>
        <w:r>
          <w:rPr>
            <w:noProof/>
            <w:webHidden/>
          </w:rPr>
          <w:instrText xml:space="preserve"> PAGEREF _Toc209690962 \h </w:instrText>
        </w:r>
        <w:r>
          <w:rPr>
            <w:noProof/>
            <w:webHidden/>
          </w:rPr>
        </w:r>
        <w:r>
          <w:rPr>
            <w:noProof/>
            <w:webHidden/>
          </w:rPr>
          <w:fldChar w:fldCharType="separate"/>
        </w:r>
        <w:r>
          <w:rPr>
            <w:noProof/>
            <w:webHidden/>
          </w:rPr>
          <w:t>5</w:t>
        </w:r>
        <w:r>
          <w:rPr>
            <w:noProof/>
            <w:webHidden/>
          </w:rPr>
          <w:fldChar w:fldCharType="end"/>
        </w:r>
      </w:hyperlink>
    </w:p>
    <w:p w14:paraId="74CF677A" w14:textId="2078C0AC" w:rsidR="00405851" w:rsidRDefault="00405851">
      <w:pPr>
        <w:pStyle w:val="TM2"/>
        <w:rPr>
          <w:rFonts w:eastAsiaTheme="minorEastAsia" w:cstheme="minorBidi"/>
          <w:b w:val="0"/>
          <w:bCs w:val="0"/>
          <w:noProof/>
          <w:kern w:val="2"/>
          <w:szCs w:val="24"/>
          <w14:ligatures w14:val="standardContextual"/>
        </w:rPr>
      </w:pPr>
      <w:hyperlink w:anchor="_Toc209690963" w:history="1">
        <w:r w:rsidRPr="008B47CB">
          <w:rPr>
            <w:rStyle w:val="Lienhypertexte"/>
            <w:noProof/>
          </w:rPr>
          <w:t>1.2.</w:t>
        </w:r>
        <w:r>
          <w:rPr>
            <w:rFonts w:eastAsiaTheme="minorEastAsia" w:cstheme="minorBidi"/>
            <w:b w:val="0"/>
            <w:bCs w:val="0"/>
            <w:noProof/>
            <w:kern w:val="2"/>
            <w:szCs w:val="24"/>
            <w14:ligatures w14:val="standardContextual"/>
          </w:rPr>
          <w:tab/>
        </w:r>
        <w:r w:rsidRPr="008B47CB">
          <w:rPr>
            <w:rStyle w:val="Lienhypertexte"/>
            <w:noProof/>
          </w:rPr>
          <w:t>Objet de la consultation</w:t>
        </w:r>
        <w:r>
          <w:rPr>
            <w:noProof/>
            <w:webHidden/>
          </w:rPr>
          <w:tab/>
        </w:r>
        <w:r>
          <w:rPr>
            <w:noProof/>
            <w:webHidden/>
          </w:rPr>
          <w:fldChar w:fldCharType="begin"/>
        </w:r>
        <w:r>
          <w:rPr>
            <w:noProof/>
            <w:webHidden/>
          </w:rPr>
          <w:instrText xml:space="preserve"> PAGEREF _Toc209690963 \h </w:instrText>
        </w:r>
        <w:r>
          <w:rPr>
            <w:noProof/>
            <w:webHidden/>
          </w:rPr>
        </w:r>
        <w:r>
          <w:rPr>
            <w:noProof/>
            <w:webHidden/>
          </w:rPr>
          <w:fldChar w:fldCharType="separate"/>
        </w:r>
        <w:r>
          <w:rPr>
            <w:noProof/>
            <w:webHidden/>
          </w:rPr>
          <w:t>5</w:t>
        </w:r>
        <w:r>
          <w:rPr>
            <w:noProof/>
            <w:webHidden/>
          </w:rPr>
          <w:fldChar w:fldCharType="end"/>
        </w:r>
      </w:hyperlink>
    </w:p>
    <w:p w14:paraId="53C1A164" w14:textId="32E56279"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0964" w:history="1">
        <w:r w:rsidRPr="008B47CB">
          <w:rPr>
            <w:rStyle w:val="Lienhypertexte"/>
            <w:noProof/>
          </w:rPr>
          <w:t>2.</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Contexte de la procédure</w:t>
        </w:r>
        <w:r>
          <w:rPr>
            <w:noProof/>
            <w:webHidden/>
          </w:rPr>
          <w:tab/>
        </w:r>
        <w:r>
          <w:rPr>
            <w:noProof/>
            <w:webHidden/>
          </w:rPr>
          <w:fldChar w:fldCharType="begin"/>
        </w:r>
        <w:r>
          <w:rPr>
            <w:noProof/>
            <w:webHidden/>
          </w:rPr>
          <w:instrText xml:space="preserve"> PAGEREF _Toc209690964 \h </w:instrText>
        </w:r>
        <w:r>
          <w:rPr>
            <w:noProof/>
            <w:webHidden/>
          </w:rPr>
        </w:r>
        <w:r>
          <w:rPr>
            <w:noProof/>
            <w:webHidden/>
          </w:rPr>
          <w:fldChar w:fldCharType="separate"/>
        </w:r>
        <w:r>
          <w:rPr>
            <w:noProof/>
            <w:webHidden/>
          </w:rPr>
          <w:t>6</w:t>
        </w:r>
        <w:r>
          <w:rPr>
            <w:noProof/>
            <w:webHidden/>
          </w:rPr>
          <w:fldChar w:fldCharType="end"/>
        </w:r>
      </w:hyperlink>
    </w:p>
    <w:p w14:paraId="46594CB9" w14:textId="02C4DC30" w:rsidR="00405851" w:rsidRDefault="00405851">
      <w:pPr>
        <w:pStyle w:val="TM2"/>
        <w:rPr>
          <w:rFonts w:eastAsiaTheme="minorEastAsia" w:cstheme="minorBidi"/>
          <w:b w:val="0"/>
          <w:bCs w:val="0"/>
          <w:noProof/>
          <w:kern w:val="2"/>
          <w:szCs w:val="24"/>
          <w14:ligatures w14:val="standardContextual"/>
        </w:rPr>
      </w:pPr>
      <w:hyperlink w:anchor="_Toc209690965" w:history="1">
        <w:r w:rsidRPr="008B47CB">
          <w:rPr>
            <w:rStyle w:val="Lienhypertexte"/>
            <w:noProof/>
          </w:rPr>
          <w:t>2.1.</w:t>
        </w:r>
        <w:r>
          <w:rPr>
            <w:rFonts w:eastAsiaTheme="minorEastAsia" w:cstheme="minorBidi"/>
            <w:b w:val="0"/>
            <w:bCs w:val="0"/>
            <w:noProof/>
            <w:kern w:val="2"/>
            <w:szCs w:val="24"/>
            <w14:ligatures w14:val="standardContextual"/>
          </w:rPr>
          <w:tab/>
        </w:r>
        <w:r w:rsidRPr="008B47CB">
          <w:rPr>
            <w:rStyle w:val="Lienhypertexte"/>
            <w:noProof/>
          </w:rPr>
          <w:t>Présentation générale de la Branche Recouvrement</w:t>
        </w:r>
        <w:r>
          <w:rPr>
            <w:noProof/>
            <w:webHidden/>
          </w:rPr>
          <w:tab/>
        </w:r>
        <w:r>
          <w:rPr>
            <w:noProof/>
            <w:webHidden/>
          </w:rPr>
          <w:fldChar w:fldCharType="begin"/>
        </w:r>
        <w:r>
          <w:rPr>
            <w:noProof/>
            <w:webHidden/>
          </w:rPr>
          <w:instrText xml:space="preserve"> PAGEREF _Toc209690965 \h </w:instrText>
        </w:r>
        <w:r>
          <w:rPr>
            <w:noProof/>
            <w:webHidden/>
          </w:rPr>
        </w:r>
        <w:r>
          <w:rPr>
            <w:noProof/>
            <w:webHidden/>
          </w:rPr>
          <w:fldChar w:fldCharType="separate"/>
        </w:r>
        <w:r>
          <w:rPr>
            <w:noProof/>
            <w:webHidden/>
          </w:rPr>
          <w:t>6</w:t>
        </w:r>
        <w:r>
          <w:rPr>
            <w:noProof/>
            <w:webHidden/>
          </w:rPr>
          <w:fldChar w:fldCharType="end"/>
        </w:r>
      </w:hyperlink>
    </w:p>
    <w:p w14:paraId="6AE1356A" w14:textId="64D95B08" w:rsidR="00405851" w:rsidRDefault="00405851">
      <w:pPr>
        <w:pStyle w:val="TM2"/>
        <w:rPr>
          <w:rFonts w:eastAsiaTheme="minorEastAsia" w:cstheme="minorBidi"/>
          <w:b w:val="0"/>
          <w:bCs w:val="0"/>
          <w:noProof/>
          <w:kern w:val="2"/>
          <w:szCs w:val="24"/>
          <w14:ligatures w14:val="standardContextual"/>
        </w:rPr>
      </w:pPr>
      <w:hyperlink w:anchor="_Toc209690966" w:history="1">
        <w:r w:rsidRPr="008B47CB">
          <w:rPr>
            <w:rStyle w:val="Lienhypertexte"/>
            <w:noProof/>
          </w:rPr>
          <w:t>2.2.</w:t>
        </w:r>
        <w:r>
          <w:rPr>
            <w:rFonts w:eastAsiaTheme="minorEastAsia" w:cstheme="minorBidi"/>
            <w:b w:val="0"/>
            <w:bCs w:val="0"/>
            <w:noProof/>
            <w:kern w:val="2"/>
            <w:szCs w:val="24"/>
            <w14:ligatures w14:val="standardContextual"/>
          </w:rPr>
          <w:tab/>
        </w:r>
        <w:r w:rsidRPr="008B47CB">
          <w:rPr>
            <w:rStyle w:val="Lienhypertexte"/>
            <w:noProof/>
          </w:rPr>
          <w:t>Présentation de l’ACOSS</w:t>
        </w:r>
        <w:r>
          <w:rPr>
            <w:noProof/>
            <w:webHidden/>
          </w:rPr>
          <w:tab/>
        </w:r>
        <w:r>
          <w:rPr>
            <w:noProof/>
            <w:webHidden/>
          </w:rPr>
          <w:fldChar w:fldCharType="begin"/>
        </w:r>
        <w:r>
          <w:rPr>
            <w:noProof/>
            <w:webHidden/>
          </w:rPr>
          <w:instrText xml:space="preserve"> PAGEREF _Toc209690966 \h </w:instrText>
        </w:r>
        <w:r>
          <w:rPr>
            <w:noProof/>
            <w:webHidden/>
          </w:rPr>
        </w:r>
        <w:r>
          <w:rPr>
            <w:noProof/>
            <w:webHidden/>
          </w:rPr>
          <w:fldChar w:fldCharType="separate"/>
        </w:r>
        <w:r>
          <w:rPr>
            <w:noProof/>
            <w:webHidden/>
          </w:rPr>
          <w:t>8</w:t>
        </w:r>
        <w:r>
          <w:rPr>
            <w:noProof/>
            <w:webHidden/>
          </w:rPr>
          <w:fldChar w:fldCharType="end"/>
        </w:r>
      </w:hyperlink>
    </w:p>
    <w:p w14:paraId="5CCB0609" w14:textId="16212A3A"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67" w:history="1">
        <w:r w:rsidRPr="008B47CB">
          <w:rPr>
            <w:rStyle w:val="Lienhypertexte"/>
            <w:rFonts w:ascii="Calibri" w:hAnsi="Calibri"/>
            <w:noProof/>
          </w:rPr>
          <w:t>2.2.1.</w:t>
        </w:r>
        <w:r>
          <w:rPr>
            <w:rFonts w:eastAsiaTheme="minorEastAsia" w:cstheme="minorBidi"/>
            <w:noProof/>
            <w:kern w:val="2"/>
            <w:sz w:val="24"/>
            <w:szCs w:val="24"/>
            <w14:ligatures w14:val="standardContextual"/>
          </w:rPr>
          <w:tab/>
        </w:r>
        <w:r w:rsidRPr="008B47CB">
          <w:rPr>
            <w:rStyle w:val="Lienhypertexte"/>
            <w:noProof/>
          </w:rPr>
          <w:t>Missions et enjeux de l’ACOSS</w:t>
        </w:r>
        <w:r>
          <w:rPr>
            <w:noProof/>
            <w:webHidden/>
          </w:rPr>
          <w:tab/>
        </w:r>
        <w:r>
          <w:rPr>
            <w:noProof/>
            <w:webHidden/>
          </w:rPr>
          <w:fldChar w:fldCharType="begin"/>
        </w:r>
        <w:r>
          <w:rPr>
            <w:noProof/>
            <w:webHidden/>
          </w:rPr>
          <w:instrText xml:space="preserve"> PAGEREF _Toc209690967 \h </w:instrText>
        </w:r>
        <w:r>
          <w:rPr>
            <w:noProof/>
            <w:webHidden/>
          </w:rPr>
        </w:r>
        <w:r>
          <w:rPr>
            <w:noProof/>
            <w:webHidden/>
          </w:rPr>
          <w:fldChar w:fldCharType="separate"/>
        </w:r>
        <w:r>
          <w:rPr>
            <w:noProof/>
            <w:webHidden/>
          </w:rPr>
          <w:t>8</w:t>
        </w:r>
        <w:r>
          <w:rPr>
            <w:noProof/>
            <w:webHidden/>
          </w:rPr>
          <w:fldChar w:fldCharType="end"/>
        </w:r>
      </w:hyperlink>
    </w:p>
    <w:p w14:paraId="73B38213" w14:textId="6CC794D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68" w:history="1">
        <w:r w:rsidRPr="008B47CB">
          <w:rPr>
            <w:rStyle w:val="Lienhypertexte"/>
            <w:rFonts w:ascii="Calibri" w:hAnsi="Calibri"/>
            <w:noProof/>
          </w:rPr>
          <w:t>2.2.2.</w:t>
        </w:r>
        <w:r>
          <w:rPr>
            <w:rFonts w:eastAsiaTheme="minorEastAsia" w:cstheme="minorBidi"/>
            <w:noProof/>
            <w:kern w:val="2"/>
            <w:sz w:val="24"/>
            <w:szCs w:val="24"/>
            <w14:ligatures w14:val="standardContextual"/>
          </w:rPr>
          <w:tab/>
        </w:r>
        <w:r w:rsidRPr="008B47CB">
          <w:rPr>
            <w:rStyle w:val="Lienhypertexte"/>
            <w:noProof/>
          </w:rPr>
          <w:t>Organisation de l’ACOSS</w:t>
        </w:r>
        <w:r>
          <w:rPr>
            <w:noProof/>
            <w:webHidden/>
          </w:rPr>
          <w:tab/>
        </w:r>
        <w:r>
          <w:rPr>
            <w:noProof/>
            <w:webHidden/>
          </w:rPr>
          <w:fldChar w:fldCharType="begin"/>
        </w:r>
        <w:r>
          <w:rPr>
            <w:noProof/>
            <w:webHidden/>
          </w:rPr>
          <w:instrText xml:space="preserve"> PAGEREF _Toc209690968 \h </w:instrText>
        </w:r>
        <w:r>
          <w:rPr>
            <w:noProof/>
            <w:webHidden/>
          </w:rPr>
        </w:r>
        <w:r>
          <w:rPr>
            <w:noProof/>
            <w:webHidden/>
          </w:rPr>
          <w:fldChar w:fldCharType="separate"/>
        </w:r>
        <w:r>
          <w:rPr>
            <w:noProof/>
            <w:webHidden/>
          </w:rPr>
          <w:t>8</w:t>
        </w:r>
        <w:r>
          <w:rPr>
            <w:noProof/>
            <w:webHidden/>
          </w:rPr>
          <w:fldChar w:fldCharType="end"/>
        </w:r>
      </w:hyperlink>
    </w:p>
    <w:p w14:paraId="489207F1" w14:textId="28FBA022" w:rsidR="00405851" w:rsidRDefault="00405851">
      <w:pPr>
        <w:pStyle w:val="TM2"/>
        <w:rPr>
          <w:rFonts w:eastAsiaTheme="minorEastAsia" w:cstheme="minorBidi"/>
          <w:b w:val="0"/>
          <w:bCs w:val="0"/>
          <w:noProof/>
          <w:kern w:val="2"/>
          <w:szCs w:val="24"/>
          <w14:ligatures w14:val="standardContextual"/>
        </w:rPr>
      </w:pPr>
      <w:hyperlink w:anchor="_Toc209690969" w:history="1">
        <w:r w:rsidRPr="008B47CB">
          <w:rPr>
            <w:rStyle w:val="Lienhypertexte"/>
            <w:noProof/>
          </w:rPr>
          <w:t>2.3.</w:t>
        </w:r>
        <w:r>
          <w:rPr>
            <w:rFonts w:eastAsiaTheme="minorEastAsia" w:cstheme="minorBidi"/>
            <w:b w:val="0"/>
            <w:bCs w:val="0"/>
            <w:noProof/>
            <w:kern w:val="2"/>
            <w:szCs w:val="24"/>
            <w14:ligatures w14:val="standardContextual"/>
          </w:rPr>
          <w:tab/>
        </w:r>
        <w:r w:rsidRPr="008B47CB">
          <w:rPr>
            <w:rStyle w:val="Lienhypertexte"/>
            <w:noProof/>
          </w:rPr>
          <w:t>Présentation de la DSI</w:t>
        </w:r>
        <w:r>
          <w:rPr>
            <w:noProof/>
            <w:webHidden/>
          </w:rPr>
          <w:tab/>
        </w:r>
        <w:r>
          <w:rPr>
            <w:noProof/>
            <w:webHidden/>
          </w:rPr>
          <w:fldChar w:fldCharType="begin"/>
        </w:r>
        <w:r>
          <w:rPr>
            <w:noProof/>
            <w:webHidden/>
          </w:rPr>
          <w:instrText xml:space="preserve"> PAGEREF _Toc209690969 \h </w:instrText>
        </w:r>
        <w:r>
          <w:rPr>
            <w:noProof/>
            <w:webHidden/>
          </w:rPr>
        </w:r>
        <w:r>
          <w:rPr>
            <w:noProof/>
            <w:webHidden/>
          </w:rPr>
          <w:fldChar w:fldCharType="separate"/>
        </w:r>
        <w:r>
          <w:rPr>
            <w:noProof/>
            <w:webHidden/>
          </w:rPr>
          <w:t>10</w:t>
        </w:r>
        <w:r>
          <w:rPr>
            <w:noProof/>
            <w:webHidden/>
          </w:rPr>
          <w:fldChar w:fldCharType="end"/>
        </w:r>
      </w:hyperlink>
    </w:p>
    <w:p w14:paraId="254777E7" w14:textId="38D5AC4E"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70" w:history="1">
        <w:r w:rsidRPr="008B47CB">
          <w:rPr>
            <w:rStyle w:val="Lienhypertexte"/>
            <w:rFonts w:ascii="Calibri" w:hAnsi="Calibri"/>
            <w:noProof/>
          </w:rPr>
          <w:t>2.3.1.</w:t>
        </w:r>
        <w:r>
          <w:rPr>
            <w:rFonts w:eastAsiaTheme="minorEastAsia" w:cstheme="minorBidi"/>
            <w:noProof/>
            <w:kern w:val="2"/>
            <w:sz w:val="24"/>
            <w:szCs w:val="24"/>
            <w14:ligatures w14:val="standardContextual"/>
          </w:rPr>
          <w:tab/>
        </w:r>
        <w:r w:rsidRPr="008B47CB">
          <w:rPr>
            <w:rStyle w:val="Lienhypertexte"/>
            <w:noProof/>
          </w:rPr>
          <w:t>Missions et enjeux de la DSI</w:t>
        </w:r>
        <w:r>
          <w:rPr>
            <w:noProof/>
            <w:webHidden/>
          </w:rPr>
          <w:tab/>
        </w:r>
        <w:r>
          <w:rPr>
            <w:noProof/>
            <w:webHidden/>
          </w:rPr>
          <w:fldChar w:fldCharType="begin"/>
        </w:r>
        <w:r>
          <w:rPr>
            <w:noProof/>
            <w:webHidden/>
          </w:rPr>
          <w:instrText xml:space="preserve"> PAGEREF _Toc209690970 \h </w:instrText>
        </w:r>
        <w:r>
          <w:rPr>
            <w:noProof/>
            <w:webHidden/>
          </w:rPr>
        </w:r>
        <w:r>
          <w:rPr>
            <w:noProof/>
            <w:webHidden/>
          </w:rPr>
          <w:fldChar w:fldCharType="separate"/>
        </w:r>
        <w:r>
          <w:rPr>
            <w:noProof/>
            <w:webHidden/>
          </w:rPr>
          <w:t>10</w:t>
        </w:r>
        <w:r>
          <w:rPr>
            <w:noProof/>
            <w:webHidden/>
          </w:rPr>
          <w:fldChar w:fldCharType="end"/>
        </w:r>
      </w:hyperlink>
    </w:p>
    <w:p w14:paraId="41CF9A1B" w14:textId="3E422C14"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71" w:history="1">
        <w:r w:rsidRPr="008B47CB">
          <w:rPr>
            <w:rStyle w:val="Lienhypertexte"/>
            <w:rFonts w:ascii="Calibri" w:hAnsi="Calibri"/>
            <w:noProof/>
          </w:rPr>
          <w:t>2.3.2.</w:t>
        </w:r>
        <w:r>
          <w:rPr>
            <w:rFonts w:eastAsiaTheme="minorEastAsia" w:cstheme="minorBidi"/>
            <w:noProof/>
            <w:kern w:val="2"/>
            <w:sz w:val="24"/>
            <w:szCs w:val="24"/>
            <w14:ligatures w14:val="standardContextual"/>
          </w:rPr>
          <w:tab/>
        </w:r>
        <w:r w:rsidRPr="008B47CB">
          <w:rPr>
            <w:rStyle w:val="Lienhypertexte"/>
            <w:noProof/>
          </w:rPr>
          <w:t>Présentation de l’organisation de la DSI</w:t>
        </w:r>
        <w:r>
          <w:rPr>
            <w:noProof/>
            <w:webHidden/>
          </w:rPr>
          <w:tab/>
        </w:r>
        <w:r>
          <w:rPr>
            <w:noProof/>
            <w:webHidden/>
          </w:rPr>
          <w:fldChar w:fldCharType="begin"/>
        </w:r>
        <w:r>
          <w:rPr>
            <w:noProof/>
            <w:webHidden/>
          </w:rPr>
          <w:instrText xml:space="preserve"> PAGEREF _Toc209690971 \h </w:instrText>
        </w:r>
        <w:r>
          <w:rPr>
            <w:noProof/>
            <w:webHidden/>
          </w:rPr>
        </w:r>
        <w:r>
          <w:rPr>
            <w:noProof/>
            <w:webHidden/>
          </w:rPr>
          <w:fldChar w:fldCharType="separate"/>
        </w:r>
        <w:r>
          <w:rPr>
            <w:noProof/>
            <w:webHidden/>
          </w:rPr>
          <w:t>11</w:t>
        </w:r>
        <w:r>
          <w:rPr>
            <w:noProof/>
            <w:webHidden/>
          </w:rPr>
          <w:fldChar w:fldCharType="end"/>
        </w:r>
      </w:hyperlink>
    </w:p>
    <w:p w14:paraId="5457D8B2" w14:textId="7471E8D6" w:rsidR="00405851" w:rsidRDefault="00405851">
      <w:pPr>
        <w:pStyle w:val="TM2"/>
        <w:rPr>
          <w:rFonts w:eastAsiaTheme="minorEastAsia" w:cstheme="minorBidi"/>
          <w:b w:val="0"/>
          <w:bCs w:val="0"/>
          <w:noProof/>
          <w:kern w:val="2"/>
          <w:szCs w:val="24"/>
          <w14:ligatures w14:val="standardContextual"/>
        </w:rPr>
      </w:pPr>
      <w:hyperlink w:anchor="_Toc209690972" w:history="1">
        <w:r w:rsidRPr="008B47CB">
          <w:rPr>
            <w:rStyle w:val="Lienhypertexte"/>
            <w:noProof/>
          </w:rPr>
          <w:t>2.4.</w:t>
        </w:r>
        <w:r>
          <w:rPr>
            <w:rFonts w:eastAsiaTheme="minorEastAsia" w:cstheme="minorBidi"/>
            <w:b w:val="0"/>
            <w:bCs w:val="0"/>
            <w:noProof/>
            <w:kern w:val="2"/>
            <w:szCs w:val="24"/>
            <w14:ligatures w14:val="standardContextual"/>
          </w:rPr>
          <w:tab/>
        </w:r>
        <w:r w:rsidRPr="008B47CB">
          <w:rPr>
            <w:rStyle w:val="Lienhypertexte"/>
            <w:noProof/>
          </w:rPr>
          <w:t>Schéma directeur de l’ACOSS pour la période (2023-2027)</w:t>
        </w:r>
        <w:r>
          <w:rPr>
            <w:noProof/>
            <w:webHidden/>
          </w:rPr>
          <w:tab/>
        </w:r>
        <w:r>
          <w:rPr>
            <w:noProof/>
            <w:webHidden/>
          </w:rPr>
          <w:fldChar w:fldCharType="begin"/>
        </w:r>
        <w:r>
          <w:rPr>
            <w:noProof/>
            <w:webHidden/>
          </w:rPr>
          <w:instrText xml:space="preserve"> PAGEREF _Toc209690972 \h </w:instrText>
        </w:r>
        <w:r>
          <w:rPr>
            <w:noProof/>
            <w:webHidden/>
          </w:rPr>
        </w:r>
        <w:r>
          <w:rPr>
            <w:noProof/>
            <w:webHidden/>
          </w:rPr>
          <w:fldChar w:fldCharType="separate"/>
        </w:r>
        <w:r>
          <w:rPr>
            <w:noProof/>
            <w:webHidden/>
          </w:rPr>
          <w:t>12</w:t>
        </w:r>
        <w:r>
          <w:rPr>
            <w:noProof/>
            <w:webHidden/>
          </w:rPr>
          <w:fldChar w:fldCharType="end"/>
        </w:r>
      </w:hyperlink>
    </w:p>
    <w:p w14:paraId="49210B2A" w14:textId="333F1E87"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0973" w:history="1">
        <w:r w:rsidRPr="008B47CB">
          <w:rPr>
            <w:rStyle w:val="Lienhypertexte"/>
            <w:noProof/>
          </w:rPr>
          <w:t>3.</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Présentation du Système d’Information</w:t>
        </w:r>
        <w:r>
          <w:rPr>
            <w:noProof/>
            <w:webHidden/>
          </w:rPr>
          <w:tab/>
        </w:r>
        <w:r>
          <w:rPr>
            <w:noProof/>
            <w:webHidden/>
          </w:rPr>
          <w:fldChar w:fldCharType="begin"/>
        </w:r>
        <w:r>
          <w:rPr>
            <w:noProof/>
            <w:webHidden/>
          </w:rPr>
          <w:instrText xml:space="preserve"> PAGEREF _Toc209690973 \h </w:instrText>
        </w:r>
        <w:r>
          <w:rPr>
            <w:noProof/>
            <w:webHidden/>
          </w:rPr>
        </w:r>
        <w:r>
          <w:rPr>
            <w:noProof/>
            <w:webHidden/>
          </w:rPr>
          <w:fldChar w:fldCharType="separate"/>
        </w:r>
        <w:r>
          <w:rPr>
            <w:noProof/>
            <w:webHidden/>
          </w:rPr>
          <w:t>16</w:t>
        </w:r>
        <w:r>
          <w:rPr>
            <w:noProof/>
            <w:webHidden/>
          </w:rPr>
          <w:fldChar w:fldCharType="end"/>
        </w:r>
      </w:hyperlink>
    </w:p>
    <w:p w14:paraId="13B636AF" w14:textId="021A2131" w:rsidR="00405851" w:rsidRDefault="00405851">
      <w:pPr>
        <w:pStyle w:val="TM2"/>
        <w:rPr>
          <w:rFonts w:eastAsiaTheme="minorEastAsia" w:cstheme="minorBidi"/>
          <w:b w:val="0"/>
          <w:bCs w:val="0"/>
          <w:noProof/>
          <w:kern w:val="2"/>
          <w:szCs w:val="24"/>
          <w14:ligatures w14:val="standardContextual"/>
        </w:rPr>
      </w:pPr>
      <w:hyperlink w:anchor="_Toc209690974" w:history="1">
        <w:r w:rsidRPr="008B47CB">
          <w:rPr>
            <w:rStyle w:val="Lienhypertexte"/>
            <w:noProof/>
          </w:rPr>
          <w:t>3.1.</w:t>
        </w:r>
        <w:r>
          <w:rPr>
            <w:rFonts w:eastAsiaTheme="minorEastAsia" w:cstheme="minorBidi"/>
            <w:b w:val="0"/>
            <w:bCs w:val="0"/>
            <w:noProof/>
            <w:kern w:val="2"/>
            <w:szCs w:val="24"/>
            <w14:ligatures w14:val="standardContextual"/>
          </w:rPr>
          <w:tab/>
        </w:r>
        <w:r w:rsidRPr="008B47CB">
          <w:rPr>
            <w:rStyle w:val="Lienhypertexte"/>
            <w:noProof/>
          </w:rPr>
          <w:t>Environnement du SI</w:t>
        </w:r>
        <w:r>
          <w:rPr>
            <w:noProof/>
            <w:webHidden/>
          </w:rPr>
          <w:tab/>
        </w:r>
        <w:r>
          <w:rPr>
            <w:noProof/>
            <w:webHidden/>
          </w:rPr>
          <w:fldChar w:fldCharType="begin"/>
        </w:r>
        <w:r>
          <w:rPr>
            <w:noProof/>
            <w:webHidden/>
          </w:rPr>
          <w:instrText xml:space="preserve"> PAGEREF _Toc209690974 \h </w:instrText>
        </w:r>
        <w:r>
          <w:rPr>
            <w:noProof/>
            <w:webHidden/>
          </w:rPr>
        </w:r>
        <w:r>
          <w:rPr>
            <w:noProof/>
            <w:webHidden/>
          </w:rPr>
          <w:fldChar w:fldCharType="separate"/>
        </w:r>
        <w:r>
          <w:rPr>
            <w:noProof/>
            <w:webHidden/>
          </w:rPr>
          <w:t>16</w:t>
        </w:r>
        <w:r>
          <w:rPr>
            <w:noProof/>
            <w:webHidden/>
          </w:rPr>
          <w:fldChar w:fldCharType="end"/>
        </w:r>
      </w:hyperlink>
    </w:p>
    <w:p w14:paraId="505C84AE" w14:textId="4324BBF5" w:rsidR="00405851" w:rsidRDefault="00405851">
      <w:pPr>
        <w:pStyle w:val="TM2"/>
        <w:rPr>
          <w:rFonts w:eastAsiaTheme="minorEastAsia" w:cstheme="minorBidi"/>
          <w:b w:val="0"/>
          <w:bCs w:val="0"/>
          <w:noProof/>
          <w:kern w:val="2"/>
          <w:szCs w:val="24"/>
          <w14:ligatures w14:val="standardContextual"/>
        </w:rPr>
      </w:pPr>
      <w:hyperlink w:anchor="_Toc209690975" w:history="1">
        <w:r w:rsidRPr="008B47CB">
          <w:rPr>
            <w:rStyle w:val="Lienhypertexte"/>
            <w:noProof/>
          </w:rPr>
          <w:t>3.2.</w:t>
        </w:r>
        <w:r>
          <w:rPr>
            <w:rFonts w:eastAsiaTheme="minorEastAsia" w:cstheme="minorBidi"/>
            <w:b w:val="0"/>
            <w:bCs w:val="0"/>
            <w:noProof/>
            <w:kern w:val="2"/>
            <w:szCs w:val="24"/>
            <w14:ligatures w14:val="standardContextual"/>
          </w:rPr>
          <w:tab/>
        </w:r>
        <w:r w:rsidRPr="008B47CB">
          <w:rPr>
            <w:rStyle w:val="Lienhypertexte"/>
            <w:noProof/>
          </w:rPr>
          <w:t>Datacenters</w:t>
        </w:r>
        <w:r>
          <w:rPr>
            <w:noProof/>
            <w:webHidden/>
          </w:rPr>
          <w:tab/>
        </w:r>
        <w:r>
          <w:rPr>
            <w:noProof/>
            <w:webHidden/>
          </w:rPr>
          <w:fldChar w:fldCharType="begin"/>
        </w:r>
        <w:r>
          <w:rPr>
            <w:noProof/>
            <w:webHidden/>
          </w:rPr>
          <w:instrText xml:space="preserve"> PAGEREF _Toc209690975 \h </w:instrText>
        </w:r>
        <w:r>
          <w:rPr>
            <w:noProof/>
            <w:webHidden/>
          </w:rPr>
        </w:r>
        <w:r>
          <w:rPr>
            <w:noProof/>
            <w:webHidden/>
          </w:rPr>
          <w:fldChar w:fldCharType="separate"/>
        </w:r>
        <w:r>
          <w:rPr>
            <w:noProof/>
            <w:webHidden/>
          </w:rPr>
          <w:t>18</w:t>
        </w:r>
        <w:r>
          <w:rPr>
            <w:noProof/>
            <w:webHidden/>
          </w:rPr>
          <w:fldChar w:fldCharType="end"/>
        </w:r>
      </w:hyperlink>
    </w:p>
    <w:p w14:paraId="085AEE64" w14:textId="431BC031"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0976" w:history="1">
        <w:r w:rsidRPr="008B47CB">
          <w:rPr>
            <w:rStyle w:val="Lienhypertexte"/>
            <w:noProof/>
          </w:rPr>
          <w:t>4.</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Cartographie fonctionnelle et applicative</w:t>
        </w:r>
        <w:r>
          <w:rPr>
            <w:noProof/>
            <w:webHidden/>
          </w:rPr>
          <w:tab/>
        </w:r>
        <w:r>
          <w:rPr>
            <w:noProof/>
            <w:webHidden/>
          </w:rPr>
          <w:fldChar w:fldCharType="begin"/>
        </w:r>
        <w:r>
          <w:rPr>
            <w:noProof/>
            <w:webHidden/>
          </w:rPr>
          <w:instrText xml:space="preserve"> PAGEREF _Toc209690976 \h </w:instrText>
        </w:r>
        <w:r>
          <w:rPr>
            <w:noProof/>
            <w:webHidden/>
          </w:rPr>
        </w:r>
        <w:r>
          <w:rPr>
            <w:noProof/>
            <w:webHidden/>
          </w:rPr>
          <w:fldChar w:fldCharType="separate"/>
        </w:r>
        <w:r>
          <w:rPr>
            <w:noProof/>
            <w:webHidden/>
          </w:rPr>
          <w:t>19</w:t>
        </w:r>
        <w:r>
          <w:rPr>
            <w:noProof/>
            <w:webHidden/>
          </w:rPr>
          <w:fldChar w:fldCharType="end"/>
        </w:r>
      </w:hyperlink>
    </w:p>
    <w:p w14:paraId="23782A60" w14:textId="78113B30" w:rsidR="00405851" w:rsidRDefault="00405851">
      <w:pPr>
        <w:pStyle w:val="TM2"/>
        <w:rPr>
          <w:rFonts w:eastAsiaTheme="minorEastAsia" w:cstheme="minorBidi"/>
          <w:b w:val="0"/>
          <w:bCs w:val="0"/>
          <w:noProof/>
          <w:kern w:val="2"/>
          <w:szCs w:val="24"/>
          <w14:ligatures w14:val="standardContextual"/>
        </w:rPr>
      </w:pPr>
      <w:hyperlink w:anchor="_Toc209690977" w:history="1">
        <w:r w:rsidRPr="008B47CB">
          <w:rPr>
            <w:rStyle w:val="Lienhypertexte"/>
            <w:noProof/>
          </w:rPr>
          <w:t>4.1.</w:t>
        </w:r>
        <w:r>
          <w:rPr>
            <w:rFonts w:eastAsiaTheme="minorEastAsia" w:cstheme="minorBidi"/>
            <w:b w:val="0"/>
            <w:bCs w:val="0"/>
            <w:noProof/>
            <w:kern w:val="2"/>
            <w:szCs w:val="24"/>
            <w14:ligatures w14:val="standardContextual"/>
          </w:rPr>
          <w:tab/>
        </w:r>
        <w:r w:rsidRPr="008B47CB">
          <w:rPr>
            <w:rStyle w:val="Lienhypertexte"/>
            <w:noProof/>
          </w:rPr>
          <w:t>POS Fonctionnel</w:t>
        </w:r>
        <w:r>
          <w:rPr>
            <w:noProof/>
            <w:webHidden/>
          </w:rPr>
          <w:tab/>
        </w:r>
        <w:r>
          <w:rPr>
            <w:noProof/>
            <w:webHidden/>
          </w:rPr>
          <w:fldChar w:fldCharType="begin"/>
        </w:r>
        <w:r>
          <w:rPr>
            <w:noProof/>
            <w:webHidden/>
          </w:rPr>
          <w:instrText xml:space="preserve"> PAGEREF _Toc209690977 \h </w:instrText>
        </w:r>
        <w:r>
          <w:rPr>
            <w:noProof/>
            <w:webHidden/>
          </w:rPr>
        </w:r>
        <w:r>
          <w:rPr>
            <w:noProof/>
            <w:webHidden/>
          </w:rPr>
          <w:fldChar w:fldCharType="separate"/>
        </w:r>
        <w:r>
          <w:rPr>
            <w:noProof/>
            <w:webHidden/>
          </w:rPr>
          <w:t>19</w:t>
        </w:r>
        <w:r>
          <w:rPr>
            <w:noProof/>
            <w:webHidden/>
          </w:rPr>
          <w:fldChar w:fldCharType="end"/>
        </w:r>
      </w:hyperlink>
    </w:p>
    <w:p w14:paraId="53FE799E" w14:textId="47D51F32" w:rsidR="00405851" w:rsidRDefault="00405851">
      <w:pPr>
        <w:pStyle w:val="TM2"/>
        <w:rPr>
          <w:rFonts w:eastAsiaTheme="minorEastAsia" w:cstheme="minorBidi"/>
          <w:b w:val="0"/>
          <w:bCs w:val="0"/>
          <w:noProof/>
          <w:kern w:val="2"/>
          <w:szCs w:val="24"/>
          <w14:ligatures w14:val="standardContextual"/>
        </w:rPr>
      </w:pPr>
      <w:hyperlink w:anchor="_Toc209690978" w:history="1">
        <w:r w:rsidRPr="008B47CB">
          <w:rPr>
            <w:rStyle w:val="Lienhypertexte"/>
            <w:noProof/>
          </w:rPr>
          <w:t>4.2.</w:t>
        </w:r>
        <w:r>
          <w:rPr>
            <w:rFonts w:eastAsiaTheme="minorEastAsia" w:cstheme="minorBidi"/>
            <w:b w:val="0"/>
            <w:bCs w:val="0"/>
            <w:noProof/>
            <w:kern w:val="2"/>
            <w:szCs w:val="24"/>
            <w14:ligatures w14:val="standardContextual"/>
          </w:rPr>
          <w:tab/>
        </w:r>
        <w:r w:rsidRPr="008B47CB">
          <w:rPr>
            <w:rStyle w:val="Lienhypertexte"/>
            <w:noProof/>
          </w:rPr>
          <w:t>POS applicatif</w:t>
        </w:r>
        <w:r>
          <w:rPr>
            <w:noProof/>
            <w:webHidden/>
          </w:rPr>
          <w:tab/>
        </w:r>
        <w:r>
          <w:rPr>
            <w:noProof/>
            <w:webHidden/>
          </w:rPr>
          <w:fldChar w:fldCharType="begin"/>
        </w:r>
        <w:r>
          <w:rPr>
            <w:noProof/>
            <w:webHidden/>
          </w:rPr>
          <w:instrText xml:space="preserve"> PAGEREF _Toc209690978 \h </w:instrText>
        </w:r>
        <w:r>
          <w:rPr>
            <w:noProof/>
            <w:webHidden/>
          </w:rPr>
        </w:r>
        <w:r>
          <w:rPr>
            <w:noProof/>
            <w:webHidden/>
          </w:rPr>
          <w:fldChar w:fldCharType="separate"/>
        </w:r>
        <w:r>
          <w:rPr>
            <w:noProof/>
            <w:webHidden/>
          </w:rPr>
          <w:t>20</w:t>
        </w:r>
        <w:r>
          <w:rPr>
            <w:noProof/>
            <w:webHidden/>
          </w:rPr>
          <w:fldChar w:fldCharType="end"/>
        </w:r>
      </w:hyperlink>
    </w:p>
    <w:p w14:paraId="648C8CF2" w14:textId="340130D9"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0979" w:history="1">
        <w:r w:rsidRPr="008B47CB">
          <w:rPr>
            <w:rStyle w:val="Lienhypertexte"/>
            <w:rFonts w:eastAsia="Calibri"/>
            <w:noProof/>
          </w:rPr>
          <w:t>5.</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Description du périmètre du marché</w:t>
        </w:r>
        <w:r>
          <w:rPr>
            <w:noProof/>
            <w:webHidden/>
          </w:rPr>
          <w:tab/>
        </w:r>
        <w:r>
          <w:rPr>
            <w:noProof/>
            <w:webHidden/>
          </w:rPr>
          <w:fldChar w:fldCharType="begin"/>
        </w:r>
        <w:r>
          <w:rPr>
            <w:noProof/>
            <w:webHidden/>
          </w:rPr>
          <w:instrText xml:space="preserve"> PAGEREF _Toc209690979 \h </w:instrText>
        </w:r>
        <w:r>
          <w:rPr>
            <w:noProof/>
            <w:webHidden/>
          </w:rPr>
        </w:r>
        <w:r>
          <w:rPr>
            <w:noProof/>
            <w:webHidden/>
          </w:rPr>
          <w:fldChar w:fldCharType="separate"/>
        </w:r>
        <w:r>
          <w:rPr>
            <w:noProof/>
            <w:webHidden/>
          </w:rPr>
          <w:t>21</w:t>
        </w:r>
        <w:r>
          <w:rPr>
            <w:noProof/>
            <w:webHidden/>
          </w:rPr>
          <w:fldChar w:fldCharType="end"/>
        </w:r>
      </w:hyperlink>
    </w:p>
    <w:p w14:paraId="7F0804FD" w14:textId="2B13B0D1" w:rsidR="00405851" w:rsidRDefault="00405851">
      <w:pPr>
        <w:pStyle w:val="TM2"/>
        <w:rPr>
          <w:rFonts w:eastAsiaTheme="minorEastAsia" w:cstheme="minorBidi"/>
          <w:b w:val="0"/>
          <w:bCs w:val="0"/>
          <w:noProof/>
          <w:kern w:val="2"/>
          <w:szCs w:val="24"/>
          <w14:ligatures w14:val="standardContextual"/>
        </w:rPr>
      </w:pPr>
      <w:hyperlink w:anchor="_Toc209690980" w:history="1">
        <w:r w:rsidRPr="008B47CB">
          <w:rPr>
            <w:rStyle w:val="Lienhypertexte"/>
            <w:noProof/>
          </w:rPr>
          <w:t>5.1.</w:t>
        </w:r>
        <w:r>
          <w:rPr>
            <w:rFonts w:eastAsiaTheme="minorEastAsia" w:cstheme="minorBidi"/>
            <w:b w:val="0"/>
            <w:bCs w:val="0"/>
            <w:noProof/>
            <w:kern w:val="2"/>
            <w:szCs w:val="24"/>
            <w14:ligatures w14:val="standardContextual"/>
          </w:rPr>
          <w:tab/>
        </w:r>
        <w:r w:rsidRPr="008B47CB">
          <w:rPr>
            <w:rStyle w:val="Lienhypertexte"/>
            <w:noProof/>
          </w:rPr>
          <w:t>Couverture et organisation</w:t>
        </w:r>
        <w:r>
          <w:rPr>
            <w:noProof/>
            <w:webHidden/>
          </w:rPr>
          <w:tab/>
        </w:r>
        <w:r>
          <w:rPr>
            <w:noProof/>
            <w:webHidden/>
          </w:rPr>
          <w:fldChar w:fldCharType="begin"/>
        </w:r>
        <w:r>
          <w:rPr>
            <w:noProof/>
            <w:webHidden/>
          </w:rPr>
          <w:instrText xml:space="preserve"> PAGEREF _Toc209690980 \h </w:instrText>
        </w:r>
        <w:r>
          <w:rPr>
            <w:noProof/>
            <w:webHidden/>
          </w:rPr>
        </w:r>
        <w:r>
          <w:rPr>
            <w:noProof/>
            <w:webHidden/>
          </w:rPr>
          <w:fldChar w:fldCharType="separate"/>
        </w:r>
        <w:r>
          <w:rPr>
            <w:noProof/>
            <w:webHidden/>
          </w:rPr>
          <w:t>21</w:t>
        </w:r>
        <w:r>
          <w:rPr>
            <w:noProof/>
            <w:webHidden/>
          </w:rPr>
          <w:fldChar w:fldCharType="end"/>
        </w:r>
      </w:hyperlink>
    </w:p>
    <w:p w14:paraId="71B45F62" w14:textId="39DF972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81" w:history="1">
        <w:r w:rsidRPr="008B47CB">
          <w:rPr>
            <w:rStyle w:val="Lienhypertexte"/>
            <w:rFonts w:ascii="Calibri" w:hAnsi="Calibri"/>
            <w:noProof/>
          </w:rPr>
          <w:t>5.1.1.</w:t>
        </w:r>
        <w:r>
          <w:rPr>
            <w:rFonts w:eastAsiaTheme="minorEastAsia" w:cstheme="minorBidi"/>
            <w:noProof/>
            <w:kern w:val="2"/>
            <w:sz w:val="24"/>
            <w:szCs w:val="24"/>
            <w14:ligatures w14:val="standardContextual"/>
          </w:rPr>
          <w:tab/>
        </w:r>
        <w:r w:rsidRPr="008B47CB">
          <w:rPr>
            <w:rStyle w:val="Lienhypertexte"/>
            <w:noProof/>
          </w:rPr>
          <w:t>Support</w:t>
        </w:r>
        <w:r>
          <w:rPr>
            <w:noProof/>
            <w:webHidden/>
          </w:rPr>
          <w:tab/>
        </w:r>
        <w:r>
          <w:rPr>
            <w:noProof/>
            <w:webHidden/>
          </w:rPr>
          <w:fldChar w:fldCharType="begin"/>
        </w:r>
        <w:r>
          <w:rPr>
            <w:noProof/>
            <w:webHidden/>
          </w:rPr>
          <w:instrText xml:space="preserve"> PAGEREF _Toc209690981 \h </w:instrText>
        </w:r>
        <w:r>
          <w:rPr>
            <w:noProof/>
            <w:webHidden/>
          </w:rPr>
        </w:r>
        <w:r>
          <w:rPr>
            <w:noProof/>
            <w:webHidden/>
          </w:rPr>
          <w:fldChar w:fldCharType="separate"/>
        </w:r>
        <w:r>
          <w:rPr>
            <w:noProof/>
            <w:webHidden/>
          </w:rPr>
          <w:t>22</w:t>
        </w:r>
        <w:r>
          <w:rPr>
            <w:noProof/>
            <w:webHidden/>
          </w:rPr>
          <w:fldChar w:fldCharType="end"/>
        </w:r>
      </w:hyperlink>
    </w:p>
    <w:p w14:paraId="2FBC2E03" w14:textId="63EB3774" w:rsidR="00405851" w:rsidRDefault="00405851">
      <w:pPr>
        <w:pStyle w:val="TM2"/>
        <w:rPr>
          <w:rFonts w:eastAsiaTheme="minorEastAsia" w:cstheme="minorBidi"/>
          <w:b w:val="0"/>
          <w:bCs w:val="0"/>
          <w:noProof/>
          <w:kern w:val="2"/>
          <w:szCs w:val="24"/>
          <w14:ligatures w14:val="standardContextual"/>
        </w:rPr>
      </w:pPr>
      <w:hyperlink w:anchor="_Toc209690982" w:history="1">
        <w:r w:rsidRPr="008B47CB">
          <w:rPr>
            <w:rStyle w:val="Lienhypertexte"/>
            <w:noProof/>
          </w:rPr>
          <w:t>5.2.</w:t>
        </w:r>
        <w:r>
          <w:rPr>
            <w:rFonts w:eastAsiaTheme="minorEastAsia" w:cstheme="minorBidi"/>
            <w:b w:val="0"/>
            <w:bCs w:val="0"/>
            <w:noProof/>
            <w:kern w:val="2"/>
            <w:szCs w:val="24"/>
            <w14:ligatures w14:val="standardContextual"/>
          </w:rPr>
          <w:tab/>
        </w:r>
        <w:r w:rsidRPr="008B47CB">
          <w:rPr>
            <w:rStyle w:val="Lienhypertexte"/>
            <w:noProof/>
          </w:rPr>
          <w:t>Description du périmètre métier</w:t>
        </w:r>
        <w:r>
          <w:rPr>
            <w:noProof/>
            <w:webHidden/>
          </w:rPr>
          <w:tab/>
        </w:r>
        <w:r>
          <w:rPr>
            <w:noProof/>
            <w:webHidden/>
          </w:rPr>
          <w:fldChar w:fldCharType="begin"/>
        </w:r>
        <w:r>
          <w:rPr>
            <w:noProof/>
            <w:webHidden/>
          </w:rPr>
          <w:instrText xml:space="preserve"> PAGEREF _Toc209690982 \h </w:instrText>
        </w:r>
        <w:r>
          <w:rPr>
            <w:noProof/>
            <w:webHidden/>
          </w:rPr>
        </w:r>
        <w:r>
          <w:rPr>
            <w:noProof/>
            <w:webHidden/>
          </w:rPr>
          <w:fldChar w:fldCharType="separate"/>
        </w:r>
        <w:r>
          <w:rPr>
            <w:noProof/>
            <w:webHidden/>
          </w:rPr>
          <w:t>24</w:t>
        </w:r>
        <w:r>
          <w:rPr>
            <w:noProof/>
            <w:webHidden/>
          </w:rPr>
          <w:fldChar w:fldCharType="end"/>
        </w:r>
      </w:hyperlink>
    </w:p>
    <w:p w14:paraId="613DE2DC" w14:textId="79E59BD4" w:rsidR="00405851" w:rsidRDefault="00405851">
      <w:pPr>
        <w:pStyle w:val="TM2"/>
        <w:rPr>
          <w:rFonts w:eastAsiaTheme="minorEastAsia" w:cstheme="minorBidi"/>
          <w:b w:val="0"/>
          <w:bCs w:val="0"/>
          <w:noProof/>
          <w:kern w:val="2"/>
          <w:szCs w:val="24"/>
          <w14:ligatures w14:val="standardContextual"/>
        </w:rPr>
      </w:pPr>
      <w:hyperlink w:anchor="_Toc209690983" w:history="1">
        <w:r w:rsidRPr="008B47CB">
          <w:rPr>
            <w:rStyle w:val="Lienhypertexte"/>
            <w:noProof/>
          </w:rPr>
          <w:t>5.3.</w:t>
        </w:r>
        <w:r>
          <w:rPr>
            <w:rFonts w:eastAsiaTheme="minorEastAsia" w:cstheme="minorBidi"/>
            <w:b w:val="0"/>
            <w:bCs w:val="0"/>
            <w:noProof/>
            <w:kern w:val="2"/>
            <w:szCs w:val="24"/>
            <w14:ligatures w14:val="standardContextual"/>
          </w:rPr>
          <w:tab/>
        </w:r>
        <w:r w:rsidRPr="008B47CB">
          <w:rPr>
            <w:rStyle w:val="Lienhypertexte"/>
            <w:noProof/>
          </w:rPr>
          <w:t>Présentation de l’architecture applicative du domaine concerné</w:t>
        </w:r>
        <w:r>
          <w:rPr>
            <w:noProof/>
            <w:webHidden/>
          </w:rPr>
          <w:tab/>
        </w:r>
        <w:r>
          <w:rPr>
            <w:noProof/>
            <w:webHidden/>
          </w:rPr>
          <w:fldChar w:fldCharType="begin"/>
        </w:r>
        <w:r>
          <w:rPr>
            <w:noProof/>
            <w:webHidden/>
          </w:rPr>
          <w:instrText xml:space="preserve"> PAGEREF _Toc209690983 \h </w:instrText>
        </w:r>
        <w:r>
          <w:rPr>
            <w:noProof/>
            <w:webHidden/>
          </w:rPr>
        </w:r>
        <w:r>
          <w:rPr>
            <w:noProof/>
            <w:webHidden/>
          </w:rPr>
          <w:fldChar w:fldCharType="separate"/>
        </w:r>
        <w:r>
          <w:rPr>
            <w:noProof/>
            <w:webHidden/>
          </w:rPr>
          <w:t>25</w:t>
        </w:r>
        <w:r>
          <w:rPr>
            <w:noProof/>
            <w:webHidden/>
          </w:rPr>
          <w:fldChar w:fldCharType="end"/>
        </w:r>
      </w:hyperlink>
    </w:p>
    <w:p w14:paraId="1E34ED7D" w14:textId="40B90040" w:rsidR="00405851" w:rsidRDefault="00405851">
      <w:pPr>
        <w:pStyle w:val="TM2"/>
        <w:rPr>
          <w:rFonts w:eastAsiaTheme="minorEastAsia" w:cstheme="minorBidi"/>
          <w:b w:val="0"/>
          <w:bCs w:val="0"/>
          <w:noProof/>
          <w:kern w:val="2"/>
          <w:szCs w:val="24"/>
          <w14:ligatures w14:val="standardContextual"/>
        </w:rPr>
      </w:pPr>
      <w:hyperlink w:anchor="_Toc209690984" w:history="1">
        <w:r w:rsidRPr="008B47CB">
          <w:rPr>
            <w:rStyle w:val="Lienhypertexte"/>
            <w:noProof/>
          </w:rPr>
          <w:t>5.4.</w:t>
        </w:r>
        <w:r>
          <w:rPr>
            <w:rFonts w:eastAsiaTheme="minorEastAsia" w:cstheme="minorBidi"/>
            <w:b w:val="0"/>
            <w:bCs w:val="0"/>
            <w:noProof/>
            <w:kern w:val="2"/>
            <w:szCs w:val="24"/>
            <w14:ligatures w14:val="standardContextual"/>
          </w:rPr>
          <w:tab/>
        </w:r>
        <w:r w:rsidRPr="008B47CB">
          <w:rPr>
            <w:rStyle w:val="Lienhypertexte"/>
            <w:noProof/>
          </w:rPr>
          <w:t>Technologie, éléments de volumétrie et statistiques des applications (possible pour chaque application)</w:t>
        </w:r>
        <w:r>
          <w:rPr>
            <w:noProof/>
            <w:webHidden/>
          </w:rPr>
          <w:tab/>
        </w:r>
        <w:r>
          <w:rPr>
            <w:noProof/>
            <w:webHidden/>
          </w:rPr>
          <w:fldChar w:fldCharType="begin"/>
        </w:r>
        <w:r>
          <w:rPr>
            <w:noProof/>
            <w:webHidden/>
          </w:rPr>
          <w:instrText xml:space="preserve"> PAGEREF _Toc209690984 \h </w:instrText>
        </w:r>
        <w:r>
          <w:rPr>
            <w:noProof/>
            <w:webHidden/>
          </w:rPr>
        </w:r>
        <w:r>
          <w:rPr>
            <w:noProof/>
            <w:webHidden/>
          </w:rPr>
          <w:fldChar w:fldCharType="separate"/>
        </w:r>
        <w:r>
          <w:rPr>
            <w:noProof/>
            <w:webHidden/>
          </w:rPr>
          <w:t>26</w:t>
        </w:r>
        <w:r>
          <w:rPr>
            <w:noProof/>
            <w:webHidden/>
          </w:rPr>
          <w:fldChar w:fldCharType="end"/>
        </w:r>
      </w:hyperlink>
    </w:p>
    <w:p w14:paraId="6F878689" w14:textId="5900783C"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85" w:history="1">
        <w:r w:rsidRPr="008B47CB">
          <w:rPr>
            <w:rStyle w:val="Lienhypertexte"/>
            <w:rFonts w:ascii="Calibri" w:hAnsi="Calibri"/>
            <w:noProof/>
          </w:rPr>
          <w:t>5.4.1.</w:t>
        </w:r>
        <w:r>
          <w:rPr>
            <w:rFonts w:eastAsiaTheme="minorEastAsia" w:cstheme="minorBidi"/>
            <w:noProof/>
            <w:kern w:val="2"/>
            <w:sz w:val="24"/>
            <w:szCs w:val="24"/>
            <w14:ligatures w14:val="standardContextual"/>
          </w:rPr>
          <w:tab/>
        </w:r>
        <w:r w:rsidRPr="008B47CB">
          <w:rPr>
            <w:rStyle w:val="Lienhypertexte"/>
            <w:noProof/>
          </w:rPr>
          <w:t>Technologies</w:t>
        </w:r>
        <w:r>
          <w:rPr>
            <w:noProof/>
            <w:webHidden/>
          </w:rPr>
          <w:tab/>
        </w:r>
        <w:r>
          <w:rPr>
            <w:noProof/>
            <w:webHidden/>
          </w:rPr>
          <w:fldChar w:fldCharType="begin"/>
        </w:r>
        <w:r>
          <w:rPr>
            <w:noProof/>
            <w:webHidden/>
          </w:rPr>
          <w:instrText xml:space="preserve"> PAGEREF _Toc209690985 \h </w:instrText>
        </w:r>
        <w:r>
          <w:rPr>
            <w:noProof/>
            <w:webHidden/>
          </w:rPr>
        </w:r>
        <w:r>
          <w:rPr>
            <w:noProof/>
            <w:webHidden/>
          </w:rPr>
          <w:fldChar w:fldCharType="separate"/>
        </w:r>
        <w:r>
          <w:rPr>
            <w:noProof/>
            <w:webHidden/>
          </w:rPr>
          <w:t>26</w:t>
        </w:r>
        <w:r>
          <w:rPr>
            <w:noProof/>
            <w:webHidden/>
          </w:rPr>
          <w:fldChar w:fldCharType="end"/>
        </w:r>
      </w:hyperlink>
    </w:p>
    <w:p w14:paraId="3D412377" w14:textId="77D4805F"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86" w:history="1">
        <w:r w:rsidRPr="008B47CB">
          <w:rPr>
            <w:rStyle w:val="Lienhypertexte"/>
            <w:rFonts w:ascii="Calibri" w:hAnsi="Calibri"/>
            <w:noProof/>
          </w:rPr>
          <w:t>5.4.2.</w:t>
        </w:r>
        <w:r>
          <w:rPr>
            <w:rFonts w:eastAsiaTheme="minorEastAsia" w:cstheme="minorBidi"/>
            <w:noProof/>
            <w:kern w:val="2"/>
            <w:sz w:val="24"/>
            <w:szCs w:val="24"/>
            <w14:ligatures w14:val="standardContextual"/>
          </w:rPr>
          <w:tab/>
        </w:r>
        <w:r w:rsidRPr="008B47CB">
          <w:rPr>
            <w:rStyle w:val="Lienhypertexte"/>
            <w:noProof/>
          </w:rPr>
          <w:t>Volumétrie</w:t>
        </w:r>
        <w:r>
          <w:rPr>
            <w:noProof/>
            <w:webHidden/>
          </w:rPr>
          <w:tab/>
        </w:r>
        <w:r>
          <w:rPr>
            <w:noProof/>
            <w:webHidden/>
          </w:rPr>
          <w:fldChar w:fldCharType="begin"/>
        </w:r>
        <w:r>
          <w:rPr>
            <w:noProof/>
            <w:webHidden/>
          </w:rPr>
          <w:instrText xml:space="preserve"> PAGEREF _Toc209690986 \h </w:instrText>
        </w:r>
        <w:r>
          <w:rPr>
            <w:noProof/>
            <w:webHidden/>
          </w:rPr>
        </w:r>
        <w:r>
          <w:rPr>
            <w:noProof/>
            <w:webHidden/>
          </w:rPr>
          <w:fldChar w:fldCharType="separate"/>
        </w:r>
        <w:r>
          <w:rPr>
            <w:noProof/>
            <w:webHidden/>
          </w:rPr>
          <w:t>28</w:t>
        </w:r>
        <w:r>
          <w:rPr>
            <w:noProof/>
            <w:webHidden/>
          </w:rPr>
          <w:fldChar w:fldCharType="end"/>
        </w:r>
      </w:hyperlink>
    </w:p>
    <w:p w14:paraId="06FA6313" w14:textId="1E610045" w:rsidR="00405851" w:rsidRDefault="00405851">
      <w:pPr>
        <w:pStyle w:val="TM2"/>
        <w:rPr>
          <w:rFonts w:eastAsiaTheme="minorEastAsia" w:cstheme="minorBidi"/>
          <w:b w:val="0"/>
          <w:bCs w:val="0"/>
          <w:noProof/>
          <w:kern w:val="2"/>
          <w:szCs w:val="24"/>
          <w14:ligatures w14:val="standardContextual"/>
        </w:rPr>
      </w:pPr>
      <w:hyperlink w:anchor="_Toc209690987" w:history="1">
        <w:r w:rsidRPr="008B47CB">
          <w:rPr>
            <w:rStyle w:val="Lienhypertexte"/>
            <w:noProof/>
          </w:rPr>
          <w:t>5.5.</w:t>
        </w:r>
        <w:r>
          <w:rPr>
            <w:rFonts w:eastAsiaTheme="minorEastAsia" w:cstheme="minorBidi"/>
            <w:b w:val="0"/>
            <w:bCs w:val="0"/>
            <w:noProof/>
            <w:kern w:val="2"/>
            <w:szCs w:val="24"/>
            <w14:ligatures w14:val="standardContextual"/>
          </w:rPr>
          <w:tab/>
        </w:r>
        <w:r w:rsidRPr="008B47CB">
          <w:rPr>
            <w:rStyle w:val="Lienhypertexte"/>
            <w:noProof/>
          </w:rPr>
          <w:t>Environnements</w:t>
        </w:r>
        <w:r>
          <w:rPr>
            <w:noProof/>
            <w:webHidden/>
          </w:rPr>
          <w:tab/>
        </w:r>
        <w:r>
          <w:rPr>
            <w:noProof/>
            <w:webHidden/>
          </w:rPr>
          <w:fldChar w:fldCharType="begin"/>
        </w:r>
        <w:r>
          <w:rPr>
            <w:noProof/>
            <w:webHidden/>
          </w:rPr>
          <w:instrText xml:space="preserve"> PAGEREF _Toc209690987 \h </w:instrText>
        </w:r>
        <w:r>
          <w:rPr>
            <w:noProof/>
            <w:webHidden/>
          </w:rPr>
        </w:r>
        <w:r>
          <w:rPr>
            <w:noProof/>
            <w:webHidden/>
          </w:rPr>
          <w:fldChar w:fldCharType="separate"/>
        </w:r>
        <w:r>
          <w:rPr>
            <w:noProof/>
            <w:webHidden/>
          </w:rPr>
          <w:t>33</w:t>
        </w:r>
        <w:r>
          <w:rPr>
            <w:noProof/>
            <w:webHidden/>
          </w:rPr>
          <w:fldChar w:fldCharType="end"/>
        </w:r>
      </w:hyperlink>
    </w:p>
    <w:p w14:paraId="4EB79762" w14:textId="0668A634" w:rsidR="00405851" w:rsidRDefault="00405851">
      <w:pPr>
        <w:pStyle w:val="TM2"/>
        <w:rPr>
          <w:rFonts w:eastAsiaTheme="minorEastAsia" w:cstheme="minorBidi"/>
          <w:b w:val="0"/>
          <w:bCs w:val="0"/>
          <w:noProof/>
          <w:kern w:val="2"/>
          <w:szCs w:val="24"/>
          <w14:ligatures w14:val="standardContextual"/>
        </w:rPr>
      </w:pPr>
      <w:hyperlink w:anchor="_Toc209690988" w:history="1">
        <w:r w:rsidRPr="008B47CB">
          <w:rPr>
            <w:rStyle w:val="Lienhypertexte"/>
            <w:noProof/>
          </w:rPr>
          <w:t>5.6.</w:t>
        </w:r>
        <w:r>
          <w:rPr>
            <w:rFonts w:eastAsiaTheme="minorEastAsia" w:cstheme="minorBidi"/>
            <w:b w:val="0"/>
            <w:bCs w:val="0"/>
            <w:noProof/>
            <w:kern w:val="2"/>
            <w:szCs w:val="24"/>
            <w14:ligatures w14:val="standardContextual"/>
          </w:rPr>
          <w:tab/>
        </w:r>
        <w:r w:rsidRPr="008B47CB">
          <w:rPr>
            <w:rStyle w:val="Lienhypertexte"/>
            <w:noProof/>
          </w:rPr>
          <w:t>Enjeux, Projets et évolutions à venir</w:t>
        </w:r>
        <w:r>
          <w:rPr>
            <w:noProof/>
            <w:webHidden/>
          </w:rPr>
          <w:tab/>
        </w:r>
        <w:r>
          <w:rPr>
            <w:noProof/>
            <w:webHidden/>
          </w:rPr>
          <w:fldChar w:fldCharType="begin"/>
        </w:r>
        <w:r>
          <w:rPr>
            <w:noProof/>
            <w:webHidden/>
          </w:rPr>
          <w:instrText xml:space="preserve"> PAGEREF _Toc209690988 \h </w:instrText>
        </w:r>
        <w:r>
          <w:rPr>
            <w:noProof/>
            <w:webHidden/>
          </w:rPr>
        </w:r>
        <w:r>
          <w:rPr>
            <w:noProof/>
            <w:webHidden/>
          </w:rPr>
          <w:fldChar w:fldCharType="separate"/>
        </w:r>
        <w:r>
          <w:rPr>
            <w:noProof/>
            <w:webHidden/>
          </w:rPr>
          <w:t>33</w:t>
        </w:r>
        <w:r>
          <w:rPr>
            <w:noProof/>
            <w:webHidden/>
          </w:rPr>
          <w:fldChar w:fldCharType="end"/>
        </w:r>
      </w:hyperlink>
    </w:p>
    <w:p w14:paraId="74376F61" w14:textId="0BF54BA6"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89" w:history="1">
        <w:r w:rsidRPr="008B47CB">
          <w:rPr>
            <w:rStyle w:val="Lienhypertexte"/>
            <w:rFonts w:ascii="Calibri" w:hAnsi="Calibri"/>
            <w:noProof/>
          </w:rPr>
          <w:t>5.6.1.</w:t>
        </w:r>
        <w:r>
          <w:rPr>
            <w:rFonts w:eastAsiaTheme="minorEastAsia" w:cstheme="minorBidi"/>
            <w:noProof/>
            <w:kern w:val="2"/>
            <w:sz w:val="24"/>
            <w:szCs w:val="24"/>
            <w14:ligatures w14:val="standardContextual"/>
          </w:rPr>
          <w:tab/>
        </w:r>
        <w:r w:rsidRPr="008B47CB">
          <w:rPr>
            <w:rStyle w:val="Lienhypertexte"/>
            <w:noProof/>
          </w:rPr>
          <w:t>Réduction de la dette technique</w:t>
        </w:r>
        <w:r>
          <w:rPr>
            <w:noProof/>
            <w:webHidden/>
          </w:rPr>
          <w:tab/>
        </w:r>
        <w:r>
          <w:rPr>
            <w:noProof/>
            <w:webHidden/>
          </w:rPr>
          <w:fldChar w:fldCharType="begin"/>
        </w:r>
        <w:r>
          <w:rPr>
            <w:noProof/>
            <w:webHidden/>
          </w:rPr>
          <w:instrText xml:space="preserve"> PAGEREF _Toc209690989 \h </w:instrText>
        </w:r>
        <w:r>
          <w:rPr>
            <w:noProof/>
            <w:webHidden/>
          </w:rPr>
        </w:r>
        <w:r>
          <w:rPr>
            <w:noProof/>
            <w:webHidden/>
          </w:rPr>
          <w:fldChar w:fldCharType="separate"/>
        </w:r>
        <w:r>
          <w:rPr>
            <w:noProof/>
            <w:webHidden/>
          </w:rPr>
          <w:t>33</w:t>
        </w:r>
        <w:r>
          <w:rPr>
            <w:noProof/>
            <w:webHidden/>
          </w:rPr>
          <w:fldChar w:fldCharType="end"/>
        </w:r>
      </w:hyperlink>
    </w:p>
    <w:p w14:paraId="0DB8C1D8" w14:textId="08617D27"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90" w:history="1">
        <w:r w:rsidRPr="008B47CB">
          <w:rPr>
            <w:rStyle w:val="Lienhypertexte"/>
            <w:rFonts w:ascii="Calibri" w:hAnsi="Calibri"/>
            <w:noProof/>
          </w:rPr>
          <w:t>5.6.2.</w:t>
        </w:r>
        <w:r>
          <w:rPr>
            <w:rFonts w:eastAsiaTheme="minorEastAsia" w:cstheme="minorBidi"/>
            <w:noProof/>
            <w:kern w:val="2"/>
            <w:sz w:val="24"/>
            <w:szCs w:val="24"/>
            <w14:ligatures w14:val="standardContextual"/>
          </w:rPr>
          <w:tab/>
        </w:r>
        <w:r w:rsidRPr="008B47CB">
          <w:rPr>
            <w:rStyle w:val="Lienhypertexte"/>
            <w:noProof/>
          </w:rPr>
          <w:t>Transformation du modèle d’externalisation</w:t>
        </w:r>
        <w:r>
          <w:rPr>
            <w:noProof/>
            <w:webHidden/>
          </w:rPr>
          <w:tab/>
        </w:r>
        <w:r>
          <w:rPr>
            <w:noProof/>
            <w:webHidden/>
          </w:rPr>
          <w:fldChar w:fldCharType="begin"/>
        </w:r>
        <w:r>
          <w:rPr>
            <w:noProof/>
            <w:webHidden/>
          </w:rPr>
          <w:instrText xml:space="preserve"> PAGEREF _Toc209690990 \h </w:instrText>
        </w:r>
        <w:r>
          <w:rPr>
            <w:noProof/>
            <w:webHidden/>
          </w:rPr>
        </w:r>
        <w:r>
          <w:rPr>
            <w:noProof/>
            <w:webHidden/>
          </w:rPr>
          <w:fldChar w:fldCharType="separate"/>
        </w:r>
        <w:r>
          <w:rPr>
            <w:noProof/>
            <w:webHidden/>
          </w:rPr>
          <w:t>34</w:t>
        </w:r>
        <w:r>
          <w:rPr>
            <w:noProof/>
            <w:webHidden/>
          </w:rPr>
          <w:fldChar w:fldCharType="end"/>
        </w:r>
      </w:hyperlink>
    </w:p>
    <w:p w14:paraId="03F13AA3" w14:textId="218FB48F" w:rsidR="00405851" w:rsidRDefault="00405851">
      <w:pPr>
        <w:pStyle w:val="TM2"/>
        <w:rPr>
          <w:rFonts w:eastAsiaTheme="minorEastAsia" w:cstheme="minorBidi"/>
          <w:b w:val="0"/>
          <w:bCs w:val="0"/>
          <w:noProof/>
          <w:kern w:val="2"/>
          <w:szCs w:val="24"/>
          <w14:ligatures w14:val="standardContextual"/>
        </w:rPr>
      </w:pPr>
      <w:hyperlink w:anchor="_Toc209690991" w:history="1">
        <w:r w:rsidRPr="008B47CB">
          <w:rPr>
            <w:rStyle w:val="Lienhypertexte"/>
            <w:noProof/>
          </w:rPr>
          <w:t>5.7.</w:t>
        </w:r>
        <w:r>
          <w:rPr>
            <w:rFonts w:eastAsiaTheme="minorEastAsia" w:cstheme="minorBidi"/>
            <w:b w:val="0"/>
            <w:bCs w:val="0"/>
            <w:noProof/>
            <w:kern w:val="2"/>
            <w:szCs w:val="24"/>
            <w14:ligatures w14:val="standardContextual"/>
          </w:rPr>
          <w:tab/>
        </w:r>
        <w:r w:rsidRPr="008B47CB">
          <w:rPr>
            <w:rStyle w:val="Lienhypertexte"/>
            <w:noProof/>
          </w:rPr>
          <w:t>Risques</w:t>
        </w:r>
        <w:r>
          <w:rPr>
            <w:noProof/>
            <w:webHidden/>
          </w:rPr>
          <w:tab/>
        </w:r>
        <w:r>
          <w:rPr>
            <w:noProof/>
            <w:webHidden/>
          </w:rPr>
          <w:fldChar w:fldCharType="begin"/>
        </w:r>
        <w:r>
          <w:rPr>
            <w:noProof/>
            <w:webHidden/>
          </w:rPr>
          <w:instrText xml:space="preserve"> PAGEREF _Toc209690991 \h </w:instrText>
        </w:r>
        <w:r>
          <w:rPr>
            <w:noProof/>
            <w:webHidden/>
          </w:rPr>
        </w:r>
        <w:r>
          <w:rPr>
            <w:noProof/>
            <w:webHidden/>
          </w:rPr>
          <w:fldChar w:fldCharType="separate"/>
        </w:r>
        <w:r>
          <w:rPr>
            <w:noProof/>
            <w:webHidden/>
          </w:rPr>
          <w:t>34</w:t>
        </w:r>
        <w:r>
          <w:rPr>
            <w:noProof/>
            <w:webHidden/>
          </w:rPr>
          <w:fldChar w:fldCharType="end"/>
        </w:r>
      </w:hyperlink>
    </w:p>
    <w:p w14:paraId="58633769" w14:textId="49A3290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92" w:history="1">
        <w:r w:rsidRPr="008B47CB">
          <w:rPr>
            <w:rStyle w:val="Lienhypertexte"/>
            <w:rFonts w:ascii="Calibri" w:hAnsi="Calibri"/>
            <w:noProof/>
          </w:rPr>
          <w:t>5.7.1.</w:t>
        </w:r>
        <w:r>
          <w:rPr>
            <w:rFonts w:eastAsiaTheme="minorEastAsia" w:cstheme="minorBidi"/>
            <w:noProof/>
            <w:kern w:val="2"/>
            <w:sz w:val="24"/>
            <w:szCs w:val="24"/>
            <w14:ligatures w14:val="standardContextual"/>
          </w:rPr>
          <w:tab/>
        </w:r>
        <w:r w:rsidRPr="008B47CB">
          <w:rPr>
            <w:rStyle w:val="Lienhypertexte"/>
            <w:noProof/>
          </w:rPr>
          <w:t>La diversité des domaines fonctionnels et techniques à couvrir</w:t>
        </w:r>
        <w:r>
          <w:rPr>
            <w:noProof/>
            <w:webHidden/>
          </w:rPr>
          <w:tab/>
        </w:r>
        <w:r>
          <w:rPr>
            <w:noProof/>
            <w:webHidden/>
          </w:rPr>
          <w:fldChar w:fldCharType="begin"/>
        </w:r>
        <w:r>
          <w:rPr>
            <w:noProof/>
            <w:webHidden/>
          </w:rPr>
          <w:instrText xml:space="preserve"> PAGEREF _Toc209690992 \h </w:instrText>
        </w:r>
        <w:r>
          <w:rPr>
            <w:noProof/>
            <w:webHidden/>
          </w:rPr>
        </w:r>
        <w:r>
          <w:rPr>
            <w:noProof/>
            <w:webHidden/>
          </w:rPr>
          <w:fldChar w:fldCharType="separate"/>
        </w:r>
        <w:r>
          <w:rPr>
            <w:noProof/>
            <w:webHidden/>
          </w:rPr>
          <w:t>34</w:t>
        </w:r>
        <w:r>
          <w:rPr>
            <w:noProof/>
            <w:webHidden/>
          </w:rPr>
          <w:fldChar w:fldCharType="end"/>
        </w:r>
      </w:hyperlink>
    </w:p>
    <w:p w14:paraId="715199D3" w14:textId="2C10ECB3"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93" w:history="1">
        <w:r w:rsidRPr="008B47CB">
          <w:rPr>
            <w:rStyle w:val="Lienhypertexte"/>
            <w:rFonts w:ascii="Calibri" w:hAnsi="Calibri"/>
            <w:noProof/>
          </w:rPr>
          <w:t>5.7.2.</w:t>
        </w:r>
        <w:r>
          <w:rPr>
            <w:rFonts w:eastAsiaTheme="minorEastAsia" w:cstheme="minorBidi"/>
            <w:noProof/>
            <w:kern w:val="2"/>
            <w:sz w:val="24"/>
            <w:szCs w:val="24"/>
            <w14:ligatures w14:val="standardContextual"/>
          </w:rPr>
          <w:tab/>
        </w:r>
        <w:r w:rsidRPr="008B47CB">
          <w:rPr>
            <w:rStyle w:val="Lienhypertexte"/>
            <w:noProof/>
          </w:rPr>
          <w:t>La spécificité de l’intégration progicielle et la diversité des relations éditeur à appréhender</w:t>
        </w:r>
        <w:r>
          <w:rPr>
            <w:noProof/>
            <w:webHidden/>
          </w:rPr>
          <w:tab/>
        </w:r>
        <w:r>
          <w:rPr>
            <w:noProof/>
            <w:webHidden/>
          </w:rPr>
          <w:fldChar w:fldCharType="begin"/>
        </w:r>
        <w:r>
          <w:rPr>
            <w:noProof/>
            <w:webHidden/>
          </w:rPr>
          <w:instrText xml:space="preserve"> PAGEREF _Toc209690993 \h </w:instrText>
        </w:r>
        <w:r>
          <w:rPr>
            <w:noProof/>
            <w:webHidden/>
          </w:rPr>
        </w:r>
        <w:r>
          <w:rPr>
            <w:noProof/>
            <w:webHidden/>
          </w:rPr>
          <w:fldChar w:fldCharType="separate"/>
        </w:r>
        <w:r>
          <w:rPr>
            <w:noProof/>
            <w:webHidden/>
          </w:rPr>
          <w:t>35</w:t>
        </w:r>
        <w:r>
          <w:rPr>
            <w:noProof/>
            <w:webHidden/>
          </w:rPr>
          <w:fldChar w:fldCharType="end"/>
        </w:r>
      </w:hyperlink>
    </w:p>
    <w:p w14:paraId="628715F5" w14:textId="4B5D515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0994" w:history="1">
        <w:r w:rsidRPr="008B47CB">
          <w:rPr>
            <w:rStyle w:val="Lienhypertexte"/>
            <w:rFonts w:ascii="Calibri" w:hAnsi="Calibri"/>
            <w:noProof/>
          </w:rPr>
          <w:t>5.7.3.</w:t>
        </w:r>
        <w:r>
          <w:rPr>
            <w:rFonts w:eastAsiaTheme="minorEastAsia" w:cstheme="minorBidi"/>
            <w:noProof/>
            <w:kern w:val="2"/>
            <w:sz w:val="24"/>
            <w:szCs w:val="24"/>
            <w14:ligatures w14:val="standardContextual"/>
          </w:rPr>
          <w:tab/>
        </w:r>
        <w:r w:rsidRPr="008B47CB">
          <w:rPr>
            <w:rStyle w:val="Lienhypertexte"/>
            <w:noProof/>
          </w:rPr>
          <w:t>Le volume important de commandes à opérer, tant en charge qu’en nombre</w:t>
        </w:r>
        <w:r>
          <w:rPr>
            <w:noProof/>
            <w:webHidden/>
          </w:rPr>
          <w:tab/>
        </w:r>
        <w:r>
          <w:rPr>
            <w:noProof/>
            <w:webHidden/>
          </w:rPr>
          <w:fldChar w:fldCharType="begin"/>
        </w:r>
        <w:r>
          <w:rPr>
            <w:noProof/>
            <w:webHidden/>
          </w:rPr>
          <w:instrText xml:space="preserve"> PAGEREF _Toc209690994 \h </w:instrText>
        </w:r>
        <w:r>
          <w:rPr>
            <w:noProof/>
            <w:webHidden/>
          </w:rPr>
        </w:r>
        <w:r>
          <w:rPr>
            <w:noProof/>
            <w:webHidden/>
          </w:rPr>
          <w:fldChar w:fldCharType="separate"/>
        </w:r>
        <w:r>
          <w:rPr>
            <w:noProof/>
            <w:webHidden/>
          </w:rPr>
          <w:t>35</w:t>
        </w:r>
        <w:r>
          <w:rPr>
            <w:noProof/>
            <w:webHidden/>
          </w:rPr>
          <w:fldChar w:fldCharType="end"/>
        </w:r>
      </w:hyperlink>
    </w:p>
    <w:p w14:paraId="73623DD4" w14:textId="5D2EC43A" w:rsidR="00405851" w:rsidRDefault="00405851">
      <w:pPr>
        <w:pStyle w:val="TM2"/>
        <w:rPr>
          <w:rFonts w:eastAsiaTheme="minorEastAsia" w:cstheme="minorBidi"/>
          <w:b w:val="0"/>
          <w:bCs w:val="0"/>
          <w:noProof/>
          <w:kern w:val="2"/>
          <w:szCs w:val="24"/>
          <w14:ligatures w14:val="standardContextual"/>
        </w:rPr>
      </w:pPr>
      <w:hyperlink w:anchor="_Toc209690995" w:history="1">
        <w:r w:rsidRPr="008B47CB">
          <w:rPr>
            <w:rStyle w:val="Lienhypertexte"/>
            <w:noProof/>
          </w:rPr>
          <w:t>5.8.</w:t>
        </w:r>
        <w:r>
          <w:rPr>
            <w:rFonts w:eastAsiaTheme="minorEastAsia" w:cstheme="minorBidi"/>
            <w:b w:val="0"/>
            <w:bCs w:val="0"/>
            <w:noProof/>
            <w:kern w:val="2"/>
            <w:szCs w:val="24"/>
            <w14:ligatures w14:val="standardContextual"/>
          </w:rPr>
          <w:tab/>
        </w:r>
        <w:r w:rsidRPr="008B47CB">
          <w:rPr>
            <w:rStyle w:val="Lienhypertexte"/>
            <w:noProof/>
          </w:rPr>
          <w:t>Certifications</w:t>
        </w:r>
        <w:r>
          <w:rPr>
            <w:noProof/>
            <w:webHidden/>
          </w:rPr>
          <w:tab/>
        </w:r>
        <w:r>
          <w:rPr>
            <w:noProof/>
            <w:webHidden/>
          </w:rPr>
          <w:fldChar w:fldCharType="begin"/>
        </w:r>
        <w:r>
          <w:rPr>
            <w:noProof/>
            <w:webHidden/>
          </w:rPr>
          <w:instrText xml:space="preserve"> PAGEREF _Toc209690995 \h </w:instrText>
        </w:r>
        <w:r>
          <w:rPr>
            <w:noProof/>
            <w:webHidden/>
          </w:rPr>
        </w:r>
        <w:r>
          <w:rPr>
            <w:noProof/>
            <w:webHidden/>
          </w:rPr>
          <w:fldChar w:fldCharType="separate"/>
        </w:r>
        <w:r>
          <w:rPr>
            <w:noProof/>
            <w:webHidden/>
          </w:rPr>
          <w:t>35</w:t>
        </w:r>
        <w:r>
          <w:rPr>
            <w:noProof/>
            <w:webHidden/>
          </w:rPr>
          <w:fldChar w:fldCharType="end"/>
        </w:r>
      </w:hyperlink>
    </w:p>
    <w:p w14:paraId="1AEAE873" w14:textId="51AB8CD8"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0996" w:history="1">
        <w:r w:rsidRPr="008B47CB">
          <w:rPr>
            <w:rStyle w:val="Lienhypertexte"/>
            <w:noProof/>
          </w:rPr>
          <w:t>6.</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Description du marché et des prestations attendues</w:t>
        </w:r>
        <w:r>
          <w:rPr>
            <w:noProof/>
            <w:webHidden/>
          </w:rPr>
          <w:tab/>
        </w:r>
        <w:r>
          <w:rPr>
            <w:noProof/>
            <w:webHidden/>
          </w:rPr>
          <w:fldChar w:fldCharType="begin"/>
        </w:r>
        <w:r>
          <w:rPr>
            <w:noProof/>
            <w:webHidden/>
          </w:rPr>
          <w:instrText xml:space="preserve"> PAGEREF _Toc209690996 \h </w:instrText>
        </w:r>
        <w:r>
          <w:rPr>
            <w:noProof/>
            <w:webHidden/>
          </w:rPr>
        </w:r>
        <w:r>
          <w:rPr>
            <w:noProof/>
            <w:webHidden/>
          </w:rPr>
          <w:fldChar w:fldCharType="separate"/>
        </w:r>
        <w:r>
          <w:rPr>
            <w:noProof/>
            <w:webHidden/>
          </w:rPr>
          <w:t>36</w:t>
        </w:r>
        <w:r>
          <w:rPr>
            <w:noProof/>
            <w:webHidden/>
          </w:rPr>
          <w:fldChar w:fldCharType="end"/>
        </w:r>
      </w:hyperlink>
    </w:p>
    <w:p w14:paraId="40E45620" w14:textId="4DEBCAEE" w:rsidR="00405851" w:rsidRDefault="00405851">
      <w:pPr>
        <w:pStyle w:val="TM2"/>
        <w:rPr>
          <w:rFonts w:eastAsiaTheme="minorEastAsia" w:cstheme="minorBidi"/>
          <w:b w:val="0"/>
          <w:bCs w:val="0"/>
          <w:noProof/>
          <w:kern w:val="2"/>
          <w:szCs w:val="24"/>
          <w14:ligatures w14:val="standardContextual"/>
        </w:rPr>
      </w:pPr>
      <w:hyperlink w:anchor="_Toc209690997" w:history="1">
        <w:r w:rsidRPr="008B47CB">
          <w:rPr>
            <w:rStyle w:val="Lienhypertexte"/>
            <w:noProof/>
          </w:rPr>
          <w:t>6.1.</w:t>
        </w:r>
        <w:r>
          <w:rPr>
            <w:rFonts w:eastAsiaTheme="minorEastAsia" w:cstheme="minorBidi"/>
            <w:b w:val="0"/>
            <w:bCs w:val="0"/>
            <w:noProof/>
            <w:kern w:val="2"/>
            <w:szCs w:val="24"/>
            <w14:ligatures w14:val="standardContextual"/>
          </w:rPr>
          <w:tab/>
        </w:r>
        <w:r w:rsidRPr="008B47CB">
          <w:rPr>
            <w:rStyle w:val="Lienhypertexte"/>
            <w:noProof/>
          </w:rPr>
          <w:t>Organisation des Unités d’œuvre</w:t>
        </w:r>
        <w:r>
          <w:rPr>
            <w:noProof/>
            <w:webHidden/>
          </w:rPr>
          <w:tab/>
        </w:r>
        <w:r>
          <w:rPr>
            <w:noProof/>
            <w:webHidden/>
          </w:rPr>
          <w:fldChar w:fldCharType="begin"/>
        </w:r>
        <w:r>
          <w:rPr>
            <w:noProof/>
            <w:webHidden/>
          </w:rPr>
          <w:instrText xml:space="preserve"> PAGEREF _Toc209690997 \h </w:instrText>
        </w:r>
        <w:r>
          <w:rPr>
            <w:noProof/>
            <w:webHidden/>
          </w:rPr>
        </w:r>
        <w:r>
          <w:rPr>
            <w:noProof/>
            <w:webHidden/>
          </w:rPr>
          <w:fldChar w:fldCharType="separate"/>
        </w:r>
        <w:r>
          <w:rPr>
            <w:noProof/>
            <w:webHidden/>
          </w:rPr>
          <w:t>36</w:t>
        </w:r>
        <w:r>
          <w:rPr>
            <w:noProof/>
            <w:webHidden/>
          </w:rPr>
          <w:fldChar w:fldCharType="end"/>
        </w:r>
      </w:hyperlink>
    </w:p>
    <w:p w14:paraId="12C8D502" w14:textId="2565C072" w:rsidR="00405851" w:rsidRDefault="00405851">
      <w:pPr>
        <w:pStyle w:val="TM2"/>
        <w:rPr>
          <w:rFonts w:eastAsiaTheme="minorEastAsia" w:cstheme="minorBidi"/>
          <w:b w:val="0"/>
          <w:bCs w:val="0"/>
          <w:noProof/>
          <w:kern w:val="2"/>
          <w:szCs w:val="24"/>
          <w14:ligatures w14:val="standardContextual"/>
        </w:rPr>
      </w:pPr>
      <w:hyperlink w:anchor="_Toc209690998" w:history="1">
        <w:r w:rsidRPr="008B47CB">
          <w:rPr>
            <w:rStyle w:val="Lienhypertexte"/>
            <w:noProof/>
          </w:rPr>
          <w:t>6.2.</w:t>
        </w:r>
        <w:r>
          <w:rPr>
            <w:rFonts w:eastAsiaTheme="minorEastAsia" w:cstheme="minorBidi"/>
            <w:b w:val="0"/>
            <w:bCs w:val="0"/>
            <w:noProof/>
            <w:kern w:val="2"/>
            <w:szCs w:val="24"/>
            <w14:ligatures w14:val="standardContextual"/>
          </w:rPr>
          <w:tab/>
        </w:r>
        <w:r w:rsidRPr="008B47CB">
          <w:rPr>
            <w:rStyle w:val="Lienhypertexte"/>
            <w:noProof/>
          </w:rPr>
          <w:t>Conditions générales des unités d’œuvre</w:t>
        </w:r>
        <w:r>
          <w:rPr>
            <w:noProof/>
            <w:webHidden/>
          </w:rPr>
          <w:tab/>
        </w:r>
        <w:r>
          <w:rPr>
            <w:noProof/>
            <w:webHidden/>
          </w:rPr>
          <w:fldChar w:fldCharType="begin"/>
        </w:r>
        <w:r>
          <w:rPr>
            <w:noProof/>
            <w:webHidden/>
          </w:rPr>
          <w:instrText xml:space="preserve"> PAGEREF _Toc209690998 \h </w:instrText>
        </w:r>
        <w:r>
          <w:rPr>
            <w:noProof/>
            <w:webHidden/>
          </w:rPr>
        </w:r>
        <w:r>
          <w:rPr>
            <w:noProof/>
            <w:webHidden/>
          </w:rPr>
          <w:fldChar w:fldCharType="separate"/>
        </w:r>
        <w:r>
          <w:rPr>
            <w:noProof/>
            <w:webHidden/>
          </w:rPr>
          <w:t>36</w:t>
        </w:r>
        <w:r>
          <w:rPr>
            <w:noProof/>
            <w:webHidden/>
          </w:rPr>
          <w:fldChar w:fldCharType="end"/>
        </w:r>
      </w:hyperlink>
    </w:p>
    <w:p w14:paraId="3DA056DD" w14:textId="30A6E769" w:rsidR="00405851" w:rsidRDefault="00405851">
      <w:pPr>
        <w:pStyle w:val="TM2"/>
        <w:rPr>
          <w:rFonts w:eastAsiaTheme="minorEastAsia" w:cstheme="minorBidi"/>
          <w:b w:val="0"/>
          <w:bCs w:val="0"/>
          <w:noProof/>
          <w:kern w:val="2"/>
          <w:szCs w:val="24"/>
          <w14:ligatures w14:val="standardContextual"/>
        </w:rPr>
      </w:pPr>
      <w:hyperlink w:anchor="_Toc209690999" w:history="1">
        <w:r w:rsidRPr="008B47CB">
          <w:rPr>
            <w:rStyle w:val="Lienhypertexte"/>
            <w:noProof/>
          </w:rPr>
          <w:t>6.3.</w:t>
        </w:r>
        <w:r>
          <w:rPr>
            <w:rFonts w:eastAsiaTheme="minorEastAsia" w:cstheme="minorBidi"/>
            <w:b w:val="0"/>
            <w:bCs w:val="0"/>
            <w:noProof/>
            <w:kern w:val="2"/>
            <w:szCs w:val="24"/>
            <w14:ligatures w14:val="standardContextual"/>
          </w:rPr>
          <w:tab/>
        </w:r>
        <w:r w:rsidRPr="008B47CB">
          <w:rPr>
            <w:rStyle w:val="Lienhypertexte"/>
            <w:noProof/>
          </w:rPr>
          <w:t>Profil d’intervenants et compétences attendues</w:t>
        </w:r>
        <w:r>
          <w:rPr>
            <w:noProof/>
            <w:webHidden/>
          </w:rPr>
          <w:tab/>
        </w:r>
        <w:r>
          <w:rPr>
            <w:noProof/>
            <w:webHidden/>
          </w:rPr>
          <w:fldChar w:fldCharType="begin"/>
        </w:r>
        <w:r>
          <w:rPr>
            <w:noProof/>
            <w:webHidden/>
          </w:rPr>
          <w:instrText xml:space="preserve"> PAGEREF _Toc209690999 \h </w:instrText>
        </w:r>
        <w:r>
          <w:rPr>
            <w:noProof/>
            <w:webHidden/>
          </w:rPr>
        </w:r>
        <w:r>
          <w:rPr>
            <w:noProof/>
            <w:webHidden/>
          </w:rPr>
          <w:fldChar w:fldCharType="separate"/>
        </w:r>
        <w:r>
          <w:rPr>
            <w:noProof/>
            <w:webHidden/>
          </w:rPr>
          <w:t>37</w:t>
        </w:r>
        <w:r>
          <w:rPr>
            <w:noProof/>
            <w:webHidden/>
          </w:rPr>
          <w:fldChar w:fldCharType="end"/>
        </w:r>
      </w:hyperlink>
    </w:p>
    <w:p w14:paraId="4B312B69" w14:textId="191B932D" w:rsidR="00405851" w:rsidRDefault="00405851">
      <w:pPr>
        <w:pStyle w:val="TM2"/>
        <w:rPr>
          <w:rFonts w:eastAsiaTheme="minorEastAsia" w:cstheme="minorBidi"/>
          <w:b w:val="0"/>
          <w:bCs w:val="0"/>
          <w:noProof/>
          <w:kern w:val="2"/>
          <w:szCs w:val="24"/>
          <w14:ligatures w14:val="standardContextual"/>
        </w:rPr>
      </w:pPr>
      <w:hyperlink w:anchor="_Toc209691000" w:history="1">
        <w:r w:rsidRPr="008B47CB">
          <w:rPr>
            <w:rStyle w:val="Lienhypertexte"/>
            <w:noProof/>
          </w:rPr>
          <w:t>6.4.</w:t>
        </w:r>
        <w:r>
          <w:rPr>
            <w:rFonts w:eastAsiaTheme="minorEastAsia" w:cstheme="minorBidi"/>
            <w:b w:val="0"/>
            <w:bCs w:val="0"/>
            <w:noProof/>
            <w:kern w:val="2"/>
            <w:szCs w:val="24"/>
            <w14:ligatures w14:val="standardContextual"/>
          </w:rPr>
          <w:tab/>
        </w:r>
        <w:r w:rsidRPr="008B47CB">
          <w:rPr>
            <w:rStyle w:val="Lienhypertexte"/>
            <w:noProof/>
          </w:rPr>
          <w:t>Description des prestations attendues</w:t>
        </w:r>
        <w:r>
          <w:rPr>
            <w:noProof/>
            <w:webHidden/>
          </w:rPr>
          <w:tab/>
        </w:r>
        <w:r>
          <w:rPr>
            <w:noProof/>
            <w:webHidden/>
          </w:rPr>
          <w:fldChar w:fldCharType="begin"/>
        </w:r>
        <w:r>
          <w:rPr>
            <w:noProof/>
            <w:webHidden/>
          </w:rPr>
          <w:instrText xml:space="preserve"> PAGEREF _Toc209691000 \h </w:instrText>
        </w:r>
        <w:r>
          <w:rPr>
            <w:noProof/>
            <w:webHidden/>
          </w:rPr>
        </w:r>
        <w:r>
          <w:rPr>
            <w:noProof/>
            <w:webHidden/>
          </w:rPr>
          <w:fldChar w:fldCharType="separate"/>
        </w:r>
        <w:r>
          <w:rPr>
            <w:noProof/>
            <w:webHidden/>
          </w:rPr>
          <w:t>37</w:t>
        </w:r>
        <w:r>
          <w:rPr>
            <w:noProof/>
            <w:webHidden/>
          </w:rPr>
          <w:fldChar w:fldCharType="end"/>
        </w:r>
      </w:hyperlink>
    </w:p>
    <w:p w14:paraId="385B2DCB" w14:textId="07F4EE8F"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1" w:history="1">
        <w:r w:rsidRPr="008B47CB">
          <w:rPr>
            <w:rStyle w:val="Lienhypertexte"/>
            <w:rFonts w:ascii="Calibri" w:hAnsi="Calibri"/>
            <w:noProof/>
          </w:rPr>
          <w:t>6.4.1.</w:t>
        </w:r>
        <w:r>
          <w:rPr>
            <w:rFonts w:eastAsiaTheme="minorEastAsia" w:cstheme="minorBidi"/>
            <w:noProof/>
            <w:kern w:val="2"/>
            <w:sz w:val="24"/>
            <w:szCs w:val="24"/>
            <w14:ligatures w14:val="standardContextual"/>
          </w:rPr>
          <w:tab/>
        </w:r>
        <w:r w:rsidRPr="008B47CB">
          <w:rPr>
            <w:rStyle w:val="Lienhypertexte"/>
            <w:rFonts w:eastAsia="Calibri"/>
            <w:noProof/>
          </w:rPr>
          <w:t>Phase d’initialisation</w:t>
        </w:r>
        <w:r>
          <w:rPr>
            <w:noProof/>
            <w:webHidden/>
          </w:rPr>
          <w:tab/>
        </w:r>
        <w:r>
          <w:rPr>
            <w:noProof/>
            <w:webHidden/>
          </w:rPr>
          <w:fldChar w:fldCharType="begin"/>
        </w:r>
        <w:r>
          <w:rPr>
            <w:noProof/>
            <w:webHidden/>
          </w:rPr>
          <w:instrText xml:space="preserve"> PAGEREF _Toc209691001 \h </w:instrText>
        </w:r>
        <w:r>
          <w:rPr>
            <w:noProof/>
            <w:webHidden/>
          </w:rPr>
        </w:r>
        <w:r>
          <w:rPr>
            <w:noProof/>
            <w:webHidden/>
          </w:rPr>
          <w:fldChar w:fldCharType="separate"/>
        </w:r>
        <w:r>
          <w:rPr>
            <w:noProof/>
            <w:webHidden/>
          </w:rPr>
          <w:t>37</w:t>
        </w:r>
        <w:r>
          <w:rPr>
            <w:noProof/>
            <w:webHidden/>
          </w:rPr>
          <w:fldChar w:fldCharType="end"/>
        </w:r>
      </w:hyperlink>
    </w:p>
    <w:p w14:paraId="1CF885A3" w14:textId="60524667"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2" w:history="1">
        <w:r w:rsidRPr="008B47CB">
          <w:rPr>
            <w:rStyle w:val="Lienhypertexte"/>
            <w:rFonts w:ascii="Calibri" w:hAnsi="Calibri"/>
            <w:noProof/>
          </w:rPr>
          <w:t>6.4.2.</w:t>
        </w:r>
        <w:r>
          <w:rPr>
            <w:rFonts w:eastAsiaTheme="minorEastAsia" w:cstheme="minorBidi"/>
            <w:noProof/>
            <w:kern w:val="2"/>
            <w:sz w:val="24"/>
            <w:szCs w:val="24"/>
            <w14:ligatures w14:val="standardContextual"/>
          </w:rPr>
          <w:tab/>
        </w:r>
        <w:r w:rsidRPr="008B47CB">
          <w:rPr>
            <w:rStyle w:val="Lienhypertexte"/>
            <w:rFonts w:eastAsia="Calibri"/>
            <w:noProof/>
          </w:rPr>
          <w:t>Phase opérationnelle</w:t>
        </w:r>
        <w:r>
          <w:rPr>
            <w:noProof/>
            <w:webHidden/>
          </w:rPr>
          <w:tab/>
        </w:r>
        <w:r>
          <w:rPr>
            <w:noProof/>
            <w:webHidden/>
          </w:rPr>
          <w:fldChar w:fldCharType="begin"/>
        </w:r>
        <w:r>
          <w:rPr>
            <w:noProof/>
            <w:webHidden/>
          </w:rPr>
          <w:instrText xml:space="preserve"> PAGEREF _Toc209691002 \h </w:instrText>
        </w:r>
        <w:r>
          <w:rPr>
            <w:noProof/>
            <w:webHidden/>
          </w:rPr>
        </w:r>
        <w:r>
          <w:rPr>
            <w:noProof/>
            <w:webHidden/>
          </w:rPr>
          <w:fldChar w:fldCharType="separate"/>
        </w:r>
        <w:r>
          <w:rPr>
            <w:noProof/>
            <w:webHidden/>
          </w:rPr>
          <w:t>38</w:t>
        </w:r>
        <w:r>
          <w:rPr>
            <w:noProof/>
            <w:webHidden/>
          </w:rPr>
          <w:fldChar w:fldCharType="end"/>
        </w:r>
      </w:hyperlink>
    </w:p>
    <w:p w14:paraId="052B7D3C" w14:textId="2388686E"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3" w:history="1">
        <w:r w:rsidRPr="008B47CB">
          <w:rPr>
            <w:rStyle w:val="Lienhypertexte"/>
            <w:rFonts w:ascii="Calibri" w:hAnsi="Calibri"/>
            <w:noProof/>
          </w:rPr>
          <w:t>6.4.3.</w:t>
        </w:r>
        <w:r>
          <w:rPr>
            <w:rFonts w:eastAsiaTheme="minorEastAsia" w:cstheme="minorBidi"/>
            <w:noProof/>
            <w:kern w:val="2"/>
            <w:sz w:val="24"/>
            <w:szCs w:val="24"/>
            <w14:ligatures w14:val="standardContextual"/>
          </w:rPr>
          <w:tab/>
        </w:r>
        <w:r w:rsidRPr="008B47CB">
          <w:rPr>
            <w:rStyle w:val="Lienhypertexte"/>
            <w:rFonts w:eastAsia="Calibri"/>
            <w:noProof/>
          </w:rPr>
          <w:t>Phase de réversibilité</w:t>
        </w:r>
        <w:r>
          <w:rPr>
            <w:noProof/>
            <w:webHidden/>
          </w:rPr>
          <w:tab/>
        </w:r>
        <w:r>
          <w:rPr>
            <w:noProof/>
            <w:webHidden/>
          </w:rPr>
          <w:fldChar w:fldCharType="begin"/>
        </w:r>
        <w:r>
          <w:rPr>
            <w:noProof/>
            <w:webHidden/>
          </w:rPr>
          <w:instrText xml:space="preserve"> PAGEREF _Toc209691003 \h </w:instrText>
        </w:r>
        <w:r>
          <w:rPr>
            <w:noProof/>
            <w:webHidden/>
          </w:rPr>
        </w:r>
        <w:r>
          <w:rPr>
            <w:noProof/>
            <w:webHidden/>
          </w:rPr>
          <w:fldChar w:fldCharType="separate"/>
        </w:r>
        <w:r>
          <w:rPr>
            <w:noProof/>
            <w:webHidden/>
          </w:rPr>
          <w:t>38</w:t>
        </w:r>
        <w:r>
          <w:rPr>
            <w:noProof/>
            <w:webHidden/>
          </w:rPr>
          <w:fldChar w:fldCharType="end"/>
        </w:r>
      </w:hyperlink>
    </w:p>
    <w:p w14:paraId="7070110E" w14:textId="7D7D485F" w:rsidR="00405851" w:rsidRDefault="00405851">
      <w:pPr>
        <w:pStyle w:val="TM2"/>
        <w:rPr>
          <w:rFonts w:eastAsiaTheme="minorEastAsia" w:cstheme="minorBidi"/>
          <w:b w:val="0"/>
          <w:bCs w:val="0"/>
          <w:noProof/>
          <w:kern w:val="2"/>
          <w:szCs w:val="24"/>
          <w14:ligatures w14:val="standardContextual"/>
        </w:rPr>
      </w:pPr>
      <w:hyperlink w:anchor="_Toc209691004" w:history="1">
        <w:r w:rsidRPr="008B47CB">
          <w:rPr>
            <w:rStyle w:val="Lienhypertexte"/>
            <w:noProof/>
          </w:rPr>
          <w:t>6.5.</w:t>
        </w:r>
        <w:r>
          <w:rPr>
            <w:rFonts w:eastAsiaTheme="minorEastAsia" w:cstheme="minorBidi"/>
            <w:b w:val="0"/>
            <w:bCs w:val="0"/>
            <w:noProof/>
            <w:kern w:val="2"/>
            <w:szCs w:val="24"/>
            <w14:ligatures w14:val="standardContextual"/>
          </w:rPr>
          <w:tab/>
        </w:r>
        <w:r w:rsidRPr="008B47CB">
          <w:rPr>
            <w:rStyle w:val="Lienhypertexte"/>
            <w:noProof/>
          </w:rPr>
          <w:t>Unités d’œuvre utilisées</w:t>
        </w:r>
        <w:r>
          <w:rPr>
            <w:noProof/>
            <w:webHidden/>
          </w:rPr>
          <w:tab/>
        </w:r>
        <w:r>
          <w:rPr>
            <w:noProof/>
            <w:webHidden/>
          </w:rPr>
          <w:fldChar w:fldCharType="begin"/>
        </w:r>
        <w:r>
          <w:rPr>
            <w:noProof/>
            <w:webHidden/>
          </w:rPr>
          <w:instrText xml:space="preserve"> PAGEREF _Toc209691004 \h </w:instrText>
        </w:r>
        <w:r>
          <w:rPr>
            <w:noProof/>
            <w:webHidden/>
          </w:rPr>
        </w:r>
        <w:r>
          <w:rPr>
            <w:noProof/>
            <w:webHidden/>
          </w:rPr>
          <w:fldChar w:fldCharType="separate"/>
        </w:r>
        <w:r>
          <w:rPr>
            <w:noProof/>
            <w:webHidden/>
          </w:rPr>
          <w:t>38</w:t>
        </w:r>
        <w:r>
          <w:rPr>
            <w:noProof/>
            <w:webHidden/>
          </w:rPr>
          <w:fldChar w:fldCharType="end"/>
        </w:r>
      </w:hyperlink>
    </w:p>
    <w:p w14:paraId="164B3103" w14:textId="1A4BE131" w:rsidR="00405851" w:rsidRDefault="00405851">
      <w:pPr>
        <w:pStyle w:val="TM2"/>
        <w:rPr>
          <w:rFonts w:eastAsiaTheme="minorEastAsia" w:cstheme="minorBidi"/>
          <w:b w:val="0"/>
          <w:bCs w:val="0"/>
          <w:noProof/>
          <w:kern w:val="2"/>
          <w:szCs w:val="24"/>
          <w14:ligatures w14:val="standardContextual"/>
        </w:rPr>
      </w:pPr>
      <w:hyperlink w:anchor="_Toc209691005" w:history="1">
        <w:r w:rsidRPr="008B47CB">
          <w:rPr>
            <w:rStyle w:val="Lienhypertexte"/>
            <w:noProof/>
          </w:rPr>
          <w:t>6.6.</w:t>
        </w:r>
        <w:r>
          <w:rPr>
            <w:rFonts w:eastAsiaTheme="minorEastAsia" w:cstheme="minorBidi"/>
            <w:b w:val="0"/>
            <w:bCs w:val="0"/>
            <w:noProof/>
            <w:kern w:val="2"/>
            <w:szCs w:val="24"/>
            <w14:ligatures w14:val="standardContextual"/>
          </w:rPr>
          <w:tab/>
        </w:r>
        <w:r w:rsidRPr="008B47CB">
          <w:rPr>
            <w:rStyle w:val="Lienhypertexte"/>
            <w:noProof/>
          </w:rPr>
          <w:t>Prestations attendues</w:t>
        </w:r>
        <w:r>
          <w:rPr>
            <w:noProof/>
            <w:webHidden/>
          </w:rPr>
          <w:tab/>
        </w:r>
        <w:r>
          <w:rPr>
            <w:noProof/>
            <w:webHidden/>
          </w:rPr>
          <w:fldChar w:fldCharType="begin"/>
        </w:r>
        <w:r>
          <w:rPr>
            <w:noProof/>
            <w:webHidden/>
          </w:rPr>
          <w:instrText xml:space="preserve"> PAGEREF _Toc209691005 \h </w:instrText>
        </w:r>
        <w:r>
          <w:rPr>
            <w:noProof/>
            <w:webHidden/>
          </w:rPr>
        </w:r>
        <w:r>
          <w:rPr>
            <w:noProof/>
            <w:webHidden/>
          </w:rPr>
          <w:fldChar w:fldCharType="separate"/>
        </w:r>
        <w:r>
          <w:rPr>
            <w:noProof/>
            <w:webHidden/>
          </w:rPr>
          <w:t>39</w:t>
        </w:r>
        <w:r>
          <w:rPr>
            <w:noProof/>
            <w:webHidden/>
          </w:rPr>
          <w:fldChar w:fldCharType="end"/>
        </w:r>
      </w:hyperlink>
    </w:p>
    <w:p w14:paraId="5DA3FB5B" w14:textId="0DA17D96"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6" w:history="1">
        <w:r w:rsidRPr="008B47CB">
          <w:rPr>
            <w:rStyle w:val="Lienhypertexte"/>
            <w:rFonts w:ascii="Calibri" w:hAnsi="Calibri"/>
            <w:noProof/>
          </w:rPr>
          <w:t>6.6.1.</w:t>
        </w:r>
        <w:r>
          <w:rPr>
            <w:rFonts w:eastAsiaTheme="minorEastAsia" w:cstheme="minorBidi"/>
            <w:noProof/>
            <w:kern w:val="2"/>
            <w:sz w:val="24"/>
            <w:szCs w:val="24"/>
            <w14:ligatures w14:val="standardContextual"/>
          </w:rPr>
          <w:tab/>
        </w:r>
        <w:r w:rsidRPr="008B47CB">
          <w:rPr>
            <w:rStyle w:val="Lienhypertexte"/>
            <w:noProof/>
          </w:rPr>
          <w:t>Globalisé</w:t>
        </w:r>
        <w:r>
          <w:rPr>
            <w:noProof/>
            <w:webHidden/>
          </w:rPr>
          <w:tab/>
        </w:r>
        <w:r>
          <w:rPr>
            <w:noProof/>
            <w:webHidden/>
          </w:rPr>
          <w:fldChar w:fldCharType="begin"/>
        </w:r>
        <w:r>
          <w:rPr>
            <w:noProof/>
            <w:webHidden/>
          </w:rPr>
          <w:instrText xml:space="preserve"> PAGEREF _Toc209691006 \h </w:instrText>
        </w:r>
        <w:r>
          <w:rPr>
            <w:noProof/>
            <w:webHidden/>
          </w:rPr>
        </w:r>
        <w:r>
          <w:rPr>
            <w:noProof/>
            <w:webHidden/>
          </w:rPr>
          <w:fldChar w:fldCharType="separate"/>
        </w:r>
        <w:r>
          <w:rPr>
            <w:noProof/>
            <w:webHidden/>
          </w:rPr>
          <w:t>45</w:t>
        </w:r>
        <w:r>
          <w:rPr>
            <w:noProof/>
            <w:webHidden/>
          </w:rPr>
          <w:fldChar w:fldCharType="end"/>
        </w:r>
      </w:hyperlink>
    </w:p>
    <w:p w14:paraId="76EEC5E5" w14:textId="1289C72A"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7" w:history="1">
        <w:r w:rsidRPr="008B47CB">
          <w:rPr>
            <w:rStyle w:val="Lienhypertexte"/>
            <w:rFonts w:ascii="Calibri" w:hAnsi="Calibri" w:cs="Arial"/>
            <w:noProof/>
          </w:rPr>
          <w:t>6.6.2.</w:t>
        </w:r>
        <w:r>
          <w:rPr>
            <w:rFonts w:eastAsiaTheme="minorEastAsia" w:cstheme="minorBidi"/>
            <w:noProof/>
            <w:kern w:val="2"/>
            <w:sz w:val="24"/>
            <w:szCs w:val="24"/>
            <w14:ligatures w14:val="standardContextual"/>
          </w:rPr>
          <w:tab/>
        </w:r>
        <w:r w:rsidRPr="008B47CB">
          <w:rPr>
            <w:rStyle w:val="Lienhypertexte"/>
            <w:rFonts w:ascii="Arial" w:hAnsi="Arial" w:cs="Arial"/>
            <w:noProof/>
          </w:rPr>
          <w:t>Activité</w:t>
        </w:r>
        <w:r>
          <w:rPr>
            <w:noProof/>
            <w:webHidden/>
          </w:rPr>
          <w:tab/>
        </w:r>
        <w:r>
          <w:rPr>
            <w:noProof/>
            <w:webHidden/>
          </w:rPr>
          <w:fldChar w:fldCharType="begin"/>
        </w:r>
        <w:r>
          <w:rPr>
            <w:noProof/>
            <w:webHidden/>
          </w:rPr>
          <w:instrText xml:space="preserve"> PAGEREF _Toc209691007 \h </w:instrText>
        </w:r>
        <w:r>
          <w:rPr>
            <w:noProof/>
            <w:webHidden/>
          </w:rPr>
        </w:r>
        <w:r>
          <w:rPr>
            <w:noProof/>
            <w:webHidden/>
          </w:rPr>
          <w:fldChar w:fldCharType="separate"/>
        </w:r>
        <w:r>
          <w:rPr>
            <w:noProof/>
            <w:webHidden/>
          </w:rPr>
          <w:t>46</w:t>
        </w:r>
        <w:r>
          <w:rPr>
            <w:noProof/>
            <w:webHidden/>
          </w:rPr>
          <w:fldChar w:fldCharType="end"/>
        </w:r>
      </w:hyperlink>
    </w:p>
    <w:p w14:paraId="412ADB5A" w14:textId="594F583F"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08" w:history="1">
        <w:r w:rsidRPr="008B47CB">
          <w:rPr>
            <w:rStyle w:val="Lienhypertexte"/>
            <w:rFonts w:ascii="Calibri" w:hAnsi="Calibri" w:cs="Arial"/>
            <w:noProof/>
          </w:rPr>
          <w:t>6.6.3.</w:t>
        </w:r>
        <w:r>
          <w:rPr>
            <w:rFonts w:eastAsiaTheme="minorEastAsia" w:cstheme="minorBidi"/>
            <w:noProof/>
            <w:kern w:val="2"/>
            <w:sz w:val="24"/>
            <w:szCs w:val="24"/>
            <w14:ligatures w14:val="standardContextual"/>
          </w:rPr>
          <w:tab/>
        </w:r>
        <w:r w:rsidRPr="008B47CB">
          <w:rPr>
            <w:rStyle w:val="Lienhypertexte"/>
            <w:rFonts w:ascii="Arial" w:hAnsi="Arial" w:cs="Arial"/>
            <w:noProof/>
          </w:rPr>
          <w:t>Expertise</w:t>
        </w:r>
        <w:r>
          <w:rPr>
            <w:noProof/>
            <w:webHidden/>
          </w:rPr>
          <w:tab/>
        </w:r>
        <w:r>
          <w:rPr>
            <w:noProof/>
            <w:webHidden/>
          </w:rPr>
          <w:fldChar w:fldCharType="begin"/>
        </w:r>
        <w:r>
          <w:rPr>
            <w:noProof/>
            <w:webHidden/>
          </w:rPr>
          <w:instrText xml:space="preserve"> PAGEREF _Toc209691008 \h </w:instrText>
        </w:r>
        <w:r>
          <w:rPr>
            <w:noProof/>
            <w:webHidden/>
          </w:rPr>
        </w:r>
        <w:r>
          <w:rPr>
            <w:noProof/>
            <w:webHidden/>
          </w:rPr>
          <w:fldChar w:fldCharType="separate"/>
        </w:r>
        <w:r>
          <w:rPr>
            <w:noProof/>
            <w:webHidden/>
          </w:rPr>
          <w:t>86</w:t>
        </w:r>
        <w:r>
          <w:rPr>
            <w:noProof/>
            <w:webHidden/>
          </w:rPr>
          <w:fldChar w:fldCharType="end"/>
        </w:r>
      </w:hyperlink>
    </w:p>
    <w:p w14:paraId="242DDA99" w14:textId="6D96EC00"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1009" w:history="1">
        <w:r w:rsidRPr="008B47CB">
          <w:rPr>
            <w:rStyle w:val="Lienhypertexte"/>
            <w:noProof/>
          </w:rPr>
          <w:t>7.</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Modalités des prestations</w:t>
        </w:r>
        <w:r>
          <w:rPr>
            <w:noProof/>
            <w:webHidden/>
          </w:rPr>
          <w:tab/>
        </w:r>
        <w:r>
          <w:rPr>
            <w:noProof/>
            <w:webHidden/>
          </w:rPr>
          <w:fldChar w:fldCharType="begin"/>
        </w:r>
        <w:r>
          <w:rPr>
            <w:noProof/>
            <w:webHidden/>
          </w:rPr>
          <w:instrText xml:space="preserve"> PAGEREF _Toc209691009 \h </w:instrText>
        </w:r>
        <w:r>
          <w:rPr>
            <w:noProof/>
            <w:webHidden/>
          </w:rPr>
        </w:r>
        <w:r>
          <w:rPr>
            <w:noProof/>
            <w:webHidden/>
          </w:rPr>
          <w:fldChar w:fldCharType="separate"/>
        </w:r>
        <w:r>
          <w:rPr>
            <w:noProof/>
            <w:webHidden/>
          </w:rPr>
          <w:t>114</w:t>
        </w:r>
        <w:r>
          <w:rPr>
            <w:noProof/>
            <w:webHidden/>
          </w:rPr>
          <w:fldChar w:fldCharType="end"/>
        </w:r>
      </w:hyperlink>
    </w:p>
    <w:p w14:paraId="0E27DD54" w14:textId="4010A13A" w:rsidR="00405851" w:rsidRDefault="00405851">
      <w:pPr>
        <w:pStyle w:val="TM2"/>
        <w:rPr>
          <w:rFonts w:eastAsiaTheme="minorEastAsia" w:cstheme="minorBidi"/>
          <w:b w:val="0"/>
          <w:bCs w:val="0"/>
          <w:noProof/>
          <w:kern w:val="2"/>
          <w:szCs w:val="24"/>
          <w14:ligatures w14:val="standardContextual"/>
        </w:rPr>
      </w:pPr>
      <w:hyperlink w:anchor="_Toc209691010" w:history="1">
        <w:r w:rsidRPr="008B47CB">
          <w:rPr>
            <w:rStyle w:val="Lienhypertexte"/>
            <w:noProof/>
          </w:rPr>
          <w:t>7.1.</w:t>
        </w:r>
        <w:r>
          <w:rPr>
            <w:rFonts w:eastAsiaTheme="minorEastAsia" w:cstheme="minorBidi"/>
            <w:b w:val="0"/>
            <w:bCs w:val="0"/>
            <w:noProof/>
            <w:kern w:val="2"/>
            <w:szCs w:val="24"/>
            <w14:ligatures w14:val="standardContextual"/>
          </w:rPr>
          <w:tab/>
        </w:r>
        <w:r w:rsidRPr="008B47CB">
          <w:rPr>
            <w:rStyle w:val="Lienhypertexte"/>
            <w:noProof/>
          </w:rPr>
          <w:t>Gouvernance du marché</w:t>
        </w:r>
        <w:r>
          <w:rPr>
            <w:noProof/>
            <w:webHidden/>
          </w:rPr>
          <w:tab/>
        </w:r>
        <w:r>
          <w:rPr>
            <w:noProof/>
            <w:webHidden/>
          </w:rPr>
          <w:fldChar w:fldCharType="begin"/>
        </w:r>
        <w:r>
          <w:rPr>
            <w:noProof/>
            <w:webHidden/>
          </w:rPr>
          <w:instrText xml:space="preserve"> PAGEREF _Toc209691010 \h </w:instrText>
        </w:r>
        <w:r>
          <w:rPr>
            <w:noProof/>
            <w:webHidden/>
          </w:rPr>
        </w:r>
        <w:r>
          <w:rPr>
            <w:noProof/>
            <w:webHidden/>
          </w:rPr>
          <w:fldChar w:fldCharType="separate"/>
        </w:r>
        <w:r>
          <w:rPr>
            <w:noProof/>
            <w:webHidden/>
          </w:rPr>
          <w:t>114</w:t>
        </w:r>
        <w:r>
          <w:rPr>
            <w:noProof/>
            <w:webHidden/>
          </w:rPr>
          <w:fldChar w:fldCharType="end"/>
        </w:r>
      </w:hyperlink>
    </w:p>
    <w:p w14:paraId="2A628668" w14:textId="760AED0F"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11" w:history="1">
        <w:r w:rsidRPr="008B47CB">
          <w:rPr>
            <w:rStyle w:val="Lienhypertexte"/>
            <w:rFonts w:ascii="Calibri" w:hAnsi="Calibri"/>
            <w:noProof/>
          </w:rPr>
          <w:t>7.1.1.</w:t>
        </w:r>
        <w:r>
          <w:rPr>
            <w:rFonts w:eastAsiaTheme="minorEastAsia" w:cstheme="minorBidi"/>
            <w:noProof/>
            <w:kern w:val="2"/>
            <w:sz w:val="24"/>
            <w:szCs w:val="24"/>
            <w14:ligatures w14:val="standardContextual"/>
          </w:rPr>
          <w:tab/>
        </w:r>
        <w:r w:rsidRPr="008B47CB">
          <w:rPr>
            <w:rStyle w:val="Lienhypertexte"/>
            <w:noProof/>
          </w:rPr>
          <w:t>Organisation et pilotage du marché</w:t>
        </w:r>
        <w:r>
          <w:rPr>
            <w:noProof/>
            <w:webHidden/>
          </w:rPr>
          <w:tab/>
        </w:r>
        <w:r>
          <w:rPr>
            <w:noProof/>
            <w:webHidden/>
          </w:rPr>
          <w:fldChar w:fldCharType="begin"/>
        </w:r>
        <w:r>
          <w:rPr>
            <w:noProof/>
            <w:webHidden/>
          </w:rPr>
          <w:instrText xml:space="preserve"> PAGEREF _Toc209691011 \h </w:instrText>
        </w:r>
        <w:r>
          <w:rPr>
            <w:noProof/>
            <w:webHidden/>
          </w:rPr>
        </w:r>
        <w:r>
          <w:rPr>
            <w:noProof/>
            <w:webHidden/>
          </w:rPr>
          <w:fldChar w:fldCharType="separate"/>
        </w:r>
        <w:r>
          <w:rPr>
            <w:noProof/>
            <w:webHidden/>
          </w:rPr>
          <w:t>114</w:t>
        </w:r>
        <w:r>
          <w:rPr>
            <w:noProof/>
            <w:webHidden/>
          </w:rPr>
          <w:fldChar w:fldCharType="end"/>
        </w:r>
      </w:hyperlink>
    </w:p>
    <w:p w14:paraId="20CB01AD" w14:textId="2BF1D834"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12" w:history="1">
        <w:r w:rsidRPr="008B47CB">
          <w:rPr>
            <w:rStyle w:val="Lienhypertexte"/>
            <w:rFonts w:ascii="Calibri" w:hAnsi="Calibri"/>
            <w:noProof/>
          </w:rPr>
          <w:t>7.1.2.</w:t>
        </w:r>
        <w:r>
          <w:rPr>
            <w:rFonts w:eastAsiaTheme="minorEastAsia" w:cstheme="minorBidi"/>
            <w:noProof/>
            <w:kern w:val="2"/>
            <w:sz w:val="24"/>
            <w:szCs w:val="24"/>
            <w14:ligatures w14:val="standardContextual"/>
          </w:rPr>
          <w:tab/>
        </w:r>
        <w:r w:rsidRPr="008B47CB">
          <w:rPr>
            <w:rStyle w:val="Lienhypertexte"/>
            <w:noProof/>
          </w:rPr>
          <w:t>Comitologie</w:t>
        </w:r>
        <w:r>
          <w:rPr>
            <w:noProof/>
            <w:webHidden/>
          </w:rPr>
          <w:tab/>
        </w:r>
        <w:r>
          <w:rPr>
            <w:noProof/>
            <w:webHidden/>
          </w:rPr>
          <w:fldChar w:fldCharType="begin"/>
        </w:r>
        <w:r>
          <w:rPr>
            <w:noProof/>
            <w:webHidden/>
          </w:rPr>
          <w:instrText xml:space="preserve"> PAGEREF _Toc209691012 \h </w:instrText>
        </w:r>
        <w:r>
          <w:rPr>
            <w:noProof/>
            <w:webHidden/>
          </w:rPr>
        </w:r>
        <w:r>
          <w:rPr>
            <w:noProof/>
            <w:webHidden/>
          </w:rPr>
          <w:fldChar w:fldCharType="separate"/>
        </w:r>
        <w:r>
          <w:rPr>
            <w:noProof/>
            <w:webHidden/>
          </w:rPr>
          <w:t>114</w:t>
        </w:r>
        <w:r>
          <w:rPr>
            <w:noProof/>
            <w:webHidden/>
          </w:rPr>
          <w:fldChar w:fldCharType="end"/>
        </w:r>
      </w:hyperlink>
    </w:p>
    <w:p w14:paraId="270BFEAD" w14:textId="67183FA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13" w:history="1">
        <w:r w:rsidRPr="008B47CB">
          <w:rPr>
            <w:rStyle w:val="Lienhypertexte"/>
            <w:rFonts w:ascii="Calibri" w:hAnsi="Calibri"/>
            <w:noProof/>
          </w:rPr>
          <w:t>7.1.3.</w:t>
        </w:r>
        <w:r>
          <w:rPr>
            <w:rFonts w:eastAsiaTheme="minorEastAsia" w:cstheme="minorBidi"/>
            <w:noProof/>
            <w:kern w:val="2"/>
            <w:sz w:val="24"/>
            <w:szCs w:val="24"/>
            <w14:ligatures w14:val="standardContextual"/>
          </w:rPr>
          <w:tab/>
        </w:r>
        <w:r w:rsidRPr="008B47CB">
          <w:rPr>
            <w:rStyle w:val="Lienhypertexte"/>
            <w:noProof/>
          </w:rPr>
          <w:t>Reporting</w:t>
        </w:r>
        <w:r>
          <w:rPr>
            <w:noProof/>
            <w:webHidden/>
          </w:rPr>
          <w:tab/>
        </w:r>
        <w:r>
          <w:rPr>
            <w:noProof/>
            <w:webHidden/>
          </w:rPr>
          <w:fldChar w:fldCharType="begin"/>
        </w:r>
        <w:r>
          <w:rPr>
            <w:noProof/>
            <w:webHidden/>
          </w:rPr>
          <w:instrText xml:space="preserve"> PAGEREF _Toc209691013 \h </w:instrText>
        </w:r>
        <w:r>
          <w:rPr>
            <w:noProof/>
            <w:webHidden/>
          </w:rPr>
        </w:r>
        <w:r>
          <w:rPr>
            <w:noProof/>
            <w:webHidden/>
          </w:rPr>
          <w:fldChar w:fldCharType="separate"/>
        </w:r>
        <w:r>
          <w:rPr>
            <w:noProof/>
            <w:webHidden/>
          </w:rPr>
          <w:t>122</w:t>
        </w:r>
        <w:r>
          <w:rPr>
            <w:noProof/>
            <w:webHidden/>
          </w:rPr>
          <w:fldChar w:fldCharType="end"/>
        </w:r>
      </w:hyperlink>
    </w:p>
    <w:p w14:paraId="1235E880" w14:textId="5BE873CC"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14" w:history="1">
        <w:r w:rsidRPr="008B47CB">
          <w:rPr>
            <w:rStyle w:val="Lienhypertexte"/>
            <w:rFonts w:ascii="Calibri" w:hAnsi="Calibri"/>
            <w:noProof/>
          </w:rPr>
          <w:t>7.1.4.</w:t>
        </w:r>
        <w:r>
          <w:rPr>
            <w:rFonts w:eastAsiaTheme="minorEastAsia" w:cstheme="minorBidi"/>
            <w:noProof/>
            <w:kern w:val="2"/>
            <w:sz w:val="24"/>
            <w:szCs w:val="24"/>
            <w14:ligatures w14:val="standardContextual"/>
          </w:rPr>
          <w:tab/>
        </w:r>
        <w:r w:rsidRPr="008B47CB">
          <w:rPr>
            <w:rStyle w:val="Lienhypertexte"/>
            <w:noProof/>
          </w:rPr>
          <w:t>RACI</w:t>
        </w:r>
        <w:r>
          <w:rPr>
            <w:noProof/>
            <w:webHidden/>
          </w:rPr>
          <w:tab/>
        </w:r>
        <w:r>
          <w:rPr>
            <w:noProof/>
            <w:webHidden/>
          </w:rPr>
          <w:fldChar w:fldCharType="begin"/>
        </w:r>
        <w:r>
          <w:rPr>
            <w:noProof/>
            <w:webHidden/>
          </w:rPr>
          <w:instrText xml:space="preserve"> PAGEREF _Toc209691014 \h </w:instrText>
        </w:r>
        <w:r>
          <w:rPr>
            <w:noProof/>
            <w:webHidden/>
          </w:rPr>
        </w:r>
        <w:r>
          <w:rPr>
            <w:noProof/>
            <w:webHidden/>
          </w:rPr>
          <w:fldChar w:fldCharType="separate"/>
        </w:r>
        <w:r>
          <w:rPr>
            <w:noProof/>
            <w:webHidden/>
          </w:rPr>
          <w:t>123</w:t>
        </w:r>
        <w:r>
          <w:rPr>
            <w:noProof/>
            <w:webHidden/>
          </w:rPr>
          <w:fldChar w:fldCharType="end"/>
        </w:r>
      </w:hyperlink>
    </w:p>
    <w:p w14:paraId="39252C13" w14:textId="5453CEE5" w:rsidR="00405851" w:rsidRDefault="00405851">
      <w:pPr>
        <w:pStyle w:val="TM2"/>
        <w:rPr>
          <w:rFonts w:eastAsiaTheme="minorEastAsia" w:cstheme="minorBidi"/>
          <w:b w:val="0"/>
          <w:bCs w:val="0"/>
          <w:noProof/>
          <w:kern w:val="2"/>
          <w:szCs w:val="24"/>
          <w14:ligatures w14:val="standardContextual"/>
        </w:rPr>
      </w:pPr>
      <w:hyperlink w:anchor="_Toc209691015" w:history="1">
        <w:r w:rsidRPr="008B47CB">
          <w:rPr>
            <w:rStyle w:val="Lienhypertexte"/>
            <w:noProof/>
          </w:rPr>
          <w:t>7.2.</w:t>
        </w:r>
        <w:r>
          <w:rPr>
            <w:rFonts w:eastAsiaTheme="minorEastAsia" w:cstheme="minorBidi"/>
            <w:b w:val="0"/>
            <w:bCs w:val="0"/>
            <w:noProof/>
            <w:kern w:val="2"/>
            <w:szCs w:val="24"/>
            <w14:ligatures w14:val="standardContextual"/>
          </w:rPr>
          <w:tab/>
        </w:r>
        <w:r w:rsidRPr="008B47CB">
          <w:rPr>
            <w:rStyle w:val="Lienhypertexte"/>
            <w:noProof/>
          </w:rPr>
          <w:t>Gestion de l’escalade</w:t>
        </w:r>
        <w:r>
          <w:rPr>
            <w:noProof/>
            <w:webHidden/>
          </w:rPr>
          <w:tab/>
        </w:r>
        <w:r>
          <w:rPr>
            <w:noProof/>
            <w:webHidden/>
          </w:rPr>
          <w:fldChar w:fldCharType="begin"/>
        </w:r>
        <w:r>
          <w:rPr>
            <w:noProof/>
            <w:webHidden/>
          </w:rPr>
          <w:instrText xml:space="preserve"> PAGEREF _Toc209691015 \h </w:instrText>
        </w:r>
        <w:r>
          <w:rPr>
            <w:noProof/>
            <w:webHidden/>
          </w:rPr>
        </w:r>
        <w:r>
          <w:rPr>
            <w:noProof/>
            <w:webHidden/>
          </w:rPr>
          <w:fldChar w:fldCharType="separate"/>
        </w:r>
        <w:r>
          <w:rPr>
            <w:noProof/>
            <w:webHidden/>
          </w:rPr>
          <w:t>123</w:t>
        </w:r>
        <w:r>
          <w:rPr>
            <w:noProof/>
            <w:webHidden/>
          </w:rPr>
          <w:fldChar w:fldCharType="end"/>
        </w:r>
      </w:hyperlink>
    </w:p>
    <w:p w14:paraId="6218A9DF" w14:textId="10778E32" w:rsidR="00405851" w:rsidRDefault="00405851">
      <w:pPr>
        <w:pStyle w:val="TM2"/>
        <w:rPr>
          <w:rFonts w:eastAsiaTheme="minorEastAsia" w:cstheme="minorBidi"/>
          <w:b w:val="0"/>
          <w:bCs w:val="0"/>
          <w:noProof/>
          <w:kern w:val="2"/>
          <w:szCs w:val="24"/>
          <w14:ligatures w14:val="standardContextual"/>
        </w:rPr>
      </w:pPr>
      <w:hyperlink w:anchor="_Toc209691016" w:history="1">
        <w:r w:rsidRPr="008B47CB">
          <w:rPr>
            <w:rStyle w:val="Lienhypertexte"/>
            <w:noProof/>
          </w:rPr>
          <w:t>7.3.</w:t>
        </w:r>
        <w:r>
          <w:rPr>
            <w:rFonts w:eastAsiaTheme="minorEastAsia" w:cstheme="minorBidi"/>
            <w:b w:val="0"/>
            <w:bCs w:val="0"/>
            <w:noProof/>
            <w:kern w:val="2"/>
            <w:szCs w:val="24"/>
            <w14:ligatures w14:val="standardContextual"/>
          </w:rPr>
          <w:tab/>
        </w:r>
        <w:r w:rsidRPr="008B47CB">
          <w:rPr>
            <w:rStyle w:val="Lienhypertexte"/>
            <w:noProof/>
          </w:rPr>
          <w:t>Démarche Qualité</w:t>
        </w:r>
        <w:r>
          <w:rPr>
            <w:noProof/>
            <w:webHidden/>
          </w:rPr>
          <w:tab/>
        </w:r>
        <w:r>
          <w:rPr>
            <w:noProof/>
            <w:webHidden/>
          </w:rPr>
          <w:fldChar w:fldCharType="begin"/>
        </w:r>
        <w:r>
          <w:rPr>
            <w:noProof/>
            <w:webHidden/>
          </w:rPr>
          <w:instrText xml:space="preserve"> PAGEREF _Toc209691016 \h </w:instrText>
        </w:r>
        <w:r>
          <w:rPr>
            <w:noProof/>
            <w:webHidden/>
          </w:rPr>
        </w:r>
        <w:r>
          <w:rPr>
            <w:noProof/>
            <w:webHidden/>
          </w:rPr>
          <w:fldChar w:fldCharType="separate"/>
        </w:r>
        <w:r>
          <w:rPr>
            <w:noProof/>
            <w:webHidden/>
          </w:rPr>
          <w:t>124</w:t>
        </w:r>
        <w:r>
          <w:rPr>
            <w:noProof/>
            <w:webHidden/>
          </w:rPr>
          <w:fldChar w:fldCharType="end"/>
        </w:r>
      </w:hyperlink>
    </w:p>
    <w:p w14:paraId="6739A919" w14:textId="43290CE3" w:rsidR="00405851" w:rsidRDefault="00405851">
      <w:pPr>
        <w:pStyle w:val="TM2"/>
        <w:rPr>
          <w:rFonts w:eastAsiaTheme="minorEastAsia" w:cstheme="minorBidi"/>
          <w:b w:val="0"/>
          <w:bCs w:val="0"/>
          <w:noProof/>
          <w:kern w:val="2"/>
          <w:szCs w:val="24"/>
          <w14:ligatures w14:val="standardContextual"/>
        </w:rPr>
      </w:pPr>
      <w:hyperlink w:anchor="_Toc209691017" w:history="1">
        <w:r w:rsidRPr="008B47CB">
          <w:rPr>
            <w:rStyle w:val="Lienhypertexte"/>
            <w:noProof/>
          </w:rPr>
          <w:t>7.4.</w:t>
        </w:r>
        <w:r>
          <w:rPr>
            <w:rFonts w:eastAsiaTheme="minorEastAsia" w:cstheme="minorBidi"/>
            <w:b w:val="0"/>
            <w:bCs w:val="0"/>
            <w:noProof/>
            <w:kern w:val="2"/>
            <w:szCs w:val="24"/>
            <w14:ligatures w14:val="standardContextual"/>
          </w:rPr>
          <w:tab/>
        </w:r>
        <w:r w:rsidRPr="008B47CB">
          <w:rPr>
            <w:rStyle w:val="Lienhypertexte"/>
            <w:noProof/>
          </w:rPr>
          <w:t>Pilotage des prestations</w:t>
        </w:r>
        <w:r>
          <w:rPr>
            <w:noProof/>
            <w:webHidden/>
          </w:rPr>
          <w:tab/>
        </w:r>
        <w:r>
          <w:rPr>
            <w:noProof/>
            <w:webHidden/>
          </w:rPr>
          <w:fldChar w:fldCharType="begin"/>
        </w:r>
        <w:r>
          <w:rPr>
            <w:noProof/>
            <w:webHidden/>
          </w:rPr>
          <w:instrText xml:space="preserve"> PAGEREF _Toc209691017 \h </w:instrText>
        </w:r>
        <w:r>
          <w:rPr>
            <w:noProof/>
            <w:webHidden/>
          </w:rPr>
        </w:r>
        <w:r>
          <w:rPr>
            <w:noProof/>
            <w:webHidden/>
          </w:rPr>
          <w:fldChar w:fldCharType="separate"/>
        </w:r>
        <w:r>
          <w:rPr>
            <w:noProof/>
            <w:webHidden/>
          </w:rPr>
          <w:t>125</w:t>
        </w:r>
        <w:r>
          <w:rPr>
            <w:noProof/>
            <w:webHidden/>
          </w:rPr>
          <w:fldChar w:fldCharType="end"/>
        </w:r>
      </w:hyperlink>
    </w:p>
    <w:p w14:paraId="2A192329" w14:textId="7D49F24F" w:rsidR="00405851" w:rsidRDefault="00405851">
      <w:pPr>
        <w:pStyle w:val="TM2"/>
        <w:rPr>
          <w:rFonts w:eastAsiaTheme="minorEastAsia" w:cstheme="minorBidi"/>
          <w:b w:val="0"/>
          <w:bCs w:val="0"/>
          <w:noProof/>
          <w:kern w:val="2"/>
          <w:szCs w:val="24"/>
          <w14:ligatures w14:val="standardContextual"/>
        </w:rPr>
      </w:pPr>
      <w:hyperlink w:anchor="_Toc209691018" w:history="1">
        <w:r w:rsidRPr="008B47CB">
          <w:rPr>
            <w:rStyle w:val="Lienhypertexte"/>
            <w:noProof/>
          </w:rPr>
          <w:t>7.5.</w:t>
        </w:r>
        <w:r>
          <w:rPr>
            <w:rFonts w:eastAsiaTheme="minorEastAsia" w:cstheme="minorBidi"/>
            <w:b w:val="0"/>
            <w:bCs w:val="0"/>
            <w:noProof/>
            <w:kern w:val="2"/>
            <w:szCs w:val="24"/>
            <w14:ligatures w14:val="standardContextual"/>
          </w:rPr>
          <w:tab/>
        </w:r>
        <w:r w:rsidRPr="008B47CB">
          <w:rPr>
            <w:rStyle w:val="Lienhypertexte"/>
            <w:noProof/>
          </w:rPr>
          <w:t>Démarche sécurité</w:t>
        </w:r>
        <w:r>
          <w:rPr>
            <w:noProof/>
            <w:webHidden/>
          </w:rPr>
          <w:tab/>
        </w:r>
        <w:r>
          <w:rPr>
            <w:noProof/>
            <w:webHidden/>
          </w:rPr>
          <w:fldChar w:fldCharType="begin"/>
        </w:r>
        <w:r>
          <w:rPr>
            <w:noProof/>
            <w:webHidden/>
          </w:rPr>
          <w:instrText xml:space="preserve"> PAGEREF _Toc209691018 \h </w:instrText>
        </w:r>
        <w:r>
          <w:rPr>
            <w:noProof/>
            <w:webHidden/>
          </w:rPr>
        </w:r>
        <w:r>
          <w:rPr>
            <w:noProof/>
            <w:webHidden/>
          </w:rPr>
          <w:fldChar w:fldCharType="separate"/>
        </w:r>
        <w:r>
          <w:rPr>
            <w:noProof/>
            <w:webHidden/>
          </w:rPr>
          <w:t>125</w:t>
        </w:r>
        <w:r>
          <w:rPr>
            <w:noProof/>
            <w:webHidden/>
          </w:rPr>
          <w:fldChar w:fldCharType="end"/>
        </w:r>
      </w:hyperlink>
    </w:p>
    <w:p w14:paraId="2166B822" w14:textId="723FDCDB" w:rsidR="00405851" w:rsidRDefault="00405851">
      <w:pPr>
        <w:pStyle w:val="TM2"/>
        <w:rPr>
          <w:rFonts w:eastAsiaTheme="minorEastAsia" w:cstheme="minorBidi"/>
          <w:b w:val="0"/>
          <w:bCs w:val="0"/>
          <w:noProof/>
          <w:kern w:val="2"/>
          <w:szCs w:val="24"/>
          <w14:ligatures w14:val="standardContextual"/>
        </w:rPr>
      </w:pPr>
      <w:hyperlink w:anchor="_Toc209691019" w:history="1">
        <w:r w:rsidRPr="008B47CB">
          <w:rPr>
            <w:rStyle w:val="Lienhypertexte"/>
            <w:noProof/>
          </w:rPr>
          <w:t>7.6.</w:t>
        </w:r>
        <w:r>
          <w:rPr>
            <w:rFonts w:eastAsiaTheme="minorEastAsia" w:cstheme="minorBidi"/>
            <w:b w:val="0"/>
            <w:bCs w:val="0"/>
            <w:noProof/>
            <w:kern w:val="2"/>
            <w:szCs w:val="24"/>
            <w14:ligatures w14:val="standardContextual"/>
          </w:rPr>
          <w:tab/>
        </w:r>
        <w:r w:rsidRPr="008B47CB">
          <w:rPr>
            <w:rStyle w:val="Lienhypertexte"/>
            <w:noProof/>
          </w:rPr>
          <w:t>Niveaux de services</w:t>
        </w:r>
        <w:r>
          <w:rPr>
            <w:noProof/>
            <w:webHidden/>
          </w:rPr>
          <w:tab/>
        </w:r>
        <w:r>
          <w:rPr>
            <w:noProof/>
            <w:webHidden/>
          </w:rPr>
          <w:fldChar w:fldCharType="begin"/>
        </w:r>
        <w:r>
          <w:rPr>
            <w:noProof/>
            <w:webHidden/>
          </w:rPr>
          <w:instrText xml:space="preserve"> PAGEREF _Toc209691019 \h </w:instrText>
        </w:r>
        <w:r>
          <w:rPr>
            <w:noProof/>
            <w:webHidden/>
          </w:rPr>
        </w:r>
        <w:r>
          <w:rPr>
            <w:noProof/>
            <w:webHidden/>
          </w:rPr>
          <w:fldChar w:fldCharType="separate"/>
        </w:r>
        <w:r>
          <w:rPr>
            <w:noProof/>
            <w:webHidden/>
          </w:rPr>
          <w:t>125</w:t>
        </w:r>
        <w:r>
          <w:rPr>
            <w:noProof/>
            <w:webHidden/>
          </w:rPr>
          <w:fldChar w:fldCharType="end"/>
        </w:r>
      </w:hyperlink>
    </w:p>
    <w:p w14:paraId="7CB2BAD4" w14:textId="41254393"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0" w:history="1">
        <w:r w:rsidRPr="008B47CB">
          <w:rPr>
            <w:rStyle w:val="Lienhypertexte"/>
            <w:rFonts w:ascii="Calibri" w:hAnsi="Calibri"/>
            <w:noProof/>
          </w:rPr>
          <w:t>7.6.1.</w:t>
        </w:r>
        <w:r>
          <w:rPr>
            <w:rFonts w:eastAsiaTheme="minorEastAsia" w:cstheme="minorBidi"/>
            <w:noProof/>
            <w:kern w:val="2"/>
            <w:sz w:val="24"/>
            <w:szCs w:val="24"/>
            <w14:ligatures w14:val="standardContextual"/>
          </w:rPr>
          <w:tab/>
        </w:r>
        <w:r w:rsidRPr="008B47CB">
          <w:rPr>
            <w:rStyle w:val="Lienhypertexte"/>
            <w:noProof/>
          </w:rPr>
          <w:t>Indicateurs de niveau de service</w:t>
        </w:r>
        <w:r>
          <w:rPr>
            <w:noProof/>
            <w:webHidden/>
          </w:rPr>
          <w:tab/>
        </w:r>
        <w:r>
          <w:rPr>
            <w:noProof/>
            <w:webHidden/>
          </w:rPr>
          <w:fldChar w:fldCharType="begin"/>
        </w:r>
        <w:r>
          <w:rPr>
            <w:noProof/>
            <w:webHidden/>
          </w:rPr>
          <w:instrText xml:space="preserve"> PAGEREF _Toc209691020 \h </w:instrText>
        </w:r>
        <w:r>
          <w:rPr>
            <w:noProof/>
            <w:webHidden/>
          </w:rPr>
        </w:r>
        <w:r>
          <w:rPr>
            <w:noProof/>
            <w:webHidden/>
          </w:rPr>
          <w:fldChar w:fldCharType="separate"/>
        </w:r>
        <w:r>
          <w:rPr>
            <w:noProof/>
            <w:webHidden/>
          </w:rPr>
          <w:t>125</w:t>
        </w:r>
        <w:r>
          <w:rPr>
            <w:noProof/>
            <w:webHidden/>
          </w:rPr>
          <w:fldChar w:fldCharType="end"/>
        </w:r>
      </w:hyperlink>
    </w:p>
    <w:p w14:paraId="6FB645FB" w14:textId="35863F1B"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1" w:history="1">
        <w:r w:rsidRPr="008B47CB">
          <w:rPr>
            <w:rStyle w:val="Lienhypertexte"/>
            <w:rFonts w:ascii="Calibri" w:hAnsi="Calibri"/>
            <w:noProof/>
          </w:rPr>
          <w:t>7.6.2.</w:t>
        </w:r>
        <w:r>
          <w:rPr>
            <w:rFonts w:eastAsiaTheme="minorEastAsia" w:cstheme="minorBidi"/>
            <w:noProof/>
            <w:kern w:val="2"/>
            <w:sz w:val="24"/>
            <w:szCs w:val="24"/>
            <w14:ligatures w14:val="standardContextual"/>
          </w:rPr>
          <w:tab/>
        </w:r>
        <w:r w:rsidRPr="008B47CB">
          <w:rPr>
            <w:rStyle w:val="Lienhypertexte"/>
            <w:noProof/>
          </w:rPr>
          <w:t>Ajout, modification et révision des indicateurs</w:t>
        </w:r>
        <w:r>
          <w:rPr>
            <w:noProof/>
            <w:webHidden/>
          </w:rPr>
          <w:tab/>
        </w:r>
        <w:r>
          <w:rPr>
            <w:noProof/>
            <w:webHidden/>
          </w:rPr>
          <w:fldChar w:fldCharType="begin"/>
        </w:r>
        <w:r>
          <w:rPr>
            <w:noProof/>
            <w:webHidden/>
          </w:rPr>
          <w:instrText xml:space="preserve"> PAGEREF _Toc209691021 \h </w:instrText>
        </w:r>
        <w:r>
          <w:rPr>
            <w:noProof/>
            <w:webHidden/>
          </w:rPr>
        </w:r>
        <w:r>
          <w:rPr>
            <w:noProof/>
            <w:webHidden/>
          </w:rPr>
          <w:fldChar w:fldCharType="separate"/>
        </w:r>
        <w:r>
          <w:rPr>
            <w:noProof/>
            <w:webHidden/>
          </w:rPr>
          <w:t>126</w:t>
        </w:r>
        <w:r>
          <w:rPr>
            <w:noProof/>
            <w:webHidden/>
          </w:rPr>
          <w:fldChar w:fldCharType="end"/>
        </w:r>
      </w:hyperlink>
    </w:p>
    <w:p w14:paraId="3EA7AED6" w14:textId="1D9DB20F" w:rsidR="00405851" w:rsidRDefault="00405851">
      <w:pPr>
        <w:pStyle w:val="TM2"/>
        <w:rPr>
          <w:rFonts w:eastAsiaTheme="minorEastAsia" w:cstheme="minorBidi"/>
          <w:b w:val="0"/>
          <w:bCs w:val="0"/>
          <w:noProof/>
          <w:kern w:val="2"/>
          <w:szCs w:val="24"/>
          <w14:ligatures w14:val="standardContextual"/>
        </w:rPr>
      </w:pPr>
      <w:hyperlink w:anchor="_Toc209691022" w:history="1">
        <w:r w:rsidRPr="008B47CB">
          <w:rPr>
            <w:rStyle w:val="Lienhypertexte"/>
            <w:noProof/>
          </w:rPr>
          <w:t>7.7.</w:t>
        </w:r>
        <w:r>
          <w:rPr>
            <w:rFonts w:eastAsiaTheme="minorEastAsia" w:cstheme="minorBidi"/>
            <w:b w:val="0"/>
            <w:bCs w:val="0"/>
            <w:noProof/>
            <w:kern w:val="2"/>
            <w:szCs w:val="24"/>
            <w14:ligatures w14:val="standardContextual"/>
          </w:rPr>
          <w:tab/>
        </w:r>
        <w:r w:rsidRPr="008B47CB">
          <w:rPr>
            <w:rStyle w:val="Lienhypertexte"/>
            <w:noProof/>
          </w:rPr>
          <w:t>Conditions générales d’exécution des prestations</w:t>
        </w:r>
        <w:r>
          <w:rPr>
            <w:noProof/>
            <w:webHidden/>
          </w:rPr>
          <w:tab/>
        </w:r>
        <w:r>
          <w:rPr>
            <w:noProof/>
            <w:webHidden/>
          </w:rPr>
          <w:fldChar w:fldCharType="begin"/>
        </w:r>
        <w:r>
          <w:rPr>
            <w:noProof/>
            <w:webHidden/>
          </w:rPr>
          <w:instrText xml:space="preserve"> PAGEREF _Toc209691022 \h </w:instrText>
        </w:r>
        <w:r>
          <w:rPr>
            <w:noProof/>
            <w:webHidden/>
          </w:rPr>
        </w:r>
        <w:r>
          <w:rPr>
            <w:noProof/>
            <w:webHidden/>
          </w:rPr>
          <w:fldChar w:fldCharType="separate"/>
        </w:r>
        <w:r>
          <w:rPr>
            <w:noProof/>
            <w:webHidden/>
          </w:rPr>
          <w:t>126</w:t>
        </w:r>
        <w:r>
          <w:rPr>
            <w:noProof/>
            <w:webHidden/>
          </w:rPr>
          <w:fldChar w:fldCharType="end"/>
        </w:r>
      </w:hyperlink>
    </w:p>
    <w:p w14:paraId="41EB1CF0" w14:textId="55688E91"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3" w:history="1">
        <w:r w:rsidRPr="008B47CB">
          <w:rPr>
            <w:rStyle w:val="Lienhypertexte"/>
            <w:rFonts w:ascii="Calibri" w:hAnsi="Calibri"/>
            <w:noProof/>
          </w:rPr>
          <w:t>7.7.1.</w:t>
        </w:r>
        <w:r>
          <w:rPr>
            <w:rFonts w:eastAsiaTheme="minorEastAsia" w:cstheme="minorBidi"/>
            <w:noProof/>
            <w:kern w:val="2"/>
            <w:sz w:val="24"/>
            <w:szCs w:val="24"/>
            <w14:ligatures w14:val="standardContextual"/>
          </w:rPr>
          <w:tab/>
        </w:r>
        <w:r w:rsidRPr="008B47CB">
          <w:rPr>
            <w:rStyle w:val="Lienhypertexte"/>
            <w:noProof/>
          </w:rPr>
          <w:t>Applicables aux prestations d’initialisation du marché</w:t>
        </w:r>
        <w:r>
          <w:rPr>
            <w:noProof/>
            <w:webHidden/>
          </w:rPr>
          <w:tab/>
        </w:r>
        <w:r>
          <w:rPr>
            <w:noProof/>
            <w:webHidden/>
          </w:rPr>
          <w:fldChar w:fldCharType="begin"/>
        </w:r>
        <w:r>
          <w:rPr>
            <w:noProof/>
            <w:webHidden/>
          </w:rPr>
          <w:instrText xml:space="preserve"> PAGEREF _Toc209691023 \h </w:instrText>
        </w:r>
        <w:r>
          <w:rPr>
            <w:noProof/>
            <w:webHidden/>
          </w:rPr>
        </w:r>
        <w:r>
          <w:rPr>
            <w:noProof/>
            <w:webHidden/>
          </w:rPr>
          <w:fldChar w:fldCharType="separate"/>
        </w:r>
        <w:r>
          <w:rPr>
            <w:noProof/>
            <w:webHidden/>
          </w:rPr>
          <w:t>126</w:t>
        </w:r>
        <w:r>
          <w:rPr>
            <w:noProof/>
            <w:webHidden/>
          </w:rPr>
          <w:fldChar w:fldCharType="end"/>
        </w:r>
      </w:hyperlink>
    </w:p>
    <w:p w14:paraId="73C1EAD1" w14:textId="72176283"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4" w:history="1">
        <w:r w:rsidRPr="008B47CB">
          <w:rPr>
            <w:rStyle w:val="Lienhypertexte"/>
            <w:rFonts w:ascii="Calibri" w:hAnsi="Calibri"/>
            <w:noProof/>
          </w:rPr>
          <w:t>7.7.2.</w:t>
        </w:r>
        <w:r>
          <w:rPr>
            <w:rFonts w:eastAsiaTheme="minorEastAsia" w:cstheme="minorBidi"/>
            <w:noProof/>
            <w:kern w:val="2"/>
            <w:sz w:val="24"/>
            <w:szCs w:val="24"/>
            <w14:ligatures w14:val="standardContextual"/>
          </w:rPr>
          <w:tab/>
        </w:r>
        <w:r w:rsidRPr="008B47CB">
          <w:rPr>
            <w:rStyle w:val="Lienhypertexte"/>
            <w:noProof/>
          </w:rPr>
          <w:t>Applicables aux prestations de maintenance corrective</w:t>
        </w:r>
        <w:r>
          <w:rPr>
            <w:noProof/>
            <w:webHidden/>
          </w:rPr>
          <w:tab/>
        </w:r>
        <w:r>
          <w:rPr>
            <w:noProof/>
            <w:webHidden/>
          </w:rPr>
          <w:fldChar w:fldCharType="begin"/>
        </w:r>
        <w:r>
          <w:rPr>
            <w:noProof/>
            <w:webHidden/>
          </w:rPr>
          <w:instrText xml:space="preserve"> PAGEREF _Toc209691024 \h </w:instrText>
        </w:r>
        <w:r>
          <w:rPr>
            <w:noProof/>
            <w:webHidden/>
          </w:rPr>
        </w:r>
        <w:r>
          <w:rPr>
            <w:noProof/>
            <w:webHidden/>
          </w:rPr>
          <w:fldChar w:fldCharType="separate"/>
        </w:r>
        <w:r>
          <w:rPr>
            <w:noProof/>
            <w:webHidden/>
          </w:rPr>
          <w:t>127</w:t>
        </w:r>
        <w:r>
          <w:rPr>
            <w:noProof/>
            <w:webHidden/>
          </w:rPr>
          <w:fldChar w:fldCharType="end"/>
        </w:r>
      </w:hyperlink>
    </w:p>
    <w:p w14:paraId="715A46A3" w14:textId="67BE4135"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5" w:history="1">
        <w:r w:rsidRPr="008B47CB">
          <w:rPr>
            <w:rStyle w:val="Lienhypertexte"/>
            <w:rFonts w:ascii="Calibri" w:hAnsi="Calibri"/>
            <w:noProof/>
          </w:rPr>
          <w:t>7.7.3.</w:t>
        </w:r>
        <w:r>
          <w:rPr>
            <w:rFonts w:eastAsiaTheme="minorEastAsia" w:cstheme="minorBidi"/>
            <w:noProof/>
            <w:kern w:val="2"/>
            <w:sz w:val="24"/>
            <w:szCs w:val="24"/>
            <w14:ligatures w14:val="standardContextual"/>
          </w:rPr>
          <w:tab/>
        </w:r>
        <w:r w:rsidRPr="008B47CB">
          <w:rPr>
            <w:rStyle w:val="Lienhypertexte"/>
            <w:noProof/>
          </w:rPr>
          <w:t>Applicables aux prestations concernant d’autres évolutions</w:t>
        </w:r>
        <w:r>
          <w:rPr>
            <w:noProof/>
            <w:webHidden/>
          </w:rPr>
          <w:tab/>
        </w:r>
        <w:r>
          <w:rPr>
            <w:noProof/>
            <w:webHidden/>
          </w:rPr>
          <w:fldChar w:fldCharType="begin"/>
        </w:r>
        <w:r>
          <w:rPr>
            <w:noProof/>
            <w:webHidden/>
          </w:rPr>
          <w:instrText xml:space="preserve"> PAGEREF _Toc209691025 \h </w:instrText>
        </w:r>
        <w:r>
          <w:rPr>
            <w:noProof/>
            <w:webHidden/>
          </w:rPr>
        </w:r>
        <w:r>
          <w:rPr>
            <w:noProof/>
            <w:webHidden/>
          </w:rPr>
          <w:fldChar w:fldCharType="separate"/>
        </w:r>
        <w:r>
          <w:rPr>
            <w:noProof/>
            <w:webHidden/>
          </w:rPr>
          <w:t>129</w:t>
        </w:r>
        <w:r>
          <w:rPr>
            <w:noProof/>
            <w:webHidden/>
          </w:rPr>
          <w:fldChar w:fldCharType="end"/>
        </w:r>
      </w:hyperlink>
    </w:p>
    <w:p w14:paraId="2F54DF04" w14:textId="2C5AE171"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6" w:history="1">
        <w:r w:rsidRPr="008B47CB">
          <w:rPr>
            <w:rStyle w:val="Lienhypertexte"/>
            <w:rFonts w:ascii="Calibri" w:hAnsi="Calibri"/>
            <w:noProof/>
          </w:rPr>
          <w:t>7.7.4.</w:t>
        </w:r>
        <w:r>
          <w:rPr>
            <w:rFonts w:eastAsiaTheme="minorEastAsia" w:cstheme="minorBidi"/>
            <w:noProof/>
            <w:kern w:val="2"/>
            <w:sz w:val="24"/>
            <w:szCs w:val="24"/>
            <w14:ligatures w14:val="standardContextual"/>
          </w:rPr>
          <w:tab/>
        </w:r>
        <w:r w:rsidRPr="008B47CB">
          <w:rPr>
            <w:rStyle w:val="Lienhypertexte"/>
            <w:noProof/>
          </w:rPr>
          <w:t>Applicables aux prestations en mode Projet</w:t>
        </w:r>
        <w:r>
          <w:rPr>
            <w:noProof/>
            <w:webHidden/>
          </w:rPr>
          <w:tab/>
        </w:r>
        <w:r>
          <w:rPr>
            <w:noProof/>
            <w:webHidden/>
          </w:rPr>
          <w:fldChar w:fldCharType="begin"/>
        </w:r>
        <w:r>
          <w:rPr>
            <w:noProof/>
            <w:webHidden/>
          </w:rPr>
          <w:instrText xml:space="preserve"> PAGEREF _Toc209691026 \h </w:instrText>
        </w:r>
        <w:r>
          <w:rPr>
            <w:noProof/>
            <w:webHidden/>
          </w:rPr>
        </w:r>
        <w:r>
          <w:rPr>
            <w:noProof/>
            <w:webHidden/>
          </w:rPr>
          <w:fldChar w:fldCharType="separate"/>
        </w:r>
        <w:r>
          <w:rPr>
            <w:noProof/>
            <w:webHidden/>
          </w:rPr>
          <w:t>130</w:t>
        </w:r>
        <w:r>
          <w:rPr>
            <w:noProof/>
            <w:webHidden/>
          </w:rPr>
          <w:fldChar w:fldCharType="end"/>
        </w:r>
      </w:hyperlink>
    </w:p>
    <w:p w14:paraId="65FC6369" w14:textId="5648EE52"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7" w:history="1">
        <w:r w:rsidRPr="008B47CB">
          <w:rPr>
            <w:rStyle w:val="Lienhypertexte"/>
            <w:rFonts w:ascii="Calibri" w:hAnsi="Calibri"/>
            <w:noProof/>
          </w:rPr>
          <w:t>7.7.5.</w:t>
        </w:r>
        <w:r>
          <w:rPr>
            <w:rFonts w:eastAsiaTheme="minorEastAsia" w:cstheme="minorBidi"/>
            <w:noProof/>
            <w:kern w:val="2"/>
            <w:sz w:val="24"/>
            <w:szCs w:val="24"/>
            <w14:ligatures w14:val="standardContextual"/>
          </w:rPr>
          <w:tab/>
        </w:r>
        <w:r w:rsidRPr="008B47CB">
          <w:rPr>
            <w:rStyle w:val="Lienhypertexte"/>
            <w:noProof/>
          </w:rPr>
          <w:t>Applicables aux prestations de support</w:t>
        </w:r>
        <w:r>
          <w:rPr>
            <w:noProof/>
            <w:webHidden/>
          </w:rPr>
          <w:tab/>
        </w:r>
        <w:r>
          <w:rPr>
            <w:noProof/>
            <w:webHidden/>
          </w:rPr>
          <w:fldChar w:fldCharType="begin"/>
        </w:r>
        <w:r>
          <w:rPr>
            <w:noProof/>
            <w:webHidden/>
          </w:rPr>
          <w:instrText xml:space="preserve"> PAGEREF _Toc209691027 \h </w:instrText>
        </w:r>
        <w:r>
          <w:rPr>
            <w:noProof/>
            <w:webHidden/>
          </w:rPr>
        </w:r>
        <w:r>
          <w:rPr>
            <w:noProof/>
            <w:webHidden/>
          </w:rPr>
          <w:fldChar w:fldCharType="separate"/>
        </w:r>
        <w:r>
          <w:rPr>
            <w:noProof/>
            <w:webHidden/>
          </w:rPr>
          <w:t>139</w:t>
        </w:r>
        <w:r>
          <w:rPr>
            <w:noProof/>
            <w:webHidden/>
          </w:rPr>
          <w:fldChar w:fldCharType="end"/>
        </w:r>
      </w:hyperlink>
    </w:p>
    <w:p w14:paraId="1E7E8D83" w14:textId="68D31F6B"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8" w:history="1">
        <w:r w:rsidRPr="008B47CB">
          <w:rPr>
            <w:rStyle w:val="Lienhypertexte"/>
            <w:rFonts w:ascii="Calibri" w:hAnsi="Calibri"/>
            <w:noProof/>
          </w:rPr>
          <w:t>7.7.6.</w:t>
        </w:r>
        <w:r>
          <w:rPr>
            <w:rFonts w:eastAsiaTheme="minorEastAsia" w:cstheme="minorBidi"/>
            <w:noProof/>
            <w:kern w:val="2"/>
            <w:sz w:val="24"/>
            <w:szCs w:val="24"/>
            <w14:ligatures w14:val="standardContextual"/>
          </w:rPr>
          <w:tab/>
        </w:r>
        <w:r w:rsidRPr="008B47CB">
          <w:rPr>
            <w:rStyle w:val="Lienhypertexte"/>
            <w:noProof/>
          </w:rPr>
          <w:t>Applicables aux prestations d’intégration de progiciels</w:t>
        </w:r>
        <w:r>
          <w:rPr>
            <w:noProof/>
            <w:webHidden/>
          </w:rPr>
          <w:tab/>
        </w:r>
        <w:r>
          <w:rPr>
            <w:noProof/>
            <w:webHidden/>
          </w:rPr>
          <w:fldChar w:fldCharType="begin"/>
        </w:r>
        <w:r>
          <w:rPr>
            <w:noProof/>
            <w:webHidden/>
          </w:rPr>
          <w:instrText xml:space="preserve"> PAGEREF _Toc209691028 \h </w:instrText>
        </w:r>
        <w:r>
          <w:rPr>
            <w:noProof/>
            <w:webHidden/>
          </w:rPr>
        </w:r>
        <w:r>
          <w:rPr>
            <w:noProof/>
            <w:webHidden/>
          </w:rPr>
          <w:fldChar w:fldCharType="separate"/>
        </w:r>
        <w:r>
          <w:rPr>
            <w:noProof/>
            <w:webHidden/>
          </w:rPr>
          <w:t>142</w:t>
        </w:r>
        <w:r>
          <w:rPr>
            <w:noProof/>
            <w:webHidden/>
          </w:rPr>
          <w:fldChar w:fldCharType="end"/>
        </w:r>
      </w:hyperlink>
    </w:p>
    <w:p w14:paraId="7807904F" w14:textId="72626870"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29" w:history="1">
        <w:r w:rsidRPr="008B47CB">
          <w:rPr>
            <w:rStyle w:val="Lienhypertexte"/>
            <w:rFonts w:ascii="Calibri" w:hAnsi="Calibri"/>
            <w:noProof/>
          </w:rPr>
          <w:t>7.7.7.</w:t>
        </w:r>
        <w:r>
          <w:rPr>
            <w:rFonts w:eastAsiaTheme="minorEastAsia" w:cstheme="minorBidi"/>
            <w:noProof/>
            <w:kern w:val="2"/>
            <w:sz w:val="24"/>
            <w:szCs w:val="24"/>
            <w14:ligatures w14:val="standardContextual"/>
          </w:rPr>
          <w:tab/>
        </w:r>
        <w:r w:rsidRPr="008B47CB">
          <w:rPr>
            <w:rStyle w:val="Lienhypertexte"/>
            <w:noProof/>
          </w:rPr>
          <w:t>Applicables aux prestations de réversibilité</w:t>
        </w:r>
        <w:r>
          <w:rPr>
            <w:noProof/>
            <w:webHidden/>
          </w:rPr>
          <w:tab/>
        </w:r>
        <w:r>
          <w:rPr>
            <w:noProof/>
            <w:webHidden/>
          </w:rPr>
          <w:fldChar w:fldCharType="begin"/>
        </w:r>
        <w:r>
          <w:rPr>
            <w:noProof/>
            <w:webHidden/>
          </w:rPr>
          <w:instrText xml:space="preserve"> PAGEREF _Toc209691029 \h </w:instrText>
        </w:r>
        <w:r>
          <w:rPr>
            <w:noProof/>
            <w:webHidden/>
          </w:rPr>
        </w:r>
        <w:r>
          <w:rPr>
            <w:noProof/>
            <w:webHidden/>
          </w:rPr>
          <w:fldChar w:fldCharType="separate"/>
        </w:r>
        <w:r>
          <w:rPr>
            <w:noProof/>
            <w:webHidden/>
          </w:rPr>
          <w:t>143</w:t>
        </w:r>
        <w:r>
          <w:rPr>
            <w:noProof/>
            <w:webHidden/>
          </w:rPr>
          <w:fldChar w:fldCharType="end"/>
        </w:r>
      </w:hyperlink>
    </w:p>
    <w:p w14:paraId="55382FF8" w14:textId="298D56DD"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0" w:history="1">
        <w:r w:rsidRPr="008B47CB">
          <w:rPr>
            <w:rStyle w:val="Lienhypertexte"/>
            <w:rFonts w:ascii="Calibri" w:hAnsi="Calibri"/>
            <w:noProof/>
          </w:rPr>
          <w:t>7.7.8.</w:t>
        </w:r>
        <w:r>
          <w:rPr>
            <w:rFonts w:eastAsiaTheme="minorEastAsia" w:cstheme="minorBidi"/>
            <w:noProof/>
            <w:kern w:val="2"/>
            <w:sz w:val="24"/>
            <w:szCs w:val="24"/>
            <w14:ligatures w14:val="standardContextual"/>
          </w:rPr>
          <w:tab/>
        </w:r>
        <w:r w:rsidRPr="008B47CB">
          <w:rPr>
            <w:rStyle w:val="Lienhypertexte"/>
            <w:noProof/>
          </w:rPr>
          <w:t>Méthodologie de chiffrage</w:t>
        </w:r>
        <w:r>
          <w:rPr>
            <w:noProof/>
            <w:webHidden/>
          </w:rPr>
          <w:tab/>
        </w:r>
        <w:r>
          <w:rPr>
            <w:noProof/>
            <w:webHidden/>
          </w:rPr>
          <w:fldChar w:fldCharType="begin"/>
        </w:r>
        <w:r>
          <w:rPr>
            <w:noProof/>
            <w:webHidden/>
          </w:rPr>
          <w:instrText xml:space="preserve"> PAGEREF _Toc209691030 \h </w:instrText>
        </w:r>
        <w:r>
          <w:rPr>
            <w:noProof/>
            <w:webHidden/>
          </w:rPr>
        </w:r>
        <w:r>
          <w:rPr>
            <w:noProof/>
            <w:webHidden/>
          </w:rPr>
          <w:fldChar w:fldCharType="separate"/>
        </w:r>
        <w:r>
          <w:rPr>
            <w:noProof/>
            <w:webHidden/>
          </w:rPr>
          <w:t>145</w:t>
        </w:r>
        <w:r>
          <w:rPr>
            <w:noProof/>
            <w:webHidden/>
          </w:rPr>
          <w:fldChar w:fldCharType="end"/>
        </w:r>
      </w:hyperlink>
    </w:p>
    <w:p w14:paraId="67950DF0" w14:textId="20036AED"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1" w:history="1">
        <w:r w:rsidRPr="008B47CB">
          <w:rPr>
            <w:rStyle w:val="Lienhypertexte"/>
            <w:rFonts w:ascii="Calibri" w:hAnsi="Calibri"/>
            <w:noProof/>
          </w:rPr>
          <w:t>7.7.9.</w:t>
        </w:r>
        <w:r>
          <w:rPr>
            <w:rFonts w:eastAsiaTheme="minorEastAsia" w:cstheme="minorBidi"/>
            <w:noProof/>
            <w:kern w:val="2"/>
            <w:sz w:val="24"/>
            <w:szCs w:val="24"/>
            <w14:ligatures w14:val="standardContextual"/>
          </w:rPr>
          <w:tab/>
        </w:r>
        <w:r w:rsidRPr="008B47CB">
          <w:rPr>
            <w:rStyle w:val="Lienhypertexte"/>
            <w:noProof/>
          </w:rPr>
          <w:t>Gestion des livraisons</w:t>
        </w:r>
        <w:r>
          <w:rPr>
            <w:noProof/>
            <w:webHidden/>
          </w:rPr>
          <w:tab/>
        </w:r>
        <w:r>
          <w:rPr>
            <w:noProof/>
            <w:webHidden/>
          </w:rPr>
          <w:fldChar w:fldCharType="begin"/>
        </w:r>
        <w:r>
          <w:rPr>
            <w:noProof/>
            <w:webHidden/>
          </w:rPr>
          <w:instrText xml:space="preserve"> PAGEREF _Toc209691031 \h </w:instrText>
        </w:r>
        <w:r>
          <w:rPr>
            <w:noProof/>
            <w:webHidden/>
          </w:rPr>
        </w:r>
        <w:r>
          <w:rPr>
            <w:noProof/>
            <w:webHidden/>
          </w:rPr>
          <w:fldChar w:fldCharType="separate"/>
        </w:r>
        <w:r>
          <w:rPr>
            <w:noProof/>
            <w:webHidden/>
          </w:rPr>
          <w:t>152</w:t>
        </w:r>
        <w:r>
          <w:rPr>
            <w:noProof/>
            <w:webHidden/>
          </w:rPr>
          <w:fldChar w:fldCharType="end"/>
        </w:r>
      </w:hyperlink>
    </w:p>
    <w:p w14:paraId="5C44B004" w14:textId="61A0EFD3"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2" w:history="1">
        <w:r w:rsidRPr="008B47CB">
          <w:rPr>
            <w:rStyle w:val="Lienhypertexte"/>
            <w:rFonts w:ascii="Calibri" w:hAnsi="Calibri"/>
            <w:noProof/>
          </w:rPr>
          <w:t>7.7.10.</w:t>
        </w:r>
        <w:r>
          <w:rPr>
            <w:rFonts w:eastAsiaTheme="minorEastAsia" w:cstheme="minorBidi"/>
            <w:noProof/>
            <w:kern w:val="2"/>
            <w:sz w:val="24"/>
            <w:szCs w:val="24"/>
            <w14:ligatures w14:val="standardContextual"/>
          </w:rPr>
          <w:tab/>
        </w:r>
        <w:r w:rsidRPr="008B47CB">
          <w:rPr>
            <w:rStyle w:val="Lienhypertexte"/>
            <w:noProof/>
          </w:rPr>
          <w:t>Modalités d’acceptabilité des prestations</w:t>
        </w:r>
        <w:r>
          <w:rPr>
            <w:noProof/>
            <w:webHidden/>
          </w:rPr>
          <w:tab/>
        </w:r>
        <w:r>
          <w:rPr>
            <w:noProof/>
            <w:webHidden/>
          </w:rPr>
          <w:fldChar w:fldCharType="begin"/>
        </w:r>
        <w:r>
          <w:rPr>
            <w:noProof/>
            <w:webHidden/>
          </w:rPr>
          <w:instrText xml:space="preserve"> PAGEREF _Toc209691032 \h </w:instrText>
        </w:r>
        <w:r>
          <w:rPr>
            <w:noProof/>
            <w:webHidden/>
          </w:rPr>
        </w:r>
        <w:r>
          <w:rPr>
            <w:noProof/>
            <w:webHidden/>
          </w:rPr>
          <w:fldChar w:fldCharType="separate"/>
        </w:r>
        <w:r>
          <w:rPr>
            <w:noProof/>
            <w:webHidden/>
          </w:rPr>
          <w:t>154</w:t>
        </w:r>
        <w:r>
          <w:rPr>
            <w:noProof/>
            <w:webHidden/>
          </w:rPr>
          <w:fldChar w:fldCharType="end"/>
        </w:r>
      </w:hyperlink>
    </w:p>
    <w:p w14:paraId="52215EA5" w14:textId="40B88181"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3" w:history="1">
        <w:r w:rsidRPr="008B47CB">
          <w:rPr>
            <w:rStyle w:val="Lienhypertexte"/>
            <w:rFonts w:ascii="Calibri" w:hAnsi="Calibri"/>
            <w:noProof/>
          </w:rPr>
          <w:t>7.7.11.</w:t>
        </w:r>
        <w:r>
          <w:rPr>
            <w:rFonts w:eastAsiaTheme="minorEastAsia" w:cstheme="minorBidi"/>
            <w:noProof/>
            <w:kern w:val="2"/>
            <w:sz w:val="24"/>
            <w:szCs w:val="24"/>
            <w14:ligatures w14:val="standardContextual"/>
          </w:rPr>
          <w:tab/>
        </w:r>
        <w:r w:rsidRPr="008B47CB">
          <w:rPr>
            <w:rStyle w:val="Lienhypertexte"/>
            <w:noProof/>
          </w:rPr>
          <w:t>Gestion des outils</w:t>
        </w:r>
        <w:r>
          <w:rPr>
            <w:noProof/>
            <w:webHidden/>
          </w:rPr>
          <w:tab/>
        </w:r>
        <w:r>
          <w:rPr>
            <w:noProof/>
            <w:webHidden/>
          </w:rPr>
          <w:fldChar w:fldCharType="begin"/>
        </w:r>
        <w:r>
          <w:rPr>
            <w:noProof/>
            <w:webHidden/>
          </w:rPr>
          <w:instrText xml:space="preserve"> PAGEREF _Toc209691033 \h </w:instrText>
        </w:r>
        <w:r>
          <w:rPr>
            <w:noProof/>
            <w:webHidden/>
          </w:rPr>
        </w:r>
        <w:r>
          <w:rPr>
            <w:noProof/>
            <w:webHidden/>
          </w:rPr>
          <w:fldChar w:fldCharType="separate"/>
        </w:r>
        <w:r>
          <w:rPr>
            <w:noProof/>
            <w:webHidden/>
          </w:rPr>
          <w:t>154</w:t>
        </w:r>
        <w:r>
          <w:rPr>
            <w:noProof/>
            <w:webHidden/>
          </w:rPr>
          <w:fldChar w:fldCharType="end"/>
        </w:r>
      </w:hyperlink>
    </w:p>
    <w:p w14:paraId="6538CDEF" w14:textId="68A22707"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4" w:history="1">
        <w:r w:rsidRPr="008B47CB">
          <w:rPr>
            <w:rStyle w:val="Lienhypertexte"/>
            <w:rFonts w:ascii="Calibri" w:hAnsi="Calibri"/>
            <w:noProof/>
          </w:rPr>
          <w:t>7.7.12.</w:t>
        </w:r>
        <w:r>
          <w:rPr>
            <w:rFonts w:eastAsiaTheme="minorEastAsia" w:cstheme="minorBidi"/>
            <w:noProof/>
            <w:kern w:val="2"/>
            <w:sz w:val="24"/>
            <w:szCs w:val="24"/>
            <w14:ligatures w14:val="standardContextual"/>
          </w:rPr>
          <w:tab/>
        </w:r>
        <w:r w:rsidRPr="008B47CB">
          <w:rPr>
            <w:rStyle w:val="Lienhypertexte"/>
            <w:noProof/>
          </w:rPr>
          <w:t>Plan progrès TMA</w:t>
        </w:r>
        <w:r>
          <w:rPr>
            <w:noProof/>
            <w:webHidden/>
          </w:rPr>
          <w:tab/>
        </w:r>
        <w:r>
          <w:rPr>
            <w:noProof/>
            <w:webHidden/>
          </w:rPr>
          <w:fldChar w:fldCharType="begin"/>
        </w:r>
        <w:r>
          <w:rPr>
            <w:noProof/>
            <w:webHidden/>
          </w:rPr>
          <w:instrText xml:space="preserve"> PAGEREF _Toc209691034 \h </w:instrText>
        </w:r>
        <w:r>
          <w:rPr>
            <w:noProof/>
            <w:webHidden/>
          </w:rPr>
        </w:r>
        <w:r>
          <w:rPr>
            <w:noProof/>
            <w:webHidden/>
          </w:rPr>
          <w:fldChar w:fldCharType="separate"/>
        </w:r>
        <w:r>
          <w:rPr>
            <w:noProof/>
            <w:webHidden/>
          </w:rPr>
          <w:t>158</w:t>
        </w:r>
        <w:r>
          <w:rPr>
            <w:noProof/>
            <w:webHidden/>
          </w:rPr>
          <w:fldChar w:fldCharType="end"/>
        </w:r>
      </w:hyperlink>
    </w:p>
    <w:p w14:paraId="4F413C8A" w14:textId="00F9D27B" w:rsidR="00405851" w:rsidRDefault="00405851">
      <w:pPr>
        <w:pStyle w:val="TM2"/>
        <w:rPr>
          <w:rFonts w:eastAsiaTheme="minorEastAsia" w:cstheme="minorBidi"/>
          <w:b w:val="0"/>
          <w:bCs w:val="0"/>
          <w:noProof/>
          <w:kern w:val="2"/>
          <w:szCs w:val="24"/>
          <w14:ligatures w14:val="standardContextual"/>
        </w:rPr>
      </w:pPr>
      <w:hyperlink w:anchor="_Toc209691035" w:history="1">
        <w:r w:rsidRPr="008B47CB">
          <w:rPr>
            <w:rStyle w:val="Lienhypertexte"/>
            <w:noProof/>
          </w:rPr>
          <w:t>7.8.</w:t>
        </w:r>
        <w:r>
          <w:rPr>
            <w:rFonts w:eastAsiaTheme="minorEastAsia" w:cstheme="minorBidi"/>
            <w:b w:val="0"/>
            <w:bCs w:val="0"/>
            <w:noProof/>
            <w:kern w:val="2"/>
            <w:szCs w:val="24"/>
            <w14:ligatures w14:val="standardContextual"/>
          </w:rPr>
          <w:tab/>
        </w:r>
        <w:r w:rsidRPr="008B47CB">
          <w:rPr>
            <w:rStyle w:val="Lienhypertexte"/>
            <w:noProof/>
          </w:rPr>
          <w:t>Maintien des compétences</w:t>
        </w:r>
        <w:r>
          <w:rPr>
            <w:noProof/>
            <w:webHidden/>
          </w:rPr>
          <w:tab/>
        </w:r>
        <w:r>
          <w:rPr>
            <w:noProof/>
            <w:webHidden/>
          </w:rPr>
          <w:fldChar w:fldCharType="begin"/>
        </w:r>
        <w:r>
          <w:rPr>
            <w:noProof/>
            <w:webHidden/>
          </w:rPr>
          <w:instrText xml:space="preserve"> PAGEREF _Toc209691035 \h </w:instrText>
        </w:r>
        <w:r>
          <w:rPr>
            <w:noProof/>
            <w:webHidden/>
          </w:rPr>
        </w:r>
        <w:r>
          <w:rPr>
            <w:noProof/>
            <w:webHidden/>
          </w:rPr>
          <w:fldChar w:fldCharType="separate"/>
        </w:r>
        <w:r>
          <w:rPr>
            <w:noProof/>
            <w:webHidden/>
          </w:rPr>
          <w:t>159</w:t>
        </w:r>
        <w:r>
          <w:rPr>
            <w:noProof/>
            <w:webHidden/>
          </w:rPr>
          <w:fldChar w:fldCharType="end"/>
        </w:r>
      </w:hyperlink>
    </w:p>
    <w:p w14:paraId="14BC577F" w14:textId="3F63085B"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6" w:history="1">
        <w:r w:rsidRPr="008B47CB">
          <w:rPr>
            <w:rStyle w:val="Lienhypertexte"/>
            <w:rFonts w:ascii="Calibri" w:hAnsi="Calibri"/>
            <w:noProof/>
          </w:rPr>
          <w:t>7.8.1.</w:t>
        </w:r>
        <w:r>
          <w:rPr>
            <w:rFonts w:eastAsiaTheme="minorEastAsia" w:cstheme="minorBidi"/>
            <w:noProof/>
            <w:kern w:val="2"/>
            <w:sz w:val="24"/>
            <w:szCs w:val="24"/>
            <w14:ligatures w14:val="standardContextual"/>
          </w:rPr>
          <w:tab/>
        </w:r>
        <w:r w:rsidRPr="008B47CB">
          <w:rPr>
            <w:rStyle w:val="Lienhypertexte"/>
            <w:noProof/>
          </w:rPr>
          <w:t>Gestion des compétences</w:t>
        </w:r>
        <w:r>
          <w:rPr>
            <w:noProof/>
            <w:webHidden/>
          </w:rPr>
          <w:tab/>
        </w:r>
        <w:r>
          <w:rPr>
            <w:noProof/>
            <w:webHidden/>
          </w:rPr>
          <w:fldChar w:fldCharType="begin"/>
        </w:r>
        <w:r>
          <w:rPr>
            <w:noProof/>
            <w:webHidden/>
          </w:rPr>
          <w:instrText xml:space="preserve"> PAGEREF _Toc209691036 \h </w:instrText>
        </w:r>
        <w:r>
          <w:rPr>
            <w:noProof/>
            <w:webHidden/>
          </w:rPr>
        </w:r>
        <w:r>
          <w:rPr>
            <w:noProof/>
            <w:webHidden/>
          </w:rPr>
          <w:fldChar w:fldCharType="separate"/>
        </w:r>
        <w:r>
          <w:rPr>
            <w:noProof/>
            <w:webHidden/>
          </w:rPr>
          <w:t>159</w:t>
        </w:r>
        <w:r>
          <w:rPr>
            <w:noProof/>
            <w:webHidden/>
          </w:rPr>
          <w:fldChar w:fldCharType="end"/>
        </w:r>
      </w:hyperlink>
    </w:p>
    <w:p w14:paraId="1875630E" w14:textId="61529CC5"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7" w:history="1">
        <w:r w:rsidRPr="008B47CB">
          <w:rPr>
            <w:rStyle w:val="Lienhypertexte"/>
            <w:rFonts w:ascii="Calibri" w:hAnsi="Calibri"/>
            <w:noProof/>
          </w:rPr>
          <w:t>7.8.2.</w:t>
        </w:r>
        <w:r>
          <w:rPr>
            <w:rFonts w:eastAsiaTheme="minorEastAsia" w:cstheme="minorBidi"/>
            <w:noProof/>
            <w:kern w:val="2"/>
            <w:sz w:val="24"/>
            <w:szCs w:val="24"/>
            <w14:ligatures w14:val="standardContextual"/>
          </w:rPr>
          <w:tab/>
        </w:r>
        <w:r w:rsidRPr="008B47CB">
          <w:rPr>
            <w:rStyle w:val="Lienhypertexte"/>
            <w:noProof/>
          </w:rPr>
          <w:t>Gestion de l’équipe</w:t>
        </w:r>
        <w:r>
          <w:rPr>
            <w:noProof/>
            <w:webHidden/>
          </w:rPr>
          <w:tab/>
        </w:r>
        <w:r>
          <w:rPr>
            <w:noProof/>
            <w:webHidden/>
          </w:rPr>
          <w:fldChar w:fldCharType="begin"/>
        </w:r>
        <w:r>
          <w:rPr>
            <w:noProof/>
            <w:webHidden/>
          </w:rPr>
          <w:instrText xml:space="preserve"> PAGEREF _Toc209691037 \h </w:instrText>
        </w:r>
        <w:r>
          <w:rPr>
            <w:noProof/>
            <w:webHidden/>
          </w:rPr>
        </w:r>
        <w:r>
          <w:rPr>
            <w:noProof/>
            <w:webHidden/>
          </w:rPr>
          <w:fldChar w:fldCharType="separate"/>
        </w:r>
        <w:r>
          <w:rPr>
            <w:noProof/>
            <w:webHidden/>
          </w:rPr>
          <w:t>159</w:t>
        </w:r>
        <w:r>
          <w:rPr>
            <w:noProof/>
            <w:webHidden/>
          </w:rPr>
          <w:fldChar w:fldCharType="end"/>
        </w:r>
      </w:hyperlink>
    </w:p>
    <w:p w14:paraId="6A65C13D" w14:textId="1D4F230F" w:rsidR="00405851" w:rsidRDefault="00405851">
      <w:pPr>
        <w:pStyle w:val="TM2"/>
        <w:rPr>
          <w:rFonts w:eastAsiaTheme="minorEastAsia" w:cstheme="minorBidi"/>
          <w:b w:val="0"/>
          <w:bCs w:val="0"/>
          <w:noProof/>
          <w:kern w:val="2"/>
          <w:szCs w:val="24"/>
          <w14:ligatures w14:val="standardContextual"/>
        </w:rPr>
      </w:pPr>
      <w:hyperlink w:anchor="_Toc209691038" w:history="1">
        <w:r w:rsidRPr="008B47CB">
          <w:rPr>
            <w:rStyle w:val="Lienhypertexte"/>
            <w:noProof/>
          </w:rPr>
          <w:t>7.9.</w:t>
        </w:r>
        <w:r>
          <w:rPr>
            <w:rFonts w:eastAsiaTheme="minorEastAsia" w:cstheme="minorBidi"/>
            <w:b w:val="0"/>
            <w:bCs w:val="0"/>
            <w:noProof/>
            <w:kern w:val="2"/>
            <w:szCs w:val="24"/>
            <w14:ligatures w14:val="standardContextual"/>
          </w:rPr>
          <w:tab/>
        </w:r>
        <w:r w:rsidRPr="008B47CB">
          <w:rPr>
            <w:rStyle w:val="Lienhypertexte"/>
            <w:noProof/>
          </w:rPr>
          <w:t>Accès aux espaces d’échange et de travail</w:t>
        </w:r>
        <w:r>
          <w:rPr>
            <w:noProof/>
            <w:webHidden/>
          </w:rPr>
          <w:tab/>
        </w:r>
        <w:r>
          <w:rPr>
            <w:noProof/>
            <w:webHidden/>
          </w:rPr>
          <w:fldChar w:fldCharType="begin"/>
        </w:r>
        <w:r>
          <w:rPr>
            <w:noProof/>
            <w:webHidden/>
          </w:rPr>
          <w:instrText xml:space="preserve"> PAGEREF _Toc209691038 \h </w:instrText>
        </w:r>
        <w:r>
          <w:rPr>
            <w:noProof/>
            <w:webHidden/>
          </w:rPr>
        </w:r>
        <w:r>
          <w:rPr>
            <w:noProof/>
            <w:webHidden/>
          </w:rPr>
          <w:fldChar w:fldCharType="separate"/>
        </w:r>
        <w:r>
          <w:rPr>
            <w:noProof/>
            <w:webHidden/>
          </w:rPr>
          <w:t>160</w:t>
        </w:r>
        <w:r>
          <w:rPr>
            <w:noProof/>
            <w:webHidden/>
          </w:rPr>
          <w:fldChar w:fldCharType="end"/>
        </w:r>
      </w:hyperlink>
    </w:p>
    <w:p w14:paraId="5CB320FE" w14:textId="0CCB8381"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39" w:history="1">
        <w:r w:rsidRPr="008B47CB">
          <w:rPr>
            <w:rStyle w:val="Lienhypertexte"/>
            <w:rFonts w:ascii="Calibri" w:hAnsi="Calibri"/>
            <w:noProof/>
          </w:rPr>
          <w:t>7.9.1.</w:t>
        </w:r>
        <w:r>
          <w:rPr>
            <w:rFonts w:eastAsiaTheme="minorEastAsia" w:cstheme="minorBidi"/>
            <w:noProof/>
            <w:kern w:val="2"/>
            <w:sz w:val="24"/>
            <w:szCs w:val="24"/>
            <w14:ligatures w14:val="standardContextual"/>
          </w:rPr>
          <w:tab/>
        </w:r>
        <w:r w:rsidRPr="008B47CB">
          <w:rPr>
            <w:rStyle w:val="Lienhypertexte"/>
            <w:noProof/>
          </w:rPr>
          <w:t>Gestion des accès et des environnements</w:t>
        </w:r>
        <w:r>
          <w:rPr>
            <w:noProof/>
            <w:webHidden/>
          </w:rPr>
          <w:tab/>
        </w:r>
        <w:r>
          <w:rPr>
            <w:noProof/>
            <w:webHidden/>
          </w:rPr>
          <w:fldChar w:fldCharType="begin"/>
        </w:r>
        <w:r>
          <w:rPr>
            <w:noProof/>
            <w:webHidden/>
          </w:rPr>
          <w:instrText xml:space="preserve"> PAGEREF _Toc209691039 \h </w:instrText>
        </w:r>
        <w:r>
          <w:rPr>
            <w:noProof/>
            <w:webHidden/>
          </w:rPr>
        </w:r>
        <w:r>
          <w:rPr>
            <w:noProof/>
            <w:webHidden/>
          </w:rPr>
          <w:fldChar w:fldCharType="separate"/>
        </w:r>
        <w:r>
          <w:rPr>
            <w:noProof/>
            <w:webHidden/>
          </w:rPr>
          <w:t>160</w:t>
        </w:r>
        <w:r>
          <w:rPr>
            <w:noProof/>
            <w:webHidden/>
          </w:rPr>
          <w:fldChar w:fldCharType="end"/>
        </w:r>
      </w:hyperlink>
    </w:p>
    <w:p w14:paraId="5F059653" w14:textId="53B166BE"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40" w:history="1">
        <w:r w:rsidRPr="008B47CB">
          <w:rPr>
            <w:rStyle w:val="Lienhypertexte"/>
            <w:rFonts w:ascii="Calibri" w:hAnsi="Calibri"/>
            <w:noProof/>
          </w:rPr>
          <w:t>7.9.2.</w:t>
        </w:r>
        <w:r>
          <w:rPr>
            <w:rFonts w:eastAsiaTheme="minorEastAsia" w:cstheme="minorBidi"/>
            <w:noProof/>
            <w:kern w:val="2"/>
            <w:sz w:val="24"/>
            <w:szCs w:val="24"/>
            <w14:ligatures w14:val="standardContextual"/>
          </w:rPr>
          <w:tab/>
        </w:r>
        <w:r w:rsidRPr="008B47CB">
          <w:rPr>
            <w:rStyle w:val="Lienhypertexte"/>
            <w:noProof/>
          </w:rPr>
          <w:t>Langue</w:t>
        </w:r>
        <w:r>
          <w:rPr>
            <w:noProof/>
            <w:webHidden/>
          </w:rPr>
          <w:tab/>
        </w:r>
        <w:r>
          <w:rPr>
            <w:noProof/>
            <w:webHidden/>
          </w:rPr>
          <w:fldChar w:fldCharType="begin"/>
        </w:r>
        <w:r>
          <w:rPr>
            <w:noProof/>
            <w:webHidden/>
          </w:rPr>
          <w:instrText xml:space="preserve"> PAGEREF _Toc209691040 \h </w:instrText>
        </w:r>
        <w:r>
          <w:rPr>
            <w:noProof/>
            <w:webHidden/>
          </w:rPr>
        </w:r>
        <w:r>
          <w:rPr>
            <w:noProof/>
            <w:webHidden/>
          </w:rPr>
          <w:fldChar w:fldCharType="separate"/>
        </w:r>
        <w:r>
          <w:rPr>
            <w:noProof/>
            <w:webHidden/>
          </w:rPr>
          <w:t>161</w:t>
        </w:r>
        <w:r>
          <w:rPr>
            <w:noProof/>
            <w:webHidden/>
          </w:rPr>
          <w:fldChar w:fldCharType="end"/>
        </w:r>
      </w:hyperlink>
    </w:p>
    <w:p w14:paraId="7464D720" w14:textId="7011AF99"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41" w:history="1">
        <w:r w:rsidRPr="008B47CB">
          <w:rPr>
            <w:rStyle w:val="Lienhypertexte"/>
            <w:rFonts w:ascii="Calibri" w:hAnsi="Calibri"/>
            <w:noProof/>
          </w:rPr>
          <w:t>7.9.3.</w:t>
        </w:r>
        <w:r>
          <w:rPr>
            <w:rFonts w:eastAsiaTheme="minorEastAsia" w:cstheme="minorBidi"/>
            <w:noProof/>
            <w:kern w:val="2"/>
            <w:sz w:val="24"/>
            <w:szCs w:val="24"/>
            <w14:ligatures w14:val="standardContextual"/>
          </w:rPr>
          <w:tab/>
        </w:r>
        <w:r w:rsidRPr="008B47CB">
          <w:rPr>
            <w:rStyle w:val="Lienhypertexte"/>
            <w:noProof/>
          </w:rPr>
          <w:t>Horaires</w:t>
        </w:r>
        <w:r>
          <w:rPr>
            <w:noProof/>
            <w:webHidden/>
          </w:rPr>
          <w:tab/>
        </w:r>
        <w:r>
          <w:rPr>
            <w:noProof/>
            <w:webHidden/>
          </w:rPr>
          <w:fldChar w:fldCharType="begin"/>
        </w:r>
        <w:r>
          <w:rPr>
            <w:noProof/>
            <w:webHidden/>
          </w:rPr>
          <w:instrText xml:space="preserve"> PAGEREF _Toc209691041 \h </w:instrText>
        </w:r>
        <w:r>
          <w:rPr>
            <w:noProof/>
            <w:webHidden/>
          </w:rPr>
        </w:r>
        <w:r>
          <w:rPr>
            <w:noProof/>
            <w:webHidden/>
          </w:rPr>
          <w:fldChar w:fldCharType="separate"/>
        </w:r>
        <w:r>
          <w:rPr>
            <w:noProof/>
            <w:webHidden/>
          </w:rPr>
          <w:t>161</w:t>
        </w:r>
        <w:r>
          <w:rPr>
            <w:noProof/>
            <w:webHidden/>
          </w:rPr>
          <w:fldChar w:fldCharType="end"/>
        </w:r>
      </w:hyperlink>
    </w:p>
    <w:p w14:paraId="5B9DD2D2" w14:textId="150FA798"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42" w:history="1">
        <w:r w:rsidRPr="008B47CB">
          <w:rPr>
            <w:rStyle w:val="Lienhypertexte"/>
            <w:rFonts w:ascii="Calibri" w:hAnsi="Calibri"/>
            <w:noProof/>
          </w:rPr>
          <w:t>7.9.4.</w:t>
        </w:r>
        <w:r>
          <w:rPr>
            <w:rFonts w:eastAsiaTheme="minorEastAsia" w:cstheme="minorBidi"/>
            <w:noProof/>
            <w:kern w:val="2"/>
            <w:sz w:val="24"/>
            <w:szCs w:val="24"/>
            <w14:ligatures w14:val="standardContextual"/>
          </w:rPr>
          <w:tab/>
        </w:r>
        <w:r w:rsidRPr="008B47CB">
          <w:rPr>
            <w:rStyle w:val="Lienhypertexte"/>
            <w:noProof/>
          </w:rPr>
          <w:t>Moyens informatiques et logistiques</w:t>
        </w:r>
        <w:r>
          <w:rPr>
            <w:noProof/>
            <w:webHidden/>
          </w:rPr>
          <w:tab/>
        </w:r>
        <w:r>
          <w:rPr>
            <w:noProof/>
            <w:webHidden/>
          </w:rPr>
          <w:fldChar w:fldCharType="begin"/>
        </w:r>
        <w:r>
          <w:rPr>
            <w:noProof/>
            <w:webHidden/>
          </w:rPr>
          <w:instrText xml:space="preserve"> PAGEREF _Toc209691042 \h </w:instrText>
        </w:r>
        <w:r>
          <w:rPr>
            <w:noProof/>
            <w:webHidden/>
          </w:rPr>
        </w:r>
        <w:r>
          <w:rPr>
            <w:noProof/>
            <w:webHidden/>
          </w:rPr>
          <w:fldChar w:fldCharType="separate"/>
        </w:r>
        <w:r>
          <w:rPr>
            <w:noProof/>
            <w:webHidden/>
          </w:rPr>
          <w:t>161</w:t>
        </w:r>
        <w:r>
          <w:rPr>
            <w:noProof/>
            <w:webHidden/>
          </w:rPr>
          <w:fldChar w:fldCharType="end"/>
        </w:r>
      </w:hyperlink>
    </w:p>
    <w:p w14:paraId="50ADA737" w14:textId="1C1EE246"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43" w:history="1">
        <w:r w:rsidRPr="008B47CB">
          <w:rPr>
            <w:rStyle w:val="Lienhypertexte"/>
            <w:rFonts w:ascii="Calibri" w:hAnsi="Calibri"/>
            <w:noProof/>
          </w:rPr>
          <w:t>7.9.5.</w:t>
        </w:r>
        <w:r>
          <w:rPr>
            <w:rFonts w:eastAsiaTheme="minorEastAsia" w:cstheme="minorBidi"/>
            <w:noProof/>
            <w:kern w:val="2"/>
            <w:sz w:val="24"/>
            <w:szCs w:val="24"/>
            <w14:ligatures w14:val="standardContextual"/>
          </w:rPr>
          <w:tab/>
        </w:r>
        <w:r w:rsidRPr="008B47CB">
          <w:rPr>
            <w:rStyle w:val="Lienhypertexte"/>
            <w:noProof/>
          </w:rPr>
          <w:t>Présentation d’outils et/ou processus internes de la DSI</w:t>
        </w:r>
        <w:r>
          <w:rPr>
            <w:noProof/>
            <w:webHidden/>
          </w:rPr>
          <w:tab/>
        </w:r>
        <w:r>
          <w:rPr>
            <w:noProof/>
            <w:webHidden/>
          </w:rPr>
          <w:fldChar w:fldCharType="begin"/>
        </w:r>
        <w:r>
          <w:rPr>
            <w:noProof/>
            <w:webHidden/>
          </w:rPr>
          <w:instrText xml:space="preserve"> PAGEREF _Toc209691043 \h </w:instrText>
        </w:r>
        <w:r>
          <w:rPr>
            <w:noProof/>
            <w:webHidden/>
          </w:rPr>
        </w:r>
        <w:r>
          <w:rPr>
            <w:noProof/>
            <w:webHidden/>
          </w:rPr>
          <w:fldChar w:fldCharType="separate"/>
        </w:r>
        <w:r>
          <w:rPr>
            <w:noProof/>
            <w:webHidden/>
          </w:rPr>
          <w:t>161</w:t>
        </w:r>
        <w:r>
          <w:rPr>
            <w:noProof/>
            <w:webHidden/>
          </w:rPr>
          <w:fldChar w:fldCharType="end"/>
        </w:r>
      </w:hyperlink>
    </w:p>
    <w:p w14:paraId="30F4DC85" w14:textId="3080C0F8" w:rsidR="00405851" w:rsidRDefault="00405851">
      <w:pPr>
        <w:pStyle w:val="TM2"/>
        <w:rPr>
          <w:rFonts w:eastAsiaTheme="minorEastAsia" w:cstheme="minorBidi"/>
          <w:b w:val="0"/>
          <w:bCs w:val="0"/>
          <w:noProof/>
          <w:kern w:val="2"/>
          <w:szCs w:val="24"/>
          <w14:ligatures w14:val="standardContextual"/>
        </w:rPr>
      </w:pPr>
      <w:hyperlink w:anchor="_Toc209691044" w:history="1">
        <w:r w:rsidRPr="008B47CB">
          <w:rPr>
            <w:rStyle w:val="Lienhypertexte"/>
            <w:noProof/>
          </w:rPr>
          <w:t>7.10.</w:t>
        </w:r>
        <w:r>
          <w:rPr>
            <w:rFonts w:eastAsiaTheme="minorEastAsia" w:cstheme="minorBidi"/>
            <w:b w:val="0"/>
            <w:bCs w:val="0"/>
            <w:noProof/>
            <w:kern w:val="2"/>
            <w:szCs w:val="24"/>
            <w14:ligatures w14:val="standardContextual"/>
          </w:rPr>
          <w:tab/>
        </w:r>
        <w:r w:rsidRPr="008B47CB">
          <w:rPr>
            <w:rStyle w:val="Lienhypertexte"/>
            <w:noProof/>
          </w:rPr>
          <w:t>Lieux des prestations</w:t>
        </w:r>
        <w:r>
          <w:rPr>
            <w:noProof/>
            <w:webHidden/>
          </w:rPr>
          <w:tab/>
        </w:r>
        <w:r>
          <w:rPr>
            <w:noProof/>
            <w:webHidden/>
          </w:rPr>
          <w:fldChar w:fldCharType="begin"/>
        </w:r>
        <w:r>
          <w:rPr>
            <w:noProof/>
            <w:webHidden/>
          </w:rPr>
          <w:instrText xml:space="preserve"> PAGEREF _Toc209691044 \h </w:instrText>
        </w:r>
        <w:r>
          <w:rPr>
            <w:noProof/>
            <w:webHidden/>
          </w:rPr>
        </w:r>
        <w:r>
          <w:rPr>
            <w:noProof/>
            <w:webHidden/>
          </w:rPr>
          <w:fldChar w:fldCharType="separate"/>
        </w:r>
        <w:r>
          <w:rPr>
            <w:noProof/>
            <w:webHidden/>
          </w:rPr>
          <w:t>161</w:t>
        </w:r>
        <w:r>
          <w:rPr>
            <w:noProof/>
            <w:webHidden/>
          </w:rPr>
          <w:fldChar w:fldCharType="end"/>
        </w:r>
      </w:hyperlink>
    </w:p>
    <w:p w14:paraId="3CBCB79A" w14:textId="31B14528"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1045" w:history="1">
        <w:r w:rsidRPr="008B47CB">
          <w:rPr>
            <w:rStyle w:val="Lienhypertexte"/>
            <w:noProof/>
          </w:rPr>
          <w:t>8.</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Passation de commandes</w:t>
        </w:r>
        <w:r>
          <w:rPr>
            <w:noProof/>
            <w:webHidden/>
          </w:rPr>
          <w:tab/>
        </w:r>
        <w:r>
          <w:rPr>
            <w:noProof/>
            <w:webHidden/>
          </w:rPr>
          <w:fldChar w:fldCharType="begin"/>
        </w:r>
        <w:r>
          <w:rPr>
            <w:noProof/>
            <w:webHidden/>
          </w:rPr>
          <w:instrText xml:space="preserve"> PAGEREF _Toc209691045 \h </w:instrText>
        </w:r>
        <w:r>
          <w:rPr>
            <w:noProof/>
            <w:webHidden/>
          </w:rPr>
        </w:r>
        <w:r>
          <w:rPr>
            <w:noProof/>
            <w:webHidden/>
          </w:rPr>
          <w:fldChar w:fldCharType="separate"/>
        </w:r>
        <w:r>
          <w:rPr>
            <w:noProof/>
            <w:webHidden/>
          </w:rPr>
          <w:t>163</w:t>
        </w:r>
        <w:r>
          <w:rPr>
            <w:noProof/>
            <w:webHidden/>
          </w:rPr>
          <w:fldChar w:fldCharType="end"/>
        </w:r>
      </w:hyperlink>
    </w:p>
    <w:p w14:paraId="2EDC6E41" w14:textId="7BC04F9B" w:rsidR="00405851" w:rsidRDefault="00405851">
      <w:pPr>
        <w:pStyle w:val="TM2"/>
        <w:rPr>
          <w:rFonts w:eastAsiaTheme="minorEastAsia" w:cstheme="minorBidi"/>
          <w:b w:val="0"/>
          <w:bCs w:val="0"/>
          <w:noProof/>
          <w:kern w:val="2"/>
          <w:szCs w:val="24"/>
          <w14:ligatures w14:val="standardContextual"/>
        </w:rPr>
      </w:pPr>
      <w:hyperlink w:anchor="_Toc209691046" w:history="1">
        <w:r w:rsidRPr="008B47CB">
          <w:rPr>
            <w:rStyle w:val="Lienhypertexte"/>
            <w:noProof/>
          </w:rPr>
          <w:t>8.1.</w:t>
        </w:r>
        <w:r>
          <w:rPr>
            <w:rFonts w:eastAsiaTheme="minorEastAsia" w:cstheme="minorBidi"/>
            <w:b w:val="0"/>
            <w:bCs w:val="0"/>
            <w:noProof/>
            <w:kern w:val="2"/>
            <w:szCs w:val="24"/>
            <w14:ligatures w14:val="standardContextual"/>
          </w:rPr>
          <w:tab/>
        </w:r>
        <w:r w:rsidRPr="008B47CB">
          <w:rPr>
            <w:rStyle w:val="Lienhypertexte"/>
            <w:noProof/>
          </w:rPr>
          <w:t>Processus général</w:t>
        </w:r>
        <w:r>
          <w:rPr>
            <w:noProof/>
            <w:webHidden/>
          </w:rPr>
          <w:tab/>
        </w:r>
        <w:r>
          <w:rPr>
            <w:noProof/>
            <w:webHidden/>
          </w:rPr>
          <w:fldChar w:fldCharType="begin"/>
        </w:r>
        <w:r>
          <w:rPr>
            <w:noProof/>
            <w:webHidden/>
          </w:rPr>
          <w:instrText xml:space="preserve"> PAGEREF _Toc209691046 \h </w:instrText>
        </w:r>
        <w:r>
          <w:rPr>
            <w:noProof/>
            <w:webHidden/>
          </w:rPr>
        </w:r>
        <w:r>
          <w:rPr>
            <w:noProof/>
            <w:webHidden/>
          </w:rPr>
          <w:fldChar w:fldCharType="separate"/>
        </w:r>
        <w:r>
          <w:rPr>
            <w:noProof/>
            <w:webHidden/>
          </w:rPr>
          <w:t>163</w:t>
        </w:r>
        <w:r>
          <w:rPr>
            <w:noProof/>
            <w:webHidden/>
          </w:rPr>
          <w:fldChar w:fldCharType="end"/>
        </w:r>
      </w:hyperlink>
    </w:p>
    <w:p w14:paraId="597E8F40" w14:textId="0A3AAF35" w:rsidR="00405851" w:rsidRDefault="00405851">
      <w:pPr>
        <w:pStyle w:val="TM2"/>
        <w:rPr>
          <w:rFonts w:eastAsiaTheme="minorEastAsia" w:cstheme="minorBidi"/>
          <w:b w:val="0"/>
          <w:bCs w:val="0"/>
          <w:noProof/>
          <w:kern w:val="2"/>
          <w:szCs w:val="24"/>
          <w14:ligatures w14:val="standardContextual"/>
        </w:rPr>
      </w:pPr>
      <w:hyperlink w:anchor="_Toc209691047" w:history="1">
        <w:r w:rsidRPr="008B47CB">
          <w:rPr>
            <w:rStyle w:val="Lienhypertexte"/>
            <w:noProof/>
          </w:rPr>
          <w:t>8.2.</w:t>
        </w:r>
        <w:r>
          <w:rPr>
            <w:rFonts w:eastAsiaTheme="minorEastAsia" w:cstheme="minorBidi"/>
            <w:b w:val="0"/>
            <w:bCs w:val="0"/>
            <w:noProof/>
            <w:kern w:val="2"/>
            <w:szCs w:val="24"/>
            <w14:ligatures w14:val="standardContextual"/>
          </w:rPr>
          <w:tab/>
        </w:r>
        <w:r w:rsidRPr="008B47CB">
          <w:rPr>
            <w:rStyle w:val="Lienhypertexte"/>
            <w:noProof/>
          </w:rPr>
          <w:t>Outillage lié au processus de commande</w:t>
        </w:r>
        <w:r>
          <w:rPr>
            <w:noProof/>
            <w:webHidden/>
          </w:rPr>
          <w:tab/>
        </w:r>
        <w:r>
          <w:rPr>
            <w:noProof/>
            <w:webHidden/>
          </w:rPr>
          <w:fldChar w:fldCharType="begin"/>
        </w:r>
        <w:r>
          <w:rPr>
            <w:noProof/>
            <w:webHidden/>
          </w:rPr>
          <w:instrText xml:space="preserve"> PAGEREF _Toc209691047 \h </w:instrText>
        </w:r>
        <w:r>
          <w:rPr>
            <w:noProof/>
            <w:webHidden/>
          </w:rPr>
        </w:r>
        <w:r>
          <w:rPr>
            <w:noProof/>
            <w:webHidden/>
          </w:rPr>
          <w:fldChar w:fldCharType="separate"/>
        </w:r>
        <w:r>
          <w:rPr>
            <w:noProof/>
            <w:webHidden/>
          </w:rPr>
          <w:t>163</w:t>
        </w:r>
        <w:r>
          <w:rPr>
            <w:noProof/>
            <w:webHidden/>
          </w:rPr>
          <w:fldChar w:fldCharType="end"/>
        </w:r>
      </w:hyperlink>
    </w:p>
    <w:p w14:paraId="674A69B5" w14:textId="40214B21" w:rsidR="00405851" w:rsidRDefault="00405851">
      <w:pPr>
        <w:pStyle w:val="TM2"/>
        <w:rPr>
          <w:rFonts w:eastAsiaTheme="minorEastAsia" w:cstheme="minorBidi"/>
          <w:b w:val="0"/>
          <w:bCs w:val="0"/>
          <w:noProof/>
          <w:kern w:val="2"/>
          <w:szCs w:val="24"/>
          <w14:ligatures w14:val="standardContextual"/>
        </w:rPr>
      </w:pPr>
      <w:hyperlink w:anchor="_Toc209691048" w:history="1">
        <w:r w:rsidRPr="008B47CB">
          <w:rPr>
            <w:rStyle w:val="Lienhypertexte"/>
            <w:noProof/>
          </w:rPr>
          <w:t>8.3.</w:t>
        </w:r>
        <w:r>
          <w:rPr>
            <w:rFonts w:eastAsiaTheme="minorEastAsia" w:cstheme="minorBidi"/>
            <w:b w:val="0"/>
            <w:bCs w:val="0"/>
            <w:noProof/>
            <w:kern w:val="2"/>
            <w:szCs w:val="24"/>
            <w14:ligatures w14:val="standardContextual"/>
          </w:rPr>
          <w:tab/>
        </w:r>
        <w:r w:rsidRPr="008B47CB">
          <w:rPr>
            <w:rStyle w:val="Lienhypertexte"/>
            <w:noProof/>
          </w:rPr>
          <w:t>Processus de demande</w:t>
        </w:r>
        <w:r>
          <w:rPr>
            <w:noProof/>
            <w:webHidden/>
          </w:rPr>
          <w:tab/>
        </w:r>
        <w:r>
          <w:rPr>
            <w:noProof/>
            <w:webHidden/>
          </w:rPr>
          <w:fldChar w:fldCharType="begin"/>
        </w:r>
        <w:r>
          <w:rPr>
            <w:noProof/>
            <w:webHidden/>
          </w:rPr>
          <w:instrText xml:space="preserve"> PAGEREF _Toc209691048 \h </w:instrText>
        </w:r>
        <w:r>
          <w:rPr>
            <w:noProof/>
            <w:webHidden/>
          </w:rPr>
        </w:r>
        <w:r>
          <w:rPr>
            <w:noProof/>
            <w:webHidden/>
          </w:rPr>
          <w:fldChar w:fldCharType="separate"/>
        </w:r>
        <w:r>
          <w:rPr>
            <w:noProof/>
            <w:webHidden/>
          </w:rPr>
          <w:t>163</w:t>
        </w:r>
        <w:r>
          <w:rPr>
            <w:noProof/>
            <w:webHidden/>
          </w:rPr>
          <w:fldChar w:fldCharType="end"/>
        </w:r>
      </w:hyperlink>
    </w:p>
    <w:p w14:paraId="2CC62E54" w14:textId="2372115B" w:rsidR="00405851" w:rsidRDefault="00405851">
      <w:pPr>
        <w:pStyle w:val="TM2"/>
        <w:rPr>
          <w:rFonts w:eastAsiaTheme="minorEastAsia" w:cstheme="minorBidi"/>
          <w:b w:val="0"/>
          <w:bCs w:val="0"/>
          <w:noProof/>
          <w:kern w:val="2"/>
          <w:szCs w:val="24"/>
          <w14:ligatures w14:val="standardContextual"/>
        </w:rPr>
      </w:pPr>
      <w:hyperlink w:anchor="_Toc209691049" w:history="1">
        <w:r w:rsidRPr="008B47CB">
          <w:rPr>
            <w:rStyle w:val="Lienhypertexte"/>
            <w:noProof/>
          </w:rPr>
          <w:t>8.4.</w:t>
        </w:r>
        <w:r>
          <w:rPr>
            <w:rFonts w:eastAsiaTheme="minorEastAsia" w:cstheme="minorBidi"/>
            <w:b w:val="0"/>
            <w:bCs w:val="0"/>
            <w:noProof/>
            <w:kern w:val="2"/>
            <w:szCs w:val="24"/>
            <w14:ligatures w14:val="standardContextual"/>
          </w:rPr>
          <w:tab/>
        </w:r>
        <w:r w:rsidRPr="008B47CB">
          <w:rPr>
            <w:rStyle w:val="Lienhypertexte"/>
            <w:noProof/>
          </w:rPr>
          <w:t>Processus de commande</w:t>
        </w:r>
        <w:r>
          <w:rPr>
            <w:noProof/>
            <w:webHidden/>
          </w:rPr>
          <w:tab/>
        </w:r>
        <w:r>
          <w:rPr>
            <w:noProof/>
            <w:webHidden/>
          </w:rPr>
          <w:fldChar w:fldCharType="begin"/>
        </w:r>
        <w:r>
          <w:rPr>
            <w:noProof/>
            <w:webHidden/>
          </w:rPr>
          <w:instrText xml:space="preserve"> PAGEREF _Toc209691049 \h </w:instrText>
        </w:r>
        <w:r>
          <w:rPr>
            <w:noProof/>
            <w:webHidden/>
          </w:rPr>
        </w:r>
        <w:r>
          <w:rPr>
            <w:noProof/>
            <w:webHidden/>
          </w:rPr>
          <w:fldChar w:fldCharType="separate"/>
        </w:r>
        <w:r>
          <w:rPr>
            <w:noProof/>
            <w:webHidden/>
          </w:rPr>
          <w:t>163</w:t>
        </w:r>
        <w:r>
          <w:rPr>
            <w:noProof/>
            <w:webHidden/>
          </w:rPr>
          <w:fldChar w:fldCharType="end"/>
        </w:r>
      </w:hyperlink>
    </w:p>
    <w:p w14:paraId="49EC23BB" w14:textId="76235573" w:rsidR="00405851" w:rsidRDefault="00405851">
      <w:pPr>
        <w:pStyle w:val="TM2"/>
        <w:rPr>
          <w:rFonts w:eastAsiaTheme="minorEastAsia" w:cstheme="minorBidi"/>
          <w:b w:val="0"/>
          <w:bCs w:val="0"/>
          <w:noProof/>
          <w:kern w:val="2"/>
          <w:szCs w:val="24"/>
          <w14:ligatures w14:val="standardContextual"/>
        </w:rPr>
      </w:pPr>
      <w:hyperlink w:anchor="_Toc209691050" w:history="1">
        <w:r w:rsidRPr="008B47CB">
          <w:rPr>
            <w:rStyle w:val="Lienhypertexte"/>
            <w:noProof/>
          </w:rPr>
          <w:t>8.5.</w:t>
        </w:r>
        <w:r>
          <w:rPr>
            <w:rFonts w:eastAsiaTheme="minorEastAsia" w:cstheme="minorBidi"/>
            <w:b w:val="0"/>
            <w:bCs w:val="0"/>
            <w:noProof/>
            <w:kern w:val="2"/>
            <w:szCs w:val="24"/>
            <w14:ligatures w14:val="standardContextual"/>
          </w:rPr>
          <w:tab/>
        </w:r>
        <w:r w:rsidRPr="008B47CB">
          <w:rPr>
            <w:rStyle w:val="Lienhypertexte"/>
            <w:noProof/>
          </w:rPr>
          <w:t>Processus de réception</w:t>
        </w:r>
        <w:r>
          <w:rPr>
            <w:noProof/>
            <w:webHidden/>
          </w:rPr>
          <w:tab/>
        </w:r>
        <w:r>
          <w:rPr>
            <w:noProof/>
            <w:webHidden/>
          </w:rPr>
          <w:fldChar w:fldCharType="begin"/>
        </w:r>
        <w:r>
          <w:rPr>
            <w:noProof/>
            <w:webHidden/>
          </w:rPr>
          <w:instrText xml:space="preserve"> PAGEREF _Toc209691050 \h </w:instrText>
        </w:r>
        <w:r>
          <w:rPr>
            <w:noProof/>
            <w:webHidden/>
          </w:rPr>
        </w:r>
        <w:r>
          <w:rPr>
            <w:noProof/>
            <w:webHidden/>
          </w:rPr>
          <w:fldChar w:fldCharType="separate"/>
        </w:r>
        <w:r>
          <w:rPr>
            <w:noProof/>
            <w:webHidden/>
          </w:rPr>
          <w:t>163</w:t>
        </w:r>
        <w:r>
          <w:rPr>
            <w:noProof/>
            <w:webHidden/>
          </w:rPr>
          <w:fldChar w:fldCharType="end"/>
        </w:r>
      </w:hyperlink>
    </w:p>
    <w:p w14:paraId="0323A743" w14:textId="5F2FF8E5" w:rsidR="00405851" w:rsidRDefault="00405851">
      <w:pPr>
        <w:pStyle w:val="TM2"/>
        <w:rPr>
          <w:rFonts w:eastAsiaTheme="minorEastAsia" w:cstheme="minorBidi"/>
          <w:b w:val="0"/>
          <w:bCs w:val="0"/>
          <w:noProof/>
          <w:kern w:val="2"/>
          <w:szCs w:val="24"/>
          <w14:ligatures w14:val="standardContextual"/>
        </w:rPr>
      </w:pPr>
      <w:hyperlink w:anchor="_Toc209691051" w:history="1">
        <w:r w:rsidRPr="008B47CB">
          <w:rPr>
            <w:rStyle w:val="Lienhypertexte"/>
            <w:noProof/>
          </w:rPr>
          <w:t>8.6.</w:t>
        </w:r>
        <w:r>
          <w:rPr>
            <w:rFonts w:eastAsiaTheme="minorEastAsia" w:cstheme="minorBidi"/>
            <w:b w:val="0"/>
            <w:bCs w:val="0"/>
            <w:noProof/>
            <w:kern w:val="2"/>
            <w:szCs w:val="24"/>
            <w14:ligatures w14:val="standardContextual"/>
          </w:rPr>
          <w:tab/>
        </w:r>
        <w:r w:rsidRPr="008B47CB">
          <w:rPr>
            <w:rStyle w:val="Lienhypertexte"/>
            <w:noProof/>
          </w:rPr>
          <w:t>Processus de facturation</w:t>
        </w:r>
        <w:r>
          <w:rPr>
            <w:noProof/>
            <w:webHidden/>
          </w:rPr>
          <w:tab/>
        </w:r>
        <w:r>
          <w:rPr>
            <w:noProof/>
            <w:webHidden/>
          </w:rPr>
          <w:fldChar w:fldCharType="begin"/>
        </w:r>
        <w:r>
          <w:rPr>
            <w:noProof/>
            <w:webHidden/>
          </w:rPr>
          <w:instrText xml:space="preserve"> PAGEREF _Toc209691051 \h </w:instrText>
        </w:r>
        <w:r>
          <w:rPr>
            <w:noProof/>
            <w:webHidden/>
          </w:rPr>
        </w:r>
        <w:r>
          <w:rPr>
            <w:noProof/>
            <w:webHidden/>
          </w:rPr>
          <w:fldChar w:fldCharType="separate"/>
        </w:r>
        <w:r>
          <w:rPr>
            <w:noProof/>
            <w:webHidden/>
          </w:rPr>
          <w:t>164</w:t>
        </w:r>
        <w:r>
          <w:rPr>
            <w:noProof/>
            <w:webHidden/>
          </w:rPr>
          <w:fldChar w:fldCharType="end"/>
        </w:r>
      </w:hyperlink>
    </w:p>
    <w:p w14:paraId="09D45F27" w14:textId="572954E3" w:rsidR="00405851" w:rsidRDefault="00405851">
      <w:pPr>
        <w:pStyle w:val="TM1"/>
        <w:rPr>
          <w:rFonts w:asciiTheme="minorHAnsi" w:eastAsiaTheme="minorEastAsia" w:hAnsiTheme="minorHAnsi" w:cstheme="minorBidi"/>
          <w:b w:val="0"/>
          <w:bCs w:val="0"/>
          <w:caps w:val="0"/>
          <w:noProof/>
          <w:kern w:val="2"/>
          <w14:ligatures w14:val="standardContextual"/>
        </w:rPr>
      </w:pPr>
      <w:hyperlink w:anchor="_Toc209691052" w:history="1">
        <w:r w:rsidRPr="008B47CB">
          <w:rPr>
            <w:rStyle w:val="Lienhypertexte"/>
            <w:noProof/>
          </w:rPr>
          <w:t>9.</w:t>
        </w:r>
        <w:r>
          <w:rPr>
            <w:rFonts w:asciiTheme="minorHAnsi" w:eastAsiaTheme="minorEastAsia" w:hAnsiTheme="minorHAnsi" w:cstheme="minorBidi"/>
            <w:b w:val="0"/>
            <w:bCs w:val="0"/>
            <w:caps w:val="0"/>
            <w:noProof/>
            <w:kern w:val="2"/>
            <w14:ligatures w14:val="standardContextual"/>
          </w:rPr>
          <w:tab/>
        </w:r>
        <w:r w:rsidRPr="008B47CB">
          <w:rPr>
            <w:rStyle w:val="Lienhypertexte"/>
            <w:noProof/>
          </w:rPr>
          <w:t>Cas pratique</w:t>
        </w:r>
        <w:r>
          <w:rPr>
            <w:noProof/>
            <w:webHidden/>
          </w:rPr>
          <w:tab/>
        </w:r>
        <w:r>
          <w:rPr>
            <w:noProof/>
            <w:webHidden/>
          </w:rPr>
          <w:fldChar w:fldCharType="begin"/>
        </w:r>
        <w:r>
          <w:rPr>
            <w:noProof/>
            <w:webHidden/>
          </w:rPr>
          <w:instrText xml:space="preserve"> PAGEREF _Toc209691052 \h </w:instrText>
        </w:r>
        <w:r>
          <w:rPr>
            <w:noProof/>
            <w:webHidden/>
          </w:rPr>
        </w:r>
        <w:r>
          <w:rPr>
            <w:noProof/>
            <w:webHidden/>
          </w:rPr>
          <w:fldChar w:fldCharType="separate"/>
        </w:r>
        <w:r>
          <w:rPr>
            <w:noProof/>
            <w:webHidden/>
          </w:rPr>
          <w:t>165</w:t>
        </w:r>
        <w:r>
          <w:rPr>
            <w:noProof/>
            <w:webHidden/>
          </w:rPr>
          <w:fldChar w:fldCharType="end"/>
        </w:r>
      </w:hyperlink>
    </w:p>
    <w:p w14:paraId="33531C49" w14:textId="25A016AE" w:rsidR="00405851" w:rsidRDefault="00405851">
      <w:pPr>
        <w:pStyle w:val="TM2"/>
        <w:rPr>
          <w:rFonts w:eastAsiaTheme="minorEastAsia" w:cstheme="minorBidi"/>
          <w:b w:val="0"/>
          <w:bCs w:val="0"/>
          <w:noProof/>
          <w:kern w:val="2"/>
          <w:szCs w:val="24"/>
          <w14:ligatures w14:val="standardContextual"/>
        </w:rPr>
      </w:pPr>
      <w:hyperlink w:anchor="_Toc209691053" w:history="1">
        <w:r w:rsidRPr="008B47CB">
          <w:rPr>
            <w:rStyle w:val="Lienhypertexte"/>
            <w:noProof/>
          </w:rPr>
          <w:t>9.1.</w:t>
        </w:r>
        <w:r>
          <w:rPr>
            <w:rFonts w:eastAsiaTheme="minorEastAsia" w:cstheme="minorBidi"/>
            <w:b w:val="0"/>
            <w:bCs w:val="0"/>
            <w:noProof/>
            <w:kern w:val="2"/>
            <w:szCs w:val="24"/>
            <w14:ligatures w14:val="standardContextual"/>
          </w:rPr>
          <w:tab/>
        </w:r>
        <w:r w:rsidRPr="008B47CB">
          <w:rPr>
            <w:rStyle w:val="Lienhypertexte"/>
            <w:noProof/>
          </w:rPr>
          <w:t>Description du cas pratique</w:t>
        </w:r>
        <w:r>
          <w:rPr>
            <w:noProof/>
            <w:webHidden/>
          </w:rPr>
          <w:tab/>
        </w:r>
        <w:r>
          <w:rPr>
            <w:noProof/>
            <w:webHidden/>
          </w:rPr>
          <w:fldChar w:fldCharType="begin"/>
        </w:r>
        <w:r>
          <w:rPr>
            <w:noProof/>
            <w:webHidden/>
          </w:rPr>
          <w:instrText xml:space="preserve"> PAGEREF _Toc209691053 \h </w:instrText>
        </w:r>
        <w:r>
          <w:rPr>
            <w:noProof/>
            <w:webHidden/>
          </w:rPr>
        </w:r>
        <w:r>
          <w:rPr>
            <w:noProof/>
            <w:webHidden/>
          </w:rPr>
          <w:fldChar w:fldCharType="separate"/>
        </w:r>
        <w:r>
          <w:rPr>
            <w:noProof/>
            <w:webHidden/>
          </w:rPr>
          <w:t>165</w:t>
        </w:r>
        <w:r>
          <w:rPr>
            <w:noProof/>
            <w:webHidden/>
          </w:rPr>
          <w:fldChar w:fldCharType="end"/>
        </w:r>
      </w:hyperlink>
    </w:p>
    <w:p w14:paraId="1670E113" w14:textId="44B34CC2" w:rsidR="00405851" w:rsidRDefault="00405851">
      <w:pPr>
        <w:pStyle w:val="TM2"/>
        <w:rPr>
          <w:rFonts w:eastAsiaTheme="minorEastAsia" w:cstheme="minorBidi"/>
          <w:b w:val="0"/>
          <w:bCs w:val="0"/>
          <w:noProof/>
          <w:kern w:val="2"/>
          <w:szCs w:val="24"/>
          <w14:ligatures w14:val="standardContextual"/>
        </w:rPr>
      </w:pPr>
      <w:hyperlink w:anchor="_Toc209691054" w:history="1">
        <w:r w:rsidRPr="008B47CB">
          <w:rPr>
            <w:rStyle w:val="Lienhypertexte"/>
            <w:noProof/>
          </w:rPr>
          <w:t>9.2.</w:t>
        </w:r>
        <w:r>
          <w:rPr>
            <w:rFonts w:eastAsiaTheme="minorEastAsia" w:cstheme="minorBidi"/>
            <w:b w:val="0"/>
            <w:bCs w:val="0"/>
            <w:noProof/>
            <w:kern w:val="2"/>
            <w:szCs w:val="24"/>
            <w14:ligatures w14:val="standardContextual"/>
          </w:rPr>
          <w:tab/>
        </w:r>
        <w:r w:rsidRPr="008B47CB">
          <w:rPr>
            <w:rStyle w:val="Lienhypertexte"/>
            <w:noProof/>
          </w:rPr>
          <w:t>Volume</w:t>
        </w:r>
        <w:r>
          <w:rPr>
            <w:noProof/>
            <w:webHidden/>
          </w:rPr>
          <w:tab/>
        </w:r>
        <w:r>
          <w:rPr>
            <w:noProof/>
            <w:webHidden/>
          </w:rPr>
          <w:fldChar w:fldCharType="begin"/>
        </w:r>
        <w:r>
          <w:rPr>
            <w:noProof/>
            <w:webHidden/>
          </w:rPr>
          <w:instrText xml:space="preserve"> PAGEREF _Toc209691054 \h </w:instrText>
        </w:r>
        <w:r>
          <w:rPr>
            <w:noProof/>
            <w:webHidden/>
          </w:rPr>
        </w:r>
        <w:r>
          <w:rPr>
            <w:noProof/>
            <w:webHidden/>
          </w:rPr>
          <w:fldChar w:fldCharType="separate"/>
        </w:r>
        <w:r>
          <w:rPr>
            <w:noProof/>
            <w:webHidden/>
          </w:rPr>
          <w:t>166</w:t>
        </w:r>
        <w:r>
          <w:rPr>
            <w:noProof/>
            <w:webHidden/>
          </w:rPr>
          <w:fldChar w:fldCharType="end"/>
        </w:r>
      </w:hyperlink>
    </w:p>
    <w:p w14:paraId="037741DA" w14:textId="13CA9CDC" w:rsidR="00405851" w:rsidRDefault="00405851">
      <w:pPr>
        <w:pStyle w:val="TM2"/>
        <w:rPr>
          <w:rFonts w:eastAsiaTheme="minorEastAsia" w:cstheme="minorBidi"/>
          <w:b w:val="0"/>
          <w:bCs w:val="0"/>
          <w:noProof/>
          <w:kern w:val="2"/>
          <w:szCs w:val="24"/>
          <w14:ligatures w14:val="standardContextual"/>
        </w:rPr>
      </w:pPr>
      <w:hyperlink w:anchor="_Toc209691055" w:history="1">
        <w:r w:rsidRPr="008B47CB">
          <w:rPr>
            <w:rStyle w:val="Lienhypertexte"/>
            <w:noProof/>
          </w:rPr>
          <w:t>9.3.</w:t>
        </w:r>
        <w:r>
          <w:rPr>
            <w:rFonts w:eastAsiaTheme="minorEastAsia" w:cstheme="minorBidi"/>
            <w:b w:val="0"/>
            <w:bCs w:val="0"/>
            <w:noProof/>
            <w:kern w:val="2"/>
            <w:szCs w:val="24"/>
            <w14:ligatures w14:val="standardContextual"/>
          </w:rPr>
          <w:tab/>
        </w:r>
        <w:r w:rsidRPr="008B47CB">
          <w:rPr>
            <w:rStyle w:val="Lienhypertexte"/>
            <w:noProof/>
          </w:rPr>
          <w:t>Description des projets</w:t>
        </w:r>
        <w:r>
          <w:rPr>
            <w:noProof/>
            <w:webHidden/>
          </w:rPr>
          <w:tab/>
        </w:r>
        <w:r>
          <w:rPr>
            <w:noProof/>
            <w:webHidden/>
          </w:rPr>
          <w:fldChar w:fldCharType="begin"/>
        </w:r>
        <w:r>
          <w:rPr>
            <w:noProof/>
            <w:webHidden/>
          </w:rPr>
          <w:instrText xml:space="preserve"> PAGEREF _Toc209691055 \h </w:instrText>
        </w:r>
        <w:r>
          <w:rPr>
            <w:noProof/>
            <w:webHidden/>
          </w:rPr>
        </w:r>
        <w:r>
          <w:rPr>
            <w:noProof/>
            <w:webHidden/>
          </w:rPr>
          <w:fldChar w:fldCharType="separate"/>
        </w:r>
        <w:r>
          <w:rPr>
            <w:noProof/>
            <w:webHidden/>
          </w:rPr>
          <w:t>166</w:t>
        </w:r>
        <w:r>
          <w:rPr>
            <w:noProof/>
            <w:webHidden/>
          </w:rPr>
          <w:fldChar w:fldCharType="end"/>
        </w:r>
      </w:hyperlink>
    </w:p>
    <w:p w14:paraId="1125FCE9" w14:textId="648415DE"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56" w:history="1">
        <w:r w:rsidRPr="008B47CB">
          <w:rPr>
            <w:rStyle w:val="Lienhypertexte"/>
            <w:rFonts w:ascii="Calibri" w:hAnsi="Calibri"/>
            <w:noProof/>
          </w:rPr>
          <w:t>9.3.1.</w:t>
        </w:r>
        <w:r>
          <w:rPr>
            <w:rFonts w:eastAsiaTheme="minorEastAsia" w:cstheme="minorBidi"/>
            <w:noProof/>
            <w:kern w:val="2"/>
            <w:sz w:val="24"/>
            <w:szCs w:val="24"/>
            <w14:ligatures w14:val="standardContextual"/>
          </w:rPr>
          <w:tab/>
        </w:r>
        <w:r w:rsidRPr="008B47CB">
          <w:rPr>
            <w:rStyle w:val="Lienhypertexte"/>
            <w:noProof/>
          </w:rPr>
          <w:t>Description du projet A – 2000 jh</w:t>
        </w:r>
        <w:r>
          <w:rPr>
            <w:noProof/>
            <w:webHidden/>
          </w:rPr>
          <w:tab/>
        </w:r>
        <w:r>
          <w:rPr>
            <w:noProof/>
            <w:webHidden/>
          </w:rPr>
          <w:fldChar w:fldCharType="begin"/>
        </w:r>
        <w:r>
          <w:rPr>
            <w:noProof/>
            <w:webHidden/>
          </w:rPr>
          <w:instrText xml:space="preserve"> PAGEREF _Toc209691056 \h </w:instrText>
        </w:r>
        <w:r>
          <w:rPr>
            <w:noProof/>
            <w:webHidden/>
          </w:rPr>
        </w:r>
        <w:r>
          <w:rPr>
            <w:noProof/>
            <w:webHidden/>
          </w:rPr>
          <w:fldChar w:fldCharType="separate"/>
        </w:r>
        <w:r>
          <w:rPr>
            <w:noProof/>
            <w:webHidden/>
          </w:rPr>
          <w:t>166</w:t>
        </w:r>
        <w:r>
          <w:rPr>
            <w:noProof/>
            <w:webHidden/>
          </w:rPr>
          <w:fldChar w:fldCharType="end"/>
        </w:r>
      </w:hyperlink>
    </w:p>
    <w:p w14:paraId="79643505" w14:textId="7CEF1D82" w:rsidR="00405851" w:rsidRDefault="00405851">
      <w:pPr>
        <w:pStyle w:val="TM3"/>
        <w:tabs>
          <w:tab w:val="left" w:pos="1000"/>
          <w:tab w:val="right" w:leader="dot" w:pos="9626"/>
        </w:tabs>
        <w:rPr>
          <w:rFonts w:eastAsiaTheme="minorEastAsia" w:cstheme="minorBidi"/>
          <w:noProof/>
          <w:kern w:val="2"/>
          <w:sz w:val="24"/>
          <w:szCs w:val="24"/>
          <w14:ligatures w14:val="standardContextual"/>
        </w:rPr>
      </w:pPr>
      <w:hyperlink w:anchor="_Toc209691057" w:history="1">
        <w:r w:rsidRPr="008B47CB">
          <w:rPr>
            <w:rStyle w:val="Lienhypertexte"/>
            <w:rFonts w:ascii="Calibri" w:hAnsi="Calibri"/>
            <w:noProof/>
          </w:rPr>
          <w:t>9.3.2.</w:t>
        </w:r>
        <w:r>
          <w:rPr>
            <w:rFonts w:eastAsiaTheme="minorEastAsia" w:cstheme="minorBidi"/>
            <w:noProof/>
            <w:kern w:val="2"/>
            <w:sz w:val="24"/>
            <w:szCs w:val="24"/>
            <w14:ligatures w14:val="standardContextual"/>
          </w:rPr>
          <w:tab/>
        </w:r>
        <w:r w:rsidRPr="008B47CB">
          <w:rPr>
            <w:rStyle w:val="Lienhypertexte"/>
            <w:noProof/>
          </w:rPr>
          <w:t>Description du projet B – 800 jh</w:t>
        </w:r>
        <w:r>
          <w:rPr>
            <w:noProof/>
            <w:webHidden/>
          </w:rPr>
          <w:tab/>
        </w:r>
        <w:r>
          <w:rPr>
            <w:noProof/>
            <w:webHidden/>
          </w:rPr>
          <w:fldChar w:fldCharType="begin"/>
        </w:r>
        <w:r>
          <w:rPr>
            <w:noProof/>
            <w:webHidden/>
          </w:rPr>
          <w:instrText xml:space="preserve"> PAGEREF _Toc209691057 \h </w:instrText>
        </w:r>
        <w:r>
          <w:rPr>
            <w:noProof/>
            <w:webHidden/>
          </w:rPr>
        </w:r>
        <w:r>
          <w:rPr>
            <w:noProof/>
            <w:webHidden/>
          </w:rPr>
          <w:fldChar w:fldCharType="separate"/>
        </w:r>
        <w:r>
          <w:rPr>
            <w:noProof/>
            <w:webHidden/>
          </w:rPr>
          <w:t>167</w:t>
        </w:r>
        <w:r>
          <w:rPr>
            <w:noProof/>
            <w:webHidden/>
          </w:rPr>
          <w:fldChar w:fldCharType="end"/>
        </w:r>
      </w:hyperlink>
    </w:p>
    <w:p w14:paraId="24CBE3A0" w14:textId="1452F61F" w:rsidR="00F057DE" w:rsidRPr="00900211" w:rsidRDefault="00F1516A" w:rsidP="00F057DE">
      <w:r>
        <w:rPr>
          <w:rFonts w:ascii="Calibri Light" w:hAnsi="Calibri Light"/>
          <w:sz w:val="24"/>
          <w:szCs w:val="24"/>
        </w:rPr>
        <w:fldChar w:fldCharType="end"/>
      </w:r>
    </w:p>
    <w:p w14:paraId="3CE83E87" w14:textId="77777777" w:rsidR="00F057DE" w:rsidRPr="00846F13" w:rsidRDefault="00F057DE" w:rsidP="00846F13">
      <w:pPr>
        <w:pStyle w:val="A60"/>
        <w:jc w:val="center"/>
      </w:pPr>
      <w:bookmarkStart w:id="1" w:name="_Toc236802591"/>
      <w:r w:rsidRPr="00786846">
        <w:br w:type="page"/>
      </w:r>
      <w:bookmarkEnd w:id="1"/>
    </w:p>
    <w:p w14:paraId="34B38CDF" w14:textId="020040F0" w:rsidR="00F057DE" w:rsidRDefault="00101692" w:rsidP="00F057DE">
      <w:pPr>
        <w:pStyle w:val="A1"/>
      </w:pPr>
      <w:bookmarkStart w:id="2" w:name="_Toc56589183"/>
      <w:bookmarkStart w:id="3" w:name="_Toc209690961"/>
      <w:r>
        <w:lastRenderedPageBreak/>
        <w:t>P</w:t>
      </w:r>
      <w:bookmarkEnd w:id="2"/>
      <w:r w:rsidR="006852E9">
        <w:t>réambule</w:t>
      </w:r>
      <w:bookmarkEnd w:id="3"/>
    </w:p>
    <w:p w14:paraId="673019F5" w14:textId="77777777" w:rsidR="00E14F2F" w:rsidRDefault="00E62FEF" w:rsidP="00087396">
      <w:pPr>
        <w:pStyle w:val="A2"/>
        <w:numPr>
          <w:ilvl w:val="1"/>
          <w:numId w:val="15"/>
        </w:numPr>
        <w:tabs>
          <w:tab w:val="num" w:pos="567"/>
        </w:tabs>
        <w:ind w:left="510" w:hanging="510"/>
      </w:pPr>
      <w:bookmarkStart w:id="4" w:name="_Toc56589184"/>
      <w:bookmarkStart w:id="5" w:name="_Toc209690962"/>
      <w:r>
        <w:t>Objet</w:t>
      </w:r>
      <w:r w:rsidR="00037E14">
        <w:t xml:space="preserve"> du marché</w:t>
      </w:r>
      <w:bookmarkEnd w:id="4"/>
      <w:bookmarkEnd w:id="5"/>
      <w:r w:rsidR="00037E14">
        <w:t xml:space="preserve"> </w:t>
      </w:r>
    </w:p>
    <w:p w14:paraId="3CD39290" w14:textId="77777777" w:rsidR="00F34681" w:rsidRDefault="00F34681" w:rsidP="007A4D64">
      <w:pPr>
        <w:jc w:val="both"/>
        <w:rPr>
          <w:rFonts w:ascii="Calibri" w:hAnsi="Calibri" w:cs="Arial"/>
        </w:rPr>
      </w:pPr>
    </w:p>
    <w:p w14:paraId="3B60A8C4" w14:textId="52505BF8" w:rsidR="007A4D64" w:rsidRPr="00497B5C" w:rsidRDefault="007A4D64" w:rsidP="007A4D64">
      <w:pPr>
        <w:jc w:val="both"/>
        <w:rPr>
          <w:rFonts w:ascii="Arial" w:hAnsi="Arial" w:cs="Arial"/>
        </w:rPr>
      </w:pPr>
      <w:r w:rsidRPr="00497B5C">
        <w:rPr>
          <w:rFonts w:ascii="Arial" w:hAnsi="Arial" w:cs="Arial"/>
        </w:rPr>
        <w:t xml:space="preserve">La présente procédure a pour objet la fourniture </w:t>
      </w:r>
      <w:r w:rsidR="00A8298D" w:rsidRPr="00497B5C">
        <w:rPr>
          <w:rFonts w:ascii="Arial" w:hAnsi="Arial" w:cs="Arial"/>
        </w:rPr>
        <w:t>de</w:t>
      </w:r>
      <w:r w:rsidR="002C2AD1" w:rsidRPr="00497B5C">
        <w:rPr>
          <w:rFonts w:ascii="Arial" w:hAnsi="Arial" w:cs="Arial"/>
        </w:rPr>
        <w:t xml:space="preserve"> </w:t>
      </w:r>
      <w:r w:rsidR="002C2AD1" w:rsidRPr="00497B5C">
        <w:rPr>
          <w:rFonts w:ascii="Arial" w:hAnsi="Arial" w:cs="Arial"/>
          <w:b/>
          <w:bCs/>
        </w:rPr>
        <w:t>prestations de conception, réalisation et maintenance d’applications métiers</w:t>
      </w:r>
      <w:r w:rsidR="002C2AD1" w:rsidRPr="00497B5C">
        <w:rPr>
          <w:rFonts w:ascii="Arial" w:hAnsi="Arial" w:cs="Arial"/>
        </w:rPr>
        <w:t xml:space="preserve"> </w:t>
      </w:r>
      <w:r w:rsidR="00A8298D" w:rsidRPr="00497B5C">
        <w:rPr>
          <w:rFonts w:ascii="Arial" w:hAnsi="Arial" w:cs="Arial"/>
        </w:rPr>
        <w:t>pour la DSI de la Branche Recouvrement du Régime Général de la Sécurité Sociale</w:t>
      </w:r>
      <w:r w:rsidR="00E673B5" w:rsidRPr="00497B5C">
        <w:rPr>
          <w:rFonts w:ascii="Arial" w:hAnsi="Arial" w:cs="Arial"/>
        </w:rPr>
        <w:t>.</w:t>
      </w:r>
      <w:r w:rsidRPr="00497B5C">
        <w:rPr>
          <w:rFonts w:ascii="Arial" w:hAnsi="Arial" w:cs="Arial"/>
        </w:rPr>
        <w:t xml:space="preserve"> </w:t>
      </w:r>
    </w:p>
    <w:p w14:paraId="06373C1A" w14:textId="77777777" w:rsidR="007A4D64" w:rsidRPr="00497B5C" w:rsidRDefault="007A4D64" w:rsidP="007A4D64">
      <w:pPr>
        <w:jc w:val="both"/>
        <w:rPr>
          <w:rFonts w:ascii="Arial" w:hAnsi="Arial" w:cs="Arial"/>
        </w:rPr>
      </w:pPr>
    </w:p>
    <w:p w14:paraId="6417A4B1" w14:textId="53EB2C72" w:rsidR="00F34681" w:rsidRPr="00497B5C" w:rsidRDefault="00F34681" w:rsidP="007A4D64">
      <w:pPr>
        <w:jc w:val="both"/>
        <w:rPr>
          <w:rFonts w:ascii="Arial" w:hAnsi="Arial" w:cs="Arial"/>
        </w:rPr>
      </w:pPr>
      <w:r w:rsidRPr="00497B5C">
        <w:rPr>
          <w:rFonts w:ascii="Arial" w:hAnsi="Arial" w:cs="Arial"/>
        </w:rPr>
        <w:t>La DSI de l’</w:t>
      </w:r>
      <w:r w:rsidR="00633D89" w:rsidRPr="00497B5C">
        <w:rPr>
          <w:rFonts w:ascii="Arial" w:hAnsi="Arial" w:cs="Arial"/>
        </w:rPr>
        <w:t>Urssaf Caisse nationale</w:t>
      </w:r>
      <w:r w:rsidRPr="00497B5C">
        <w:rPr>
          <w:rFonts w:ascii="Arial" w:hAnsi="Arial" w:cs="Arial"/>
        </w:rPr>
        <w:t xml:space="preserve"> porte la réalisation et la gestion de l’ensemble des systèmes d’information de la branche recouvrement de </w:t>
      </w:r>
      <w:r w:rsidR="00DB2BBC" w:rsidRPr="00497B5C">
        <w:rPr>
          <w:rFonts w:ascii="Arial" w:hAnsi="Arial" w:cs="Arial"/>
        </w:rPr>
        <w:t xml:space="preserve">la </w:t>
      </w:r>
      <w:r w:rsidRPr="00497B5C">
        <w:rPr>
          <w:rFonts w:ascii="Arial" w:hAnsi="Arial" w:cs="Arial"/>
        </w:rPr>
        <w:t xml:space="preserve">Sécurité Sociale. Elle répond aux besoins d’évolutions et aux transformations métiers par la mise en place des mesures adéquates dans les SI. Elle assure également l’hébergement, le support et la maintenance de l’ensemble des applications et des infrastructures. </w:t>
      </w:r>
    </w:p>
    <w:p w14:paraId="308F60F4" w14:textId="1BE120A1" w:rsidR="00F34681" w:rsidRPr="00497B5C" w:rsidRDefault="00F34681" w:rsidP="007A4D64">
      <w:pPr>
        <w:jc w:val="both"/>
        <w:rPr>
          <w:rFonts w:ascii="Arial" w:hAnsi="Arial" w:cs="Arial"/>
        </w:rPr>
      </w:pPr>
      <w:r w:rsidRPr="00497B5C">
        <w:rPr>
          <w:rFonts w:ascii="Arial" w:hAnsi="Arial" w:cs="Arial"/>
        </w:rPr>
        <w:t xml:space="preserve"> </w:t>
      </w:r>
    </w:p>
    <w:p w14:paraId="26AD8D24" w14:textId="646B3D80" w:rsidR="00F34681" w:rsidRPr="00497B5C" w:rsidRDefault="005D1C5F" w:rsidP="007A4D64">
      <w:pPr>
        <w:jc w:val="both"/>
        <w:rPr>
          <w:rFonts w:ascii="Arial" w:hAnsi="Arial" w:cs="Arial"/>
        </w:rPr>
      </w:pPr>
      <w:r w:rsidRPr="00497B5C">
        <w:rPr>
          <w:rFonts w:ascii="Arial" w:hAnsi="Arial" w:cs="Arial"/>
        </w:rPr>
        <w:t xml:space="preserve">La DSI de l’ACOSS comporte environ 1200 collaborateurs et engage environ 400 000 JH (Ressources internes / externes) pour mener à bien ses missions </w:t>
      </w:r>
      <w:proofErr w:type="spellStart"/>
      <w:r w:rsidRPr="00497B5C">
        <w:rPr>
          <w:rFonts w:ascii="Arial" w:hAnsi="Arial" w:cs="Arial"/>
        </w:rPr>
        <w:t>Build</w:t>
      </w:r>
      <w:proofErr w:type="spellEnd"/>
      <w:r w:rsidRPr="00497B5C">
        <w:rPr>
          <w:rFonts w:ascii="Arial" w:hAnsi="Arial" w:cs="Arial"/>
        </w:rPr>
        <w:t xml:space="preserve"> et Run. </w:t>
      </w:r>
      <w:r w:rsidR="008B1578" w:rsidRPr="00497B5C">
        <w:rPr>
          <w:rFonts w:ascii="Arial" w:hAnsi="Arial" w:cs="Arial"/>
        </w:rPr>
        <w:t>Elle formalise ses enjeux stratégiques dans un document intitulé Schéma Directeur des Systèmes d’Information (SDSI), en accord avec les tutelles de l’A</w:t>
      </w:r>
      <w:r w:rsidR="00F6038B" w:rsidRPr="00497B5C">
        <w:rPr>
          <w:rFonts w:ascii="Arial" w:hAnsi="Arial" w:cs="Arial"/>
        </w:rPr>
        <w:t>COSS</w:t>
      </w:r>
      <w:r w:rsidR="008B1578" w:rsidRPr="00497B5C">
        <w:rPr>
          <w:rFonts w:ascii="Arial" w:hAnsi="Arial" w:cs="Arial"/>
        </w:rPr>
        <w:t xml:space="preserve"> et signé pour 5 années. Le SDSI actuel se terminera à la fin 202</w:t>
      </w:r>
      <w:r w:rsidR="00471934" w:rsidRPr="00497B5C">
        <w:rPr>
          <w:rFonts w:ascii="Arial" w:hAnsi="Arial" w:cs="Arial"/>
        </w:rPr>
        <w:t>7</w:t>
      </w:r>
      <w:r w:rsidR="008B1578" w:rsidRPr="00497B5C">
        <w:rPr>
          <w:rFonts w:ascii="Arial" w:hAnsi="Arial" w:cs="Arial"/>
        </w:rPr>
        <w:t>.</w:t>
      </w:r>
    </w:p>
    <w:p w14:paraId="739CDB2F" w14:textId="77777777" w:rsidR="00F34681" w:rsidRPr="00497B5C" w:rsidRDefault="00F34681" w:rsidP="007A4D64">
      <w:pPr>
        <w:jc w:val="both"/>
        <w:rPr>
          <w:rFonts w:ascii="Arial" w:hAnsi="Arial" w:cs="Arial"/>
        </w:rPr>
      </w:pPr>
    </w:p>
    <w:p w14:paraId="515CE60C" w14:textId="53E95304" w:rsidR="0013340E" w:rsidRPr="00497B5C" w:rsidRDefault="00164A11" w:rsidP="00087396">
      <w:pPr>
        <w:jc w:val="both"/>
        <w:rPr>
          <w:rFonts w:ascii="Arial" w:hAnsi="Arial" w:cs="Arial"/>
        </w:rPr>
      </w:pPr>
      <w:r w:rsidRPr="00497B5C">
        <w:rPr>
          <w:rFonts w:ascii="Arial" w:hAnsi="Arial" w:cs="Arial"/>
        </w:rPr>
        <w:t>L</w:t>
      </w:r>
      <w:r w:rsidR="00352D6C" w:rsidRPr="00497B5C">
        <w:rPr>
          <w:rFonts w:ascii="Arial" w:hAnsi="Arial" w:cs="Arial"/>
        </w:rPr>
        <w:t>e bénéficiaire principal de ce marché est la DSI de l’Urssaf Caisse nationale.</w:t>
      </w:r>
    </w:p>
    <w:p w14:paraId="75F5D47F" w14:textId="77777777" w:rsidR="00037E14" w:rsidRDefault="00037E14" w:rsidP="00087396">
      <w:pPr>
        <w:pStyle w:val="A2"/>
        <w:numPr>
          <w:ilvl w:val="1"/>
          <w:numId w:val="15"/>
        </w:numPr>
        <w:tabs>
          <w:tab w:val="num" w:pos="567"/>
        </w:tabs>
        <w:ind w:left="510" w:hanging="510"/>
      </w:pPr>
      <w:bookmarkStart w:id="6" w:name="_Toc56589185"/>
      <w:bookmarkStart w:id="7" w:name="_Toc209690963"/>
      <w:r>
        <w:t>Objet de la consultation</w:t>
      </w:r>
      <w:bookmarkEnd w:id="6"/>
      <w:bookmarkEnd w:id="7"/>
      <w:r>
        <w:t xml:space="preserve">  </w:t>
      </w:r>
    </w:p>
    <w:p w14:paraId="72E6066B" w14:textId="63137EBD" w:rsidR="007D657C" w:rsidRPr="00497B5C" w:rsidRDefault="004B16D3" w:rsidP="004B16D3">
      <w:pPr>
        <w:pStyle w:val="A65"/>
        <w:numPr>
          <w:ilvl w:val="0"/>
          <w:numId w:val="0"/>
        </w:numPr>
        <w:rPr>
          <w:rFonts w:ascii="Arial" w:hAnsi="Arial" w:cs="Arial"/>
        </w:rPr>
      </w:pPr>
      <w:r w:rsidRPr="00497B5C">
        <w:rPr>
          <w:rFonts w:ascii="Arial" w:hAnsi="Arial" w:cs="Arial"/>
        </w:rPr>
        <w:t xml:space="preserve">Ce document constitue le Cahier des Clauses Techniques Particulières </w:t>
      </w:r>
      <w:r w:rsidR="007F1486" w:rsidRPr="00497B5C">
        <w:rPr>
          <w:rFonts w:ascii="Arial" w:hAnsi="Arial" w:cs="Arial"/>
        </w:rPr>
        <w:t xml:space="preserve">de ce marché. </w:t>
      </w:r>
      <w:r w:rsidRPr="00497B5C">
        <w:rPr>
          <w:rFonts w:ascii="Arial" w:hAnsi="Arial" w:cs="Arial"/>
        </w:rPr>
        <w:t>Il décrit aux soumissionnaires les conditions spécifiques en matière de prestations à exercer ainsi que les conditions d’exécution.</w:t>
      </w:r>
    </w:p>
    <w:p w14:paraId="7D91217E" w14:textId="77777777" w:rsidR="00101692" w:rsidRPr="00497B5C" w:rsidRDefault="00101692" w:rsidP="00101692">
      <w:pPr>
        <w:pStyle w:val="A65"/>
        <w:numPr>
          <w:ilvl w:val="0"/>
          <w:numId w:val="0"/>
        </w:numPr>
        <w:rPr>
          <w:rFonts w:ascii="Arial" w:hAnsi="Arial" w:cs="Arial"/>
        </w:rPr>
      </w:pPr>
      <w:r w:rsidRPr="00497B5C">
        <w:rPr>
          <w:rFonts w:ascii="Arial" w:hAnsi="Arial" w:cs="Arial"/>
        </w:rPr>
        <w:t>Ce cahier des charges fait partie du DCE (Dossier de Consultation des Entreprises) et des documents contractuels constituant l’Accord Cadre conclu avec le titulaire.</w:t>
      </w:r>
    </w:p>
    <w:p w14:paraId="1EEF5D79" w14:textId="77777777" w:rsidR="00411221" w:rsidRPr="00497B5C" w:rsidRDefault="00411221" w:rsidP="00101692">
      <w:pPr>
        <w:pStyle w:val="A65"/>
        <w:numPr>
          <w:ilvl w:val="0"/>
          <w:numId w:val="0"/>
        </w:numPr>
        <w:rPr>
          <w:rFonts w:ascii="Arial" w:hAnsi="Arial" w:cs="Arial"/>
        </w:rPr>
      </w:pPr>
    </w:p>
    <w:p w14:paraId="3EEC83BC" w14:textId="0EB1B2BF" w:rsidR="00411221" w:rsidRPr="00497B5C" w:rsidRDefault="00411221" w:rsidP="00101692">
      <w:pPr>
        <w:pStyle w:val="A65"/>
        <w:numPr>
          <w:ilvl w:val="0"/>
          <w:numId w:val="0"/>
        </w:numPr>
        <w:rPr>
          <w:rFonts w:ascii="Arial" w:hAnsi="Arial" w:cs="Arial"/>
        </w:rPr>
      </w:pPr>
    </w:p>
    <w:p w14:paraId="127F38C4" w14:textId="77777777" w:rsidR="00034488" w:rsidRDefault="00034488" w:rsidP="00034488">
      <w:pPr>
        <w:pStyle w:val="A65"/>
        <w:numPr>
          <w:ilvl w:val="0"/>
          <w:numId w:val="0"/>
        </w:numPr>
      </w:pPr>
    </w:p>
    <w:p w14:paraId="3E223656" w14:textId="77777777" w:rsidR="00F057DE" w:rsidRPr="00FD1E22" w:rsidRDefault="00F057DE" w:rsidP="00F057DE">
      <w:pPr>
        <w:pStyle w:val="A1"/>
      </w:pPr>
      <w:bookmarkStart w:id="8" w:name="_Toc506897306"/>
      <w:bookmarkStart w:id="9" w:name="_Toc56589186"/>
      <w:bookmarkStart w:id="10" w:name="_Toc209690964"/>
      <w:bookmarkStart w:id="11" w:name="_Toc214943267"/>
      <w:r w:rsidRPr="00FD1E22">
        <w:lastRenderedPageBreak/>
        <w:t>C</w:t>
      </w:r>
      <w:r>
        <w:t>ontexte de la procé</w:t>
      </w:r>
      <w:r w:rsidRPr="00FD1E22">
        <w:t>dure</w:t>
      </w:r>
      <w:bookmarkEnd w:id="8"/>
      <w:bookmarkEnd w:id="9"/>
      <w:bookmarkEnd w:id="10"/>
    </w:p>
    <w:p w14:paraId="418B5A08" w14:textId="77777777" w:rsidR="00F057DE" w:rsidRPr="00FD1E22" w:rsidRDefault="00F057DE" w:rsidP="00087396">
      <w:pPr>
        <w:pStyle w:val="A2"/>
        <w:numPr>
          <w:ilvl w:val="1"/>
          <w:numId w:val="15"/>
        </w:numPr>
        <w:tabs>
          <w:tab w:val="num" w:pos="567"/>
        </w:tabs>
        <w:ind w:left="510" w:hanging="510"/>
      </w:pPr>
      <w:bookmarkStart w:id="12" w:name="_Toc506897307"/>
      <w:bookmarkStart w:id="13" w:name="_Toc56589187"/>
      <w:bookmarkStart w:id="14" w:name="_Toc209690965"/>
      <w:r w:rsidRPr="00FD1E22">
        <w:t>P</w:t>
      </w:r>
      <w:r>
        <w:t>ré</w:t>
      </w:r>
      <w:r w:rsidRPr="00FD1E22">
        <w:t>sentation</w:t>
      </w:r>
      <w:r>
        <w:t xml:space="preserve"> générale</w:t>
      </w:r>
      <w:r w:rsidRPr="00FD1E22">
        <w:t xml:space="preserve"> de la </w:t>
      </w:r>
      <w:r>
        <w:t>Branche</w:t>
      </w:r>
      <w:r w:rsidRPr="00FD1E22">
        <w:t xml:space="preserve"> </w:t>
      </w:r>
      <w:r>
        <w:t>Recouvrement</w:t>
      </w:r>
      <w:bookmarkEnd w:id="12"/>
      <w:bookmarkEnd w:id="13"/>
      <w:bookmarkEnd w:id="14"/>
    </w:p>
    <w:p w14:paraId="6B75BAC9" w14:textId="77777777" w:rsidR="006020B5" w:rsidRPr="00497B5C" w:rsidRDefault="006020B5" w:rsidP="006020B5">
      <w:pPr>
        <w:jc w:val="both"/>
        <w:rPr>
          <w:rFonts w:ascii="Arial" w:hAnsi="Arial" w:cs="Arial"/>
        </w:rPr>
      </w:pPr>
      <w:bookmarkStart w:id="15" w:name="_Toc506897308"/>
      <w:r w:rsidRPr="00497B5C">
        <w:rPr>
          <w:rFonts w:ascii="Arial" w:hAnsi="Arial" w:cs="Arial"/>
        </w:rPr>
        <w:t>Le Régime Général de la Sécurité Sociale est organisé autour de six Branches :</w:t>
      </w:r>
    </w:p>
    <w:p w14:paraId="1E8B9547" w14:textId="77777777" w:rsidR="006020B5" w:rsidRPr="00497B5C" w:rsidRDefault="006020B5" w:rsidP="008C0B15">
      <w:pPr>
        <w:numPr>
          <w:ilvl w:val="0"/>
          <w:numId w:val="19"/>
        </w:numPr>
        <w:spacing w:before="120" w:after="240"/>
        <w:contextualSpacing/>
        <w:rPr>
          <w:rFonts w:ascii="Arial" w:hAnsi="Arial" w:cs="Arial"/>
        </w:rPr>
      </w:pPr>
      <w:r w:rsidRPr="00497B5C">
        <w:rPr>
          <w:rFonts w:ascii="Arial" w:hAnsi="Arial" w:cs="Arial"/>
        </w:rPr>
        <w:t>La branche Famille, gérée par les Allocations familiales,</w:t>
      </w:r>
    </w:p>
    <w:p w14:paraId="6BEA79C4" w14:textId="77777777" w:rsidR="006020B5" w:rsidRPr="00497B5C" w:rsidRDefault="006020B5" w:rsidP="008C0B15">
      <w:pPr>
        <w:numPr>
          <w:ilvl w:val="0"/>
          <w:numId w:val="19"/>
        </w:numPr>
        <w:spacing w:before="120" w:after="240"/>
        <w:contextualSpacing/>
        <w:rPr>
          <w:rFonts w:ascii="Arial" w:hAnsi="Arial" w:cs="Arial"/>
        </w:rPr>
      </w:pPr>
      <w:r w:rsidRPr="00497B5C">
        <w:rPr>
          <w:rFonts w:ascii="Arial" w:hAnsi="Arial" w:cs="Arial"/>
        </w:rPr>
        <w:t>La branche Maladie, gérée par l’Assurance Maladie,</w:t>
      </w:r>
    </w:p>
    <w:p w14:paraId="1D4E3E27" w14:textId="77777777" w:rsidR="006020B5" w:rsidRPr="00497B5C" w:rsidRDefault="006020B5" w:rsidP="008C0B15">
      <w:pPr>
        <w:numPr>
          <w:ilvl w:val="0"/>
          <w:numId w:val="19"/>
        </w:numPr>
        <w:spacing w:before="120" w:after="240"/>
        <w:contextualSpacing/>
        <w:jc w:val="both"/>
        <w:rPr>
          <w:rFonts w:ascii="Arial" w:hAnsi="Arial" w:cs="Arial"/>
        </w:rPr>
      </w:pPr>
      <w:r w:rsidRPr="00497B5C">
        <w:rPr>
          <w:rFonts w:ascii="Arial" w:hAnsi="Arial" w:cs="Arial"/>
        </w:rPr>
        <w:t>La branche Accidents du travail – maladies professionnelles, également gérée par l’Assurance Maladie,</w:t>
      </w:r>
    </w:p>
    <w:p w14:paraId="5DB33203" w14:textId="77777777" w:rsidR="006020B5" w:rsidRPr="00497B5C" w:rsidRDefault="006020B5" w:rsidP="008C0B15">
      <w:pPr>
        <w:numPr>
          <w:ilvl w:val="0"/>
          <w:numId w:val="19"/>
        </w:numPr>
        <w:spacing w:before="120" w:after="240"/>
        <w:contextualSpacing/>
        <w:rPr>
          <w:rFonts w:ascii="Arial" w:hAnsi="Arial" w:cs="Arial"/>
        </w:rPr>
      </w:pPr>
      <w:r w:rsidRPr="00497B5C">
        <w:rPr>
          <w:rFonts w:ascii="Arial" w:hAnsi="Arial" w:cs="Arial"/>
        </w:rPr>
        <w:t>La branche Retraite, gérée par l’Assurance Vieillesse,</w:t>
      </w:r>
    </w:p>
    <w:p w14:paraId="3E9280BF" w14:textId="77777777" w:rsidR="006020B5" w:rsidRPr="00497B5C" w:rsidRDefault="006020B5" w:rsidP="008C0B15">
      <w:pPr>
        <w:numPr>
          <w:ilvl w:val="0"/>
          <w:numId w:val="19"/>
        </w:numPr>
        <w:spacing w:before="120" w:after="240"/>
        <w:contextualSpacing/>
        <w:rPr>
          <w:rFonts w:ascii="Arial" w:hAnsi="Arial" w:cs="Arial"/>
        </w:rPr>
      </w:pPr>
      <w:r w:rsidRPr="00497B5C">
        <w:rPr>
          <w:rFonts w:ascii="Arial" w:hAnsi="Arial" w:cs="Arial"/>
        </w:rPr>
        <w:t>La branche Autonomie, gérée par la Caisse nationale de solidarité pour l'Autonomie,</w:t>
      </w:r>
    </w:p>
    <w:p w14:paraId="1561E932" w14:textId="77777777" w:rsidR="006020B5" w:rsidRPr="00497B5C" w:rsidRDefault="006020B5" w:rsidP="008C0B15">
      <w:pPr>
        <w:numPr>
          <w:ilvl w:val="0"/>
          <w:numId w:val="19"/>
        </w:numPr>
        <w:spacing w:before="120" w:after="240"/>
        <w:contextualSpacing/>
        <w:rPr>
          <w:rFonts w:ascii="Arial" w:hAnsi="Arial" w:cs="Arial"/>
        </w:rPr>
      </w:pPr>
      <w:r w:rsidRPr="00497B5C">
        <w:rPr>
          <w:rFonts w:ascii="Arial" w:hAnsi="Arial" w:cs="Arial"/>
        </w:rPr>
        <w:t>La branche Recouvrement, gérée par les URSSAF.</w:t>
      </w:r>
    </w:p>
    <w:p w14:paraId="683BD36A" w14:textId="77777777" w:rsidR="006020B5" w:rsidRDefault="006020B5" w:rsidP="006020B5">
      <w:pPr>
        <w:rPr>
          <w:rFonts w:asciiTheme="minorHAnsi" w:hAnsiTheme="minorHAnsi"/>
        </w:rPr>
      </w:pPr>
      <w:r w:rsidRPr="006020B5">
        <w:rPr>
          <w:rFonts w:asciiTheme="minorHAnsi" w:hAnsiTheme="minorHAnsi"/>
          <w:noProof/>
        </w:rPr>
        <w:drawing>
          <wp:inline distT="0" distB="0" distL="0" distR="0" wp14:anchorId="2CACDDDB" wp14:editId="7EC7F79E">
            <wp:extent cx="5256000" cy="34236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56000" cy="3423600"/>
                    </a:xfrm>
                    <a:prstGeom prst="rect">
                      <a:avLst/>
                    </a:prstGeom>
                  </pic:spPr>
                </pic:pic>
              </a:graphicData>
            </a:graphic>
          </wp:inline>
        </w:drawing>
      </w:r>
    </w:p>
    <w:p w14:paraId="1C5E68EE" w14:textId="77777777" w:rsidR="006020B5" w:rsidRDefault="006020B5" w:rsidP="006020B5">
      <w:pPr>
        <w:rPr>
          <w:rFonts w:asciiTheme="minorHAnsi" w:hAnsiTheme="minorHAnsi"/>
        </w:rPr>
      </w:pPr>
    </w:p>
    <w:p w14:paraId="7CEAF833" w14:textId="77777777" w:rsidR="006020B5" w:rsidRPr="006020B5" w:rsidRDefault="006020B5" w:rsidP="006020B5">
      <w:pPr>
        <w:rPr>
          <w:rFonts w:asciiTheme="minorHAnsi" w:hAnsiTheme="minorHAnsi"/>
        </w:rPr>
      </w:pPr>
    </w:p>
    <w:p w14:paraId="5A2A88CF" w14:textId="77777777" w:rsidR="006020B5" w:rsidRPr="00497B5C" w:rsidRDefault="006020B5" w:rsidP="006020B5">
      <w:pPr>
        <w:jc w:val="both"/>
        <w:rPr>
          <w:rFonts w:ascii="Arial" w:hAnsi="Arial" w:cs="Arial"/>
        </w:rPr>
      </w:pPr>
      <w:r w:rsidRPr="00497B5C">
        <w:rPr>
          <w:rFonts w:ascii="Arial" w:hAnsi="Arial" w:cs="Arial"/>
        </w:rPr>
        <w:t>L'ACOSS est la caisse nationale de la Branche du Recouvrement. Etablissement public à caractère administratif sous tutelle de l’Etat, l’ACOSS oriente et anime les politiques de Recouvrement et de contrôle, gère la trésorerie du Régime Général, conçoit les services de simplification offerts aux usagers, organise et alloue les moyens des organismes du Recouvrement, produit des statistiques socio-économiques à destination de ses partenaires et des pouvoirs publics.</w:t>
      </w:r>
    </w:p>
    <w:p w14:paraId="2CCF5E58" w14:textId="77777777" w:rsidR="006020B5" w:rsidRPr="00497B5C" w:rsidRDefault="006020B5" w:rsidP="006020B5">
      <w:pPr>
        <w:jc w:val="both"/>
        <w:rPr>
          <w:rFonts w:ascii="Arial" w:hAnsi="Arial" w:cs="Arial"/>
        </w:rPr>
      </w:pPr>
      <w:r w:rsidRPr="00497B5C">
        <w:rPr>
          <w:rFonts w:ascii="Arial" w:hAnsi="Arial" w:cs="Arial"/>
        </w:rPr>
        <w:t xml:space="preserve">Pour l’essentiel, la protection sociale est financée par les prélèvements sur les revenus d’activités (2/3 environ pour le Régime Général), et principalement par la masse salariale du secteur privé. </w:t>
      </w:r>
    </w:p>
    <w:p w14:paraId="2A631416" w14:textId="77777777" w:rsidR="006020B5" w:rsidRPr="00497B5C" w:rsidRDefault="006020B5" w:rsidP="006020B5">
      <w:pPr>
        <w:rPr>
          <w:rFonts w:ascii="Arial" w:hAnsi="Arial" w:cs="Arial"/>
        </w:rPr>
      </w:pPr>
    </w:p>
    <w:p w14:paraId="360659B9" w14:textId="48E99A03" w:rsidR="006020B5" w:rsidRPr="00497B5C" w:rsidRDefault="006020B5" w:rsidP="006020B5">
      <w:pPr>
        <w:rPr>
          <w:rFonts w:ascii="Arial" w:hAnsi="Arial" w:cs="Arial"/>
          <w:highlight w:val="yellow"/>
        </w:rPr>
      </w:pPr>
      <w:r w:rsidRPr="00497B5C">
        <w:rPr>
          <w:rFonts w:ascii="Arial" w:hAnsi="Arial" w:cs="Arial"/>
        </w:rPr>
        <w:t xml:space="preserve">L’ACOSS et le réseau des URSSAF s’imposent comme des acteurs majeurs de la vie économique française. </w:t>
      </w:r>
    </w:p>
    <w:p w14:paraId="231653A6" w14:textId="77777777" w:rsidR="007A7A57" w:rsidRPr="00BB0ABD" w:rsidRDefault="007A7A57" w:rsidP="006020B5">
      <w:pPr>
        <w:rPr>
          <w:rFonts w:asciiTheme="minorHAnsi" w:hAnsiTheme="minorHAnsi"/>
          <w:highlight w:val="yellow"/>
        </w:rPr>
      </w:pPr>
    </w:p>
    <w:p w14:paraId="17AEC290" w14:textId="499E5212" w:rsidR="007A7A57" w:rsidRPr="006020B5" w:rsidRDefault="00E4363F" w:rsidP="001C4F0A">
      <w:pPr>
        <w:jc w:val="center"/>
        <w:rPr>
          <w:rFonts w:asciiTheme="minorHAnsi" w:hAnsiTheme="minorHAnsi"/>
        </w:rPr>
      </w:pPr>
      <w:r>
        <w:rPr>
          <w:rFonts w:asciiTheme="minorHAnsi" w:hAnsiTheme="minorHAnsi"/>
          <w:noProof/>
        </w:rPr>
        <w:lastRenderedPageBreak/>
        <w:drawing>
          <wp:inline distT="0" distB="0" distL="0" distR="0" wp14:anchorId="2F8E0AEB" wp14:editId="480F411B">
            <wp:extent cx="2470150" cy="3420664"/>
            <wp:effectExtent l="0" t="0" r="6350" b="8890"/>
            <wp:docPr id="55439382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0204" cy="3448434"/>
                    </a:xfrm>
                    <a:prstGeom prst="rect">
                      <a:avLst/>
                    </a:prstGeom>
                    <a:noFill/>
                  </pic:spPr>
                </pic:pic>
              </a:graphicData>
            </a:graphic>
          </wp:inline>
        </w:drawing>
      </w:r>
    </w:p>
    <w:p w14:paraId="187AADB0" w14:textId="65391BF8" w:rsidR="00142CEE" w:rsidRDefault="00142CEE" w:rsidP="00BC19C6">
      <w:pPr>
        <w:pStyle w:val="A65"/>
        <w:numPr>
          <w:ilvl w:val="0"/>
          <w:numId w:val="0"/>
        </w:numPr>
        <w:ind w:left="1429" w:hanging="360"/>
      </w:pPr>
    </w:p>
    <w:p w14:paraId="603EA50D" w14:textId="77777777" w:rsidR="00FC13D8" w:rsidRPr="00497B5C" w:rsidRDefault="00FC13D8" w:rsidP="00FC13D8">
      <w:pPr>
        <w:pStyle w:val="A60"/>
        <w:rPr>
          <w:rFonts w:ascii="Arial" w:hAnsi="Arial" w:cs="Arial"/>
        </w:rPr>
      </w:pPr>
      <w:r w:rsidRPr="00497B5C">
        <w:rPr>
          <w:rFonts w:ascii="Arial" w:hAnsi="Arial" w:cs="Arial"/>
        </w:rPr>
        <w:t xml:space="preserve">L’ACOSS, en tant qu’organisme chargé de la trésorerie du Régime Général, gère et pilote le réseau des URSSAF qui collecte les cotisations et contributions sociales. </w:t>
      </w:r>
      <w:r w:rsidR="008B1578" w:rsidRPr="00497B5C">
        <w:rPr>
          <w:rFonts w:ascii="Arial" w:hAnsi="Arial" w:cs="Arial"/>
        </w:rPr>
        <w:t>Les Urssaf sont organisées à la maille régionale.</w:t>
      </w:r>
    </w:p>
    <w:p w14:paraId="6738CD1C" w14:textId="77777777" w:rsidR="007A7A57" w:rsidRPr="00497B5C" w:rsidRDefault="007A7A57" w:rsidP="00FC13D8">
      <w:pPr>
        <w:pStyle w:val="A60"/>
        <w:rPr>
          <w:rFonts w:ascii="Arial" w:hAnsi="Arial" w:cs="Arial"/>
        </w:rPr>
      </w:pPr>
    </w:p>
    <w:p w14:paraId="25334F8D" w14:textId="2FD2E072" w:rsidR="00142CEE" w:rsidRPr="00497B5C" w:rsidRDefault="00142CEE" w:rsidP="00BC19C6">
      <w:pPr>
        <w:pStyle w:val="A60"/>
        <w:jc w:val="center"/>
        <w:rPr>
          <w:rFonts w:ascii="Arial" w:hAnsi="Arial" w:cs="Arial"/>
        </w:rPr>
      </w:pPr>
      <w:r w:rsidRPr="00497B5C">
        <w:rPr>
          <w:rFonts w:ascii="Arial" w:hAnsi="Arial" w:cs="Arial"/>
          <w:noProof/>
        </w:rPr>
        <w:drawing>
          <wp:inline distT="0" distB="0" distL="0" distR="0" wp14:anchorId="47F93AA6" wp14:editId="5D5CB425">
            <wp:extent cx="4073085" cy="3002400"/>
            <wp:effectExtent l="0" t="0" r="3810" b="762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82327" cy="3009213"/>
                    </a:xfrm>
                    <a:prstGeom prst="rect">
                      <a:avLst/>
                    </a:prstGeom>
                  </pic:spPr>
                </pic:pic>
              </a:graphicData>
            </a:graphic>
          </wp:inline>
        </w:drawing>
      </w:r>
    </w:p>
    <w:p w14:paraId="2563B1CD" w14:textId="77777777" w:rsidR="00497B5C" w:rsidRDefault="00497B5C" w:rsidP="00FC13D8">
      <w:pPr>
        <w:pStyle w:val="A60"/>
        <w:rPr>
          <w:rFonts w:ascii="Arial" w:hAnsi="Arial" w:cs="Arial"/>
        </w:rPr>
      </w:pPr>
    </w:p>
    <w:p w14:paraId="10A80E02" w14:textId="71BE1CCC" w:rsidR="00FC13D8" w:rsidRPr="00497B5C" w:rsidRDefault="00FC13D8" w:rsidP="00FC13D8">
      <w:pPr>
        <w:pStyle w:val="A60"/>
        <w:rPr>
          <w:rFonts w:ascii="Arial" w:hAnsi="Arial" w:cs="Arial"/>
        </w:rPr>
      </w:pPr>
      <w:r w:rsidRPr="00497B5C">
        <w:rPr>
          <w:rFonts w:ascii="Arial" w:hAnsi="Arial" w:cs="Arial"/>
        </w:rPr>
        <w:t>Le réseau du Recouvrement social compte également 4 Caisses Générales de Sécurité Sociale (CGSS) dans les départements d'Outre-mer, une Caisse de Sécurité Sociale à Mayotte, et une Caisse commune de Sécurité sociale en Lozère. Il s’agit d’organismes de droit privé qui assurent le service public du Recouvrement, c’est-à-dire qu’ils procèdent à la collecte des cotisations et contributions sociales auprès des employeurs et cotisants de leurs circonscriptions.</w:t>
      </w:r>
    </w:p>
    <w:p w14:paraId="0533D89D" w14:textId="77777777" w:rsidR="00FC13D8" w:rsidRPr="00582920" w:rsidRDefault="00FC13D8" w:rsidP="00FC13D8">
      <w:pPr>
        <w:pStyle w:val="A60"/>
        <w:rPr>
          <w:rFonts w:ascii="Arial" w:hAnsi="Arial" w:cs="Arial"/>
        </w:rPr>
      </w:pPr>
    </w:p>
    <w:p w14:paraId="07A2606F" w14:textId="723065E1" w:rsidR="00142CEE" w:rsidRDefault="00142CEE" w:rsidP="00087396">
      <w:pPr>
        <w:pStyle w:val="A2"/>
        <w:numPr>
          <w:ilvl w:val="1"/>
          <w:numId w:val="15"/>
        </w:numPr>
        <w:tabs>
          <w:tab w:val="num" w:pos="567"/>
        </w:tabs>
        <w:ind w:left="510" w:hanging="510"/>
      </w:pPr>
      <w:bookmarkStart w:id="16" w:name="_Toc56589188"/>
      <w:bookmarkStart w:id="17" w:name="_Toc209690966"/>
      <w:r>
        <w:lastRenderedPageBreak/>
        <w:t>Présentation de l’</w:t>
      </w:r>
      <w:bookmarkEnd w:id="16"/>
      <w:r w:rsidR="00F6038B">
        <w:t>ACOSS</w:t>
      </w:r>
      <w:bookmarkEnd w:id="17"/>
    </w:p>
    <w:p w14:paraId="3A67998B" w14:textId="45C15B87" w:rsidR="00142CEE" w:rsidRDefault="00142CEE" w:rsidP="003D02F7">
      <w:pPr>
        <w:pStyle w:val="A3"/>
      </w:pPr>
      <w:bookmarkStart w:id="18" w:name="_Toc56589189"/>
      <w:bookmarkStart w:id="19" w:name="_Toc209690967"/>
      <w:r>
        <w:t>Missions et enjeux de l’</w:t>
      </w:r>
      <w:bookmarkEnd w:id="18"/>
      <w:r w:rsidR="00F6038B">
        <w:t>ACOSS</w:t>
      </w:r>
      <w:bookmarkEnd w:id="19"/>
    </w:p>
    <w:p w14:paraId="5B42AD50" w14:textId="77777777" w:rsidR="001159C1" w:rsidRPr="00497B5C" w:rsidRDefault="001159C1" w:rsidP="001159C1">
      <w:pPr>
        <w:pStyle w:val="Textenormal"/>
        <w:spacing w:before="120" w:after="240"/>
        <w:rPr>
          <w:rFonts w:ascii="Arial" w:eastAsia="Times New Roman" w:hAnsi="Arial" w:cs="Arial"/>
          <w:szCs w:val="20"/>
          <w:lang w:eastAsia="fr-FR"/>
        </w:rPr>
      </w:pPr>
      <w:r w:rsidRPr="00497B5C">
        <w:rPr>
          <w:rFonts w:ascii="Arial" w:eastAsia="Times New Roman" w:hAnsi="Arial" w:cs="Arial"/>
          <w:szCs w:val="20"/>
          <w:lang w:eastAsia="fr-FR"/>
        </w:rPr>
        <w:t>L’ACOSS et son réseau assurent une mission d’intérêt général : la collecte et de la redistribution des cotisations et contributions destinées au financement du modèle social français.</w:t>
      </w:r>
    </w:p>
    <w:p w14:paraId="27FFB3CD" w14:textId="77777777" w:rsidR="001159C1" w:rsidRPr="00497B5C" w:rsidRDefault="001159C1" w:rsidP="001159C1">
      <w:pPr>
        <w:pStyle w:val="Textenormal"/>
        <w:spacing w:before="120" w:after="240"/>
        <w:rPr>
          <w:rFonts w:ascii="Arial" w:eastAsia="Times New Roman" w:hAnsi="Arial" w:cs="Arial"/>
          <w:szCs w:val="20"/>
          <w:lang w:eastAsia="fr-FR"/>
        </w:rPr>
      </w:pPr>
      <w:r w:rsidRPr="00497B5C">
        <w:rPr>
          <w:rFonts w:ascii="Arial" w:eastAsia="Times New Roman" w:hAnsi="Arial" w:cs="Arial"/>
          <w:szCs w:val="20"/>
          <w:lang w:eastAsia="fr-FR"/>
        </w:rPr>
        <w:t>L’ACOSS est la caisse nationale du réseau des URSSAF. Elle pilote 22 URSSAF, 4 CGSS (Caisses générales de Sécurité sociale) dans les départements d’outre-mer, une caisse de Sécurité sociale à Mayotte et la caisse commune de Sécurité sociale en Lozère.</w:t>
      </w:r>
    </w:p>
    <w:p w14:paraId="17A17BDE" w14:textId="77777777" w:rsidR="001159C1" w:rsidRPr="00497B5C" w:rsidRDefault="001159C1" w:rsidP="001159C1">
      <w:pPr>
        <w:pStyle w:val="Textenormal"/>
        <w:spacing w:before="120" w:after="240"/>
        <w:rPr>
          <w:rFonts w:ascii="Arial" w:eastAsia="Times New Roman" w:hAnsi="Arial" w:cs="Arial"/>
          <w:szCs w:val="20"/>
          <w:lang w:eastAsia="fr-FR"/>
        </w:rPr>
      </w:pPr>
      <w:r w:rsidRPr="00497B5C">
        <w:rPr>
          <w:rFonts w:ascii="Arial" w:eastAsia="Times New Roman" w:hAnsi="Arial" w:cs="Arial"/>
          <w:szCs w:val="20"/>
          <w:lang w:eastAsia="fr-FR"/>
        </w:rPr>
        <w:t>L’ACOSS et son réseau agissent pour une protection sociale et solidaire, au service des quatre branches du régime général de la Sécurité sociale (Maladie, Vieillesse, Famille, Accidents du travail/Maladies professionnelles), auxquelles s’ajoutent près de 900 partenaires.</w:t>
      </w:r>
    </w:p>
    <w:p w14:paraId="2919B690" w14:textId="77777777" w:rsidR="001159C1" w:rsidRPr="00497B5C" w:rsidRDefault="001159C1" w:rsidP="001159C1">
      <w:pPr>
        <w:pStyle w:val="Textenormal"/>
        <w:spacing w:before="120"/>
        <w:rPr>
          <w:rFonts w:ascii="Arial" w:eastAsia="Times New Roman" w:hAnsi="Arial" w:cs="Arial"/>
          <w:szCs w:val="20"/>
          <w:lang w:eastAsia="fr-FR"/>
        </w:rPr>
      </w:pPr>
      <w:r w:rsidRPr="00497B5C">
        <w:rPr>
          <w:rFonts w:ascii="Arial" w:eastAsia="Times New Roman" w:hAnsi="Arial" w:cs="Arial"/>
          <w:szCs w:val="20"/>
          <w:lang w:eastAsia="fr-FR"/>
        </w:rPr>
        <w:t>L’activité de l’ACOSS s’inscrit dans une démarche d’amélioration continue visant à renforcer la qualité des relations avec son environnement, en s’appuyant notamment sur le potentiel de simplification liée à la dématérialisation. L’ACOSS conduit son action dans le cadre de Conventions d’objectifs et de gestion (</w:t>
      </w:r>
      <w:proofErr w:type="spellStart"/>
      <w:r w:rsidRPr="00497B5C">
        <w:rPr>
          <w:rFonts w:ascii="Arial" w:eastAsia="Times New Roman" w:hAnsi="Arial" w:cs="Arial"/>
          <w:szCs w:val="20"/>
          <w:lang w:eastAsia="fr-FR"/>
        </w:rPr>
        <w:t>Cog</w:t>
      </w:r>
      <w:proofErr w:type="spellEnd"/>
      <w:r w:rsidRPr="00497B5C">
        <w:rPr>
          <w:rFonts w:ascii="Arial" w:eastAsia="Times New Roman" w:hAnsi="Arial" w:cs="Arial"/>
          <w:szCs w:val="20"/>
          <w:lang w:eastAsia="fr-FR"/>
        </w:rPr>
        <w:t xml:space="preserve">), dont la plus récente est entrée en vigueur en 2013. La </w:t>
      </w:r>
      <w:proofErr w:type="spellStart"/>
      <w:r w:rsidRPr="00497B5C">
        <w:rPr>
          <w:rFonts w:ascii="Arial" w:eastAsia="Times New Roman" w:hAnsi="Arial" w:cs="Arial"/>
          <w:szCs w:val="20"/>
          <w:lang w:eastAsia="fr-FR"/>
        </w:rPr>
        <w:t>Cog</w:t>
      </w:r>
      <w:proofErr w:type="spellEnd"/>
      <w:r w:rsidRPr="00497B5C">
        <w:rPr>
          <w:rFonts w:ascii="Arial" w:eastAsia="Times New Roman" w:hAnsi="Arial" w:cs="Arial"/>
          <w:szCs w:val="20"/>
          <w:lang w:eastAsia="fr-FR"/>
        </w:rPr>
        <w:t xml:space="preserve"> 2023-2027 est organisée autour de quatre ambitions :</w:t>
      </w:r>
    </w:p>
    <w:p w14:paraId="5A7D6DA8" w14:textId="77777777" w:rsidR="001159C1" w:rsidRPr="00497B5C" w:rsidRDefault="001159C1" w:rsidP="008C0B15">
      <w:pPr>
        <w:pStyle w:val="Paragraphedeliste"/>
        <w:numPr>
          <w:ilvl w:val="0"/>
          <w:numId w:val="20"/>
        </w:numPr>
        <w:shd w:val="clear" w:color="auto" w:fill="FFFFFF"/>
        <w:rPr>
          <w:rFonts w:ascii="Arial" w:hAnsi="Arial" w:cs="Arial"/>
        </w:rPr>
      </w:pPr>
      <w:r w:rsidRPr="00497B5C">
        <w:rPr>
          <w:rFonts w:ascii="Arial" w:hAnsi="Arial" w:cs="Arial"/>
          <w:b/>
          <w:bCs/>
        </w:rPr>
        <w:t>L'ambition n°1</w:t>
      </w:r>
      <w:r w:rsidRPr="00497B5C">
        <w:rPr>
          <w:rFonts w:ascii="Arial" w:hAnsi="Arial" w:cs="Arial"/>
        </w:rPr>
        <w:t xml:space="preserve"> concerne l’offre de services de l’Urssaf. Nous souhaitons proposer à nos publics des services plus homogènes sur l’ensemble du territoire, plus adaptés à leurs besoins et plus performants. Et cela pour chaque usager, quels que </w:t>
      </w:r>
      <w:proofErr w:type="spellStart"/>
      <w:r w:rsidRPr="00497B5C">
        <w:rPr>
          <w:rFonts w:ascii="Arial" w:hAnsi="Arial" w:cs="Arial"/>
        </w:rPr>
        <w:t>soien</w:t>
      </w:r>
      <w:proofErr w:type="spellEnd"/>
      <w:r w:rsidRPr="00497B5C">
        <w:rPr>
          <w:rFonts w:ascii="Arial" w:hAnsi="Arial" w:cs="Arial"/>
        </w:rPr>
        <w:t>​t son profil et sa connaissance des démarches Urssaf.</w:t>
      </w:r>
    </w:p>
    <w:p w14:paraId="18E49A7A" w14:textId="77777777" w:rsidR="001159C1" w:rsidRPr="00497B5C" w:rsidRDefault="001159C1" w:rsidP="001159C1">
      <w:pPr>
        <w:shd w:val="clear" w:color="auto" w:fill="FFFFFF"/>
        <w:rPr>
          <w:rFonts w:ascii="Arial" w:hAnsi="Arial" w:cs="Arial"/>
        </w:rPr>
      </w:pPr>
    </w:p>
    <w:p w14:paraId="150708FF" w14:textId="77777777" w:rsidR="001159C1" w:rsidRPr="00497B5C" w:rsidRDefault="001159C1" w:rsidP="008C0B15">
      <w:pPr>
        <w:pStyle w:val="Paragraphedeliste"/>
        <w:numPr>
          <w:ilvl w:val="0"/>
          <w:numId w:val="20"/>
        </w:numPr>
        <w:shd w:val="clear" w:color="auto" w:fill="FFFFFF"/>
        <w:rPr>
          <w:rFonts w:ascii="Arial" w:hAnsi="Arial" w:cs="Arial"/>
        </w:rPr>
      </w:pPr>
      <w:r w:rsidRPr="00497B5C">
        <w:rPr>
          <w:rFonts w:ascii="Arial" w:hAnsi="Arial" w:cs="Arial"/>
          <w:b/>
          <w:bCs/>
        </w:rPr>
        <w:t>L'ambition n°2</w:t>
      </w:r>
      <w:r w:rsidRPr="00497B5C">
        <w:rPr>
          <w:rFonts w:ascii="Arial" w:hAnsi="Arial" w:cs="Arial"/>
        </w:rPr>
        <w:t> concerne la fiabilisation des données sociales déclarées par les employeurs. L’Urssaf sera capable de mieux repérer les anomalies dès la réception d’une déclaration. Elle alertera le déclarant et l’aidera à corriger l’erreur. Cela permettra à la fois de collecter le bon montant pour les prestations sociales mais aussi de garantir les droits sociaux des personnes, ceux-ci dépendant des données individuelles que l’Urssaf corrige.</w:t>
      </w:r>
    </w:p>
    <w:p w14:paraId="49F0EDD6" w14:textId="77777777" w:rsidR="001159C1" w:rsidRPr="00497B5C" w:rsidRDefault="001159C1" w:rsidP="001159C1">
      <w:pPr>
        <w:shd w:val="clear" w:color="auto" w:fill="FFFFFF"/>
        <w:rPr>
          <w:rFonts w:ascii="Arial" w:hAnsi="Arial" w:cs="Arial"/>
        </w:rPr>
      </w:pPr>
    </w:p>
    <w:p w14:paraId="3AE1045B" w14:textId="77777777" w:rsidR="001159C1" w:rsidRPr="00497B5C" w:rsidRDefault="001159C1" w:rsidP="008C0B15">
      <w:pPr>
        <w:pStyle w:val="Paragraphedeliste"/>
        <w:numPr>
          <w:ilvl w:val="0"/>
          <w:numId w:val="20"/>
        </w:numPr>
        <w:shd w:val="clear" w:color="auto" w:fill="FFFFFF"/>
        <w:rPr>
          <w:rFonts w:ascii="Arial" w:hAnsi="Arial" w:cs="Arial"/>
        </w:rPr>
      </w:pPr>
      <w:r w:rsidRPr="00497B5C">
        <w:rPr>
          <w:rFonts w:ascii="Arial" w:hAnsi="Arial" w:cs="Arial"/>
          <w:b/>
          <w:bCs/>
        </w:rPr>
        <w:t>L'ambition n°3</w:t>
      </w:r>
      <w:r w:rsidRPr="00497B5C">
        <w:rPr>
          <w:rFonts w:ascii="Arial" w:hAnsi="Arial" w:cs="Arial"/>
        </w:rPr>
        <w:t> ​concerne notamment le contexte de sortie de crise. Il s’agit d’opérer le recouvrement des sommes dues par les entreprises tout en accompagnant celles qui sont encore en difficulté. En matière de contrôle, la logique sera de prioriser nos actions sur les risques financiers les plus élevés. Toujours dans une logique d’accompagnement, l’Urssaf renforcera aussi ses actions pour aider ses publics à mieux comprendre leurs obligations et à éviter les erreurs. Enfin, pendant cette COG, nous allons renforcer notre présence et notre efficacité dans la lutte contre la fraude.</w:t>
      </w:r>
    </w:p>
    <w:p w14:paraId="6570FA30" w14:textId="77777777" w:rsidR="001159C1" w:rsidRPr="00497B5C" w:rsidRDefault="001159C1" w:rsidP="001159C1">
      <w:pPr>
        <w:shd w:val="clear" w:color="auto" w:fill="FFFFFF"/>
        <w:rPr>
          <w:rFonts w:ascii="Arial" w:hAnsi="Arial" w:cs="Arial"/>
        </w:rPr>
      </w:pPr>
    </w:p>
    <w:p w14:paraId="3A3AE931" w14:textId="77777777" w:rsidR="001159C1" w:rsidRPr="00497B5C" w:rsidRDefault="001159C1" w:rsidP="008C0B15">
      <w:pPr>
        <w:pStyle w:val="Paragraphedeliste"/>
        <w:numPr>
          <w:ilvl w:val="0"/>
          <w:numId w:val="20"/>
        </w:numPr>
        <w:shd w:val="clear" w:color="auto" w:fill="FFFFFF"/>
        <w:rPr>
          <w:rFonts w:ascii="Arial" w:hAnsi="Arial" w:cs="Arial"/>
        </w:rPr>
      </w:pPr>
      <w:r w:rsidRPr="00497B5C">
        <w:rPr>
          <w:rFonts w:ascii="Arial" w:hAnsi="Arial" w:cs="Arial"/>
          <w:b/>
          <w:bCs/>
        </w:rPr>
        <w:t>L'ambition n°4</w:t>
      </w:r>
      <w:r w:rsidRPr="00497B5C">
        <w:rPr>
          <w:rFonts w:ascii="Arial" w:hAnsi="Arial" w:cs="Arial"/>
        </w:rPr>
        <w:t> consistera à renforcer le caractère solidaire et responsable de notre organisation. Pour cette COG 2023-2027, nous marquerons et traduirons en actes nos ambitions en termes de Responsabilité sociétale des organisations (RSO), notamment pour améliorer notre impact environnemental. Cette responsabilité, c’est notamment celle qui consiste à assurer la pérennité du financement de la protection sociale en France. C’est aussi une responsabilité en tant qu’employeur, pour accompagner les collaborateurs dans les transformations en cours. Il s’agira enfin d’améliorer notre impact environnemental au travers d’actions très concrètes. </w:t>
      </w:r>
    </w:p>
    <w:p w14:paraId="0110C9E8" w14:textId="77777777" w:rsidR="001159C1" w:rsidRPr="00497B5C" w:rsidRDefault="001159C1" w:rsidP="001159C1">
      <w:pPr>
        <w:pStyle w:val="Textenormal"/>
        <w:spacing w:before="120" w:after="240"/>
        <w:rPr>
          <w:rFonts w:ascii="Arial" w:eastAsia="Times New Roman" w:hAnsi="Arial" w:cs="Arial"/>
          <w:szCs w:val="20"/>
          <w:lang w:eastAsia="fr-FR"/>
        </w:rPr>
      </w:pPr>
      <w:r w:rsidRPr="00497B5C">
        <w:rPr>
          <w:rFonts w:ascii="Arial" w:eastAsia="Times New Roman" w:hAnsi="Arial" w:cs="Arial"/>
          <w:szCs w:val="20"/>
          <w:lang w:eastAsia="fr-FR"/>
        </w:rPr>
        <w:t xml:space="preserve">L’ensemble de la publication de l’ACOSS et les documents stratégiques sont disponibles sur </w:t>
      </w:r>
      <w:hyperlink r:id="rId16">
        <w:r w:rsidRPr="00497B5C">
          <w:rPr>
            <w:rFonts w:ascii="Arial" w:eastAsia="Times New Roman" w:hAnsi="Arial" w:cs="Arial"/>
            <w:lang w:eastAsia="fr-FR"/>
          </w:rPr>
          <w:t>https://www.acoss.fr</w:t>
        </w:r>
      </w:hyperlink>
    </w:p>
    <w:p w14:paraId="41680100" w14:textId="77777777" w:rsidR="00AE72E3" w:rsidRPr="003B785D" w:rsidRDefault="00AE72E3" w:rsidP="00BC19C6">
      <w:pPr>
        <w:pStyle w:val="Textenormal"/>
        <w:rPr>
          <w:rFonts w:ascii="Arial" w:hAnsi="Arial" w:cs="Arial"/>
        </w:rPr>
      </w:pPr>
    </w:p>
    <w:p w14:paraId="2667D91A" w14:textId="750BC6B0" w:rsidR="00142CEE" w:rsidRDefault="00142CEE" w:rsidP="00BC19C6">
      <w:pPr>
        <w:pStyle w:val="A3"/>
        <w:numPr>
          <w:ilvl w:val="2"/>
          <w:numId w:val="15"/>
        </w:numPr>
        <w:spacing w:before="240"/>
      </w:pPr>
      <w:bookmarkStart w:id="20" w:name="_Toc56589190"/>
      <w:bookmarkStart w:id="21" w:name="_Toc209690968"/>
      <w:r>
        <w:t>Organisation de l’A</w:t>
      </w:r>
      <w:r w:rsidR="00F6038B">
        <w:t>COSS</w:t>
      </w:r>
      <w:bookmarkEnd w:id="20"/>
      <w:bookmarkEnd w:id="21"/>
    </w:p>
    <w:p w14:paraId="75A3DE55" w14:textId="39EDBDDD" w:rsidR="00142CEE" w:rsidRPr="003B785D" w:rsidRDefault="00142CEE" w:rsidP="00142CEE">
      <w:pPr>
        <w:pStyle w:val="Courant"/>
        <w:rPr>
          <w:rFonts w:ascii="Arial" w:hAnsi="Arial" w:cs="Arial"/>
          <w:sz w:val="20"/>
        </w:rPr>
      </w:pPr>
    </w:p>
    <w:p w14:paraId="2E061E12" w14:textId="77777777" w:rsidR="00576229" w:rsidRPr="00FB2FF4" w:rsidRDefault="00576229" w:rsidP="00576229">
      <w:pPr>
        <w:pStyle w:val="Textenormal"/>
        <w:rPr>
          <w:rFonts w:ascii="Arial" w:hAnsi="Arial" w:cs="Arial"/>
          <w:shd w:val="clear" w:color="auto" w:fill="FEFEFE"/>
        </w:rPr>
      </w:pPr>
      <w:bookmarkStart w:id="22" w:name="_Toc56589191"/>
      <w:r w:rsidRPr="00FB2FF4">
        <w:rPr>
          <w:rFonts w:ascii="Arial" w:hAnsi="Arial" w:cs="Arial"/>
          <w:shd w:val="clear" w:color="auto" w:fill="FEFEFE"/>
        </w:rPr>
        <w:t xml:space="preserve">Dotée d’une personnalité juridique et d’une autonomie financière, l’ACOSS a pour tutelle, le </w:t>
      </w:r>
      <w:proofErr w:type="gramStart"/>
      <w:r w:rsidRPr="00FB2FF4">
        <w:rPr>
          <w:rFonts w:ascii="Arial" w:hAnsi="Arial" w:cs="Arial"/>
          <w:shd w:val="clear" w:color="auto" w:fill="FEFEFE"/>
        </w:rPr>
        <w:t>Ministre de l’Action</w:t>
      </w:r>
      <w:proofErr w:type="gramEnd"/>
      <w:r w:rsidRPr="00FB2FF4">
        <w:rPr>
          <w:rFonts w:ascii="Arial" w:hAnsi="Arial" w:cs="Arial"/>
          <w:shd w:val="clear" w:color="auto" w:fill="FEFEFE"/>
        </w:rPr>
        <w:t xml:space="preserve"> et des Comptes publics et la Ministre des Solidarités et de la Santé.</w:t>
      </w:r>
    </w:p>
    <w:p w14:paraId="3BBC76CD" w14:textId="77777777" w:rsidR="00576229" w:rsidRPr="00FB2FF4" w:rsidRDefault="00576229" w:rsidP="00576229">
      <w:pPr>
        <w:pStyle w:val="Courant"/>
        <w:ind w:firstLine="0"/>
        <w:rPr>
          <w:rFonts w:ascii="Arial" w:hAnsi="Arial" w:cs="Arial"/>
        </w:rPr>
      </w:pPr>
    </w:p>
    <w:p w14:paraId="48265D48" w14:textId="77777777" w:rsidR="00576229" w:rsidRPr="00FB2FF4" w:rsidRDefault="00576229" w:rsidP="00A67AC8">
      <w:pPr>
        <w:pStyle w:val="Textenormal"/>
        <w:numPr>
          <w:ilvl w:val="0"/>
          <w:numId w:val="120"/>
        </w:numPr>
        <w:rPr>
          <w:rFonts w:ascii="Arial" w:hAnsi="Arial" w:cs="Arial"/>
          <w:b/>
          <w:bCs/>
        </w:rPr>
      </w:pPr>
      <w:r w:rsidRPr="00FB2FF4">
        <w:rPr>
          <w:rFonts w:ascii="Arial" w:hAnsi="Arial" w:cs="Arial"/>
          <w:b/>
          <w:bCs/>
        </w:rPr>
        <w:t>Le conseil d’administration</w:t>
      </w:r>
    </w:p>
    <w:p w14:paraId="02D55F96" w14:textId="77777777" w:rsidR="00576229" w:rsidRPr="00FB2FF4" w:rsidRDefault="00576229" w:rsidP="00576229">
      <w:pPr>
        <w:pStyle w:val="Textenormal"/>
        <w:rPr>
          <w:rFonts w:ascii="Arial" w:hAnsi="Arial" w:cs="Arial"/>
        </w:rPr>
      </w:pPr>
      <w:r w:rsidRPr="00FB2FF4">
        <w:rPr>
          <w:rFonts w:ascii="Arial" w:hAnsi="Arial" w:cs="Arial"/>
        </w:rPr>
        <w:t xml:space="preserve">Le conseil d’administration se compose de trente membres disposant d’un pouvoir délibératif, nommés pour quatre ans. Il se réunit à minima une fois par mois, et aussi souvent que les circonstances l’exigent. Son rôle </w:t>
      </w:r>
      <w:r w:rsidRPr="00FB2FF4">
        <w:rPr>
          <w:rFonts w:ascii="Arial" w:hAnsi="Arial" w:cs="Arial"/>
        </w:rPr>
        <w:lastRenderedPageBreak/>
        <w:t xml:space="preserve">est d’administrer l’ACOSS, la caisse nationale des Urssaf et </w:t>
      </w:r>
      <w:proofErr w:type="spellStart"/>
      <w:r w:rsidRPr="00FB2FF4">
        <w:rPr>
          <w:rFonts w:ascii="Arial" w:hAnsi="Arial" w:cs="Arial"/>
        </w:rPr>
        <w:t>Cgss</w:t>
      </w:r>
      <w:proofErr w:type="spellEnd"/>
      <w:r w:rsidRPr="00FB2FF4">
        <w:rPr>
          <w:rFonts w:ascii="Arial" w:hAnsi="Arial" w:cs="Arial"/>
        </w:rPr>
        <w:t xml:space="preserve">. En pratique, il lui revient de : définir les orientations du réseau des Urssaf et </w:t>
      </w:r>
      <w:proofErr w:type="spellStart"/>
      <w:r w:rsidRPr="00FB2FF4">
        <w:rPr>
          <w:rFonts w:ascii="Arial" w:hAnsi="Arial" w:cs="Arial"/>
        </w:rPr>
        <w:t>Cgss</w:t>
      </w:r>
      <w:proofErr w:type="spellEnd"/>
      <w:r w:rsidRPr="00FB2FF4">
        <w:rPr>
          <w:rFonts w:ascii="Arial" w:hAnsi="Arial" w:cs="Arial"/>
        </w:rPr>
        <w:t xml:space="preserve"> et suivre la gestion de la trésorerie et le pilotage du recouvrement des cotisations et contributions ; se prononcer sur le budget et sur les comptes annuels de l’ACOSS et des organismes du réseau : fonds national de gestion administrative et comptes combinés de l’activité de Recouvrement ; émettre des avis sur des projets de textes gouvernementaux. </w:t>
      </w:r>
    </w:p>
    <w:p w14:paraId="4EC0BB75" w14:textId="77777777" w:rsidR="00576229" w:rsidRPr="00FB2FF4" w:rsidRDefault="00576229" w:rsidP="00576229">
      <w:pPr>
        <w:pStyle w:val="Textenormal"/>
        <w:rPr>
          <w:rFonts w:ascii="Arial" w:hAnsi="Arial" w:cs="Arial"/>
        </w:rPr>
      </w:pPr>
      <w:r w:rsidRPr="00FB2FF4">
        <w:rPr>
          <w:rFonts w:ascii="Arial" w:hAnsi="Arial" w:cs="Arial"/>
        </w:rPr>
        <w:t>Le Code de la Sécurité sociale exige, en effet, de soumettre au conseil d’administration tout projet de mesure (législative ou réglementaire) qui peut affecter l’équilibre financier du réseau des Urssaf ou qui entre dans son domaine de compétences. Chaque année, il se prononce ainsi sur le projet de loi de financement de la Sécurité sociale.</w:t>
      </w:r>
    </w:p>
    <w:p w14:paraId="52E459A9" w14:textId="77777777" w:rsidR="00576229" w:rsidRPr="00FB2FF4" w:rsidRDefault="00576229" w:rsidP="00576229">
      <w:pPr>
        <w:pStyle w:val="Textenormal"/>
        <w:rPr>
          <w:rFonts w:ascii="Arial" w:hAnsi="Arial" w:cs="Arial"/>
        </w:rPr>
      </w:pPr>
      <w:r w:rsidRPr="00FB2FF4">
        <w:rPr>
          <w:rFonts w:ascii="Arial" w:hAnsi="Arial" w:cs="Arial"/>
        </w:rPr>
        <w:t>Le conseil d’administration de l’ACOSS définit les orientations de la branche dans le cadre d’une Convention d’objectifs et de gestion Etat-ACOSS, du Schéma Directeur du Système d’Information (SDSI) et de son activité courante en matière de suivi de la gestion de trésorerie, de pilotage du recouvrement des cotisations et contributions et de gestion administrative interne.</w:t>
      </w:r>
    </w:p>
    <w:p w14:paraId="1D50974A" w14:textId="77777777" w:rsidR="00576229" w:rsidRPr="00FB2FF4" w:rsidRDefault="00576229" w:rsidP="00576229">
      <w:pPr>
        <w:pStyle w:val="Courant"/>
        <w:rPr>
          <w:rFonts w:ascii="Arial" w:hAnsi="Arial" w:cs="Arial"/>
        </w:rPr>
      </w:pPr>
    </w:p>
    <w:p w14:paraId="37C8C521" w14:textId="77777777" w:rsidR="00576229" w:rsidRPr="00FB2FF4" w:rsidRDefault="00576229" w:rsidP="00A67AC8">
      <w:pPr>
        <w:pStyle w:val="Textenormal"/>
        <w:numPr>
          <w:ilvl w:val="0"/>
          <w:numId w:val="121"/>
        </w:numPr>
        <w:rPr>
          <w:rFonts w:ascii="Arial" w:hAnsi="Arial" w:cs="Arial"/>
          <w:b/>
          <w:bCs/>
        </w:rPr>
      </w:pPr>
      <w:r w:rsidRPr="00FB2FF4">
        <w:rPr>
          <w:rFonts w:ascii="Arial" w:hAnsi="Arial" w:cs="Arial"/>
          <w:b/>
          <w:bCs/>
        </w:rPr>
        <w:t>Le comité de direction et les directions de l’ACOSS</w:t>
      </w:r>
    </w:p>
    <w:p w14:paraId="2C3F5543" w14:textId="77777777" w:rsidR="00576229" w:rsidRPr="00FB2FF4" w:rsidRDefault="00576229" w:rsidP="00576229">
      <w:pPr>
        <w:pStyle w:val="Textenormal"/>
        <w:ind w:firstLine="360"/>
        <w:rPr>
          <w:rFonts w:ascii="Arial" w:hAnsi="Arial" w:cs="Arial"/>
        </w:rPr>
      </w:pPr>
      <w:r w:rsidRPr="00FB2FF4">
        <w:rPr>
          <w:rFonts w:ascii="Arial" w:hAnsi="Arial" w:cs="Arial"/>
        </w:rPr>
        <w:t>Damien LENTILE, Directeur de l'ACOSS a été nommé en février 2024. En lien avec une équipe de directeurs, il assure le fonctionnement de l’organisme sous le contrôle du conseil d’administration, fixe l’organisation du travail et les objectifs annuels de l’ACOSS dans le cadre de la convention d'objectifs et de gestion signée entre l'Etat et l'ACOSS. Le directeur a par ailleurs en charge la responsabilité du pilotage de la branche recouvrement. Il est l’interlocuteur des ministères de tutelle.</w:t>
      </w:r>
    </w:p>
    <w:p w14:paraId="14B6AFC1" w14:textId="77777777" w:rsidR="00576229" w:rsidRPr="00FB2FF4" w:rsidRDefault="00576229" w:rsidP="00576229">
      <w:pPr>
        <w:pStyle w:val="Textenormal"/>
        <w:ind w:firstLine="360"/>
        <w:rPr>
          <w:rFonts w:ascii="Arial" w:hAnsi="Arial" w:cs="Arial"/>
        </w:rPr>
      </w:pPr>
      <w:r w:rsidRPr="00FB2FF4">
        <w:rPr>
          <w:rFonts w:ascii="Arial" w:hAnsi="Arial" w:cs="Arial"/>
        </w:rPr>
        <w:t xml:space="preserve">L’ACOSS comporte plusieurs directions qui déclinent les orientations stratégiques à l’ACOSS et dans la branche recouvrement : </w:t>
      </w:r>
    </w:p>
    <w:p w14:paraId="59900743" w14:textId="643D37C5" w:rsidR="00576229" w:rsidRDefault="00685594" w:rsidP="003362E1">
      <w:pPr>
        <w:pStyle w:val="Textenormal"/>
        <w:ind w:left="360"/>
      </w:pPr>
      <w:r>
        <w:rPr>
          <w:noProof/>
        </w:rPr>
        <w:drawing>
          <wp:inline distT="0" distB="0" distL="0" distR="0" wp14:anchorId="1EBFB9D6" wp14:editId="1DB6EA6E">
            <wp:extent cx="3485462" cy="4592301"/>
            <wp:effectExtent l="0" t="0" r="1270" b="0"/>
            <wp:docPr id="30481231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98568" cy="4609569"/>
                    </a:xfrm>
                    <a:prstGeom prst="rect">
                      <a:avLst/>
                    </a:prstGeom>
                    <a:noFill/>
                  </pic:spPr>
                </pic:pic>
              </a:graphicData>
            </a:graphic>
          </wp:inline>
        </w:drawing>
      </w:r>
    </w:p>
    <w:p w14:paraId="6C871804" w14:textId="77777777" w:rsidR="00176BAE" w:rsidRDefault="00176BAE" w:rsidP="00576229">
      <w:pPr>
        <w:pStyle w:val="Textenormal"/>
        <w:ind w:firstLine="360"/>
      </w:pPr>
    </w:p>
    <w:p w14:paraId="05736B83" w14:textId="77777777" w:rsidR="00576229" w:rsidRDefault="00576229" w:rsidP="00576229">
      <w:pPr>
        <w:pStyle w:val="Textenormal"/>
        <w:rPr>
          <w:rFonts w:ascii="Arial" w:hAnsi="Arial" w:cs="Arial"/>
        </w:rPr>
      </w:pPr>
      <w:r w:rsidRPr="00FB2FF4">
        <w:rPr>
          <w:rFonts w:ascii="Arial" w:hAnsi="Arial" w:cs="Arial"/>
        </w:rPr>
        <w:t>L’ACOSS comporte environ 1600 salariés sur les 14 000 de la Branche Recouvrement.</w:t>
      </w:r>
    </w:p>
    <w:p w14:paraId="38E8D838" w14:textId="77777777" w:rsidR="00CB286A" w:rsidRDefault="00CB286A" w:rsidP="00576229">
      <w:pPr>
        <w:pStyle w:val="Textenormal"/>
        <w:rPr>
          <w:rFonts w:ascii="Arial" w:hAnsi="Arial" w:cs="Arial"/>
        </w:rPr>
      </w:pPr>
    </w:p>
    <w:p w14:paraId="37F02FB8" w14:textId="77777777" w:rsidR="00576229" w:rsidRPr="00FB2FF4" w:rsidRDefault="00576229" w:rsidP="00576229">
      <w:pPr>
        <w:pStyle w:val="Textenormal"/>
        <w:ind w:firstLine="360"/>
        <w:rPr>
          <w:rFonts w:ascii="Arial" w:hAnsi="Arial" w:cs="Arial"/>
        </w:rPr>
      </w:pPr>
    </w:p>
    <w:p w14:paraId="1463895A" w14:textId="77777777" w:rsidR="00576229" w:rsidRPr="00FB2FF4" w:rsidRDefault="00576229" w:rsidP="00576229">
      <w:pPr>
        <w:pStyle w:val="Textenormal"/>
        <w:rPr>
          <w:rFonts w:ascii="Arial" w:hAnsi="Arial" w:cs="Arial"/>
        </w:rPr>
      </w:pPr>
      <w:r w:rsidRPr="00FB2FF4">
        <w:rPr>
          <w:rFonts w:ascii="Arial" w:hAnsi="Arial" w:cs="Arial"/>
        </w:rPr>
        <w:t>Les moyens internes dédiés au SI sont variés au sein de la branche. On distingue :</w:t>
      </w:r>
    </w:p>
    <w:p w14:paraId="4998FD90" w14:textId="77777777" w:rsidR="00576229" w:rsidRPr="00FB2FF4" w:rsidRDefault="00576229" w:rsidP="008C0B15">
      <w:pPr>
        <w:pStyle w:val="Textenormal"/>
        <w:numPr>
          <w:ilvl w:val="0"/>
          <w:numId w:val="18"/>
        </w:numPr>
        <w:rPr>
          <w:rFonts w:ascii="Arial" w:hAnsi="Arial" w:cs="Arial"/>
        </w:rPr>
      </w:pPr>
      <w:r w:rsidRPr="00FB2FF4">
        <w:rPr>
          <w:rFonts w:ascii="Arial" w:hAnsi="Arial" w:cs="Arial"/>
        </w:rPr>
        <w:t>Les moyens de la Direction des Systèmes d’Information de l’ACOSS, qui ont en charge la mise en œuvre, la maintenance et l’assistance de l’ensemble du SI de la branche (applications, infrastructures).</w:t>
      </w:r>
    </w:p>
    <w:p w14:paraId="0D445C2D" w14:textId="77777777" w:rsidR="00576229" w:rsidRPr="00FB2FF4" w:rsidRDefault="00576229" w:rsidP="008C0B15">
      <w:pPr>
        <w:pStyle w:val="Textenormal"/>
        <w:numPr>
          <w:ilvl w:val="0"/>
          <w:numId w:val="18"/>
        </w:numPr>
        <w:rPr>
          <w:rFonts w:ascii="Arial" w:hAnsi="Arial" w:cs="Arial"/>
        </w:rPr>
      </w:pPr>
      <w:r w:rsidRPr="00FB2FF4">
        <w:rPr>
          <w:rFonts w:ascii="Arial" w:hAnsi="Arial" w:cs="Arial"/>
        </w:rPr>
        <w:t>Certains moyens des directions métiers de l’ACOSS, œuvrant en tant que maîtrise d’ouvrage et participant au pilotage des projets, de suivi des tests métiers et de l’accompagnement au changement.</w:t>
      </w:r>
    </w:p>
    <w:p w14:paraId="1290DC2E" w14:textId="77777777" w:rsidR="00576229" w:rsidRPr="00FB2FF4" w:rsidRDefault="00576229" w:rsidP="008C0B15">
      <w:pPr>
        <w:pStyle w:val="Textenormal"/>
        <w:numPr>
          <w:ilvl w:val="0"/>
          <w:numId w:val="18"/>
        </w:numPr>
        <w:rPr>
          <w:rFonts w:ascii="Arial" w:hAnsi="Arial" w:cs="Arial"/>
        </w:rPr>
      </w:pPr>
      <w:r w:rsidRPr="00FB2FF4">
        <w:rPr>
          <w:rFonts w:ascii="Arial" w:hAnsi="Arial" w:cs="Arial"/>
        </w:rPr>
        <w:t>Certains moyens d’Urssaf, dédiés au fonctionnement de l’informatique :</w:t>
      </w:r>
    </w:p>
    <w:p w14:paraId="5A5B7C2B" w14:textId="77777777" w:rsidR="00576229" w:rsidRPr="00FB2FF4" w:rsidRDefault="00576229" w:rsidP="008C0B15">
      <w:pPr>
        <w:pStyle w:val="Textenormal"/>
        <w:numPr>
          <w:ilvl w:val="1"/>
          <w:numId w:val="18"/>
        </w:numPr>
        <w:rPr>
          <w:rFonts w:ascii="Arial" w:hAnsi="Arial" w:cs="Arial"/>
        </w:rPr>
      </w:pPr>
      <w:r w:rsidRPr="00FB2FF4">
        <w:rPr>
          <w:rFonts w:ascii="Arial" w:hAnsi="Arial" w:cs="Arial"/>
        </w:rPr>
        <w:t>Les informaticiens locaux, relais de proximité pour l’assistance aux utilisateurs, dont certains sont mobilisés dans des missions nationales pour l’informatique ;</w:t>
      </w:r>
    </w:p>
    <w:p w14:paraId="02B764F4" w14:textId="77777777" w:rsidR="00576229" w:rsidRPr="00FB2FF4" w:rsidRDefault="00576229" w:rsidP="008C0B15">
      <w:pPr>
        <w:pStyle w:val="Textenormal"/>
        <w:numPr>
          <w:ilvl w:val="1"/>
          <w:numId w:val="18"/>
        </w:numPr>
        <w:rPr>
          <w:rFonts w:ascii="Arial" w:hAnsi="Arial" w:cs="Arial"/>
        </w:rPr>
      </w:pPr>
      <w:r w:rsidRPr="00FB2FF4">
        <w:rPr>
          <w:rFonts w:ascii="Arial" w:hAnsi="Arial" w:cs="Arial"/>
        </w:rPr>
        <w:t>Les ressources spécialisées en Urssaf pour le système d’information telles que les Centres Nationaux de Validation (3 Centres) et les dispositifs à mission nationale sur le SI (23éme Urssaf par exemple).</w:t>
      </w:r>
    </w:p>
    <w:p w14:paraId="50A88442" w14:textId="77777777" w:rsidR="00576229" w:rsidRPr="00FB2FF4" w:rsidRDefault="00576229" w:rsidP="00576229">
      <w:pPr>
        <w:pStyle w:val="Courant"/>
        <w:ind w:firstLine="0"/>
        <w:rPr>
          <w:rFonts w:ascii="Arial" w:hAnsi="Arial" w:cs="Arial"/>
        </w:rPr>
      </w:pPr>
    </w:p>
    <w:p w14:paraId="3109B270" w14:textId="77777777" w:rsidR="00F057DE" w:rsidRDefault="00F057DE" w:rsidP="00087396">
      <w:pPr>
        <w:pStyle w:val="A2"/>
        <w:numPr>
          <w:ilvl w:val="1"/>
          <w:numId w:val="15"/>
        </w:numPr>
        <w:tabs>
          <w:tab w:val="num" w:pos="567"/>
        </w:tabs>
        <w:ind w:left="510" w:hanging="510"/>
      </w:pPr>
      <w:bookmarkStart w:id="23" w:name="_Toc209690969"/>
      <w:r>
        <w:t>Présentation</w:t>
      </w:r>
      <w:r w:rsidRPr="00FD1E22">
        <w:t xml:space="preserve"> de la </w:t>
      </w:r>
      <w:r>
        <w:t>DSI</w:t>
      </w:r>
      <w:bookmarkEnd w:id="22"/>
      <w:bookmarkEnd w:id="23"/>
      <w:r>
        <w:t xml:space="preserve"> </w:t>
      </w:r>
      <w:bookmarkEnd w:id="15"/>
    </w:p>
    <w:p w14:paraId="5C0F3D64" w14:textId="77777777" w:rsidR="00FC13D8" w:rsidRDefault="00FC13D8" w:rsidP="00FC13D8">
      <w:pPr>
        <w:pStyle w:val="A3"/>
        <w:numPr>
          <w:ilvl w:val="2"/>
          <w:numId w:val="15"/>
        </w:numPr>
        <w:spacing w:before="240"/>
      </w:pPr>
      <w:bookmarkStart w:id="24" w:name="_Toc56589192"/>
      <w:bookmarkStart w:id="25" w:name="_Toc56589193"/>
      <w:bookmarkStart w:id="26" w:name="_Toc209690970"/>
      <w:bookmarkEnd w:id="24"/>
      <w:r>
        <w:t>Missions et enjeux de la DSI</w:t>
      </w:r>
      <w:bookmarkEnd w:id="25"/>
      <w:bookmarkEnd w:id="26"/>
    </w:p>
    <w:p w14:paraId="69976CFD" w14:textId="77777777" w:rsidR="00284915" w:rsidRPr="00582920" w:rsidRDefault="00284915" w:rsidP="009A23C3">
      <w:pPr>
        <w:pStyle w:val="Textenormal"/>
        <w:rPr>
          <w:rFonts w:ascii="Arial" w:hAnsi="Arial" w:cs="Arial"/>
        </w:rPr>
      </w:pPr>
      <w:r w:rsidRPr="00582920">
        <w:rPr>
          <w:rFonts w:ascii="Arial" w:hAnsi="Arial" w:cs="Arial"/>
        </w:rPr>
        <w:t xml:space="preserve">Au service des métiers de l’Urssaf, la direction des systèmes d’information (DSI) assure une mission de premier plan dans l’accompagnement des politiques de recouvrement et des missions de l’Urssaf Caisse nationale. Son rôle est également de garantir à chaque collaborateur de l’Urssaf un niveau d’équipement informatique, réseau et télécom, lui permettant d’assurer pleinement sa fonction. Elle organise la répartition de ses activités sur neuf sites administratifs (douze sites géographiques). </w:t>
      </w:r>
    </w:p>
    <w:p w14:paraId="713D19E5" w14:textId="77777777" w:rsidR="00284915" w:rsidRPr="00582920" w:rsidRDefault="00284915" w:rsidP="009A23C3">
      <w:pPr>
        <w:pStyle w:val="Textenormal"/>
        <w:rPr>
          <w:rFonts w:ascii="Arial" w:hAnsi="Arial" w:cs="Arial"/>
        </w:rPr>
      </w:pPr>
      <w:r w:rsidRPr="00582920">
        <w:rPr>
          <w:rFonts w:ascii="Arial" w:hAnsi="Arial" w:cs="Arial"/>
        </w:rPr>
        <w:t>La DSI est chargée de :</w:t>
      </w:r>
    </w:p>
    <w:p w14:paraId="50176D49"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xml:space="preserve">• Décliner la politique informatique de l’Urssaf via les schémas directeurs des systèmes d’information (SDSI) ; </w:t>
      </w:r>
    </w:p>
    <w:p w14:paraId="2DC8768B"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Concevoir, développer ou acquérir des solutions informatiques et technologiques et les maintenir en condition opérationnelle ;</w:t>
      </w:r>
    </w:p>
    <w:p w14:paraId="7E7870FC"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Maintenir le niveau de performance des équipements informatiques utilisateurs ;</w:t>
      </w:r>
    </w:p>
    <w:p w14:paraId="6D93601E"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xml:space="preserve">• Garantir, superviser et faire évoluer l’architecture des SI de l’Urssaf ; </w:t>
      </w:r>
    </w:p>
    <w:p w14:paraId="49DB4061"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xml:space="preserve">• Déployer et assurer le support des solutions développées ou acquises ; </w:t>
      </w:r>
    </w:p>
    <w:p w14:paraId="7B41AF36"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xml:space="preserve">• Garantir l’exploitation des infrastructures et de l’éditique des solutions informatiques ; </w:t>
      </w:r>
    </w:p>
    <w:p w14:paraId="21EBB2FD"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Assurer la sécurité des systèmes d’information ;</w:t>
      </w:r>
    </w:p>
    <w:p w14:paraId="6A3E5DDD"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Assurer la veille technologique.</w:t>
      </w:r>
    </w:p>
    <w:p w14:paraId="75A3CBD6" w14:textId="77777777" w:rsidR="00284915" w:rsidRPr="00582920" w:rsidRDefault="00284915" w:rsidP="009A23C3">
      <w:pPr>
        <w:pStyle w:val="Textenormal"/>
        <w:rPr>
          <w:rFonts w:ascii="Arial" w:hAnsi="Arial" w:cs="Arial"/>
        </w:rPr>
      </w:pPr>
      <w:r w:rsidRPr="00582920">
        <w:rPr>
          <w:rFonts w:ascii="Arial" w:hAnsi="Arial" w:cs="Arial"/>
        </w:rPr>
        <w:t xml:space="preserve">La responsabilité globale de l’activité de la DSI est pilotée par son directeur et le directeur adjoint, sous la délégation du directeur général de l’Urssaf Caisse nationale. </w:t>
      </w:r>
    </w:p>
    <w:p w14:paraId="27CFC7CE" w14:textId="77777777" w:rsidR="00284915" w:rsidRPr="00582920" w:rsidRDefault="00284915" w:rsidP="009A23C3">
      <w:pPr>
        <w:pStyle w:val="Textenormal"/>
        <w:rPr>
          <w:rFonts w:ascii="Arial" w:hAnsi="Arial" w:cs="Arial"/>
        </w:rPr>
      </w:pPr>
      <w:r w:rsidRPr="00582920">
        <w:rPr>
          <w:rFonts w:ascii="Arial" w:hAnsi="Arial" w:cs="Arial"/>
        </w:rPr>
        <w:t xml:space="preserve">La DSI s’appuie sur : </w:t>
      </w:r>
    </w:p>
    <w:p w14:paraId="6930F570" w14:textId="1EB8221E"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Cinq directions adjointes</w:t>
      </w:r>
    </w:p>
    <w:p w14:paraId="1644AE18"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xml:space="preserve">• Quatre bureaux, qui assurent le pilotage de ses différentes activités ; </w:t>
      </w:r>
    </w:p>
    <w:p w14:paraId="63D7917A" w14:textId="77777777" w:rsidR="00284915" w:rsidRPr="00582920" w:rsidRDefault="00284915" w:rsidP="00284915">
      <w:pPr>
        <w:pStyle w:val="Normal0"/>
        <w:ind w:left="709"/>
        <w:rPr>
          <w:rFonts w:eastAsia="Calibri" w:cs="Arial"/>
          <w:szCs w:val="21"/>
          <w:lang w:eastAsia="en-US"/>
        </w:rPr>
      </w:pPr>
      <w:r w:rsidRPr="00582920">
        <w:rPr>
          <w:rFonts w:eastAsia="Calibri" w:cs="Arial"/>
          <w:szCs w:val="21"/>
          <w:lang w:eastAsia="en-US"/>
        </w:rPr>
        <w:t>• Et un secrétariat de direction et de la communication.</w:t>
      </w:r>
    </w:p>
    <w:p w14:paraId="00047CCD" w14:textId="77777777" w:rsidR="007C1BCE" w:rsidRPr="00582920" w:rsidRDefault="007C1BCE" w:rsidP="00BC19C6">
      <w:pPr>
        <w:pStyle w:val="Textenormal"/>
        <w:rPr>
          <w:rFonts w:ascii="Arial" w:hAnsi="Arial" w:cs="Arial"/>
        </w:rPr>
      </w:pPr>
    </w:p>
    <w:p w14:paraId="173FF950" w14:textId="0B421144" w:rsidR="006D203E" w:rsidRPr="00582920" w:rsidRDefault="006D203E" w:rsidP="00BC19C6">
      <w:pPr>
        <w:pStyle w:val="Textenormal"/>
        <w:rPr>
          <w:rFonts w:ascii="Arial" w:hAnsi="Arial" w:cs="Arial"/>
        </w:rPr>
      </w:pPr>
    </w:p>
    <w:p w14:paraId="1F6480D9" w14:textId="77777777" w:rsidR="00FC13D8" w:rsidRDefault="00FC13D8" w:rsidP="00FC13D8">
      <w:pPr>
        <w:pStyle w:val="A3"/>
        <w:numPr>
          <w:ilvl w:val="2"/>
          <w:numId w:val="15"/>
        </w:numPr>
        <w:spacing w:before="240"/>
      </w:pPr>
      <w:bookmarkStart w:id="27" w:name="_Toc56589195"/>
      <w:bookmarkStart w:id="28" w:name="_Toc209690971"/>
      <w:r>
        <w:t>Présentation de l’organisation de la DSI</w:t>
      </w:r>
      <w:bookmarkEnd w:id="27"/>
      <w:bookmarkEnd w:id="28"/>
      <w:r>
        <w:t xml:space="preserve"> </w:t>
      </w:r>
    </w:p>
    <w:p w14:paraId="00A5A86B" w14:textId="77777777" w:rsidR="00FC13D8" w:rsidRDefault="00FC13D8" w:rsidP="00FC13D8">
      <w:pPr>
        <w:tabs>
          <w:tab w:val="left" w:pos="567"/>
        </w:tabs>
        <w:ind w:left="360"/>
        <w:jc w:val="both"/>
        <w:rPr>
          <w:rFonts w:ascii="Calibri" w:hAnsi="Calibri" w:cs="Arial"/>
        </w:rPr>
      </w:pPr>
    </w:p>
    <w:p w14:paraId="7709B0B9" w14:textId="77777777" w:rsidR="00844018" w:rsidRPr="00582920" w:rsidRDefault="00844018" w:rsidP="00844018">
      <w:pPr>
        <w:tabs>
          <w:tab w:val="left" w:pos="567"/>
        </w:tabs>
        <w:jc w:val="both"/>
        <w:rPr>
          <w:rFonts w:ascii="Arial" w:hAnsi="Arial" w:cs="Arial"/>
        </w:rPr>
      </w:pPr>
      <w:bookmarkStart w:id="29" w:name="_Toc56589196"/>
      <w:bookmarkStart w:id="30" w:name="_Toc57279109"/>
      <w:bookmarkStart w:id="31" w:name="_Hlk54362222"/>
      <w:bookmarkEnd w:id="29"/>
      <w:r w:rsidRPr="00582920">
        <w:rPr>
          <w:rFonts w:ascii="Arial" w:hAnsi="Arial" w:cs="Arial"/>
        </w:rPr>
        <w:lastRenderedPageBreak/>
        <w:t xml:space="preserve">La DSI est dirigée par Jean-Baptiste </w:t>
      </w:r>
      <w:proofErr w:type="spellStart"/>
      <w:r w:rsidRPr="00582920">
        <w:rPr>
          <w:rFonts w:ascii="Arial" w:hAnsi="Arial" w:cs="Arial"/>
        </w:rPr>
        <w:t>Courouble</w:t>
      </w:r>
      <w:proofErr w:type="spellEnd"/>
      <w:r w:rsidRPr="00582920">
        <w:rPr>
          <w:rFonts w:ascii="Arial" w:hAnsi="Arial" w:cs="Arial"/>
        </w:rPr>
        <w:t xml:space="preserve">, qui porte la responsabilité de la direction à l’ACOSS. Il s’appuie sur des </w:t>
      </w:r>
      <w:r w:rsidRPr="00582920">
        <w:rPr>
          <w:rFonts w:ascii="Arial" w:eastAsia="Calibri" w:hAnsi="Arial" w:cs="Arial"/>
          <w:szCs w:val="21"/>
          <w:lang w:eastAsia="en-US"/>
        </w:rPr>
        <w:t>directions adjointes</w:t>
      </w:r>
      <w:r w:rsidRPr="00582920">
        <w:rPr>
          <w:rFonts w:ascii="Arial" w:hAnsi="Arial" w:cs="Arial"/>
        </w:rPr>
        <w:t>, qui déclinent les différentes activités.</w:t>
      </w:r>
    </w:p>
    <w:p w14:paraId="49CD90C2" w14:textId="77777777" w:rsidR="00844018" w:rsidRPr="00582920" w:rsidRDefault="00844018" w:rsidP="00844018">
      <w:pPr>
        <w:tabs>
          <w:tab w:val="left" w:pos="567"/>
        </w:tabs>
        <w:jc w:val="both"/>
        <w:rPr>
          <w:rFonts w:ascii="Arial" w:hAnsi="Arial" w:cs="Arial"/>
        </w:rPr>
      </w:pPr>
    </w:p>
    <w:p w14:paraId="6E373D83" w14:textId="77777777" w:rsidR="00844018" w:rsidRPr="00582920" w:rsidRDefault="00844018" w:rsidP="00844018">
      <w:pPr>
        <w:tabs>
          <w:tab w:val="left" w:pos="567"/>
        </w:tabs>
        <w:rPr>
          <w:rFonts w:ascii="Arial" w:hAnsi="Arial" w:cs="Arial"/>
          <w:highlight w:val="yellow"/>
        </w:rPr>
      </w:pPr>
    </w:p>
    <w:p w14:paraId="583FBF07" w14:textId="6AC3F50A" w:rsidR="00844018" w:rsidRPr="002B02C2" w:rsidRDefault="00BE3837" w:rsidP="00844018">
      <w:pPr>
        <w:pStyle w:val="A60"/>
        <w:jc w:val="center"/>
        <w:rPr>
          <w:b/>
          <w:i/>
          <w:highlight w:val="yellow"/>
        </w:rPr>
      </w:pPr>
      <w:r w:rsidRPr="00BE3837">
        <w:rPr>
          <w:b/>
          <w:i/>
          <w:noProof/>
        </w:rPr>
        <w:drawing>
          <wp:inline distT="0" distB="0" distL="0" distR="0" wp14:anchorId="4C0C6846" wp14:editId="13091ED2">
            <wp:extent cx="5044877" cy="3688400"/>
            <wp:effectExtent l="0" t="0" r="3810" b="7620"/>
            <wp:docPr id="11723435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343518" name=""/>
                    <pic:cNvPicPr/>
                  </pic:nvPicPr>
                  <pic:blipFill>
                    <a:blip r:embed="rId18"/>
                    <a:stretch>
                      <a:fillRect/>
                    </a:stretch>
                  </pic:blipFill>
                  <pic:spPr>
                    <a:xfrm>
                      <a:off x="0" y="0"/>
                      <a:ext cx="5044877" cy="3688400"/>
                    </a:xfrm>
                    <a:prstGeom prst="rect">
                      <a:avLst/>
                    </a:prstGeom>
                  </pic:spPr>
                </pic:pic>
              </a:graphicData>
            </a:graphic>
          </wp:inline>
        </w:drawing>
      </w:r>
    </w:p>
    <w:p w14:paraId="209053E0" w14:textId="288791A8" w:rsidR="00844018" w:rsidRPr="00582920" w:rsidRDefault="00844018" w:rsidP="00844018">
      <w:pPr>
        <w:pStyle w:val="Textenormal"/>
        <w:jc w:val="center"/>
        <w:rPr>
          <w:rFonts w:ascii="Arial" w:hAnsi="Arial" w:cs="Arial"/>
          <w:b/>
          <w:color w:val="1F497D" w:themeColor="text2"/>
          <w:sz w:val="22"/>
        </w:rPr>
      </w:pPr>
      <w:r w:rsidRPr="00582920">
        <w:rPr>
          <w:rFonts w:ascii="Arial" w:hAnsi="Arial" w:cs="Arial"/>
          <w:i/>
          <w:iCs/>
          <w:u w:val="single"/>
        </w:rPr>
        <w:t>Organigramme de la DSI</w:t>
      </w:r>
      <w:r w:rsidR="006D339E">
        <w:rPr>
          <w:rFonts w:ascii="Arial" w:hAnsi="Arial" w:cs="Arial"/>
          <w:i/>
          <w:iCs/>
          <w:u w:val="single"/>
        </w:rPr>
        <w:t xml:space="preserve"> à </w:t>
      </w:r>
      <w:r w:rsidR="00A5709D">
        <w:rPr>
          <w:rFonts w:ascii="Arial" w:hAnsi="Arial" w:cs="Arial"/>
          <w:i/>
          <w:iCs/>
          <w:u w:val="single"/>
        </w:rPr>
        <w:t>février 2025</w:t>
      </w:r>
    </w:p>
    <w:p w14:paraId="5BEE742B" w14:textId="77777777" w:rsidR="00844018" w:rsidRPr="00582920" w:rsidRDefault="00844018" w:rsidP="00844018">
      <w:pPr>
        <w:pStyle w:val="Textenormal"/>
        <w:jc w:val="center"/>
        <w:rPr>
          <w:rFonts w:ascii="Arial" w:hAnsi="Arial" w:cs="Arial"/>
          <w:b/>
          <w:i/>
        </w:rPr>
      </w:pPr>
    </w:p>
    <w:p w14:paraId="70DC6D5D" w14:textId="77777777" w:rsidR="00844018" w:rsidRPr="00582920" w:rsidRDefault="00844018" w:rsidP="00844018">
      <w:pPr>
        <w:pStyle w:val="A60"/>
        <w:jc w:val="center"/>
        <w:rPr>
          <w:rFonts w:ascii="Arial" w:hAnsi="Arial" w:cs="Arial"/>
          <w:b/>
          <w:bCs/>
          <w:color w:val="1F497D" w:themeColor="text2"/>
          <w:sz w:val="22"/>
          <w:highlight w:val="yellow"/>
        </w:rPr>
      </w:pPr>
    </w:p>
    <w:p w14:paraId="535C73A2" w14:textId="77777777" w:rsidR="00844018" w:rsidRPr="00582920" w:rsidRDefault="00844018" w:rsidP="00844018">
      <w:pPr>
        <w:pStyle w:val="A60"/>
        <w:jc w:val="center"/>
        <w:rPr>
          <w:rFonts w:ascii="Arial" w:hAnsi="Arial" w:cs="Arial"/>
        </w:rPr>
      </w:pPr>
      <w:r w:rsidRPr="00582920">
        <w:rPr>
          <w:rFonts w:ascii="Arial" w:hAnsi="Arial" w:cs="Arial"/>
        </w:rPr>
        <w:t>En termes de gouvernance, la DSI dispose de ses propres instances lui permettant d’organiser ses activités. Ces instances sont complétées de nombreuses instances projets, en relation avec l’ensemble des directions de l’ACOSS et les Urssaf/Partenaires.</w:t>
      </w:r>
    </w:p>
    <w:p w14:paraId="30C39274" w14:textId="77777777" w:rsidR="00BB25FB" w:rsidRPr="00582920" w:rsidRDefault="00BB25FB" w:rsidP="00844018">
      <w:pPr>
        <w:pStyle w:val="A60"/>
        <w:jc w:val="center"/>
        <w:rPr>
          <w:rFonts w:ascii="Arial" w:hAnsi="Arial" w:cs="Arial"/>
        </w:rPr>
      </w:pPr>
    </w:p>
    <w:p w14:paraId="27B13E5F" w14:textId="77777777" w:rsidR="00BB25FB" w:rsidRPr="00582920" w:rsidRDefault="00BB25FB" w:rsidP="00844018">
      <w:pPr>
        <w:pStyle w:val="A60"/>
        <w:jc w:val="center"/>
        <w:rPr>
          <w:rFonts w:ascii="Arial" w:hAnsi="Arial" w:cs="Arial"/>
        </w:rPr>
      </w:pPr>
    </w:p>
    <w:p w14:paraId="3BF1EABC" w14:textId="77777777" w:rsidR="00BB25FB" w:rsidRPr="00582920" w:rsidRDefault="00BB25FB" w:rsidP="00844018">
      <w:pPr>
        <w:pStyle w:val="A60"/>
        <w:jc w:val="center"/>
        <w:rPr>
          <w:rFonts w:ascii="Arial" w:hAnsi="Arial" w:cs="Arial"/>
        </w:rPr>
      </w:pPr>
    </w:p>
    <w:p w14:paraId="1CCCE898" w14:textId="77777777" w:rsidR="00844018" w:rsidRDefault="00844018" w:rsidP="00844018">
      <w:pPr>
        <w:pStyle w:val="A60"/>
        <w:jc w:val="center"/>
        <w:rPr>
          <w:rFonts w:ascii="Calibri" w:hAnsi="Calibri" w:cs="Arial"/>
          <w:b/>
          <w:bCs/>
          <w:color w:val="1F497D" w:themeColor="text2"/>
          <w:sz w:val="22"/>
        </w:rPr>
      </w:pPr>
      <w:r w:rsidRPr="00743979">
        <w:rPr>
          <w:rFonts w:ascii="Calibri" w:hAnsi="Calibri" w:cs="Arial"/>
          <w:b/>
          <w:bCs/>
          <w:noProof/>
          <w:color w:val="1F497D" w:themeColor="text2"/>
          <w:sz w:val="22"/>
        </w:rPr>
        <w:lastRenderedPageBreak/>
        <w:drawing>
          <wp:inline distT="0" distB="0" distL="0" distR="0" wp14:anchorId="2B4FCA97" wp14:editId="2F1BC05F">
            <wp:extent cx="6118860" cy="4507865"/>
            <wp:effectExtent l="0" t="0" r="0" b="698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18860" cy="4507865"/>
                    </a:xfrm>
                    <a:prstGeom prst="rect">
                      <a:avLst/>
                    </a:prstGeom>
                  </pic:spPr>
                </pic:pic>
              </a:graphicData>
            </a:graphic>
          </wp:inline>
        </w:drawing>
      </w:r>
    </w:p>
    <w:p w14:paraId="7C03C16B" w14:textId="77777777" w:rsidR="00844018" w:rsidRDefault="00844018" w:rsidP="00844018">
      <w:pPr>
        <w:pStyle w:val="A60"/>
        <w:jc w:val="center"/>
        <w:rPr>
          <w:rFonts w:ascii="Calibri" w:hAnsi="Calibri" w:cs="Arial"/>
          <w:b/>
          <w:bCs/>
          <w:color w:val="1F497D" w:themeColor="text2"/>
          <w:sz w:val="22"/>
        </w:rPr>
      </w:pPr>
    </w:p>
    <w:p w14:paraId="789F55C5" w14:textId="251F9948" w:rsidR="00EC6CF7" w:rsidRPr="00EC6CF7" w:rsidRDefault="00EC6CF7" w:rsidP="00EB66F4">
      <w:pPr>
        <w:pStyle w:val="A2"/>
        <w:numPr>
          <w:ilvl w:val="1"/>
          <w:numId w:val="15"/>
        </w:numPr>
        <w:tabs>
          <w:tab w:val="num" w:pos="567"/>
        </w:tabs>
        <w:ind w:left="510" w:hanging="510"/>
      </w:pPr>
      <w:bookmarkStart w:id="32" w:name="_Toc209690972"/>
      <w:r w:rsidRPr="00EC6CF7">
        <w:t>Schéma directeur de l’ACOSS pour la période (2023-2027)</w:t>
      </w:r>
      <w:bookmarkEnd w:id="30"/>
      <w:bookmarkEnd w:id="32"/>
    </w:p>
    <w:p w14:paraId="2A42C2C9" w14:textId="77777777" w:rsidR="00B635DE" w:rsidRPr="00582920" w:rsidRDefault="00B635DE" w:rsidP="009A23C3">
      <w:pPr>
        <w:pStyle w:val="Textenormal"/>
        <w:rPr>
          <w:rFonts w:ascii="Arial" w:hAnsi="Arial" w:cs="Arial"/>
        </w:rPr>
      </w:pPr>
      <w:r w:rsidRPr="00582920">
        <w:rPr>
          <w:rFonts w:ascii="Arial" w:hAnsi="Arial" w:cs="Arial"/>
        </w:rPr>
        <w:t xml:space="preserve">Le Schéma Directeur des Systèmes d’Information de l’Urssaf (SDSI) est un document présentant les grandes orientations stratégiques du numérique. </w:t>
      </w:r>
    </w:p>
    <w:p w14:paraId="5E37746E" w14:textId="77777777" w:rsidR="00B635DE" w:rsidRPr="00582920" w:rsidRDefault="00B635DE" w:rsidP="009A23C3">
      <w:pPr>
        <w:pStyle w:val="Textenormal"/>
        <w:rPr>
          <w:rFonts w:ascii="Arial" w:hAnsi="Arial" w:cs="Arial"/>
        </w:rPr>
      </w:pPr>
      <w:r w:rsidRPr="00582920">
        <w:rPr>
          <w:rFonts w:ascii="Arial" w:hAnsi="Arial" w:cs="Arial"/>
        </w:rPr>
        <w:t xml:space="preserve">Le SDSI est un document partagé et validé, puis suivi annuellement par la tutelle sur toute sa période de validité. </w:t>
      </w:r>
    </w:p>
    <w:p w14:paraId="107A90E2" w14:textId="77777777" w:rsidR="00B635DE" w:rsidRPr="00582920" w:rsidRDefault="00B635DE" w:rsidP="009A23C3">
      <w:pPr>
        <w:pStyle w:val="Textenormal"/>
        <w:rPr>
          <w:rFonts w:ascii="Arial" w:hAnsi="Arial" w:cs="Arial"/>
        </w:rPr>
      </w:pPr>
      <w:r w:rsidRPr="00582920">
        <w:rPr>
          <w:rFonts w:ascii="Arial" w:hAnsi="Arial" w:cs="Arial"/>
        </w:rPr>
        <w:t xml:space="preserve">Le SDSI décline les impacts des ambitions métiers, les initiatives techniques et organisationnelles liées au numérique. </w:t>
      </w:r>
    </w:p>
    <w:p w14:paraId="4914D750" w14:textId="77777777" w:rsidR="00B635DE" w:rsidRPr="00582920" w:rsidRDefault="00B635DE" w:rsidP="009A23C3">
      <w:pPr>
        <w:pStyle w:val="Textenormal"/>
        <w:rPr>
          <w:rFonts w:ascii="Arial" w:hAnsi="Arial" w:cs="Arial"/>
        </w:rPr>
      </w:pPr>
      <w:r w:rsidRPr="00582920">
        <w:rPr>
          <w:rFonts w:ascii="Arial" w:hAnsi="Arial" w:cs="Arial"/>
        </w:rPr>
        <w:t>Il fixe également, à travers la COG, les moyens attribués par l’Etat pour l’informatique de l’Urssaf</w:t>
      </w:r>
    </w:p>
    <w:p w14:paraId="3F94EE28" w14:textId="77777777" w:rsidR="00B635DE" w:rsidRPr="003D3C05" w:rsidRDefault="00B635DE" w:rsidP="00B635DE">
      <w:pPr>
        <w:pStyle w:val="Normal0"/>
        <w:spacing w:after="240"/>
        <w:rPr>
          <w:rFonts w:ascii="Calibri" w:eastAsia="Times New Roman" w:hAnsi="Calibri" w:cs="Arial"/>
          <w:szCs w:val="20"/>
        </w:rPr>
      </w:pPr>
    </w:p>
    <w:p w14:paraId="4F81430E" w14:textId="77777777" w:rsidR="00B635DE" w:rsidRPr="00582920" w:rsidRDefault="00B635DE" w:rsidP="00B635DE">
      <w:pPr>
        <w:pStyle w:val="Normal0"/>
        <w:spacing w:after="240"/>
        <w:rPr>
          <w:rFonts w:eastAsia="Times New Roman" w:cs="Arial"/>
          <w:szCs w:val="20"/>
        </w:rPr>
      </w:pPr>
      <w:r w:rsidRPr="00582920">
        <w:rPr>
          <w:rFonts w:eastAsia="Times New Roman" w:cs="Arial"/>
          <w:b/>
          <w:bCs/>
          <w:szCs w:val="20"/>
        </w:rPr>
        <w:t>Orientation 1 - De nouvelles activités de l’Urssaf à accompagner au niveau SI</w:t>
      </w:r>
      <w:r w:rsidRPr="00582920">
        <w:rPr>
          <w:rFonts w:eastAsia="Times New Roman" w:cs="Arial"/>
          <w:szCs w:val="20"/>
        </w:rPr>
        <w:t xml:space="preserve"> </w:t>
      </w:r>
    </w:p>
    <w:p w14:paraId="2CF657B7" w14:textId="77777777" w:rsidR="00B635DE" w:rsidRPr="00582920" w:rsidRDefault="00B635DE" w:rsidP="00B635DE">
      <w:pPr>
        <w:pStyle w:val="Normal0"/>
        <w:spacing w:after="240"/>
        <w:rPr>
          <w:rFonts w:eastAsia="Times New Roman" w:cs="Arial"/>
          <w:szCs w:val="20"/>
        </w:rPr>
      </w:pPr>
      <w:r w:rsidRPr="00582920">
        <w:rPr>
          <w:rFonts w:eastAsia="Times New Roman" w:cs="Arial"/>
          <w:szCs w:val="20"/>
        </w:rPr>
        <w:t xml:space="preserve">Gérer les adaptations SI nécessaires aux enjeux de l’Urssaf, recouvreur social de référence </w:t>
      </w:r>
    </w:p>
    <w:p w14:paraId="018FC2FA"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Poursuivre les transferts de collecte engagés jusqu’en 2025 et lancer les nouveaux projets de la COG.</w:t>
      </w:r>
    </w:p>
    <w:p w14:paraId="0337ACD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Consolider le socle déclaratif DSN, nouveau SI majeur de gestion des données individuelles.</w:t>
      </w:r>
    </w:p>
    <w:p w14:paraId="09EE7A8B"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Maîtriser les impacts SI des projets de transfert de collecte en menant les projets nécessaires sur l’ensemble des périmètres applicatifs des régimes transférés.</w:t>
      </w:r>
    </w:p>
    <w:p w14:paraId="1CDFDB95"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 Industrialiser la capacité à intégrer les nouvelles collectes à venir, lors des phases projets mais aussi dans la gestion courante post transfert.</w:t>
      </w:r>
    </w:p>
    <w:p w14:paraId="52F7AD5B"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lastRenderedPageBreak/>
        <w:t xml:space="preserve"> • Aligner les services de l’Urssaf à ces nouveaux enjeux, en fédérant les offres et services offerts.</w:t>
      </w:r>
    </w:p>
    <w:p w14:paraId="02C24EB5"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2 - Un SI de recouvrement à moderniser et consolider</w:t>
      </w:r>
      <w:r w:rsidRPr="00582920">
        <w:rPr>
          <w:rFonts w:eastAsia="Times New Roman" w:cs="Arial"/>
          <w:szCs w:val="20"/>
        </w:rPr>
        <w:t xml:space="preserve"> </w:t>
      </w:r>
    </w:p>
    <w:p w14:paraId="735236A4"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Assurer un SI de recouvrement à la hauteur des ambitions de l’Urssaf </w:t>
      </w:r>
    </w:p>
    <w:p w14:paraId="340716F6"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Poursuivre les travaux entamés sur les refontes des SI historiques de l’URSSAF, sur les fonctions clés de gestion administrative, la gestion des comptes et le recouvrement amiable et forcé. </w:t>
      </w:r>
    </w:p>
    <w:p w14:paraId="0F089CA2"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Poursuivre la refonte des SI sur les offres de services particulières et associations et TPE, afin de supporter les ambitions métiers autour des services à la personne. </w:t>
      </w:r>
    </w:p>
    <w:p w14:paraId="586DAE5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Intégrer les changements amenés par la refonte CFE et le guichet unique entreprise. </w:t>
      </w:r>
    </w:p>
    <w:p w14:paraId="02C6485B"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Accompagner l’évolution du SI TI, notamment sur la réforme de l’assiette sociale.</w:t>
      </w:r>
    </w:p>
    <w:p w14:paraId="0BD26B22"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3 – Un SI de la relation usagers à renforcer</w:t>
      </w:r>
      <w:r w:rsidRPr="00582920">
        <w:rPr>
          <w:rFonts w:eastAsia="Times New Roman" w:cs="Arial"/>
          <w:szCs w:val="20"/>
        </w:rPr>
        <w:t xml:space="preserve"> </w:t>
      </w:r>
    </w:p>
    <w:p w14:paraId="2264A0F1"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Accompagner les fortes ambitions métiers autour de la relation de service</w:t>
      </w:r>
    </w:p>
    <w:p w14:paraId="097F00C1"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 Une stratégie portail visant à simplifier l’accès aux services Urssaf, portée via le programme Inspire.</w:t>
      </w:r>
    </w:p>
    <w:p w14:paraId="684CB414"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 Adapter les sites Internet de la branche aux exigences de qualité des services publics, notamment sur l’inclusion numérique, et proposer des services « socles » qui seront nécessaires sur tous les sites Urssaf.</w:t>
      </w:r>
    </w:p>
    <w:p w14:paraId="61A5622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 Rénover les SI supports aux offres en ligne « bouquet de services » pour notamment améliorer la disponibilité et les performances. </w:t>
      </w:r>
    </w:p>
    <w:p w14:paraId="20B3767E"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Poursuivre l’intégration de nos offres sur les sites partenaires (portai pro, GU…) et l’échange de données via API, dans le cadre du DNLUF. </w:t>
      </w:r>
    </w:p>
    <w:p w14:paraId="1FD59113"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Renforcer les fonctionnalités de la gestion des relations usagers : call-back, services personnalisés, aide en </w:t>
      </w:r>
      <w:proofErr w:type="gramStart"/>
      <w:r w:rsidRPr="00582920">
        <w:rPr>
          <w:rFonts w:eastAsia="Times New Roman" w:cs="Arial"/>
          <w:szCs w:val="20"/>
        </w:rPr>
        <w:t>ligne,…</w:t>
      </w:r>
      <w:proofErr w:type="gramEnd"/>
      <w:r w:rsidRPr="00582920">
        <w:rPr>
          <w:rFonts w:eastAsia="Times New Roman" w:cs="Arial"/>
          <w:szCs w:val="20"/>
        </w:rPr>
        <w:t xml:space="preserve"> </w:t>
      </w:r>
    </w:p>
    <w:p w14:paraId="5F2B3C73"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Améliorer le suivi et la connaissance des cotisants et des démarches proposées via des SI dédiés.</w:t>
      </w:r>
    </w:p>
    <w:p w14:paraId="18BAEA9C" w14:textId="77777777" w:rsidR="00B635DE" w:rsidRPr="00582920" w:rsidRDefault="00B635DE" w:rsidP="00B635DE">
      <w:pPr>
        <w:pStyle w:val="Normal0"/>
        <w:spacing w:after="240" w:line="240" w:lineRule="auto"/>
        <w:rPr>
          <w:rFonts w:eastAsia="Times New Roman" w:cs="Arial"/>
          <w:szCs w:val="20"/>
        </w:rPr>
      </w:pPr>
    </w:p>
    <w:p w14:paraId="55C72C8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4 – Faire évoluer les SI pour l'ensemble des métiers Urssaf</w:t>
      </w:r>
      <w:r w:rsidRPr="00582920">
        <w:rPr>
          <w:rFonts w:eastAsia="Times New Roman" w:cs="Arial"/>
          <w:szCs w:val="20"/>
        </w:rPr>
        <w:t xml:space="preserve"> </w:t>
      </w:r>
    </w:p>
    <w:p w14:paraId="5504FACF"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Poursuivre la bonne gestion du SI pour l’ensemble des périmètres métiers </w:t>
      </w:r>
    </w:p>
    <w:p w14:paraId="3B16AC05"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Finaliser le programme SNT et apporter les évolutions nécessaires à la fonction trésorerie dans un contexte de financement de la sécurité sociale sensible.</w:t>
      </w:r>
    </w:p>
    <w:p w14:paraId="6FD206F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Optimiser la gestion de production en Urssaf, par une amélioration globale des performances et la modernisation des applications. </w:t>
      </w:r>
    </w:p>
    <w:p w14:paraId="6762390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Renforcer le SI du contrôle et de lutte contre la fraude notamment sur les nouvelles capacités de traitement des données (individuelles, autres organismes…). </w:t>
      </w:r>
    </w:p>
    <w:p w14:paraId="3E33835C"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Rationaliser et urbaniser le SI décisionnel via la </w:t>
      </w:r>
      <w:proofErr w:type="spellStart"/>
      <w:r w:rsidRPr="00582920">
        <w:rPr>
          <w:rFonts w:eastAsia="Times New Roman" w:cs="Arial"/>
          <w:szCs w:val="20"/>
        </w:rPr>
        <w:t>datafabrique</w:t>
      </w:r>
      <w:proofErr w:type="spellEnd"/>
      <w:r w:rsidRPr="00582920">
        <w:rPr>
          <w:rFonts w:eastAsia="Times New Roman" w:cs="Arial"/>
          <w:szCs w:val="20"/>
        </w:rPr>
        <w:t xml:space="preserve">, tout en assurant une attention particulière aux performances du SI et sa capacité à intégrer les besoins de suivi liés aux nouvelles activités transférées. </w:t>
      </w:r>
    </w:p>
    <w:p w14:paraId="59433FE1"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Consolider le SI de gestion au regard de la législation applicable.</w:t>
      </w:r>
    </w:p>
    <w:p w14:paraId="03F68451" w14:textId="77777777" w:rsidR="00B635DE" w:rsidRPr="00582920" w:rsidRDefault="00B635DE" w:rsidP="00B635DE">
      <w:pPr>
        <w:pStyle w:val="Normal0"/>
        <w:spacing w:after="240" w:line="240" w:lineRule="auto"/>
        <w:rPr>
          <w:rFonts w:eastAsia="Times New Roman" w:cs="Arial"/>
          <w:szCs w:val="20"/>
        </w:rPr>
      </w:pPr>
    </w:p>
    <w:p w14:paraId="233EC84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5 - Une dette technique du SI à gérer</w:t>
      </w:r>
      <w:r w:rsidRPr="00582920">
        <w:rPr>
          <w:rFonts w:eastAsia="Times New Roman" w:cs="Arial"/>
          <w:szCs w:val="20"/>
        </w:rPr>
        <w:t xml:space="preserve"> </w:t>
      </w:r>
    </w:p>
    <w:p w14:paraId="3A96361E"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lastRenderedPageBreak/>
        <w:t xml:space="preserve">Mesures pour réduire la dette à horizon 2027 </w:t>
      </w:r>
    </w:p>
    <w:p w14:paraId="2FA6ED13"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Refondre certaines applications obsolètes qui portent un risque fort : modernisation du code et de l’architecture applicative, mise à niveau des composants techniques obsolètes. </w:t>
      </w:r>
    </w:p>
    <w:p w14:paraId="31E1B304"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Rationaliser le nombre d’applications et décommissionner, via un programme ambitieux qui vise à simplifier le patrimoine applicatif. </w:t>
      </w:r>
    </w:p>
    <w:p w14:paraId="3A9D7460"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Mettre à jour les socles techniques pour assurer une maintenabilité du SI et optimiser la gestion interne.</w:t>
      </w:r>
    </w:p>
    <w:p w14:paraId="45864B22" w14:textId="77777777" w:rsidR="00B635DE" w:rsidRPr="00582920" w:rsidRDefault="00B635DE" w:rsidP="00B635DE">
      <w:pPr>
        <w:pStyle w:val="Normal0"/>
        <w:spacing w:after="240" w:line="240" w:lineRule="auto"/>
        <w:rPr>
          <w:rFonts w:eastAsia="Times New Roman" w:cs="Arial"/>
          <w:szCs w:val="20"/>
        </w:rPr>
      </w:pPr>
    </w:p>
    <w:p w14:paraId="4BFD4366"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6 – Une stratégie Cloud-first à décliner</w:t>
      </w:r>
      <w:r w:rsidRPr="00582920">
        <w:rPr>
          <w:rFonts w:eastAsia="Times New Roman" w:cs="Arial"/>
          <w:szCs w:val="20"/>
        </w:rPr>
        <w:t xml:space="preserve"> </w:t>
      </w:r>
    </w:p>
    <w:p w14:paraId="4E0F770C"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Préparer l’avenir du SI Urssaf </w:t>
      </w:r>
    </w:p>
    <w:p w14:paraId="4256DCC7"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Déployer une politique dite « Cloud first », qui vise à ce que toute nouvelle application Urssaf soit nativement compatible et hébergée dans le Cloud. </w:t>
      </w:r>
    </w:p>
    <w:p w14:paraId="19609AD5"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Assurer une souveraineté sur les données de l’Urssaf en poursuivant la logique d’hébergement sur des infrastructures internes à l’Urssaf. </w:t>
      </w:r>
    </w:p>
    <w:p w14:paraId="2A209D5F"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Mettre en œuvre une plateforme et infrastructure d’accueil Cloud privé (PFS V2) ainsi que les dispositions permettant la montée en compétence et la gestion de ces services. </w:t>
      </w:r>
    </w:p>
    <w:p w14:paraId="4041FDA2"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Être force de proposition pour mettre en œuvre un Cloud Communautaire interbranche. 6</w:t>
      </w:r>
    </w:p>
    <w:p w14:paraId="3EAC0B90"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7 – La sécurité du SI à développer face aux enjeux de la cybermenace</w:t>
      </w:r>
      <w:r w:rsidRPr="00582920">
        <w:rPr>
          <w:rFonts w:eastAsia="Times New Roman" w:cs="Arial"/>
          <w:szCs w:val="20"/>
        </w:rPr>
        <w:t xml:space="preserve"> </w:t>
      </w:r>
    </w:p>
    <w:p w14:paraId="694479B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Réduire nos risques liés à la cybermenace </w:t>
      </w:r>
    </w:p>
    <w:p w14:paraId="02FF2D1E"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Accélérer la mise en conformité de la Branche (NIS / OSE) </w:t>
      </w:r>
    </w:p>
    <w:p w14:paraId="12728921"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Accroitre les capacités à détecter, à s'adapter et à réagir à une menace évolutive sur tous les périmètres pertinents, comme notamment sur le cloud et les interfaces </w:t>
      </w:r>
    </w:p>
    <w:p w14:paraId="4F03776E"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Renforcer la protection des actifs critiques nécessaires aux missions essentielles de la branche (identités et accès) </w:t>
      </w:r>
    </w:p>
    <w:p w14:paraId="5309898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Garantir la résilience des missions de la branche face aux sinistres majeurs (maintien en conditions de sécurité des matériels et logiciels de détection et de surveillance)</w:t>
      </w:r>
    </w:p>
    <w:p w14:paraId="2FEE06B1" w14:textId="77777777" w:rsidR="00B635DE" w:rsidRPr="00582920" w:rsidRDefault="00B635DE" w:rsidP="00B635DE">
      <w:pPr>
        <w:pStyle w:val="Normal0"/>
        <w:spacing w:after="240" w:line="240" w:lineRule="auto"/>
        <w:rPr>
          <w:rFonts w:eastAsia="Times New Roman" w:cs="Arial"/>
          <w:szCs w:val="20"/>
        </w:rPr>
      </w:pPr>
    </w:p>
    <w:p w14:paraId="5983776F"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8 – Des infrastructures et équipements SI performants et résilients</w:t>
      </w:r>
      <w:r w:rsidRPr="00582920">
        <w:rPr>
          <w:rFonts w:eastAsia="Times New Roman" w:cs="Arial"/>
          <w:szCs w:val="20"/>
        </w:rPr>
        <w:t xml:space="preserve"> </w:t>
      </w:r>
    </w:p>
    <w:p w14:paraId="2389D3F0"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Adapter nos infrastructures à la croissance du SI et aux nouveaux usages </w:t>
      </w:r>
    </w:p>
    <w:p w14:paraId="79946644"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Automatiser la gestion des infrastructures afin d’absorber la croissance importante des dernières années • Accompagner la mobilité et poursuivre les évolutions sur nos environnements de travail dans un contexte de télétravail </w:t>
      </w:r>
    </w:p>
    <w:p w14:paraId="4D2434D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Unifier et consolider nos socles applicatifs afin de les rationnaliser et les rendre plus efficients </w:t>
      </w:r>
    </w:p>
    <w:p w14:paraId="010CED5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Optimiser nos services d’hébergement pour plus de stabilité et sécurité, mais aussi d’agilité et réactivité vers l’hybridation cloud </w:t>
      </w:r>
    </w:p>
    <w:p w14:paraId="67FAAB8D"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Rationaliser les infrastructures techniques au sein des organismes (hors datacenter), afin de limiter l’empreinte, les coûts humains et financiers </w:t>
      </w:r>
    </w:p>
    <w:p w14:paraId="169424DB"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lastRenderedPageBreak/>
        <w:t>• Rationaliser les datacenters en alignement avec la politique immobilière</w:t>
      </w:r>
    </w:p>
    <w:p w14:paraId="4C56A253"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b/>
          <w:bCs/>
          <w:szCs w:val="20"/>
        </w:rPr>
        <w:t>Orientation 9 – Une transformation des activités SI à poursuivre</w:t>
      </w:r>
      <w:r w:rsidRPr="00582920">
        <w:rPr>
          <w:rFonts w:eastAsia="Times New Roman" w:cs="Arial"/>
          <w:szCs w:val="20"/>
        </w:rPr>
        <w:t xml:space="preserve"> </w:t>
      </w:r>
    </w:p>
    <w:p w14:paraId="329E2FE8"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Des activités SI en forte croissante qu’il faut accompagner et maitriser </w:t>
      </w:r>
    </w:p>
    <w:p w14:paraId="79A0A461"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Sécuriser la capacité des équipes SI à répondre à l’augmentation des activités SI en dotant les services d’outils et de moyens de pilotage adaptés à l’ampleur des activités gérées. </w:t>
      </w:r>
    </w:p>
    <w:p w14:paraId="22CF19EC"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xml:space="preserve">• Renforcer l’efficience de nos chaines de fabrication en adoptant de nouvelles pratiques (agilité), en testant de nouveaux processus avec pour objectif de réduire les délais de réalisation et mieux prendre en compte les besoins utilisateurs. </w:t>
      </w:r>
    </w:p>
    <w:p w14:paraId="7E222FCC" w14:textId="77777777" w:rsidR="00B635DE" w:rsidRPr="00582920" w:rsidRDefault="00B635DE" w:rsidP="00B635DE">
      <w:pPr>
        <w:pStyle w:val="Normal0"/>
        <w:spacing w:after="240" w:line="240" w:lineRule="auto"/>
        <w:rPr>
          <w:rFonts w:eastAsia="Times New Roman" w:cs="Arial"/>
          <w:szCs w:val="20"/>
        </w:rPr>
      </w:pPr>
      <w:r w:rsidRPr="00582920">
        <w:rPr>
          <w:rFonts w:eastAsia="Times New Roman" w:cs="Arial"/>
          <w:szCs w:val="20"/>
        </w:rPr>
        <w:t>• Répondre aux attentes croissantes des usagers et des services publics sur la qualité de service délivrée par la SI, notamment la disponibilité des services offerts aux usagers.</w:t>
      </w:r>
    </w:p>
    <w:p w14:paraId="68D04DD1" w14:textId="77777777" w:rsidR="00DF796C" w:rsidRPr="00622133" w:rsidRDefault="00DF796C" w:rsidP="00DF796C">
      <w:pPr>
        <w:pStyle w:val="A1"/>
      </w:pPr>
      <w:bookmarkStart w:id="33" w:name="_Toc95144783"/>
      <w:bookmarkStart w:id="34" w:name="_Toc316389696"/>
      <w:bookmarkStart w:id="35" w:name="_Toc101430610"/>
      <w:bookmarkStart w:id="36" w:name="_Toc105774855"/>
      <w:bookmarkStart w:id="37" w:name="_Toc209690973"/>
      <w:r w:rsidRPr="00622133">
        <w:lastRenderedPageBreak/>
        <w:t>Présentation du Système d’Information</w:t>
      </w:r>
      <w:bookmarkEnd w:id="33"/>
      <w:bookmarkEnd w:id="34"/>
      <w:bookmarkEnd w:id="35"/>
      <w:bookmarkEnd w:id="36"/>
      <w:bookmarkEnd w:id="37"/>
    </w:p>
    <w:p w14:paraId="1A463A46" w14:textId="77777777" w:rsidR="00DF796C" w:rsidRPr="00622133" w:rsidRDefault="00DF796C" w:rsidP="0059628E">
      <w:pPr>
        <w:pStyle w:val="A2"/>
        <w:numPr>
          <w:ilvl w:val="1"/>
          <w:numId w:val="15"/>
        </w:numPr>
        <w:tabs>
          <w:tab w:val="num" w:pos="567"/>
        </w:tabs>
        <w:ind w:left="510" w:hanging="510"/>
      </w:pPr>
      <w:bookmarkStart w:id="38" w:name="_Toc95144784"/>
      <w:bookmarkStart w:id="39" w:name="_Toc1590057490"/>
      <w:bookmarkStart w:id="40" w:name="_Toc101430611"/>
      <w:bookmarkStart w:id="41" w:name="_Toc105774856"/>
      <w:bookmarkStart w:id="42" w:name="_Toc209690974"/>
      <w:r w:rsidRPr="00622133">
        <w:t>Environnement du SI</w:t>
      </w:r>
      <w:bookmarkEnd w:id="38"/>
      <w:bookmarkEnd w:id="39"/>
      <w:bookmarkEnd w:id="40"/>
      <w:bookmarkEnd w:id="41"/>
      <w:bookmarkEnd w:id="42"/>
    </w:p>
    <w:p w14:paraId="530E477D" w14:textId="77777777" w:rsidR="0009494A" w:rsidRPr="00582920" w:rsidRDefault="0009494A" w:rsidP="0009494A">
      <w:pPr>
        <w:pStyle w:val="NormalWeb"/>
        <w:spacing w:before="120" w:beforeAutospacing="0" w:after="240" w:afterAutospacing="0"/>
        <w:ind w:left="717"/>
        <w:jc w:val="both"/>
        <w:rPr>
          <w:rFonts w:ascii="Arial" w:hAnsi="Arial" w:cs="Arial"/>
          <w:sz w:val="20"/>
          <w:szCs w:val="20"/>
        </w:rPr>
      </w:pPr>
      <w:bookmarkStart w:id="43" w:name="_Toc1863201483"/>
      <w:bookmarkStart w:id="44" w:name="_Toc95144788"/>
      <w:bookmarkStart w:id="45" w:name="_Toc101430615"/>
      <w:bookmarkStart w:id="46" w:name="_Toc105774857"/>
      <w:bookmarkStart w:id="47" w:name="_Toc209690975"/>
      <w:r w:rsidRPr="00582920">
        <w:rPr>
          <w:rFonts w:ascii="Arial" w:hAnsi="Arial" w:cs="Arial"/>
          <w:sz w:val="20"/>
          <w:szCs w:val="20"/>
        </w:rPr>
        <w:t>Les systèmes applicatifs exploités peuvent être hébergés sur différents types d’environnements</w:t>
      </w:r>
      <w:r w:rsidRPr="00582920">
        <w:rPr>
          <w:rFonts w:ascii="Arial" w:eastAsia="Arial" w:hAnsi="Arial" w:cs="Arial"/>
          <w:sz w:val="20"/>
          <w:szCs w:val="20"/>
        </w:rPr>
        <w:t xml:space="preserve"> </w:t>
      </w:r>
      <w:r w:rsidRPr="00582920">
        <w:rPr>
          <w:rFonts w:ascii="Arial" w:hAnsi="Arial" w:cs="Arial"/>
          <w:sz w:val="20"/>
          <w:szCs w:val="20"/>
        </w:rPr>
        <w:t xml:space="preserve">et doivent s’appuyer sur tout ou partie des </w:t>
      </w:r>
      <w:r w:rsidRPr="00582920">
        <w:rPr>
          <w:rFonts w:ascii="Arial" w:hAnsi="Arial" w:cs="Arial"/>
          <w:b/>
          <w:sz w:val="20"/>
          <w:szCs w:val="20"/>
        </w:rPr>
        <w:t>7 socles</w:t>
      </w:r>
      <w:r w:rsidRPr="00582920">
        <w:rPr>
          <w:rFonts w:ascii="Arial" w:hAnsi="Arial" w:cs="Arial"/>
          <w:sz w:val="20"/>
          <w:szCs w:val="20"/>
        </w:rPr>
        <w:t xml:space="preserve"> développés en interne et intégrés au SI : </w:t>
      </w:r>
    </w:p>
    <w:p w14:paraId="65D96737" w14:textId="77777777" w:rsidR="0009494A" w:rsidRPr="00582920" w:rsidRDefault="0009494A" w:rsidP="0009494A">
      <w:pPr>
        <w:pStyle w:val="NormalWeb"/>
        <w:numPr>
          <w:ilvl w:val="1"/>
          <w:numId w:val="36"/>
        </w:numPr>
        <w:spacing w:before="120" w:beforeAutospacing="0" w:after="240" w:afterAutospacing="0"/>
        <w:ind w:left="1434" w:hanging="357"/>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b/>
          <w:sz w:val="20"/>
          <w:szCs w:val="20"/>
        </w:rPr>
        <w:t>socle SX</w:t>
      </w:r>
      <w:r w:rsidRPr="00582920">
        <w:rPr>
          <w:rFonts w:ascii="Arial" w:hAnsi="Arial" w:cs="Arial"/>
          <w:sz w:val="20"/>
          <w:szCs w:val="20"/>
        </w:rPr>
        <w:t xml:space="preserve"> à base de composants « propriétaires » qui héberge l’application historique cœur de métier SNV2, </w:t>
      </w:r>
    </w:p>
    <w:p w14:paraId="60599CE5"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b/>
          <w:sz w:val="20"/>
          <w:szCs w:val="20"/>
        </w:rPr>
        <w:t>socle PFS</w:t>
      </w:r>
      <w:r w:rsidRPr="00582920">
        <w:rPr>
          <w:rFonts w:ascii="Arial" w:hAnsi="Arial" w:cs="Arial"/>
          <w:sz w:val="20"/>
          <w:szCs w:val="20"/>
        </w:rPr>
        <w:t xml:space="preserve">, socle de service digital basé sur une plateforme d’orchestration de containers (CMP) permettant d’accueillir les applicatifs de type </w:t>
      </w:r>
      <w:r>
        <w:rPr>
          <w:rFonts w:ascii="Arial" w:hAnsi="Arial" w:cs="Arial"/>
          <w:sz w:val="20"/>
          <w:szCs w:val="20"/>
        </w:rPr>
        <w:t>« </w:t>
      </w:r>
      <w:r w:rsidRPr="00582920">
        <w:rPr>
          <w:rFonts w:ascii="Arial" w:hAnsi="Arial" w:cs="Arial"/>
          <w:sz w:val="20"/>
          <w:szCs w:val="20"/>
        </w:rPr>
        <w:t>Cloud Native</w:t>
      </w:r>
      <w:r>
        <w:rPr>
          <w:rFonts w:ascii="Arial" w:hAnsi="Arial" w:cs="Arial"/>
          <w:sz w:val="20"/>
          <w:szCs w:val="20"/>
        </w:rPr>
        <w:t> » containerisées</w:t>
      </w:r>
      <w:r w:rsidRPr="00582920">
        <w:rPr>
          <w:rFonts w:ascii="Arial" w:hAnsi="Arial" w:cs="Arial"/>
          <w:sz w:val="20"/>
          <w:szCs w:val="20"/>
        </w:rPr>
        <w:t>,</w:t>
      </w:r>
    </w:p>
    <w:p w14:paraId="68E4D6F4"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b/>
          <w:sz w:val="20"/>
          <w:szCs w:val="20"/>
        </w:rPr>
        <w:t xml:space="preserve">socle HAWAI </w:t>
      </w:r>
      <w:r w:rsidRPr="00582920">
        <w:rPr>
          <w:rFonts w:ascii="Arial" w:hAnsi="Arial" w:cs="Arial"/>
          <w:sz w:val="20"/>
          <w:szCs w:val="20"/>
        </w:rPr>
        <w:t>(Hébergement d’Applications Web et d’Applications Intranet) à base de composants « open source » qui offre des services d’hébergement aux autres applications du SI,</w:t>
      </w:r>
    </w:p>
    <w:p w14:paraId="2E173FB5"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b/>
          <w:sz w:val="20"/>
          <w:szCs w:val="20"/>
        </w:rPr>
        <w:t>socle « Big-Data »</w:t>
      </w:r>
      <w:r w:rsidRPr="00582920">
        <w:rPr>
          <w:rFonts w:ascii="Arial" w:hAnsi="Arial" w:cs="Arial"/>
          <w:sz w:val="20"/>
          <w:szCs w:val="20"/>
        </w:rPr>
        <w:t xml:space="preserve"> basé sur l</w:t>
      </w:r>
      <w:r>
        <w:rPr>
          <w:rFonts w:ascii="Arial" w:hAnsi="Arial" w:cs="Arial"/>
          <w:sz w:val="20"/>
          <w:szCs w:val="20"/>
        </w:rPr>
        <w:t>a</w:t>
      </w:r>
      <w:r w:rsidRPr="00582920">
        <w:rPr>
          <w:rFonts w:ascii="Arial" w:hAnsi="Arial" w:cs="Arial"/>
          <w:sz w:val="20"/>
          <w:szCs w:val="20"/>
        </w:rPr>
        <w:t xml:space="preserve"> distribution Clouder</w:t>
      </w:r>
      <w:r>
        <w:rPr>
          <w:rFonts w:ascii="Arial" w:hAnsi="Arial" w:cs="Arial"/>
          <w:sz w:val="20"/>
          <w:szCs w:val="20"/>
        </w:rPr>
        <w:t>a Data Platform (CDP)</w:t>
      </w:r>
    </w:p>
    <w:p w14:paraId="4CF3E044"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socle applicatif </w:t>
      </w:r>
      <w:r w:rsidRPr="00582920">
        <w:rPr>
          <w:rFonts w:ascii="Arial" w:hAnsi="Arial" w:cs="Arial"/>
          <w:b/>
          <w:sz w:val="20"/>
          <w:szCs w:val="20"/>
        </w:rPr>
        <w:t>« </w:t>
      </w:r>
      <w:proofErr w:type="spellStart"/>
      <w:r w:rsidRPr="00582920">
        <w:rPr>
          <w:rFonts w:ascii="Arial" w:hAnsi="Arial" w:cs="Arial"/>
          <w:b/>
          <w:sz w:val="20"/>
          <w:szCs w:val="20"/>
        </w:rPr>
        <w:t>Fullstack</w:t>
      </w:r>
      <w:proofErr w:type="spellEnd"/>
      <w:r w:rsidRPr="00582920">
        <w:rPr>
          <w:rFonts w:ascii="Arial" w:hAnsi="Arial" w:cs="Arial"/>
          <w:b/>
          <w:sz w:val="20"/>
          <w:szCs w:val="20"/>
        </w:rPr>
        <w:t> »</w:t>
      </w:r>
      <w:r w:rsidRPr="00582920">
        <w:rPr>
          <w:rFonts w:ascii="Arial" w:hAnsi="Arial" w:cs="Arial"/>
          <w:sz w:val="20"/>
          <w:szCs w:val="20"/>
        </w:rPr>
        <w:t xml:space="preserve">, qui permet de mettre à disposition une application « blanche » normalisée aux équipes projets et tout l’écosystème standard associé (pipeline de </w:t>
      </w:r>
      <w:proofErr w:type="spellStart"/>
      <w:r w:rsidRPr="00582920">
        <w:rPr>
          <w:rFonts w:ascii="Arial" w:hAnsi="Arial" w:cs="Arial"/>
          <w:sz w:val="20"/>
          <w:szCs w:val="20"/>
        </w:rPr>
        <w:t>build</w:t>
      </w:r>
      <w:proofErr w:type="spellEnd"/>
      <w:r w:rsidRPr="00582920">
        <w:rPr>
          <w:rFonts w:ascii="Arial" w:hAnsi="Arial" w:cs="Arial"/>
          <w:sz w:val="20"/>
          <w:szCs w:val="20"/>
        </w:rPr>
        <w:t>, modèles de tests automatisés, …),</w:t>
      </w:r>
    </w:p>
    <w:p w14:paraId="42EF5E8E"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socle de médiation synchrone </w:t>
      </w:r>
      <w:r w:rsidRPr="00582920">
        <w:rPr>
          <w:rFonts w:ascii="Arial" w:hAnsi="Arial" w:cs="Arial"/>
          <w:b/>
          <w:sz w:val="20"/>
          <w:szCs w:val="20"/>
        </w:rPr>
        <w:t>« </w:t>
      </w:r>
      <w:proofErr w:type="spellStart"/>
      <w:r w:rsidRPr="00582920">
        <w:rPr>
          <w:rFonts w:ascii="Arial" w:hAnsi="Arial" w:cs="Arial"/>
          <w:b/>
          <w:sz w:val="20"/>
          <w:szCs w:val="20"/>
        </w:rPr>
        <w:t>Archimed</w:t>
      </w:r>
      <w:proofErr w:type="spellEnd"/>
      <w:r w:rsidRPr="00582920">
        <w:rPr>
          <w:rFonts w:ascii="Arial" w:hAnsi="Arial" w:cs="Arial"/>
          <w:b/>
          <w:sz w:val="20"/>
          <w:szCs w:val="20"/>
        </w:rPr>
        <w:t xml:space="preserve"> » </w:t>
      </w:r>
      <w:r w:rsidRPr="00582920">
        <w:rPr>
          <w:rFonts w:ascii="Arial" w:hAnsi="Arial" w:cs="Arial"/>
          <w:sz w:val="20"/>
          <w:szCs w:val="20"/>
        </w:rPr>
        <w:t xml:space="preserve">qui normalise les couches de médiation, de sécurisation et d’observabilité des flux synchrones, basé sur la solution éditeur </w:t>
      </w:r>
      <w:proofErr w:type="spellStart"/>
      <w:r>
        <w:rPr>
          <w:rFonts w:ascii="Arial" w:hAnsi="Arial" w:cs="Arial"/>
          <w:sz w:val="20"/>
          <w:szCs w:val="20"/>
        </w:rPr>
        <w:t>Gravitee</w:t>
      </w:r>
      <w:proofErr w:type="spellEnd"/>
      <w:r w:rsidRPr="00582920">
        <w:rPr>
          <w:rFonts w:ascii="Arial" w:hAnsi="Arial" w:cs="Arial"/>
          <w:sz w:val="20"/>
          <w:szCs w:val="20"/>
        </w:rPr>
        <w:t xml:space="preserve"> API Management,</w:t>
      </w:r>
    </w:p>
    <w:p w14:paraId="740B3CDB"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 xml:space="preserve">Le socle de </w:t>
      </w:r>
      <w:r w:rsidRPr="00582920">
        <w:rPr>
          <w:rFonts w:ascii="Arial" w:hAnsi="Arial" w:cs="Arial"/>
          <w:b/>
          <w:sz w:val="20"/>
          <w:szCs w:val="20"/>
        </w:rPr>
        <w:t>Médiation événementielle</w:t>
      </w:r>
      <w:r w:rsidRPr="00582920">
        <w:rPr>
          <w:rFonts w:ascii="Arial" w:hAnsi="Arial" w:cs="Arial"/>
          <w:sz w:val="20"/>
          <w:szCs w:val="20"/>
        </w:rPr>
        <w:t>, qui normalise les couches de médiation, de sécurisation et d’observabilité des flux asynchrones, basé sur la solution open Source Apache Kafka.</w:t>
      </w:r>
    </w:p>
    <w:p w14:paraId="6E2AA481" w14:textId="77777777" w:rsidR="0009494A" w:rsidRPr="00582920" w:rsidRDefault="0009494A" w:rsidP="0009494A">
      <w:pPr>
        <w:pStyle w:val="NormalWeb"/>
        <w:keepNext/>
        <w:spacing w:before="120" w:beforeAutospacing="0" w:after="240" w:afterAutospacing="0"/>
        <w:ind w:left="709"/>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sz w:val="20"/>
          <w:szCs w:val="20"/>
          <w:u w:val="single"/>
        </w:rPr>
        <w:t>socle SX</w:t>
      </w:r>
      <w:r w:rsidRPr="00582920">
        <w:rPr>
          <w:rFonts w:ascii="Arial" w:hAnsi="Arial" w:cs="Arial"/>
          <w:sz w:val="20"/>
          <w:szCs w:val="20"/>
        </w:rPr>
        <w:t xml:space="preserve"> s’appuie sur un système d’exploitation </w:t>
      </w:r>
      <w:proofErr w:type="spellStart"/>
      <w:r w:rsidRPr="00582920">
        <w:rPr>
          <w:rFonts w:ascii="Arial" w:hAnsi="Arial" w:cs="Arial"/>
          <w:sz w:val="20"/>
          <w:szCs w:val="20"/>
        </w:rPr>
        <w:t>RedHat</w:t>
      </w:r>
      <w:proofErr w:type="spellEnd"/>
      <w:r w:rsidRPr="00582920">
        <w:rPr>
          <w:rFonts w:ascii="Arial" w:hAnsi="Arial" w:cs="Arial"/>
          <w:sz w:val="20"/>
          <w:szCs w:val="20"/>
        </w:rPr>
        <w:t xml:space="preserve"> et intègre les composants Oracle et Cobol </w:t>
      </w:r>
      <w:proofErr w:type="spellStart"/>
      <w:r w:rsidRPr="00582920">
        <w:rPr>
          <w:rFonts w:ascii="Arial" w:hAnsi="Arial" w:cs="Arial"/>
          <w:sz w:val="20"/>
          <w:szCs w:val="20"/>
        </w:rPr>
        <w:t>Microfocus</w:t>
      </w:r>
      <w:proofErr w:type="spellEnd"/>
      <w:r w:rsidRPr="00582920">
        <w:rPr>
          <w:rFonts w:ascii="Arial" w:hAnsi="Arial" w:cs="Arial"/>
          <w:sz w:val="20"/>
          <w:szCs w:val="20"/>
        </w:rPr>
        <w:t xml:space="preserve"> principalement.</w:t>
      </w:r>
    </w:p>
    <w:p w14:paraId="74F5C7F2" w14:textId="77777777" w:rsidR="0009494A" w:rsidRPr="00582920" w:rsidRDefault="0009494A" w:rsidP="0009494A">
      <w:pPr>
        <w:pStyle w:val="NormalWeb"/>
        <w:keepNext/>
        <w:spacing w:before="120" w:beforeAutospacing="0" w:after="120" w:afterAutospacing="0"/>
        <w:ind w:left="709"/>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sz w:val="20"/>
          <w:szCs w:val="20"/>
          <w:u w:val="single"/>
        </w:rPr>
        <w:t>socle PFS</w:t>
      </w:r>
      <w:r>
        <w:rPr>
          <w:rFonts w:ascii="Arial" w:hAnsi="Arial" w:cs="Arial"/>
          <w:sz w:val="20"/>
          <w:szCs w:val="20"/>
          <w:u w:val="single"/>
        </w:rPr>
        <w:t xml:space="preserve"> V2</w:t>
      </w:r>
      <w:r w:rsidRPr="00582920">
        <w:rPr>
          <w:rFonts w:ascii="Arial" w:hAnsi="Arial" w:cs="Arial"/>
          <w:sz w:val="20"/>
          <w:szCs w:val="20"/>
        </w:rPr>
        <w:t xml:space="preserve"> intègre un ensemble de composants et leur écosystème permettant de déployer automatiquement des applications cloud native sur une infrastructure mutualisée et provisionnée à la demande :</w:t>
      </w:r>
    </w:p>
    <w:p w14:paraId="14047C16"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Orchestrateur de conteneurs : </w:t>
      </w:r>
      <w:proofErr w:type="spellStart"/>
      <w:r>
        <w:rPr>
          <w:rFonts w:ascii="Arial" w:hAnsi="Arial" w:cs="Arial"/>
          <w:sz w:val="20"/>
          <w:szCs w:val="20"/>
        </w:rPr>
        <w:t>Openshift</w:t>
      </w:r>
      <w:proofErr w:type="spellEnd"/>
      <w:r>
        <w:rPr>
          <w:rFonts w:ascii="Arial" w:hAnsi="Arial" w:cs="Arial"/>
          <w:sz w:val="20"/>
          <w:szCs w:val="20"/>
        </w:rPr>
        <w:t xml:space="preserve"> 4.18</w:t>
      </w:r>
    </w:p>
    <w:p w14:paraId="0B19247F"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Fournisseur IAAS : </w:t>
      </w:r>
      <w:proofErr w:type="spellStart"/>
      <w:r w:rsidRPr="00582920">
        <w:rPr>
          <w:rFonts w:ascii="Arial" w:hAnsi="Arial" w:cs="Arial"/>
          <w:sz w:val="20"/>
          <w:szCs w:val="20"/>
        </w:rPr>
        <w:t>Openstack</w:t>
      </w:r>
      <w:proofErr w:type="spellEnd"/>
      <w:r>
        <w:rPr>
          <w:rFonts w:ascii="Arial" w:hAnsi="Arial" w:cs="Arial"/>
          <w:sz w:val="20"/>
          <w:szCs w:val="20"/>
        </w:rPr>
        <w:t xml:space="preserve"> (version communautaire)</w:t>
      </w:r>
    </w:p>
    <w:p w14:paraId="5E99E112"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Provisioning IAC : </w:t>
      </w:r>
      <w:proofErr w:type="spellStart"/>
      <w:r w:rsidRPr="00582920">
        <w:rPr>
          <w:rFonts w:ascii="Arial" w:hAnsi="Arial" w:cs="Arial"/>
          <w:sz w:val="20"/>
          <w:szCs w:val="20"/>
        </w:rPr>
        <w:t>Terraform</w:t>
      </w:r>
      <w:proofErr w:type="spellEnd"/>
      <w:r>
        <w:rPr>
          <w:rFonts w:ascii="Arial" w:hAnsi="Arial" w:cs="Arial"/>
          <w:sz w:val="20"/>
          <w:szCs w:val="20"/>
        </w:rPr>
        <w:t xml:space="preserve">, </w:t>
      </w:r>
      <w:proofErr w:type="spellStart"/>
      <w:r>
        <w:rPr>
          <w:rFonts w:ascii="Arial" w:hAnsi="Arial" w:cs="Arial"/>
          <w:sz w:val="20"/>
          <w:szCs w:val="20"/>
        </w:rPr>
        <w:t>ArgoCD</w:t>
      </w:r>
      <w:proofErr w:type="spellEnd"/>
    </w:p>
    <w:p w14:paraId="505C4D93"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Gestion des secrets : Vault</w:t>
      </w:r>
    </w:p>
    <w:p w14:paraId="0018D8AC"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Gestion des habilitations : </w:t>
      </w:r>
      <w:proofErr w:type="spellStart"/>
      <w:r w:rsidRPr="00582920">
        <w:rPr>
          <w:rFonts w:ascii="Arial" w:hAnsi="Arial" w:cs="Arial"/>
          <w:sz w:val="20"/>
          <w:szCs w:val="20"/>
        </w:rPr>
        <w:t>KeyCloak</w:t>
      </w:r>
      <w:proofErr w:type="spellEnd"/>
      <w:r w:rsidRPr="00582920">
        <w:rPr>
          <w:rFonts w:ascii="Arial" w:hAnsi="Arial" w:cs="Arial"/>
          <w:sz w:val="20"/>
          <w:szCs w:val="20"/>
        </w:rPr>
        <w:t xml:space="preserve"> </w:t>
      </w:r>
    </w:p>
    <w:p w14:paraId="543CF0E9"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Stockage distribué : CEPH</w:t>
      </w:r>
      <w:r>
        <w:rPr>
          <w:rFonts w:ascii="Arial" w:hAnsi="Arial" w:cs="Arial"/>
          <w:sz w:val="20"/>
          <w:szCs w:val="20"/>
        </w:rPr>
        <w:t>, NetApp</w:t>
      </w:r>
    </w:p>
    <w:p w14:paraId="40F2FDDA" w14:textId="77777777" w:rsidR="0009494A"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Stockage orienté objet : S3</w:t>
      </w:r>
    </w:p>
    <w:p w14:paraId="45016831" w14:textId="77777777" w:rsidR="0009494A" w:rsidRDefault="0009494A" w:rsidP="0009494A">
      <w:pPr>
        <w:pStyle w:val="NormalWeb"/>
        <w:spacing w:before="0" w:beforeAutospacing="0" w:after="120" w:afterAutospacing="0"/>
        <w:jc w:val="both"/>
        <w:rPr>
          <w:rFonts w:ascii="Arial" w:hAnsi="Arial" w:cs="Arial"/>
          <w:sz w:val="20"/>
          <w:szCs w:val="20"/>
        </w:rPr>
      </w:pPr>
    </w:p>
    <w:p w14:paraId="6206EB07" w14:textId="77777777" w:rsidR="0009494A" w:rsidRPr="00582920" w:rsidRDefault="0009494A" w:rsidP="0009494A">
      <w:pPr>
        <w:pStyle w:val="NormalWeb"/>
        <w:spacing w:before="0" w:beforeAutospacing="0" w:after="120" w:afterAutospacing="0"/>
        <w:jc w:val="center"/>
        <w:rPr>
          <w:rFonts w:ascii="Arial" w:hAnsi="Arial" w:cs="Arial"/>
          <w:sz w:val="20"/>
          <w:szCs w:val="20"/>
        </w:rPr>
      </w:pPr>
      <w:r w:rsidRPr="0060405E">
        <w:rPr>
          <w:rFonts w:ascii="Arial" w:hAnsi="Arial" w:cs="Arial"/>
          <w:noProof/>
          <w:sz w:val="20"/>
          <w:szCs w:val="20"/>
        </w:rPr>
        <w:lastRenderedPageBreak/>
        <w:drawing>
          <wp:inline distT="0" distB="0" distL="0" distR="0" wp14:anchorId="42086CDB" wp14:editId="5844F1D0">
            <wp:extent cx="4973059" cy="4818490"/>
            <wp:effectExtent l="0" t="0" r="0" b="1270"/>
            <wp:docPr id="1921646241" name="Image 1" descr="Une image contenant texte, capture d’écran, logiciel, Icône d’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46241" name="Image 1" descr="Une image contenant texte, capture d’écran, logiciel, Icône d’ordinateur&#10;&#10;Le contenu généré par l’IA peut être incorrect."/>
                    <pic:cNvPicPr/>
                  </pic:nvPicPr>
                  <pic:blipFill>
                    <a:blip r:embed="rId20"/>
                    <a:stretch>
                      <a:fillRect/>
                    </a:stretch>
                  </pic:blipFill>
                  <pic:spPr>
                    <a:xfrm>
                      <a:off x="0" y="0"/>
                      <a:ext cx="4975588" cy="4820940"/>
                    </a:xfrm>
                    <a:prstGeom prst="rect">
                      <a:avLst/>
                    </a:prstGeom>
                  </pic:spPr>
                </pic:pic>
              </a:graphicData>
            </a:graphic>
          </wp:inline>
        </w:drawing>
      </w:r>
    </w:p>
    <w:p w14:paraId="3E735378" w14:textId="77777777" w:rsidR="0009494A" w:rsidRDefault="0009494A" w:rsidP="0009494A">
      <w:pPr>
        <w:pStyle w:val="NormalWeb"/>
        <w:keepNext/>
        <w:spacing w:before="120" w:beforeAutospacing="0" w:after="120" w:afterAutospacing="0"/>
        <w:ind w:left="709"/>
        <w:jc w:val="both"/>
        <w:rPr>
          <w:rFonts w:ascii="Arial" w:hAnsi="Arial" w:cs="Arial"/>
          <w:sz w:val="20"/>
          <w:szCs w:val="20"/>
        </w:rPr>
      </w:pPr>
    </w:p>
    <w:p w14:paraId="6955F9F5" w14:textId="77777777" w:rsidR="0009494A" w:rsidRPr="00582920" w:rsidRDefault="0009494A" w:rsidP="0009494A">
      <w:pPr>
        <w:pStyle w:val="NormalWeb"/>
        <w:keepNext/>
        <w:spacing w:before="120" w:beforeAutospacing="0" w:after="120" w:afterAutospacing="0"/>
        <w:ind w:left="709"/>
        <w:jc w:val="both"/>
        <w:rPr>
          <w:rFonts w:ascii="Arial" w:hAnsi="Arial" w:cs="Arial"/>
          <w:sz w:val="20"/>
          <w:szCs w:val="20"/>
        </w:rPr>
      </w:pPr>
      <w:r w:rsidRPr="00582920">
        <w:rPr>
          <w:rFonts w:ascii="Arial" w:hAnsi="Arial" w:cs="Arial"/>
          <w:sz w:val="20"/>
          <w:szCs w:val="20"/>
        </w:rPr>
        <w:t xml:space="preserve">Le </w:t>
      </w:r>
      <w:r w:rsidRPr="00582920">
        <w:rPr>
          <w:rFonts w:ascii="Arial" w:hAnsi="Arial" w:cs="Arial"/>
          <w:sz w:val="20"/>
          <w:szCs w:val="20"/>
          <w:u w:val="single"/>
        </w:rPr>
        <w:t>socle HAWAI</w:t>
      </w:r>
      <w:r w:rsidRPr="00582920">
        <w:rPr>
          <w:rFonts w:ascii="Arial" w:hAnsi="Arial" w:cs="Arial"/>
          <w:sz w:val="20"/>
          <w:szCs w:val="20"/>
        </w:rPr>
        <w:t xml:space="preserve"> qui propose une distribution Linux basée sur CentOS/REDHAT intègre un ensemble de composants adaptés aux différents besoins technique du SI et des Architectures associées :</w:t>
      </w:r>
    </w:p>
    <w:p w14:paraId="22632444"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Des composants d’hébergement d’application métier (Apache, Tomcat, </w:t>
      </w:r>
      <w:proofErr w:type="spellStart"/>
      <w:r w:rsidRPr="00582920">
        <w:rPr>
          <w:rFonts w:ascii="Arial" w:hAnsi="Arial" w:cs="Arial"/>
          <w:sz w:val="20"/>
          <w:szCs w:val="20"/>
        </w:rPr>
        <w:t>Jboss</w:t>
      </w:r>
      <w:proofErr w:type="spellEnd"/>
      <w:r w:rsidRPr="00582920">
        <w:rPr>
          <w:rFonts w:ascii="Arial" w:hAnsi="Arial" w:cs="Arial"/>
          <w:sz w:val="20"/>
          <w:szCs w:val="20"/>
        </w:rPr>
        <w:t xml:space="preserve">, </w:t>
      </w:r>
      <w:proofErr w:type="spellStart"/>
      <w:r w:rsidRPr="00582920">
        <w:rPr>
          <w:rFonts w:ascii="Arial" w:hAnsi="Arial" w:cs="Arial"/>
          <w:sz w:val="20"/>
          <w:szCs w:val="20"/>
        </w:rPr>
        <w:t>Postgresql</w:t>
      </w:r>
      <w:proofErr w:type="spellEnd"/>
      <w:r w:rsidRPr="00582920">
        <w:rPr>
          <w:rFonts w:ascii="Arial" w:hAnsi="Arial" w:cs="Arial"/>
          <w:sz w:val="20"/>
          <w:szCs w:val="20"/>
        </w:rPr>
        <w:t>),</w:t>
      </w:r>
    </w:p>
    <w:p w14:paraId="50730CA2"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Des composants de supervision et d’administration (</w:t>
      </w:r>
      <w:proofErr w:type="spellStart"/>
      <w:r w:rsidRPr="00582920">
        <w:rPr>
          <w:rFonts w:ascii="Arial" w:hAnsi="Arial" w:cs="Arial"/>
          <w:sz w:val="20"/>
          <w:szCs w:val="20"/>
        </w:rPr>
        <w:t>Webmin</w:t>
      </w:r>
      <w:proofErr w:type="spellEnd"/>
      <w:r w:rsidRPr="00582920">
        <w:rPr>
          <w:rFonts w:ascii="Arial" w:hAnsi="Arial" w:cs="Arial"/>
          <w:sz w:val="20"/>
          <w:szCs w:val="20"/>
        </w:rPr>
        <w:t xml:space="preserve">, Nagios, </w:t>
      </w:r>
      <w:proofErr w:type="spellStart"/>
      <w:r w:rsidRPr="00582920">
        <w:rPr>
          <w:rFonts w:ascii="Arial" w:hAnsi="Arial" w:cs="Arial"/>
          <w:sz w:val="20"/>
          <w:szCs w:val="20"/>
        </w:rPr>
        <w:t>Ganglia</w:t>
      </w:r>
      <w:proofErr w:type="spellEnd"/>
      <w:r>
        <w:rPr>
          <w:rFonts w:ascii="Arial" w:hAnsi="Arial" w:cs="Arial"/>
          <w:sz w:val="20"/>
          <w:szCs w:val="20"/>
        </w:rPr>
        <w:t xml:space="preserve">, </w:t>
      </w:r>
      <w:proofErr w:type="spellStart"/>
      <w:r>
        <w:rPr>
          <w:rFonts w:ascii="Arial" w:hAnsi="Arial" w:cs="Arial"/>
          <w:sz w:val="20"/>
          <w:szCs w:val="20"/>
        </w:rPr>
        <w:t>Prometheus</w:t>
      </w:r>
      <w:proofErr w:type="spellEnd"/>
      <w:r>
        <w:rPr>
          <w:rFonts w:ascii="Arial" w:hAnsi="Arial" w:cs="Arial"/>
          <w:sz w:val="20"/>
          <w:szCs w:val="20"/>
        </w:rPr>
        <w:t xml:space="preserve">, </w:t>
      </w:r>
      <w:proofErr w:type="spellStart"/>
      <w:r>
        <w:rPr>
          <w:rFonts w:ascii="Arial" w:hAnsi="Arial" w:cs="Arial"/>
          <w:sz w:val="20"/>
          <w:szCs w:val="20"/>
        </w:rPr>
        <w:t>Grafana</w:t>
      </w:r>
      <w:proofErr w:type="spellEnd"/>
      <w:r w:rsidRPr="00582920">
        <w:rPr>
          <w:rFonts w:ascii="Arial" w:hAnsi="Arial" w:cs="Arial"/>
          <w:sz w:val="20"/>
          <w:szCs w:val="20"/>
        </w:rPr>
        <w:t>),</w:t>
      </w:r>
    </w:p>
    <w:p w14:paraId="68B88B13"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Des composants Middleware (bus asynchrone </w:t>
      </w:r>
      <w:proofErr w:type="spellStart"/>
      <w:r w:rsidRPr="00582920">
        <w:rPr>
          <w:rFonts w:ascii="Arial" w:hAnsi="Arial" w:cs="Arial"/>
          <w:sz w:val="20"/>
          <w:szCs w:val="20"/>
        </w:rPr>
        <w:t>ActiveMq</w:t>
      </w:r>
      <w:proofErr w:type="spellEnd"/>
      <w:r w:rsidRPr="00582920">
        <w:rPr>
          <w:rFonts w:ascii="Arial" w:hAnsi="Arial" w:cs="Arial"/>
          <w:sz w:val="20"/>
          <w:szCs w:val="20"/>
        </w:rPr>
        <w:t xml:space="preserve">, bus ESB </w:t>
      </w:r>
      <w:proofErr w:type="spellStart"/>
      <w:r w:rsidRPr="00582920">
        <w:rPr>
          <w:rFonts w:ascii="Arial" w:hAnsi="Arial" w:cs="Arial"/>
          <w:sz w:val="20"/>
          <w:szCs w:val="20"/>
        </w:rPr>
        <w:t>petals</w:t>
      </w:r>
      <w:proofErr w:type="spellEnd"/>
      <w:r w:rsidRPr="00582920">
        <w:rPr>
          <w:rFonts w:ascii="Arial" w:hAnsi="Arial" w:cs="Arial"/>
          <w:sz w:val="20"/>
          <w:szCs w:val="20"/>
        </w:rPr>
        <w:t>, KAFKA, API Management</w:t>
      </w:r>
      <w:r>
        <w:rPr>
          <w:rFonts w:ascii="Arial" w:hAnsi="Arial" w:cs="Arial"/>
          <w:sz w:val="20"/>
          <w:szCs w:val="20"/>
        </w:rPr>
        <w:t xml:space="preserve"> </w:t>
      </w:r>
      <w:proofErr w:type="spellStart"/>
      <w:r>
        <w:rPr>
          <w:rFonts w:ascii="Arial" w:hAnsi="Arial" w:cs="Arial"/>
          <w:sz w:val="20"/>
          <w:szCs w:val="20"/>
        </w:rPr>
        <w:t>Gravitee</w:t>
      </w:r>
      <w:proofErr w:type="spellEnd"/>
      <w:r>
        <w:rPr>
          <w:rFonts w:ascii="Arial" w:hAnsi="Arial" w:cs="Arial"/>
          <w:sz w:val="20"/>
          <w:szCs w:val="20"/>
        </w:rPr>
        <w:t>, Redis, Mongo DB</w:t>
      </w:r>
      <w:r w:rsidRPr="00582920">
        <w:rPr>
          <w:rFonts w:ascii="Arial" w:hAnsi="Arial" w:cs="Arial"/>
          <w:sz w:val="20"/>
          <w:szCs w:val="20"/>
        </w:rPr>
        <w:t>),</w:t>
      </w:r>
    </w:p>
    <w:p w14:paraId="0ABC4B25"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Des composants Moteurs de recherche (</w:t>
      </w:r>
      <w:proofErr w:type="spellStart"/>
      <w:r w:rsidRPr="00582920">
        <w:rPr>
          <w:rFonts w:ascii="Arial" w:hAnsi="Arial" w:cs="Arial"/>
          <w:sz w:val="20"/>
          <w:szCs w:val="20"/>
        </w:rPr>
        <w:t>SolR</w:t>
      </w:r>
      <w:proofErr w:type="spellEnd"/>
      <w:r w:rsidRPr="00582920">
        <w:rPr>
          <w:rFonts w:ascii="Arial" w:hAnsi="Arial" w:cs="Arial"/>
          <w:sz w:val="20"/>
          <w:szCs w:val="20"/>
        </w:rPr>
        <w:t xml:space="preserve">, </w:t>
      </w:r>
      <w:proofErr w:type="spellStart"/>
      <w:r w:rsidRPr="00582920">
        <w:rPr>
          <w:rFonts w:ascii="Arial" w:hAnsi="Arial" w:cs="Arial"/>
          <w:sz w:val="20"/>
          <w:szCs w:val="20"/>
        </w:rPr>
        <w:t>ElasticSearch</w:t>
      </w:r>
      <w:proofErr w:type="spellEnd"/>
      <w:r w:rsidRPr="00582920">
        <w:rPr>
          <w:rFonts w:ascii="Arial" w:hAnsi="Arial" w:cs="Arial"/>
          <w:sz w:val="20"/>
          <w:szCs w:val="20"/>
        </w:rPr>
        <w:t>, MDM),</w:t>
      </w:r>
    </w:p>
    <w:p w14:paraId="749B8BDA"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Des composants « Big data » (Cassandra, </w:t>
      </w:r>
      <w:proofErr w:type="spellStart"/>
      <w:r w:rsidRPr="00582920">
        <w:rPr>
          <w:rFonts w:ascii="Arial" w:hAnsi="Arial" w:cs="Arial"/>
          <w:sz w:val="20"/>
          <w:szCs w:val="20"/>
        </w:rPr>
        <w:t>Fluentd</w:t>
      </w:r>
      <w:proofErr w:type="spellEnd"/>
      <w:r w:rsidRPr="00582920">
        <w:rPr>
          <w:rFonts w:ascii="Arial" w:hAnsi="Arial" w:cs="Arial"/>
          <w:sz w:val="20"/>
          <w:szCs w:val="20"/>
        </w:rPr>
        <w:t>, KAFKA, etc.),</w:t>
      </w:r>
    </w:p>
    <w:p w14:paraId="0E5119FE" w14:textId="77777777" w:rsidR="0009494A" w:rsidRPr="00582920" w:rsidRDefault="0009494A" w:rsidP="0009494A">
      <w:pPr>
        <w:pStyle w:val="NormalWeb"/>
        <w:numPr>
          <w:ilvl w:val="1"/>
          <w:numId w:val="36"/>
        </w:numPr>
        <w:spacing w:before="120" w:beforeAutospacing="0" w:after="240" w:afterAutospacing="0"/>
        <w:jc w:val="both"/>
        <w:rPr>
          <w:rFonts w:ascii="Arial" w:hAnsi="Arial" w:cs="Arial"/>
          <w:sz w:val="20"/>
          <w:szCs w:val="20"/>
        </w:rPr>
      </w:pPr>
      <w:r w:rsidRPr="00582920">
        <w:rPr>
          <w:rFonts w:ascii="Arial" w:hAnsi="Arial" w:cs="Arial"/>
          <w:sz w:val="20"/>
          <w:szCs w:val="20"/>
        </w:rPr>
        <w:t>Des composants de conteneurisation (</w:t>
      </w:r>
      <w:proofErr w:type="spellStart"/>
      <w:r w:rsidRPr="00582920">
        <w:rPr>
          <w:rFonts w:ascii="Arial" w:hAnsi="Arial" w:cs="Arial"/>
          <w:sz w:val="20"/>
          <w:szCs w:val="20"/>
        </w:rPr>
        <w:t>Kubernetes</w:t>
      </w:r>
      <w:proofErr w:type="spellEnd"/>
      <w:r w:rsidRPr="00582920">
        <w:rPr>
          <w:rFonts w:ascii="Arial" w:hAnsi="Arial" w:cs="Arial"/>
          <w:sz w:val="20"/>
          <w:szCs w:val="20"/>
        </w:rPr>
        <w:t xml:space="preserve">, </w:t>
      </w:r>
      <w:proofErr w:type="spellStart"/>
      <w:r w:rsidRPr="00582920">
        <w:rPr>
          <w:rFonts w:ascii="Arial" w:hAnsi="Arial" w:cs="Arial"/>
          <w:sz w:val="20"/>
          <w:szCs w:val="20"/>
        </w:rPr>
        <w:t>Ceph</w:t>
      </w:r>
      <w:proofErr w:type="spellEnd"/>
      <w:r w:rsidRPr="00582920">
        <w:rPr>
          <w:rFonts w:ascii="Arial" w:hAnsi="Arial" w:cs="Arial"/>
          <w:sz w:val="20"/>
          <w:szCs w:val="20"/>
        </w:rPr>
        <w:t>, Docker, etc.)</w:t>
      </w:r>
    </w:p>
    <w:p w14:paraId="585ED90C" w14:textId="77777777" w:rsidR="0009494A" w:rsidRPr="00582920" w:rsidRDefault="0009494A" w:rsidP="0009494A">
      <w:pPr>
        <w:pStyle w:val="NormalWeb"/>
        <w:keepNext/>
        <w:spacing w:before="120" w:beforeAutospacing="0" w:after="240" w:afterAutospacing="0"/>
        <w:ind w:left="709"/>
        <w:jc w:val="both"/>
        <w:rPr>
          <w:rFonts w:ascii="Arial" w:hAnsi="Arial" w:cs="Arial"/>
          <w:sz w:val="20"/>
          <w:szCs w:val="20"/>
        </w:rPr>
      </w:pPr>
      <w:r w:rsidRPr="00582920">
        <w:rPr>
          <w:rFonts w:ascii="Arial" w:hAnsi="Arial" w:cs="Arial"/>
          <w:sz w:val="20"/>
          <w:szCs w:val="20"/>
        </w:rPr>
        <w:t>Le socle HAWAI propose un service standardisé et industrialisé d’intégration des applications et services applicatifs dans le socle. Plusieurs outils assurant le déploiement, le packaging, l’administration, etc. ont été développés en interne pour industrialiser les étapes liées aux processus d’entreprise (passage en production, etc.).</w:t>
      </w:r>
    </w:p>
    <w:p w14:paraId="49B98EE7" w14:textId="77777777" w:rsidR="0009494A" w:rsidRPr="00582920" w:rsidRDefault="0009494A" w:rsidP="0009494A">
      <w:pPr>
        <w:pStyle w:val="NormalWeb"/>
        <w:keepNext/>
        <w:spacing w:before="120" w:beforeAutospacing="0" w:after="120" w:afterAutospacing="0"/>
        <w:ind w:left="709"/>
        <w:jc w:val="both"/>
        <w:rPr>
          <w:rFonts w:ascii="Arial" w:hAnsi="Arial" w:cs="Arial"/>
          <w:sz w:val="20"/>
          <w:szCs w:val="20"/>
        </w:rPr>
      </w:pPr>
      <w:r w:rsidRPr="00582920">
        <w:rPr>
          <w:rFonts w:ascii="Arial" w:hAnsi="Arial" w:cs="Arial"/>
          <w:sz w:val="20"/>
          <w:szCs w:val="20"/>
        </w:rPr>
        <w:t xml:space="preserve">Un </w:t>
      </w:r>
      <w:r w:rsidRPr="00582920">
        <w:rPr>
          <w:rFonts w:ascii="Arial" w:hAnsi="Arial" w:cs="Arial"/>
          <w:sz w:val="20"/>
          <w:szCs w:val="20"/>
          <w:u w:val="single"/>
        </w:rPr>
        <w:t>socle éditeur « big-data »</w:t>
      </w:r>
      <w:r w:rsidRPr="00582920">
        <w:rPr>
          <w:rFonts w:ascii="Arial" w:hAnsi="Arial" w:cs="Arial"/>
          <w:sz w:val="20"/>
          <w:szCs w:val="20"/>
        </w:rPr>
        <w:t> qui propose une distribution basée sur Cloudera intègre un ensemble de composants adaptés aux différents besoins technique du SI et des Architectures associées :</w:t>
      </w:r>
    </w:p>
    <w:p w14:paraId="6EAC232F" w14:textId="77777777" w:rsidR="0009494A" w:rsidRPr="00582920" w:rsidRDefault="0009494A" w:rsidP="0009494A">
      <w:pPr>
        <w:pStyle w:val="NormalWeb"/>
        <w:numPr>
          <w:ilvl w:val="1"/>
          <w:numId w:val="36"/>
        </w:numPr>
        <w:spacing w:before="120" w:beforeAutospacing="0" w:after="120" w:afterAutospacing="0"/>
        <w:ind w:left="1434" w:hanging="357"/>
        <w:jc w:val="both"/>
        <w:rPr>
          <w:rFonts w:ascii="Arial" w:hAnsi="Arial" w:cs="Arial"/>
          <w:sz w:val="20"/>
          <w:szCs w:val="20"/>
        </w:rPr>
      </w:pPr>
      <w:r w:rsidRPr="00582920">
        <w:rPr>
          <w:rFonts w:ascii="Arial" w:hAnsi="Arial" w:cs="Arial"/>
          <w:sz w:val="20"/>
          <w:szCs w:val="20"/>
        </w:rPr>
        <w:t xml:space="preserve">HDFS, Hadoop, YARN, HIVE, </w:t>
      </w:r>
      <w:proofErr w:type="spellStart"/>
      <w:r w:rsidRPr="00582920">
        <w:rPr>
          <w:rFonts w:ascii="Arial" w:hAnsi="Arial" w:cs="Arial"/>
          <w:sz w:val="20"/>
          <w:szCs w:val="20"/>
        </w:rPr>
        <w:t>Sqoop</w:t>
      </w:r>
      <w:proofErr w:type="spellEnd"/>
      <w:r w:rsidRPr="00582920">
        <w:rPr>
          <w:rFonts w:ascii="Arial" w:hAnsi="Arial" w:cs="Arial"/>
          <w:sz w:val="20"/>
          <w:szCs w:val="20"/>
        </w:rPr>
        <w:t xml:space="preserve">, KAFKA, STORM, RANGER, SOLR, HBase, Phoenix, </w:t>
      </w:r>
      <w:proofErr w:type="spellStart"/>
      <w:r w:rsidRPr="00582920">
        <w:rPr>
          <w:rFonts w:ascii="Arial" w:hAnsi="Arial" w:cs="Arial"/>
          <w:sz w:val="20"/>
          <w:szCs w:val="20"/>
        </w:rPr>
        <w:t>Zookeeper</w:t>
      </w:r>
      <w:proofErr w:type="spellEnd"/>
      <w:r w:rsidRPr="00582920">
        <w:rPr>
          <w:rFonts w:ascii="Arial" w:hAnsi="Arial" w:cs="Arial"/>
          <w:sz w:val="20"/>
          <w:szCs w:val="20"/>
        </w:rPr>
        <w:t xml:space="preserve">, </w:t>
      </w:r>
      <w:proofErr w:type="spellStart"/>
      <w:r w:rsidRPr="00582920">
        <w:rPr>
          <w:rFonts w:ascii="Arial" w:hAnsi="Arial" w:cs="Arial"/>
          <w:sz w:val="20"/>
          <w:szCs w:val="20"/>
        </w:rPr>
        <w:t>Flume</w:t>
      </w:r>
      <w:proofErr w:type="spellEnd"/>
      <w:r w:rsidRPr="00582920">
        <w:rPr>
          <w:rFonts w:ascii="Arial" w:hAnsi="Arial" w:cs="Arial"/>
          <w:sz w:val="20"/>
          <w:szCs w:val="20"/>
        </w:rPr>
        <w:t xml:space="preserve">, SPARK, Zeppelin, …. </w:t>
      </w:r>
    </w:p>
    <w:p w14:paraId="5CCEB829" w14:textId="77777777" w:rsidR="0009494A" w:rsidRPr="00582920" w:rsidRDefault="0009494A" w:rsidP="0009494A">
      <w:pPr>
        <w:pStyle w:val="NormalWeb"/>
        <w:keepNext/>
        <w:spacing w:before="0" w:beforeAutospacing="0" w:after="120" w:afterAutospacing="0"/>
        <w:ind w:left="709"/>
        <w:jc w:val="both"/>
        <w:rPr>
          <w:rFonts w:ascii="Arial" w:hAnsi="Arial" w:cs="Arial"/>
          <w:sz w:val="20"/>
          <w:szCs w:val="20"/>
        </w:rPr>
      </w:pPr>
      <w:r w:rsidRPr="00582920">
        <w:rPr>
          <w:rFonts w:ascii="Arial" w:hAnsi="Arial" w:cs="Arial"/>
          <w:sz w:val="20"/>
          <w:szCs w:val="20"/>
        </w:rPr>
        <w:lastRenderedPageBreak/>
        <w:t xml:space="preserve">Par ailleurs, plusieurs </w:t>
      </w:r>
      <w:r w:rsidRPr="00582920">
        <w:rPr>
          <w:rFonts w:ascii="Arial" w:hAnsi="Arial" w:cs="Arial"/>
          <w:sz w:val="20"/>
          <w:szCs w:val="20"/>
          <w:u w:val="single"/>
        </w:rPr>
        <w:t>solutions techniques « propriétaires »</w:t>
      </w:r>
      <w:r w:rsidRPr="00582920">
        <w:rPr>
          <w:rFonts w:ascii="Arial" w:hAnsi="Arial" w:cs="Arial"/>
          <w:sz w:val="20"/>
          <w:szCs w:val="20"/>
        </w:rPr>
        <w:t xml:space="preserve"> couvrent des domaines fonctionnels et/ou techniques spécifiques et leurs architectures ont été intégrées dans le SI :</w:t>
      </w:r>
    </w:p>
    <w:p w14:paraId="017BE0EE" w14:textId="77777777" w:rsidR="0009494A" w:rsidRPr="00582920" w:rsidRDefault="0009494A" w:rsidP="0009494A">
      <w:pPr>
        <w:pStyle w:val="NormalWeb"/>
        <w:numPr>
          <w:ilvl w:val="1"/>
          <w:numId w:val="36"/>
        </w:numPr>
        <w:spacing w:before="0" w:beforeAutospacing="0" w:after="120" w:afterAutospacing="0"/>
        <w:jc w:val="both"/>
        <w:rPr>
          <w:rFonts w:ascii="Arial" w:hAnsi="Arial" w:cs="Arial"/>
          <w:sz w:val="20"/>
          <w:szCs w:val="20"/>
        </w:rPr>
      </w:pPr>
      <w:r w:rsidRPr="00582920">
        <w:rPr>
          <w:rFonts w:ascii="Arial" w:hAnsi="Arial" w:cs="Arial"/>
          <w:sz w:val="20"/>
          <w:szCs w:val="20"/>
        </w:rPr>
        <w:t>Solution Editique qui intègre une plateforme de composition et de distribution multicanaux :  DOC1/</w:t>
      </w:r>
      <w:proofErr w:type="spellStart"/>
      <w:r w:rsidRPr="00582920">
        <w:rPr>
          <w:rFonts w:ascii="Arial" w:hAnsi="Arial" w:cs="Arial"/>
          <w:sz w:val="20"/>
          <w:szCs w:val="20"/>
        </w:rPr>
        <w:t>EngageOne</w:t>
      </w:r>
      <w:proofErr w:type="spellEnd"/>
      <w:r w:rsidRPr="00582920">
        <w:rPr>
          <w:rFonts w:ascii="Arial" w:hAnsi="Arial" w:cs="Arial"/>
          <w:sz w:val="20"/>
          <w:szCs w:val="20"/>
        </w:rPr>
        <w:t xml:space="preserve"> Compose (Outils de développements), Stream-Weaver/</w:t>
      </w:r>
      <w:proofErr w:type="spellStart"/>
      <w:r w:rsidRPr="00582920">
        <w:rPr>
          <w:rFonts w:ascii="Arial" w:hAnsi="Arial" w:cs="Arial"/>
          <w:sz w:val="20"/>
          <w:szCs w:val="20"/>
        </w:rPr>
        <w:t>EngageOne</w:t>
      </w:r>
      <w:proofErr w:type="spellEnd"/>
      <w:r w:rsidRPr="00582920">
        <w:rPr>
          <w:rFonts w:ascii="Arial" w:hAnsi="Arial" w:cs="Arial"/>
          <w:sz w:val="20"/>
          <w:szCs w:val="20"/>
        </w:rPr>
        <w:t xml:space="preserve"> </w:t>
      </w:r>
      <w:proofErr w:type="spellStart"/>
      <w:r w:rsidRPr="00582920">
        <w:rPr>
          <w:rFonts w:ascii="Arial" w:hAnsi="Arial" w:cs="Arial"/>
          <w:sz w:val="20"/>
          <w:szCs w:val="20"/>
        </w:rPr>
        <w:t>Enrichment</w:t>
      </w:r>
      <w:proofErr w:type="spellEnd"/>
      <w:r w:rsidRPr="00582920">
        <w:rPr>
          <w:rFonts w:ascii="Arial" w:hAnsi="Arial" w:cs="Arial"/>
          <w:sz w:val="20"/>
          <w:szCs w:val="20"/>
        </w:rPr>
        <w:t xml:space="preserve"> (post composition éditique), </w:t>
      </w:r>
      <w:proofErr w:type="spellStart"/>
      <w:r w:rsidRPr="00582920">
        <w:rPr>
          <w:rFonts w:ascii="Arial" w:hAnsi="Arial" w:cs="Arial"/>
          <w:sz w:val="20"/>
          <w:szCs w:val="20"/>
        </w:rPr>
        <w:t>Vpom</w:t>
      </w:r>
      <w:proofErr w:type="spellEnd"/>
      <w:r w:rsidRPr="00582920">
        <w:rPr>
          <w:rFonts w:ascii="Arial" w:hAnsi="Arial" w:cs="Arial"/>
          <w:sz w:val="20"/>
          <w:szCs w:val="20"/>
        </w:rPr>
        <w:t xml:space="preserve"> (distribution pour impression),</w:t>
      </w:r>
    </w:p>
    <w:p w14:paraId="0870AA62" w14:textId="77777777" w:rsidR="0009494A" w:rsidRPr="00582920" w:rsidRDefault="0009494A" w:rsidP="0009494A">
      <w:pPr>
        <w:pStyle w:val="NormalWeb"/>
        <w:numPr>
          <w:ilvl w:val="1"/>
          <w:numId w:val="36"/>
        </w:numPr>
        <w:spacing w:before="0" w:beforeAutospacing="0" w:after="120" w:afterAutospacing="0"/>
        <w:jc w:val="both"/>
        <w:rPr>
          <w:rFonts w:ascii="Arial" w:hAnsi="Arial" w:cs="Arial"/>
          <w:sz w:val="20"/>
          <w:szCs w:val="20"/>
        </w:rPr>
      </w:pPr>
      <w:r w:rsidRPr="00582920">
        <w:rPr>
          <w:rFonts w:ascii="Arial" w:hAnsi="Arial" w:cs="Arial"/>
          <w:sz w:val="20"/>
          <w:szCs w:val="20"/>
        </w:rPr>
        <w:t>Solution d’échange et de transfert de fichiers bancaires et autres données dématérialisées : CFT, EBICS-T, EBICS-TS,</w:t>
      </w:r>
      <w:r>
        <w:rPr>
          <w:rFonts w:ascii="Arial" w:hAnsi="Arial" w:cs="Arial"/>
          <w:sz w:val="20"/>
          <w:szCs w:val="20"/>
        </w:rPr>
        <w:t xml:space="preserve"> </w:t>
      </w:r>
    </w:p>
    <w:p w14:paraId="6545339D" w14:textId="77777777" w:rsidR="0009494A" w:rsidRPr="00582920" w:rsidRDefault="0009494A" w:rsidP="0009494A">
      <w:pPr>
        <w:pStyle w:val="NormalWeb"/>
        <w:numPr>
          <w:ilvl w:val="1"/>
          <w:numId w:val="36"/>
        </w:numPr>
        <w:spacing w:before="0" w:beforeAutospacing="0" w:after="120" w:afterAutospacing="0"/>
        <w:jc w:val="both"/>
        <w:rPr>
          <w:rFonts w:ascii="Arial" w:hAnsi="Arial" w:cs="Arial"/>
          <w:sz w:val="20"/>
          <w:szCs w:val="20"/>
        </w:rPr>
      </w:pPr>
      <w:r w:rsidRPr="00582920">
        <w:rPr>
          <w:rFonts w:ascii="Arial" w:hAnsi="Arial" w:cs="Arial"/>
          <w:sz w:val="20"/>
          <w:szCs w:val="20"/>
        </w:rPr>
        <w:t>Solution décisionnelle permettant la gestion, l’alimentation et la consultation d’entrepôts de données</w:t>
      </w:r>
    </w:p>
    <w:p w14:paraId="2AD9F45A" w14:textId="77777777" w:rsidR="0009494A" w:rsidRPr="00582920" w:rsidRDefault="0009494A" w:rsidP="0009494A">
      <w:pPr>
        <w:pStyle w:val="NormalWeb"/>
        <w:spacing w:before="0" w:beforeAutospacing="0" w:after="120" w:afterAutospacing="0"/>
        <w:ind w:left="709"/>
        <w:jc w:val="both"/>
        <w:rPr>
          <w:rFonts w:ascii="Arial" w:hAnsi="Arial" w:cs="Arial"/>
          <w:sz w:val="20"/>
          <w:szCs w:val="20"/>
        </w:rPr>
      </w:pPr>
      <w:bookmarkStart w:id="48" w:name="_Toc97110589"/>
      <w:bookmarkStart w:id="49" w:name="_Toc97110669"/>
      <w:bookmarkStart w:id="50" w:name="_Toc97885293"/>
      <w:bookmarkStart w:id="51" w:name="_Toc97885391"/>
      <w:bookmarkStart w:id="52" w:name="_Toc97885489"/>
      <w:bookmarkStart w:id="53" w:name="_Toc97885707"/>
      <w:bookmarkStart w:id="54" w:name="_Toc99030347"/>
      <w:bookmarkStart w:id="55" w:name="_Toc99356358"/>
      <w:bookmarkStart w:id="56" w:name="_Toc99471811"/>
      <w:bookmarkStart w:id="57" w:name="_Toc99542217"/>
      <w:bookmarkEnd w:id="48"/>
      <w:bookmarkEnd w:id="49"/>
      <w:bookmarkEnd w:id="50"/>
      <w:bookmarkEnd w:id="51"/>
      <w:bookmarkEnd w:id="52"/>
      <w:bookmarkEnd w:id="53"/>
      <w:bookmarkEnd w:id="54"/>
      <w:bookmarkEnd w:id="55"/>
      <w:bookmarkEnd w:id="56"/>
      <w:bookmarkEnd w:id="57"/>
      <w:r w:rsidRPr="00582920">
        <w:rPr>
          <w:rFonts w:ascii="Arial" w:hAnsi="Arial" w:cs="Arial"/>
          <w:sz w:val="20"/>
          <w:szCs w:val="20"/>
        </w:rPr>
        <w:t>L’ensemble des artefacts développés par les équipes projets et déployés en production sur nos infrastructures doivent être construits et testés à l’aide des plateformes d’intégration continue mises en place et supportées par les équipes de la DSI :</w:t>
      </w:r>
    </w:p>
    <w:p w14:paraId="067FE87B" w14:textId="77777777" w:rsidR="0009494A" w:rsidRPr="00582920" w:rsidRDefault="0009494A" w:rsidP="0009494A">
      <w:pPr>
        <w:pStyle w:val="NormalWeb"/>
        <w:numPr>
          <w:ilvl w:val="1"/>
          <w:numId w:val="36"/>
        </w:numPr>
        <w:spacing w:before="0" w:beforeAutospacing="0" w:after="120" w:afterAutospacing="0"/>
        <w:ind w:left="1434" w:hanging="357"/>
        <w:jc w:val="both"/>
        <w:rPr>
          <w:rFonts w:ascii="Arial" w:hAnsi="Arial" w:cs="Arial"/>
          <w:sz w:val="20"/>
          <w:szCs w:val="20"/>
        </w:rPr>
      </w:pPr>
      <w:r w:rsidRPr="00582920">
        <w:rPr>
          <w:rFonts w:ascii="Arial" w:hAnsi="Arial" w:cs="Arial"/>
          <w:b/>
          <w:sz w:val="20"/>
          <w:szCs w:val="20"/>
        </w:rPr>
        <w:t>La PIC</w:t>
      </w:r>
      <w:r w:rsidRPr="00582920">
        <w:rPr>
          <w:rFonts w:ascii="Arial" w:hAnsi="Arial" w:cs="Arial"/>
          <w:sz w:val="20"/>
          <w:szCs w:val="20"/>
        </w:rPr>
        <w:t xml:space="preserve"> (Plateforme d’Intégration Continue) :</w:t>
      </w:r>
    </w:p>
    <w:p w14:paraId="74066A9B" w14:textId="77777777" w:rsidR="0009494A" w:rsidRPr="00582920" w:rsidRDefault="0009494A" w:rsidP="0009494A">
      <w:pPr>
        <w:pStyle w:val="NormalWeb"/>
        <w:numPr>
          <w:ilvl w:val="1"/>
          <w:numId w:val="38"/>
        </w:numPr>
        <w:spacing w:before="0" w:beforeAutospacing="0" w:after="120" w:afterAutospacing="0"/>
        <w:ind w:left="1786" w:hanging="357"/>
        <w:jc w:val="both"/>
        <w:rPr>
          <w:rFonts w:ascii="Arial" w:hAnsi="Arial" w:cs="Arial"/>
          <w:sz w:val="20"/>
          <w:szCs w:val="20"/>
        </w:rPr>
      </w:pPr>
      <w:r w:rsidRPr="00582920">
        <w:rPr>
          <w:rFonts w:ascii="Arial" w:hAnsi="Arial" w:cs="Arial"/>
          <w:sz w:val="20"/>
          <w:szCs w:val="20"/>
        </w:rPr>
        <w:t xml:space="preserve">GIT/GITLAB, SVN, JENKINS, Nexus, </w:t>
      </w:r>
      <w:proofErr w:type="spellStart"/>
      <w:r w:rsidRPr="00582920">
        <w:rPr>
          <w:rFonts w:ascii="Arial" w:hAnsi="Arial" w:cs="Arial"/>
          <w:sz w:val="20"/>
          <w:szCs w:val="20"/>
        </w:rPr>
        <w:t>SonarQube</w:t>
      </w:r>
      <w:proofErr w:type="spellEnd"/>
      <w:r w:rsidRPr="00582920">
        <w:rPr>
          <w:rFonts w:ascii="Arial" w:hAnsi="Arial" w:cs="Arial"/>
          <w:sz w:val="20"/>
          <w:szCs w:val="20"/>
        </w:rPr>
        <w:t>, Harbor,</w:t>
      </w:r>
    </w:p>
    <w:p w14:paraId="3534B7CB" w14:textId="77777777" w:rsidR="0009494A" w:rsidRPr="00582920" w:rsidRDefault="0009494A" w:rsidP="0009494A">
      <w:pPr>
        <w:pStyle w:val="NormalWeb"/>
        <w:numPr>
          <w:ilvl w:val="1"/>
          <w:numId w:val="38"/>
        </w:numPr>
        <w:spacing w:before="0" w:beforeAutospacing="0" w:after="120" w:afterAutospacing="0"/>
        <w:jc w:val="both"/>
        <w:rPr>
          <w:rFonts w:ascii="Arial" w:hAnsi="Arial" w:cs="Arial"/>
          <w:sz w:val="20"/>
          <w:szCs w:val="20"/>
        </w:rPr>
      </w:pPr>
      <w:r w:rsidRPr="00582920">
        <w:rPr>
          <w:rFonts w:ascii="Arial" w:hAnsi="Arial" w:cs="Arial"/>
          <w:sz w:val="20"/>
          <w:szCs w:val="20"/>
        </w:rPr>
        <w:t xml:space="preserve">Composants de tests CI : </w:t>
      </w:r>
      <w:proofErr w:type="spellStart"/>
      <w:r w:rsidRPr="00582920">
        <w:rPr>
          <w:rFonts w:ascii="Arial" w:hAnsi="Arial" w:cs="Arial"/>
          <w:sz w:val="20"/>
          <w:szCs w:val="20"/>
        </w:rPr>
        <w:t>trivy</w:t>
      </w:r>
      <w:proofErr w:type="spellEnd"/>
      <w:r w:rsidRPr="00582920">
        <w:rPr>
          <w:rFonts w:ascii="Arial" w:hAnsi="Arial" w:cs="Arial"/>
          <w:sz w:val="20"/>
          <w:szCs w:val="20"/>
        </w:rPr>
        <w:t xml:space="preserve">, Clair, </w:t>
      </w:r>
      <w:proofErr w:type="spellStart"/>
      <w:r w:rsidRPr="00582920">
        <w:rPr>
          <w:rFonts w:ascii="Arial" w:hAnsi="Arial" w:cs="Arial"/>
          <w:sz w:val="20"/>
          <w:szCs w:val="20"/>
        </w:rPr>
        <w:t>Dependency</w:t>
      </w:r>
      <w:proofErr w:type="spellEnd"/>
      <w:r w:rsidRPr="00582920">
        <w:rPr>
          <w:rFonts w:ascii="Arial" w:hAnsi="Arial" w:cs="Arial"/>
          <w:sz w:val="20"/>
          <w:szCs w:val="20"/>
        </w:rPr>
        <w:t xml:space="preserve"> check, OWASP </w:t>
      </w:r>
      <w:proofErr w:type="spellStart"/>
      <w:r w:rsidRPr="00582920">
        <w:rPr>
          <w:rFonts w:ascii="Arial" w:hAnsi="Arial" w:cs="Arial"/>
          <w:sz w:val="20"/>
          <w:szCs w:val="20"/>
        </w:rPr>
        <w:t>Zap</w:t>
      </w:r>
      <w:proofErr w:type="spellEnd"/>
      <w:r w:rsidRPr="00582920">
        <w:rPr>
          <w:rFonts w:ascii="Arial" w:hAnsi="Arial" w:cs="Arial"/>
          <w:sz w:val="20"/>
          <w:szCs w:val="20"/>
        </w:rPr>
        <w:t xml:space="preserve">, </w:t>
      </w:r>
      <w:proofErr w:type="spellStart"/>
      <w:proofErr w:type="gramStart"/>
      <w:r w:rsidRPr="00582920">
        <w:rPr>
          <w:rFonts w:ascii="Arial" w:hAnsi="Arial" w:cs="Arial"/>
          <w:sz w:val="20"/>
          <w:szCs w:val="20"/>
        </w:rPr>
        <w:t>Co</w:t>
      </w:r>
      <w:r>
        <w:rPr>
          <w:rFonts w:ascii="Arial" w:hAnsi="Arial" w:cs="Arial"/>
          <w:sz w:val="20"/>
          <w:szCs w:val="20"/>
        </w:rPr>
        <w:t>de</w:t>
      </w:r>
      <w:r w:rsidRPr="00582920">
        <w:rPr>
          <w:rFonts w:ascii="Arial" w:hAnsi="Arial" w:cs="Arial"/>
          <w:sz w:val="20"/>
          <w:szCs w:val="20"/>
        </w:rPr>
        <w:t>ceptJS</w:t>
      </w:r>
      <w:proofErr w:type="spellEnd"/>
      <w:r w:rsidRPr="00582920">
        <w:rPr>
          <w:rFonts w:ascii="Arial" w:hAnsi="Arial" w:cs="Arial"/>
          <w:sz w:val="20"/>
          <w:szCs w:val="20"/>
        </w:rPr>
        <w:t>,  Postman</w:t>
      </w:r>
      <w:proofErr w:type="gramEnd"/>
      <w:r w:rsidRPr="00582920">
        <w:rPr>
          <w:rFonts w:ascii="Arial" w:hAnsi="Arial" w:cs="Arial"/>
          <w:sz w:val="20"/>
          <w:szCs w:val="20"/>
        </w:rPr>
        <w:t xml:space="preserve">, </w:t>
      </w:r>
      <w:proofErr w:type="spellStart"/>
      <w:r w:rsidRPr="00582920">
        <w:rPr>
          <w:rFonts w:ascii="Arial" w:hAnsi="Arial" w:cs="Arial"/>
          <w:sz w:val="20"/>
          <w:szCs w:val="20"/>
        </w:rPr>
        <w:t>JMeter</w:t>
      </w:r>
      <w:proofErr w:type="spellEnd"/>
      <w:r w:rsidRPr="00582920">
        <w:rPr>
          <w:rFonts w:ascii="Arial" w:hAnsi="Arial" w:cs="Arial"/>
          <w:sz w:val="20"/>
          <w:szCs w:val="20"/>
        </w:rPr>
        <w:t>,</w:t>
      </w:r>
    </w:p>
    <w:p w14:paraId="427BA769" w14:textId="77777777" w:rsidR="0009494A" w:rsidRPr="00582920" w:rsidRDefault="0009494A" w:rsidP="0009494A">
      <w:pPr>
        <w:pStyle w:val="NormalWeb"/>
        <w:numPr>
          <w:ilvl w:val="1"/>
          <w:numId w:val="36"/>
        </w:numPr>
        <w:spacing w:before="0" w:beforeAutospacing="0" w:after="120" w:afterAutospacing="0"/>
        <w:jc w:val="both"/>
        <w:rPr>
          <w:rFonts w:ascii="Arial" w:hAnsi="Arial" w:cs="Arial"/>
          <w:sz w:val="20"/>
          <w:szCs w:val="20"/>
        </w:rPr>
      </w:pPr>
      <w:r w:rsidRPr="00582920">
        <w:rPr>
          <w:rFonts w:ascii="Arial" w:hAnsi="Arial" w:cs="Arial"/>
          <w:sz w:val="20"/>
          <w:szCs w:val="20"/>
        </w:rPr>
        <w:t>La Chaîne de Fabrication V2 (</w:t>
      </w:r>
      <w:r w:rsidRPr="00582920">
        <w:rPr>
          <w:rFonts w:ascii="Arial" w:hAnsi="Arial" w:cs="Arial"/>
          <w:b/>
          <w:sz w:val="20"/>
          <w:szCs w:val="20"/>
        </w:rPr>
        <w:t>FABV2</w:t>
      </w:r>
      <w:r w:rsidRPr="00582920">
        <w:rPr>
          <w:rFonts w:ascii="Arial" w:hAnsi="Arial" w:cs="Arial"/>
          <w:sz w:val="20"/>
          <w:szCs w:val="20"/>
        </w:rPr>
        <w:t>) : GIT/GITLAB, Nexus, Jenkins, FEDEX, RPM.</w:t>
      </w:r>
    </w:p>
    <w:p w14:paraId="1CD2379F" w14:textId="77777777" w:rsidR="0009494A" w:rsidRPr="00582920" w:rsidRDefault="0009494A" w:rsidP="0009494A">
      <w:pPr>
        <w:pStyle w:val="NormalWeb"/>
        <w:spacing w:before="0" w:beforeAutospacing="0" w:after="120" w:afterAutospacing="0"/>
        <w:ind w:left="709"/>
        <w:jc w:val="both"/>
        <w:rPr>
          <w:rFonts w:ascii="Arial" w:hAnsi="Arial" w:cs="Arial"/>
          <w:sz w:val="20"/>
          <w:szCs w:val="20"/>
        </w:rPr>
      </w:pPr>
      <w:r w:rsidRPr="00582920">
        <w:rPr>
          <w:rFonts w:ascii="Arial" w:hAnsi="Arial" w:cs="Arial"/>
          <w:sz w:val="20"/>
          <w:szCs w:val="20"/>
        </w:rPr>
        <w:t>Les artefacts devront impérativement être conformes aux barrières qualité mises en œuvre au sein de ces plateformes et qui seront précisées dans les Plan d’Assurance Qualité des projets.</w:t>
      </w:r>
    </w:p>
    <w:p w14:paraId="47AC8562" w14:textId="77777777" w:rsidR="0009494A" w:rsidRPr="00582920" w:rsidRDefault="0009494A" w:rsidP="0009494A">
      <w:pPr>
        <w:pStyle w:val="NormalWeb"/>
        <w:spacing w:before="0" w:beforeAutospacing="0" w:after="120" w:afterAutospacing="0"/>
        <w:ind w:left="709"/>
        <w:jc w:val="both"/>
        <w:rPr>
          <w:rFonts w:ascii="Arial" w:eastAsia="Arial" w:hAnsi="Arial" w:cs="Arial"/>
          <w:sz w:val="20"/>
          <w:szCs w:val="20"/>
        </w:rPr>
      </w:pPr>
      <w:r w:rsidRPr="00582920">
        <w:rPr>
          <w:rFonts w:ascii="Arial" w:eastAsia="Arial" w:hAnsi="Arial" w:cs="Arial"/>
          <w:sz w:val="20"/>
          <w:szCs w:val="20"/>
        </w:rPr>
        <w:t>L’environnement technique des outils de support aux opérations se répartissent en différents familles :</w:t>
      </w:r>
    </w:p>
    <w:p w14:paraId="4085EA67" w14:textId="77777777" w:rsidR="0009494A" w:rsidRPr="00582920" w:rsidRDefault="0009494A" w:rsidP="0009494A">
      <w:pPr>
        <w:pStyle w:val="NormalWeb"/>
        <w:numPr>
          <w:ilvl w:val="0"/>
          <w:numId w:val="37"/>
        </w:numPr>
        <w:spacing w:before="0" w:beforeAutospacing="0" w:after="120" w:afterAutospacing="0"/>
        <w:jc w:val="both"/>
        <w:rPr>
          <w:rFonts w:ascii="Arial" w:hAnsi="Arial" w:cs="Arial"/>
          <w:sz w:val="20"/>
          <w:szCs w:val="20"/>
        </w:rPr>
      </w:pPr>
      <w:r w:rsidRPr="00582920">
        <w:rPr>
          <w:rFonts w:ascii="Arial" w:hAnsi="Arial" w:cs="Arial"/>
          <w:sz w:val="20"/>
          <w:szCs w:val="20"/>
        </w:rPr>
        <w:t>Supervision, Hypervision, Gestion des évènements :</w:t>
      </w:r>
    </w:p>
    <w:p w14:paraId="6C7E372C" w14:textId="77777777" w:rsidR="0009494A" w:rsidRPr="00582920" w:rsidRDefault="0009494A" w:rsidP="0009494A">
      <w:pPr>
        <w:pStyle w:val="NormalWeb"/>
        <w:numPr>
          <w:ilvl w:val="0"/>
          <w:numId w:val="32"/>
        </w:numPr>
        <w:spacing w:before="0" w:beforeAutospacing="0" w:after="120" w:afterAutospacing="0"/>
        <w:ind w:left="1792" w:hanging="357"/>
        <w:jc w:val="both"/>
        <w:rPr>
          <w:rFonts w:ascii="Arial" w:eastAsia="Arial" w:hAnsi="Arial" w:cs="Arial"/>
          <w:sz w:val="20"/>
          <w:szCs w:val="20"/>
        </w:rPr>
      </w:pPr>
      <w:r w:rsidRPr="00582920">
        <w:rPr>
          <w:rFonts w:ascii="Arial" w:eastAsia="Arial" w:hAnsi="Arial" w:cs="Arial"/>
          <w:sz w:val="20"/>
          <w:szCs w:val="20"/>
        </w:rPr>
        <w:t>Opération Bridge (</w:t>
      </w:r>
      <w:proofErr w:type="spellStart"/>
      <w:r w:rsidRPr="00582920">
        <w:rPr>
          <w:rFonts w:ascii="Arial" w:eastAsia="Arial" w:hAnsi="Arial" w:cs="Arial"/>
          <w:sz w:val="20"/>
          <w:szCs w:val="20"/>
        </w:rPr>
        <w:t>Microfocus</w:t>
      </w:r>
      <w:proofErr w:type="spellEnd"/>
      <w:r w:rsidRPr="00582920">
        <w:rPr>
          <w:rFonts w:ascii="Arial" w:eastAsia="Arial" w:hAnsi="Arial" w:cs="Arial"/>
          <w:sz w:val="20"/>
          <w:szCs w:val="20"/>
        </w:rPr>
        <w:t xml:space="preserve"> / concentrateur d’évènements),</w:t>
      </w:r>
    </w:p>
    <w:p w14:paraId="4117974F" w14:textId="77777777" w:rsidR="0009494A" w:rsidRPr="00582920" w:rsidRDefault="0009494A" w:rsidP="0009494A">
      <w:pPr>
        <w:pStyle w:val="NormalWeb"/>
        <w:numPr>
          <w:ilvl w:val="0"/>
          <w:numId w:val="32"/>
        </w:numPr>
        <w:spacing w:before="0" w:beforeAutospacing="0" w:after="120" w:afterAutospacing="0"/>
        <w:ind w:left="1792" w:hanging="357"/>
        <w:jc w:val="both"/>
        <w:rPr>
          <w:rFonts w:ascii="Arial" w:eastAsia="Arial" w:hAnsi="Arial" w:cs="Arial"/>
          <w:sz w:val="20"/>
          <w:szCs w:val="20"/>
        </w:rPr>
      </w:pPr>
      <w:proofErr w:type="spellStart"/>
      <w:r w:rsidRPr="00582920">
        <w:rPr>
          <w:rFonts w:ascii="Arial" w:eastAsia="Arial" w:hAnsi="Arial" w:cs="Arial"/>
          <w:sz w:val="20"/>
          <w:szCs w:val="20"/>
        </w:rPr>
        <w:t>SiteScope</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microfocus</w:t>
      </w:r>
      <w:proofErr w:type="spellEnd"/>
      <w:r w:rsidRPr="00582920">
        <w:rPr>
          <w:rFonts w:ascii="Arial" w:eastAsia="Arial" w:hAnsi="Arial" w:cs="Arial"/>
          <w:sz w:val="20"/>
          <w:szCs w:val="20"/>
        </w:rPr>
        <w:t xml:space="preserve"> / Supervision technique),</w:t>
      </w:r>
    </w:p>
    <w:p w14:paraId="41148326" w14:textId="77777777" w:rsidR="0009494A" w:rsidRPr="00582920" w:rsidRDefault="0009494A" w:rsidP="0009494A">
      <w:pPr>
        <w:pStyle w:val="NormalWeb"/>
        <w:numPr>
          <w:ilvl w:val="0"/>
          <w:numId w:val="32"/>
        </w:numPr>
        <w:spacing w:before="0" w:beforeAutospacing="0" w:after="120" w:afterAutospacing="0"/>
        <w:ind w:left="1792" w:hanging="357"/>
        <w:jc w:val="both"/>
        <w:rPr>
          <w:rFonts w:ascii="Arial" w:eastAsia="Arial" w:hAnsi="Arial" w:cs="Arial"/>
          <w:sz w:val="20"/>
          <w:szCs w:val="20"/>
        </w:rPr>
      </w:pPr>
      <w:r w:rsidRPr="00582920">
        <w:rPr>
          <w:rFonts w:ascii="Arial" w:eastAsia="Arial" w:hAnsi="Arial" w:cs="Arial"/>
          <w:sz w:val="20"/>
          <w:szCs w:val="20"/>
        </w:rPr>
        <w:t>Business Process Monitor (</w:t>
      </w:r>
      <w:proofErr w:type="spellStart"/>
      <w:r w:rsidRPr="00582920">
        <w:rPr>
          <w:rFonts w:ascii="Arial" w:eastAsia="Arial" w:hAnsi="Arial" w:cs="Arial"/>
          <w:sz w:val="20"/>
          <w:szCs w:val="20"/>
        </w:rPr>
        <w:t>Microfocus</w:t>
      </w:r>
      <w:proofErr w:type="spellEnd"/>
      <w:r w:rsidRPr="00582920">
        <w:rPr>
          <w:rFonts w:ascii="Arial" w:eastAsia="Arial" w:hAnsi="Arial" w:cs="Arial"/>
          <w:sz w:val="20"/>
          <w:szCs w:val="20"/>
        </w:rPr>
        <w:t xml:space="preserve"> / mesure de performance applicative),</w:t>
      </w:r>
    </w:p>
    <w:p w14:paraId="4AF80D4A" w14:textId="77777777" w:rsidR="0009494A" w:rsidRPr="00582920" w:rsidRDefault="0009494A" w:rsidP="0009494A">
      <w:pPr>
        <w:pStyle w:val="NormalWeb"/>
        <w:numPr>
          <w:ilvl w:val="0"/>
          <w:numId w:val="32"/>
        </w:numPr>
        <w:spacing w:before="0" w:beforeAutospacing="0" w:after="120" w:afterAutospacing="0"/>
        <w:jc w:val="both"/>
        <w:rPr>
          <w:rFonts w:ascii="Arial" w:eastAsia="Arial" w:hAnsi="Arial" w:cs="Arial"/>
          <w:sz w:val="20"/>
          <w:szCs w:val="20"/>
        </w:rPr>
      </w:pPr>
      <w:r w:rsidRPr="00582920">
        <w:rPr>
          <w:rFonts w:ascii="Arial" w:eastAsia="Arial" w:hAnsi="Arial" w:cs="Arial"/>
          <w:sz w:val="20"/>
          <w:szCs w:val="20"/>
        </w:rPr>
        <w:t xml:space="preserve">Zabbix, </w:t>
      </w:r>
      <w:proofErr w:type="spellStart"/>
      <w:r w:rsidRPr="00582920">
        <w:rPr>
          <w:rFonts w:ascii="Arial" w:eastAsia="Arial" w:hAnsi="Arial" w:cs="Arial"/>
          <w:sz w:val="20"/>
          <w:szCs w:val="20"/>
        </w:rPr>
        <w:t>Prometheus</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Grafana</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Elastic</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Search</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Kibana</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Ambari</w:t>
      </w:r>
      <w:proofErr w:type="spellEnd"/>
      <w:r w:rsidRPr="00582920">
        <w:rPr>
          <w:rFonts w:ascii="Arial" w:eastAsia="Arial" w:hAnsi="Arial" w:cs="Arial"/>
          <w:sz w:val="20"/>
          <w:szCs w:val="20"/>
        </w:rPr>
        <w:t>, Nagios</w:t>
      </w:r>
    </w:p>
    <w:p w14:paraId="2922AA79" w14:textId="77777777" w:rsidR="0009494A" w:rsidRPr="00582920" w:rsidRDefault="0009494A" w:rsidP="0009494A">
      <w:pPr>
        <w:pStyle w:val="NormalWeb"/>
        <w:numPr>
          <w:ilvl w:val="0"/>
          <w:numId w:val="37"/>
        </w:numPr>
        <w:spacing w:before="0" w:beforeAutospacing="0" w:after="120" w:afterAutospacing="0"/>
        <w:ind w:hanging="357"/>
        <w:jc w:val="both"/>
        <w:rPr>
          <w:rFonts w:ascii="Arial" w:hAnsi="Arial" w:cs="Arial"/>
          <w:sz w:val="20"/>
          <w:szCs w:val="20"/>
        </w:rPr>
      </w:pPr>
      <w:r w:rsidRPr="00582920">
        <w:rPr>
          <w:rFonts w:ascii="Arial" w:hAnsi="Arial" w:cs="Arial"/>
          <w:sz w:val="20"/>
          <w:szCs w:val="20"/>
        </w:rPr>
        <w:t>Ordonnanceurs / Orchestrateurs :</w:t>
      </w:r>
    </w:p>
    <w:p w14:paraId="31F2AE96" w14:textId="77777777" w:rsidR="0009494A" w:rsidRPr="00582920" w:rsidRDefault="0009494A" w:rsidP="0009494A">
      <w:pPr>
        <w:pStyle w:val="NormalWeb"/>
        <w:numPr>
          <w:ilvl w:val="0"/>
          <w:numId w:val="32"/>
        </w:numPr>
        <w:spacing w:before="0" w:beforeAutospacing="0" w:after="120" w:afterAutospacing="0"/>
        <w:ind w:hanging="357"/>
        <w:jc w:val="both"/>
        <w:rPr>
          <w:rFonts w:ascii="Arial" w:hAnsi="Arial" w:cs="Arial"/>
          <w:sz w:val="20"/>
          <w:szCs w:val="20"/>
          <w:lang w:val="en-US"/>
        </w:rPr>
      </w:pPr>
      <w:r w:rsidRPr="00582920">
        <w:rPr>
          <w:rFonts w:ascii="Arial" w:eastAsia="Arial" w:hAnsi="Arial" w:cs="Arial"/>
          <w:sz w:val="20"/>
          <w:szCs w:val="20"/>
          <w:lang w:val="en-US"/>
        </w:rPr>
        <w:t xml:space="preserve"> </w:t>
      </w:r>
      <w:proofErr w:type="spellStart"/>
      <w:r w:rsidRPr="00582920">
        <w:rPr>
          <w:rFonts w:ascii="Arial" w:eastAsia="Arial" w:hAnsi="Arial" w:cs="Arial"/>
          <w:sz w:val="20"/>
          <w:szCs w:val="20"/>
        </w:rPr>
        <w:t>Automator</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Axway</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RunDeck</w:t>
      </w:r>
      <w:proofErr w:type="spellEnd"/>
      <w:r w:rsidRPr="00582920">
        <w:rPr>
          <w:rFonts w:ascii="Arial" w:eastAsia="Arial" w:hAnsi="Arial" w:cs="Arial"/>
          <w:sz w:val="20"/>
          <w:szCs w:val="20"/>
        </w:rPr>
        <w:t xml:space="preserve">, Ansible, Jenkins, </w:t>
      </w:r>
      <w:proofErr w:type="spellStart"/>
      <w:r w:rsidRPr="00582920">
        <w:rPr>
          <w:rFonts w:ascii="Arial" w:eastAsia="Arial" w:hAnsi="Arial" w:cs="Arial"/>
          <w:sz w:val="20"/>
          <w:szCs w:val="20"/>
        </w:rPr>
        <w:t>Oozie</w:t>
      </w:r>
      <w:proofErr w:type="spellEnd"/>
      <w:r w:rsidRPr="00582920">
        <w:rPr>
          <w:rFonts w:ascii="Arial" w:eastAsia="Arial" w:hAnsi="Arial" w:cs="Arial"/>
          <w:sz w:val="20"/>
          <w:szCs w:val="20"/>
        </w:rPr>
        <w:t xml:space="preserve">, AWX, </w:t>
      </w:r>
      <w:proofErr w:type="spellStart"/>
      <w:r w:rsidRPr="00582920">
        <w:rPr>
          <w:rFonts w:ascii="Arial" w:eastAsia="Arial" w:hAnsi="Arial" w:cs="Arial"/>
          <w:sz w:val="20"/>
          <w:szCs w:val="20"/>
        </w:rPr>
        <w:t>XLRelease</w:t>
      </w:r>
      <w:proofErr w:type="spellEnd"/>
    </w:p>
    <w:p w14:paraId="46208709" w14:textId="77777777" w:rsidR="0009494A" w:rsidRPr="00582920" w:rsidRDefault="0009494A" w:rsidP="0009494A">
      <w:pPr>
        <w:pStyle w:val="NormalWeb"/>
        <w:numPr>
          <w:ilvl w:val="0"/>
          <w:numId w:val="37"/>
        </w:numPr>
        <w:spacing w:before="0" w:beforeAutospacing="0" w:after="120" w:afterAutospacing="0"/>
        <w:ind w:hanging="357"/>
        <w:jc w:val="both"/>
        <w:rPr>
          <w:rFonts w:ascii="Arial" w:hAnsi="Arial" w:cs="Arial"/>
          <w:sz w:val="20"/>
          <w:szCs w:val="20"/>
        </w:rPr>
      </w:pPr>
      <w:r w:rsidRPr="00582920">
        <w:rPr>
          <w:rFonts w:ascii="Arial" w:hAnsi="Arial" w:cs="Arial"/>
          <w:sz w:val="20"/>
          <w:szCs w:val="20"/>
        </w:rPr>
        <w:t>Sauvegardes</w:t>
      </w:r>
    </w:p>
    <w:p w14:paraId="68E9363D" w14:textId="77777777" w:rsidR="0009494A" w:rsidRPr="00582920" w:rsidRDefault="0009494A" w:rsidP="0009494A">
      <w:pPr>
        <w:pStyle w:val="NormalWeb"/>
        <w:numPr>
          <w:ilvl w:val="0"/>
          <w:numId w:val="32"/>
        </w:numPr>
        <w:spacing w:before="0" w:beforeAutospacing="0" w:after="120" w:afterAutospacing="0"/>
        <w:ind w:hanging="357"/>
        <w:jc w:val="both"/>
        <w:rPr>
          <w:rFonts w:ascii="Arial" w:eastAsia="Arial" w:hAnsi="Arial" w:cs="Arial"/>
          <w:sz w:val="20"/>
          <w:szCs w:val="20"/>
        </w:rPr>
      </w:pPr>
      <w:proofErr w:type="spellStart"/>
      <w:r w:rsidRPr="00582920">
        <w:rPr>
          <w:rFonts w:ascii="Arial" w:eastAsia="Arial" w:hAnsi="Arial" w:cs="Arial"/>
          <w:sz w:val="20"/>
          <w:szCs w:val="20"/>
        </w:rPr>
        <w:t>NetWorker</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Kasten</w:t>
      </w:r>
      <w:proofErr w:type="spellEnd"/>
    </w:p>
    <w:p w14:paraId="55D2B76C" w14:textId="77777777" w:rsidR="0009494A" w:rsidRPr="00582920" w:rsidRDefault="0009494A" w:rsidP="0009494A">
      <w:pPr>
        <w:pStyle w:val="NormalWeb"/>
        <w:numPr>
          <w:ilvl w:val="0"/>
          <w:numId w:val="37"/>
        </w:numPr>
        <w:spacing w:before="0" w:beforeAutospacing="0" w:after="120" w:afterAutospacing="0"/>
        <w:ind w:hanging="357"/>
        <w:jc w:val="both"/>
        <w:rPr>
          <w:rFonts w:ascii="Arial" w:hAnsi="Arial" w:cs="Arial"/>
          <w:sz w:val="20"/>
          <w:szCs w:val="20"/>
        </w:rPr>
      </w:pPr>
      <w:r w:rsidRPr="00582920">
        <w:rPr>
          <w:rFonts w:ascii="Arial" w:hAnsi="Arial" w:cs="Arial"/>
          <w:sz w:val="20"/>
          <w:szCs w:val="20"/>
        </w:rPr>
        <w:t>Développement d’outils de production, d’automatisation et d’orchestration</w:t>
      </w:r>
      <w:r w:rsidRPr="00582920">
        <w:rPr>
          <w:rFonts w:ascii="Arial" w:eastAsia="Arial" w:hAnsi="Arial" w:cs="Arial"/>
          <w:sz w:val="20"/>
          <w:szCs w:val="20"/>
        </w:rPr>
        <w:t xml:space="preserve"> </w:t>
      </w:r>
    </w:p>
    <w:p w14:paraId="0FD38E58" w14:textId="77777777" w:rsidR="0009494A" w:rsidRPr="00582920" w:rsidRDefault="0009494A" w:rsidP="0009494A">
      <w:pPr>
        <w:pStyle w:val="NormalWeb"/>
        <w:numPr>
          <w:ilvl w:val="0"/>
          <w:numId w:val="32"/>
        </w:numPr>
        <w:spacing w:before="0" w:beforeAutospacing="0" w:after="120" w:afterAutospacing="0"/>
        <w:ind w:hanging="357"/>
        <w:jc w:val="both"/>
        <w:rPr>
          <w:rFonts w:ascii="Arial" w:eastAsia="Arial" w:hAnsi="Arial" w:cs="Arial"/>
          <w:sz w:val="20"/>
          <w:szCs w:val="20"/>
        </w:rPr>
      </w:pPr>
      <w:r w:rsidRPr="00582920">
        <w:rPr>
          <w:rFonts w:ascii="Arial" w:eastAsia="Arial" w:hAnsi="Arial" w:cs="Arial"/>
          <w:sz w:val="20"/>
          <w:szCs w:val="20"/>
        </w:rPr>
        <w:t xml:space="preserve">Shell, Python, Ansible, </w:t>
      </w:r>
      <w:proofErr w:type="spellStart"/>
      <w:r w:rsidRPr="00582920">
        <w:rPr>
          <w:rFonts w:ascii="Arial" w:eastAsia="Arial" w:hAnsi="Arial" w:cs="Arial"/>
          <w:sz w:val="20"/>
          <w:szCs w:val="20"/>
        </w:rPr>
        <w:t>Terraform</w:t>
      </w:r>
      <w:proofErr w:type="spellEnd"/>
      <w:r w:rsidRPr="00582920">
        <w:rPr>
          <w:rFonts w:ascii="Arial" w:eastAsia="Arial" w:hAnsi="Arial" w:cs="Arial"/>
          <w:sz w:val="20"/>
          <w:szCs w:val="20"/>
        </w:rPr>
        <w:t xml:space="preserve">, </w:t>
      </w:r>
      <w:proofErr w:type="spellStart"/>
      <w:r w:rsidRPr="00582920">
        <w:rPr>
          <w:rFonts w:ascii="Arial" w:eastAsia="Arial" w:hAnsi="Arial" w:cs="Arial"/>
          <w:sz w:val="20"/>
          <w:szCs w:val="20"/>
        </w:rPr>
        <w:t>Rundeck</w:t>
      </w:r>
      <w:proofErr w:type="spellEnd"/>
      <w:r w:rsidRPr="00582920">
        <w:rPr>
          <w:rFonts w:ascii="Arial" w:eastAsia="Arial" w:hAnsi="Arial" w:cs="Arial"/>
          <w:sz w:val="20"/>
          <w:szCs w:val="20"/>
        </w:rPr>
        <w:t>, AWX</w:t>
      </w:r>
    </w:p>
    <w:p w14:paraId="282D5453" w14:textId="77777777" w:rsidR="00DF796C" w:rsidRPr="00622133" w:rsidRDefault="00DF796C" w:rsidP="0059628E">
      <w:pPr>
        <w:pStyle w:val="A2"/>
        <w:numPr>
          <w:ilvl w:val="1"/>
          <w:numId w:val="15"/>
        </w:numPr>
        <w:tabs>
          <w:tab w:val="num" w:pos="567"/>
        </w:tabs>
        <w:ind w:left="510" w:hanging="510"/>
      </w:pPr>
      <w:r w:rsidRPr="00622133">
        <w:t>Datacenters</w:t>
      </w:r>
      <w:bookmarkEnd w:id="43"/>
      <w:bookmarkEnd w:id="44"/>
      <w:bookmarkEnd w:id="45"/>
      <w:bookmarkEnd w:id="46"/>
      <w:bookmarkEnd w:id="47"/>
    </w:p>
    <w:p w14:paraId="6E08BDCE" w14:textId="77777777" w:rsidR="00DF796C" w:rsidRPr="00582920" w:rsidRDefault="00DF796C" w:rsidP="00DF796C">
      <w:pPr>
        <w:pStyle w:val="Normal0"/>
        <w:rPr>
          <w:rFonts w:cs="Arial"/>
        </w:rPr>
      </w:pPr>
      <w:r w:rsidRPr="00582920">
        <w:rPr>
          <w:rFonts w:cs="Arial"/>
        </w:rPr>
        <w:t>L’hébergement des applications est assuré par des moyens internes, dans des datacenters dédiés. Une gestion éditique centralisée assure les éditions de masse pour l’ensemble du réseau URSSAF.</w:t>
      </w:r>
    </w:p>
    <w:p w14:paraId="606676E1" w14:textId="77777777" w:rsidR="00DF796C" w:rsidRPr="00582920" w:rsidRDefault="00DF796C" w:rsidP="00DF796C">
      <w:pPr>
        <w:pStyle w:val="Normal0"/>
        <w:rPr>
          <w:rFonts w:cs="Arial"/>
          <w:noProof/>
        </w:rPr>
      </w:pPr>
      <w:r w:rsidRPr="00582920">
        <w:rPr>
          <w:rFonts w:cs="Arial"/>
          <w:noProof/>
        </w:rPr>
        <w:lastRenderedPageBreak/>
        <w:drawing>
          <wp:inline distT="0" distB="0" distL="0" distR="0" wp14:anchorId="24D8D02E" wp14:editId="2CB73321">
            <wp:extent cx="4171950" cy="2562769"/>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77867" cy="2566404"/>
                    </a:xfrm>
                    <a:prstGeom prst="rect">
                      <a:avLst/>
                    </a:prstGeom>
                  </pic:spPr>
                </pic:pic>
              </a:graphicData>
            </a:graphic>
          </wp:inline>
        </w:drawing>
      </w:r>
      <w:r w:rsidRPr="00582920">
        <w:rPr>
          <w:rFonts w:cs="Arial"/>
          <w:noProof/>
        </w:rPr>
        <w:t xml:space="preserve"> </w:t>
      </w:r>
    </w:p>
    <w:p w14:paraId="55EB7712" w14:textId="77777777" w:rsidR="00DF796C" w:rsidRPr="00582920" w:rsidRDefault="00DF796C" w:rsidP="00DF796C">
      <w:pPr>
        <w:pStyle w:val="Normal0"/>
        <w:rPr>
          <w:rFonts w:cs="Arial"/>
          <w:noProof/>
        </w:rPr>
      </w:pPr>
      <w:r w:rsidRPr="00582920">
        <w:rPr>
          <w:rFonts w:cs="Arial"/>
          <w:noProof/>
        </w:rPr>
        <w:drawing>
          <wp:inline distT="0" distB="0" distL="0" distR="0" wp14:anchorId="0B31383B" wp14:editId="7A46EE98">
            <wp:extent cx="1257300" cy="1044306"/>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0423" cy="1055206"/>
                    </a:xfrm>
                    <a:prstGeom prst="rect">
                      <a:avLst/>
                    </a:prstGeom>
                    <a:noFill/>
                  </pic:spPr>
                </pic:pic>
              </a:graphicData>
            </a:graphic>
          </wp:inline>
        </w:drawing>
      </w:r>
    </w:p>
    <w:p w14:paraId="53FCC924" w14:textId="77777777" w:rsidR="00DF796C" w:rsidRPr="00622133" w:rsidRDefault="00DF796C" w:rsidP="00DF796C">
      <w:pPr>
        <w:pStyle w:val="A1"/>
      </w:pPr>
      <w:bookmarkStart w:id="58" w:name="_Toc95144785"/>
      <w:bookmarkStart w:id="59" w:name="_Toc2141659772"/>
      <w:bookmarkStart w:id="60" w:name="_Toc101430612"/>
      <w:bookmarkStart w:id="61" w:name="_Toc105774858"/>
      <w:bookmarkStart w:id="62" w:name="_Toc209690976"/>
      <w:r w:rsidRPr="00622133">
        <w:lastRenderedPageBreak/>
        <w:t>Cartographie fonctionnelle et applicative</w:t>
      </w:r>
      <w:bookmarkEnd w:id="58"/>
      <w:bookmarkEnd w:id="59"/>
      <w:bookmarkEnd w:id="60"/>
      <w:bookmarkEnd w:id="61"/>
      <w:bookmarkEnd w:id="62"/>
    </w:p>
    <w:p w14:paraId="23BD5DC5" w14:textId="77777777" w:rsidR="00DF796C" w:rsidRPr="00622133" w:rsidRDefault="00DF796C" w:rsidP="0059628E">
      <w:pPr>
        <w:pStyle w:val="A2"/>
        <w:ind w:left="567"/>
      </w:pPr>
      <w:bookmarkStart w:id="63" w:name="_Toc95144786"/>
      <w:bookmarkStart w:id="64" w:name="_Toc572919996"/>
      <w:bookmarkStart w:id="65" w:name="_Toc101430613"/>
      <w:bookmarkStart w:id="66" w:name="_Toc105774859"/>
      <w:bookmarkStart w:id="67" w:name="_Toc209690977"/>
      <w:r w:rsidRPr="00622133">
        <w:t>POS Fonctionnel</w:t>
      </w:r>
      <w:bookmarkEnd w:id="63"/>
      <w:bookmarkEnd w:id="64"/>
      <w:bookmarkEnd w:id="65"/>
      <w:bookmarkEnd w:id="66"/>
      <w:bookmarkEnd w:id="67"/>
    </w:p>
    <w:p w14:paraId="32C3136D" w14:textId="77777777" w:rsidR="00DF796C" w:rsidRPr="009F13DD" w:rsidRDefault="00DF796C" w:rsidP="00DF796C">
      <w:pPr>
        <w:pStyle w:val="Normal0"/>
      </w:pPr>
      <w:r w:rsidRPr="009F13DD">
        <w:rPr>
          <w:noProof/>
        </w:rPr>
        <w:drawing>
          <wp:inline distT="0" distB="0" distL="0" distR="0" wp14:anchorId="0E3C4225" wp14:editId="1F27770F">
            <wp:extent cx="6118860" cy="598043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18860" cy="5980430"/>
                    </a:xfrm>
                    <a:prstGeom prst="rect">
                      <a:avLst/>
                    </a:prstGeom>
                  </pic:spPr>
                </pic:pic>
              </a:graphicData>
            </a:graphic>
          </wp:inline>
        </w:drawing>
      </w:r>
    </w:p>
    <w:p w14:paraId="00CD13AB" w14:textId="77777777" w:rsidR="00DF796C" w:rsidRPr="00622133" w:rsidRDefault="00DF796C" w:rsidP="0059628E">
      <w:pPr>
        <w:pStyle w:val="A2"/>
        <w:ind w:left="567"/>
      </w:pPr>
      <w:bookmarkStart w:id="68" w:name="_Toc95144787"/>
      <w:bookmarkStart w:id="69" w:name="_Toc130701430"/>
      <w:bookmarkStart w:id="70" w:name="_Toc101430614"/>
      <w:bookmarkStart w:id="71" w:name="_Toc105774860"/>
      <w:bookmarkStart w:id="72" w:name="_Toc209690978"/>
      <w:r w:rsidRPr="00622133">
        <w:lastRenderedPageBreak/>
        <w:t>POS applicatif</w:t>
      </w:r>
      <w:bookmarkEnd w:id="68"/>
      <w:bookmarkEnd w:id="69"/>
      <w:bookmarkEnd w:id="70"/>
      <w:bookmarkEnd w:id="71"/>
      <w:bookmarkEnd w:id="72"/>
    </w:p>
    <w:p w14:paraId="56783D25" w14:textId="77777777" w:rsidR="00DF796C" w:rsidRPr="009F13DD" w:rsidRDefault="00DF796C" w:rsidP="00DF796C">
      <w:pPr>
        <w:pStyle w:val="Normal0"/>
        <w:ind w:left="-709"/>
      </w:pPr>
      <w:r w:rsidRPr="009F13DD">
        <w:rPr>
          <w:noProof/>
        </w:rPr>
        <w:drawing>
          <wp:inline distT="0" distB="0" distL="0" distR="0" wp14:anchorId="0F675187" wp14:editId="09AF5F45">
            <wp:extent cx="6864246" cy="814578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866293" cy="8148209"/>
                    </a:xfrm>
                    <a:prstGeom prst="rect">
                      <a:avLst/>
                    </a:prstGeom>
                  </pic:spPr>
                </pic:pic>
              </a:graphicData>
            </a:graphic>
          </wp:inline>
        </w:drawing>
      </w:r>
    </w:p>
    <w:p w14:paraId="062E187E" w14:textId="39F7769D" w:rsidR="00846709" w:rsidRPr="001E1714" w:rsidRDefault="00846709" w:rsidP="00846709">
      <w:pPr>
        <w:pStyle w:val="A1"/>
        <w:rPr>
          <w:rFonts w:eastAsia="Calibri"/>
        </w:rPr>
      </w:pPr>
      <w:bookmarkStart w:id="73" w:name="_Toc1258268792"/>
      <w:bookmarkStart w:id="74" w:name="_Toc105159380"/>
      <w:bookmarkStart w:id="75" w:name="_Toc105772575"/>
      <w:bookmarkStart w:id="76" w:name="_Toc209690979"/>
      <w:bookmarkStart w:id="77" w:name="_Toc518247880"/>
      <w:bookmarkStart w:id="78" w:name="_Toc1431019935"/>
      <w:bookmarkStart w:id="79" w:name="_Toc101430616"/>
      <w:bookmarkStart w:id="80" w:name="_Toc105774861"/>
      <w:r w:rsidRPr="001E1714">
        <w:lastRenderedPageBreak/>
        <w:t>Description du périmètre du</w:t>
      </w:r>
      <w:bookmarkStart w:id="81" w:name="_Toc258337211"/>
      <w:bookmarkEnd w:id="73"/>
      <w:r>
        <w:t xml:space="preserve"> </w:t>
      </w:r>
      <w:r w:rsidR="005A143C">
        <w:t>marché</w:t>
      </w:r>
      <w:bookmarkEnd w:id="74"/>
      <w:bookmarkEnd w:id="75"/>
      <w:bookmarkEnd w:id="76"/>
    </w:p>
    <w:p w14:paraId="316E44C9" w14:textId="77777777" w:rsidR="00846709" w:rsidRPr="0059628E" w:rsidRDefault="00846709" w:rsidP="0059628E">
      <w:pPr>
        <w:pStyle w:val="A2"/>
        <w:ind w:left="567"/>
      </w:pPr>
      <w:bookmarkStart w:id="82" w:name="_Toc105159381"/>
      <w:bookmarkStart w:id="83" w:name="_Toc105772576"/>
      <w:bookmarkStart w:id="84" w:name="_Toc209690980"/>
      <w:r>
        <w:t>Couverture et o</w:t>
      </w:r>
      <w:r w:rsidRPr="001E1714">
        <w:t>rganisation</w:t>
      </w:r>
      <w:bookmarkEnd w:id="81"/>
      <w:bookmarkEnd w:id="82"/>
      <w:bookmarkEnd w:id="83"/>
      <w:bookmarkEnd w:id="84"/>
    </w:p>
    <w:p w14:paraId="6E519088" w14:textId="4B41E6D9" w:rsidR="00846709" w:rsidRPr="001E1714" w:rsidRDefault="00880CD2" w:rsidP="00846709">
      <w:pPr>
        <w:spacing w:before="120" w:after="240" w:line="259" w:lineRule="auto"/>
        <w:jc w:val="both"/>
        <w:rPr>
          <w:rFonts w:ascii="Arial" w:hAnsi="Arial" w:cs="Arial"/>
          <w:highlight w:val="magenta"/>
        </w:rPr>
      </w:pPr>
      <w:r>
        <w:rPr>
          <w:rFonts w:ascii="Arial" w:eastAsia="Calibri" w:hAnsi="Arial" w:cs="Arial"/>
        </w:rPr>
        <w:t xml:space="preserve">Les </w:t>
      </w:r>
      <w:r w:rsidR="00846709" w:rsidRPr="001E1714">
        <w:rPr>
          <w:rFonts w:ascii="Arial" w:eastAsia="Calibri" w:hAnsi="Arial" w:cs="Arial"/>
        </w:rPr>
        <w:t xml:space="preserve">applications couvertes par </w:t>
      </w:r>
      <w:r w:rsidR="00330824">
        <w:rPr>
          <w:rFonts w:ascii="Arial" w:eastAsia="Calibri" w:hAnsi="Arial" w:cs="Arial"/>
        </w:rPr>
        <w:t>ce marché</w:t>
      </w:r>
      <w:r w:rsidR="00846709" w:rsidRPr="001E1714">
        <w:rPr>
          <w:rFonts w:ascii="Arial" w:eastAsia="Calibri" w:hAnsi="Arial" w:cs="Arial"/>
        </w:rPr>
        <w:t xml:space="preserve"> concerne</w:t>
      </w:r>
      <w:r w:rsidR="00846709">
        <w:rPr>
          <w:rFonts w:ascii="Arial" w:eastAsia="Calibri" w:hAnsi="Arial" w:cs="Arial"/>
        </w:rPr>
        <w:t>nt</w:t>
      </w:r>
      <w:r w:rsidR="00846709" w:rsidRPr="001E1714">
        <w:rPr>
          <w:rFonts w:ascii="Arial" w:eastAsia="Calibri" w:hAnsi="Arial" w:cs="Arial"/>
        </w:rPr>
        <w:t xml:space="preserve"> différents </w:t>
      </w:r>
      <w:r w:rsidR="003A2C77">
        <w:rPr>
          <w:rFonts w:ascii="Arial" w:eastAsia="Calibri" w:hAnsi="Arial" w:cs="Arial"/>
        </w:rPr>
        <w:t>Départements</w:t>
      </w:r>
      <w:r w:rsidR="00846709" w:rsidRPr="001E1714">
        <w:rPr>
          <w:rFonts w:ascii="Arial" w:eastAsia="Calibri" w:hAnsi="Arial" w:cs="Arial"/>
        </w:rPr>
        <w:t xml:space="preserve"> et différentes gammes de la </w:t>
      </w:r>
      <w:r w:rsidR="003A2C77">
        <w:rPr>
          <w:rFonts w:ascii="Arial" w:eastAsia="Calibri" w:hAnsi="Arial" w:cs="Arial"/>
        </w:rPr>
        <w:t>Direction Adjointe</w:t>
      </w:r>
      <w:r w:rsidR="00115174">
        <w:rPr>
          <w:rFonts w:ascii="Arial" w:eastAsia="Calibri" w:hAnsi="Arial" w:cs="Arial"/>
        </w:rPr>
        <w:t xml:space="preserve"> des </w:t>
      </w:r>
      <w:r w:rsidR="00516133">
        <w:rPr>
          <w:rFonts w:ascii="Arial" w:eastAsia="Calibri" w:hAnsi="Arial" w:cs="Arial"/>
        </w:rPr>
        <w:t xml:space="preserve">Filières </w:t>
      </w:r>
      <w:r w:rsidR="00AD5F2E">
        <w:rPr>
          <w:rFonts w:ascii="Arial" w:eastAsia="Calibri" w:hAnsi="Arial" w:cs="Arial"/>
        </w:rPr>
        <w:t xml:space="preserve">Applicatives (DAFA) </w:t>
      </w:r>
      <w:r w:rsidR="00516133" w:rsidRPr="001E1714">
        <w:rPr>
          <w:rFonts w:ascii="Arial" w:eastAsia="Calibri" w:hAnsi="Arial" w:cs="Arial"/>
        </w:rPr>
        <w:t>principalement</w:t>
      </w:r>
      <w:r w:rsidR="00846709" w:rsidRPr="001E1714">
        <w:rPr>
          <w:rFonts w:ascii="Arial" w:eastAsia="Calibri" w:hAnsi="Arial" w:cs="Arial"/>
        </w:rPr>
        <w:t>.</w:t>
      </w:r>
    </w:p>
    <w:p w14:paraId="22EB202C" w14:textId="770D6FA3" w:rsidR="00AB06D7" w:rsidRDefault="00AB06D7" w:rsidP="00AB06D7">
      <w:pPr>
        <w:spacing w:before="120" w:after="240" w:line="259" w:lineRule="auto"/>
        <w:jc w:val="both"/>
        <w:rPr>
          <w:rFonts w:ascii="Arial" w:hAnsi="Arial" w:cs="Arial"/>
        </w:rPr>
      </w:pPr>
      <w:r w:rsidRPr="00AB06D7">
        <w:rPr>
          <w:rFonts w:ascii="Arial" w:hAnsi="Arial" w:cs="Arial"/>
        </w:rPr>
        <w:t xml:space="preserve">Depuis le 1er décembre 2024, l’organigramme de la Direction Adjointe des Filières Applicatives est le suivant. </w:t>
      </w:r>
    </w:p>
    <w:p w14:paraId="77E63DE6" w14:textId="36659B94" w:rsidR="00680053" w:rsidRDefault="00AD5F2E" w:rsidP="00AB06D7">
      <w:pPr>
        <w:spacing w:before="120" w:after="240" w:line="259" w:lineRule="auto"/>
        <w:jc w:val="both"/>
        <w:rPr>
          <w:rFonts w:ascii="Arial" w:hAnsi="Arial" w:cs="Arial"/>
        </w:rPr>
      </w:pPr>
      <w:r w:rsidRPr="00AD5F2E">
        <w:rPr>
          <w:rFonts w:ascii="Arial" w:hAnsi="Arial" w:cs="Arial"/>
          <w:noProof/>
        </w:rPr>
        <w:drawing>
          <wp:inline distT="0" distB="0" distL="0" distR="0" wp14:anchorId="730E3BA1" wp14:editId="0412788B">
            <wp:extent cx="3795089" cy="3909399"/>
            <wp:effectExtent l="0" t="0" r="0" b="0"/>
            <wp:docPr id="17972390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39003" name=""/>
                    <pic:cNvPicPr/>
                  </pic:nvPicPr>
                  <pic:blipFill>
                    <a:blip r:embed="rId25"/>
                    <a:stretch>
                      <a:fillRect/>
                    </a:stretch>
                  </pic:blipFill>
                  <pic:spPr>
                    <a:xfrm>
                      <a:off x="0" y="0"/>
                      <a:ext cx="3795089" cy="3909399"/>
                    </a:xfrm>
                    <a:prstGeom prst="rect">
                      <a:avLst/>
                    </a:prstGeom>
                  </pic:spPr>
                </pic:pic>
              </a:graphicData>
            </a:graphic>
          </wp:inline>
        </w:drawing>
      </w:r>
    </w:p>
    <w:p w14:paraId="18A9D307" w14:textId="77777777" w:rsidR="00680053" w:rsidRDefault="00680053" w:rsidP="00AB06D7">
      <w:pPr>
        <w:spacing w:before="120" w:after="240" w:line="259" w:lineRule="auto"/>
        <w:jc w:val="both"/>
        <w:rPr>
          <w:rFonts w:ascii="Arial" w:hAnsi="Arial" w:cs="Arial"/>
        </w:rPr>
      </w:pPr>
    </w:p>
    <w:p w14:paraId="76401E80" w14:textId="77777777" w:rsidR="0036441F" w:rsidRPr="00367180" w:rsidRDefault="0036441F" w:rsidP="0036441F">
      <w:pPr>
        <w:spacing w:before="120" w:after="240" w:line="259" w:lineRule="auto"/>
        <w:jc w:val="both"/>
        <w:rPr>
          <w:rFonts w:ascii="Arial" w:hAnsi="Arial" w:cs="Arial"/>
          <w:b/>
          <w:bCs/>
        </w:rPr>
      </w:pPr>
      <w:r w:rsidRPr="00367180">
        <w:rPr>
          <w:rFonts w:ascii="Arial" w:hAnsi="Arial" w:cs="Arial"/>
          <w:b/>
          <w:bCs/>
        </w:rPr>
        <w:t>Filière Offres Comptabilité &amp; Trésorerie</w:t>
      </w:r>
    </w:p>
    <w:p w14:paraId="3807E9D0" w14:textId="77777777" w:rsidR="00FD720C" w:rsidRDefault="00F26DA1" w:rsidP="005509E5">
      <w:pPr>
        <w:pStyle w:val="Paragraphe10"/>
      </w:pPr>
      <w:r>
        <w:t xml:space="preserve">La filière Trésorerie Comptabilité est composée de 3 équipes qui assure les activités d’étude, de </w:t>
      </w:r>
      <w:proofErr w:type="spellStart"/>
      <w:r>
        <w:t>build</w:t>
      </w:r>
      <w:proofErr w:type="spellEnd"/>
      <w:r>
        <w:t>, de</w:t>
      </w:r>
      <w:r w:rsidR="003C2868">
        <w:t xml:space="preserve"> </w:t>
      </w:r>
      <w:r>
        <w:t>run et de support</w:t>
      </w:r>
    </w:p>
    <w:p w14:paraId="6099E237" w14:textId="77777777" w:rsidR="00A10BF9" w:rsidRDefault="00F26DA1" w:rsidP="00A10BF9">
      <w:pPr>
        <w:pStyle w:val="Paragraphe10"/>
      </w:pPr>
      <w:r>
        <w:t>Les pôles Trésorerie et Comptabilité / Gestion des Réserves assurent les missions suivantes :</w:t>
      </w:r>
    </w:p>
    <w:p w14:paraId="4639BA02" w14:textId="6B4F69C7" w:rsidR="00F26DA1" w:rsidRDefault="00F26DA1" w:rsidP="00367180">
      <w:pPr>
        <w:pStyle w:val="Normal0"/>
        <w:numPr>
          <w:ilvl w:val="0"/>
          <w:numId w:val="32"/>
        </w:numPr>
      </w:pPr>
      <w:r>
        <w:t>Cadrage et chiffrage des demandes Métiers</w:t>
      </w:r>
    </w:p>
    <w:p w14:paraId="2FA1AE4D" w14:textId="1DF27967" w:rsidR="00F26DA1" w:rsidRDefault="00F26DA1" w:rsidP="00367180">
      <w:pPr>
        <w:pStyle w:val="Normal0"/>
        <w:numPr>
          <w:ilvl w:val="0"/>
          <w:numId w:val="32"/>
        </w:numPr>
      </w:pPr>
      <w:r>
        <w:t xml:space="preserve">Fabrication </w:t>
      </w:r>
    </w:p>
    <w:p w14:paraId="68A89610" w14:textId="7A281664" w:rsidR="00F26DA1" w:rsidRDefault="00F26DA1" w:rsidP="00367180">
      <w:pPr>
        <w:pStyle w:val="Normal0"/>
        <w:numPr>
          <w:ilvl w:val="0"/>
          <w:numId w:val="32"/>
        </w:numPr>
      </w:pPr>
      <w:r>
        <w:t xml:space="preserve">Tests internes </w:t>
      </w:r>
    </w:p>
    <w:p w14:paraId="2691D8B4" w14:textId="6EF00072" w:rsidR="00F26DA1" w:rsidRDefault="00F26DA1" w:rsidP="00367180">
      <w:pPr>
        <w:pStyle w:val="Normal0"/>
        <w:numPr>
          <w:ilvl w:val="0"/>
          <w:numId w:val="32"/>
        </w:numPr>
      </w:pPr>
      <w:r>
        <w:t xml:space="preserve">Suivi de la phase de recette et prise en charge des retours </w:t>
      </w:r>
    </w:p>
    <w:p w14:paraId="443332A7" w14:textId="084E1B04" w:rsidR="00F26DA1" w:rsidRDefault="00F26DA1" w:rsidP="00367180">
      <w:pPr>
        <w:pStyle w:val="Normal0"/>
        <w:numPr>
          <w:ilvl w:val="0"/>
          <w:numId w:val="32"/>
        </w:numPr>
      </w:pPr>
      <w:r>
        <w:t>Support de niveau 3 des applications et MCO</w:t>
      </w:r>
    </w:p>
    <w:p w14:paraId="7B2B1285" w14:textId="376F16D6" w:rsidR="00F26DA1" w:rsidRDefault="00F26DA1" w:rsidP="00367180">
      <w:pPr>
        <w:pStyle w:val="Paragraphe10"/>
        <w:jc w:val="left"/>
      </w:pPr>
      <w:r>
        <w:t>Le pôle mutualisé assure les missions pour l’ensemble des SI de la filière :</w:t>
      </w:r>
    </w:p>
    <w:p w14:paraId="3E728110" w14:textId="3BCBD3ED" w:rsidR="00F26DA1" w:rsidRDefault="00F26DA1" w:rsidP="00A67AC8">
      <w:pPr>
        <w:pStyle w:val="Paragraphe10"/>
        <w:numPr>
          <w:ilvl w:val="0"/>
          <w:numId w:val="169"/>
        </w:numPr>
        <w:jc w:val="left"/>
      </w:pPr>
      <w:r>
        <w:t>De mise en production et de supervision des applications</w:t>
      </w:r>
    </w:p>
    <w:p w14:paraId="7B73B439" w14:textId="77777777" w:rsidR="00FD720C" w:rsidRDefault="00F26DA1" w:rsidP="00A67AC8">
      <w:pPr>
        <w:pStyle w:val="Paragraphe10"/>
        <w:numPr>
          <w:ilvl w:val="0"/>
          <w:numId w:val="169"/>
        </w:numPr>
        <w:jc w:val="left"/>
      </w:pPr>
      <w:r>
        <w:t>De mesurer la qualité de service</w:t>
      </w:r>
    </w:p>
    <w:p w14:paraId="75FF98EE" w14:textId="738975A8" w:rsidR="0036441F" w:rsidRDefault="00F26DA1" w:rsidP="00A67AC8">
      <w:pPr>
        <w:pStyle w:val="Paragraphe10"/>
        <w:numPr>
          <w:ilvl w:val="0"/>
          <w:numId w:val="169"/>
        </w:numPr>
        <w:jc w:val="left"/>
      </w:pPr>
      <w:r>
        <w:t>D’architecture au niveau de la filière</w:t>
      </w:r>
    </w:p>
    <w:p w14:paraId="54C795DD" w14:textId="77777777" w:rsidR="00FD720C" w:rsidRDefault="00FD720C" w:rsidP="002C42A5">
      <w:pPr>
        <w:pStyle w:val="Paragraphe10"/>
        <w:rPr>
          <w:b/>
          <w:bCs/>
        </w:rPr>
      </w:pPr>
    </w:p>
    <w:p w14:paraId="39A9FEAC" w14:textId="0B303E02" w:rsidR="0091301D" w:rsidRDefault="002C42A5" w:rsidP="002C42A5">
      <w:pPr>
        <w:pStyle w:val="Paragraphe10"/>
        <w:rPr>
          <w:b/>
          <w:bCs/>
        </w:rPr>
      </w:pPr>
      <w:r w:rsidRPr="00367180">
        <w:rPr>
          <w:b/>
          <w:bCs/>
        </w:rPr>
        <w:t>Département décisionnel et fonctions support</w:t>
      </w:r>
    </w:p>
    <w:p w14:paraId="5F5B963E" w14:textId="41ADAD6E" w:rsidR="002C42A5" w:rsidRDefault="00DC419E" w:rsidP="002C42A5">
      <w:pPr>
        <w:pStyle w:val="Paragraphe10"/>
      </w:pPr>
      <w:r w:rsidRPr="00367180">
        <w:t xml:space="preserve">Il est </w:t>
      </w:r>
      <w:r>
        <w:t>l’</w:t>
      </w:r>
      <w:r w:rsidR="002C42A5" w:rsidRPr="00DC419E">
        <w:t xml:space="preserve">interlocuteur privilégié des directions métiers de l’Urssaf, </w:t>
      </w:r>
      <w:proofErr w:type="spellStart"/>
      <w:r w:rsidR="002C42A5" w:rsidRPr="00DC419E">
        <w:t>direction</w:t>
      </w:r>
      <w:r w:rsidR="002C42A5">
        <w:t>de</w:t>
      </w:r>
      <w:proofErr w:type="spellEnd"/>
      <w:r w:rsidR="002C42A5">
        <w:t xml:space="preserve"> la gestion du réseau et des moyens (DGRM), direction des statistiques, des études et de la prévision (DISEP) et</w:t>
      </w:r>
      <w:r>
        <w:t xml:space="preserve"> </w:t>
      </w:r>
      <w:r w:rsidR="002C42A5">
        <w:t>direction de l'audit, du pilotage et de la stratégie (DAPS), avec pour missions de :</w:t>
      </w:r>
    </w:p>
    <w:p w14:paraId="21AEC0C3" w14:textId="43DFB0CB" w:rsidR="002C42A5" w:rsidRDefault="002C42A5" w:rsidP="00A67AC8">
      <w:pPr>
        <w:pStyle w:val="Paragraphe10"/>
        <w:numPr>
          <w:ilvl w:val="0"/>
          <w:numId w:val="168"/>
        </w:numPr>
      </w:pPr>
      <w:r>
        <w:t>Mutualiser une expertise sur l’intégration des progiciels métier et le suivi contractuel associé (SI RH / Décisionnel /Documentaire &amp; maitrise des risques) ;</w:t>
      </w:r>
    </w:p>
    <w:p w14:paraId="4825BB60" w14:textId="5EDF4C8F" w:rsidR="002C42A5" w:rsidRDefault="002C42A5" w:rsidP="00A67AC8">
      <w:pPr>
        <w:pStyle w:val="Paragraphe10"/>
        <w:numPr>
          <w:ilvl w:val="0"/>
          <w:numId w:val="168"/>
        </w:numPr>
      </w:pPr>
      <w:r>
        <w:t>Renforcer l’alignement et la proximité entre les directions métiers et les secteurs applicatifs ;</w:t>
      </w:r>
    </w:p>
    <w:p w14:paraId="09CF7A6C" w14:textId="1FA7478E" w:rsidR="002C42A5" w:rsidRDefault="002C42A5" w:rsidP="00A67AC8">
      <w:pPr>
        <w:pStyle w:val="Paragraphe10"/>
        <w:numPr>
          <w:ilvl w:val="0"/>
          <w:numId w:val="168"/>
        </w:numPr>
      </w:pPr>
      <w:r>
        <w:t>Homogénéiser les pratiques au niveau de la méthodologie projet (mode agile et forfaitaire), des pratiques de tests et</w:t>
      </w:r>
      <w:r w:rsidR="00277A32">
        <w:t xml:space="preserve"> </w:t>
      </w:r>
      <w:r>
        <w:t>de la sécurité du SI.</w:t>
      </w:r>
    </w:p>
    <w:p w14:paraId="1CF37B77" w14:textId="77777777" w:rsidR="005B4BE8" w:rsidRDefault="005B4BE8" w:rsidP="005B4BE8">
      <w:pPr>
        <w:spacing w:before="120" w:after="240" w:line="259" w:lineRule="auto"/>
        <w:jc w:val="both"/>
        <w:rPr>
          <w:rFonts w:ascii="Arial" w:hAnsi="Arial" w:cs="Arial"/>
          <w:b/>
          <w:bCs/>
        </w:rPr>
      </w:pPr>
      <w:r w:rsidRPr="00367180">
        <w:rPr>
          <w:rFonts w:ascii="Arial" w:hAnsi="Arial" w:cs="Arial"/>
          <w:b/>
          <w:bCs/>
        </w:rPr>
        <w:t>Département SI Outils de production des organismes</w:t>
      </w:r>
    </w:p>
    <w:p w14:paraId="068240C8" w14:textId="51A68597" w:rsidR="005B4BE8" w:rsidRPr="005B4BE8" w:rsidRDefault="005B4BE8" w:rsidP="00367180">
      <w:pPr>
        <w:spacing w:before="120" w:after="240" w:line="259" w:lineRule="auto"/>
        <w:rPr>
          <w:rFonts w:ascii="Arial" w:hAnsi="Arial" w:cs="Arial"/>
        </w:rPr>
      </w:pPr>
      <w:r w:rsidRPr="00367180">
        <w:rPr>
          <w:rFonts w:ascii="Arial" w:hAnsi="Arial" w:cs="Arial"/>
        </w:rPr>
        <w:t>Il est</w:t>
      </w:r>
      <w:r w:rsidRPr="006C76D1">
        <w:rPr>
          <w:rFonts w:ascii="Arial" w:hAnsi="Arial" w:cs="Arial"/>
        </w:rPr>
        <w:t xml:space="preserve"> </w:t>
      </w:r>
      <w:r w:rsidR="00BF4C0D">
        <w:rPr>
          <w:rFonts w:ascii="Arial" w:hAnsi="Arial" w:cs="Arial"/>
        </w:rPr>
        <w:t>l’</w:t>
      </w:r>
      <w:r w:rsidRPr="006C76D1">
        <w:rPr>
          <w:rFonts w:ascii="Arial" w:hAnsi="Arial" w:cs="Arial"/>
        </w:rPr>
        <w:t>interlocuteur</w:t>
      </w:r>
      <w:r w:rsidRPr="005B4BE8">
        <w:rPr>
          <w:rFonts w:ascii="Arial" w:hAnsi="Arial" w:cs="Arial"/>
        </w:rPr>
        <w:t xml:space="preserve"> privilégié des Urssaf (représente la </w:t>
      </w:r>
      <w:r w:rsidR="006C76D1">
        <w:rPr>
          <w:rFonts w:ascii="Arial" w:hAnsi="Arial" w:cs="Arial"/>
        </w:rPr>
        <w:t xml:space="preserve">DAFA </w:t>
      </w:r>
      <w:r w:rsidRPr="005B4BE8">
        <w:rPr>
          <w:rFonts w:ascii="Arial" w:hAnsi="Arial" w:cs="Arial"/>
        </w:rPr>
        <w:t>auprès de l’Instance nationale des pilotes informatiques (INPI) et de la direction de la relation cotisant de la</w:t>
      </w:r>
      <w:r w:rsidR="006C76D1">
        <w:rPr>
          <w:rFonts w:ascii="Arial" w:hAnsi="Arial" w:cs="Arial"/>
        </w:rPr>
        <w:t xml:space="preserve"> </w:t>
      </w:r>
      <w:r w:rsidRPr="005B4BE8">
        <w:rPr>
          <w:rFonts w:ascii="Arial" w:hAnsi="Arial" w:cs="Arial"/>
        </w:rPr>
        <w:t>production et de la maîtrise des activités (DRCPM)), a les missions suivantes :</w:t>
      </w:r>
    </w:p>
    <w:p w14:paraId="4DFBE204" w14:textId="534F0E09" w:rsidR="005B4BE8" w:rsidRPr="00367180" w:rsidRDefault="005B4BE8" w:rsidP="00A67AC8">
      <w:pPr>
        <w:pStyle w:val="Paragraphedeliste"/>
        <w:numPr>
          <w:ilvl w:val="0"/>
          <w:numId w:val="170"/>
        </w:numPr>
        <w:spacing w:before="120" w:after="240" w:line="259" w:lineRule="auto"/>
        <w:rPr>
          <w:rFonts w:ascii="Arial" w:hAnsi="Arial" w:cs="Arial"/>
        </w:rPr>
      </w:pPr>
      <w:r w:rsidRPr="00367180">
        <w:rPr>
          <w:rFonts w:ascii="Arial" w:hAnsi="Arial" w:cs="Arial"/>
        </w:rPr>
        <w:t>Apporter une plus grande agilité en simplifiant les modes de fonctionnement et la gouvernance ;</w:t>
      </w:r>
    </w:p>
    <w:p w14:paraId="3E323654" w14:textId="59A905E0" w:rsidR="005B4BE8" w:rsidRPr="00367180" w:rsidRDefault="005B4BE8" w:rsidP="00A67AC8">
      <w:pPr>
        <w:pStyle w:val="Paragraphedeliste"/>
        <w:numPr>
          <w:ilvl w:val="0"/>
          <w:numId w:val="170"/>
        </w:numPr>
        <w:spacing w:before="120" w:after="240" w:line="259" w:lineRule="auto"/>
        <w:rPr>
          <w:rFonts w:ascii="Arial" w:hAnsi="Arial" w:cs="Arial"/>
        </w:rPr>
      </w:pPr>
      <w:r w:rsidRPr="00367180">
        <w:rPr>
          <w:rFonts w:ascii="Arial" w:hAnsi="Arial" w:cs="Arial"/>
        </w:rPr>
        <w:t>Faciliter les échanges avec les utilisateurs finaux et avec les instances nationales de gouvernance de l’Urssaf</w:t>
      </w:r>
      <w:r w:rsidR="00484450" w:rsidRPr="00367180">
        <w:rPr>
          <w:rFonts w:ascii="Arial" w:hAnsi="Arial" w:cs="Arial"/>
        </w:rPr>
        <w:t xml:space="preserve"> </w:t>
      </w:r>
      <w:r w:rsidRPr="00367180">
        <w:rPr>
          <w:rFonts w:ascii="Arial" w:hAnsi="Arial" w:cs="Arial"/>
        </w:rPr>
        <w:t>(INPI) ;</w:t>
      </w:r>
    </w:p>
    <w:p w14:paraId="6D7031A4" w14:textId="60BEC8FF" w:rsidR="005B4BE8" w:rsidRPr="00367180" w:rsidRDefault="005B4BE8" w:rsidP="00A67AC8">
      <w:pPr>
        <w:pStyle w:val="Paragraphedeliste"/>
        <w:numPr>
          <w:ilvl w:val="0"/>
          <w:numId w:val="170"/>
        </w:numPr>
        <w:spacing w:before="120" w:after="240" w:line="259" w:lineRule="auto"/>
        <w:rPr>
          <w:rFonts w:ascii="Arial" w:hAnsi="Arial" w:cs="Arial"/>
        </w:rPr>
      </w:pPr>
      <w:r w:rsidRPr="00367180">
        <w:rPr>
          <w:rFonts w:ascii="Arial" w:hAnsi="Arial" w:cs="Arial"/>
        </w:rPr>
        <w:t>Établir une relation MOA / MOE transverse au périmètre du département (Comité de pilotage transverse par</w:t>
      </w:r>
      <w:r w:rsidR="00484450" w:rsidRPr="00367180">
        <w:rPr>
          <w:rFonts w:ascii="Arial" w:hAnsi="Arial" w:cs="Arial"/>
        </w:rPr>
        <w:t xml:space="preserve"> </w:t>
      </w:r>
      <w:r w:rsidRPr="00367180">
        <w:rPr>
          <w:rFonts w:ascii="Arial" w:hAnsi="Arial" w:cs="Arial"/>
        </w:rPr>
        <w:t>direction métiers, suivi feuille de route…) ;</w:t>
      </w:r>
    </w:p>
    <w:p w14:paraId="042D401E" w14:textId="463A2E20" w:rsidR="005B4BE8" w:rsidRPr="00367180" w:rsidRDefault="005B4BE8" w:rsidP="00A67AC8">
      <w:pPr>
        <w:pStyle w:val="Paragraphedeliste"/>
        <w:numPr>
          <w:ilvl w:val="0"/>
          <w:numId w:val="170"/>
        </w:numPr>
        <w:spacing w:before="120" w:after="240" w:line="259" w:lineRule="auto"/>
        <w:rPr>
          <w:rFonts w:ascii="Arial" w:hAnsi="Arial" w:cs="Arial"/>
        </w:rPr>
      </w:pPr>
      <w:r w:rsidRPr="00367180">
        <w:rPr>
          <w:rFonts w:ascii="Arial" w:hAnsi="Arial" w:cs="Arial"/>
        </w:rPr>
        <w:t>Mieux assurer la cohérence fonctionnelle et technique sur les outils des Urssaf par profil utilisateurs.</w:t>
      </w:r>
    </w:p>
    <w:p w14:paraId="4022D3FD" w14:textId="77777777" w:rsidR="00BF4C0D" w:rsidRDefault="005B4BE8" w:rsidP="005B4BE8">
      <w:pPr>
        <w:spacing w:before="120" w:after="240" w:line="259" w:lineRule="auto"/>
        <w:jc w:val="both"/>
        <w:rPr>
          <w:rFonts w:ascii="Arial" w:hAnsi="Arial" w:cs="Arial"/>
        </w:rPr>
      </w:pPr>
      <w:r w:rsidRPr="00367180">
        <w:rPr>
          <w:rFonts w:ascii="Arial" w:hAnsi="Arial" w:cs="Arial"/>
          <w:b/>
          <w:bCs/>
        </w:rPr>
        <w:t>Département SI Cœur</w:t>
      </w:r>
    </w:p>
    <w:p w14:paraId="41AE4D60" w14:textId="46E2F810" w:rsidR="005B4BE8" w:rsidRPr="005B4BE8" w:rsidRDefault="00BF4C0D" w:rsidP="00367180">
      <w:pPr>
        <w:spacing w:before="120" w:after="240" w:line="259" w:lineRule="auto"/>
        <w:rPr>
          <w:rFonts w:ascii="Arial" w:hAnsi="Arial" w:cs="Arial"/>
        </w:rPr>
      </w:pPr>
      <w:r>
        <w:rPr>
          <w:rFonts w:ascii="Arial" w:hAnsi="Arial" w:cs="Arial"/>
        </w:rPr>
        <w:t>Il est l’</w:t>
      </w:r>
      <w:r w:rsidR="005B4BE8" w:rsidRPr="005B4BE8">
        <w:rPr>
          <w:rFonts w:ascii="Arial" w:hAnsi="Arial" w:cs="Arial"/>
        </w:rPr>
        <w:t>interlocuteur privilégié de la DRCPM, direction nationale du recouvrement des travailleurs</w:t>
      </w:r>
      <w:r w:rsidR="009959E8">
        <w:rPr>
          <w:rFonts w:ascii="Arial" w:hAnsi="Arial" w:cs="Arial"/>
        </w:rPr>
        <w:t xml:space="preserve"> </w:t>
      </w:r>
      <w:r w:rsidR="005B4BE8" w:rsidRPr="005B4BE8">
        <w:rPr>
          <w:rFonts w:ascii="Arial" w:hAnsi="Arial" w:cs="Arial"/>
        </w:rPr>
        <w:t>indépendants (DNRTI), direction comptable et financière (DCF), direction de projet / ligne de services praticiens et</w:t>
      </w:r>
      <w:r w:rsidR="009959E8">
        <w:rPr>
          <w:rFonts w:ascii="Arial" w:hAnsi="Arial" w:cs="Arial"/>
        </w:rPr>
        <w:t xml:space="preserve"> </w:t>
      </w:r>
      <w:r w:rsidR="005B4BE8" w:rsidRPr="005B4BE8">
        <w:rPr>
          <w:rFonts w:ascii="Arial" w:hAnsi="Arial" w:cs="Arial"/>
        </w:rPr>
        <w:t>auxiliaires médicaux (DPAM) et direction de la règlementation, du recouvrement et du contrôle (DIRREC) est composé :​</w:t>
      </w:r>
    </w:p>
    <w:p w14:paraId="463563B2" w14:textId="52116AD5" w:rsidR="005B4BE8" w:rsidRPr="005B4BE8" w:rsidRDefault="005B4BE8" w:rsidP="00367180">
      <w:pPr>
        <w:spacing w:before="120" w:after="240" w:line="259" w:lineRule="auto"/>
        <w:rPr>
          <w:rFonts w:ascii="Arial" w:hAnsi="Arial" w:cs="Arial"/>
        </w:rPr>
      </w:pPr>
      <w:r w:rsidRPr="005B4BE8">
        <w:rPr>
          <w:rFonts w:ascii="Arial" w:hAnsi="Arial" w:cs="Arial"/>
        </w:rPr>
        <w:t xml:space="preserve">D’un bureau fonctions transverses SI </w:t>
      </w:r>
      <w:proofErr w:type="spellStart"/>
      <w:r w:rsidRPr="005B4BE8">
        <w:rPr>
          <w:rFonts w:ascii="Arial" w:hAnsi="Arial" w:cs="Arial"/>
        </w:rPr>
        <w:t>Coeur</w:t>
      </w:r>
      <w:proofErr w:type="spellEnd"/>
      <w:r w:rsidRPr="005B4BE8">
        <w:rPr>
          <w:rFonts w:ascii="Arial" w:hAnsi="Arial" w:cs="Arial"/>
        </w:rPr>
        <w:t xml:space="preserve"> qui assure la cohérence de l’architecture applicative et la</w:t>
      </w:r>
      <w:r w:rsidR="009959E8">
        <w:rPr>
          <w:rFonts w:ascii="Arial" w:hAnsi="Arial" w:cs="Arial"/>
        </w:rPr>
        <w:t xml:space="preserve"> </w:t>
      </w:r>
      <w:r w:rsidRPr="005B4BE8">
        <w:rPr>
          <w:rFonts w:ascii="Arial" w:hAnsi="Arial" w:cs="Arial"/>
        </w:rPr>
        <w:t>q</w:t>
      </w:r>
      <w:r w:rsidR="009959E8">
        <w:rPr>
          <w:rFonts w:ascii="Arial" w:hAnsi="Arial" w:cs="Arial"/>
        </w:rPr>
        <w:t>u</w:t>
      </w:r>
      <w:r w:rsidRPr="005B4BE8">
        <w:rPr>
          <w:rFonts w:ascii="Arial" w:hAnsi="Arial" w:cs="Arial"/>
        </w:rPr>
        <w:t>alification sur le périmètre des cinq secteurs applicatifs, gère les versions du SNV2 et pilote les portefeuilles de</w:t>
      </w:r>
      <w:r w:rsidR="000F2A38">
        <w:rPr>
          <w:rFonts w:ascii="Arial" w:hAnsi="Arial" w:cs="Arial"/>
        </w:rPr>
        <w:t xml:space="preserve"> </w:t>
      </w:r>
      <w:r w:rsidRPr="005B4BE8">
        <w:rPr>
          <w:rFonts w:ascii="Arial" w:hAnsi="Arial" w:cs="Arial"/>
        </w:rPr>
        <w:t>projets par population (Artistes-Auteurs, marins, frontaliers-suisses, puma, travailleurs indépendants) ;</w:t>
      </w:r>
    </w:p>
    <w:p w14:paraId="2A9F72CB" w14:textId="3EB09ECC" w:rsidR="00331DAC" w:rsidRPr="00331DAC" w:rsidRDefault="00331DAC" w:rsidP="00367180">
      <w:pPr>
        <w:spacing w:before="120" w:after="240" w:line="259" w:lineRule="auto"/>
        <w:rPr>
          <w:rFonts w:ascii="Arial" w:hAnsi="Arial" w:cs="Arial"/>
        </w:rPr>
      </w:pPr>
      <w:r w:rsidRPr="00331DAC">
        <w:rPr>
          <w:rFonts w:ascii="Arial" w:hAnsi="Arial" w:cs="Arial"/>
        </w:rPr>
        <w:t>Et de cinq secteurs applicatifs qui assurent</w:t>
      </w:r>
      <w:r>
        <w:rPr>
          <w:rFonts w:ascii="Arial" w:hAnsi="Arial" w:cs="Arial"/>
        </w:rPr>
        <w:t xml:space="preserve"> </w:t>
      </w:r>
      <w:r w:rsidRPr="00331DAC">
        <w:rPr>
          <w:rFonts w:ascii="Arial" w:hAnsi="Arial" w:cs="Arial"/>
        </w:rPr>
        <w:t>les développements et le maintien en condition</w:t>
      </w:r>
      <w:r>
        <w:rPr>
          <w:rFonts w:ascii="Arial" w:hAnsi="Arial" w:cs="Arial"/>
        </w:rPr>
        <w:t xml:space="preserve"> </w:t>
      </w:r>
      <w:r w:rsidRPr="00331DAC">
        <w:rPr>
          <w:rFonts w:ascii="Arial" w:hAnsi="Arial" w:cs="Arial"/>
        </w:rPr>
        <w:t xml:space="preserve">opérationnelle </w:t>
      </w:r>
      <w:r>
        <w:rPr>
          <w:rFonts w:ascii="Arial" w:hAnsi="Arial" w:cs="Arial"/>
        </w:rPr>
        <w:t>l</w:t>
      </w:r>
      <w:r w:rsidRPr="00331DAC">
        <w:rPr>
          <w:rFonts w:ascii="Arial" w:hAnsi="Arial" w:cs="Arial"/>
        </w:rPr>
        <w:t xml:space="preserve">es applicatifs et le </w:t>
      </w:r>
      <w:proofErr w:type="spellStart"/>
      <w:r w:rsidRPr="00331DAC">
        <w:rPr>
          <w:rFonts w:ascii="Arial" w:hAnsi="Arial" w:cs="Arial"/>
        </w:rPr>
        <w:t>delivery</w:t>
      </w:r>
      <w:proofErr w:type="spellEnd"/>
      <w:r w:rsidRPr="00331DAC">
        <w:rPr>
          <w:rFonts w:ascii="Arial" w:hAnsi="Arial" w:cs="Arial"/>
        </w:rPr>
        <w:t xml:space="preserve"> des</w:t>
      </w:r>
      <w:r>
        <w:rPr>
          <w:rFonts w:ascii="Arial" w:hAnsi="Arial" w:cs="Arial"/>
        </w:rPr>
        <w:t xml:space="preserve"> </w:t>
      </w:r>
      <w:r w:rsidRPr="00331DAC">
        <w:rPr>
          <w:rFonts w:ascii="Arial" w:hAnsi="Arial" w:cs="Arial"/>
        </w:rPr>
        <w:t>projets, eux-mêmes organisés en gammes.</w:t>
      </w:r>
    </w:p>
    <w:p w14:paraId="4203A518" w14:textId="77777777" w:rsidR="00331DAC" w:rsidRPr="00331DAC" w:rsidRDefault="00331DAC" w:rsidP="00367180">
      <w:pPr>
        <w:spacing w:before="120" w:after="240" w:line="259" w:lineRule="auto"/>
        <w:rPr>
          <w:rFonts w:ascii="Arial" w:hAnsi="Arial" w:cs="Arial"/>
        </w:rPr>
      </w:pPr>
      <w:r w:rsidRPr="00331DAC">
        <w:rPr>
          <w:rFonts w:ascii="Arial" w:hAnsi="Arial" w:cs="Arial"/>
        </w:rPr>
        <w:t>​Ces dernières sont organisées :</w:t>
      </w:r>
    </w:p>
    <w:p w14:paraId="05BF140D" w14:textId="169FD60C" w:rsidR="00331DAC" w:rsidRPr="00331DAC" w:rsidRDefault="00331DAC" w:rsidP="00367180">
      <w:pPr>
        <w:spacing w:before="120" w:after="240" w:line="259" w:lineRule="auto"/>
        <w:rPr>
          <w:rFonts w:ascii="Arial" w:hAnsi="Arial" w:cs="Arial"/>
        </w:rPr>
      </w:pPr>
      <w:r w:rsidRPr="00331DAC">
        <w:rPr>
          <w:rFonts w:ascii="Arial" w:hAnsi="Arial" w:cs="Arial"/>
        </w:rPr>
        <w:t>• Par produit : Assure la cohérence</w:t>
      </w:r>
      <w:r w:rsidR="00C675EE">
        <w:rPr>
          <w:rFonts w:ascii="Arial" w:hAnsi="Arial" w:cs="Arial"/>
        </w:rPr>
        <w:t xml:space="preserve"> </w:t>
      </w:r>
      <w:r w:rsidRPr="00331DAC">
        <w:rPr>
          <w:rFonts w:ascii="Arial" w:hAnsi="Arial" w:cs="Arial"/>
        </w:rPr>
        <w:t>fonctionnelle en lien avec les directions</w:t>
      </w:r>
      <w:r w:rsidR="00C675EE">
        <w:rPr>
          <w:rFonts w:ascii="Arial" w:hAnsi="Arial" w:cs="Arial"/>
        </w:rPr>
        <w:t xml:space="preserve"> </w:t>
      </w:r>
      <w:r w:rsidRPr="00331DAC">
        <w:rPr>
          <w:rFonts w:ascii="Arial" w:hAnsi="Arial" w:cs="Arial"/>
        </w:rPr>
        <w:t>métier et les MOA lors des projets</w:t>
      </w:r>
      <w:r w:rsidR="00C675EE">
        <w:rPr>
          <w:rFonts w:ascii="Arial" w:hAnsi="Arial" w:cs="Arial"/>
        </w:rPr>
        <w:t xml:space="preserve"> </w:t>
      </w:r>
      <w:r w:rsidRPr="00331DAC">
        <w:rPr>
          <w:rFonts w:ascii="Arial" w:hAnsi="Arial" w:cs="Arial"/>
        </w:rPr>
        <w:t>d’évolution et le maintien en condition</w:t>
      </w:r>
      <w:r w:rsidR="00C675EE">
        <w:rPr>
          <w:rFonts w:ascii="Arial" w:hAnsi="Arial" w:cs="Arial"/>
        </w:rPr>
        <w:t xml:space="preserve"> </w:t>
      </w:r>
      <w:r w:rsidRPr="00331DAC">
        <w:rPr>
          <w:rFonts w:ascii="Arial" w:hAnsi="Arial" w:cs="Arial"/>
        </w:rPr>
        <w:t>opérationnelle du périmètre applicatif.</w:t>
      </w:r>
    </w:p>
    <w:p w14:paraId="4985D7B0" w14:textId="60AC0966" w:rsidR="0036441F" w:rsidRDefault="00331DAC" w:rsidP="00367180">
      <w:pPr>
        <w:spacing w:before="120" w:after="240" w:line="259" w:lineRule="auto"/>
        <w:rPr>
          <w:rFonts w:ascii="Arial" w:hAnsi="Arial" w:cs="Arial"/>
        </w:rPr>
      </w:pPr>
      <w:r w:rsidRPr="00331DAC">
        <w:rPr>
          <w:rFonts w:ascii="Arial" w:hAnsi="Arial" w:cs="Arial"/>
        </w:rPr>
        <w:t xml:space="preserve">• Par </w:t>
      </w:r>
      <w:proofErr w:type="spellStart"/>
      <w:r w:rsidRPr="00331DAC">
        <w:rPr>
          <w:rFonts w:ascii="Arial" w:hAnsi="Arial" w:cs="Arial"/>
        </w:rPr>
        <w:t>delivery</w:t>
      </w:r>
      <w:proofErr w:type="spellEnd"/>
      <w:r w:rsidRPr="00331DAC">
        <w:rPr>
          <w:rFonts w:ascii="Arial" w:hAnsi="Arial" w:cs="Arial"/>
        </w:rPr>
        <w:t xml:space="preserve"> : Pilote les projets</w:t>
      </w:r>
      <w:r w:rsidR="00C675EE">
        <w:rPr>
          <w:rFonts w:ascii="Arial" w:hAnsi="Arial" w:cs="Arial"/>
        </w:rPr>
        <w:t xml:space="preserve"> </w:t>
      </w:r>
      <w:r w:rsidRPr="00331DAC">
        <w:rPr>
          <w:rFonts w:ascii="Arial" w:hAnsi="Arial" w:cs="Arial"/>
        </w:rPr>
        <w:t>d’évolution portés par le secteur, gère les</w:t>
      </w:r>
      <w:r w:rsidR="00C675EE">
        <w:rPr>
          <w:rFonts w:ascii="Arial" w:hAnsi="Arial" w:cs="Arial"/>
        </w:rPr>
        <w:t xml:space="preserve"> </w:t>
      </w:r>
      <w:r w:rsidRPr="00331DAC">
        <w:rPr>
          <w:rFonts w:ascii="Arial" w:hAnsi="Arial" w:cs="Arial"/>
        </w:rPr>
        <w:t xml:space="preserve">niveaux de service des contrats </w:t>
      </w:r>
      <w:r w:rsidR="00C675EE">
        <w:rPr>
          <w:rFonts w:ascii="Arial" w:hAnsi="Arial" w:cs="Arial"/>
        </w:rPr>
        <w:t>a</w:t>
      </w:r>
      <w:r w:rsidRPr="00331DAC">
        <w:rPr>
          <w:rFonts w:ascii="Arial" w:hAnsi="Arial" w:cs="Arial"/>
        </w:rPr>
        <w:t>vec les</w:t>
      </w:r>
      <w:r w:rsidR="00C675EE">
        <w:rPr>
          <w:rFonts w:ascii="Arial" w:hAnsi="Arial" w:cs="Arial"/>
        </w:rPr>
        <w:t xml:space="preserve"> </w:t>
      </w:r>
      <w:r w:rsidRPr="00331DAC">
        <w:rPr>
          <w:rFonts w:ascii="Arial" w:hAnsi="Arial" w:cs="Arial"/>
        </w:rPr>
        <w:t>prestataires et assure la cohérence</w:t>
      </w:r>
      <w:r w:rsidR="00C675EE">
        <w:rPr>
          <w:rFonts w:ascii="Arial" w:hAnsi="Arial" w:cs="Arial"/>
        </w:rPr>
        <w:t xml:space="preserve"> </w:t>
      </w:r>
      <w:r w:rsidRPr="00331DAC">
        <w:rPr>
          <w:rFonts w:ascii="Arial" w:hAnsi="Arial" w:cs="Arial"/>
        </w:rPr>
        <w:t>technique du patrimoine applicatif.</w:t>
      </w:r>
    </w:p>
    <w:p w14:paraId="792EB210" w14:textId="77777777" w:rsidR="00DB2C9C" w:rsidRPr="00AB06D7" w:rsidRDefault="00DB2C9C" w:rsidP="00AB06D7">
      <w:pPr>
        <w:spacing w:before="120" w:after="240" w:line="259" w:lineRule="auto"/>
        <w:jc w:val="both"/>
        <w:rPr>
          <w:rFonts w:ascii="Arial" w:hAnsi="Arial" w:cs="Arial"/>
        </w:rPr>
      </w:pPr>
    </w:p>
    <w:p w14:paraId="30BF56F0" w14:textId="7FBDE722" w:rsidR="00846709" w:rsidRPr="001E1714" w:rsidRDefault="009179D3" w:rsidP="00846709">
      <w:pPr>
        <w:pStyle w:val="A3"/>
      </w:pPr>
      <w:bookmarkStart w:id="85" w:name="_Toc209690981"/>
      <w:r>
        <w:t>Support</w:t>
      </w:r>
      <w:bookmarkEnd w:id="85"/>
    </w:p>
    <w:p w14:paraId="37770F41" w14:textId="77777777" w:rsidR="00846709" w:rsidRPr="001E1714" w:rsidRDefault="00846709" w:rsidP="00846709">
      <w:pPr>
        <w:spacing w:before="120" w:after="240" w:line="252" w:lineRule="auto"/>
        <w:rPr>
          <w:rFonts w:ascii="Arial" w:hAnsi="Arial" w:cs="Arial"/>
        </w:rPr>
      </w:pPr>
      <w:r w:rsidRPr="001E1714">
        <w:rPr>
          <w:rFonts w:ascii="Arial" w:hAnsi="Arial" w:cs="Arial"/>
        </w:rPr>
        <w:t xml:space="preserve">Le support de niveau 1 sur les outils applicatifs est assuré par les Urssaf / CGSS / Partenaires qui résolvent l’incident ou la demande, ou escaladent les tickets (via l’outil national de </w:t>
      </w:r>
      <w:proofErr w:type="spellStart"/>
      <w:r w:rsidRPr="001E1714">
        <w:rPr>
          <w:rFonts w:ascii="Arial" w:hAnsi="Arial" w:cs="Arial"/>
        </w:rPr>
        <w:t>ticketing</w:t>
      </w:r>
      <w:proofErr w:type="spellEnd"/>
      <w:r w:rsidRPr="001E1714">
        <w:rPr>
          <w:rFonts w:ascii="Arial" w:hAnsi="Arial" w:cs="Arial"/>
        </w:rPr>
        <w:t xml:space="preserve"> Tandem) à l’ACOSS lorsque l’analyse ne leur permet pas de résoudre l’incident ou la demande, ou lorsque cela sort de leur domaine de compétence.</w:t>
      </w:r>
    </w:p>
    <w:p w14:paraId="6A5B10BF" w14:textId="77777777" w:rsidR="0017299D" w:rsidRDefault="00846709" w:rsidP="00846709">
      <w:pPr>
        <w:spacing w:before="120" w:after="240" w:line="252" w:lineRule="auto"/>
        <w:rPr>
          <w:rFonts w:ascii="Arial" w:hAnsi="Arial" w:cs="Arial"/>
        </w:rPr>
      </w:pPr>
      <w:r w:rsidRPr="001E1714">
        <w:rPr>
          <w:rFonts w:ascii="Arial" w:hAnsi="Arial" w:cs="Arial"/>
        </w:rPr>
        <w:lastRenderedPageBreak/>
        <w:t xml:space="preserve">Le support de niveau 2 sur ces applications est assuré par le </w:t>
      </w:r>
      <w:r w:rsidR="002F693D">
        <w:rPr>
          <w:rFonts w:ascii="Arial" w:hAnsi="Arial" w:cs="Arial"/>
        </w:rPr>
        <w:t xml:space="preserve">département </w:t>
      </w:r>
      <w:r w:rsidR="000D46FA">
        <w:rPr>
          <w:rFonts w:ascii="Arial" w:hAnsi="Arial" w:cs="Arial"/>
        </w:rPr>
        <w:t xml:space="preserve">support au sein de la Direction </w:t>
      </w:r>
      <w:r w:rsidR="0017299D">
        <w:rPr>
          <w:rFonts w:ascii="Arial" w:hAnsi="Arial" w:cs="Arial"/>
        </w:rPr>
        <w:t xml:space="preserve">Adjointe des Opération et Services (DAOS) </w:t>
      </w:r>
    </w:p>
    <w:p w14:paraId="538201A6" w14:textId="0705D1C9" w:rsidR="0017299D" w:rsidRDefault="003577CB" w:rsidP="003577CB">
      <w:pPr>
        <w:spacing w:before="120" w:after="240" w:line="252" w:lineRule="auto"/>
        <w:rPr>
          <w:rFonts w:ascii="Arial" w:hAnsi="Arial" w:cs="Arial"/>
        </w:rPr>
      </w:pPr>
      <w:r w:rsidRPr="003577CB">
        <w:rPr>
          <w:rFonts w:ascii="Arial" w:hAnsi="Arial" w:cs="Arial"/>
        </w:rPr>
        <w:t>Depuis le 1er décembre 2024, l’organigramme de la Direction Adjointe des Opérations et des Services est le suivant.</w:t>
      </w:r>
    </w:p>
    <w:p w14:paraId="5AD9C7A2" w14:textId="6077E288" w:rsidR="0017299D" w:rsidRDefault="00E02120" w:rsidP="00857B8E">
      <w:pPr>
        <w:spacing w:before="120" w:after="240" w:line="252" w:lineRule="auto"/>
        <w:jc w:val="center"/>
        <w:rPr>
          <w:rFonts w:ascii="Arial" w:hAnsi="Arial" w:cs="Arial"/>
        </w:rPr>
      </w:pPr>
      <w:r w:rsidRPr="00E02120">
        <w:rPr>
          <w:rFonts w:ascii="Arial" w:hAnsi="Arial" w:cs="Arial"/>
          <w:noProof/>
        </w:rPr>
        <w:drawing>
          <wp:inline distT="0" distB="0" distL="0" distR="0" wp14:anchorId="723A5B16" wp14:editId="43C55979">
            <wp:extent cx="3627434" cy="2453853"/>
            <wp:effectExtent l="0" t="0" r="0" b="3810"/>
            <wp:docPr id="17524443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44331" name=""/>
                    <pic:cNvPicPr/>
                  </pic:nvPicPr>
                  <pic:blipFill>
                    <a:blip r:embed="rId26"/>
                    <a:stretch>
                      <a:fillRect/>
                    </a:stretch>
                  </pic:blipFill>
                  <pic:spPr>
                    <a:xfrm>
                      <a:off x="0" y="0"/>
                      <a:ext cx="3627434" cy="2453853"/>
                    </a:xfrm>
                    <a:prstGeom prst="rect">
                      <a:avLst/>
                    </a:prstGeom>
                  </pic:spPr>
                </pic:pic>
              </a:graphicData>
            </a:graphic>
          </wp:inline>
        </w:drawing>
      </w:r>
    </w:p>
    <w:p w14:paraId="61F17BE9" w14:textId="77777777" w:rsidR="001E24B4" w:rsidRDefault="001E24B4" w:rsidP="00846709">
      <w:pPr>
        <w:spacing w:before="120" w:after="240" w:line="252" w:lineRule="auto"/>
        <w:rPr>
          <w:rFonts w:ascii="Arial" w:hAnsi="Arial" w:cs="Arial"/>
        </w:rPr>
      </w:pPr>
    </w:p>
    <w:p w14:paraId="6D90F0D3" w14:textId="17AC2F6C" w:rsidR="00846709" w:rsidRPr="001E1714" w:rsidRDefault="0017299D" w:rsidP="00846709">
      <w:pPr>
        <w:spacing w:before="120" w:after="240" w:line="252" w:lineRule="auto"/>
        <w:rPr>
          <w:rFonts w:ascii="Arial" w:hAnsi="Arial" w:cs="Arial"/>
        </w:rPr>
      </w:pPr>
      <w:r>
        <w:rPr>
          <w:rFonts w:ascii="Arial" w:hAnsi="Arial" w:cs="Arial"/>
        </w:rPr>
        <w:t xml:space="preserve">Ce département </w:t>
      </w:r>
      <w:r w:rsidR="00846709" w:rsidRPr="001E1714">
        <w:rPr>
          <w:rFonts w:ascii="Arial" w:hAnsi="Arial" w:cs="Arial"/>
        </w:rPr>
        <w:t xml:space="preserve">qui est organisé </w:t>
      </w:r>
      <w:r w:rsidR="00952262">
        <w:rPr>
          <w:rFonts w:ascii="Arial" w:hAnsi="Arial" w:cs="Arial"/>
        </w:rPr>
        <w:t>2 Pôle</w:t>
      </w:r>
      <w:r w:rsidR="00C9086B">
        <w:rPr>
          <w:rFonts w:ascii="Arial" w:hAnsi="Arial" w:cs="Arial"/>
        </w:rPr>
        <w:t xml:space="preserve"> dont le Pôle Support Applicatif (B</w:t>
      </w:r>
      <w:r w:rsidR="007E6100">
        <w:rPr>
          <w:rFonts w:ascii="Arial" w:hAnsi="Arial" w:cs="Arial"/>
        </w:rPr>
        <w:t xml:space="preserve">OA) organisé </w:t>
      </w:r>
      <w:r w:rsidR="00846709" w:rsidRPr="001E1714">
        <w:rPr>
          <w:rFonts w:ascii="Arial" w:hAnsi="Arial" w:cs="Arial"/>
        </w:rPr>
        <w:t xml:space="preserve">en 5 gammes applicatives sur deux lignes de service distinctes : </w:t>
      </w:r>
    </w:p>
    <w:p w14:paraId="17516E0F" w14:textId="4F8D8BFB" w:rsidR="00857B8E" w:rsidRDefault="00857B8E" w:rsidP="00846709">
      <w:pPr>
        <w:spacing w:before="120" w:after="240" w:line="252" w:lineRule="auto"/>
        <w:ind w:left="709"/>
        <w:rPr>
          <w:rFonts w:ascii="Arial" w:hAnsi="Arial" w:cs="Arial"/>
        </w:rPr>
      </w:pPr>
      <w:bookmarkStart w:id="86" w:name="_Hlk99637637"/>
      <w:r w:rsidRPr="001E24B4">
        <w:rPr>
          <w:rFonts w:cs="Arial"/>
          <w:noProof/>
        </w:rPr>
        <w:drawing>
          <wp:inline distT="0" distB="0" distL="0" distR="0" wp14:anchorId="043FE8FD" wp14:editId="6BAF7004">
            <wp:extent cx="6118860" cy="1517650"/>
            <wp:effectExtent l="0" t="0" r="0" b="6350"/>
            <wp:docPr id="21042579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257906" name=""/>
                    <pic:cNvPicPr/>
                  </pic:nvPicPr>
                  <pic:blipFill>
                    <a:blip r:embed="rId27"/>
                    <a:stretch>
                      <a:fillRect/>
                    </a:stretch>
                  </pic:blipFill>
                  <pic:spPr>
                    <a:xfrm>
                      <a:off x="0" y="0"/>
                      <a:ext cx="6118860" cy="1517650"/>
                    </a:xfrm>
                    <a:prstGeom prst="rect">
                      <a:avLst/>
                    </a:prstGeom>
                  </pic:spPr>
                </pic:pic>
              </a:graphicData>
            </a:graphic>
          </wp:inline>
        </w:drawing>
      </w:r>
    </w:p>
    <w:p w14:paraId="28F163C7" w14:textId="77777777" w:rsidR="00857B8E" w:rsidRDefault="00857B8E" w:rsidP="00846709">
      <w:pPr>
        <w:spacing w:before="120" w:after="240" w:line="252" w:lineRule="auto"/>
        <w:ind w:left="709"/>
        <w:rPr>
          <w:rFonts w:ascii="Arial" w:hAnsi="Arial" w:cs="Arial"/>
        </w:rPr>
      </w:pPr>
    </w:p>
    <w:p w14:paraId="6C73C20A" w14:textId="29F7F7FD" w:rsidR="00846709" w:rsidRPr="001E1714" w:rsidRDefault="00846709" w:rsidP="00846709">
      <w:pPr>
        <w:spacing w:before="120" w:after="240" w:line="252" w:lineRule="auto"/>
        <w:ind w:left="709"/>
        <w:rPr>
          <w:rFonts w:ascii="Arial" w:hAnsi="Arial" w:cs="Arial"/>
        </w:rPr>
      </w:pPr>
      <w:r w:rsidRPr="001E1714">
        <w:rPr>
          <w:rFonts w:ascii="Arial" w:hAnsi="Arial" w:cs="Arial"/>
        </w:rPr>
        <w:t>La ligne de service aux URSSAF-CGSS “Cœur de métiers“ composée de 3 gammes :</w:t>
      </w:r>
    </w:p>
    <w:p w14:paraId="2FE7EF59" w14:textId="77777777" w:rsidR="00846709" w:rsidRPr="001E1714" w:rsidRDefault="00846709" w:rsidP="00A67AC8">
      <w:pPr>
        <w:pStyle w:val="Paragraphedeliste"/>
        <w:numPr>
          <w:ilvl w:val="0"/>
          <w:numId w:val="135"/>
        </w:numPr>
        <w:spacing w:before="120" w:after="240" w:line="252" w:lineRule="auto"/>
        <w:rPr>
          <w:rFonts w:ascii="Arial" w:hAnsi="Arial" w:cs="Arial"/>
        </w:rPr>
      </w:pPr>
      <w:r w:rsidRPr="001E1714">
        <w:rPr>
          <w:rFonts w:ascii="Arial" w:hAnsi="Arial" w:cs="Arial"/>
        </w:rPr>
        <w:t>Gamme GA et ENCAISSEMENT</w:t>
      </w:r>
      <w:r>
        <w:rPr>
          <w:rFonts w:ascii="Arial" w:hAnsi="Arial" w:cs="Arial"/>
        </w:rPr>
        <w:t>,</w:t>
      </w:r>
    </w:p>
    <w:bookmarkEnd w:id="86"/>
    <w:p w14:paraId="6FD5EA98" w14:textId="77777777" w:rsidR="00846709" w:rsidRPr="001E1714" w:rsidRDefault="00846709" w:rsidP="00A67AC8">
      <w:pPr>
        <w:pStyle w:val="Paragraphedeliste"/>
        <w:numPr>
          <w:ilvl w:val="0"/>
          <w:numId w:val="135"/>
        </w:numPr>
        <w:spacing w:before="120" w:after="240" w:line="252" w:lineRule="auto"/>
        <w:rPr>
          <w:rFonts w:ascii="Arial" w:hAnsi="Arial" w:cs="Arial"/>
        </w:rPr>
      </w:pPr>
      <w:r w:rsidRPr="001E1714">
        <w:rPr>
          <w:rFonts w:ascii="Arial" w:hAnsi="Arial" w:cs="Arial"/>
        </w:rPr>
        <w:t>Gamme GDC-COMPTABILITE-RAF-CTRLE</w:t>
      </w:r>
      <w:r>
        <w:rPr>
          <w:rFonts w:ascii="Arial" w:hAnsi="Arial" w:cs="Arial"/>
        </w:rPr>
        <w:t>,</w:t>
      </w:r>
    </w:p>
    <w:p w14:paraId="7C95AB12" w14:textId="13CA3945" w:rsidR="00846709" w:rsidRDefault="00846709" w:rsidP="00A67AC8">
      <w:pPr>
        <w:pStyle w:val="Paragraphedeliste"/>
        <w:numPr>
          <w:ilvl w:val="0"/>
          <w:numId w:val="135"/>
        </w:numPr>
        <w:spacing w:before="120" w:after="240" w:line="252" w:lineRule="auto"/>
        <w:rPr>
          <w:rFonts w:ascii="Arial" w:hAnsi="Arial" w:cs="Arial"/>
        </w:rPr>
      </w:pPr>
      <w:r w:rsidRPr="001E1714">
        <w:rPr>
          <w:rFonts w:ascii="Arial" w:hAnsi="Arial" w:cs="Arial"/>
        </w:rPr>
        <w:t>Gamme Outils de</w:t>
      </w:r>
      <w:r w:rsidR="002B5AD7">
        <w:rPr>
          <w:rFonts w:ascii="Arial" w:hAnsi="Arial" w:cs="Arial"/>
        </w:rPr>
        <w:t xml:space="preserve"> production</w:t>
      </w:r>
      <w:r w:rsidR="00FD5126">
        <w:rPr>
          <w:rFonts w:ascii="Arial" w:hAnsi="Arial" w:cs="Arial"/>
        </w:rPr>
        <w:t xml:space="preserve"> Métier</w:t>
      </w:r>
      <w:r>
        <w:rPr>
          <w:rFonts w:ascii="Arial" w:hAnsi="Arial" w:cs="Arial"/>
        </w:rPr>
        <w:t>.</w:t>
      </w:r>
    </w:p>
    <w:p w14:paraId="14D0DA70" w14:textId="77777777" w:rsidR="00846709" w:rsidRDefault="00846709" w:rsidP="00846709">
      <w:pPr>
        <w:rPr>
          <w:rFonts w:ascii="Arial" w:hAnsi="Arial" w:cs="Arial"/>
        </w:rPr>
      </w:pPr>
      <w:r>
        <w:rPr>
          <w:rFonts w:ascii="Arial" w:hAnsi="Arial" w:cs="Arial"/>
        </w:rPr>
        <w:br w:type="page"/>
      </w:r>
    </w:p>
    <w:p w14:paraId="2B58A8C5" w14:textId="6F94AFD3" w:rsidR="00846709" w:rsidRPr="0096131C" w:rsidRDefault="00846709" w:rsidP="00846709">
      <w:pPr>
        <w:spacing w:before="120" w:after="240" w:line="252" w:lineRule="auto"/>
        <w:ind w:left="349"/>
        <w:jc w:val="both"/>
        <w:rPr>
          <w:rFonts w:ascii="Arial" w:hAnsi="Arial" w:cs="Arial"/>
        </w:rPr>
      </w:pPr>
      <w:r w:rsidRPr="0096131C">
        <w:rPr>
          <w:rFonts w:ascii="Arial" w:hAnsi="Arial" w:cs="Arial"/>
        </w:rPr>
        <w:lastRenderedPageBreak/>
        <w:t>La ligne de service aux Cotisants &amp; Partenaires “ODS” composée d</w:t>
      </w:r>
      <w:r w:rsidR="00F42CAC">
        <w:rPr>
          <w:rFonts w:ascii="Arial" w:hAnsi="Arial" w:cs="Arial"/>
        </w:rPr>
        <w:t xml:space="preserve">e </w:t>
      </w:r>
      <w:r w:rsidRPr="0096131C">
        <w:rPr>
          <w:rFonts w:ascii="Arial" w:hAnsi="Arial" w:cs="Arial"/>
        </w:rPr>
        <w:t>gamme</w:t>
      </w:r>
      <w:r w:rsidR="00F42CAC">
        <w:rPr>
          <w:rFonts w:ascii="Arial" w:hAnsi="Arial" w:cs="Arial"/>
        </w:rPr>
        <w:t>s</w:t>
      </w:r>
      <w:r w:rsidRPr="0096131C">
        <w:rPr>
          <w:rFonts w:ascii="Arial" w:hAnsi="Arial" w:cs="Arial"/>
        </w:rPr>
        <w:t xml:space="preserve"> :</w:t>
      </w:r>
    </w:p>
    <w:p w14:paraId="034F5C3F" w14:textId="77777777" w:rsidR="00846709" w:rsidRPr="0096131C" w:rsidRDefault="00846709" w:rsidP="00A67AC8">
      <w:pPr>
        <w:pStyle w:val="Paragraphedeliste"/>
        <w:numPr>
          <w:ilvl w:val="0"/>
          <w:numId w:val="135"/>
        </w:numPr>
        <w:spacing w:before="120" w:after="240" w:line="252" w:lineRule="auto"/>
        <w:rPr>
          <w:rFonts w:ascii="Arial" w:hAnsi="Arial" w:cs="Arial"/>
        </w:rPr>
      </w:pPr>
      <w:r w:rsidRPr="0096131C">
        <w:rPr>
          <w:rFonts w:ascii="Arial" w:hAnsi="Arial" w:cs="Arial"/>
        </w:rPr>
        <w:t>Gamme Offres de services (aux entreprises et Indépendants, aux associations, aux particuliers),</w:t>
      </w:r>
    </w:p>
    <w:p w14:paraId="169285BA" w14:textId="787544F3" w:rsidR="00846709" w:rsidRPr="0096131C" w:rsidRDefault="00846709" w:rsidP="00A67AC8">
      <w:pPr>
        <w:pStyle w:val="Paragraphedeliste"/>
        <w:numPr>
          <w:ilvl w:val="0"/>
          <w:numId w:val="135"/>
        </w:numPr>
        <w:spacing w:before="120" w:after="240" w:line="252" w:lineRule="auto"/>
        <w:rPr>
          <w:rFonts w:ascii="Arial" w:hAnsi="Arial" w:cs="Arial"/>
        </w:rPr>
      </w:pPr>
      <w:r w:rsidRPr="0096131C">
        <w:rPr>
          <w:rFonts w:ascii="Arial" w:hAnsi="Arial" w:cs="Arial"/>
        </w:rPr>
        <w:t>Gamme Outils de</w:t>
      </w:r>
      <w:r w:rsidR="00FD5126">
        <w:rPr>
          <w:rFonts w:ascii="Arial" w:hAnsi="Arial" w:cs="Arial"/>
        </w:rPr>
        <w:t xml:space="preserve"> production Métiers</w:t>
      </w:r>
      <w:r w:rsidRPr="0096131C">
        <w:rPr>
          <w:rFonts w:ascii="Arial" w:hAnsi="Arial" w:cs="Arial"/>
        </w:rPr>
        <w:t>.</w:t>
      </w:r>
    </w:p>
    <w:p w14:paraId="53BBBEC8" w14:textId="566D8602" w:rsidR="00846709" w:rsidRPr="001E1714" w:rsidRDefault="00846709" w:rsidP="00846709">
      <w:pPr>
        <w:pStyle w:val="Normal0"/>
        <w:spacing w:after="240"/>
        <w:rPr>
          <w:rFonts w:cs="Arial"/>
        </w:rPr>
      </w:pPr>
    </w:p>
    <w:p w14:paraId="6492D1C0" w14:textId="77777777" w:rsidR="00846709" w:rsidRPr="0059628E" w:rsidRDefault="00846709" w:rsidP="0059628E">
      <w:pPr>
        <w:pStyle w:val="A2"/>
        <w:ind w:left="567"/>
      </w:pPr>
      <w:bookmarkStart w:id="87" w:name="_Toc1059142733"/>
      <w:bookmarkStart w:id="88" w:name="_Toc402623667"/>
      <w:bookmarkStart w:id="89" w:name="_Toc105159383"/>
      <w:bookmarkStart w:id="90" w:name="_Toc105772578"/>
      <w:bookmarkStart w:id="91" w:name="_Toc209690982"/>
      <w:r w:rsidRPr="00133714">
        <w:t>Description du périmètre métier</w:t>
      </w:r>
      <w:bookmarkEnd w:id="87"/>
      <w:bookmarkEnd w:id="88"/>
      <w:bookmarkEnd w:id="89"/>
      <w:bookmarkEnd w:id="90"/>
      <w:bookmarkEnd w:id="91"/>
    </w:p>
    <w:p w14:paraId="6F859D72" w14:textId="110851E6" w:rsidR="00846709" w:rsidRPr="001E1714" w:rsidRDefault="00846709" w:rsidP="00846709">
      <w:pPr>
        <w:spacing w:before="120" w:after="240" w:line="259" w:lineRule="auto"/>
        <w:jc w:val="both"/>
        <w:rPr>
          <w:rFonts w:ascii="Arial" w:eastAsia="Calibri" w:hAnsi="Arial" w:cs="Arial"/>
        </w:rPr>
      </w:pPr>
      <w:r w:rsidRPr="001E1714">
        <w:rPr>
          <w:rFonts w:ascii="Arial" w:eastAsia="Calibri" w:hAnsi="Arial" w:cs="Arial"/>
        </w:rPr>
        <w:t xml:space="preserve">L’offre métier couverte par </w:t>
      </w:r>
      <w:r w:rsidR="00664C9E">
        <w:rPr>
          <w:rFonts w:ascii="Arial" w:eastAsia="Calibri" w:hAnsi="Arial" w:cs="Arial"/>
        </w:rPr>
        <w:t>ce marché</w:t>
      </w:r>
      <w:r w:rsidRPr="001E1714">
        <w:rPr>
          <w:rFonts w:ascii="Arial" w:eastAsia="Calibri" w:hAnsi="Arial" w:cs="Arial"/>
        </w:rPr>
        <w:t xml:space="preserve"> est diverse et variée puisque les applications concernées appartiennent à des domaines fonctionnels très différents. </w:t>
      </w:r>
      <w:r>
        <w:rPr>
          <w:rFonts w:ascii="Arial" w:eastAsia="Calibri" w:hAnsi="Arial" w:cs="Arial"/>
        </w:rPr>
        <w:t>L</w:t>
      </w:r>
      <w:r w:rsidRPr="001E1714">
        <w:rPr>
          <w:rFonts w:ascii="Arial" w:eastAsia="Calibri" w:hAnsi="Arial" w:cs="Arial"/>
        </w:rPr>
        <w:t xml:space="preserve">es équipes MOE et MOA impliquées </w:t>
      </w:r>
      <w:r>
        <w:rPr>
          <w:rFonts w:ascii="Arial" w:eastAsia="Calibri" w:hAnsi="Arial" w:cs="Arial"/>
        </w:rPr>
        <w:t>varient</w:t>
      </w:r>
      <w:r w:rsidRPr="001E1714">
        <w:rPr>
          <w:rFonts w:ascii="Arial" w:eastAsia="Calibri" w:hAnsi="Arial" w:cs="Arial"/>
        </w:rPr>
        <w:t xml:space="preserve"> en fonction du domaine fonctionnel et de la population concernée.</w:t>
      </w:r>
    </w:p>
    <w:p w14:paraId="42077BE8" w14:textId="5581FA8A" w:rsidR="00846709" w:rsidRPr="001E1714" w:rsidRDefault="00846709" w:rsidP="00846709">
      <w:pPr>
        <w:spacing w:before="120" w:after="240" w:line="259" w:lineRule="auto"/>
        <w:jc w:val="both"/>
        <w:rPr>
          <w:rFonts w:ascii="Arial" w:hAnsi="Arial" w:cs="Arial"/>
        </w:rPr>
      </w:pPr>
      <w:r w:rsidRPr="001E1714">
        <w:rPr>
          <w:rFonts w:ascii="Arial" w:eastAsia="Calibri" w:hAnsi="Arial" w:cs="Arial"/>
        </w:rPr>
        <w:t xml:space="preserve">Sans être exhaustif, et entre autres </w:t>
      </w:r>
      <w:r w:rsidRPr="001E1714">
        <w:rPr>
          <w:rFonts w:ascii="Arial" w:eastAsia="Calibri" w:hAnsi="Arial" w:cs="Arial"/>
          <w:u w:val="single"/>
        </w:rPr>
        <w:t>activités principales</w:t>
      </w:r>
      <w:r w:rsidRPr="001E1714">
        <w:rPr>
          <w:rFonts w:ascii="Arial" w:eastAsia="Calibri" w:hAnsi="Arial" w:cs="Arial"/>
        </w:rPr>
        <w:t xml:space="preserve">, </w:t>
      </w:r>
      <w:r w:rsidR="007C7679">
        <w:rPr>
          <w:rFonts w:ascii="Arial" w:eastAsia="Calibri" w:hAnsi="Arial" w:cs="Arial"/>
        </w:rPr>
        <w:t>ce marché</w:t>
      </w:r>
      <w:r w:rsidRPr="001E1714">
        <w:rPr>
          <w:rFonts w:ascii="Arial" w:eastAsia="Calibri" w:hAnsi="Arial" w:cs="Arial"/>
        </w:rPr>
        <w:t xml:space="preserve"> couvre :</w:t>
      </w:r>
    </w:p>
    <w:p w14:paraId="3429501E" w14:textId="77777777" w:rsidR="00846709" w:rsidRPr="001E1714" w:rsidRDefault="00846709" w:rsidP="00846709">
      <w:pPr>
        <w:spacing w:before="120" w:after="240" w:line="259" w:lineRule="auto"/>
        <w:jc w:val="both"/>
        <w:rPr>
          <w:rFonts w:ascii="Arial" w:eastAsia="Calibri" w:hAnsi="Arial" w:cs="Arial"/>
        </w:rPr>
      </w:pPr>
      <w:r w:rsidRPr="001E1714">
        <w:rPr>
          <w:rFonts w:ascii="Arial" w:eastAsia="Calibri" w:hAnsi="Arial" w:cs="Arial"/>
          <w:b/>
          <w:bCs/>
        </w:rPr>
        <w:t xml:space="preserve">Le Poste Gestionnaire </w:t>
      </w:r>
      <w:r w:rsidRPr="001E1714">
        <w:rPr>
          <w:rFonts w:ascii="Arial" w:hAnsi="Arial" w:cs="Arial"/>
        </w:rPr>
        <w:t>:</w:t>
      </w:r>
      <w:r w:rsidRPr="001E1714">
        <w:rPr>
          <w:rFonts w:ascii="Arial" w:eastAsia="Calibri" w:hAnsi="Arial" w:cs="Arial"/>
          <w:b/>
          <w:bCs/>
        </w:rPr>
        <w:t xml:space="preserve"> </w:t>
      </w:r>
      <w:r w:rsidRPr="001E1714">
        <w:rPr>
          <w:rFonts w:ascii="Arial" w:hAnsi="Arial" w:cs="Arial"/>
        </w:rPr>
        <w:t>Ce périmètre concerne les applications utilisées par les agents de la Branche Recouvrement afin d'accomplir les travaux spécifiques des agents (gestionnaires de comptes et leurs managers, téléconseillers, agents d’accueil en Urssaf, Inspecteurs, Agents comptables).</w:t>
      </w:r>
    </w:p>
    <w:p w14:paraId="2FF36AC3" w14:textId="77777777" w:rsidR="00846709" w:rsidRPr="001E1714" w:rsidRDefault="00846709" w:rsidP="00846709">
      <w:pPr>
        <w:spacing w:before="120" w:after="240" w:line="259" w:lineRule="auto"/>
        <w:jc w:val="both"/>
        <w:rPr>
          <w:rFonts w:ascii="Arial" w:hAnsi="Arial" w:cs="Arial"/>
        </w:rPr>
      </w:pPr>
      <w:r w:rsidRPr="001E1714">
        <w:rPr>
          <w:rFonts w:ascii="Arial" w:hAnsi="Arial" w:cs="Arial"/>
        </w:rPr>
        <w:t>Ce périmètre applicatif concerne également les applications dédiées au contact cotisants sous toutes ses formes (CONTACT Multimédia, ...), ainsi que des dispositifs de pilotage et de suivi d’activité dans les URSSAF.</w:t>
      </w:r>
    </w:p>
    <w:p w14:paraId="285388D8" w14:textId="77777777" w:rsidR="00846709" w:rsidRPr="001E1714" w:rsidRDefault="00846709" w:rsidP="00846709">
      <w:pPr>
        <w:spacing w:before="120" w:after="240" w:line="259" w:lineRule="auto"/>
        <w:jc w:val="both"/>
        <w:rPr>
          <w:rFonts w:ascii="Arial" w:hAnsi="Arial" w:cs="Arial"/>
        </w:rPr>
      </w:pPr>
      <w:r w:rsidRPr="001E1714">
        <w:rPr>
          <w:rFonts w:ascii="Arial" w:eastAsia="Calibri" w:hAnsi="Arial" w:cs="Arial"/>
          <w:b/>
          <w:bCs/>
        </w:rPr>
        <w:t xml:space="preserve">Le Contrôle </w:t>
      </w:r>
      <w:r w:rsidRPr="001E1714">
        <w:rPr>
          <w:rFonts w:ascii="Arial" w:hAnsi="Arial" w:cs="Arial"/>
        </w:rPr>
        <w:t>: Ce périmètre concerne les applications utilisées par les managers du domaine contrôle, inspecteurs et contrôleurs de la Branche du Recouvrement. Un premier outil à destination des managers pour définir les entreprises à contrôler, réaliser des statistiques, suivre des signalements, gérer les interventions de contrôle. Un second outil à destination des inspecteurs et contrôleurs du Recouvrement pour faire de la prévention, réaliser et formaliser les contrôles sur pièces ou en entreprise.</w:t>
      </w:r>
    </w:p>
    <w:p w14:paraId="27B57D51" w14:textId="77777777" w:rsidR="00846709" w:rsidRPr="001E1714" w:rsidRDefault="00846709" w:rsidP="00846709">
      <w:pPr>
        <w:spacing w:before="120" w:after="240" w:line="257" w:lineRule="auto"/>
        <w:jc w:val="both"/>
        <w:rPr>
          <w:rFonts w:ascii="Arial" w:hAnsi="Arial" w:cs="Arial"/>
        </w:rPr>
      </w:pPr>
      <w:r w:rsidRPr="001E1714">
        <w:rPr>
          <w:rFonts w:ascii="Arial" w:eastAsia="Calibri" w:hAnsi="Arial" w:cs="Arial"/>
          <w:b/>
          <w:bCs/>
        </w:rPr>
        <w:t xml:space="preserve">La gestion des documents : </w:t>
      </w:r>
      <w:r w:rsidRPr="001E1714">
        <w:rPr>
          <w:rFonts w:ascii="Arial" w:eastAsia="Calibri" w:hAnsi="Arial" w:cs="Arial"/>
        </w:rPr>
        <w:t xml:space="preserve">Ce périmètre concerne </w:t>
      </w:r>
      <w:r w:rsidRPr="001E1714">
        <w:rPr>
          <w:rFonts w:ascii="Arial" w:hAnsi="Arial" w:cs="Arial"/>
        </w:rPr>
        <w:t>l’ensemble des applications permettant l’indexation des documents par des systèmes de Reconnaissance et Lecture Automatique de Documents (LAD), de stockage des documents avec la Gestion Electronique de Documents (GED) et l’archivage à valeur probatoire avec le Système d’Archivage Electronique des documents (SAE). Les documents traités sont majoritairement des documents échangés avec les cotisants.</w:t>
      </w:r>
    </w:p>
    <w:p w14:paraId="789564C3" w14:textId="77777777" w:rsidR="00846709" w:rsidRPr="001E1714" w:rsidRDefault="00846709" w:rsidP="00846709">
      <w:pPr>
        <w:spacing w:before="120" w:after="240" w:line="259" w:lineRule="auto"/>
        <w:jc w:val="both"/>
        <w:rPr>
          <w:rFonts w:ascii="Arial" w:eastAsia="Calibri" w:hAnsi="Arial" w:cs="Arial"/>
          <w:b/>
          <w:bCs/>
        </w:rPr>
      </w:pPr>
      <w:r w:rsidRPr="001E1714">
        <w:rPr>
          <w:rFonts w:ascii="Arial" w:eastAsia="Calibri" w:hAnsi="Arial" w:cs="Arial"/>
          <w:b/>
          <w:bCs/>
        </w:rPr>
        <w:t xml:space="preserve">L’encaissement </w:t>
      </w:r>
      <w:r w:rsidRPr="001E1714">
        <w:rPr>
          <w:rFonts w:ascii="Arial" w:hAnsi="Arial" w:cs="Arial"/>
        </w:rPr>
        <w:t>: Activité qui consiste à gérer, centraliser et rechercher les encaissements et flux bancaires (</w:t>
      </w:r>
      <w:proofErr w:type="gramStart"/>
      <w:r w:rsidRPr="001E1714">
        <w:rPr>
          <w:rFonts w:ascii="Arial" w:hAnsi="Arial" w:cs="Arial"/>
        </w:rPr>
        <w:t>Ex:</w:t>
      </w:r>
      <w:proofErr w:type="gramEnd"/>
      <w:r w:rsidRPr="001E1714">
        <w:rPr>
          <w:rFonts w:ascii="Arial" w:hAnsi="Arial" w:cs="Arial"/>
        </w:rPr>
        <w:t xml:space="preserve"> SPE/Encaissement). Elle inclut également les applications permettant le recouvrement de la contribution C3S, l’outil de transfert des paiements inter-organismes ainsi que l’application permettant d’intégrer les virements reçus des banques dans le SNV2.</w:t>
      </w:r>
    </w:p>
    <w:p w14:paraId="164792F7" w14:textId="77777777" w:rsidR="00846709" w:rsidRDefault="00846709" w:rsidP="00846709">
      <w:pPr>
        <w:spacing w:before="120" w:after="240" w:line="259" w:lineRule="auto"/>
        <w:jc w:val="both"/>
        <w:rPr>
          <w:rFonts w:ascii="Arial" w:hAnsi="Arial" w:cs="Arial"/>
        </w:rPr>
      </w:pPr>
      <w:r w:rsidRPr="001E1714">
        <w:rPr>
          <w:rFonts w:ascii="Arial" w:eastAsia="Calibri" w:hAnsi="Arial" w:cs="Arial"/>
          <w:b/>
          <w:bCs/>
        </w:rPr>
        <w:t>La trésorerie</w:t>
      </w:r>
      <w:r w:rsidRPr="001E1714">
        <w:rPr>
          <w:rFonts w:ascii="Arial" w:hAnsi="Arial" w:cs="Arial"/>
        </w:rPr>
        <w:t xml:space="preserve"> : Volet qui concentre toutes les applications dédiées à la gestion de la trésorerie en URSSAF, au reversement aux tiers et aux partenaires, au suivi des actifs financiers, la gestion de placements, établir des prévisions et de simulation de trésorerie ...</w:t>
      </w:r>
    </w:p>
    <w:p w14:paraId="52DDC69A" w14:textId="77777777" w:rsidR="00846709" w:rsidRPr="001E1714" w:rsidRDefault="00846709" w:rsidP="00846709">
      <w:pPr>
        <w:spacing w:before="120" w:after="240" w:line="259" w:lineRule="auto"/>
        <w:jc w:val="both"/>
        <w:rPr>
          <w:rFonts w:ascii="Arial" w:hAnsi="Arial" w:cs="Arial"/>
        </w:rPr>
      </w:pPr>
      <w:r>
        <w:rPr>
          <w:rFonts w:ascii="Arial" w:hAnsi="Arial" w:cs="Arial"/>
        </w:rPr>
        <w:t xml:space="preserve">Et potentiellement </w:t>
      </w:r>
      <w:r w:rsidRPr="0096131C">
        <w:rPr>
          <w:rFonts w:ascii="Arial" w:hAnsi="Arial" w:cs="Arial"/>
          <w:b/>
          <w:bCs/>
        </w:rPr>
        <w:t>tout domaine</w:t>
      </w:r>
      <w:r>
        <w:rPr>
          <w:rFonts w:ascii="Arial" w:hAnsi="Arial" w:cs="Arial"/>
        </w:rPr>
        <w:t xml:space="preserve"> dans lequel un nouveau projet est lancé.</w:t>
      </w:r>
    </w:p>
    <w:p w14:paraId="2118D69E" w14:textId="34C99360" w:rsidR="00846709" w:rsidRPr="001E1714" w:rsidRDefault="00DC05CF" w:rsidP="00846709">
      <w:pPr>
        <w:spacing w:before="120" w:after="240" w:line="259" w:lineRule="auto"/>
        <w:jc w:val="both"/>
        <w:rPr>
          <w:rFonts w:ascii="Arial" w:hAnsi="Arial" w:cs="Arial"/>
        </w:rPr>
      </w:pPr>
      <w:r>
        <w:rPr>
          <w:rFonts w:ascii="Arial" w:hAnsi="Arial" w:cs="Arial"/>
        </w:rPr>
        <w:t>Ce marché</w:t>
      </w:r>
      <w:r w:rsidR="00846709" w:rsidRPr="001E1714">
        <w:rPr>
          <w:rFonts w:ascii="Arial" w:hAnsi="Arial" w:cs="Arial"/>
        </w:rPr>
        <w:t xml:space="preserve"> couvre également des </w:t>
      </w:r>
      <w:r w:rsidR="00846709" w:rsidRPr="001E1714">
        <w:rPr>
          <w:rFonts w:ascii="Arial" w:hAnsi="Arial" w:cs="Arial"/>
          <w:u w:val="single"/>
        </w:rPr>
        <w:t>activités de soutien</w:t>
      </w:r>
      <w:r w:rsidR="00846709" w:rsidRPr="001E1714">
        <w:rPr>
          <w:rFonts w:ascii="Arial" w:hAnsi="Arial" w:cs="Arial"/>
        </w:rPr>
        <w:t xml:space="preserve"> dans les domaines suivants :</w:t>
      </w:r>
    </w:p>
    <w:p w14:paraId="50EE289D" w14:textId="77777777" w:rsidR="00846709" w:rsidRPr="001E1714" w:rsidRDefault="00846709" w:rsidP="00846709">
      <w:pPr>
        <w:spacing w:before="120" w:after="240" w:line="259" w:lineRule="auto"/>
        <w:jc w:val="both"/>
        <w:rPr>
          <w:rFonts w:ascii="Arial" w:hAnsi="Arial" w:cs="Arial"/>
        </w:rPr>
      </w:pPr>
      <w:r>
        <w:rPr>
          <w:rFonts w:ascii="Arial" w:hAnsi="Arial" w:cs="Arial"/>
          <w:b/>
          <w:bCs/>
        </w:rPr>
        <w:t>La c</w:t>
      </w:r>
      <w:r w:rsidRPr="001E1714">
        <w:rPr>
          <w:rFonts w:ascii="Arial" w:hAnsi="Arial" w:cs="Arial"/>
          <w:b/>
          <w:bCs/>
        </w:rPr>
        <w:t xml:space="preserve">omptabilité </w:t>
      </w:r>
      <w:r w:rsidRPr="001E1714">
        <w:rPr>
          <w:rFonts w:ascii="Arial" w:hAnsi="Arial" w:cs="Arial"/>
        </w:rPr>
        <w:t>: Concerne les applications permettant la gestion des recettes reçues par l’ACOSS, l’élaboration budgétaire, la comptabilité générale des URSSAF, ainsi que la centralisation des flux comptables et des virements partenaires, ..</w:t>
      </w:r>
      <w:r>
        <w:rPr>
          <w:rFonts w:ascii="Arial" w:hAnsi="Arial" w:cs="Arial"/>
        </w:rPr>
        <w:t>.</w:t>
      </w:r>
      <w:r w:rsidRPr="001E1714">
        <w:rPr>
          <w:rFonts w:ascii="Arial" w:hAnsi="Arial" w:cs="Arial"/>
        </w:rPr>
        <w:t>.</w:t>
      </w:r>
    </w:p>
    <w:p w14:paraId="5B98F83C" w14:textId="77777777" w:rsidR="00846709" w:rsidRPr="001E1714" w:rsidRDefault="00846709" w:rsidP="00846709">
      <w:pPr>
        <w:spacing w:before="120" w:after="240" w:line="259" w:lineRule="auto"/>
        <w:jc w:val="both"/>
        <w:rPr>
          <w:rFonts w:ascii="Arial" w:hAnsi="Arial" w:cs="Arial"/>
        </w:rPr>
      </w:pPr>
      <w:r>
        <w:rPr>
          <w:rFonts w:ascii="Arial" w:hAnsi="Arial" w:cs="Arial"/>
          <w:b/>
          <w:bCs/>
        </w:rPr>
        <w:t xml:space="preserve">Les </w:t>
      </w:r>
      <w:r w:rsidRPr="001E1714">
        <w:rPr>
          <w:rFonts w:ascii="Arial" w:hAnsi="Arial" w:cs="Arial"/>
          <w:b/>
          <w:bCs/>
        </w:rPr>
        <w:t xml:space="preserve">Outils RH et documentaire interne </w:t>
      </w:r>
      <w:r w:rsidRPr="001E1714">
        <w:rPr>
          <w:rFonts w:ascii="Arial" w:hAnsi="Arial" w:cs="Arial"/>
        </w:rPr>
        <w:t>: Périmètre qui couvre toutes les applications de gestion documentaire interne et les outils de gestion des Ressources Humaines : gestion de paie, gestion des absences, frais de déplacement, gestion des carrières des agents ...</w:t>
      </w:r>
    </w:p>
    <w:p w14:paraId="1677F08A" w14:textId="77777777" w:rsidR="00846709" w:rsidRPr="001E1714" w:rsidRDefault="00846709" w:rsidP="00846709">
      <w:pPr>
        <w:spacing w:before="120" w:after="240" w:line="259" w:lineRule="auto"/>
        <w:jc w:val="both"/>
        <w:rPr>
          <w:rFonts w:ascii="Arial" w:eastAsiaTheme="minorEastAsia" w:hAnsi="Arial" w:cs="Arial"/>
        </w:rPr>
      </w:pPr>
      <w:r>
        <w:rPr>
          <w:rFonts w:ascii="Arial" w:hAnsi="Arial" w:cs="Arial"/>
          <w:b/>
          <w:bCs/>
        </w:rPr>
        <w:t xml:space="preserve">Le </w:t>
      </w:r>
      <w:r w:rsidRPr="001E1714">
        <w:rPr>
          <w:rFonts w:ascii="Arial" w:hAnsi="Arial" w:cs="Arial"/>
          <w:b/>
          <w:bCs/>
        </w:rPr>
        <w:t xml:space="preserve">Support Opérationnel </w:t>
      </w:r>
      <w:r w:rsidRPr="001E1714">
        <w:rPr>
          <w:rFonts w:ascii="Arial" w:hAnsi="Arial" w:cs="Arial"/>
        </w:rPr>
        <w:t>: périmètre qui regroupe tous les outils de support.</w:t>
      </w:r>
    </w:p>
    <w:p w14:paraId="2AD5018B" w14:textId="44624649" w:rsidR="00846709" w:rsidRPr="001E1714" w:rsidRDefault="00846709" w:rsidP="004A684F">
      <w:pPr>
        <w:rPr>
          <w:rFonts w:ascii="Arial" w:eastAsiaTheme="minorEastAsia" w:hAnsi="Arial" w:cs="Arial"/>
        </w:rPr>
      </w:pPr>
      <w:r w:rsidRPr="001E1714">
        <w:rPr>
          <w:rFonts w:ascii="Arial" w:hAnsi="Arial" w:cs="Arial"/>
        </w:rPr>
        <w:lastRenderedPageBreak/>
        <w:t xml:space="preserve">Sur le périmètre du </w:t>
      </w:r>
      <w:r w:rsidR="009724A7">
        <w:rPr>
          <w:rFonts w:ascii="Arial" w:hAnsi="Arial" w:cs="Arial"/>
        </w:rPr>
        <w:t>marché</w:t>
      </w:r>
      <w:r w:rsidRPr="001E1714">
        <w:rPr>
          <w:rFonts w:ascii="Arial" w:hAnsi="Arial" w:cs="Arial"/>
        </w:rPr>
        <w:t xml:space="preserve">, </w:t>
      </w:r>
      <w:r>
        <w:rPr>
          <w:rFonts w:ascii="Arial" w:hAnsi="Arial" w:cs="Arial"/>
        </w:rPr>
        <w:t>plusieurs</w:t>
      </w:r>
      <w:r w:rsidRPr="001E1714">
        <w:rPr>
          <w:rFonts w:ascii="Arial" w:hAnsi="Arial" w:cs="Arial"/>
        </w:rPr>
        <w:t xml:space="preserve"> TMA </w:t>
      </w:r>
      <w:r>
        <w:rPr>
          <w:rFonts w:ascii="Arial" w:hAnsi="Arial" w:cs="Arial"/>
        </w:rPr>
        <w:t xml:space="preserve">sont opérationnelles </w:t>
      </w:r>
      <w:r w:rsidRPr="001E1714">
        <w:rPr>
          <w:rFonts w:ascii="Arial" w:hAnsi="Arial" w:cs="Arial"/>
        </w:rPr>
        <w:t>pour les domaines suivants :</w:t>
      </w:r>
    </w:p>
    <w:p w14:paraId="66F5A5C8" w14:textId="77777777" w:rsidR="00846709" w:rsidRPr="001E1714" w:rsidRDefault="00846709" w:rsidP="00846709">
      <w:pPr>
        <w:spacing w:before="120" w:after="240" w:line="259" w:lineRule="auto"/>
        <w:ind w:left="357"/>
        <w:jc w:val="both"/>
        <w:rPr>
          <w:rFonts w:ascii="Arial" w:eastAsiaTheme="minorEastAsia" w:hAnsi="Arial" w:cs="Arial"/>
          <w:b/>
        </w:rPr>
      </w:pPr>
      <w:r w:rsidRPr="001E1714">
        <w:rPr>
          <w:rFonts w:ascii="Arial" w:eastAsiaTheme="minorEastAsia" w:hAnsi="Arial" w:cs="Arial"/>
          <w:b/>
        </w:rPr>
        <w:t>Contrôle :</w:t>
      </w:r>
    </w:p>
    <w:p w14:paraId="78E5E104" w14:textId="77777777" w:rsidR="00846709" w:rsidRPr="001E1714" w:rsidRDefault="00846709" w:rsidP="00846709">
      <w:pPr>
        <w:spacing w:before="120" w:after="240" w:line="259" w:lineRule="auto"/>
        <w:ind w:left="709"/>
        <w:jc w:val="both"/>
        <w:rPr>
          <w:rFonts w:ascii="Arial" w:eastAsiaTheme="minorEastAsia" w:hAnsi="Arial" w:cs="Arial"/>
        </w:rPr>
      </w:pPr>
      <w:r w:rsidRPr="001E1714">
        <w:rPr>
          <w:rFonts w:ascii="Arial" w:eastAsiaTheme="minorEastAsia" w:hAnsi="Arial" w:cs="Arial"/>
        </w:rPr>
        <w:t>Dont le but est de contrôler les déclarants dans et hors du périmètre de collecte de la branche Recouvrement.</w:t>
      </w:r>
    </w:p>
    <w:p w14:paraId="25F63DDB" w14:textId="77777777" w:rsidR="00846709" w:rsidRPr="001E1714" w:rsidRDefault="00846709" w:rsidP="00846709">
      <w:pPr>
        <w:spacing w:before="120" w:after="240" w:line="257" w:lineRule="auto"/>
        <w:ind w:left="357"/>
        <w:jc w:val="both"/>
        <w:rPr>
          <w:rFonts w:ascii="Arial" w:hAnsi="Arial" w:cs="Arial"/>
        </w:rPr>
      </w:pPr>
      <w:r w:rsidRPr="001E1714">
        <w:rPr>
          <w:rFonts w:ascii="Arial" w:eastAsia="Calibri" w:hAnsi="Arial" w:cs="Arial"/>
          <w:b/>
          <w:bCs/>
        </w:rPr>
        <w:t>Portail gestionnaire :</w:t>
      </w:r>
    </w:p>
    <w:p w14:paraId="72AFC782" w14:textId="77777777" w:rsidR="00846709" w:rsidRPr="001E1714" w:rsidRDefault="00846709" w:rsidP="00846709">
      <w:pPr>
        <w:spacing w:before="120" w:after="240" w:line="259" w:lineRule="auto"/>
        <w:ind w:left="709"/>
        <w:jc w:val="both"/>
        <w:rPr>
          <w:rFonts w:ascii="Arial" w:eastAsia="Calibri" w:hAnsi="Arial" w:cs="Arial"/>
        </w:rPr>
      </w:pPr>
      <w:r w:rsidRPr="001E1714">
        <w:rPr>
          <w:rFonts w:ascii="Arial" w:eastAsia="Calibri" w:hAnsi="Arial" w:cs="Arial"/>
        </w:rPr>
        <w:t>Regroupe les différents portails (Portail Agent, Portail Travailleur Indépendant, PCSNV2, Embauche) qui constituent les points d’entrée des agents URSSAF à l’ensemble des modules métiers.</w:t>
      </w:r>
    </w:p>
    <w:p w14:paraId="3891E049" w14:textId="249B551C" w:rsidR="00846709" w:rsidRPr="001E1714" w:rsidRDefault="00D2798F" w:rsidP="00846709">
      <w:pPr>
        <w:spacing w:before="120" w:after="240" w:line="259" w:lineRule="auto"/>
        <w:jc w:val="both"/>
        <w:rPr>
          <w:rFonts w:ascii="Arial" w:eastAsiaTheme="minorEastAsia" w:hAnsi="Arial" w:cs="Arial"/>
        </w:rPr>
      </w:pPr>
      <w:r>
        <w:rPr>
          <w:rFonts w:ascii="Arial" w:eastAsiaTheme="minorEastAsia" w:hAnsi="Arial" w:cs="Arial"/>
          <w:b/>
        </w:rPr>
        <w:t xml:space="preserve">      </w:t>
      </w:r>
      <w:r w:rsidRPr="00D2798F">
        <w:rPr>
          <w:rFonts w:ascii="Arial" w:eastAsiaTheme="minorEastAsia" w:hAnsi="Arial" w:cs="Arial"/>
          <w:b/>
        </w:rPr>
        <w:t>S</w:t>
      </w:r>
      <w:r w:rsidRPr="00367180">
        <w:rPr>
          <w:rFonts w:ascii="Arial" w:eastAsiaTheme="minorEastAsia" w:hAnsi="Arial" w:cs="Arial"/>
          <w:b/>
        </w:rPr>
        <w:t xml:space="preserve">ocle Cœur </w:t>
      </w:r>
      <w:r w:rsidRPr="00D2798F">
        <w:rPr>
          <w:rFonts w:ascii="Arial" w:eastAsiaTheme="minorEastAsia" w:hAnsi="Arial" w:cs="Arial"/>
          <w:b/>
        </w:rPr>
        <w:t>R</w:t>
      </w:r>
      <w:r w:rsidRPr="00367180">
        <w:rPr>
          <w:rFonts w:ascii="Arial" w:eastAsiaTheme="minorEastAsia" w:hAnsi="Arial" w:cs="Arial"/>
          <w:b/>
        </w:rPr>
        <w:t>éférentiel</w:t>
      </w:r>
      <w:r>
        <w:rPr>
          <w:rFonts w:ascii="Arial" w:eastAsiaTheme="minorEastAsia" w:hAnsi="Arial" w:cs="Arial"/>
          <w:b/>
        </w:rPr>
        <w:t>s</w:t>
      </w:r>
      <w:r w:rsidR="00846709" w:rsidRPr="00D2798F">
        <w:rPr>
          <w:rFonts w:ascii="Arial" w:eastAsiaTheme="minorEastAsia" w:hAnsi="Arial" w:cs="Arial"/>
        </w:rPr>
        <w:t xml:space="preserve"> :</w:t>
      </w:r>
    </w:p>
    <w:p w14:paraId="4F562BEE" w14:textId="77777777" w:rsidR="00846709" w:rsidRPr="001E1714" w:rsidRDefault="00846709" w:rsidP="00367180">
      <w:pPr>
        <w:spacing w:before="120" w:after="240" w:line="259" w:lineRule="auto"/>
        <w:ind w:left="709"/>
        <w:jc w:val="both"/>
        <w:rPr>
          <w:rFonts w:ascii="Arial" w:eastAsiaTheme="minorEastAsia" w:hAnsi="Arial" w:cs="Arial"/>
        </w:rPr>
      </w:pPr>
      <w:r w:rsidRPr="001E1714">
        <w:rPr>
          <w:rFonts w:ascii="Arial" w:eastAsiaTheme="minorEastAsia" w:hAnsi="Arial" w:cs="Arial"/>
        </w:rPr>
        <w:t>Référentiel de données administratives, destiné à se substituer progressivement au REI.</w:t>
      </w:r>
    </w:p>
    <w:p w14:paraId="37E03A61" w14:textId="77777777" w:rsidR="00846709" w:rsidRPr="001E1714" w:rsidRDefault="00846709" w:rsidP="00367180">
      <w:pPr>
        <w:spacing w:before="120" w:after="240" w:line="259" w:lineRule="auto"/>
        <w:ind w:left="709"/>
        <w:jc w:val="both"/>
        <w:rPr>
          <w:rFonts w:ascii="Arial" w:eastAsiaTheme="minorEastAsia" w:hAnsi="Arial" w:cs="Arial"/>
        </w:rPr>
      </w:pPr>
      <w:r w:rsidRPr="001E1714">
        <w:rPr>
          <w:rFonts w:ascii="Arial" w:eastAsiaTheme="minorEastAsia" w:hAnsi="Arial" w:cs="Arial"/>
        </w:rPr>
        <w:t xml:space="preserve">Référentiel des contacts et des abonnés, </w:t>
      </w:r>
    </w:p>
    <w:p w14:paraId="302C6AD0" w14:textId="77777777" w:rsidR="00846709" w:rsidRPr="001E1714" w:rsidRDefault="00846709" w:rsidP="00367180">
      <w:pPr>
        <w:spacing w:before="120" w:after="240" w:line="259" w:lineRule="auto"/>
        <w:ind w:left="709"/>
        <w:jc w:val="both"/>
        <w:rPr>
          <w:rFonts w:ascii="Arial" w:eastAsiaTheme="minorEastAsia" w:hAnsi="Arial" w:cs="Arial"/>
        </w:rPr>
      </w:pPr>
      <w:r w:rsidRPr="001E1714">
        <w:rPr>
          <w:rFonts w:ascii="Arial" w:eastAsiaTheme="minorEastAsia" w:hAnsi="Arial" w:cs="Arial"/>
        </w:rPr>
        <w:t>Référentiel de Coordonnées et mandats bancaires.</w:t>
      </w:r>
    </w:p>
    <w:p w14:paraId="3569928F" w14:textId="77777777" w:rsidR="00846709" w:rsidRPr="00112249" w:rsidRDefault="00846709" w:rsidP="0059628E">
      <w:pPr>
        <w:pStyle w:val="A2"/>
        <w:ind w:left="567"/>
      </w:pPr>
      <w:bookmarkStart w:id="92" w:name="_Toc1899915218"/>
      <w:bookmarkStart w:id="93" w:name="_Toc105159384"/>
      <w:bookmarkStart w:id="94" w:name="_Toc105772579"/>
      <w:bookmarkStart w:id="95" w:name="_Toc209690983"/>
      <w:r w:rsidRPr="001E1714">
        <w:t>Présentation de l’architecture applicative du domaine concerné</w:t>
      </w:r>
      <w:bookmarkEnd w:id="92"/>
      <w:bookmarkEnd w:id="93"/>
      <w:bookmarkEnd w:id="94"/>
      <w:bookmarkEnd w:id="95"/>
    </w:p>
    <w:p w14:paraId="2E283937" w14:textId="77777777" w:rsidR="00846709" w:rsidRPr="001E1714" w:rsidRDefault="00846709" w:rsidP="00846709">
      <w:pPr>
        <w:pStyle w:val="MSNormal"/>
        <w:spacing w:after="240"/>
        <w:rPr>
          <w:rFonts w:ascii="Arial" w:hAnsi="Arial" w:cs="Arial"/>
          <w:b/>
          <w:szCs w:val="20"/>
        </w:rPr>
      </w:pPr>
      <w:r w:rsidRPr="001E1714">
        <w:rPr>
          <w:rFonts w:ascii="Arial" w:hAnsi="Arial" w:cs="Arial"/>
          <w:b/>
          <w:szCs w:val="20"/>
        </w:rPr>
        <w:t>Positionnement dans le POSSI</w:t>
      </w:r>
    </w:p>
    <w:p w14:paraId="5827AE79" w14:textId="70D50CB7" w:rsidR="00846709" w:rsidRPr="004F2B97" w:rsidRDefault="00846709" w:rsidP="00846709">
      <w:pPr>
        <w:pStyle w:val="MSNormal"/>
        <w:spacing w:after="240"/>
        <w:rPr>
          <w:rFonts w:ascii="Arial" w:eastAsiaTheme="minorEastAsia" w:hAnsi="Arial" w:cs="Arial"/>
          <w:sz w:val="20"/>
          <w:szCs w:val="20"/>
        </w:rPr>
      </w:pPr>
      <w:r w:rsidRPr="004F2B97">
        <w:rPr>
          <w:rFonts w:ascii="Arial" w:eastAsiaTheme="minorEastAsia" w:hAnsi="Arial" w:cs="Arial"/>
          <w:sz w:val="20"/>
          <w:szCs w:val="20"/>
        </w:rPr>
        <w:t xml:space="preserve">Le POSSI de la Branche Recouvrement fournit une représentation visuelle de la répartition des périmètres. </w:t>
      </w:r>
    </w:p>
    <w:p w14:paraId="055D3A57" w14:textId="1CA9B567" w:rsidR="00846709" w:rsidRPr="004F2B97" w:rsidRDefault="00846709" w:rsidP="00846709">
      <w:pPr>
        <w:pStyle w:val="MSNormal"/>
        <w:spacing w:after="240"/>
        <w:rPr>
          <w:rFonts w:ascii="Arial" w:eastAsiaTheme="minorEastAsia" w:hAnsi="Arial" w:cs="Arial"/>
          <w:sz w:val="20"/>
          <w:szCs w:val="20"/>
        </w:rPr>
      </w:pPr>
      <w:r w:rsidRPr="004F2B97">
        <w:rPr>
          <w:rFonts w:ascii="Arial" w:eastAsiaTheme="minorEastAsia" w:hAnsi="Arial" w:cs="Arial"/>
          <w:sz w:val="20"/>
          <w:szCs w:val="20"/>
        </w:rPr>
        <w:t>Le périmètre applicatif du</w:t>
      </w:r>
      <w:r w:rsidR="00E74138">
        <w:rPr>
          <w:rFonts w:ascii="Arial" w:eastAsiaTheme="minorEastAsia" w:hAnsi="Arial" w:cs="Arial"/>
          <w:sz w:val="20"/>
          <w:szCs w:val="20"/>
        </w:rPr>
        <w:t xml:space="preserve"> marché </w:t>
      </w:r>
      <w:r w:rsidRPr="004F2B97">
        <w:rPr>
          <w:rFonts w:ascii="Arial" w:eastAsiaTheme="minorEastAsia" w:hAnsi="Arial" w:cs="Arial"/>
          <w:sz w:val="20"/>
          <w:szCs w:val="20"/>
        </w:rPr>
        <w:t xml:space="preserve">concerne l’ensemble des applications Métier et Support du Système d’Information de la Branche Recouvrement, à l’exclusion des périmètres applicatifs relatifs à RAF, GA, GCI, GCE et Offres de services qui sont couverts par </w:t>
      </w:r>
      <w:r w:rsidR="005E5380">
        <w:rPr>
          <w:rFonts w:ascii="Arial" w:eastAsiaTheme="minorEastAsia" w:hAnsi="Arial" w:cs="Arial"/>
          <w:sz w:val="20"/>
          <w:szCs w:val="20"/>
        </w:rPr>
        <w:t>d’autres</w:t>
      </w:r>
      <w:r w:rsidR="009B120A">
        <w:rPr>
          <w:rFonts w:ascii="Arial" w:eastAsiaTheme="minorEastAsia" w:hAnsi="Arial" w:cs="Arial"/>
          <w:sz w:val="20"/>
          <w:szCs w:val="20"/>
        </w:rPr>
        <w:t xml:space="preserve"> marché</w:t>
      </w:r>
      <w:r w:rsidR="005E5380">
        <w:rPr>
          <w:rFonts w:ascii="Arial" w:eastAsiaTheme="minorEastAsia" w:hAnsi="Arial" w:cs="Arial"/>
          <w:sz w:val="20"/>
          <w:szCs w:val="20"/>
        </w:rPr>
        <w:t>s</w:t>
      </w:r>
      <w:r w:rsidR="009B120A">
        <w:rPr>
          <w:rFonts w:ascii="Arial" w:eastAsiaTheme="minorEastAsia" w:hAnsi="Arial" w:cs="Arial"/>
          <w:sz w:val="20"/>
          <w:szCs w:val="20"/>
        </w:rPr>
        <w:t xml:space="preserve"> AMOE</w:t>
      </w:r>
      <w:r w:rsidRPr="004F2B97">
        <w:rPr>
          <w:rFonts w:ascii="Arial" w:eastAsiaTheme="minorEastAsia" w:hAnsi="Arial" w:cs="Arial"/>
          <w:sz w:val="20"/>
          <w:szCs w:val="20"/>
        </w:rPr>
        <w:t xml:space="preserve">. </w:t>
      </w:r>
    </w:p>
    <w:p w14:paraId="6493E209" w14:textId="77777777" w:rsidR="00846709" w:rsidRPr="001E1714" w:rsidRDefault="00846709" w:rsidP="00846709">
      <w:pPr>
        <w:pStyle w:val="Textenormal"/>
        <w:spacing w:before="120" w:after="240"/>
        <w:rPr>
          <w:rFonts w:ascii="Arial" w:hAnsi="Arial" w:cs="Arial"/>
          <w:szCs w:val="20"/>
        </w:rPr>
      </w:pPr>
      <w:r w:rsidRPr="001E1714">
        <w:rPr>
          <w:rFonts w:ascii="Arial" w:hAnsi="Arial" w:cs="Arial"/>
          <w:noProof/>
          <w:szCs w:val="20"/>
          <w:lang w:eastAsia="fr-FR"/>
        </w:rPr>
        <w:drawing>
          <wp:inline distT="0" distB="0" distL="0" distR="0" wp14:anchorId="7E6ECBA4" wp14:editId="7B874BE2">
            <wp:extent cx="6162675" cy="3569216"/>
            <wp:effectExtent l="0" t="0" r="0" b="0"/>
            <wp:docPr id="1096864521" name="Image 109686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62675" cy="3569216"/>
                    </a:xfrm>
                    <a:prstGeom prst="rect">
                      <a:avLst/>
                    </a:prstGeom>
                  </pic:spPr>
                </pic:pic>
              </a:graphicData>
            </a:graphic>
          </wp:inline>
        </w:drawing>
      </w:r>
    </w:p>
    <w:p w14:paraId="4CF58AAC" w14:textId="77777777" w:rsidR="00846709" w:rsidRPr="009D4EB2" w:rsidRDefault="00846709" w:rsidP="009D4EB2">
      <w:pPr>
        <w:pStyle w:val="A2"/>
        <w:ind w:left="567"/>
      </w:pPr>
      <w:bookmarkStart w:id="96" w:name="_Toc1302532096"/>
      <w:bookmarkStart w:id="97" w:name="_Toc105159385"/>
      <w:bookmarkStart w:id="98" w:name="_Toc105772580"/>
      <w:bookmarkStart w:id="99" w:name="_Toc209690984"/>
      <w:r w:rsidRPr="00133714">
        <w:lastRenderedPageBreak/>
        <w:t>Technologie, éléments de volumétrie et statistiques des applications (possible pour chaque application</w:t>
      </w:r>
      <w:r w:rsidRPr="001E1714">
        <w:t>)</w:t>
      </w:r>
      <w:bookmarkEnd w:id="96"/>
      <w:bookmarkEnd w:id="97"/>
      <w:bookmarkEnd w:id="98"/>
      <w:bookmarkEnd w:id="99"/>
    </w:p>
    <w:p w14:paraId="02D5D37C" w14:textId="77777777" w:rsidR="00846709" w:rsidRPr="001E1714" w:rsidRDefault="00846709" w:rsidP="00846709">
      <w:pPr>
        <w:pStyle w:val="A3"/>
      </w:pPr>
      <w:bookmarkStart w:id="100" w:name="_Toc105159386"/>
      <w:bookmarkStart w:id="101" w:name="_Toc105772581"/>
      <w:bookmarkStart w:id="102" w:name="_Toc209690985"/>
      <w:r w:rsidRPr="001E1714">
        <w:t>Technologies</w:t>
      </w:r>
      <w:bookmarkEnd w:id="100"/>
      <w:bookmarkEnd w:id="101"/>
      <w:bookmarkEnd w:id="102"/>
    </w:p>
    <w:p w14:paraId="7C50D110" w14:textId="77777777" w:rsidR="00D87609" w:rsidRDefault="00D87609" w:rsidP="00D87609">
      <w:pPr>
        <w:spacing w:before="120" w:after="240"/>
        <w:jc w:val="both"/>
        <w:rPr>
          <w:rFonts w:ascii="Arial" w:eastAsia="Calibri" w:hAnsi="Arial" w:cs="Arial"/>
        </w:rPr>
      </w:pPr>
      <w:bookmarkStart w:id="103" w:name="_Toc105159387"/>
      <w:bookmarkStart w:id="104" w:name="_Toc105772582"/>
      <w:bookmarkStart w:id="105" w:name="_Toc209690986"/>
      <w:r w:rsidRPr="001E1714">
        <w:rPr>
          <w:rFonts w:ascii="Arial" w:eastAsia="Calibri" w:hAnsi="Arial" w:cs="Arial"/>
        </w:rPr>
        <w:t>Les principales technologies utilisées sont décrites ci-après. La liste n’est pas exhaustive et est susceptible d’intégrer de nouvelles, en fonction de l’évolution des périmètres ainsi que l’évolution technique de la DSI ainsi que du celui du marché d’édition logicielle et des plateformes matérielles.</w:t>
      </w:r>
    </w:p>
    <w:tbl>
      <w:tblPr>
        <w:tblStyle w:val="Grilledutableau"/>
        <w:tblW w:w="9630" w:type="dxa"/>
        <w:tblLayout w:type="fixed"/>
        <w:tblLook w:val="06A0" w:firstRow="1" w:lastRow="0" w:firstColumn="1" w:lastColumn="0" w:noHBand="1" w:noVBand="1"/>
      </w:tblPr>
      <w:tblGrid>
        <w:gridCol w:w="4815"/>
        <w:gridCol w:w="4815"/>
      </w:tblGrid>
      <w:tr w:rsidR="00D87609" w:rsidRPr="001E1714" w14:paraId="75D6335E" w14:textId="77777777" w:rsidTr="004E0517">
        <w:tc>
          <w:tcPr>
            <w:tcW w:w="4815" w:type="dxa"/>
          </w:tcPr>
          <w:p w14:paraId="43715EEE" w14:textId="77777777" w:rsidR="00D87609" w:rsidRPr="001E1714" w:rsidRDefault="00D87609" w:rsidP="004E0517">
            <w:pPr>
              <w:spacing w:before="120" w:after="240"/>
              <w:jc w:val="center"/>
              <w:rPr>
                <w:rFonts w:ascii="Arial" w:hAnsi="Arial" w:cs="Arial"/>
                <w:b/>
                <w:bCs/>
              </w:rPr>
            </w:pPr>
            <w:r w:rsidRPr="001E1714">
              <w:rPr>
                <w:rFonts w:ascii="Arial" w:hAnsi="Arial" w:cs="Arial"/>
                <w:b/>
                <w:bCs/>
              </w:rPr>
              <w:t>Catégorie</w:t>
            </w:r>
          </w:p>
        </w:tc>
        <w:tc>
          <w:tcPr>
            <w:tcW w:w="4815" w:type="dxa"/>
          </w:tcPr>
          <w:p w14:paraId="6F539DB6" w14:textId="77777777" w:rsidR="00D87609" w:rsidRPr="001E1714" w:rsidRDefault="00D87609" w:rsidP="004E0517">
            <w:pPr>
              <w:spacing w:before="120" w:after="240"/>
              <w:jc w:val="center"/>
              <w:rPr>
                <w:rFonts w:ascii="Arial" w:hAnsi="Arial" w:cs="Arial"/>
                <w:b/>
                <w:bCs/>
              </w:rPr>
            </w:pPr>
            <w:r w:rsidRPr="001E1714">
              <w:rPr>
                <w:rFonts w:ascii="Arial" w:hAnsi="Arial" w:cs="Arial"/>
                <w:b/>
                <w:bCs/>
              </w:rPr>
              <w:t>Technologies</w:t>
            </w:r>
          </w:p>
        </w:tc>
      </w:tr>
      <w:tr w:rsidR="00D87609" w:rsidRPr="001E1714" w14:paraId="2E54CA9A" w14:textId="77777777" w:rsidTr="004E0517">
        <w:tc>
          <w:tcPr>
            <w:tcW w:w="4815" w:type="dxa"/>
          </w:tcPr>
          <w:p w14:paraId="357D9EDA" w14:textId="77777777" w:rsidR="00D87609" w:rsidRPr="001E1714" w:rsidRDefault="00D87609" w:rsidP="004E0517">
            <w:pPr>
              <w:spacing w:before="120" w:after="240"/>
              <w:jc w:val="both"/>
              <w:rPr>
                <w:rFonts w:ascii="Arial" w:hAnsi="Arial" w:cs="Arial"/>
              </w:rPr>
            </w:pPr>
            <w:r w:rsidRPr="001E1714">
              <w:rPr>
                <w:rFonts w:ascii="Arial" w:hAnsi="Arial" w:cs="Arial"/>
              </w:rPr>
              <w:t>Bases de Données</w:t>
            </w:r>
          </w:p>
        </w:tc>
        <w:tc>
          <w:tcPr>
            <w:tcW w:w="4815" w:type="dxa"/>
          </w:tcPr>
          <w:p w14:paraId="2F43D4DB"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Oracle</w:t>
            </w:r>
          </w:p>
          <w:p w14:paraId="5849B038"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PostgreSQL</w:t>
            </w:r>
          </w:p>
          <w:p w14:paraId="1DFA4C4E"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Informix</w:t>
            </w:r>
          </w:p>
          <w:p w14:paraId="264E1EC2"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MySQL</w:t>
            </w:r>
          </w:p>
          <w:p w14:paraId="1DFECAD3"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proofErr w:type="spellStart"/>
            <w:r w:rsidRPr="001E1714">
              <w:rPr>
                <w:rFonts w:ascii="Arial" w:eastAsia="Calibri" w:hAnsi="Arial" w:cs="Arial"/>
              </w:rPr>
              <w:t>Debezium</w:t>
            </w:r>
            <w:proofErr w:type="spellEnd"/>
          </w:p>
          <w:p w14:paraId="52B7CC08"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Progress V11</w:t>
            </w:r>
          </w:p>
          <w:p w14:paraId="701B1E67" w14:textId="77777777" w:rsidR="00D87609" w:rsidRPr="001E1714" w:rsidRDefault="00D87609" w:rsidP="00D87609">
            <w:pPr>
              <w:numPr>
                <w:ilvl w:val="0"/>
                <w:numId w:val="133"/>
              </w:numPr>
              <w:spacing w:before="120" w:after="240" w:line="259" w:lineRule="auto"/>
              <w:contextualSpacing/>
              <w:rPr>
                <w:rFonts w:ascii="Arial" w:eastAsia="Calibri" w:hAnsi="Arial" w:cs="Arial"/>
              </w:rPr>
            </w:pPr>
            <w:r w:rsidRPr="001E1714">
              <w:rPr>
                <w:rFonts w:ascii="Arial" w:eastAsia="Calibri" w:hAnsi="Arial" w:cs="Arial"/>
              </w:rPr>
              <w:t>SQL SERVER</w:t>
            </w:r>
          </w:p>
          <w:p w14:paraId="5B6A4AE7"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proofErr w:type="spellStart"/>
            <w:r w:rsidRPr="001E1714">
              <w:rPr>
                <w:rFonts w:ascii="Arial" w:eastAsia="Calibri" w:hAnsi="Arial" w:cs="Arial"/>
                <w:lang w:val="en-GB"/>
              </w:rPr>
              <w:t>HyperFileSQL</w:t>
            </w:r>
            <w:proofErr w:type="spellEnd"/>
            <w:r w:rsidRPr="001E1714">
              <w:rPr>
                <w:rFonts w:ascii="Arial" w:eastAsia="Calibri" w:hAnsi="Arial" w:cs="Arial"/>
                <w:lang w:val="en-GB"/>
              </w:rPr>
              <w:t xml:space="preserve"> 26</w:t>
            </w:r>
          </w:p>
          <w:p w14:paraId="17C878EE"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r w:rsidRPr="001E1714">
              <w:rPr>
                <w:rFonts w:ascii="Arial" w:eastAsia="Calibri" w:hAnsi="Arial" w:cs="Arial"/>
                <w:lang w:val="en-GB"/>
              </w:rPr>
              <w:t>ELK</w:t>
            </w:r>
          </w:p>
          <w:p w14:paraId="00D4035A"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r w:rsidRPr="001E1714">
              <w:rPr>
                <w:rFonts w:ascii="Arial" w:eastAsia="Calibri" w:hAnsi="Arial" w:cs="Arial"/>
                <w:lang w:val="en-GB"/>
              </w:rPr>
              <w:t>Cassandra</w:t>
            </w:r>
          </w:p>
          <w:p w14:paraId="609152B5"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r w:rsidRPr="001E1714">
              <w:rPr>
                <w:rFonts w:ascii="Arial" w:eastAsia="Calibri" w:hAnsi="Arial" w:cs="Arial"/>
                <w:lang w:val="en-GB"/>
              </w:rPr>
              <w:t>Zookeeper</w:t>
            </w:r>
          </w:p>
          <w:p w14:paraId="421EE0BE"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proofErr w:type="spellStart"/>
            <w:r w:rsidRPr="001E1714">
              <w:rPr>
                <w:rFonts w:ascii="Arial" w:eastAsia="Calibri" w:hAnsi="Arial" w:cs="Arial"/>
                <w:lang w:val="en-GB"/>
              </w:rPr>
              <w:t>Docubase</w:t>
            </w:r>
            <w:proofErr w:type="spellEnd"/>
            <w:r w:rsidRPr="001E1714">
              <w:rPr>
                <w:rFonts w:ascii="Arial" w:eastAsia="Calibri" w:hAnsi="Arial" w:cs="Arial"/>
                <w:lang w:val="en-GB"/>
              </w:rPr>
              <w:t xml:space="preserve"> DBE</w:t>
            </w:r>
          </w:p>
          <w:p w14:paraId="35A0A90C" w14:textId="77777777" w:rsidR="00D87609" w:rsidRPr="001E1714" w:rsidRDefault="00D87609" w:rsidP="00D87609">
            <w:pPr>
              <w:numPr>
                <w:ilvl w:val="0"/>
                <w:numId w:val="132"/>
              </w:numPr>
              <w:spacing w:before="120" w:after="240" w:line="259" w:lineRule="auto"/>
              <w:contextualSpacing/>
              <w:rPr>
                <w:rFonts w:ascii="Arial" w:eastAsia="Calibri" w:hAnsi="Arial" w:cs="Arial"/>
                <w:lang w:val="en-GB"/>
              </w:rPr>
            </w:pPr>
            <w:r w:rsidRPr="001E1714">
              <w:rPr>
                <w:rFonts w:ascii="Arial" w:eastAsia="Calibri" w:hAnsi="Arial" w:cs="Arial"/>
                <w:lang w:val="en-GB"/>
              </w:rPr>
              <w:t>HANA</w:t>
            </w:r>
          </w:p>
          <w:p w14:paraId="6F820AE5" w14:textId="77777777" w:rsidR="00D87609" w:rsidRPr="003027B7" w:rsidRDefault="00D87609" w:rsidP="00D87609">
            <w:pPr>
              <w:numPr>
                <w:ilvl w:val="0"/>
                <w:numId w:val="132"/>
              </w:numPr>
              <w:spacing w:before="120" w:after="240" w:line="259" w:lineRule="auto"/>
              <w:contextualSpacing/>
              <w:rPr>
                <w:rFonts w:ascii="Arial" w:eastAsia="Calibri" w:hAnsi="Arial" w:cs="Arial"/>
              </w:rPr>
            </w:pPr>
            <w:proofErr w:type="spellStart"/>
            <w:r w:rsidRPr="001E1714">
              <w:rPr>
                <w:rFonts w:ascii="Arial" w:eastAsia="Calibri" w:hAnsi="Arial" w:cs="Arial"/>
                <w:lang w:val="en-GB"/>
              </w:rPr>
              <w:t>LocalDB</w:t>
            </w:r>
            <w:proofErr w:type="spellEnd"/>
          </w:p>
          <w:p w14:paraId="6AE8F5B7" w14:textId="77777777" w:rsidR="00D87609" w:rsidRPr="003027B7" w:rsidRDefault="00D87609" w:rsidP="00D87609">
            <w:pPr>
              <w:numPr>
                <w:ilvl w:val="0"/>
                <w:numId w:val="132"/>
              </w:numPr>
              <w:spacing w:before="120" w:after="240" w:line="259" w:lineRule="auto"/>
              <w:contextualSpacing/>
              <w:rPr>
                <w:rFonts w:ascii="Arial" w:eastAsia="Calibri" w:hAnsi="Arial" w:cs="Arial"/>
              </w:rPr>
            </w:pPr>
            <w:r>
              <w:rPr>
                <w:rFonts w:ascii="Arial" w:eastAsia="Calibri" w:hAnsi="Arial" w:cs="Arial"/>
                <w:lang w:val="en-GB"/>
              </w:rPr>
              <w:t>Redis V8</w:t>
            </w:r>
          </w:p>
          <w:p w14:paraId="06275782" w14:textId="77777777" w:rsidR="00D87609" w:rsidRPr="001E1714" w:rsidRDefault="00D87609" w:rsidP="00D87609">
            <w:pPr>
              <w:numPr>
                <w:ilvl w:val="0"/>
                <w:numId w:val="132"/>
              </w:numPr>
              <w:spacing w:before="120" w:after="240" w:line="259" w:lineRule="auto"/>
              <w:contextualSpacing/>
              <w:rPr>
                <w:rFonts w:ascii="Arial" w:eastAsia="Calibri" w:hAnsi="Arial" w:cs="Arial"/>
              </w:rPr>
            </w:pPr>
            <w:r>
              <w:rPr>
                <w:rFonts w:ascii="Arial" w:eastAsia="Calibri" w:hAnsi="Arial" w:cs="Arial"/>
                <w:lang w:val="en-GB"/>
              </w:rPr>
              <w:t>Mongo DB</w:t>
            </w:r>
          </w:p>
        </w:tc>
      </w:tr>
      <w:tr w:rsidR="00D87609" w:rsidRPr="001E1714" w14:paraId="371E0386" w14:textId="77777777" w:rsidTr="004E0517">
        <w:tc>
          <w:tcPr>
            <w:tcW w:w="4815" w:type="dxa"/>
          </w:tcPr>
          <w:p w14:paraId="05ED4E84" w14:textId="77777777" w:rsidR="00D87609" w:rsidRPr="001E1714" w:rsidRDefault="00D87609" w:rsidP="004E0517">
            <w:pPr>
              <w:spacing w:before="120" w:after="240"/>
              <w:jc w:val="both"/>
              <w:rPr>
                <w:rFonts w:ascii="Arial" w:hAnsi="Arial" w:cs="Arial"/>
              </w:rPr>
            </w:pPr>
            <w:r w:rsidRPr="001E1714">
              <w:rPr>
                <w:rFonts w:ascii="Arial" w:eastAsia="Calibri" w:hAnsi="Arial" w:cs="Arial"/>
                <w:b/>
                <w:bCs/>
              </w:rPr>
              <w:t>Middleware</w:t>
            </w:r>
          </w:p>
        </w:tc>
        <w:tc>
          <w:tcPr>
            <w:tcW w:w="4815" w:type="dxa"/>
          </w:tcPr>
          <w:p w14:paraId="7BE9C5E3" w14:textId="77777777" w:rsidR="00D87609" w:rsidRPr="001E1714" w:rsidRDefault="00D87609" w:rsidP="00D87609">
            <w:pPr>
              <w:numPr>
                <w:ilvl w:val="0"/>
                <w:numId w:val="131"/>
              </w:numPr>
              <w:spacing w:before="120" w:after="240" w:line="259" w:lineRule="auto"/>
              <w:contextualSpacing/>
              <w:rPr>
                <w:rFonts w:ascii="Arial" w:eastAsia="Calibri" w:hAnsi="Arial" w:cs="Arial"/>
              </w:rPr>
            </w:pPr>
            <w:r w:rsidRPr="001E1714">
              <w:rPr>
                <w:rFonts w:ascii="Arial" w:eastAsia="Calibri" w:hAnsi="Arial" w:cs="Arial"/>
              </w:rPr>
              <w:t xml:space="preserve">ESB </w:t>
            </w:r>
            <w:proofErr w:type="spellStart"/>
            <w:r w:rsidRPr="001E1714">
              <w:rPr>
                <w:rFonts w:ascii="Arial" w:eastAsia="Calibri" w:hAnsi="Arial" w:cs="Arial"/>
              </w:rPr>
              <w:t>Petal</w:t>
            </w:r>
            <w:proofErr w:type="spellEnd"/>
          </w:p>
          <w:p w14:paraId="52598E8C" w14:textId="77777777" w:rsidR="00D87609" w:rsidRPr="001E1714" w:rsidRDefault="00D87609" w:rsidP="00D87609">
            <w:pPr>
              <w:numPr>
                <w:ilvl w:val="0"/>
                <w:numId w:val="131"/>
              </w:numPr>
              <w:spacing w:before="120" w:after="240" w:line="259" w:lineRule="auto"/>
              <w:contextualSpacing/>
              <w:rPr>
                <w:rFonts w:ascii="Arial" w:eastAsia="Calibri" w:hAnsi="Arial" w:cs="Arial"/>
              </w:rPr>
            </w:pPr>
            <w:r w:rsidRPr="001E1714">
              <w:rPr>
                <w:rFonts w:ascii="Arial" w:eastAsia="Calibri" w:hAnsi="Arial" w:cs="Arial"/>
              </w:rPr>
              <w:t xml:space="preserve">Kafka (+ </w:t>
            </w:r>
            <w:proofErr w:type="spellStart"/>
            <w:r w:rsidRPr="001E1714">
              <w:rPr>
                <w:rFonts w:ascii="Arial" w:eastAsia="Calibri" w:hAnsi="Arial" w:cs="Arial"/>
              </w:rPr>
              <w:t>avro</w:t>
            </w:r>
            <w:proofErr w:type="spellEnd"/>
            <w:r w:rsidRPr="001E1714">
              <w:rPr>
                <w:rFonts w:ascii="Arial" w:eastAsia="Calibri" w:hAnsi="Arial" w:cs="Arial"/>
              </w:rPr>
              <w:t>)</w:t>
            </w:r>
            <w:r>
              <w:rPr>
                <w:rFonts w:ascii="Arial" w:eastAsia="Calibri" w:hAnsi="Arial" w:cs="Arial"/>
              </w:rPr>
              <w:t xml:space="preserve"> V3.7.2</w:t>
            </w:r>
          </w:p>
          <w:p w14:paraId="50BE7F14" w14:textId="77777777" w:rsidR="00D87609" w:rsidRPr="001E1714" w:rsidRDefault="00D87609" w:rsidP="00D87609">
            <w:pPr>
              <w:numPr>
                <w:ilvl w:val="0"/>
                <w:numId w:val="131"/>
              </w:numPr>
              <w:spacing w:before="120" w:after="240" w:line="259" w:lineRule="auto"/>
              <w:contextualSpacing/>
              <w:rPr>
                <w:rFonts w:ascii="Arial" w:eastAsia="Calibri" w:hAnsi="Arial" w:cs="Arial"/>
              </w:rPr>
            </w:pPr>
            <w:r w:rsidRPr="001E1714">
              <w:rPr>
                <w:rFonts w:ascii="Arial" w:eastAsia="Calibri" w:hAnsi="Arial" w:cs="Arial"/>
              </w:rPr>
              <w:t xml:space="preserve">API Gateway </w:t>
            </w:r>
            <w:proofErr w:type="spellStart"/>
            <w:r>
              <w:rPr>
                <w:rFonts w:ascii="Arial" w:eastAsia="Calibri" w:hAnsi="Arial" w:cs="Arial"/>
              </w:rPr>
              <w:t>Gravitee</w:t>
            </w:r>
            <w:proofErr w:type="spellEnd"/>
            <w:r>
              <w:rPr>
                <w:rFonts w:ascii="Arial" w:eastAsia="Calibri" w:hAnsi="Arial" w:cs="Arial"/>
              </w:rPr>
              <w:t xml:space="preserve"> V4.4.29</w:t>
            </w:r>
          </w:p>
        </w:tc>
      </w:tr>
      <w:tr w:rsidR="00D87609" w:rsidRPr="001E1714" w14:paraId="5127B801" w14:textId="77777777" w:rsidTr="004E0517">
        <w:tc>
          <w:tcPr>
            <w:tcW w:w="4815" w:type="dxa"/>
          </w:tcPr>
          <w:p w14:paraId="1579FCAE" w14:textId="77777777" w:rsidR="00D87609" w:rsidRPr="001E1714" w:rsidRDefault="00D87609" w:rsidP="004E0517">
            <w:pPr>
              <w:spacing w:before="120" w:after="240"/>
              <w:jc w:val="both"/>
              <w:rPr>
                <w:rFonts w:ascii="Arial" w:hAnsi="Arial" w:cs="Arial"/>
              </w:rPr>
            </w:pPr>
            <w:r w:rsidRPr="001E1714">
              <w:rPr>
                <w:rFonts w:ascii="Arial" w:eastAsia="Calibri" w:hAnsi="Arial" w:cs="Arial"/>
                <w:b/>
                <w:bCs/>
              </w:rPr>
              <w:t>Plateforme / Systèmes d’exploitation</w:t>
            </w:r>
          </w:p>
        </w:tc>
        <w:tc>
          <w:tcPr>
            <w:tcW w:w="4815" w:type="dxa"/>
          </w:tcPr>
          <w:p w14:paraId="03DF6041"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rPr>
              <w:t>Windows</w:t>
            </w:r>
          </w:p>
          <w:p w14:paraId="2B7C4434"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rPr>
              <w:t>Linux (</w:t>
            </w:r>
            <w:proofErr w:type="spellStart"/>
            <w:r w:rsidRPr="001E1714">
              <w:rPr>
                <w:rFonts w:ascii="Arial" w:eastAsia="Calibri" w:hAnsi="Arial" w:cs="Arial"/>
              </w:rPr>
              <w:t>RedHat</w:t>
            </w:r>
            <w:proofErr w:type="spellEnd"/>
            <w:r w:rsidRPr="001E1714">
              <w:rPr>
                <w:rFonts w:ascii="Arial" w:eastAsia="Calibri" w:hAnsi="Arial" w:cs="Arial"/>
              </w:rPr>
              <w:t xml:space="preserve">, </w:t>
            </w:r>
            <w:proofErr w:type="spellStart"/>
            <w:r w:rsidRPr="001E1714">
              <w:rPr>
                <w:rFonts w:ascii="Arial" w:eastAsia="Calibri" w:hAnsi="Arial" w:cs="Arial"/>
              </w:rPr>
              <w:t>Centos</w:t>
            </w:r>
            <w:proofErr w:type="spellEnd"/>
            <w:r w:rsidRPr="001E1714">
              <w:rPr>
                <w:rFonts w:ascii="Arial" w:eastAsia="Calibri" w:hAnsi="Arial" w:cs="Arial"/>
              </w:rPr>
              <w:t>)</w:t>
            </w:r>
          </w:p>
          <w:p w14:paraId="59514745" w14:textId="77777777" w:rsidR="00D87609" w:rsidRPr="00926203" w:rsidRDefault="00D87609" w:rsidP="00D87609">
            <w:pPr>
              <w:numPr>
                <w:ilvl w:val="0"/>
                <w:numId w:val="130"/>
              </w:numPr>
              <w:spacing w:before="120" w:after="240" w:line="259" w:lineRule="auto"/>
              <w:contextualSpacing/>
              <w:rPr>
                <w:rFonts w:ascii="Arial" w:eastAsia="Calibri" w:hAnsi="Arial" w:cs="Arial"/>
              </w:rPr>
            </w:pPr>
            <w:proofErr w:type="spellStart"/>
            <w:r w:rsidRPr="001E1714">
              <w:rPr>
                <w:rFonts w:ascii="Arial" w:eastAsia="Calibri" w:hAnsi="Arial" w:cs="Arial"/>
              </w:rPr>
              <w:t>Kubernetes</w:t>
            </w:r>
            <w:proofErr w:type="spellEnd"/>
            <w:r w:rsidRPr="001E1714">
              <w:rPr>
                <w:rFonts w:ascii="Arial" w:eastAsia="Calibri" w:hAnsi="Arial" w:cs="Arial"/>
              </w:rPr>
              <w:t xml:space="preserve">, </w:t>
            </w:r>
            <w:proofErr w:type="spellStart"/>
            <w:r w:rsidRPr="001E1714">
              <w:rPr>
                <w:rFonts w:ascii="Arial" w:eastAsia="Calibri" w:hAnsi="Arial" w:cs="Arial"/>
              </w:rPr>
              <w:t>Podman</w:t>
            </w:r>
            <w:proofErr w:type="spellEnd"/>
            <w:r w:rsidRPr="001E1714">
              <w:rPr>
                <w:rFonts w:ascii="Arial" w:eastAsia="Calibri" w:hAnsi="Arial" w:cs="Arial"/>
              </w:rPr>
              <w:t xml:space="preserve"> (</w:t>
            </w:r>
            <w:proofErr w:type="spellStart"/>
            <w:r w:rsidRPr="001E1714">
              <w:rPr>
                <w:rFonts w:ascii="Arial" w:eastAsia="Calibri" w:hAnsi="Arial" w:cs="Arial"/>
              </w:rPr>
              <w:t>Helm</w:t>
            </w:r>
            <w:proofErr w:type="spellEnd"/>
            <w:r w:rsidRPr="00926203">
              <w:rPr>
                <w:rFonts w:ascii="Arial" w:eastAsia="Calibri" w:hAnsi="Arial" w:cs="Arial"/>
              </w:rPr>
              <w:t>)</w:t>
            </w:r>
          </w:p>
          <w:p w14:paraId="1E280DBE"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proofErr w:type="spellStart"/>
            <w:r w:rsidRPr="001E1714">
              <w:rPr>
                <w:rFonts w:ascii="Arial" w:eastAsia="Calibri" w:hAnsi="Arial" w:cs="Arial"/>
              </w:rPr>
              <w:t>Openstack</w:t>
            </w:r>
            <w:proofErr w:type="spellEnd"/>
          </w:p>
          <w:p w14:paraId="01A3E62D" w14:textId="77777777" w:rsidR="00D87609"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rPr>
              <w:t>K8S/Docker</w:t>
            </w:r>
          </w:p>
          <w:p w14:paraId="07C21003"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proofErr w:type="spellStart"/>
            <w:r>
              <w:rPr>
                <w:rFonts w:ascii="Arial" w:eastAsia="Calibri" w:hAnsi="Arial" w:cs="Arial"/>
              </w:rPr>
              <w:t>Openshift</w:t>
            </w:r>
            <w:proofErr w:type="spellEnd"/>
            <w:r>
              <w:rPr>
                <w:rFonts w:ascii="Arial" w:eastAsia="Calibri" w:hAnsi="Arial" w:cs="Arial"/>
              </w:rPr>
              <w:t xml:space="preserve"> 4.18</w:t>
            </w:r>
          </w:p>
          <w:p w14:paraId="3AECF764"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rPr>
              <w:t>AIX 7.1</w:t>
            </w:r>
          </w:p>
          <w:p w14:paraId="2FDB946E"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lang w:val="en-US"/>
              </w:rPr>
              <w:t xml:space="preserve">HAWAI </w:t>
            </w:r>
          </w:p>
          <w:p w14:paraId="15D9FAB5"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lang w:val="en-US"/>
              </w:rPr>
              <w:t>PFS (</w:t>
            </w:r>
            <w:r>
              <w:rPr>
                <w:rFonts w:ascii="Arial" w:eastAsia="Calibri" w:hAnsi="Arial" w:cs="Arial"/>
                <w:lang w:val="en-US"/>
              </w:rPr>
              <w:t>OCP</w:t>
            </w:r>
            <w:r w:rsidRPr="001E1714">
              <w:rPr>
                <w:rFonts w:ascii="Arial" w:eastAsia="Calibri" w:hAnsi="Arial" w:cs="Arial"/>
                <w:lang w:val="en-US"/>
              </w:rPr>
              <w:t>/Docker)</w:t>
            </w:r>
          </w:p>
          <w:p w14:paraId="6673B4D0"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lang w:val="en-US"/>
              </w:rPr>
              <w:t>SX</w:t>
            </w:r>
          </w:p>
          <w:p w14:paraId="7FEC7F34" w14:textId="77777777" w:rsidR="00D87609" w:rsidRPr="001E1714" w:rsidRDefault="00D87609" w:rsidP="00D87609">
            <w:pPr>
              <w:numPr>
                <w:ilvl w:val="0"/>
                <w:numId w:val="130"/>
              </w:numPr>
              <w:spacing w:before="120" w:after="240" w:line="259" w:lineRule="auto"/>
              <w:contextualSpacing/>
              <w:rPr>
                <w:rFonts w:ascii="Arial" w:eastAsia="Calibri" w:hAnsi="Arial" w:cs="Arial"/>
              </w:rPr>
            </w:pPr>
            <w:r w:rsidRPr="001E1714">
              <w:rPr>
                <w:rFonts w:ascii="Arial" w:eastAsia="Calibri" w:hAnsi="Arial" w:cs="Arial"/>
                <w:lang w:val="en-US"/>
              </w:rPr>
              <w:t>Big Data (</w:t>
            </w:r>
            <w:r>
              <w:rPr>
                <w:rFonts w:ascii="Arial" w:eastAsia="Calibri" w:hAnsi="Arial" w:cs="Arial"/>
                <w:lang w:val="en-US"/>
              </w:rPr>
              <w:t>Cloudera</w:t>
            </w:r>
            <w:r w:rsidRPr="001E1714">
              <w:rPr>
                <w:rFonts w:ascii="Arial" w:eastAsia="Calibri" w:hAnsi="Arial" w:cs="Arial"/>
                <w:lang w:val="en-US"/>
              </w:rPr>
              <w:t>)</w:t>
            </w:r>
          </w:p>
          <w:p w14:paraId="2ED8E075" w14:textId="77777777" w:rsidR="00D87609" w:rsidRPr="001E1714" w:rsidRDefault="00D87609" w:rsidP="00D87609">
            <w:pPr>
              <w:numPr>
                <w:ilvl w:val="0"/>
                <w:numId w:val="129"/>
              </w:numPr>
              <w:spacing w:before="120" w:after="240" w:line="259" w:lineRule="auto"/>
              <w:contextualSpacing/>
              <w:rPr>
                <w:rFonts w:ascii="Arial" w:eastAsia="Calibri" w:hAnsi="Arial" w:cs="Arial"/>
              </w:rPr>
            </w:pPr>
            <w:r w:rsidRPr="001E1714">
              <w:rPr>
                <w:rFonts w:ascii="Arial" w:eastAsia="Calibri" w:hAnsi="Arial" w:cs="Arial"/>
                <w:lang w:val="en-US"/>
              </w:rPr>
              <w:t>RHEL</w:t>
            </w:r>
          </w:p>
        </w:tc>
      </w:tr>
      <w:tr w:rsidR="00D87609" w:rsidRPr="001E1714" w14:paraId="22D99D56" w14:textId="77777777" w:rsidTr="004E0517">
        <w:tc>
          <w:tcPr>
            <w:tcW w:w="4815" w:type="dxa"/>
          </w:tcPr>
          <w:p w14:paraId="7BCACD7C" w14:textId="77777777" w:rsidR="00D87609" w:rsidRPr="001E1714" w:rsidRDefault="00D87609" w:rsidP="004E0517">
            <w:pPr>
              <w:spacing w:before="120" w:after="240"/>
              <w:jc w:val="both"/>
              <w:rPr>
                <w:rFonts w:ascii="Arial" w:hAnsi="Arial" w:cs="Arial"/>
              </w:rPr>
            </w:pPr>
            <w:r w:rsidRPr="001E1714">
              <w:rPr>
                <w:rFonts w:ascii="Arial" w:eastAsia="Calibri" w:hAnsi="Arial" w:cs="Arial"/>
                <w:b/>
                <w:bCs/>
              </w:rPr>
              <w:t>Langages</w:t>
            </w:r>
          </w:p>
        </w:tc>
        <w:tc>
          <w:tcPr>
            <w:tcW w:w="4815" w:type="dxa"/>
          </w:tcPr>
          <w:p w14:paraId="2E3A070F"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 xml:space="preserve">COBOL </w:t>
            </w:r>
            <w:proofErr w:type="spellStart"/>
            <w:r w:rsidRPr="001E1714">
              <w:rPr>
                <w:rFonts w:ascii="Arial" w:eastAsia="Calibri" w:hAnsi="Arial" w:cs="Arial"/>
              </w:rPr>
              <w:t>microfocus</w:t>
            </w:r>
            <w:proofErr w:type="spellEnd"/>
            <w:r w:rsidRPr="001E1714">
              <w:rPr>
                <w:rFonts w:ascii="Arial" w:eastAsia="Calibri" w:hAnsi="Arial" w:cs="Arial"/>
              </w:rPr>
              <w:t xml:space="preserve"> + </w:t>
            </w:r>
            <w:proofErr w:type="spellStart"/>
            <w:r w:rsidRPr="001E1714">
              <w:rPr>
                <w:rFonts w:ascii="Arial" w:eastAsia="Calibri" w:hAnsi="Arial" w:cs="Arial"/>
              </w:rPr>
              <w:t>xbase</w:t>
            </w:r>
            <w:proofErr w:type="spellEnd"/>
            <w:r w:rsidRPr="001E1714">
              <w:rPr>
                <w:rFonts w:ascii="Arial" w:eastAsia="Calibri" w:hAnsi="Arial" w:cs="Arial"/>
              </w:rPr>
              <w:t xml:space="preserve"> + IT</w:t>
            </w:r>
          </w:p>
          <w:p w14:paraId="032D8B6B"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Java</w:t>
            </w:r>
          </w:p>
          <w:p w14:paraId="054A277F"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 xml:space="preserve">Shell </w:t>
            </w:r>
            <w:proofErr w:type="spellStart"/>
            <w:r w:rsidRPr="001E1714">
              <w:rPr>
                <w:rFonts w:ascii="Arial" w:eastAsia="Calibri" w:hAnsi="Arial" w:cs="Arial"/>
              </w:rPr>
              <w:t>bash</w:t>
            </w:r>
            <w:proofErr w:type="spellEnd"/>
          </w:p>
          <w:p w14:paraId="08D9D948" w14:textId="77777777" w:rsidR="00D87609" w:rsidRPr="001E1714" w:rsidRDefault="00D87609" w:rsidP="00D87609">
            <w:pPr>
              <w:numPr>
                <w:ilvl w:val="0"/>
                <w:numId w:val="128"/>
              </w:numPr>
              <w:spacing w:before="120" w:after="240" w:line="259" w:lineRule="auto"/>
              <w:contextualSpacing/>
              <w:rPr>
                <w:rFonts w:ascii="Arial" w:hAnsi="Arial" w:cs="Arial"/>
              </w:rPr>
            </w:pPr>
            <w:r w:rsidRPr="001E1714">
              <w:rPr>
                <w:rFonts w:ascii="Arial" w:eastAsia="Calibri" w:hAnsi="Arial" w:cs="Arial"/>
              </w:rPr>
              <w:t>Commandes Unix</w:t>
            </w:r>
          </w:p>
          <w:p w14:paraId="287154B9"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proofErr w:type="spellStart"/>
            <w:r w:rsidRPr="001E1714">
              <w:rPr>
                <w:rFonts w:ascii="Arial" w:eastAsia="Calibri" w:hAnsi="Arial" w:cs="Arial"/>
              </w:rPr>
              <w:t>Typescript</w:t>
            </w:r>
            <w:proofErr w:type="spellEnd"/>
            <w:r w:rsidRPr="001E1714">
              <w:rPr>
                <w:rFonts w:ascii="Arial" w:eastAsia="Calibri" w:hAnsi="Arial" w:cs="Arial"/>
              </w:rPr>
              <w:t>/Javascript</w:t>
            </w:r>
          </w:p>
          <w:p w14:paraId="1ECC02EC"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HTML/CSS</w:t>
            </w:r>
          </w:p>
          <w:p w14:paraId="1398CFC9"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proofErr w:type="spellStart"/>
            <w:r w:rsidRPr="001E1714">
              <w:rPr>
                <w:rFonts w:ascii="Arial" w:eastAsia="Calibri" w:hAnsi="Arial" w:cs="Arial"/>
                <w:lang w:val="en-US"/>
              </w:rPr>
              <w:t>JQuery</w:t>
            </w:r>
            <w:proofErr w:type="spellEnd"/>
          </w:p>
          <w:p w14:paraId="68680066"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PHP</w:t>
            </w:r>
          </w:p>
          <w:p w14:paraId="78E43399"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Shell / Korn Shell</w:t>
            </w:r>
          </w:p>
          <w:p w14:paraId="659C8006"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PL/</w:t>
            </w:r>
            <w:r w:rsidRPr="001E1714">
              <w:rPr>
                <w:rFonts w:ascii="Arial" w:eastAsia="Calibri" w:hAnsi="Arial" w:cs="Arial"/>
                <w:lang w:val="en-US"/>
              </w:rPr>
              <w:t>SQL</w:t>
            </w:r>
            <w:r w:rsidRPr="001E1714">
              <w:rPr>
                <w:rFonts w:ascii="Arial" w:eastAsia="Calibri" w:hAnsi="Arial" w:cs="Arial"/>
              </w:rPr>
              <w:t xml:space="preserve">/SQLR Doc one </w:t>
            </w:r>
          </w:p>
          <w:p w14:paraId="3FE8415E"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Progress V11 / PASOE 11.7</w:t>
            </w:r>
          </w:p>
          <w:p w14:paraId="4C208F29"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C/C++</w:t>
            </w:r>
          </w:p>
          <w:p w14:paraId="1820F3D6"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lastRenderedPageBreak/>
              <w:t>Perl</w:t>
            </w:r>
          </w:p>
          <w:p w14:paraId="43370759"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rPr>
              <w:t>Python</w:t>
            </w:r>
          </w:p>
          <w:p w14:paraId="3121BA6C"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GB"/>
              </w:rPr>
              <w:t>WINDEV 26</w:t>
            </w:r>
          </w:p>
          <w:p w14:paraId="75F999F2"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HIVE</w:t>
            </w:r>
          </w:p>
          <w:p w14:paraId="0393DB85"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HADOOP</w:t>
            </w:r>
          </w:p>
          <w:p w14:paraId="5A592181"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Spark</w:t>
            </w:r>
          </w:p>
          <w:p w14:paraId="286747CD"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proofErr w:type="spellStart"/>
            <w:r w:rsidRPr="001E1714">
              <w:rPr>
                <w:rFonts w:ascii="Arial" w:eastAsia="Calibri" w:hAnsi="Arial" w:cs="Arial"/>
                <w:lang w:val="en-US"/>
              </w:rPr>
              <w:t>PySPark</w:t>
            </w:r>
            <w:proofErr w:type="spellEnd"/>
          </w:p>
          <w:p w14:paraId="1D3A5991"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HQL</w:t>
            </w:r>
          </w:p>
          <w:p w14:paraId="628ADE33"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Oozie</w:t>
            </w:r>
          </w:p>
          <w:p w14:paraId="047B3228" w14:textId="77777777" w:rsidR="00D87609" w:rsidRPr="001E1714" w:rsidRDefault="00D87609" w:rsidP="00D87609">
            <w:pPr>
              <w:numPr>
                <w:ilvl w:val="0"/>
                <w:numId w:val="128"/>
              </w:numPr>
              <w:spacing w:before="120" w:after="240" w:line="259" w:lineRule="auto"/>
              <w:contextualSpacing/>
              <w:rPr>
                <w:rFonts w:ascii="Arial" w:eastAsia="Calibri" w:hAnsi="Arial" w:cs="Arial"/>
                <w:lang w:val="en-US"/>
              </w:rPr>
            </w:pPr>
            <w:r w:rsidRPr="001E1714">
              <w:rPr>
                <w:rFonts w:ascii="Arial" w:eastAsia="Calibri" w:hAnsi="Arial" w:cs="Arial"/>
                <w:lang w:val="en-US"/>
              </w:rPr>
              <w:t>ABAP</w:t>
            </w:r>
          </w:p>
          <w:p w14:paraId="053FE407" w14:textId="77777777" w:rsidR="00D87609" w:rsidRPr="001E1714" w:rsidRDefault="00D87609" w:rsidP="00D87609">
            <w:pPr>
              <w:numPr>
                <w:ilvl w:val="0"/>
                <w:numId w:val="128"/>
              </w:numPr>
              <w:spacing w:before="120" w:after="240" w:line="259" w:lineRule="auto"/>
              <w:contextualSpacing/>
              <w:rPr>
                <w:rFonts w:ascii="Arial" w:eastAsia="Calibri" w:hAnsi="Arial" w:cs="Arial"/>
                <w:lang w:val="en-US"/>
              </w:rPr>
            </w:pPr>
            <w:r w:rsidRPr="001E1714">
              <w:rPr>
                <w:rFonts w:ascii="Arial" w:eastAsia="Calibri" w:hAnsi="Arial" w:cs="Arial"/>
                <w:lang w:val="en-US"/>
              </w:rPr>
              <w:t>Cognos</w:t>
            </w:r>
          </w:p>
          <w:p w14:paraId="7F1B9C8F" w14:textId="77777777" w:rsidR="00D87609" w:rsidRPr="001E1714" w:rsidRDefault="00D87609" w:rsidP="00D87609">
            <w:pPr>
              <w:numPr>
                <w:ilvl w:val="0"/>
                <w:numId w:val="128"/>
              </w:numPr>
              <w:spacing w:before="120" w:after="240" w:line="259" w:lineRule="auto"/>
              <w:contextualSpacing/>
              <w:rPr>
                <w:rFonts w:ascii="Arial" w:hAnsi="Arial" w:cs="Arial"/>
                <w:lang w:val="en-US"/>
              </w:rPr>
            </w:pPr>
            <w:r w:rsidRPr="001E1714">
              <w:rPr>
                <w:rFonts w:ascii="Arial" w:eastAsia="Calibri" w:hAnsi="Arial" w:cs="Arial"/>
                <w:lang w:val="en-US"/>
              </w:rPr>
              <w:t>Ajax</w:t>
            </w:r>
          </w:p>
          <w:p w14:paraId="615206BE" w14:textId="77777777" w:rsidR="00D87609" w:rsidRPr="001E1714" w:rsidRDefault="00D87609" w:rsidP="00D87609">
            <w:pPr>
              <w:numPr>
                <w:ilvl w:val="0"/>
                <w:numId w:val="128"/>
              </w:numPr>
              <w:spacing w:before="120" w:after="240" w:line="259" w:lineRule="auto"/>
              <w:contextualSpacing/>
              <w:rPr>
                <w:rFonts w:ascii="Arial" w:eastAsia="Calibri" w:hAnsi="Arial" w:cs="Arial"/>
              </w:rPr>
            </w:pPr>
            <w:r w:rsidRPr="001E1714">
              <w:rPr>
                <w:rFonts w:ascii="Arial" w:eastAsia="Calibri" w:hAnsi="Arial" w:cs="Arial"/>
                <w:lang w:val="en-US"/>
              </w:rPr>
              <w:t>Visual Studio .Net</w:t>
            </w:r>
          </w:p>
        </w:tc>
      </w:tr>
      <w:tr w:rsidR="00D87609" w:rsidRPr="001E1714" w14:paraId="6FC2D433" w14:textId="77777777" w:rsidTr="004E0517">
        <w:tc>
          <w:tcPr>
            <w:tcW w:w="4815" w:type="dxa"/>
          </w:tcPr>
          <w:p w14:paraId="1175BED1" w14:textId="77777777" w:rsidR="00D87609" w:rsidRPr="001E1714" w:rsidRDefault="00D87609" w:rsidP="004E0517">
            <w:pPr>
              <w:spacing w:before="120" w:after="240"/>
              <w:rPr>
                <w:rFonts w:ascii="Arial" w:eastAsia="Calibri" w:hAnsi="Arial" w:cs="Arial"/>
              </w:rPr>
            </w:pPr>
            <w:proofErr w:type="spellStart"/>
            <w:r w:rsidRPr="001E1714">
              <w:rPr>
                <w:rFonts w:ascii="Arial" w:eastAsia="Calibri" w:hAnsi="Arial" w:cs="Arial"/>
                <w:b/>
                <w:bCs/>
              </w:rPr>
              <w:lastRenderedPageBreak/>
              <w:t>Frameworks</w:t>
            </w:r>
            <w:proofErr w:type="spellEnd"/>
            <w:r w:rsidRPr="001E1714">
              <w:rPr>
                <w:rFonts w:ascii="Arial" w:eastAsia="Calibri" w:hAnsi="Arial" w:cs="Arial"/>
                <w:b/>
                <w:bCs/>
              </w:rPr>
              <w:t xml:space="preserve"> et Librairies</w:t>
            </w:r>
          </w:p>
          <w:p w14:paraId="6D2611D8" w14:textId="77777777" w:rsidR="00D87609" w:rsidRPr="001E1714" w:rsidRDefault="00D87609" w:rsidP="004E0517">
            <w:pPr>
              <w:spacing w:before="120" w:after="240"/>
              <w:jc w:val="both"/>
              <w:rPr>
                <w:rFonts w:ascii="Arial" w:hAnsi="Arial" w:cs="Arial"/>
              </w:rPr>
            </w:pPr>
          </w:p>
        </w:tc>
        <w:tc>
          <w:tcPr>
            <w:tcW w:w="4815" w:type="dxa"/>
          </w:tcPr>
          <w:p w14:paraId="688774F7"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GWT</w:t>
            </w:r>
          </w:p>
          <w:p w14:paraId="2F9F1E58"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Eclipse RCP</w:t>
            </w:r>
          </w:p>
          <w:p w14:paraId="065BDE0E"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Struts</w:t>
            </w:r>
          </w:p>
          <w:p w14:paraId="0D626886" w14:textId="77777777" w:rsidR="00D87609" w:rsidRPr="001E1714" w:rsidRDefault="00D87609" w:rsidP="00D87609">
            <w:pPr>
              <w:numPr>
                <w:ilvl w:val="0"/>
                <w:numId w:val="127"/>
              </w:numPr>
              <w:spacing w:before="120" w:after="240" w:line="259" w:lineRule="auto"/>
              <w:contextualSpacing/>
              <w:rPr>
                <w:rFonts w:ascii="Arial" w:eastAsia="Calibri" w:hAnsi="Arial" w:cs="Arial"/>
                <w:lang w:val="en-US"/>
              </w:rPr>
            </w:pPr>
            <w:r w:rsidRPr="001E1714">
              <w:rPr>
                <w:rFonts w:ascii="Arial" w:eastAsia="Calibri" w:hAnsi="Arial" w:cs="Arial"/>
                <w:lang w:val="en-US"/>
              </w:rPr>
              <w:t>Spring Boot (Spring/Hibernate) et Batch</w:t>
            </w:r>
          </w:p>
          <w:p w14:paraId="1350A151" w14:textId="77777777" w:rsidR="00D87609" w:rsidRDefault="00D87609" w:rsidP="00D87609">
            <w:pPr>
              <w:numPr>
                <w:ilvl w:val="0"/>
                <w:numId w:val="127"/>
              </w:numPr>
              <w:spacing w:before="120" w:after="240" w:line="259" w:lineRule="auto"/>
              <w:contextualSpacing/>
              <w:rPr>
                <w:rFonts w:ascii="Arial" w:eastAsia="Calibri" w:hAnsi="Arial" w:cs="Arial"/>
              </w:rPr>
            </w:pPr>
            <w:proofErr w:type="spellStart"/>
            <w:r w:rsidRPr="001E1714">
              <w:rPr>
                <w:rFonts w:ascii="Arial" w:eastAsia="Calibri" w:hAnsi="Arial" w:cs="Arial"/>
              </w:rPr>
              <w:t>Angular</w:t>
            </w:r>
            <w:proofErr w:type="spellEnd"/>
          </w:p>
          <w:p w14:paraId="17496297"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Pr>
                <w:rFonts w:ascii="Arial" w:eastAsia="Calibri" w:hAnsi="Arial" w:cs="Arial"/>
              </w:rPr>
              <w:t>AG-GRID</w:t>
            </w:r>
          </w:p>
          <w:p w14:paraId="7557FD3D"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proofErr w:type="spellStart"/>
            <w:r w:rsidRPr="001E1714">
              <w:rPr>
                <w:rFonts w:ascii="Arial" w:eastAsia="Calibri" w:hAnsi="Arial" w:cs="Arial"/>
              </w:rPr>
              <w:t>Lowcode</w:t>
            </w:r>
            <w:proofErr w:type="spellEnd"/>
            <w:r w:rsidRPr="001E1714">
              <w:rPr>
                <w:rFonts w:ascii="Arial" w:eastAsia="Calibri" w:hAnsi="Arial" w:cs="Arial"/>
              </w:rPr>
              <w:t xml:space="preserve"> </w:t>
            </w:r>
            <w:proofErr w:type="spellStart"/>
            <w:r w:rsidRPr="001E1714">
              <w:rPr>
                <w:rFonts w:ascii="Arial" w:eastAsia="Calibri" w:hAnsi="Arial" w:cs="Arial"/>
              </w:rPr>
              <w:t>microsoft</w:t>
            </w:r>
            <w:proofErr w:type="spellEnd"/>
          </w:p>
          <w:p w14:paraId="4B9B0AD1"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Bibliothèques .NET</w:t>
            </w:r>
          </w:p>
          <w:p w14:paraId="15FABEEF"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lang w:val="en-US"/>
              </w:rPr>
              <w:t>KAFKA</w:t>
            </w:r>
          </w:p>
          <w:p w14:paraId="4F7B837B"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KIBANA</w:t>
            </w:r>
          </w:p>
          <w:p w14:paraId="506FE96A"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GRAFANA</w:t>
            </w:r>
          </w:p>
          <w:p w14:paraId="705A5847"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 xml:space="preserve">DROOLS </w:t>
            </w:r>
          </w:p>
          <w:p w14:paraId="54F994A7" w14:textId="77777777" w:rsidR="00D87609" w:rsidRPr="001E1714" w:rsidRDefault="00D87609" w:rsidP="00D87609">
            <w:pPr>
              <w:numPr>
                <w:ilvl w:val="0"/>
                <w:numId w:val="127"/>
              </w:numPr>
              <w:spacing w:before="120" w:after="240" w:line="259" w:lineRule="auto"/>
              <w:contextualSpacing/>
              <w:rPr>
                <w:rFonts w:ascii="Arial" w:eastAsia="Calibri" w:hAnsi="Arial" w:cs="Arial"/>
              </w:rPr>
            </w:pPr>
            <w:r w:rsidRPr="001E1714">
              <w:rPr>
                <w:rFonts w:ascii="Arial" w:eastAsia="Calibri" w:hAnsi="Arial" w:cs="Arial"/>
              </w:rPr>
              <w:t>CAMUNDA</w:t>
            </w:r>
          </w:p>
          <w:p w14:paraId="05C8A410"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Centralog</w:t>
            </w:r>
            <w:proofErr w:type="spellEnd"/>
          </w:p>
          <w:p w14:paraId="7D4AA1AC"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Axis2</w:t>
            </w:r>
          </w:p>
          <w:p w14:paraId="3329359A"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Hector</w:t>
            </w:r>
          </w:p>
          <w:p w14:paraId="4EFA20FF"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Datastax</w:t>
            </w:r>
            <w:proofErr w:type="spellEnd"/>
            <w:r w:rsidRPr="001E1714">
              <w:rPr>
                <w:rFonts w:ascii="Arial" w:eastAsia="Calibri" w:hAnsi="Arial" w:cs="Arial"/>
              </w:rPr>
              <w:t xml:space="preserve"> </w:t>
            </w:r>
            <w:proofErr w:type="spellStart"/>
            <w:r w:rsidRPr="001E1714">
              <w:rPr>
                <w:rFonts w:ascii="Arial" w:eastAsia="Calibri" w:hAnsi="Arial" w:cs="Arial"/>
              </w:rPr>
              <w:t>cassandra</w:t>
            </w:r>
            <w:proofErr w:type="spellEnd"/>
            <w:r w:rsidRPr="001E1714">
              <w:rPr>
                <w:rFonts w:ascii="Arial" w:eastAsia="Calibri" w:hAnsi="Arial" w:cs="Arial"/>
              </w:rPr>
              <w:t xml:space="preserve"> driver</w:t>
            </w:r>
          </w:p>
          <w:p w14:paraId="6CD0BE7C"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Cassandre Unit</w:t>
            </w:r>
          </w:p>
          <w:p w14:paraId="1F2891D0"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Curator</w:t>
            </w:r>
            <w:proofErr w:type="spellEnd"/>
          </w:p>
          <w:p w14:paraId="726E884A"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OpenSAML</w:t>
            </w:r>
            <w:proofErr w:type="spellEnd"/>
          </w:p>
          <w:p w14:paraId="156F73C6"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CXF</w:t>
            </w:r>
          </w:p>
          <w:p w14:paraId="6FB93431"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ExtJS</w:t>
            </w:r>
            <w:proofErr w:type="spellEnd"/>
          </w:p>
          <w:p w14:paraId="2F141DA9"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Smarty</w:t>
            </w:r>
            <w:proofErr w:type="spellEnd"/>
          </w:p>
          <w:p w14:paraId="31C29890"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Zend Framework</w:t>
            </w:r>
          </w:p>
          <w:p w14:paraId="1163A0AF"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ADODB</w:t>
            </w:r>
          </w:p>
          <w:p w14:paraId="36182148"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SEMARCHY XDM</w:t>
            </w:r>
          </w:p>
          <w:p w14:paraId="56C19A7A"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 xml:space="preserve">ESB </w:t>
            </w:r>
            <w:proofErr w:type="spellStart"/>
            <w:r w:rsidRPr="001E1714">
              <w:rPr>
                <w:rFonts w:ascii="Arial" w:eastAsia="Calibri" w:hAnsi="Arial" w:cs="Arial"/>
              </w:rPr>
              <w:t>Petals</w:t>
            </w:r>
            <w:proofErr w:type="spellEnd"/>
          </w:p>
          <w:p w14:paraId="5C50138F"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Bootstrap</w:t>
            </w:r>
          </w:p>
          <w:p w14:paraId="070B3B9B"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CakePHP</w:t>
            </w:r>
            <w:proofErr w:type="spellEnd"/>
          </w:p>
          <w:p w14:paraId="54FA56F0"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gramStart"/>
            <w:r w:rsidRPr="001E1714">
              <w:rPr>
                <w:rFonts w:ascii="Arial" w:eastAsia="Calibri" w:hAnsi="Arial" w:cs="Arial"/>
              </w:rPr>
              <w:t>.Net</w:t>
            </w:r>
            <w:proofErr w:type="gramEnd"/>
            <w:r w:rsidRPr="001E1714">
              <w:rPr>
                <w:rFonts w:ascii="Arial" w:eastAsia="Calibri" w:hAnsi="Arial" w:cs="Arial"/>
              </w:rPr>
              <w:t xml:space="preserve"> v 4.6 mini</w:t>
            </w:r>
          </w:p>
          <w:p w14:paraId="22E626C8"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 xml:space="preserve">ORM </w:t>
            </w:r>
            <w:proofErr w:type="spellStart"/>
            <w:r w:rsidRPr="001E1714">
              <w:rPr>
                <w:rFonts w:ascii="Arial" w:eastAsia="Calibri" w:hAnsi="Arial" w:cs="Arial"/>
              </w:rPr>
              <w:t>Entity</w:t>
            </w:r>
            <w:proofErr w:type="spellEnd"/>
            <w:r w:rsidRPr="001E1714">
              <w:rPr>
                <w:rFonts w:ascii="Arial" w:eastAsia="Calibri" w:hAnsi="Arial" w:cs="Arial"/>
              </w:rPr>
              <w:t xml:space="preserve"> Framework</w:t>
            </w:r>
          </w:p>
          <w:p w14:paraId="726A8837"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r w:rsidRPr="001E1714">
              <w:rPr>
                <w:rFonts w:ascii="Arial" w:eastAsia="Calibri" w:hAnsi="Arial" w:cs="Arial"/>
              </w:rPr>
              <w:t>WPF pattern MVVM - C#</w:t>
            </w:r>
          </w:p>
          <w:p w14:paraId="7BF8A3B5" w14:textId="77777777" w:rsidR="00D87609" w:rsidRPr="001E1714" w:rsidRDefault="00D87609" w:rsidP="00D87609">
            <w:pPr>
              <w:numPr>
                <w:ilvl w:val="0"/>
                <w:numId w:val="126"/>
              </w:numPr>
              <w:spacing w:before="120" w:after="240" w:line="259" w:lineRule="auto"/>
              <w:contextualSpacing/>
              <w:rPr>
                <w:rFonts w:ascii="Arial" w:hAnsi="Arial" w:cs="Arial"/>
              </w:rPr>
            </w:pPr>
            <w:proofErr w:type="spellStart"/>
            <w:r w:rsidRPr="001E1714">
              <w:rPr>
                <w:rFonts w:ascii="Arial" w:eastAsia="Calibri" w:hAnsi="Arial" w:cs="Arial"/>
              </w:rPr>
              <w:t>Prism</w:t>
            </w:r>
            <w:proofErr w:type="spellEnd"/>
          </w:p>
          <w:p w14:paraId="0CAD4F2B" w14:textId="77777777" w:rsidR="00D87609" w:rsidRPr="001E1714" w:rsidRDefault="00D87609" w:rsidP="00D87609">
            <w:pPr>
              <w:numPr>
                <w:ilvl w:val="0"/>
                <w:numId w:val="126"/>
              </w:numPr>
              <w:spacing w:before="120" w:after="240" w:line="259" w:lineRule="auto"/>
              <w:contextualSpacing/>
              <w:rPr>
                <w:rFonts w:ascii="Arial" w:eastAsia="Calibri" w:hAnsi="Arial" w:cs="Arial"/>
              </w:rPr>
            </w:pPr>
            <w:proofErr w:type="spellStart"/>
            <w:r w:rsidRPr="001E1714">
              <w:rPr>
                <w:rFonts w:ascii="Arial" w:eastAsia="Calibri" w:hAnsi="Arial" w:cs="Arial"/>
              </w:rPr>
              <w:t>Unity</w:t>
            </w:r>
            <w:proofErr w:type="spellEnd"/>
          </w:p>
        </w:tc>
      </w:tr>
      <w:tr w:rsidR="00D87609" w:rsidRPr="001E1714" w14:paraId="2ED9DEB4" w14:textId="77777777" w:rsidTr="004E0517">
        <w:tc>
          <w:tcPr>
            <w:tcW w:w="4815" w:type="dxa"/>
          </w:tcPr>
          <w:p w14:paraId="20538F7B" w14:textId="77777777" w:rsidR="00D87609" w:rsidRPr="001E1714" w:rsidRDefault="00D87609" w:rsidP="004E0517">
            <w:pPr>
              <w:spacing w:before="120" w:after="240"/>
              <w:jc w:val="both"/>
              <w:rPr>
                <w:rFonts w:ascii="Arial" w:hAnsi="Arial" w:cs="Arial"/>
              </w:rPr>
            </w:pPr>
            <w:r w:rsidRPr="001E1714">
              <w:rPr>
                <w:rFonts w:ascii="Arial" w:eastAsia="Calibri" w:hAnsi="Arial" w:cs="Arial"/>
                <w:b/>
                <w:bCs/>
              </w:rPr>
              <w:t>Serveurs</w:t>
            </w:r>
          </w:p>
        </w:tc>
        <w:tc>
          <w:tcPr>
            <w:tcW w:w="4815" w:type="dxa"/>
          </w:tcPr>
          <w:p w14:paraId="40B42B57" w14:textId="77777777" w:rsidR="00D87609" w:rsidRPr="001E1714" w:rsidRDefault="00D87609" w:rsidP="00D87609">
            <w:pPr>
              <w:numPr>
                <w:ilvl w:val="0"/>
                <w:numId w:val="125"/>
              </w:numPr>
              <w:spacing w:before="120" w:after="240" w:line="259" w:lineRule="auto"/>
              <w:contextualSpacing/>
              <w:rPr>
                <w:rFonts w:ascii="Arial" w:eastAsia="Calibri" w:hAnsi="Arial" w:cs="Arial"/>
              </w:rPr>
            </w:pPr>
            <w:r w:rsidRPr="001E1714">
              <w:rPr>
                <w:rFonts w:ascii="Arial" w:eastAsia="Calibri" w:hAnsi="Arial" w:cs="Arial"/>
              </w:rPr>
              <w:t xml:space="preserve">Apache / </w:t>
            </w:r>
            <w:proofErr w:type="spellStart"/>
            <w:r w:rsidRPr="001E1714">
              <w:rPr>
                <w:rFonts w:ascii="Arial" w:eastAsia="Calibri" w:hAnsi="Arial" w:cs="Arial"/>
              </w:rPr>
              <w:t>nginx</w:t>
            </w:r>
            <w:proofErr w:type="spellEnd"/>
          </w:p>
          <w:p w14:paraId="5AEF7149" w14:textId="77777777" w:rsidR="00D87609" w:rsidRPr="001E1714" w:rsidRDefault="00D87609" w:rsidP="00D87609">
            <w:pPr>
              <w:numPr>
                <w:ilvl w:val="0"/>
                <w:numId w:val="125"/>
              </w:numPr>
              <w:spacing w:before="120" w:after="240" w:line="259" w:lineRule="auto"/>
              <w:contextualSpacing/>
              <w:rPr>
                <w:rFonts w:ascii="Arial" w:eastAsia="Calibri" w:hAnsi="Arial" w:cs="Arial"/>
              </w:rPr>
            </w:pPr>
            <w:r w:rsidRPr="001E1714">
              <w:rPr>
                <w:rFonts w:ascii="Arial" w:eastAsia="Calibri" w:hAnsi="Arial" w:cs="Arial"/>
              </w:rPr>
              <w:t xml:space="preserve">Tomcat / </w:t>
            </w:r>
            <w:proofErr w:type="spellStart"/>
            <w:r w:rsidRPr="001E1714">
              <w:rPr>
                <w:rFonts w:ascii="Arial" w:eastAsia="Calibri" w:hAnsi="Arial" w:cs="Arial"/>
              </w:rPr>
              <w:t>Wildfly</w:t>
            </w:r>
            <w:proofErr w:type="spellEnd"/>
          </w:p>
        </w:tc>
      </w:tr>
      <w:tr w:rsidR="00D87609" w:rsidRPr="001E1714" w14:paraId="4AC0B318" w14:textId="77777777" w:rsidTr="004E0517">
        <w:tc>
          <w:tcPr>
            <w:tcW w:w="4815" w:type="dxa"/>
          </w:tcPr>
          <w:p w14:paraId="7741696B" w14:textId="77777777" w:rsidR="00D87609" w:rsidRPr="001E1714" w:rsidRDefault="00D87609" w:rsidP="004E0517">
            <w:pPr>
              <w:spacing w:before="120" w:after="240"/>
              <w:rPr>
                <w:rFonts w:ascii="Arial" w:eastAsia="Calibri" w:hAnsi="Arial" w:cs="Arial"/>
                <w:b/>
                <w:bCs/>
              </w:rPr>
            </w:pPr>
            <w:r w:rsidRPr="001E1714">
              <w:rPr>
                <w:rFonts w:ascii="Arial" w:eastAsia="Calibri" w:hAnsi="Arial" w:cs="Arial"/>
                <w:b/>
                <w:bCs/>
              </w:rPr>
              <w:t>Intégration Continue</w:t>
            </w:r>
          </w:p>
          <w:p w14:paraId="23761965" w14:textId="77777777" w:rsidR="00D87609" w:rsidRPr="001E1714" w:rsidRDefault="00D87609" w:rsidP="004E0517">
            <w:pPr>
              <w:spacing w:before="120" w:after="240"/>
              <w:jc w:val="both"/>
              <w:rPr>
                <w:rFonts w:ascii="Arial" w:hAnsi="Arial" w:cs="Arial"/>
                <w:b/>
                <w:bCs/>
              </w:rPr>
            </w:pPr>
          </w:p>
        </w:tc>
        <w:tc>
          <w:tcPr>
            <w:tcW w:w="4815" w:type="dxa"/>
          </w:tcPr>
          <w:p w14:paraId="04B90459"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Jenkins</w:t>
            </w:r>
          </w:p>
          <w:p w14:paraId="48E876D7" w14:textId="77777777" w:rsidR="00D87609" w:rsidRPr="001E1714" w:rsidRDefault="00D87609" w:rsidP="00D87609">
            <w:pPr>
              <w:numPr>
                <w:ilvl w:val="0"/>
                <w:numId w:val="125"/>
              </w:numPr>
              <w:spacing w:before="120" w:after="240"/>
              <w:contextualSpacing/>
              <w:rPr>
                <w:rFonts w:ascii="Arial" w:eastAsia="Calibri" w:hAnsi="Arial" w:cs="Arial"/>
                <w:lang w:val="en-US"/>
              </w:rPr>
            </w:pPr>
            <w:r w:rsidRPr="001E1714">
              <w:rPr>
                <w:rFonts w:ascii="Arial" w:eastAsia="Calibri" w:hAnsi="Arial" w:cs="Arial"/>
                <w:lang w:val="en-US"/>
              </w:rPr>
              <w:t>Nexus (jar, war, rpm, zip)</w:t>
            </w:r>
          </w:p>
          <w:p w14:paraId="1923EBE7"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Harbor (</w:t>
            </w:r>
            <w:proofErr w:type="spellStart"/>
            <w:r w:rsidRPr="001E1714">
              <w:rPr>
                <w:rFonts w:ascii="Arial" w:eastAsia="Calibri" w:hAnsi="Arial" w:cs="Arial"/>
              </w:rPr>
              <w:t>helm</w:t>
            </w:r>
            <w:proofErr w:type="spellEnd"/>
            <w:r w:rsidRPr="001E1714">
              <w:rPr>
                <w:rFonts w:ascii="Arial" w:eastAsia="Calibri" w:hAnsi="Arial" w:cs="Arial"/>
              </w:rPr>
              <w:t xml:space="preserve">, </w:t>
            </w:r>
            <w:proofErr w:type="spellStart"/>
            <w:r w:rsidRPr="001E1714">
              <w:rPr>
                <w:rFonts w:ascii="Arial" w:eastAsia="Calibri" w:hAnsi="Arial" w:cs="Arial"/>
              </w:rPr>
              <w:t>dockr</w:t>
            </w:r>
            <w:proofErr w:type="spellEnd"/>
            <w:r w:rsidRPr="001E1714">
              <w:rPr>
                <w:rFonts w:ascii="Arial" w:eastAsia="Calibri" w:hAnsi="Arial" w:cs="Arial"/>
              </w:rPr>
              <w:t>)</w:t>
            </w:r>
          </w:p>
          <w:p w14:paraId="121DAF93" w14:textId="77777777" w:rsidR="00D87609" w:rsidRPr="001E1714" w:rsidRDefault="00D87609" w:rsidP="00D87609">
            <w:pPr>
              <w:numPr>
                <w:ilvl w:val="0"/>
                <w:numId w:val="125"/>
              </w:numPr>
              <w:spacing w:before="120" w:after="240"/>
              <w:contextualSpacing/>
              <w:rPr>
                <w:rFonts w:ascii="Arial" w:eastAsia="Calibri" w:hAnsi="Arial" w:cs="Arial"/>
              </w:rPr>
            </w:pPr>
            <w:proofErr w:type="spellStart"/>
            <w:r w:rsidRPr="001E1714">
              <w:rPr>
                <w:rFonts w:ascii="Arial" w:eastAsia="Calibri" w:hAnsi="Arial" w:cs="Arial"/>
              </w:rPr>
              <w:t>Gitlab</w:t>
            </w:r>
            <w:proofErr w:type="spellEnd"/>
          </w:p>
          <w:p w14:paraId="17E545CA"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Sonar/</w:t>
            </w:r>
            <w:proofErr w:type="spellStart"/>
            <w:r w:rsidRPr="001E1714">
              <w:rPr>
                <w:rFonts w:ascii="Arial" w:eastAsia="Calibri" w:hAnsi="Arial" w:cs="Arial"/>
              </w:rPr>
              <w:t>Sonarqube</w:t>
            </w:r>
            <w:proofErr w:type="spellEnd"/>
          </w:p>
          <w:p w14:paraId="51B31060"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lastRenderedPageBreak/>
              <w:t>Jira</w:t>
            </w:r>
            <w:r>
              <w:rPr>
                <w:rFonts w:ascii="Arial" w:eastAsia="Calibri" w:hAnsi="Arial" w:cs="Arial"/>
              </w:rPr>
              <w:t xml:space="preserve"> / Confluence</w:t>
            </w:r>
          </w:p>
          <w:p w14:paraId="5D882357"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Maven</w:t>
            </w:r>
          </w:p>
        </w:tc>
      </w:tr>
      <w:tr w:rsidR="00D87609" w:rsidRPr="001E1714" w14:paraId="42872959" w14:textId="77777777" w:rsidTr="004E0517">
        <w:tc>
          <w:tcPr>
            <w:tcW w:w="4815" w:type="dxa"/>
          </w:tcPr>
          <w:p w14:paraId="5DA38E89" w14:textId="77777777" w:rsidR="00D87609" w:rsidRPr="001E1714" w:rsidRDefault="00D87609" w:rsidP="004E0517">
            <w:pPr>
              <w:spacing w:before="120" w:after="240"/>
              <w:rPr>
                <w:rFonts w:ascii="Arial" w:eastAsia="Calibri" w:hAnsi="Arial" w:cs="Arial"/>
              </w:rPr>
            </w:pPr>
            <w:r w:rsidRPr="001E1714">
              <w:rPr>
                <w:rFonts w:ascii="Arial" w:eastAsia="Calibri" w:hAnsi="Arial" w:cs="Arial"/>
                <w:b/>
                <w:bCs/>
              </w:rPr>
              <w:lastRenderedPageBreak/>
              <w:t>Protocoles et formats</w:t>
            </w:r>
          </w:p>
          <w:p w14:paraId="66A01068" w14:textId="77777777" w:rsidR="00D87609" w:rsidRPr="001E1714" w:rsidRDefault="00D87609" w:rsidP="004E0517">
            <w:pPr>
              <w:spacing w:before="120" w:after="240"/>
              <w:jc w:val="both"/>
              <w:rPr>
                <w:rFonts w:ascii="Arial" w:hAnsi="Arial" w:cs="Arial"/>
                <w:b/>
                <w:bCs/>
              </w:rPr>
            </w:pPr>
          </w:p>
        </w:tc>
        <w:tc>
          <w:tcPr>
            <w:tcW w:w="4815" w:type="dxa"/>
          </w:tcPr>
          <w:p w14:paraId="25A2628A" w14:textId="77777777" w:rsidR="00D87609" w:rsidRPr="001E1714" w:rsidRDefault="00D87609" w:rsidP="00D87609">
            <w:pPr>
              <w:numPr>
                <w:ilvl w:val="0"/>
                <w:numId w:val="125"/>
              </w:numPr>
              <w:spacing w:before="120" w:after="240"/>
              <w:contextualSpacing/>
              <w:rPr>
                <w:rFonts w:ascii="Arial" w:eastAsia="Calibri" w:hAnsi="Arial" w:cs="Arial"/>
              </w:rPr>
            </w:pPr>
            <w:proofErr w:type="spellStart"/>
            <w:r w:rsidRPr="001E1714">
              <w:rPr>
                <w:rFonts w:ascii="Arial" w:eastAsia="Calibri" w:hAnsi="Arial" w:cs="Arial"/>
              </w:rPr>
              <w:t>Oauth</w:t>
            </w:r>
            <w:proofErr w:type="spellEnd"/>
            <w:r w:rsidRPr="001E1714">
              <w:rPr>
                <w:rFonts w:ascii="Arial" w:eastAsia="Calibri" w:hAnsi="Arial" w:cs="Arial"/>
              </w:rPr>
              <w:t xml:space="preserve"> / JWT</w:t>
            </w:r>
          </w:p>
          <w:p w14:paraId="61AB0C2A"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CFT</w:t>
            </w:r>
          </w:p>
          <w:p w14:paraId="79FEA4C2" w14:textId="77777777" w:rsidR="00D87609" w:rsidRPr="001E1714" w:rsidRDefault="00D87609" w:rsidP="00D87609">
            <w:pPr>
              <w:numPr>
                <w:ilvl w:val="0"/>
                <w:numId w:val="125"/>
              </w:numPr>
              <w:spacing w:before="120" w:after="240"/>
              <w:contextualSpacing/>
              <w:rPr>
                <w:rFonts w:ascii="Arial" w:eastAsia="Calibri" w:hAnsi="Arial" w:cs="Arial"/>
              </w:rPr>
            </w:pPr>
            <w:r>
              <w:rPr>
                <w:rFonts w:ascii="Arial" w:eastAsia="Calibri" w:hAnsi="Arial" w:cs="Arial"/>
              </w:rPr>
              <w:t>SOAP</w:t>
            </w:r>
          </w:p>
          <w:p w14:paraId="3903B032"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REST</w:t>
            </w:r>
          </w:p>
          <w:p w14:paraId="5D8B429B"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Doc1</w:t>
            </w:r>
          </w:p>
        </w:tc>
      </w:tr>
      <w:tr w:rsidR="00D87609" w:rsidRPr="001E1714" w14:paraId="151988BF" w14:textId="77777777" w:rsidTr="004E0517">
        <w:tc>
          <w:tcPr>
            <w:tcW w:w="4815" w:type="dxa"/>
          </w:tcPr>
          <w:p w14:paraId="564A0A88" w14:textId="77777777" w:rsidR="00D87609" w:rsidRPr="001E1714" w:rsidRDefault="00D87609" w:rsidP="004E0517">
            <w:pPr>
              <w:spacing w:before="120" w:after="240"/>
              <w:jc w:val="both"/>
              <w:rPr>
                <w:rFonts w:ascii="Arial" w:hAnsi="Arial" w:cs="Arial"/>
              </w:rPr>
            </w:pPr>
            <w:r w:rsidRPr="001E1714">
              <w:rPr>
                <w:rFonts w:ascii="Arial" w:eastAsia="Calibri" w:hAnsi="Arial" w:cs="Arial"/>
                <w:b/>
                <w:bCs/>
              </w:rPr>
              <w:t>Conception Fonctionnelle</w:t>
            </w:r>
          </w:p>
        </w:tc>
        <w:tc>
          <w:tcPr>
            <w:tcW w:w="4815" w:type="dxa"/>
          </w:tcPr>
          <w:p w14:paraId="7182DD05" w14:textId="77777777" w:rsidR="00D87609" w:rsidRPr="001E1714" w:rsidRDefault="00D87609" w:rsidP="00D87609">
            <w:pPr>
              <w:numPr>
                <w:ilvl w:val="0"/>
                <w:numId w:val="125"/>
              </w:numPr>
              <w:spacing w:before="120" w:after="240"/>
              <w:contextualSpacing/>
              <w:rPr>
                <w:rFonts w:ascii="Arial" w:eastAsia="Calibri" w:hAnsi="Arial" w:cs="Arial"/>
              </w:rPr>
            </w:pPr>
            <w:r w:rsidRPr="001E1714">
              <w:rPr>
                <w:rFonts w:ascii="Arial" w:eastAsia="Calibri" w:hAnsi="Arial" w:cs="Arial"/>
              </w:rPr>
              <w:t>Enterprise Architect</w:t>
            </w:r>
          </w:p>
          <w:p w14:paraId="4465EBF2" w14:textId="77777777" w:rsidR="00D87609" w:rsidRPr="001E1714" w:rsidRDefault="00D87609" w:rsidP="00D87609">
            <w:pPr>
              <w:numPr>
                <w:ilvl w:val="0"/>
                <w:numId w:val="125"/>
              </w:numPr>
              <w:spacing w:before="120" w:after="240"/>
              <w:contextualSpacing/>
              <w:rPr>
                <w:rFonts w:ascii="Arial" w:eastAsia="Calibri" w:hAnsi="Arial" w:cs="Arial"/>
              </w:rPr>
            </w:pPr>
            <w:proofErr w:type="spellStart"/>
            <w:r w:rsidRPr="001E1714">
              <w:rPr>
                <w:rFonts w:ascii="Arial" w:eastAsia="Calibri" w:hAnsi="Arial" w:cs="Arial"/>
              </w:rPr>
              <w:t>Archi</w:t>
            </w:r>
            <w:r>
              <w:rPr>
                <w:rFonts w:ascii="Arial" w:eastAsia="Calibri" w:hAnsi="Arial" w:cs="Arial"/>
              </w:rPr>
              <w:t>mate</w:t>
            </w:r>
            <w:proofErr w:type="spellEnd"/>
          </w:p>
        </w:tc>
      </w:tr>
      <w:tr w:rsidR="00D87609" w:rsidRPr="001E1714" w14:paraId="30778638" w14:textId="77777777" w:rsidTr="004E0517">
        <w:tc>
          <w:tcPr>
            <w:tcW w:w="4815" w:type="dxa"/>
          </w:tcPr>
          <w:p w14:paraId="0F9FB519" w14:textId="77777777" w:rsidR="00D87609" w:rsidRPr="001E1714" w:rsidRDefault="00D87609" w:rsidP="004E0517">
            <w:pPr>
              <w:spacing w:before="120" w:after="240"/>
              <w:jc w:val="both"/>
              <w:rPr>
                <w:rFonts w:ascii="Arial" w:hAnsi="Arial" w:cs="Arial"/>
                <w:b/>
                <w:bCs/>
              </w:rPr>
            </w:pPr>
            <w:r w:rsidRPr="001E1714">
              <w:rPr>
                <w:rFonts w:ascii="Arial" w:hAnsi="Arial" w:cs="Arial"/>
                <w:b/>
                <w:bCs/>
              </w:rPr>
              <w:t>Outils</w:t>
            </w:r>
          </w:p>
        </w:tc>
        <w:tc>
          <w:tcPr>
            <w:tcW w:w="4815" w:type="dxa"/>
          </w:tcPr>
          <w:p w14:paraId="7CF32BE9" w14:textId="77777777" w:rsidR="00D87609" w:rsidRPr="001E1714" w:rsidRDefault="00D87609" w:rsidP="00D87609">
            <w:pPr>
              <w:numPr>
                <w:ilvl w:val="0"/>
                <w:numId w:val="125"/>
              </w:numPr>
              <w:spacing w:before="120" w:after="240"/>
              <w:contextualSpacing/>
              <w:rPr>
                <w:rFonts w:ascii="Arial" w:eastAsia="Symbol" w:hAnsi="Arial" w:cs="Arial"/>
              </w:rPr>
            </w:pPr>
            <w:r w:rsidRPr="001E1714">
              <w:rPr>
                <w:rFonts w:ascii="Arial" w:eastAsia="Calibri" w:hAnsi="Arial" w:cs="Arial"/>
              </w:rPr>
              <w:t>ALM (</w:t>
            </w:r>
            <w:proofErr w:type="gramStart"/>
            <w:r w:rsidRPr="001E1714">
              <w:rPr>
                <w:rFonts w:ascii="Arial" w:eastAsia="Calibri" w:hAnsi="Arial" w:cs="Arial"/>
              </w:rPr>
              <w:t>Micro Focus</w:t>
            </w:r>
            <w:proofErr w:type="gramEnd"/>
            <w:r w:rsidRPr="001E1714">
              <w:rPr>
                <w:rFonts w:ascii="Arial" w:eastAsia="Calibri" w:hAnsi="Arial" w:cs="Arial"/>
              </w:rPr>
              <w:t>)</w:t>
            </w:r>
          </w:p>
          <w:p w14:paraId="17E893D1" w14:textId="77777777" w:rsidR="00D87609" w:rsidRPr="001E1714" w:rsidRDefault="00D87609" w:rsidP="00D87609">
            <w:pPr>
              <w:numPr>
                <w:ilvl w:val="0"/>
                <w:numId w:val="125"/>
              </w:numPr>
              <w:spacing w:before="120" w:after="240"/>
              <w:contextualSpacing/>
              <w:rPr>
                <w:rFonts w:ascii="Arial" w:hAnsi="Arial" w:cs="Arial"/>
              </w:rPr>
            </w:pPr>
            <w:r w:rsidRPr="001E1714">
              <w:rPr>
                <w:rFonts w:ascii="Arial" w:eastAsia="Calibri" w:hAnsi="Arial" w:cs="Arial"/>
              </w:rPr>
              <w:t>SOAP UI</w:t>
            </w:r>
          </w:p>
          <w:p w14:paraId="507B6A4E" w14:textId="77777777" w:rsidR="00D87609" w:rsidRPr="001E1714" w:rsidRDefault="00D87609" w:rsidP="00D87609">
            <w:pPr>
              <w:numPr>
                <w:ilvl w:val="0"/>
                <w:numId w:val="125"/>
              </w:numPr>
              <w:spacing w:before="120" w:after="240"/>
              <w:contextualSpacing/>
              <w:rPr>
                <w:rFonts w:ascii="Arial" w:hAnsi="Arial" w:cs="Arial"/>
              </w:rPr>
            </w:pPr>
            <w:r w:rsidRPr="001E1714">
              <w:rPr>
                <w:rFonts w:ascii="Arial" w:eastAsia="Calibri" w:hAnsi="Arial" w:cs="Arial"/>
              </w:rPr>
              <w:t>JUnit</w:t>
            </w:r>
          </w:p>
          <w:p w14:paraId="29AA00B6" w14:textId="77777777" w:rsidR="00D87609" w:rsidRPr="001E1714" w:rsidRDefault="00D87609" w:rsidP="00D87609">
            <w:pPr>
              <w:numPr>
                <w:ilvl w:val="0"/>
                <w:numId w:val="125"/>
              </w:numPr>
              <w:spacing w:before="120" w:after="240"/>
              <w:contextualSpacing/>
              <w:rPr>
                <w:rFonts w:ascii="Arial" w:eastAsia="Calibri" w:hAnsi="Arial" w:cs="Arial"/>
              </w:rPr>
            </w:pPr>
            <w:proofErr w:type="spellStart"/>
            <w:r w:rsidRPr="001E1714">
              <w:rPr>
                <w:rFonts w:ascii="Arial" w:eastAsia="Calibri" w:hAnsi="Arial" w:cs="Arial"/>
              </w:rPr>
              <w:t>Unitils</w:t>
            </w:r>
            <w:proofErr w:type="spellEnd"/>
            <w:r w:rsidRPr="001E1714">
              <w:rPr>
                <w:rFonts w:ascii="Arial" w:eastAsia="Calibri" w:hAnsi="Arial" w:cs="Arial"/>
              </w:rPr>
              <w:t>/</w:t>
            </w:r>
            <w:proofErr w:type="spellStart"/>
            <w:r w:rsidRPr="001E1714">
              <w:rPr>
                <w:rFonts w:ascii="Arial" w:eastAsia="Calibri" w:hAnsi="Arial" w:cs="Arial"/>
              </w:rPr>
              <w:t>dbunit</w:t>
            </w:r>
            <w:proofErr w:type="spellEnd"/>
          </w:p>
          <w:p w14:paraId="79EA1FCE" w14:textId="77777777" w:rsidR="00D87609" w:rsidRPr="00936188" w:rsidRDefault="00D87609" w:rsidP="00D87609">
            <w:pPr>
              <w:numPr>
                <w:ilvl w:val="0"/>
                <w:numId w:val="125"/>
              </w:numPr>
              <w:spacing w:before="120" w:after="240"/>
              <w:contextualSpacing/>
              <w:rPr>
                <w:rFonts w:ascii="Arial" w:hAnsi="Arial" w:cs="Arial"/>
              </w:rPr>
            </w:pPr>
            <w:proofErr w:type="spellStart"/>
            <w:r w:rsidRPr="001E1714">
              <w:rPr>
                <w:rFonts w:ascii="Arial" w:eastAsia="Calibri" w:hAnsi="Arial" w:cs="Arial"/>
              </w:rPr>
              <w:t>Cucumber</w:t>
            </w:r>
            <w:proofErr w:type="spellEnd"/>
          </w:p>
          <w:p w14:paraId="25D30BF0" w14:textId="77777777" w:rsidR="00D87609" w:rsidRPr="001E1714" w:rsidRDefault="00D87609" w:rsidP="00D87609">
            <w:pPr>
              <w:numPr>
                <w:ilvl w:val="0"/>
                <w:numId w:val="125"/>
              </w:numPr>
              <w:spacing w:before="120" w:after="240"/>
              <w:contextualSpacing/>
              <w:rPr>
                <w:rFonts w:ascii="Arial" w:hAnsi="Arial" w:cs="Arial"/>
              </w:rPr>
            </w:pPr>
            <w:proofErr w:type="spellStart"/>
            <w:r>
              <w:rPr>
                <w:rFonts w:ascii="Arial" w:eastAsia="Calibri" w:hAnsi="Arial" w:cs="Arial"/>
              </w:rPr>
              <w:t>CodeceptJS</w:t>
            </w:r>
            <w:proofErr w:type="spellEnd"/>
          </w:p>
          <w:p w14:paraId="2C7DB175" w14:textId="77777777" w:rsidR="00D87609" w:rsidRPr="001E1714" w:rsidRDefault="00D87609" w:rsidP="00D87609">
            <w:pPr>
              <w:numPr>
                <w:ilvl w:val="0"/>
                <w:numId w:val="125"/>
              </w:numPr>
              <w:spacing w:before="120" w:after="240"/>
              <w:contextualSpacing/>
              <w:rPr>
                <w:rFonts w:ascii="Arial" w:hAnsi="Arial" w:cs="Arial"/>
              </w:rPr>
            </w:pPr>
            <w:r w:rsidRPr="001E1714">
              <w:rPr>
                <w:rFonts w:ascii="Arial" w:eastAsia="Calibri" w:hAnsi="Arial" w:cs="Arial"/>
              </w:rPr>
              <w:t>UFT (</w:t>
            </w:r>
            <w:proofErr w:type="gramStart"/>
            <w:r w:rsidRPr="001E1714">
              <w:rPr>
                <w:rFonts w:ascii="Arial" w:eastAsia="Calibri" w:hAnsi="Arial" w:cs="Arial"/>
              </w:rPr>
              <w:t>Micro Focus</w:t>
            </w:r>
            <w:proofErr w:type="gramEnd"/>
            <w:r w:rsidRPr="001E1714">
              <w:rPr>
                <w:rFonts w:ascii="Arial" w:eastAsia="Calibri" w:hAnsi="Arial" w:cs="Arial"/>
              </w:rPr>
              <w:t>)</w:t>
            </w:r>
          </w:p>
          <w:p w14:paraId="6D0DA2FA" w14:textId="77777777" w:rsidR="00D87609" w:rsidRPr="001E1714" w:rsidRDefault="00D87609" w:rsidP="00D87609">
            <w:pPr>
              <w:numPr>
                <w:ilvl w:val="0"/>
                <w:numId w:val="125"/>
              </w:numPr>
              <w:spacing w:before="120" w:after="240"/>
              <w:contextualSpacing/>
              <w:rPr>
                <w:rFonts w:ascii="Arial" w:hAnsi="Arial" w:cs="Arial"/>
              </w:rPr>
            </w:pPr>
            <w:r w:rsidRPr="001E1714">
              <w:rPr>
                <w:rFonts w:ascii="Arial" w:eastAsia="Calibri" w:hAnsi="Arial" w:cs="Arial"/>
              </w:rPr>
              <w:t>Mantis</w:t>
            </w:r>
          </w:p>
          <w:p w14:paraId="3F3249FB" w14:textId="77777777" w:rsidR="00D87609" w:rsidRPr="00936188" w:rsidRDefault="00D87609" w:rsidP="00D87609">
            <w:pPr>
              <w:numPr>
                <w:ilvl w:val="0"/>
                <w:numId w:val="125"/>
              </w:numPr>
              <w:spacing w:before="120" w:after="240"/>
              <w:contextualSpacing/>
              <w:rPr>
                <w:rFonts w:ascii="Arial" w:hAnsi="Arial" w:cs="Arial"/>
              </w:rPr>
            </w:pPr>
            <w:r w:rsidRPr="001E1714">
              <w:rPr>
                <w:rFonts w:ascii="Arial" w:eastAsia="Calibri" w:hAnsi="Arial" w:cs="Arial"/>
              </w:rPr>
              <w:t>Redmine</w:t>
            </w:r>
          </w:p>
          <w:p w14:paraId="074CF116" w14:textId="77777777" w:rsidR="00D87609" w:rsidRPr="00936188" w:rsidRDefault="00D87609" w:rsidP="00D87609">
            <w:pPr>
              <w:numPr>
                <w:ilvl w:val="0"/>
                <w:numId w:val="125"/>
              </w:numPr>
              <w:spacing w:before="120" w:after="240"/>
              <w:contextualSpacing/>
              <w:rPr>
                <w:rFonts w:ascii="Arial" w:hAnsi="Arial" w:cs="Arial"/>
              </w:rPr>
            </w:pPr>
            <w:r>
              <w:rPr>
                <w:rFonts w:ascii="Arial" w:eastAsia="Calibri" w:hAnsi="Arial" w:cs="Arial"/>
              </w:rPr>
              <w:t>Confluence</w:t>
            </w:r>
          </w:p>
          <w:p w14:paraId="2DC996BC" w14:textId="77777777" w:rsidR="00D87609" w:rsidRPr="00936188" w:rsidRDefault="00D87609" w:rsidP="00D87609">
            <w:pPr>
              <w:numPr>
                <w:ilvl w:val="0"/>
                <w:numId w:val="125"/>
              </w:numPr>
              <w:spacing w:before="120" w:after="240"/>
              <w:contextualSpacing/>
              <w:rPr>
                <w:rFonts w:ascii="Arial" w:hAnsi="Arial" w:cs="Arial"/>
              </w:rPr>
            </w:pPr>
            <w:r>
              <w:rPr>
                <w:rFonts w:ascii="Arial" w:eastAsia="Calibri" w:hAnsi="Arial" w:cs="Arial"/>
              </w:rPr>
              <w:t>JIRA</w:t>
            </w:r>
          </w:p>
          <w:p w14:paraId="29A8778D" w14:textId="77777777" w:rsidR="00D87609" w:rsidRPr="00936188" w:rsidRDefault="00D87609" w:rsidP="00D87609">
            <w:pPr>
              <w:numPr>
                <w:ilvl w:val="0"/>
                <w:numId w:val="125"/>
              </w:numPr>
              <w:spacing w:before="120" w:after="240"/>
              <w:contextualSpacing/>
              <w:rPr>
                <w:rFonts w:ascii="Arial" w:hAnsi="Arial" w:cs="Arial"/>
              </w:rPr>
            </w:pPr>
            <w:proofErr w:type="spellStart"/>
            <w:r>
              <w:rPr>
                <w:rFonts w:ascii="Arial" w:eastAsia="Calibri" w:hAnsi="Arial" w:cs="Arial"/>
              </w:rPr>
              <w:t>IntelliJ</w:t>
            </w:r>
            <w:proofErr w:type="spellEnd"/>
          </w:p>
          <w:p w14:paraId="3EFF1A1D" w14:textId="77777777" w:rsidR="00D87609" w:rsidRPr="00936188" w:rsidRDefault="00D87609" w:rsidP="00D87609">
            <w:pPr>
              <w:numPr>
                <w:ilvl w:val="0"/>
                <w:numId w:val="125"/>
              </w:numPr>
              <w:spacing w:before="120" w:after="240"/>
              <w:contextualSpacing/>
              <w:rPr>
                <w:rFonts w:ascii="Arial" w:hAnsi="Arial" w:cs="Arial"/>
              </w:rPr>
            </w:pPr>
            <w:r>
              <w:rPr>
                <w:rFonts w:ascii="Arial" w:eastAsia="Calibri" w:hAnsi="Arial" w:cs="Arial"/>
              </w:rPr>
              <w:t>Eclipse</w:t>
            </w:r>
          </w:p>
          <w:p w14:paraId="5B99A5B9" w14:textId="77777777" w:rsidR="00D87609" w:rsidRPr="001E1714" w:rsidRDefault="00D87609" w:rsidP="00D87609">
            <w:pPr>
              <w:numPr>
                <w:ilvl w:val="0"/>
                <w:numId w:val="125"/>
              </w:numPr>
              <w:spacing w:before="120" w:after="240"/>
              <w:contextualSpacing/>
              <w:rPr>
                <w:rFonts w:ascii="Arial" w:hAnsi="Arial" w:cs="Arial"/>
              </w:rPr>
            </w:pPr>
            <w:proofErr w:type="spellStart"/>
            <w:r>
              <w:rPr>
                <w:rFonts w:ascii="Arial" w:eastAsia="Calibri" w:hAnsi="Arial" w:cs="Arial"/>
              </w:rPr>
              <w:t>VSCode</w:t>
            </w:r>
            <w:proofErr w:type="spellEnd"/>
          </w:p>
        </w:tc>
      </w:tr>
    </w:tbl>
    <w:p w14:paraId="2AC0F812" w14:textId="77777777" w:rsidR="00846709" w:rsidRPr="001E1714" w:rsidRDefault="00846709" w:rsidP="00846709">
      <w:pPr>
        <w:pStyle w:val="A3"/>
      </w:pPr>
      <w:r w:rsidRPr="001E1714">
        <w:t>Volumétrie</w:t>
      </w:r>
      <w:bookmarkEnd w:id="103"/>
      <w:bookmarkEnd w:id="104"/>
      <w:bookmarkEnd w:id="105"/>
    </w:p>
    <w:p w14:paraId="50D593D8" w14:textId="77777777" w:rsidR="001B2B5E" w:rsidRDefault="001B2B5E" w:rsidP="001B2B5E"/>
    <w:p w14:paraId="2C95A3E1" w14:textId="63341D97" w:rsidR="001B2B5E" w:rsidRDefault="001B2B5E" w:rsidP="001B2B5E">
      <w:r>
        <w:rPr>
          <w:noProof/>
        </w:rPr>
        <w:drawing>
          <wp:inline distT="0" distB="0" distL="0" distR="0" wp14:anchorId="678A8917" wp14:editId="49913892">
            <wp:extent cx="6118860" cy="3403600"/>
            <wp:effectExtent l="0" t="0" r="15240" b="6350"/>
            <wp:docPr id="175674389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6118860" cy="3403600"/>
                    </a:xfrm>
                    <a:prstGeom prst="rect">
                      <a:avLst/>
                    </a:prstGeom>
                    <a:noFill/>
                    <a:ln>
                      <a:noFill/>
                    </a:ln>
                  </pic:spPr>
                </pic:pic>
              </a:graphicData>
            </a:graphic>
          </wp:inline>
        </w:drawing>
      </w:r>
    </w:p>
    <w:p w14:paraId="03BCC37C" w14:textId="77777777" w:rsidR="001B2B5E" w:rsidRDefault="001B2B5E" w:rsidP="001B2B5E"/>
    <w:p w14:paraId="41544013" w14:textId="77777777" w:rsidR="00931ABC" w:rsidRDefault="00931ABC" w:rsidP="001B2B5E">
      <w:pPr>
        <w:rPr>
          <w:rFonts w:ascii="Calibri" w:hAnsi="Calibri" w:cs="Calibri"/>
          <w:color w:val="0563C1"/>
          <w:u w:val="single"/>
        </w:rPr>
      </w:pPr>
    </w:p>
    <w:p w14:paraId="32541438" w14:textId="13416DCD" w:rsidR="00931ABC" w:rsidRDefault="00931ABC" w:rsidP="00931ABC">
      <w:pPr>
        <w:pStyle w:val="MSNormal"/>
        <w:spacing w:after="240"/>
        <w:rPr>
          <w:rFonts w:ascii="Arial" w:hAnsi="Arial" w:cs="Arial"/>
          <w:sz w:val="20"/>
          <w:szCs w:val="20"/>
          <w:lang w:eastAsia="en-US"/>
        </w:rPr>
      </w:pPr>
      <w:r w:rsidRPr="00EB5DB4">
        <w:rPr>
          <w:rFonts w:ascii="Arial" w:hAnsi="Arial" w:cs="Arial"/>
          <w:sz w:val="20"/>
          <w:szCs w:val="20"/>
          <w:lang w:eastAsia="en-US"/>
        </w:rPr>
        <w:t>Les activités de la DSI sont découpées en 1</w:t>
      </w:r>
      <w:r>
        <w:rPr>
          <w:rFonts w:ascii="Arial" w:hAnsi="Arial" w:cs="Arial"/>
          <w:sz w:val="20"/>
          <w:szCs w:val="20"/>
          <w:lang w:eastAsia="en-US"/>
        </w:rPr>
        <w:t>7</w:t>
      </w:r>
      <w:r w:rsidRPr="00EB5DB4">
        <w:rPr>
          <w:rFonts w:ascii="Arial" w:hAnsi="Arial" w:cs="Arial"/>
          <w:sz w:val="20"/>
          <w:szCs w:val="20"/>
          <w:lang w:eastAsia="en-US"/>
        </w:rPr>
        <w:t xml:space="preserve"> portefeuilles métiers.</w:t>
      </w:r>
    </w:p>
    <w:p w14:paraId="090C3EF0" w14:textId="77777777" w:rsidR="002E26FE" w:rsidRDefault="002E26FE" w:rsidP="00931ABC">
      <w:pPr>
        <w:pStyle w:val="MSNormal"/>
        <w:spacing w:after="240"/>
        <w:rPr>
          <w:rFonts w:ascii="Arial" w:hAnsi="Arial" w:cs="Arial"/>
          <w:sz w:val="20"/>
          <w:szCs w:val="20"/>
          <w:lang w:eastAsia="en-US"/>
        </w:rPr>
      </w:pPr>
    </w:p>
    <w:p w14:paraId="1919F676" w14:textId="6BDABC47" w:rsidR="002E26FE" w:rsidRPr="00EB5DB4" w:rsidRDefault="002E26FE" w:rsidP="00931ABC">
      <w:pPr>
        <w:pStyle w:val="MSNormal"/>
        <w:spacing w:after="240"/>
        <w:rPr>
          <w:rFonts w:ascii="Arial" w:hAnsi="Arial" w:cs="Arial"/>
          <w:sz w:val="20"/>
          <w:szCs w:val="20"/>
          <w:lang w:eastAsia="en-US"/>
        </w:rPr>
      </w:pPr>
      <w:r>
        <w:rPr>
          <w:rFonts w:ascii="Calibri" w:hAnsi="Calibri" w:cs="Calibri"/>
          <w:b/>
          <w:bCs/>
          <w:sz w:val="28"/>
          <w:szCs w:val="28"/>
          <w:u w:val="single"/>
        </w:rPr>
        <w:t>Ventilation des projets MOE par portefeuille :</w:t>
      </w:r>
    </w:p>
    <w:p w14:paraId="6F840442" w14:textId="77777777" w:rsidR="00931ABC" w:rsidRDefault="00931ABC" w:rsidP="001B2B5E">
      <w:pPr>
        <w:rPr>
          <w:rFonts w:ascii="Calibri" w:hAnsi="Calibri" w:cs="Calibri"/>
          <w:color w:val="0563C1"/>
          <w:u w:val="single"/>
        </w:rPr>
      </w:pPr>
    </w:p>
    <w:p w14:paraId="64DB2C83" w14:textId="77777777" w:rsidR="001B2B5E" w:rsidRDefault="001B2B5E" w:rsidP="001B2B5E">
      <w:pPr>
        <w:rPr>
          <w:rFonts w:ascii="Aptos" w:hAnsi="Aptos"/>
          <w:lang w:eastAsia="en-US"/>
          <w14:ligatures w14:val="standardContextual"/>
        </w:rPr>
      </w:pPr>
    </w:p>
    <w:tbl>
      <w:tblPr>
        <w:tblpPr w:leftFromText="141" w:rightFromText="141" w:horzAnchor="margin" w:tblpY="-12632"/>
        <w:tblW w:w="9214" w:type="dxa"/>
        <w:tblCellMar>
          <w:left w:w="0" w:type="dxa"/>
          <w:right w:w="0" w:type="dxa"/>
        </w:tblCellMar>
        <w:tblLook w:val="04A0" w:firstRow="1" w:lastRow="0" w:firstColumn="1" w:lastColumn="0" w:noHBand="0" w:noVBand="1"/>
      </w:tblPr>
      <w:tblGrid>
        <w:gridCol w:w="3067"/>
        <w:gridCol w:w="619"/>
        <w:gridCol w:w="574"/>
        <w:gridCol w:w="510"/>
        <w:gridCol w:w="510"/>
        <w:gridCol w:w="639"/>
        <w:gridCol w:w="510"/>
        <w:gridCol w:w="894"/>
        <w:gridCol w:w="1891"/>
      </w:tblGrid>
      <w:tr w:rsidR="00B05DF9" w14:paraId="1C87D8F8" w14:textId="77777777" w:rsidTr="00B05DF9">
        <w:trPr>
          <w:trHeight w:val="707"/>
        </w:trPr>
        <w:tc>
          <w:tcPr>
            <w:tcW w:w="3686" w:type="dxa"/>
            <w:gridSpan w:val="2"/>
            <w:noWrap/>
            <w:tcMar>
              <w:top w:w="0" w:type="dxa"/>
              <w:left w:w="70" w:type="dxa"/>
              <w:bottom w:w="0" w:type="dxa"/>
              <w:right w:w="70" w:type="dxa"/>
            </w:tcMar>
            <w:vAlign w:val="center"/>
            <w:hideMark/>
          </w:tcPr>
          <w:p w14:paraId="474778C7" w14:textId="2D0B7837" w:rsidR="001B2B5E" w:rsidRDefault="001B2B5E" w:rsidP="002E26FE">
            <w:pPr>
              <w:rPr>
                <w:rFonts w:ascii="Calibri" w:hAnsi="Calibri" w:cs="Calibri"/>
                <w:b/>
                <w:bCs/>
                <w:sz w:val="28"/>
                <w:szCs w:val="28"/>
                <w:u w:val="single"/>
              </w:rPr>
            </w:pPr>
          </w:p>
        </w:tc>
        <w:tc>
          <w:tcPr>
            <w:tcW w:w="574" w:type="dxa"/>
            <w:noWrap/>
            <w:tcMar>
              <w:top w:w="0" w:type="dxa"/>
              <w:left w:w="70" w:type="dxa"/>
              <w:bottom w:w="0" w:type="dxa"/>
              <w:right w:w="70" w:type="dxa"/>
            </w:tcMar>
            <w:vAlign w:val="bottom"/>
            <w:hideMark/>
          </w:tcPr>
          <w:p w14:paraId="1BF1464F" w14:textId="77777777" w:rsidR="001B2B5E" w:rsidRDefault="001B2B5E" w:rsidP="002E26FE">
            <w:pPr>
              <w:rPr>
                <w:rFonts w:ascii="Calibri" w:hAnsi="Calibri" w:cs="Calibri"/>
                <w:b/>
                <w:bCs/>
                <w:sz w:val="28"/>
                <w:szCs w:val="28"/>
                <w:u w:val="single"/>
              </w:rPr>
            </w:pPr>
          </w:p>
        </w:tc>
        <w:tc>
          <w:tcPr>
            <w:tcW w:w="510" w:type="dxa"/>
            <w:noWrap/>
            <w:tcMar>
              <w:top w:w="0" w:type="dxa"/>
              <w:left w:w="70" w:type="dxa"/>
              <w:bottom w:w="0" w:type="dxa"/>
              <w:right w:w="70" w:type="dxa"/>
            </w:tcMar>
            <w:vAlign w:val="bottom"/>
            <w:hideMark/>
          </w:tcPr>
          <w:p w14:paraId="1222FA47" w14:textId="77777777" w:rsidR="001B2B5E" w:rsidRDefault="001B2B5E" w:rsidP="002E26FE"/>
        </w:tc>
        <w:tc>
          <w:tcPr>
            <w:tcW w:w="510" w:type="dxa"/>
            <w:noWrap/>
            <w:tcMar>
              <w:top w:w="0" w:type="dxa"/>
              <w:left w:w="70" w:type="dxa"/>
              <w:bottom w:w="0" w:type="dxa"/>
              <w:right w:w="70" w:type="dxa"/>
            </w:tcMar>
            <w:vAlign w:val="bottom"/>
            <w:hideMark/>
          </w:tcPr>
          <w:p w14:paraId="62E82466" w14:textId="77777777" w:rsidR="001B2B5E" w:rsidRDefault="001B2B5E" w:rsidP="002E26FE"/>
        </w:tc>
        <w:tc>
          <w:tcPr>
            <w:tcW w:w="639" w:type="dxa"/>
            <w:noWrap/>
            <w:tcMar>
              <w:top w:w="0" w:type="dxa"/>
              <w:left w:w="70" w:type="dxa"/>
              <w:bottom w:w="0" w:type="dxa"/>
              <w:right w:w="70" w:type="dxa"/>
            </w:tcMar>
            <w:vAlign w:val="bottom"/>
            <w:hideMark/>
          </w:tcPr>
          <w:p w14:paraId="7EC93624" w14:textId="77777777" w:rsidR="001B2B5E" w:rsidRDefault="001B2B5E" w:rsidP="002E26FE"/>
        </w:tc>
        <w:tc>
          <w:tcPr>
            <w:tcW w:w="510" w:type="dxa"/>
            <w:noWrap/>
            <w:tcMar>
              <w:top w:w="0" w:type="dxa"/>
              <w:left w:w="70" w:type="dxa"/>
              <w:bottom w:w="0" w:type="dxa"/>
              <w:right w:w="70" w:type="dxa"/>
            </w:tcMar>
            <w:vAlign w:val="bottom"/>
            <w:hideMark/>
          </w:tcPr>
          <w:p w14:paraId="082F0229" w14:textId="77777777" w:rsidR="001B2B5E" w:rsidRDefault="001B2B5E" w:rsidP="002E26FE"/>
        </w:tc>
        <w:tc>
          <w:tcPr>
            <w:tcW w:w="894" w:type="dxa"/>
            <w:noWrap/>
            <w:tcMar>
              <w:top w:w="0" w:type="dxa"/>
              <w:left w:w="70" w:type="dxa"/>
              <w:bottom w:w="0" w:type="dxa"/>
              <w:right w:w="70" w:type="dxa"/>
            </w:tcMar>
            <w:vAlign w:val="bottom"/>
            <w:hideMark/>
          </w:tcPr>
          <w:p w14:paraId="0E7294C5" w14:textId="77777777" w:rsidR="001B2B5E" w:rsidRDefault="001B2B5E" w:rsidP="002E26FE"/>
        </w:tc>
        <w:tc>
          <w:tcPr>
            <w:tcW w:w="1891" w:type="dxa"/>
            <w:noWrap/>
            <w:tcMar>
              <w:top w:w="0" w:type="dxa"/>
              <w:left w:w="70" w:type="dxa"/>
              <w:bottom w:w="0" w:type="dxa"/>
              <w:right w:w="70" w:type="dxa"/>
            </w:tcMar>
            <w:vAlign w:val="bottom"/>
            <w:hideMark/>
          </w:tcPr>
          <w:p w14:paraId="5CC2140B" w14:textId="77777777" w:rsidR="001B2B5E" w:rsidRDefault="001B2B5E" w:rsidP="002E26FE"/>
        </w:tc>
      </w:tr>
      <w:tr w:rsidR="002E26FE" w14:paraId="5ED9AB36" w14:textId="77777777" w:rsidTr="004A684F">
        <w:trPr>
          <w:trHeight w:val="294"/>
        </w:trPr>
        <w:tc>
          <w:tcPr>
            <w:tcW w:w="3067" w:type="dxa"/>
            <w:tcBorders>
              <w:bottom w:val="single" w:sz="4" w:space="0" w:color="auto"/>
            </w:tcBorders>
            <w:noWrap/>
            <w:tcMar>
              <w:top w:w="0" w:type="dxa"/>
              <w:left w:w="70" w:type="dxa"/>
              <w:bottom w:w="0" w:type="dxa"/>
              <w:right w:w="70" w:type="dxa"/>
            </w:tcMar>
            <w:vAlign w:val="bottom"/>
            <w:hideMark/>
          </w:tcPr>
          <w:p w14:paraId="229B55F2" w14:textId="77777777" w:rsidR="001B2B5E" w:rsidRDefault="001B2B5E" w:rsidP="002E26FE"/>
        </w:tc>
        <w:tc>
          <w:tcPr>
            <w:tcW w:w="619" w:type="dxa"/>
            <w:tcBorders>
              <w:bottom w:val="single" w:sz="4" w:space="0" w:color="auto"/>
            </w:tcBorders>
            <w:noWrap/>
            <w:tcMar>
              <w:top w:w="0" w:type="dxa"/>
              <w:left w:w="70" w:type="dxa"/>
              <w:bottom w:w="0" w:type="dxa"/>
              <w:right w:w="70" w:type="dxa"/>
            </w:tcMar>
            <w:vAlign w:val="bottom"/>
            <w:hideMark/>
          </w:tcPr>
          <w:p w14:paraId="3C3CF311" w14:textId="77777777" w:rsidR="001B2B5E" w:rsidRDefault="001B2B5E" w:rsidP="002E26FE"/>
        </w:tc>
        <w:tc>
          <w:tcPr>
            <w:tcW w:w="574" w:type="dxa"/>
            <w:tcBorders>
              <w:bottom w:val="single" w:sz="4" w:space="0" w:color="auto"/>
            </w:tcBorders>
            <w:noWrap/>
            <w:tcMar>
              <w:top w:w="0" w:type="dxa"/>
              <w:left w:w="70" w:type="dxa"/>
              <w:bottom w:w="0" w:type="dxa"/>
              <w:right w:w="70" w:type="dxa"/>
            </w:tcMar>
            <w:vAlign w:val="bottom"/>
            <w:hideMark/>
          </w:tcPr>
          <w:p w14:paraId="094597F7" w14:textId="77777777" w:rsidR="001B2B5E" w:rsidRDefault="001B2B5E" w:rsidP="002E26FE"/>
        </w:tc>
        <w:tc>
          <w:tcPr>
            <w:tcW w:w="510" w:type="dxa"/>
            <w:tcBorders>
              <w:bottom w:val="single" w:sz="4" w:space="0" w:color="auto"/>
            </w:tcBorders>
            <w:noWrap/>
            <w:tcMar>
              <w:top w:w="0" w:type="dxa"/>
              <w:left w:w="70" w:type="dxa"/>
              <w:bottom w:w="0" w:type="dxa"/>
              <w:right w:w="70" w:type="dxa"/>
            </w:tcMar>
            <w:vAlign w:val="bottom"/>
            <w:hideMark/>
          </w:tcPr>
          <w:p w14:paraId="4DE38877" w14:textId="77777777" w:rsidR="001B2B5E" w:rsidRDefault="001B2B5E" w:rsidP="002E26FE"/>
        </w:tc>
        <w:tc>
          <w:tcPr>
            <w:tcW w:w="510" w:type="dxa"/>
            <w:tcBorders>
              <w:bottom w:val="single" w:sz="4" w:space="0" w:color="auto"/>
            </w:tcBorders>
            <w:noWrap/>
            <w:tcMar>
              <w:top w:w="0" w:type="dxa"/>
              <w:left w:w="70" w:type="dxa"/>
              <w:bottom w:w="0" w:type="dxa"/>
              <w:right w:w="70" w:type="dxa"/>
            </w:tcMar>
            <w:vAlign w:val="bottom"/>
            <w:hideMark/>
          </w:tcPr>
          <w:p w14:paraId="2CF71DBD" w14:textId="77777777" w:rsidR="001B2B5E" w:rsidRDefault="001B2B5E" w:rsidP="002E26FE"/>
        </w:tc>
        <w:tc>
          <w:tcPr>
            <w:tcW w:w="639" w:type="dxa"/>
            <w:tcBorders>
              <w:bottom w:val="single" w:sz="4" w:space="0" w:color="auto"/>
            </w:tcBorders>
            <w:noWrap/>
            <w:tcMar>
              <w:top w:w="0" w:type="dxa"/>
              <w:left w:w="70" w:type="dxa"/>
              <w:bottom w:w="0" w:type="dxa"/>
              <w:right w:w="70" w:type="dxa"/>
            </w:tcMar>
            <w:vAlign w:val="bottom"/>
            <w:hideMark/>
          </w:tcPr>
          <w:p w14:paraId="1F3CB3B4" w14:textId="77777777" w:rsidR="001B2B5E" w:rsidRDefault="001B2B5E" w:rsidP="002E26FE"/>
        </w:tc>
        <w:tc>
          <w:tcPr>
            <w:tcW w:w="510" w:type="dxa"/>
            <w:tcBorders>
              <w:bottom w:val="single" w:sz="4" w:space="0" w:color="auto"/>
            </w:tcBorders>
            <w:noWrap/>
            <w:tcMar>
              <w:top w:w="0" w:type="dxa"/>
              <w:left w:w="70" w:type="dxa"/>
              <w:bottom w:w="0" w:type="dxa"/>
              <w:right w:w="70" w:type="dxa"/>
            </w:tcMar>
            <w:vAlign w:val="bottom"/>
            <w:hideMark/>
          </w:tcPr>
          <w:p w14:paraId="76C6C446" w14:textId="77777777" w:rsidR="001B2B5E" w:rsidRDefault="001B2B5E" w:rsidP="002E26FE"/>
        </w:tc>
        <w:tc>
          <w:tcPr>
            <w:tcW w:w="894" w:type="dxa"/>
            <w:tcBorders>
              <w:bottom w:val="single" w:sz="4" w:space="0" w:color="auto"/>
            </w:tcBorders>
            <w:noWrap/>
            <w:tcMar>
              <w:top w:w="0" w:type="dxa"/>
              <w:left w:w="70" w:type="dxa"/>
              <w:bottom w:w="0" w:type="dxa"/>
              <w:right w:w="70" w:type="dxa"/>
            </w:tcMar>
            <w:vAlign w:val="bottom"/>
            <w:hideMark/>
          </w:tcPr>
          <w:p w14:paraId="4264A100" w14:textId="77777777" w:rsidR="001B2B5E" w:rsidRDefault="001B2B5E" w:rsidP="002E26FE"/>
        </w:tc>
        <w:tc>
          <w:tcPr>
            <w:tcW w:w="1891" w:type="dxa"/>
            <w:tcBorders>
              <w:bottom w:val="single" w:sz="4" w:space="0" w:color="auto"/>
            </w:tcBorders>
            <w:noWrap/>
            <w:tcMar>
              <w:top w:w="0" w:type="dxa"/>
              <w:left w:w="70" w:type="dxa"/>
              <w:bottom w:w="0" w:type="dxa"/>
              <w:right w:w="70" w:type="dxa"/>
            </w:tcMar>
            <w:vAlign w:val="bottom"/>
            <w:hideMark/>
          </w:tcPr>
          <w:p w14:paraId="2981424F" w14:textId="77777777" w:rsidR="001B2B5E" w:rsidRDefault="001B2B5E" w:rsidP="002E26FE"/>
        </w:tc>
      </w:tr>
      <w:tr w:rsidR="00894DAC" w14:paraId="00981943" w14:textId="77777777" w:rsidTr="004A684F">
        <w:trPr>
          <w:trHeight w:val="1535"/>
        </w:trPr>
        <w:tc>
          <w:tcPr>
            <w:tcW w:w="3067"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vAlign w:val="bottom"/>
          </w:tcPr>
          <w:p w14:paraId="02195C1B" w14:textId="486B0099" w:rsidR="00894DAC" w:rsidRDefault="00894DAC" w:rsidP="002E26FE">
            <w:pPr>
              <w:rPr>
                <w:rFonts w:ascii="Calibri" w:hAnsi="Calibri" w:cs="Calibri"/>
                <w:b/>
                <w:bCs/>
                <w:color w:val="000000"/>
              </w:rPr>
            </w:pPr>
            <w:r>
              <w:rPr>
                <w:rFonts w:ascii="Calibri" w:hAnsi="Calibri" w:cs="Calibri"/>
                <w:b/>
                <w:bCs/>
                <w:color w:val="000000"/>
              </w:rPr>
              <w:t>Portefeuille</w:t>
            </w:r>
          </w:p>
        </w:tc>
        <w:tc>
          <w:tcPr>
            <w:tcW w:w="619"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21EF357A" w14:textId="4C02CE50" w:rsidR="00894DAC" w:rsidRDefault="00894DAC" w:rsidP="00FD24D9">
            <w:pPr>
              <w:jc w:val="center"/>
              <w:rPr>
                <w:rFonts w:ascii="Calibri" w:hAnsi="Calibri" w:cs="Calibri"/>
                <w:color w:val="000000"/>
              </w:rPr>
            </w:pPr>
            <w:r>
              <w:rPr>
                <w:rFonts w:ascii="Calibri" w:hAnsi="Calibri" w:cs="Calibri"/>
                <w:b/>
                <w:bCs/>
                <w:color w:val="000000"/>
              </w:rPr>
              <w:t>XS &lt; 200 JH</w:t>
            </w:r>
          </w:p>
        </w:tc>
        <w:tc>
          <w:tcPr>
            <w:tcW w:w="574"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70E34F9A" w14:textId="22B1C003" w:rsidR="00894DAC" w:rsidRDefault="00894DAC" w:rsidP="00FD24D9">
            <w:pPr>
              <w:jc w:val="center"/>
              <w:rPr>
                <w:rFonts w:ascii="Calibri" w:hAnsi="Calibri" w:cs="Calibri"/>
                <w:color w:val="000000"/>
              </w:rPr>
            </w:pPr>
            <w:r>
              <w:rPr>
                <w:rFonts w:ascii="Calibri" w:hAnsi="Calibri" w:cs="Calibri"/>
                <w:b/>
                <w:bCs/>
                <w:color w:val="000000"/>
              </w:rPr>
              <w:t>S &lt; 500 JH</w:t>
            </w:r>
          </w:p>
        </w:tc>
        <w:tc>
          <w:tcPr>
            <w:tcW w:w="5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5B71C652" w14:textId="181FEA9D" w:rsidR="00894DAC" w:rsidRDefault="00894DAC" w:rsidP="00FD24D9">
            <w:pPr>
              <w:jc w:val="center"/>
              <w:rPr>
                <w:rFonts w:ascii="Calibri" w:hAnsi="Calibri" w:cs="Calibri"/>
                <w:color w:val="000000"/>
              </w:rPr>
            </w:pPr>
            <w:r>
              <w:rPr>
                <w:rFonts w:ascii="Calibri" w:hAnsi="Calibri" w:cs="Calibri"/>
                <w:b/>
                <w:bCs/>
                <w:color w:val="000000"/>
              </w:rPr>
              <w:t>M &lt; 1500 JH</w:t>
            </w:r>
          </w:p>
        </w:tc>
        <w:tc>
          <w:tcPr>
            <w:tcW w:w="5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36D22FE6" w14:textId="1B78535E" w:rsidR="00894DAC" w:rsidRDefault="00894DAC" w:rsidP="00FD24D9">
            <w:pPr>
              <w:jc w:val="center"/>
              <w:rPr>
                <w:rFonts w:ascii="Calibri" w:hAnsi="Calibri" w:cs="Calibri"/>
                <w:color w:val="000000"/>
              </w:rPr>
            </w:pPr>
            <w:r>
              <w:rPr>
                <w:rFonts w:ascii="Calibri" w:hAnsi="Calibri" w:cs="Calibri"/>
                <w:b/>
                <w:bCs/>
                <w:color w:val="000000"/>
              </w:rPr>
              <w:t>L &lt; 2500 JH</w:t>
            </w:r>
          </w:p>
        </w:tc>
        <w:tc>
          <w:tcPr>
            <w:tcW w:w="639"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38846AEA" w14:textId="7222F7D1" w:rsidR="00894DAC" w:rsidRDefault="00894DAC" w:rsidP="00FD24D9">
            <w:pPr>
              <w:jc w:val="center"/>
              <w:rPr>
                <w:rFonts w:ascii="Calibri" w:hAnsi="Calibri" w:cs="Calibri"/>
                <w:color w:val="000000"/>
              </w:rPr>
            </w:pPr>
            <w:r>
              <w:rPr>
                <w:rFonts w:ascii="Calibri" w:hAnsi="Calibri" w:cs="Calibri"/>
                <w:b/>
                <w:bCs/>
                <w:color w:val="000000"/>
              </w:rPr>
              <w:t>XL &lt; 5000 JH</w:t>
            </w:r>
          </w:p>
        </w:tc>
        <w:tc>
          <w:tcPr>
            <w:tcW w:w="510"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textDirection w:val="btLr"/>
            <w:vAlign w:val="bottom"/>
          </w:tcPr>
          <w:p w14:paraId="4B065D1D" w14:textId="4289EF62" w:rsidR="00894DAC" w:rsidRDefault="00894DAC" w:rsidP="00FD24D9">
            <w:pPr>
              <w:jc w:val="center"/>
              <w:rPr>
                <w:rFonts w:ascii="Calibri" w:hAnsi="Calibri" w:cs="Calibri"/>
                <w:color w:val="000000"/>
              </w:rPr>
            </w:pPr>
            <w:r>
              <w:rPr>
                <w:rFonts w:ascii="Calibri" w:hAnsi="Calibri" w:cs="Calibri"/>
                <w:b/>
                <w:bCs/>
                <w:color w:val="000000"/>
              </w:rPr>
              <w:t>XXL &gt;= 5000 JH</w:t>
            </w:r>
          </w:p>
        </w:tc>
        <w:tc>
          <w:tcPr>
            <w:tcW w:w="894"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vAlign w:val="bottom"/>
          </w:tcPr>
          <w:p w14:paraId="4E2EEDA9" w14:textId="40B15027" w:rsidR="00894DAC" w:rsidRDefault="00894DAC" w:rsidP="00FD24D9">
            <w:pPr>
              <w:jc w:val="center"/>
              <w:rPr>
                <w:rFonts w:ascii="Calibri" w:hAnsi="Calibri" w:cs="Calibri"/>
                <w:color w:val="000000"/>
              </w:rPr>
            </w:pPr>
            <w:r>
              <w:rPr>
                <w:rFonts w:ascii="Calibri" w:hAnsi="Calibri" w:cs="Calibri"/>
                <w:b/>
                <w:bCs/>
                <w:color w:val="000000"/>
              </w:rPr>
              <w:t>TOTAL Projet</w:t>
            </w:r>
          </w:p>
        </w:tc>
        <w:tc>
          <w:tcPr>
            <w:tcW w:w="1891" w:type="dxa"/>
            <w:tcBorders>
              <w:top w:val="single" w:sz="4" w:space="0" w:color="auto"/>
              <w:left w:val="single" w:sz="4" w:space="0" w:color="auto"/>
              <w:bottom w:val="single" w:sz="4" w:space="0" w:color="auto"/>
              <w:right w:val="single" w:sz="4" w:space="0" w:color="auto"/>
            </w:tcBorders>
            <w:shd w:val="clear" w:color="auto" w:fill="C6D9F1" w:themeFill="text2" w:themeFillTint="33"/>
            <w:noWrap/>
            <w:tcMar>
              <w:top w:w="0" w:type="dxa"/>
              <w:left w:w="70" w:type="dxa"/>
              <w:bottom w:w="0" w:type="dxa"/>
              <w:right w:w="70" w:type="dxa"/>
            </w:tcMar>
            <w:vAlign w:val="bottom"/>
          </w:tcPr>
          <w:p w14:paraId="79605B36" w14:textId="6D5CC1EE" w:rsidR="00894DAC" w:rsidRDefault="00894DAC" w:rsidP="002E26FE">
            <w:pPr>
              <w:jc w:val="right"/>
              <w:rPr>
                <w:rFonts w:ascii="Calibri" w:hAnsi="Calibri" w:cs="Calibri"/>
                <w:b/>
                <w:bCs/>
                <w:color w:val="000000"/>
              </w:rPr>
            </w:pPr>
            <w:r>
              <w:rPr>
                <w:rFonts w:ascii="Calibri" w:hAnsi="Calibri" w:cs="Calibri"/>
                <w:b/>
                <w:bCs/>
                <w:color w:val="000000"/>
              </w:rPr>
              <w:t>Charge MOE 2024</w:t>
            </w:r>
          </w:p>
        </w:tc>
      </w:tr>
      <w:tr w:rsidR="002E26FE" w14:paraId="641C7E80" w14:textId="77777777" w:rsidTr="004A684F">
        <w:trPr>
          <w:trHeight w:val="565"/>
        </w:trPr>
        <w:tc>
          <w:tcPr>
            <w:tcW w:w="3067" w:type="dxa"/>
            <w:tcBorders>
              <w:top w:val="single" w:sz="4"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5AE334E" w14:textId="77777777" w:rsidR="00894DAC" w:rsidRDefault="00894DAC" w:rsidP="002E26FE">
            <w:pPr>
              <w:rPr>
                <w:rFonts w:ascii="Calibri" w:hAnsi="Calibri" w:cs="Calibri"/>
                <w:b/>
                <w:bCs/>
                <w:color w:val="000000"/>
              </w:rPr>
            </w:pPr>
            <w:r>
              <w:rPr>
                <w:rFonts w:ascii="Calibri" w:hAnsi="Calibri" w:cs="Calibri"/>
                <w:b/>
                <w:bCs/>
                <w:color w:val="000000"/>
              </w:rPr>
              <w:t>Relation de services</w:t>
            </w:r>
          </w:p>
        </w:tc>
        <w:tc>
          <w:tcPr>
            <w:tcW w:w="619"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6F2EF88"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74"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40DC1716"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10"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566E894C" w14:textId="77777777" w:rsidR="00894DAC" w:rsidRDefault="00894DAC" w:rsidP="002E26FE">
            <w:pPr>
              <w:jc w:val="right"/>
              <w:rPr>
                <w:rFonts w:ascii="Calibri" w:hAnsi="Calibri" w:cs="Calibri"/>
                <w:color w:val="000000"/>
              </w:rPr>
            </w:pPr>
            <w:r>
              <w:rPr>
                <w:rFonts w:ascii="Calibri" w:hAnsi="Calibri" w:cs="Calibri"/>
                <w:color w:val="000000"/>
              </w:rPr>
              <w:t>11</w:t>
            </w:r>
          </w:p>
        </w:tc>
        <w:tc>
          <w:tcPr>
            <w:tcW w:w="510"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69960E6F" w14:textId="77777777" w:rsidR="00894DAC" w:rsidRDefault="00894DAC" w:rsidP="002E26FE">
            <w:pPr>
              <w:jc w:val="right"/>
              <w:rPr>
                <w:rFonts w:ascii="Calibri" w:hAnsi="Calibri" w:cs="Calibri"/>
                <w:color w:val="000000"/>
              </w:rPr>
            </w:pPr>
            <w:r>
              <w:rPr>
                <w:rFonts w:ascii="Calibri" w:hAnsi="Calibri" w:cs="Calibri"/>
                <w:color w:val="000000"/>
              </w:rPr>
              <w:t>10</w:t>
            </w:r>
          </w:p>
        </w:tc>
        <w:tc>
          <w:tcPr>
            <w:tcW w:w="639"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3CB4B2C2" w14:textId="77777777" w:rsidR="00894DAC" w:rsidRDefault="00894DAC" w:rsidP="002E26FE">
            <w:pPr>
              <w:jc w:val="right"/>
              <w:rPr>
                <w:rFonts w:ascii="Calibri" w:hAnsi="Calibri" w:cs="Calibri"/>
                <w:color w:val="000000"/>
              </w:rPr>
            </w:pPr>
            <w:r>
              <w:rPr>
                <w:rFonts w:ascii="Calibri" w:hAnsi="Calibri" w:cs="Calibri"/>
                <w:color w:val="000000"/>
              </w:rPr>
              <w:t>5</w:t>
            </w:r>
          </w:p>
        </w:tc>
        <w:tc>
          <w:tcPr>
            <w:tcW w:w="510"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7B3A8EAB"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1080404B" w14:textId="77777777" w:rsidR="00894DAC" w:rsidRDefault="00894DAC" w:rsidP="002E26FE">
            <w:pPr>
              <w:jc w:val="right"/>
              <w:rPr>
                <w:rFonts w:ascii="Calibri" w:hAnsi="Calibri" w:cs="Calibri"/>
                <w:color w:val="000000"/>
              </w:rPr>
            </w:pPr>
            <w:r>
              <w:rPr>
                <w:rFonts w:ascii="Calibri" w:hAnsi="Calibri" w:cs="Calibri"/>
                <w:color w:val="000000"/>
              </w:rPr>
              <w:t>35</w:t>
            </w:r>
          </w:p>
        </w:tc>
        <w:tc>
          <w:tcPr>
            <w:tcW w:w="1891" w:type="dxa"/>
            <w:tcBorders>
              <w:top w:val="single" w:sz="4" w:space="0" w:color="auto"/>
              <w:left w:val="nil"/>
              <w:bottom w:val="single" w:sz="8" w:space="0" w:color="auto"/>
              <w:right w:val="single" w:sz="8" w:space="0" w:color="auto"/>
            </w:tcBorders>
            <w:noWrap/>
            <w:tcMar>
              <w:top w:w="0" w:type="dxa"/>
              <w:left w:w="70" w:type="dxa"/>
              <w:bottom w:w="0" w:type="dxa"/>
              <w:right w:w="70" w:type="dxa"/>
            </w:tcMar>
            <w:vAlign w:val="bottom"/>
            <w:hideMark/>
          </w:tcPr>
          <w:p w14:paraId="232F2EA0" w14:textId="77777777" w:rsidR="00894DAC" w:rsidRDefault="00894DAC" w:rsidP="002E26FE">
            <w:pPr>
              <w:jc w:val="right"/>
              <w:rPr>
                <w:rFonts w:ascii="Calibri" w:hAnsi="Calibri" w:cs="Calibri"/>
                <w:b/>
                <w:bCs/>
                <w:color w:val="000000"/>
              </w:rPr>
            </w:pPr>
            <w:r>
              <w:rPr>
                <w:rFonts w:ascii="Calibri" w:hAnsi="Calibri" w:cs="Calibri"/>
                <w:b/>
                <w:bCs/>
                <w:color w:val="000000"/>
              </w:rPr>
              <w:t>13 415,73</w:t>
            </w:r>
          </w:p>
        </w:tc>
      </w:tr>
      <w:tr w:rsidR="002E26FE" w14:paraId="11452435"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42DCE31" w14:textId="77777777" w:rsidR="00894DAC" w:rsidRDefault="00894DAC" w:rsidP="002E26FE">
            <w:pPr>
              <w:rPr>
                <w:rFonts w:ascii="Calibri" w:hAnsi="Calibri" w:cs="Calibri"/>
                <w:b/>
                <w:bCs/>
                <w:color w:val="000000"/>
              </w:rPr>
            </w:pPr>
            <w:r>
              <w:rPr>
                <w:rFonts w:ascii="Calibri" w:hAnsi="Calibri" w:cs="Calibri"/>
                <w:b/>
                <w:bCs/>
                <w:color w:val="000000"/>
              </w:rPr>
              <w:t>Domaine DSI</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C4BF189"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7DF666" w14:textId="77777777" w:rsidR="00894DAC" w:rsidRDefault="00894DAC" w:rsidP="002E26FE">
            <w:pPr>
              <w:jc w:val="right"/>
              <w:rPr>
                <w:rFonts w:ascii="Calibri" w:hAnsi="Calibri" w:cs="Calibri"/>
                <w:color w:val="000000"/>
              </w:rPr>
            </w:pPr>
            <w:r>
              <w:rPr>
                <w:rFonts w:ascii="Calibri" w:hAnsi="Calibri" w:cs="Calibri"/>
                <w:color w:val="000000"/>
              </w:rPr>
              <w:t>7</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629AE5" w14:textId="77777777" w:rsidR="00894DAC" w:rsidRDefault="00894DAC" w:rsidP="002E26FE">
            <w:pPr>
              <w:jc w:val="right"/>
              <w:rPr>
                <w:rFonts w:ascii="Calibri" w:hAnsi="Calibri" w:cs="Calibri"/>
                <w:color w:val="000000"/>
              </w:rPr>
            </w:pPr>
            <w:r>
              <w:rPr>
                <w:rFonts w:ascii="Calibri" w:hAnsi="Calibri" w:cs="Calibri"/>
                <w:color w:val="000000"/>
              </w:rPr>
              <w:t>10</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8DD15FD" w14:textId="77777777" w:rsidR="00894DAC" w:rsidRDefault="00894DAC" w:rsidP="002E26FE">
            <w:pPr>
              <w:jc w:val="right"/>
              <w:rPr>
                <w:rFonts w:ascii="Calibri" w:hAnsi="Calibri" w:cs="Calibri"/>
                <w:color w:val="000000"/>
              </w:rPr>
            </w:pPr>
            <w:r>
              <w:rPr>
                <w:rFonts w:ascii="Calibri" w:hAnsi="Calibri" w:cs="Calibri"/>
                <w:color w:val="000000"/>
              </w:rPr>
              <w:t>8</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A159BD"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FC5E70"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BF99B2" w14:textId="77777777" w:rsidR="00894DAC" w:rsidRDefault="00894DAC" w:rsidP="002E26FE">
            <w:pPr>
              <w:jc w:val="right"/>
              <w:rPr>
                <w:rFonts w:ascii="Calibri" w:hAnsi="Calibri" w:cs="Calibri"/>
                <w:color w:val="000000"/>
              </w:rPr>
            </w:pPr>
            <w:r>
              <w:rPr>
                <w:rFonts w:ascii="Calibri" w:hAnsi="Calibri" w:cs="Calibri"/>
                <w:color w:val="000000"/>
              </w:rPr>
              <w:t>35</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78258A" w14:textId="77777777" w:rsidR="00894DAC" w:rsidRDefault="00894DAC" w:rsidP="002E26FE">
            <w:pPr>
              <w:jc w:val="right"/>
              <w:rPr>
                <w:rFonts w:ascii="Calibri" w:hAnsi="Calibri" w:cs="Calibri"/>
                <w:b/>
                <w:bCs/>
                <w:color w:val="000000"/>
              </w:rPr>
            </w:pPr>
            <w:r>
              <w:rPr>
                <w:rFonts w:ascii="Calibri" w:hAnsi="Calibri" w:cs="Calibri"/>
                <w:b/>
                <w:bCs/>
                <w:color w:val="000000"/>
              </w:rPr>
              <w:t>18 224,87</w:t>
            </w:r>
          </w:p>
        </w:tc>
      </w:tr>
      <w:tr w:rsidR="002E26FE" w14:paraId="165C98F7"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48ACF83" w14:textId="77777777" w:rsidR="00894DAC" w:rsidRDefault="00894DAC" w:rsidP="002E26FE">
            <w:pPr>
              <w:rPr>
                <w:rFonts w:ascii="Calibri" w:hAnsi="Calibri" w:cs="Calibri"/>
                <w:b/>
                <w:bCs/>
                <w:color w:val="000000"/>
              </w:rPr>
            </w:pPr>
            <w:r>
              <w:rPr>
                <w:rFonts w:ascii="Calibri" w:hAnsi="Calibri" w:cs="Calibri"/>
                <w:b/>
                <w:bCs/>
                <w:color w:val="000000"/>
              </w:rPr>
              <w:t>Trajectoire DSN et Transferts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C478849"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446575"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DF52CF8"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1CAFC6A"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3422B94"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8E81AB" w14:textId="77777777" w:rsidR="00894DAC" w:rsidRDefault="00894DAC" w:rsidP="002E26FE">
            <w:pPr>
              <w:jc w:val="right"/>
              <w:rPr>
                <w:rFonts w:ascii="Calibri" w:hAnsi="Calibri" w:cs="Calibri"/>
                <w:color w:val="000000"/>
              </w:rPr>
            </w:pPr>
            <w:r>
              <w:rPr>
                <w:rFonts w:ascii="Calibri" w:hAnsi="Calibri" w:cs="Calibri"/>
                <w:color w:val="000000"/>
              </w:rPr>
              <w:t>10</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1139BE" w14:textId="77777777" w:rsidR="00894DAC" w:rsidRDefault="00894DAC" w:rsidP="002E26FE">
            <w:pPr>
              <w:jc w:val="right"/>
              <w:rPr>
                <w:rFonts w:ascii="Calibri" w:hAnsi="Calibri" w:cs="Calibri"/>
                <w:color w:val="000000"/>
              </w:rPr>
            </w:pPr>
            <w:r>
              <w:rPr>
                <w:rFonts w:ascii="Calibri" w:hAnsi="Calibri" w:cs="Calibri"/>
                <w:color w:val="000000"/>
              </w:rPr>
              <w:t>20</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9E0F67C" w14:textId="77777777" w:rsidR="00894DAC" w:rsidRDefault="00894DAC" w:rsidP="002E26FE">
            <w:pPr>
              <w:jc w:val="right"/>
              <w:rPr>
                <w:rFonts w:ascii="Calibri" w:hAnsi="Calibri" w:cs="Calibri"/>
                <w:b/>
                <w:bCs/>
                <w:color w:val="000000"/>
              </w:rPr>
            </w:pPr>
            <w:r>
              <w:rPr>
                <w:rFonts w:ascii="Calibri" w:hAnsi="Calibri" w:cs="Calibri"/>
                <w:b/>
                <w:bCs/>
                <w:color w:val="000000"/>
              </w:rPr>
              <w:t>36 319,12</w:t>
            </w:r>
          </w:p>
        </w:tc>
      </w:tr>
      <w:tr w:rsidR="002E26FE" w14:paraId="6CFC9B6D"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964EBC2" w14:textId="77777777" w:rsidR="00894DAC" w:rsidRDefault="00894DAC" w:rsidP="002E26FE">
            <w:pPr>
              <w:rPr>
                <w:rFonts w:ascii="Calibri" w:hAnsi="Calibri" w:cs="Calibri"/>
                <w:b/>
                <w:bCs/>
                <w:color w:val="000000"/>
              </w:rPr>
            </w:pPr>
            <w:r>
              <w:rPr>
                <w:rFonts w:ascii="Calibri" w:hAnsi="Calibri" w:cs="Calibri"/>
                <w:b/>
                <w:bCs/>
                <w:color w:val="000000"/>
              </w:rPr>
              <w:t>Contrôle et recouvrement amiable et forcé</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B55BE0"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B927784"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FFE64F" w14:textId="77777777" w:rsidR="00894DAC" w:rsidRDefault="00894DAC" w:rsidP="002E26FE">
            <w:pPr>
              <w:jc w:val="right"/>
              <w:rPr>
                <w:rFonts w:ascii="Calibri" w:hAnsi="Calibri" w:cs="Calibri"/>
                <w:color w:val="000000"/>
              </w:rPr>
            </w:pPr>
            <w:r>
              <w:rPr>
                <w:rFonts w:ascii="Calibri" w:hAnsi="Calibri" w:cs="Calibri"/>
                <w:color w:val="000000"/>
              </w:rPr>
              <w:t>6</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03338FF"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1E4F5F" w14:textId="77777777" w:rsidR="00894DAC" w:rsidRDefault="00894DAC" w:rsidP="002E26FE">
            <w:pPr>
              <w:jc w:val="right"/>
              <w:rPr>
                <w:rFonts w:ascii="Calibri" w:hAnsi="Calibri" w:cs="Calibri"/>
                <w:color w:val="000000"/>
              </w:rPr>
            </w:pPr>
            <w:r>
              <w:rPr>
                <w:rFonts w:ascii="Calibri" w:hAnsi="Calibri" w:cs="Calibri"/>
                <w:color w:val="000000"/>
              </w:rPr>
              <w:t>6</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DD7ED50"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B8154B" w14:textId="77777777" w:rsidR="00894DAC" w:rsidRDefault="00894DAC" w:rsidP="002E26FE">
            <w:pPr>
              <w:jc w:val="right"/>
              <w:rPr>
                <w:rFonts w:ascii="Calibri" w:hAnsi="Calibri" w:cs="Calibri"/>
                <w:color w:val="000000"/>
              </w:rPr>
            </w:pPr>
            <w:r>
              <w:rPr>
                <w:rFonts w:ascii="Calibri" w:hAnsi="Calibri" w:cs="Calibri"/>
                <w:color w:val="000000"/>
              </w:rPr>
              <w:t>20</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415A235" w14:textId="77777777" w:rsidR="00894DAC" w:rsidRDefault="00894DAC" w:rsidP="002E26FE">
            <w:pPr>
              <w:jc w:val="right"/>
              <w:rPr>
                <w:rFonts w:ascii="Calibri" w:hAnsi="Calibri" w:cs="Calibri"/>
                <w:b/>
                <w:bCs/>
                <w:color w:val="000000"/>
              </w:rPr>
            </w:pPr>
            <w:r>
              <w:rPr>
                <w:rFonts w:ascii="Calibri" w:hAnsi="Calibri" w:cs="Calibri"/>
                <w:b/>
                <w:bCs/>
                <w:color w:val="000000"/>
              </w:rPr>
              <w:t>10 808,37</w:t>
            </w:r>
          </w:p>
        </w:tc>
      </w:tr>
      <w:tr w:rsidR="002E26FE" w14:paraId="1A1A5344"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1E38C13" w14:textId="77777777" w:rsidR="00894DAC" w:rsidRDefault="00894DAC" w:rsidP="002E26FE">
            <w:pPr>
              <w:rPr>
                <w:rFonts w:ascii="Calibri" w:hAnsi="Calibri" w:cs="Calibri"/>
                <w:b/>
                <w:bCs/>
                <w:color w:val="000000"/>
              </w:rPr>
            </w:pPr>
            <w:r>
              <w:rPr>
                <w:rFonts w:ascii="Calibri" w:hAnsi="Calibri" w:cs="Calibri"/>
                <w:b/>
                <w:bCs/>
                <w:color w:val="000000"/>
              </w:rPr>
              <w:t>Optimisation et Efficience</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8188E7"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6DAAC8"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3DA295" w14:textId="77777777" w:rsidR="00894DAC" w:rsidRDefault="00894DAC" w:rsidP="002E26FE">
            <w:pPr>
              <w:jc w:val="right"/>
              <w:rPr>
                <w:rFonts w:ascii="Calibri" w:hAnsi="Calibri" w:cs="Calibri"/>
                <w:color w:val="000000"/>
              </w:rPr>
            </w:pPr>
            <w:r>
              <w:rPr>
                <w:rFonts w:ascii="Calibri" w:hAnsi="Calibri" w:cs="Calibri"/>
                <w:color w:val="000000"/>
              </w:rPr>
              <w:t>11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29310F6" w14:textId="77777777" w:rsidR="00894DAC" w:rsidRDefault="00894DAC" w:rsidP="002E26FE">
            <w:pPr>
              <w:rPr>
                <w:rFonts w:ascii="Calibri" w:hAnsi="Calibri" w:cs="Calibri"/>
                <w:color w:val="000000"/>
              </w:rPr>
            </w:pPr>
            <w:r>
              <w:rPr>
                <w:rFonts w:ascii="Calibri" w:hAnsi="Calibri" w:cs="Calibri"/>
                <w:color w:val="000000"/>
              </w:rPr>
              <w:t> </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FE773E"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331897A"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E73BBDA" w14:textId="77777777" w:rsidR="00894DAC" w:rsidRDefault="00894DAC" w:rsidP="002E26FE">
            <w:pPr>
              <w:jc w:val="right"/>
              <w:rPr>
                <w:rFonts w:ascii="Calibri" w:hAnsi="Calibri" w:cs="Calibri"/>
                <w:color w:val="000000"/>
              </w:rPr>
            </w:pPr>
            <w:r>
              <w:rPr>
                <w:rFonts w:ascii="Calibri" w:hAnsi="Calibri" w:cs="Calibri"/>
                <w:color w:val="000000"/>
              </w:rPr>
              <w:t>18</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8FA6C51" w14:textId="77777777" w:rsidR="00894DAC" w:rsidRDefault="00894DAC" w:rsidP="002E26FE">
            <w:pPr>
              <w:jc w:val="right"/>
              <w:rPr>
                <w:rFonts w:ascii="Calibri" w:hAnsi="Calibri" w:cs="Calibri"/>
                <w:b/>
                <w:bCs/>
                <w:color w:val="000000"/>
              </w:rPr>
            </w:pPr>
            <w:r>
              <w:rPr>
                <w:rFonts w:ascii="Calibri" w:hAnsi="Calibri" w:cs="Calibri"/>
                <w:b/>
                <w:bCs/>
                <w:color w:val="000000"/>
              </w:rPr>
              <w:t>6 104,07</w:t>
            </w:r>
          </w:p>
        </w:tc>
      </w:tr>
      <w:tr w:rsidR="002E26FE" w14:paraId="34B9F8DC"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EF92A7F" w14:textId="77777777" w:rsidR="00894DAC" w:rsidRDefault="00894DAC" w:rsidP="002E26FE">
            <w:pPr>
              <w:rPr>
                <w:rFonts w:ascii="Calibri" w:hAnsi="Calibri" w:cs="Calibri"/>
                <w:b/>
                <w:bCs/>
                <w:color w:val="000000"/>
              </w:rPr>
            </w:pPr>
            <w:r>
              <w:rPr>
                <w:rFonts w:ascii="Calibri" w:hAnsi="Calibri" w:cs="Calibri"/>
                <w:b/>
                <w:bCs/>
                <w:color w:val="000000"/>
              </w:rPr>
              <w:t>Trésorerie et gestion des réserves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E03F53"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EA304A"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4B5842" w14:textId="77777777" w:rsidR="00894DAC" w:rsidRDefault="00894DAC" w:rsidP="002E26FE">
            <w:pPr>
              <w:jc w:val="right"/>
              <w:rPr>
                <w:rFonts w:ascii="Calibri" w:hAnsi="Calibri" w:cs="Calibri"/>
                <w:color w:val="000000"/>
              </w:rPr>
            </w:pPr>
            <w:r>
              <w:rPr>
                <w:rFonts w:ascii="Calibri" w:hAnsi="Calibri" w:cs="Calibri"/>
                <w:color w:val="000000"/>
              </w:rPr>
              <w:t>6</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85997F"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C5E557B"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02404D"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69A40A" w14:textId="77777777" w:rsidR="00894DAC" w:rsidRDefault="00894DAC" w:rsidP="002E26FE">
            <w:pPr>
              <w:jc w:val="right"/>
              <w:rPr>
                <w:rFonts w:ascii="Calibri" w:hAnsi="Calibri" w:cs="Calibri"/>
                <w:color w:val="000000"/>
              </w:rPr>
            </w:pPr>
            <w:r>
              <w:rPr>
                <w:rFonts w:ascii="Calibri" w:hAnsi="Calibri" w:cs="Calibri"/>
                <w:color w:val="000000"/>
              </w:rPr>
              <w:t>16</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6C6D3D9" w14:textId="77777777" w:rsidR="00894DAC" w:rsidRDefault="00894DAC" w:rsidP="002E26FE">
            <w:pPr>
              <w:jc w:val="right"/>
              <w:rPr>
                <w:rFonts w:ascii="Calibri" w:hAnsi="Calibri" w:cs="Calibri"/>
                <w:b/>
                <w:bCs/>
                <w:color w:val="000000"/>
              </w:rPr>
            </w:pPr>
            <w:r>
              <w:rPr>
                <w:rFonts w:ascii="Calibri" w:hAnsi="Calibri" w:cs="Calibri"/>
                <w:b/>
                <w:bCs/>
                <w:color w:val="000000"/>
              </w:rPr>
              <w:t>4 147,69</w:t>
            </w:r>
          </w:p>
        </w:tc>
      </w:tr>
      <w:tr w:rsidR="002E26FE" w14:paraId="06703CC7"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D8CDF45" w14:textId="77777777" w:rsidR="00894DAC" w:rsidRDefault="00894DAC" w:rsidP="002E26FE">
            <w:pPr>
              <w:rPr>
                <w:rFonts w:ascii="Calibri" w:hAnsi="Calibri" w:cs="Calibri"/>
                <w:b/>
                <w:bCs/>
                <w:color w:val="000000"/>
              </w:rPr>
            </w:pPr>
            <w:r>
              <w:rPr>
                <w:rFonts w:ascii="Calibri" w:hAnsi="Calibri" w:cs="Calibri"/>
                <w:b/>
                <w:bCs/>
                <w:color w:val="000000"/>
              </w:rPr>
              <w:t>Employeurs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05E419F"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082549"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8B4806" w14:textId="77777777" w:rsidR="00894DAC" w:rsidRDefault="00894DAC" w:rsidP="002E26FE">
            <w:pPr>
              <w:jc w:val="right"/>
              <w:rPr>
                <w:rFonts w:ascii="Calibri" w:hAnsi="Calibri" w:cs="Calibri"/>
                <w:color w:val="000000"/>
              </w:rPr>
            </w:pPr>
            <w:r>
              <w:rPr>
                <w:rFonts w:ascii="Calibri" w:hAnsi="Calibri" w:cs="Calibri"/>
                <w:color w:val="000000"/>
              </w:rPr>
              <w:t>7</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456E29F"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40E2CD"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49A1D3"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BD1DCD8" w14:textId="77777777" w:rsidR="00894DAC" w:rsidRDefault="00894DAC" w:rsidP="002E26FE">
            <w:pPr>
              <w:jc w:val="right"/>
              <w:rPr>
                <w:rFonts w:ascii="Calibri" w:hAnsi="Calibri" w:cs="Calibri"/>
                <w:color w:val="000000"/>
              </w:rPr>
            </w:pPr>
            <w:r>
              <w:rPr>
                <w:rFonts w:ascii="Calibri" w:hAnsi="Calibri" w:cs="Calibri"/>
                <w:color w:val="000000"/>
              </w:rPr>
              <w:t>14</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D11FEFF" w14:textId="77777777" w:rsidR="00894DAC" w:rsidRDefault="00894DAC" w:rsidP="002E26FE">
            <w:pPr>
              <w:jc w:val="right"/>
              <w:rPr>
                <w:rFonts w:ascii="Calibri" w:hAnsi="Calibri" w:cs="Calibri"/>
                <w:b/>
                <w:bCs/>
                <w:color w:val="000000"/>
              </w:rPr>
            </w:pPr>
            <w:r>
              <w:rPr>
                <w:rFonts w:ascii="Calibri" w:hAnsi="Calibri" w:cs="Calibri"/>
                <w:b/>
                <w:bCs/>
                <w:color w:val="000000"/>
              </w:rPr>
              <w:t>7 154,11</w:t>
            </w:r>
          </w:p>
        </w:tc>
      </w:tr>
      <w:tr w:rsidR="002E26FE" w14:paraId="26850FED"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AD8645B" w14:textId="77777777" w:rsidR="00894DAC" w:rsidRDefault="00894DAC" w:rsidP="002E26FE">
            <w:pPr>
              <w:rPr>
                <w:rFonts w:ascii="Calibri" w:hAnsi="Calibri" w:cs="Calibri"/>
                <w:b/>
                <w:bCs/>
                <w:color w:val="000000"/>
              </w:rPr>
            </w:pPr>
            <w:r>
              <w:rPr>
                <w:rFonts w:ascii="Calibri" w:hAnsi="Calibri" w:cs="Calibri"/>
                <w:b/>
                <w:bCs/>
                <w:color w:val="000000"/>
              </w:rPr>
              <w:t>Offres particulières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8EA42A"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3CC66F"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956ECF"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C8D6EA"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E98F12"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4228AFE"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C3B09DC" w14:textId="77777777" w:rsidR="00894DAC" w:rsidRDefault="00894DAC" w:rsidP="002E26FE">
            <w:pPr>
              <w:jc w:val="right"/>
              <w:rPr>
                <w:rFonts w:ascii="Calibri" w:hAnsi="Calibri" w:cs="Calibri"/>
                <w:color w:val="000000"/>
              </w:rPr>
            </w:pPr>
            <w:r>
              <w:rPr>
                <w:rFonts w:ascii="Calibri" w:hAnsi="Calibri" w:cs="Calibri"/>
                <w:color w:val="000000"/>
              </w:rPr>
              <w:t>13</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FF64A15" w14:textId="77777777" w:rsidR="00894DAC" w:rsidRDefault="00894DAC" w:rsidP="002E26FE">
            <w:pPr>
              <w:jc w:val="right"/>
              <w:rPr>
                <w:rFonts w:ascii="Calibri" w:hAnsi="Calibri" w:cs="Calibri"/>
                <w:b/>
                <w:bCs/>
                <w:color w:val="000000"/>
              </w:rPr>
            </w:pPr>
            <w:r>
              <w:rPr>
                <w:rFonts w:ascii="Calibri" w:hAnsi="Calibri" w:cs="Calibri"/>
                <w:b/>
                <w:bCs/>
                <w:color w:val="000000"/>
              </w:rPr>
              <w:t>22 368,20</w:t>
            </w:r>
          </w:p>
        </w:tc>
      </w:tr>
      <w:tr w:rsidR="002E26FE" w14:paraId="06A0096B"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9C0BA28" w14:textId="77777777" w:rsidR="00894DAC" w:rsidRDefault="00894DAC" w:rsidP="002E26FE">
            <w:pPr>
              <w:rPr>
                <w:rFonts w:ascii="Calibri" w:hAnsi="Calibri" w:cs="Calibri"/>
                <w:b/>
                <w:bCs/>
                <w:color w:val="000000"/>
              </w:rPr>
            </w:pPr>
            <w:r>
              <w:rPr>
                <w:rFonts w:ascii="Calibri" w:hAnsi="Calibri" w:cs="Calibri"/>
                <w:b/>
                <w:bCs/>
                <w:color w:val="000000"/>
              </w:rPr>
              <w:t>Travailleurs indépendants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1B2802C"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EC0A8D"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55D92A6"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CFB276"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7FE2FA3"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7640BB"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C9E0877" w14:textId="77777777" w:rsidR="00894DAC" w:rsidRDefault="00894DAC" w:rsidP="002E26FE">
            <w:pPr>
              <w:jc w:val="right"/>
              <w:rPr>
                <w:rFonts w:ascii="Calibri" w:hAnsi="Calibri" w:cs="Calibri"/>
                <w:color w:val="000000"/>
              </w:rPr>
            </w:pPr>
            <w:r>
              <w:rPr>
                <w:rFonts w:ascii="Calibri" w:hAnsi="Calibri" w:cs="Calibri"/>
                <w:color w:val="000000"/>
              </w:rPr>
              <w:t>11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B7C8D2" w14:textId="77777777" w:rsidR="00894DAC" w:rsidRDefault="00894DAC" w:rsidP="002E26FE">
            <w:pPr>
              <w:jc w:val="right"/>
              <w:rPr>
                <w:rFonts w:ascii="Calibri" w:hAnsi="Calibri" w:cs="Calibri"/>
                <w:b/>
                <w:bCs/>
                <w:color w:val="000000"/>
              </w:rPr>
            </w:pPr>
            <w:r>
              <w:rPr>
                <w:rFonts w:ascii="Calibri" w:hAnsi="Calibri" w:cs="Calibri"/>
                <w:b/>
                <w:bCs/>
                <w:color w:val="000000"/>
              </w:rPr>
              <w:t>25 638,45</w:t>
            </w:r>
          </w:p>
        </w:tc>
      </w:tr>
      <w:tr w:rsidR="002E26FE" w14:paraId="46340292"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495FB47" w14:textId="77777777" w:rsidR="00894DAC" w:rsidRDefault="00894DAC" w:rsidP="002E26FE">
            <w:pPr>
              <w:rPr>
                <w:rFonts w:ascii="Calibri" w:hAnsi="Calibri" w:cs="Calibri"/>
                <w:b/>
                <w:bCs/>
                <w:color w:val="000000"/>
              </w:rPr>
            </w:pPr>
            <w:r>
              <w:rPr>
                <w:rFonts w:ascii="Calibri" w:hAnsi="Calibri" w:cs="Calibri"/>
                <w:b/>
                <w:bCs/>
                <w:color w:val="000000"/>
              </w:rPr>
              <w:t>Sécurité, RGPD, Maîtrise des activités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D5AF7B"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B9CF9C" w14:textId="77777777" w:rsidR="00894DAC" w:rsidRDefault="00894DAC" w:rsidP="002E26FE">
            <w:pPr>
              <w:jc w:val="right"/>
              <w:rPr>
                <w:rFonts w:ascii="Calibri" w:hAnsi="Calibri" w:cs="Calibri"/>
                <w:color w:val="000000"/>
              </w:rPr>
            </w:pPr>
            <w:r>
              <w:rPr>
                <w:rFonts w:ascii="Calibri" w:hAnsi="Calibri" w:cs="Calibri"/>
                <w:color w:val="000000"/>
              </w:rPr>
              <w:t>5</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B5E69EB"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121279"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05B64FB"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D3DAD6C" w14:textId="77777777" w:rsidR="00894DAC" w:rsidRDefault="00894DAC" w:rsidP="002E26FE">
            <w:pPr>
              <w:rPr>
                <w:rFonts w:ascii="Calibri" w:hAnsi="Calibri" w:cs="Calibri"/>
                <w:color w:val="000000"/>
              </w:rPr>
            </w:pPr>
            <w:r>
              <w:rPr>
                <w:rFonts w:ascii="Calibri" w:hAnsi="Calibri" w:cs="Calibri"/>
                <w:color w:val="000000"/>
              </w:rPr>
              <w:t> </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3309EF" w14:textId="77777777" w:rsidR="00894DAC" w:rsidRDefault="00894DAC" w:rsidP="002E26FE">
            <w:pPr>
              <w:jc w:val="right"/>
              <w:rPr>
                <w:rFonts w:ascii="Calibri" w:hAnsi="Calibri" w:cs="Calibri"/>
                <w:color w:val="000000"/>
              </w:rPr>
            </w:pPr>
            <w:r>
              <w:rPr>
                <w:rFonts w:ascii="Calibri" w:hAnsi="Calibri" w:cs="Calibri"/>
                <w:color w:val="000000"/>
              </w:rPr>
              <w:t>11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10FFD9" w14:textId="77777777" w:rsidR="00894DAC" w:rsidRDefault="00894DAC" w:rsidP="002E26FE">
            <w:pPr>
              <w:jc w:val="right"/>
              <w:rPr>
                <w:rFonts w:ascii="Calibri" w:hAnsi="Calibri" w:cs="Calibri"/>
                <w:b/>
                <w:bCs/>
                <w:color w:val="000000"/>
              </w:rPr>
            </w:pPr>
            <w:r>
              <w:rPr>
                <w:rFonts w:ascii="Calibri" w:hAnsi="Calibri" w:cs="Calibri"/>
                <w:b/>
                <w:bCs/>
                <w:color w:val="000000"/>
              </w:rPr>
              <w:t>3 792,34</w:t>
            </w:r>
          </w:p>
        </w:tc>
      </w:tr>
      <w:tr w:rsidR="002E26FE" w14:paraId="04C5F721"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453739A" w14:textId="77777777" w:rsidR="00894DAC" w:rsidRDefault="00894DAC" w:rsidP="002E26FE">
            <w:pPr>
              <w:rPr>
                <w:rFonts w:ascii="Calibri" w:hAnsi="Calibri" w:cs="Calibri"/>
                <w:b/>
                <w:bCs/>
                <w:color w:val="000000"/>
              </w:rPr>
            </w:pPr>
            <w:r>
              <w:rPr>
                <w:rFonts w:ascii="Calibri" w:hAnsi="Calibri" w:cs="Calibri"/>
                <w:b/>
                <w:bCs/>
                <w:color w:val="000000"/>
              </w:rPr>
              <w:t>Décisionnel et Big Data</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086CF9C"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ED76664"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87FF88C" w14:textId="77777777" w:rsidR="00894DAC" w:rsidRDefault="00894DAC" w:rsidP="002E26FE">
            <w:pPr>
              <w:jc w:val="right"/>
              <w:rPr>
                <w:rFonts w:ascii="Calibri" w:hAnsi="Calibri" w:cs="Calibri"/>
                <w:color w:val="000000"/>
              </w:rPr>
            </w:pPr>
            <w:r>
              <w:rPr>
                <w:rFonts w:ascii="Calibri" w:hAnsi="Calibri" w:cs="Calibri"/>
                <w:color w:val="000000"/>
              </w:rPr>
              <w:t>5</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6EF431"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9AD3C3"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DBAE97B"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69C0774" w14:textId="77777777" w:rsidR="00894DAC" w:rsidRDefault="00894DAC" w:rsidP="002E26FE">
            <w:pPr>
              <w:jc w:val="right"/>
              <w:rPr>
                <w:rFonts w:ascii="Calibri" w:hAnsi="Calibri" w:cs="Calibri"/>
                <w:color w:val="000000"/>
              </w:rPr>
            </w:pPr>
            <w:r>
              <w:rPr>
                <w:rFonts w:ascii="Calibri" w:hAnsi="Calibri" w:cs="Calibri"/>
                <w:color w:val="000000"/>
              </w:rPr>
              <w:t>10</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AD692AE" w14:textId="77777777" w:rsidR="00894DAC" w:rsidRDefault="00894DAC" w:rsidP="002E26FE">
            <w:pPr>
              <w:jc w:val="right"/>
              <w:rPr>
                <w:rFonts w:ascii="Calibri" w:hAnsi="Calibri" w:cs="Calibri"/>
                <w:b/>
                <w:bCs/>
                <w:color w:val="000000"/>
              </w:rPr>
            </w:pPr>
            <w:r>
              <w:rPr>
                <w:rFonts w:ascii="Calibri" w:hAnsi="Calibri" w:cs="Calibri"/>
                <w:b/>
                <w:bCs/>
                <w:color w:val="000000"/>
              </w:rPr>
              <w:t>3 027,49</w:t>
            </w:r>
          </w:p>
        </w:tc>
      </w:tr>
      <w:tr w:rsidR="002E26FE" w14:paraId="5D424F2C"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9A65F44" w14:textId="77777777" w:rsidR="00894DAC" w:rsidRDefault="00894DAC" w:rsidP="002E26FE">
            <w:pPr>
              <w:rPr>
                <w:rFonts w:ascii="Calibri" w:hAnsi="Calibri" w:cs="Calibri"/>
                <w:b/>
                <w:bCs/>
                <w:color w:val="000000"/>
              </w:rPr>
            </w:pPr>
            <w:r>
              <w:rPr>
                <w:rFonts w:ascii="Calibri" w:hAnsi="Calibri" w:cs="Calibri"/>
                <w:b/>
                <w:bCs/>
                <w:color w:val="000000"/>
              </w:rPr>
              <w:t>Relations partenaires et relations internationales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EA188F9"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10870E" w14:textId="77777777" w:rsidR="00894DAC" w:rsidRDefault="00894DAC" w:rsidP="002E26FE">
            <w:pPr>
              <w:jc w:val="right"/>
              <w:rPr>
                <w:rFonts w:ascii="Calibri" w:hAnsi="Calibri" w:cs="Calibri"/>
                <w:color w:val="000000"/>
              </w:rPr>
            </w:pPr>
            <w:r>
              <w:rPr>
                <w:rFonts w:ascii="Calibri" w:hAnsi="Calibri" w:cs="Calibri"/>
                <w:color w:val="000000"/>
              </w:rPr>
              <w:t>3</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31A12AE" w14:textId="77777777" w:rsidR="00894DAC" w:rsidRDefault="00894DAC" w:rsidP="002E26FE">
            <w:pPr>
              <w:jc w:val="right"/>
              <w:rPr>
                <w:rFonts w:ascii="Calibri" w:hAnsi="Calibri" w:cs="Calibri"/>
                <w:color w:val="000000"/>
              </w:rPr>
            </w:pPr>
            <w:r>
              <w:rPr>
                <w:rFonts w:ascii="Calibri" w:hAnsi="Calibri" w:cs="Calibri"/>
                <w:color w:val="000000"/>
              </w:rPr>
              <w:t>2</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A4B7AF3"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CB878AC"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FA2165"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E00167" w14:textId="77777777" w:rsidR="00894DAC" w:rsidRDefault="00894DAC" w:rsidP="002E26FE">
            <w:pPr>
              <w:jc w:val="right"/>
              <w:rPr>
                <w:rFonts w:ascii="Calibri" w:hAnsi="Calibri" w:cs="Calibri"/>
                <w:color w:val="000000"/>
              </w:rPr>
            </w:pPr>
            <w:r>
              <w:rPr>
                <w:rFonts w:ascii="Calibri" w:hAnsi="Calibri" w:cs="Calibri"/>
                <w:color w:val="000000"/>
              </w:rPr>
              <w:t>8</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DA27A7F" w14:textId="77777777" w:rsidR="00894DAC" w:rsidRDefault="00894DAC" w:rsidP="002E26FE">
            <w:pPr>
              <w:jc w:val="right"/>
              <w:rPr>
                <w:rFonts w:ascii="Calibri" w:hAnsi="Calibri" w:cs="Calibri"/>
                <w:b/>
                <w:bCs/>
                <w:color w:val="000000"/>
              </w:rPr>
            </w:pPr>
            <w:r>
              <w:rPr>
                <w:rFonts w:ascii="Calibri" w:hAnsi="Calibri" w:cs="Calibri"/>
                <w:b/>
                <w:bCs/>
                <w:color w:val="000000"/>
              </w:rPr>
              <w:t>2 525,32</w:t>
            </w:r>
          </w:p>
        </w:tc>
      </w:tr>
      <w:tr w:rsidR="002E26FE" w14:paraId="2792BBB2"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3E440B2" w14:textId="77777777" w:rsidR="00894DAC" w:rsidRDefault="00894DAC" w:rsidP="002E26FE">
            <w:pPr>
              <w:rPr>
                <w:rFonts w:ascii="Calibri" w:hAnsi="Calibri" w:cs="Calibri"/>
                <w:b/>
                <w:bCs/>
                <w:color w:val="000000"/>
              </w:rPr>
            </w:pPr>
            <w:r>
              <w:rPr>
                <w:rFonts w:ascii="Calibri" w:hAnsi="Calibri" w:cs="Calibri"/>
                <w:b/>
                <w:bCs/>
                <w:color w:val="000000"/>
              </w:rPr>
              <w:t>Praticiens et auxiliaires médicaux</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692D436"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E41CDE"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34573A" w14:textId="77777777" w:rsidR="00894DAC" w:rsidRDefault="00894DAC" w:rsidP="002E26FE">
            <w:pPr>
              <w:jc w:val="right"/>
              <w:rPr>
                <w:rFonts w:ascii="Calibri" w:hAnsi="Calibri" w:cs="Calibri"/>
                <w:color w:val="000000"/>
              </w:rPr>
            </w:pPr>
            <w:r>
              <w:rPr>
                <w:rFonts w:ascii="Calibri" w:hAnsi="Calibri" w:cs="Calibri"/>
                <w:color w:val="000000"/>
              </w:rPr>
              <w:t>4</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03192C"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FE9834D"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C5F0467"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438BEAE" w14:textId="77777777" w:rsidR="00894DAC" w:rsidRDefault="00894DAC" w:rsidP="002E26FE">
            <w:pPr>
              <w:jc w:val="right"/>
              <w:rPr>
                <w:rFonts w:ascii="Calibri" w:hAnsi="Calibri" w:cs="Calibri"/>
                <w:color w:val="000000"/>
              </w:rPr>
            </w:pPr>
            <w:r>
              <w:rPr>
                <w:rFonts w:ascii="Calibri" w:hAnsi="Calibri" w:cs="Calibri"/>
                <w:color w:val="000000"/>
              </w:rPr>
              <w:t>6</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F7FC31" w14:textId="77777777" w:rsidR="00894DAC" w:rsidRDefault="00894DAC" w:rsidP="002E26FE">
            <w:pPr>
              <w:jc w:val="right"/>
              <w:rPr>
                <w:rFonts w:ascii="Calibri" w:hAnsi="Calibri" w:cs="Calibri"/>
                <w:b/>
                <w:bCs/>
                <w:color w:val="000000"/>
              </w:rPr>
            </w:pPr>
            <w:r>
              <w:rPr>
                <w:rFonts w:ascii="Calibri" w:hAnsi="Calibri" w:cs="Calibri"/>
                <w:b/>
                <w:bCs/>
                <w:color w:val="000000"/>
              </w:rPr>
              <w:t>2 580,49</w:t>
            </w:r>
          </w:p>
        </w:tc>
      </w:tr>
      <w:tr w:rsidR="002E26FE" w14:paraId="2D916F30"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337519D" w14:textId="77777777" w:rsidR="00894DAC" w:rsidRDefault="00894DAC" w:rsidP="002E26FE">
            <w:pPr>
              <w:rPr>
                <w:rFonts w:ascii="Calibri" w:hAnsi="Calibri" w:cs="Calibri"/>
                <w:b/>
                <w:bCs/>
                <w:color w:val="000000"/>
              </w:rPr>
            </w:pPr>
            <w:r>
              <w:rPr>
                <w:rFonts w:ascii="Calibri" w:hAnsi="Calibri" w:cs="Calibri"/>
                <w:b/>
                <w:bCs/>
                <w:color w:val="000000"/>
              </w:rPr>
              <w:t>Transformation digitale</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42C57C"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9EEA87"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3983DFF"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28F2A43" w14:textId="77777777" w:rsidR="00894DAC" w:rsidRDefault="00894DAC" w:rsidP="002E26FE">
            <w:pPr>
              <w:rPr>
                <w:rFonts w:ascii="Calibri" w:hAnsi="Calibri" w:cs="Calibri"/>
                <w:color w:val="000000"/>
              </w:rPr>
            </w:pPr>
            <w:r>
              <w:rPr>
                <w:rFonts w:ascii="Calibri" w:hAnsi="Calibri" w:cs="Calibri"/>
                <w:color w:val="000000"/>
              </w:rPr>
              <w:t> </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55493E"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7E7C7EF" w14:textId="77777777" w:rsidR="00894DAC" w:rsidRDefault="00894DAC" w:rsidP="002E26FE">
            <w:pPr>
              <w:rPr>
                <w:rFonts w:ascii="Calibri" w:hAnsi="Calibri" w:cs="Calibri"/>
                <w:color w:val="000000"/>
              </w:rPr>
            </w:pPr>
            <w:r>
              <w:rPr>
                <w:rFonts w:ascii="Calibri" w:hAnsi="Calibri" w:cs="Calibri"/>
                <w:color w:val="000000"/>
              </w:rPr>
              <w:t> </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EDF1C4"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60D327" w14:textId="77777777" w:rsidR="00894DAC" w:rsidRDefault="00894DAC" w:rsidP="002E26FE">
            <w:pPr>
              <w:jc w:val="right"/>
              <w:rPr>
                <w:rFonts w:ascii="Calibri" w:hAnsi="Calibri" w:cs="Calibri"/>
                <w:b/>
                <w:bCs/>
                <w:color w:val="000000"/>
              </w:rPr>
            </w:pPr>
            <w:r>
              <w:rPr>
                <w:rFonts w:ascii="Calibri" w:hAnsi="Calibri" w:cs="Calibri"/>
                <w:b/>
                <w:bCs/>
                <w:color w:val="000000"/>
              </w:rPr>
              <w:t>52,00</w:t>
            </w:r>
          </w:p>
        </w:tc>
      </w:tr>
      <w:tr w:rsidR="002E26FE" w14:paraId="5DBD98E8"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F634D1E" w14:textId="77777777" w:rsidR="00894DAC" w:rsidRDefault="00894DAC" w:rsidP="002E26FE">
            <w:pPr>
              <w:rPr>
                <w:rFonts w:ascii="Calibri" w:hAnsi="Calibri" w:cs="Calibri"/>
                <w:b/>
                <w:bCs/>
                <w:color w:val="000000"/>
              </w:rPr>
            </w:pPr>
            <w:r>
              <w:rPr>
                <w:rFonts w:ascii="Calibri" w:hAnsi="Calibri" w:cs="Calibri"/>
                <w:b/>
                <w:bCs/>
                <w:color w:val="000000"/>
              </w:rPr>
              <w:t>Bulle SSTI</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925914"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7044A9"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06CC8E"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E2302B" w14:textId="77777777" w:rsidR="00894DAC" w:rsidRDefault="00894DAC" w:rsidP="002E26FE">
            <w:pPr>
              <w:rPr>
                <w:rFonts w:ascii="Calibri" w:hAnsi="Calibri" w:cs="Calibri"/>
                <w:color w:val="000000"/>
              </w:rPr>
            </w:pPr>
            <w:r>
              <w:rPr>
                <w:rFonts w:ascii="Calibri" w:hAnsi="Calibri" w:cs="Calibri"/>
                <w:color w:val="000000"/>
              </w:rPr>
              <w:t> </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D5E8729"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7409D0"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A939D8"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1CDFAC" w14:textId="77777777" w:rsidR="00894DAC" w:rsidRDefault="00894DAC" w:rsidP="002E26FE">
            <w:pPr>
              <w:jc w:val="right"/>
              <w:rPr>
                <w:rFonts w:ascii="Calibri" w:hAnsi="Calibri" w:cs="Calibri"/>
                <w:b/>
                <w:bCs/>
                <w:color w:val="000000"/>
              </w:rPr>
            </w:pPr>
            <w:r>
              <w:rPr>
                <w:rFonts w:ascii="Calibri" w:hAnsi="Calibri" w:cs="Calibri"/>
                <w:b/>
                <w:bCs/>
                <w:color w:val="000000"/>
              </w:rPr>
              <w:t>10 550,70</w:t>
            </w:r>
          </w:p>
        </w:tc>
      </w:tr>
      <w:tr w:rsidR="002E26FE" w14:paraId="56D9BD1A"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D9FEACD" w14:textId="77777777" w:rsidR="00894DAC" w:rsidRDefault="00894DAC" w:rsidP="002E26FE">
            <w:pPr>
              <w:rPr>
                <w:rFonts w:ascii="Calibri" w:hAnsi="Calibri" w:cs="Calibri"/>
                <w:b/>
                <w:bCs/>
                <w:color w:val="000000"/>
              </w:rPr>
            </w:pPr>
            <w:r>
              <w:rPr>
                <w:rFonts w:ascii="Calibri" w:hAnsi="Calibri" w:cs="Calibri"/>
                <w:b/>
                <w:bCs/>
                <w:color w:val="000000"/>
              </w:rPr>
              <w:t>IA Générative</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FF913E"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973B80A"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681A2C"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C0C8DA"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1E615E2"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E24BE7" w14:textId="77777777" w:rsidR="00894DAC" w:rsidRDefault="00894DAC" w:rsidP="002E26FE">
            <w:pPr>
              <w:rPr>
                <w:rFonts w:ascii="Calibri" w:hAnsi="Calibri" w:cs="Calibri"/>
                <w:color w:val="000000"/>
              </w:rPr>
            </w:pPr>
            <w:r>
              <w:rPr>
                <w:rFonts w:ascii="Calibri" w:hAnsi="Calibri" w:cs="Calibri"/>
                <w:color w:val="000000"/>
              </w:rPr>
              <w:t> </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86BDB9"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295620" w14:textId="77777777" w:rsidR="00894DAC" w:rsidRDefault="00894DAC" w:rsidP="002E26FE">
            <w:pPr>
              <w:jc w:val="right"/>
              <w:rPr>
                <w:rFonts w:ascii="Calibri" w:hAnsi="Calibri" w:cs="Calibri"/>
                <w:b/>
                <w:bCs/>
                <w:color w:val="000000"/>
              </w:rPr>
            </w:pPr>
            <w:r>
              <w:rPr>
                <w:rFonts w:ascii="Calibri" w:hAnsi="Calibri" w:cs="Calibri"/>
                <w:b/>
                <w:bCs/>
                <w:color w:val="000000"/>
              </w:rPr>
              <w:t>635,26</w:t>
            </w:r>
          </w:p>
        </w:tc>
      </w:tr>
      <w:tr w:rsidR="002E26FE" w14:paraId="52F1357F"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A38601D" w14:textId="77777777" w:rsidR="00894DAC" w:rsidRDefault="00894DAC" w:rsidP="002E26FE">
            <w:pPr>
              <w:rPr>
                <w:rFonts w:ascii="Calibri" w:hAnsi="Calibri" w:cs="Calibri"/>
                <w:b/>
                <w:bCs/>
                <w:color w:val="000000"/>
              </w:rPr>
            </w:pPr>
            <w:r>
              <w:rPr>
                <w:rFonts w:ascii="Calibri" w:hAnsi="Calibri" w:cs="Calibri"/>
                <w:b/>
                <w:bCs/>
                <w:color w:val="000000"/>
              </w:rPr>
              <w:t>Divers</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CC3849" w14:textId="77777777" w:rsidR="00894DAC" w:rsidRDefault="00894DAC" w:rsidP="002E26FE">
            <w:pPr>
              <w:rPr>
                <w:rFonts w:ascii="Calibri" w:hAnsi="Calibri" w:cs="Calibri"/>
                <w:color w:val="000000"/>
              </w:rPr>
            </w:pPr>
            <w:r>
              <w:rPr>
                <w:rFonts w:ascii="Calibri" w:hAnsi="Calibri" w:cs="Calibri"/>
                <w:color w:val="000000"/>
              </w:rPr>
              <w:t> </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8983D2F"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7006CC" w14:textId="77777777" w:rsidR="00894DAC" w:rsidRDefault="00894DAC" w:rsidP="002E26FE">
            <w:pPr>
              <w:rPr>
                <w:rFonts w:ascii="Calibri" w:hAnsi="Calibri" w:cs="Calibri"/>
                <w:color w:val="000000"/>
              </w:rPr>
            </w:pPr>
            <w:r>
              <w:rPr>
                <w:rFonts w:ascii="Calibri" w:hAnsi="Calibri" w:cs="Calibri"/>
                <w:color w:val="000000"/>
              </w:rPr>
              <w:t> </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C187F7" w14:textId="77777777" w:rsidR="00894DAC" w:rsidRDefault="00894DAC" w:rsidP="002E26FE">
            <w:pPr>
              <w:rPr>
                <w:rFonts w:ascii="Calibri" w:hAnsi="Calibri" w:cs="Calibri"/>
                <w:color w:val="000000"/>
              </w:rPr>
            </w:pPr>
            <w:r>
              <w:rPr>
                <w:rFonts w:ascii="Calibri" w:hAnsi="Calibri" w:cs="Calibri"/>
                <w:color w:val="000000"/>
              </w:rPr>
              <w:t> </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89EFFE"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C88DE8" w14:textId="77777777" w:rsidR="00894DAC" w:rsidRDefault="00894DAC" w:rsidP="002E26FE">
            <w:pPr>
              <w:rPr>
                <w:rFonts w:ascii="Calibri" w:hAnsi="Calibri" w:cs="Calibri"/>
                <w:color w:val="000000"/>
              </w:rPr>
            </w:pPr>
            <w:r>
              <w:rPr>
                <w:rFonts w:ascii="Calibri" w:hAnsi="Calibri" w:cs="Calibri"/>
                <w:color w:val="000000"/>
              </w:rPr>
              <w:t> </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F8E4AE" w14:textId="77777777" w:rsidR="00894DAC" w:rsidRDefault="00894DAC" w:rsidP="002E26FE">
            <w:pPr>
              <w:jc w:val="right"/>
              <w:rPr>
                <w:rFonts w:ascii="Calibri" w:hAnsi="Calibri" w:cs="Calibri"/>
                <w:color w:val="000000"/>
              </w:rPr>
            </w:pPr>
            <w:r>
              <w:rPr>
                <w:rFonts w:ascii="Calibri" w:hAnsi="Calibri" w:cs="Calibri"/>
                <w:color w:val="000000"/>
              </w:rPr>
              <w:t>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69DA87" w14:textId="77777777" w:rsidR="00894DAC" w:rsidRDefault="00894DAC" w:rsidP="002E26FE">
            <w:pPr>
              <w:jc w:val="right"/>
              <w:rPr>
                <w:rFonts w:ascii="Calibri" w:hAnsi="Calibri" w:cs="Calibri"/>
                <w:b/>
                <w:bCs/>
                <w:color w:val="000000"/>
              </w:rPr>
            </w:pPr>
            <w:r>
              <w:rPr>
                <w:rFonts w:ascii="Calibri" w:hAnsi="Calibri" w:cs="Calibri"/>
                <w:b/>
                <w:bCs/>
                <w:color w:val="000000"/>
              </w:rPr>
              <w:t>451,00</w:t>
            </w:r>
          </w:p>
        </w:tc>
      </w:tr>
      <w:tr w:rsidR="002E26FE" w14:paraId="4DEF7D03" w14:textId="77777777" w:rsidTr="004A684F">
        <w:trPr>
          <w:trHeight w:val="565"/>
        </w:trPr>
        <w:tc>
          <w:tcPr>
            <w:tcW w:w="3067"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A9E3BC8" w14:textId="77777777" w:rsidR="00894DAC" w:rsidRDefault="00894DAC" w:rsidP="002E26FE">
            <w:pPr>
              <w:rPr>
                <w:rFonts w:ascii="Calibri" w:hAnsi="Calibri" w:cs="Calibri"/>
                <w:b/>
                <w:bCs/>
                <w:color w:val="000000"/>
              </w:rPr>
            </w:pPr>
            <w:r>
              <w:rPr>
                <w:rFonts w:ascii="Calibri" w:hAnsi="Calibri" w:cs="Calibri"/>
                <w:b/>
                <w:bCs/>
                <w:color w:val="000000"/>
              </w:rPr>
              <w:t>Total général</w:t>
            </w:r>
          </w:p>
        </w:tc>
        <w:tc>
          <w:tcPr>
            <w:tcW w:w="61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6817AF" w14:textId="77777777" w:rsidR="00894DAC" w:rsidRDefault="00894DAC" w:rsidP="002E26FE">
            <w:pPr>
              <w:jc w:val="right"/>
              <w:rPr>
                <w:rFonts w:ascii="Calibri" w:hAnsi="Calibri" w:cs="Calibri"/>
                <w:b/>
                <w:bCs/>
                <w:color w:val="000000"/>
              </w:rPr>
            </w:pPr>
            <w:r>
              <w:rPr>
                <w:rFonts w:ascii="Calibri" w:hAnsi="Calibri" w:cs="Calibri"/>
                <w:b/>
                <w:bCs/>
                <w:color w:val="000000"/>
              </w:rPr>
              <w:t>12</w:t>
            </w:r>
          </w:p>
        </w:tc>
        <w:tc>
          <w:tcPr>
            <w:tcW w:w="57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617EF8" w14:textId="77777777" w:rsidR="00894DAC" w:rsidRDefault="00894DAC" w:rsidP="002E26FE">
            <w:pPr>
              <w:jc w:val="right"/>
              <w:rPr>
                <w:rFonts w:ascii="Calibri" w:hAnsi="Calibri" w:cs="Calibri"/>
                <w:b/>
                <w:bCs/>
                <w:color w:val="000000"/>
              </w:rPr>
            </w:pPr>
            <w:r>
              <w:rPr>
                <w:rFonts w:ascii="Calibri" w:hAnsi="Calibri" w:cs="Calibri"/>
                <w:b/>
                <w:bCs/>
                <w:color w:val="000000"/>
              </w:rPr>
              <w:t>34</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50ED99" w14:textId="77777777" w:rsidR="00894DAC" w:rsidRDefault="00894DAC" w:rsidP="002E26FE">
            <w:pPr>
              <w:jc w:val="right"/>
              <w:rPr>
                <w:rFonts w:ascii="Calibri" w:hAnsi="Calibri" w:cs="Calibri"/>
                <w:b/>
                <w:bCs/>
                <w:color w:val="000000"/>
              </w:rPr>
            </w:pPr>
            <w:r>
              <w:rPr>
                <w:rFonts w:ascii="Calibri" w:hAnsi="Calibri" w:cs="Calibri"/>
                <w:b/>
                <w:bCs/>
                <w:color w:val="000000"/>
              </w:rPr>
              <w:t>75</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9B7EA03" w14:textId="77777777" w:rsidR="00894DAC" w:rsidRDefault="00894DAC" w:rsidP="002E26FE">
            <w:pPr>
              <w:jc w:val="right"/>
              <w:rPr>
                <w:rFonts w:ascii="Calibri" w:hAnsi="Calibri" w:cs="Calibri"/>
                <w:b/>
                <w:bCs/>
                <w:color w:val="000000"/>
              </w:rPr>
            </w:pPr>
            <w:r>
              <w:rPr>
                <w:rFonts w:ascii="Calibri" w:hAnsi="Calibri" w:cs="Calibri"/>
                <w:b/>
                <w:bCs/>
                <w:color w:val="000000"/>
              </w:rPr>
              <w:t>40</w:t>
            </w:r>
          </w:p>
        </w:tc>
        <w:tc>
          <w:tcPr>
            <w:tcW w:w="6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99505B" w14:textId="77777777" w:rsidR="00894DAC" w:rsidRDefault="00894DAC" w:rsidP="002E26FE">
            <w:pPr>
              <w:jc w:val="right"/>
              <w:rPr>
                <w:rFonts w:ascii="Calibri" w:hAnsi="Calibri" w:cs="Calibri"/>
                <w:b/>
                <w:bCs/>
                <w:color w:val="000000"/>
              </w:rPr>
            </w:pPr>
            <w:r>
              <w:rPr>
                <w:rFonts w:ascii="Calibri" w:hAnsi="Calibri" w:cs="Calibri"/>
                <w:b/>
                <w:bCs/>
                <w:color w:val="000000"/>
              </w:rPr>
              <w:t>28</w:t>
            </w:r>
          </w:p>
        </w:tc>
        <w:tc>
          <w:tcPr>
            <w:tcW w:w="51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AC6FAD" w14:textId="77777777" w:rsidR="00894DAC" w:rsidRDefault="00894DAC" w:rsidP="002E26FE">
            <w:pPr>
              <w:jc w:val="right"/>
              <w:rPr>
                <w:rFonts w:ascii="Calibri" w:hAnsi="Calibri" w:cs="Calibri"/>
                <w:b/>
                <w:bCs/>
                <w:color w:val="000000"/>
              </w:rPr>
            </w:pPr>
            <w:r>
              <w:rPr>
                <w:rFonts w:ascii="Calibri" w:hAnsi="Calibri" w:cs="Calibri"/>
                <w:b/>
                <w:bCs/>
                <w:color w:val="000000"/>
              </w:rPr>
              <w:t>32</w:t>
            </w:r>
          </w:p>
        </w:tc>
        <w:tc>
          <w:tcPr>
            <w:tcW w:w="894"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4517AB" w14:textId="77777777" w:rsidR="00894DAC" w:rsidRDefault="00894DAC" w:rsidP="002E26FE">
            <w:pPr>
              <w:jc w:val="right"/>
              <w:rPr>
                <w:rFonts w:ascii="Calibri" w:hAnsi="Calibri" w:cs="Calibri"/>
                <w:b/>
                <w:bCs/>
                <w:color w:val="000000"/>
              </w:rPr>
            </w:pPr>
            <w:r>
              <w:rPr>
                <w:rFonts w:ascii="Calibri" w:hAnsi="Calibri" w:cs="Calibri"/>
                <w:b/>
                <w:bCs/>
                <w:color w:val="000000"/>
              </w:rPr>
              <w:t>221</w:t>
            </w:r>
          </w:p>
        </w:tc>
        <w:tc>
          <w:tcPr>
            <w:tcW w:w="189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A9AA19" w14:textId="77777777" w:rsidR="00894DAC" w:rsidRDefault="00894DAC" w:rsidP="002E26FE">
            <w:pPr>
              <w:jc w:val="right"/>
              <w:rPr>
                <w:rFonts w:ascii="Calibri" w:hAnsi="Calibri" w:cs="Calibri"/>
                <w:b/>
                <w:bCs/>
                <w:color w:val="000000"/>
              </w:rPr>
            </w:pPr>
            <w:r>
              <w:rPr>
                <w:rFonts w:ascii="Calibri" w:hAnsi="Calibri" w:cs="Calibri"/>
                <w:b/>
                <w:bCs/>
                <w:color w:val="000000"/>
              </w:rPr>
              <w:t>167 795,19</w:t>
            </w:r>
          </w:p>
        </w:tc>
      </w:tr>
    </w:tbl>
    <w:p w14:paraId="779BC6B6" w14:textId="77777777" w:rsidR="001B2B5E" w:rsidRDefault="001B2B5E" w:rsidP="001B2B5E">
      <w:pPr>
        <w:rPr>
          <w:rFonts w:ascii="Aptos" w:eastAsiaTheme="minorHAnsi" w:hAnsi="Aptos"/>
          <w:sz w:val="22"/>
          <w:szCs w:val="22"/>
          <w:lang w:eastAsia="en-US"/>
          <w14:ligatures w14:val="standardContextual"/>
        </w:rPr>
      </w:pPr>
    </w:p>
    <w:p w14:paraId="3912E880" w14:textId="77777777" w:rsidR="00A223C9" w:rsidRDefault="00A223C9" w:rsidP="00237DE2">
      <w:pPr>
        <w:pStyle w:val="MSNormal"/>
        <w:spacing w:after="240"/>
        <w:rPr>
          <w:rFonts w:ascii="Arial" w:hAnsi="Arial" w:cs="Arial"/>
          <w:sz w:val="20"/>
          <w:szCs w:val="20"/>
          <w:lang w:eastAsia="en-US"/>
        </w:rPr>
      </w:pPr>
    </w:p>
    <w:p w14:paraId="294AF98E" w14:textId="77777777" w:rsidR="00A223C9" w:rsidRDefault="00A223C9" w:rsidP="00237DE2">
      <w:pPr>
        <w:pStyle w:val="MSNormal"/>
        <w:spacing w:after="240"/>
        <w:rPr>
          <w:rFonts w:ascii="Arial" w:hAnsi="Arial" w:cs="Arial"/>
          <w:sz w:val="20"/>
          <w:szCs w:val="20"/>
          <w:lang w:eastAsia="en-US"/>
        </w:rPr>
      </w:pPr>
    </w:p>
    <w:p w14:paraId="0E304008" w14:textId="77777777" w:rsidR="00A223C9" w:rsidRDefault="00A223C9" w:rsidP="00237DE2">
      <w:pPr>
        <w:pStyle w:val="MSNormal"/>
        <w:spacing w:after="240"/>
        <w:rPr>
          <w:rFonts w:ascii="Arial" w:hAnsi="Arial" w:cs="Arial"/>
          <w:sz w:val="20"/>
          <w:szCs w:val="20"/>
          <w:lang w:eastAsia="en-US"/>
        </w:rPr>
      </w:pPr>
    </w:p>
    <w:p w14:paraId="0FD5CA50" w14:textId="77777777" w:rsidR="00A223C9" w:rsidRDefault="00A223C9" w:rsidP="00237DE2">
      <w:pPr>
        <w:pStyle w:val="MSNormal"/>
        <w:spacing w:after="240"/>
        <w:rPr>
          <w:rFonts w:ascii="Arial" w:hAnsi="Arial" w:cs="Arial"/>
          <w:sz w:val="20"/>
          <w:szCs w:val="20"/>
          <w:lang w:eastAsia="en-US"/>
        </w:rPr>
      </w:pPr>
    </w:p>
    <w:p w14:paraId="08FC5658" w14:textId="5326BAB6" w:rsidR="00237DE2" w:rsidRPr="00EB5DB4" w:rsidRDefault="00237DE2" w:rsidP="00237DE2">
      <w:pPr>
        <w:pStyle w:val="MSNormal"/>
        <w:spacing w:after="240"/>
        <w:rPr>
          <w:rFonts w:ascii="Arial" w:hAnsi="Arial" w:cs="Arial"/>
          <w:sz w:val="20"/>
          <w:szCs w:val="20"/>
          <w:lang w:eastAsia="en-US"/>
        </w:rPr>
      </w:pPr>
      <w:r w:rsidRPr="00EB5DB4">
        <w:rPr>
          <w:rFonts w:ascii="Arial" w:hAnsi="Arial" w:cs="Arial"/>
          <w:sz w:val="20"/>
          <w:szCs w:val="20"/>
          <w:lang w:eastAsia="en-US"/>
        </w:rPr>
        <w:t>Le graphique ci-après donne la vision générale de la FDR 202</w:t>
      </w:r>
      <w:r>
        <w:rPr>
          <w:rFonts w:ascii="Arial" w:hAnsi="Arial" w:cs="Arial"/>
          <w:sz w:val="20"/>
          <w:szCs w:val="20"/>
          <w:lang w:eastAsia="en-US"/>
        </w:rPr>
        <w:t>4</w:t>
      </w:r>
      <w:r w:rsidRPr="00EB5DB4">
        <w:rPr>
          <w:rFonts w:ascii="Arial" w:hAnsi="Arial" w:cs="Arial"/>
          <w:sz w:val="20"/>
          <w:szCs w:val="20"/>
          <w:lang w:eastAsia="en-US"/>
        </w:rPr>
        <w:t xml:space="preserve"> en fournissant la charge totale en JH regroupée par taille (XL, L, M et S) </w:t>
      </w:r>
      <w:r w:rsidR="00AB41E5">
        <w:rPr>
          <w:rFonts w:ascii="Arial" w:hAnsi="Arial" w:cs="Arial"/>
          <w:sz w:val="20"/>
          <w:szCs w:val="20"/>
          <w:lang w:eastAsia="en-US"/>
        </w:rPr>
        <w:t>portefeuille</w:t>
      </w:r>
      <w:r w:rsidRPr="00EB5DB4">
        <w:rPr>
          <w:rFonts w:ascii="Arial" w:hAnsi="Arial" w:cs="Arial"/>
          <w:sz w:val="20"/>
          <w:szCs w:val="20"/>
          <w:lang w:eastAsia="en-US"/>
        </w:rPr>
        <w:t>.</w:t>
      </w:r>
    </w:p>
    <w:p w14:paraId="2E23202A" w14:textId="4BEB72B2" w:rsidR="001B2B5E" w:rsidRDefault="001B2B5E" w:rsidP="004A684F">
      <w:pPr>
        <w:jc w:val="center"/>
      </w:pPr>
      <w:r>
        <w:rPr>
          <w:noProof/>
        </w:rPr>
        <w:drawing>
          <wp:inline distT="0" distB="0" distL="0" distR="0" wp14:anchorId="48BA1DDB" wp14:editId="413C934B">
            <wp:extent cx="6118860" cy="2447290"/>
            <wp:effectExtent l="0" t="0" r="15240" b="10160"/>
            <wp:docPr id="52256883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6118860" cy="2447290"/>
                    </a:xfrm>
                    <a:prstGeom prst="rect">
                      <a:avLst/>
                    </a:prstGeom>
                    <a:noFill/>
                    <a:ln>
                      <a:noFill/>
                    </a:ln>
                  </pic:spPr>
                </pic:pic>
              </a:graphicData>
            </a:graphic>
          </wp:inline>
        </w:drawing>
      </w:r>
    </w:p>
    <w:p w14:paraId="1495C267" w14:textId="77777777" w:rsidR="001B2B5E" w:rsidRDefault="001B2B5E" w:rsidP="001B2B5E"/>
    <w:p w14:paraId="510C0D48" w14:textId="0CC80232" w:rsidR="005171BE" w:rsidRDefault="005171BE" w:rsidP="001B2B5E">
      <w:r>
        <w:rPr>
          <w:rFonts w:ascii="Calibri" w:hAnsi="Calibri" w:cs="Calibri"/>
          <w:b/>
          <w:bCs/>
          <w:sz w:val="28"/>
          <w:szCs w:val="28"/>
          <w:u w:val="single"/>
        </w:rPr>
        <w:t>Ventilation des projets par Thématique Top 30" :</w:t>
      </w:r>
    </w:p>
    <w:p w14:paraId="3A915A54" w14:textId="77777777" w:rsidR="005171BE" w:rsidRDefault="005171BE" w:rsidP="001B2B5E"/>
    <w:tbl>
      <w:tblPr>
        <w:tblW w:w="8222" w:type="dxa"/>
        <w:tblCellMar>
          <w:left w:w="0" w:type="dxa"/>
          <w:right w:w="0" w:type="dxa"/>
        </w:tblCellMar>
        <w:tblLook w:val="04A0" w:firstRow="1" w:lastRow="0" w:firstColumn="1" w:lastColumn="0" w:noHBand="0" w:noVBand="1"/>
      </w:tblPr>
      <w:tblGrid>
        <w:gridCol w:w="2694"/>
        <w:gridCol w:w="567"/>
        <w:gridCol w:w="567"/>
        <w:gridCol w:w="425"/>
        <w:gridCol w:w="425"/>
        <w:gridCol w:w="425"/>
        <w:gridCol w:w="1418"/>
        <w:gridCol w:w="1701"/>
      </w:tblGrid>
      <w:tr w:rsidR="00484914" w14:paraId="5E29806C" w14:textId="77777777" w:rsidTr="00FD24D9">
        <w:trPr>
          <w:trHeight w:val="360"/>
        </w:trPr>
        <w:tc>
          <w:tcPr>
            <w:tcW w:w="3261" w:type="dxa"/>
            <w:gridSpan w:val="2"/>
            <w:noWrap/>
            <w:tcMar>
              <w:top w:w="0" w:type="dxa"/>
              <w:left w:w="70" w:type="dxa"/>
              <w:bottom w:w="0" w:type="dxa"/>
              <w:right w:w="70" w:type="dxa"/>
            </w:tcMar>
            <w:vAlign w:val="center"/>
          </w:tcPr>
          <w:p w14:paraId="504FA669" w14:textId="23F4C177" w:rsidR="001B2B5E" w:rsidRDefault="001B2B5E">
            <w:pPr>
              <w:rPr>
                <w:rFonts w:ascii="Calibri" w:hAnsi="Calibri" w:cs="Calibri"/>
                <w:b/>
                <w:bCs/>
                <w:sz w:val="28"/>
                <w:szCs w:val="28"/>
                <w:u w:val="single"/>
              </w:rPr>
            </w:pPr>
          </w:p>
        </w:tc>
        <w:tc>
          <w:tcPr>
            <w:tcW w:w="567" w:type="dxa"/>
            <w:noWrap/>
            <w:tcMar>
              <w:top w:w="0" w:type="dxa"/>
              <w:left w:w="70" w:type="dxa"/>
              <w:bottom w:w="0" w:type="dxa"/>
              <w:right w:w="70" w:type="dxa"/>
            </w:tcMar>
            <w:vAlign w:val="bottom"/>
            <w:hideMark/>
          </w:tcPr>
          <w:p w14:paraId="1AAFDE71" w14:textId="77777777" w:rsidR="001B2B5E" w:rsidRDefault="001B2B5E">
            <w:pPr>
              <w:rPr>
                <w:rFonts w:ascii="Calibri" w:hAnsi="Calibri" w:cs="Calibri"/>
                <w:b/>
                <w:bCs/>
                <w:sz w:val="28"/>
                <w:szCs w:val="28"/>
                <w:u w:val="single"/>
              </w:rPr>
            </w:pPr>
          </w:p>
        </w:tc>
        <w:tc>
          <w:tcPr>
            <w:tcW w:w="425" w:type="dxa"/>
            <w:noWrap/>
            <w:tcMar>
              <w:top w:w="0" w:type="dxa"/>
              <w:left w:w="70" w:type="dxa"/>
              <w:bottom w:w="0" w:type="dxa"/>
              <w:right w:w="70" w:type="dxa"/>
            </w:tcMar>
            <w:vAlign w:val="bottom"/>
            <w:hideMark/>
          </w:tcPr>
          <w:p w14:paraId="67F555C9" w14:textId="77777777" w:rsidR="001B2B5E" w:rsidRDefault="001B2B5E"/>
        </w:tc>
        <w:tc>
          <w:tcPr>
            <w:tcW w:w="425" w:type="dxa"/>
            <w:noWrap/>
            <w:tcMar>
              <w:top w:w="0" w:type="dxa"/>
              <w:left w:w="70" w:type="dxa"/>
              <w:bottom w:w="0" w:type="dxa"/>
              <w:right w:w="70" w:type="dxa"/>
            </w:tcMar>
            <w:vAlign w:val="bottom"/>
            <w:hideMark/>
          </w:tcPr>
          <w:p w14:paraId="49E8FDD3" w14:textId="77777777" w:rsidR="001B2B5E" w:rsidRDefault="001B2B5E"/>
        </w:tc>
        <w:tc>
          <w:tcPr>
            <w:tcW w:w="425" w:type="dxa"/>
            <w:noWrap/>
            <w:tcMar>
              <w:top w:w="0" w:type="dxa"/>
              <w:left w:w="70" w:type="dxa"/>
              <w:bottom w:w="0" w:type="dxa"/>
              <w:right w:w="70" w:type="dxa"/>
            </w:tcMar>
            <w:vAlign w:val="bottom"/>
            <w:hideMark/>
          </w:tcPr>
          <w:p w14:paraId="0A5E6085" w14:textId="77777777" w:rsidR="001B2B5E" w:rsidRDefault="001B2B5E"/>
        </w:tc>
        <w:tc>
          <w:tcPr>
            <w:tcW w:w="1418" w:type="dxa"/>
            <w:noWrap/>
            <w:tcMar>
              <w:top w:w="0" w:type="dxa"/>
              <w:left w:w="70" w:type="dxa"/>
              <w:bottom w:w="0" w:type="dxa"/>
              <w:right w:w="70" w:type="dxa"/>
            </w:tcMar>
            <w:vAlign w:val="bottom"/>
            <w:hideMark/>
          </w:tcPr>
          <w:p w14:paraId="61A99220" w14:textId="77777777" w:rsidR="001B2B5E" w:rsidRDefault="001B2B5E"/>
        </w:tc>
        <w:tc>
          <w:tcPr>
            <w:tcW w:w="1701" w:type="dxa"/>
            <w:noWrap/>
            <w:tcMar>
              <w:top w:w="0" w:type="dxa"/>
              <w:left w:w="70" w:type="dxa"/>
              <w:bottom w:w="0" w:type="dxa"/>
              <w:right w:w="70" w:type="dxa"/>
            </w:tcMar>
            <w:vAlign w:val="bottom"/>
            <w:hideMark/>
          </w:tcPr>
          <w:p w14:paraId="4157BE3A" w14:textId="77777777" w:rsidR="001B2B5E" w:rsidRDefault="001B2B5E"/>
        </w:tc>
      </w:tr>
      <w:tr w:rsidR="00484914" w14:paraId="3BFB301A" w14:textId="77777777" w:rsidTr="00FD24D9">
        <w:trPr>
          <w:trHeight w:val="288"/>
        </w:trPr>
        <w:tc>
          <w:tcPr>
            <w:tcW w:w="2694" w:type="dxa"/>
            <w:noWrap/>
            <w:tcMar>
              <w:top w:w="0" w:type="dxa"/>
              <w:left w:w="70" w:type="dxa"/>
              <w:bottom w:w="0" w:type="dxa"/>
              <w:right w:w="70" w:type="dxa"/>
            </w:tcMar>
            <w:vAlign w:val="bottom"/>
          </w:tcPr>
          <w:p w14:paraId="7930A8C4" w14:textId="77777777" w:rsidR="001B2B5E" w:rsidRDefault="001B2B5E"/>
        </w:tc>
        <w:tc>
          <w:tcPr>
            <w:tcW w:w="567" w:type="dxa"/>
            <w:noWrap/>
            <w:tcMar>
              <w:top w:w="0" w:type="dxa"/>
              <w:left w:w="70" w:type="dxa"/>
              <w:bottom w:w="0" w:type="dxa"/>
              <w:right w:w="70" w:type="dxa"/>
            </w:tcMar>
            <w:vAlign w:val="bottom"/>
            <w:hideMark/>
          </w:tcPr>
          <w:p w14:paraId="5AC758DE" w14:textId="77777777" w:rsidR="001B2B5E" w:rsidRDefault="001B2B5E"/>
        </w:tc>
        <w:tc>
          <w:tcPr>
            <w:tcW w:w="567" w:type="dxa"/>
            <w:noWrap/>
            <w:tcMar>
              <w:top w:w="0" w:type="dxa"/>
              <w:left w:w="70" w:type="dxa"/>
              <w:bottom w:w="0" w:type="dxa"/>
              <w:right w:w="70" w:type="dxa"/>
            </w:tcMar>
            <w:vAlign w:val="bottom"/>
            <w:hideMark/>
          </w:tcPr>
          <w:p w14:paraId="2CA92B9E" w14:textId="77777777" w:rsidR="001B2B5E" w:rsidRDefault="001B2B5E"/>
        </w:tc>
        <w:tc>
          <w:tcPr>
            <w:tcW w:w="425" w:type="dxa"/>
            <w:noWrap/>
            <w:tcMar>
              <w:top w:w="0" w:type="dxa"/>
              <w:left w:w="70" w:type="dxa"/>
              <w:bottom w:w="0" w:type="dxa"/>
              <w:right w:w="70" w:type="dxa"/>
            </w:tcMar>
            <w:vAlign w:val="bottom"/>
            <w:hideMark/>
          </w:tcPr>
          <w:p w14:paraId="70FB269C" w14:textId="77777777" w:rsidR="001B2B5E" w:rsidRDefault="001B2B5E"/>
        </w:tc>
        <w:tc>
          <w:tcPr>
            <w:tcW w:w="425" w:type="dxa"/>
            <w:noWrap/>
            <w:tcMar>
              <w:top w:w="0" w:type="dxa"/>
              <w:left w:w="70" w:type="dxa"/>
              <w:bottom w:w="0" w:type="dxa"/>
              <w:right w:w="70" w:type="dxa"/>
            </w:tcMar>
            <w:vAlign w:val="bottom"/>
            <w:hideMark/>
          </w:tcPr>
          <w:p w14:paraId="6E05232F" w14:textId="77777777" w:rsidR="001B2B5E" w:rsidRDefault="001B2B5E"/>
        </w:tc>
        <w:tc>
          <w:tcPr>
            <w:tcW w:w="425" w:type="dxa"/>
            <w:noWrap/>
            <w:tcMar>
              <w:top w:w="0" w:type="dxa"/>
              <w:left w:w="70" w:type="dxa"/>
              <w:bottom w:w="0" w:type="dxa"/>
              <w:right w:w="70" w:type="dxa"/>
            </w:tcMar>
            <w:vAlign w:val="bottom"/>
            <w:hideMark/>
          </w:tcPr>
          <w:p w14:paraId="5623AD4C" w14:textId="77777777" w:rsidR="001B2B5E" w:rsidRDefault="001B2B5E"/>
        </w:tc>
        <w:tc>
          <w:tcPr>
            <w:tcW w:w="1418" w:type="dxa"/>
            <w:noWrap/>
            <w:tcMar>
              <w:top w:w="0" w:type="dxa"/>
              <w:left w:w="70" w:type="dxa"/>
              <w:bottom w:w="0" w:type="dxa"/>
              <w:right w:w="70" w:type="dxa"/>
            </w:tcMar>
            <w:vAlign w:val="bottom"/>
            <w:hideMark/>
          </w:tcPr>
          <w:p w14:paraId="31BC13C1" w14:textId="77777777" w:rsidR="001B2B5E" w:rsidRDefault="001B2B5E"/>
        </w:tc>
        <w:tc>
          <w:tcPr>
            <w:tcW w:w="1701" w:type="dxa"/>
            <w:noWrap/>
            <w:tcMar>
              <w:top w:w="0" w:type="dxa"/>
              <w:left w:w="70" w:type="dxa"/>
              <w:bottom w:w="0" w:type="dxa"/>
              <w:right w:w="70" w:type="dxa"/>
            </w:tcMar>
            <w:vAlign w:val="bottom"/>
            <w:hideMark/>
          </w:tcPr>
          <w:p w14:paraId="174E901C" w14:textId="77777777" w:rsidR="001B2B5E" w:rsidRDefault="001B2B5E"/>
        </w:tc>
      </w:tr>
      <w:tr w:rsidR="005171BE" w14:paraId="42BAFB8D" w14:textId="77777777" w:rsidTr="00FD24D9">
        <w:trPr>
          <w:cantSplit/>
          <w:trHeight w:val="1472"/>
        </w:trPr>
        <w:tc>
          <w:tcPr>
            <w:tcW w:w="2694" w:type="dxa"/>
            <w:tcBorders>
              <w:top w:val="single" w:sz="8" w:space="0" w:color="auto"/>
              <w:left w:val="single" w:sz="8" w:space="0" w:color="auto"/>
              <w:bottom w:val="single" w:sz="8" w:space="0" w:color="auto"/>
              <w:right w:val="single" w:sz="8" w:space="0" w:color="auto"/>
            </w:tcBorders>
            <w:shd w:val="clear" w:color="auto" w:fill="C6D9F1" w:themeFill="text2" w:themeFillTint="33"/>
            <w:noWrap/>
            <w:tcMar>
              <w:top w:w="0" w:type="dxa"/>
              <w:left w:w="70" w:type="dxa"/>
              <w:bottom w:w="0" w:type="dxa"/>
              <w:right w:w="70" w:type="dxa"/>
            </w:tcMar>
            <w:vAlign w:val="bottom"/>
            <w:hideMark/>
          </w:tcPr>
          <w:p w14:paraId="2E713C8C" w14:textId="77777777" w:rsidR="001B2B5E" w:rsidRDefault="001B2B5E">
            <w:pPr>
              <w:rPr>
                <w:rFonts w:ascii="Calibri" w:eastAsiaTheme="minorHAnsi" w:hAnsi="Calibri" w:cs="Calibri"/>
                <w:b/>
                <w:bCs/>
                <w:color w:val="000000"/>
                <w:sz w:val="22"/>
                <w:szCs w:val="22"/>
              </w:rPr>
            </w:pPr>
            <w:r>
              <w:rPr>
                <w:rFonts w:ascii="Calibri" w:hAnsi="Calibri" w:cs="Calibri"/>
                <w:b/>
                <w:bCs/>
                <w:color w:val="000000"/>
              </w:rPr>
              <w:t>Thématique TOP 30</w:t>
            </w:r>
          </w:p>
        </w:tc>
        <w:tc>
          <w:tcPr>
            <w:tcW w:w="567"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textDirection w:val="btLr"/>
            <w:vAlign w:val="bottom"/>
            <w:hideMark/>
          </w:tcPr>
          <w:p w14:paraId="492C9E4D" w14:textId="77777777" w:rsidR="001B2B5E" w:rsidRDefault="001B2B5E" w:rsidP="005171BE">
            <w:pPr>
              <w:ind w:left="113" w:right="113"/>
              <w:rPr>
                <w:rFonts w:ascii="Calibri" w:hAnsi="Calibri" w:cs="Calibri"/>
                <w:b/>
                <w:bCs/>
                <w:color w:val="000000"/>
              </w:rPr>
            </w:pPr>
            <w:r>
              <w:rPr>
                <w:rFonts w:ascii="Calibri" w:hAnsi="Calibri" w:cs="Calibri"/>
                <w:b/>
                <w:bCs/>
                <w:color w:val="000000"/>
              </w:rPr>
              <w:t>S &lt; 500 JH</w:t>
            </w:r>
          </w:p>
        </w:tc>
        <w:tc>
          <w:tcPr>
            <w:tcW w:w="567"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textDirection w:val="btLr"/>
            <w:vAlign w:val="bottom"/>
            <w:hideMark/>
          </w:tcPr>
          <w:p w14:paraId="4FC1C8D6" w14:textId="77777777" w:rsidR="001B2B5E" w:rsidRDefault="001B2B5E" w:rsidP="005171BE">
            <w:pPr>
              <w:ind w:left="113" w:right="113"/>
              <w:rPr>
                <w:rFonts w:ascii="Calibri" w:hAnsi="Calibri" w:cs="Calibri"/>
                <w:b/>
                <w:bCs/>
                <w:color w:val="000000"/>
              </w:rPr>
            </w:pPr>
            <w:r>
              <w:rPr>
                <w:rFonts w:ascii="Calibri" w:hAnsi="Calibri" w:cs="Calibri"/>
                <w:b/>
                <w:bCs/>
                <w:color w:val="000000"/>
              </w:rPr>
              <w:t>M &lt; 1500 JH</w:t>
            </w:r>
          </w:p>
        </w:tc>
        <w:tc>
          <w:tcPr>
            <w:tcW w:w="425"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textDirection w:val="btLr"/>
            <w:vAlign w:val="bottom"/>
            <w:hideMark/>
          </w:tcPr>
          <w:p w14:paraId="5842A3EA" w14:textId="77777777" w:rsidR="001B2B5E" w:rsidRDefault="001B2B5E" w:rsidP="005171BE">
            <w:pPr>
              <w:ind w:left="113" w:right="113"/>
              <w:rPr>
                <w:rFonts w:ascii="Calibri" w:hAnsi="Calibri" w:cs="Calibri"/>
                <w:b/>
                <w:bCs/>
                <w:color w:val="000000"/>
              </w:rPr>
            </w:pPr>
            <w:r>
              <w:rPr>
                <w:rFonts w:ascii="Calibri" w:hAnsi="Calibri" w:cs="Calibri"/>
                <w:b/>
                <w:bCs/>
                <w:color w:val="000000"/>
              </w:rPr>
              <w:t>L &lt; 2500 JH</w:t>
            </w:r>
          </w:p>
        </w:tc>
        <w:tc>
          <w:tcPr>
            <w:tcW w:w="425"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textDirection w:val="btLr"/>
            <w:vAlign w:val="bottom"/>
            <w:hideMark/>
          </w:tcPr>
          <w:p w14:paraId="0F97309C" w14:textId="77777777" w:rsidR="001B2B5E" w:rsidRDefault="001B2B5E" w:rsidP="005171BE">
            <w:pPr>
              <w:ind w:left="113" w:right="113"/>
              <w:rPr>
                <w:rFonts w:ascii="Calibri" w:hAnsi="Calibri" w:cs="Calibri"/>
                <w:b/>
                <w:bCs/>
                <w:color w:val="000000"/>
              </w:rPr>
            </w:pPr>
            <w:r>
              <w:rPr>
                <w:rFonts w:ascii="Calibri" w:hAnsi="Calibri" w:cs="Calibri"/>
                <w:b/>
                <w:bCs/>
                <w:color w:val="000000"/>
              </w:rPr>
              <w:t>XL &lt; 5000 JH</w:t>
            </w:r>
          </w:p>
        </w:tc>
        <w:tc>
          <w:tcPr>
            <w:tcW w:w="425"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textDirection w:val="btLr"/>
            <w:vAlign w:val="bottom"/>
            <w:hideMark/>
          </w:tcPr>
          <w:p w14:paraId="36309A07" w14:textId="77777777" w:rsidR="001B2B5E" w:rsidRDefault="001B2B5E" w:rsidP="005171BE">
            <w:pPr>
              <w:ind w:left="113" w:right="113"/>
              <w:rPr>
                <w:rFonts w:ascii="Calibri" w:hAnsi="Calibri" w:cs="Calibri"/>
                <w:b/>
                <w:bCs/>
                <w:color w:val="000000"/>
              </w:rPr>
            </w:pPr>
            <w:r>
              <w:rPr>
                <w:rFonts w:ascii="Calibri" w:hAnsi="Calibri" w:cs="Calibri"/>
                <w:b/>
                <w:bCs/>
                <w:color w:val="000000"/>
              </w:rPr>
              <w:t>XXL &gt;= 5000 JH</w:t>
            </w:r>
          </w:p>
        </w:tc>
        <w:tc>
          <w:tcPr>
            <w:tcW w:w="1418"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vAlign w:val="bottom"/>
            <w:hideMark/>
          </w:tcPr>
          <w:p w14:paraId="0191D1B8" w14:textId="77777777" w:rsidR="001B2B5E" w:rsidRDefault="001B2B5E">
            <w:pPr>
              <w:rPr>
                <w:rFonts w:ascii="Calibri" w:hAnsi="Calibri" w:cs="Calibri"/>
                <w:b/>
                <w:bCs/>
                <w:color w:val="000000"/>
              </w:rPr>
            </w:pPr>
            <w:r>
              <w:rPr>
                <w:rFonts w:ascii="Calibri" w:hAnsi="Calibri" w:cs="Calibri"/>
                <w:b/>
                <w:bCs/>
                <w:color w:val="000000"/>
              </w:rPr>
              <w:t>TOTAL Projet</w:t>
            </w:r>
          </w:p>
        </w:tc>
        <w:tc>
          <w:tcPr>
            <w:tcW w:w="1701" w:type="dxa"/>
            <w:tcBorders>
              <w:top w:val="single" w:sz="8" w:space="0" w:color="auto"/>
              <w:left w:val="nil"/>
              <w:bottom w:val="single" w:sz="8" w:space="0" w:color="auto"/>
              <w:right w:val="single" w:sz="8" w:space="0" w:color="auto"/>
            </w:tcBorders>
            <w:shd w:val="clear" w:color="auto" w:fill="C6D9F1" w:themeFill="text2" w:themeFillTint="33"/>
            <w:noWrap/>
            <w:tcMar>
              <w:top w:w="0" w:type="dxa"/>
              <w:left w:w="70" w:type="dxa"/>
              <w:bottom w:w="0" w:type="dxa"/>
              <w:right w:w="70" w:type="dxa"/>
            </w:tcMar>
            <w:vAlign w:val="bottom"/>
            <w:hideMark/>
          </w:tcPr>
          <w:p w14:paraId="522724C8" w14:textId="77777777" w:rsidR="001B2B5E" w:rsidRDefault="001B2B5E">
            <w:pPr>
              <w:rPr>
                <w:rFonts w:ascii="Calibri" w:hAnsi="Calibri" w:cs="Calibri"/>
                <w:b/>
                <w:bCs/>
                <w:color w:val="000000"/>
              </w:rPr>
            </w:pPr>
            <w:r>
              <w:rPr>
                <w:rFonts w:ascii="Calibri" w:hAnsi="Calibri" w:cs="Calibri"/>
                <w:b/>
                <w:bCs/>
                <w:color w:val="000000"/>
              </w:rPr>
              <w:t>Charge MOE 2024</w:t>
            </w:r>
          </w:p>
        </w:tc>
      </w:tr>
      <w:tr w:rsidR="00484914" w14:paraId="35BA1159"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A512EEF" w14:textId="77777777" w:rsidR="001B2B5E" w:rsidRDefault="001B2B5E">
            <w:pPr>
              <w:rPr>
                <w:rFonts w:ascii="Calibri" w:hAnsi="Calibri" w:cs="Calibri"/>
                <w:b/>
                <w:bCs/>
                <w:color w:val="000000"/>
              </w:rPr>
            </w:pPr>
            <w:r>
              <w:rPr>
                <w:rFonts w:ascii="Calibri" w:hAnsi="Calibri" w:cs="Calibri"/>
                <w:b/>
                <w:bCs/>
                <w:color w:val="000000"/>
              </w:rPr>
              <w:t>Dette Technique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7825114" w14:textId="77777777" w:rsidR="001B2B5E" w:rsidRDefault="001B2B5E">
            <w:pPr>
              <w:jc w:val="right"/>
              <w:rPr>
                <w:rFonts w:ascii="Calibri" w:hAnsi="Calibri" w:cs="Calibri"/>
                <w:color w:val="000000"/>
              </w:rPr>
            </w:pPr>
            <w:r>
              <w:rPr>
                <w:rFonts w:ascii="Calibri" w:hAnsi="Calibri" w:cs="Calibri"/>
                <w:color w:val="000000"/>
              </w:rPr>
              <w:t>2</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6D4655" w14:textId="77777777" w:rsidR="001B2B5E" w:rsidRDefault="001B2B5E">
            <w:pPr>
              <w:jc w:val="right"/>
              <w:rPr>
                <w:rFonts w:ascii="Calibri" w:hAnsi="Calibri" w:cs="Calibri"/>
                <w:color w:val="000000"/>
              </w:rPr>
            </w:pPr>
            <w:r>
              <w:rPr>
                <w:rFonts w:ascii="Calibri" w:hAnsi="Calibri" w:cs="Calibri"/>
                <w:color w:val="000000"/>
              </w:rPr>
              <w:t>5</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42FEB19" w14:textId="77777777" w:rsidR="001B2B5E" w:rsidRDefault="001B2B5E">
            <w:pPr>
              <w:jc w:val="right"/>
              <w:rPr>
                <w:rFonts w:ascii="Calibri" w:hAnsi="Calibri" w:cs="Calibri"/>
                <w:color w:val="000000"/>
              </w:rPr>
            </w:pPr>
            <w:r>
              <w:rPr>
                <w:rFonts w:ascii="Calibri" w:hAnsi="Calibri" w:cs="Calibri"/>
                <w:color w:val="000000"/>
              </w:rPr>
              <w:t>4</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5AC4BF" w14:textId="77777777" w:rsidR="001B2B5E" w:rsidRDefault="001B2B5E">
            <w:pPr>
              <w:jc w:val="right"/>
              <w:rPr>
                <w:rFonts w:ascii="Calibri" w:hAnsi="Calibri" w:cs="Calibri"/>
                <w:color w:val="000000"/>
              </w:rPr>
            </w:pPr>
            <w:r>
              <w:rPr>
                <w:rFonts w:ascii="Calibri" w:hAnsi="Calibri" w:cs="Calibri"/>
                <w:color w:val="000000"/>
              </w:rPr>
              <w:t>3</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3AA2BC"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81EDDA" w14:textId="77777777" w:rsidR="001B2B5E" w:rsidRDefault="001B2B5E">
            <w:pPr>
              <w:jc w:val="right"/>
              <w:rPr>
                <w:rFonts w:ascii="Calibri" w:hAnsi="Calibri" w:cs="Calibri"/>
                <w:color w:val="000000"/>
              </w:rPr>
            </w:pPr>
            <w:r>
              <w:rPr>
                <w:rFonts w:ascii="Calibri" w:hAnsi="Calibri" w:cs="Calibri"/>
                <w:color w:val="000000"/>
              </w:rPr>
              <w:t>15</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8E78B9" w14:textId="77777777" w:rsidR="001B2B5E" w:rsidRDefault="001B2B5E">
            <w:pPr>
              <w:jc w:val="right"/>
              <w:rPr>
                <w:rFonts w:ascii="Calibri" w:hAnsi="Calibri" w:cs="Calibri"/>
                <w:b/>
                <w:bCs/>
              </w:rPr>
            </w:pPr>
            <w:r>
              <w:rPr>
                <w:rFonts w:ascii="Calibri" w:hAnsi="Calibri" w:cs="Calibri"/>
                <w:b/>
                <w:bCs/>
              </w:rPr>
              <w:t>9 694,90</w:t>
            </w:r>
          </w:p>
        </w:tc>
      </w:tr>
      <w:tr w:rsidR="00484914" w14:paraId="36998278"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E384964" w14:textId="77777777" w:rsidR="001B2B5E" w:rsidRDefault="001B2B5E">
            <w:pPr>
              <w:rPr>
                <w:rFonts w:ascii="Calibri" w:hAnsi="Calibri" w:cs="Calibri"/>
                <w:b/>
                <w:bCs/>
                <w:color w:val="000000"/>
              </w:rPr>
            </w:pPr>
            <w:r>
              <w:rPr>
                <w:rFonts w:ascii="Calibri" w:hAnsi="Calibri" w:cs="Calibri"/>
                <w:b/>
                <w:bCs/>
                <w:color w:val="000000"/>
              </w:rPr>
              <w:t>Cloud</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6454CD"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415FD48"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A2B7EF" w14:textId="77777777" w:rsidR="001B2B5E" w:rsidRDefault="001B2B5E">
            <w:pPr>
              <w:jc w:val="right"/>
              <w:rPr>
                <w:rFonts w:ascii="Calibri" w:hAnsi="Calibri" w:cs="Calibri"/>
                <w:color w:val="000000"/>
              </w:rPr>
            </w:pPr>
            <w:r>
              <w:rPr>
                <w:rFonts w:ascii="Calibri" w:hAnsi="Calibri" w:cs="Calibri"/>
                <w:color w:val="000000"/>
              </w:rPr>
              <w:t>2</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F76FA35" w14:textId="77777777" w:rsidR="001B2B5E" w:rsidRDefault="001B2B5E">
            <w:pPr>
              <w:jc w:val="right"/>
              <w:rPr>
                <w:rFonts w:ascii="Calibri" w:hAnsi="Calibri" w:cs="Calibri"/>
                <w:color w:val="000000"/>
              </w:rPr>
            </w:pPr>
            <w:r>
              <w:rPr>
                <w:rFonts w:ascii="Calibri" w:hAnsi="Calibri" w:cs="Calibri"/>
                <w:color w:val="000000"/>
              </w:rPr>
              <w:t>2</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698771"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57DB8C5" w14:textId="77777777" w:rsidR="001B2B5E" w:rsidRDefault="001B2B5E">
            <w:pPr>
              <w:jc w:val="right"/>
              <w:rPr>
                <w:rFonts w:ascii="Calibri" w:hAnsi="Calibri" w:cs="Calibri"/>
                <w:color w:val="000000"/>
              </w:rPr>
            </w:pPr>
            <w:r>
              <w:rPr>
                <w:rFonts w:ascii="Calibri" w:hAnsi="Calibri" w:cs="Calibri"/>
                <w:color w:val="000000"/>
              </w:rPr>
              <w:t>5</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3261252" w14:textId="77777777" w:rsidR="001B2B5E" w:rsidRDefault="001B2B5E">
            <w:pPr>
              <w:jc w:val="right"/>
              <w:rPr>
                <w:rFonts w:ascii="Calibri" w:hAnsi="Calibri" w:cs="Calibri"/>
                <w:b/>
                <w:bCs/>
              </w:rPr>
            </w:pPr>
            <w:r>
              <w:rPr>
                <w:rFonts w:ascii="Calibri" w:hAnsi="Calibri" w:cs="Calibri"/>
                <w:b/>
                <w:bCs/>
              </w:rPr>
              <w:t>4 823,32</w:t>
            </w:r>
          </w:p>
        </w:tc>
      </w:tr>
      <w:tr w:rsidR="00484914" w14:paraId="6F5EA286"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A2F15A7" w14:textId="77777777" w:rsidR="001B2B5E" w:rsidRDefault="001B2B5E">
            <w:pPr>
              <w:rPr>
                <w:rFonts w:ascii="Calibri" w:hAnsi="Calibri" w:cs="Calibri"/>
                <w:b/>
                <w:bCs/>
                <w:color w:val="000000"/>
              </w:rPr>
            </w:pPr>
            <w:r>
              <w:rPr>
                <w:rFonts w:ascii="Calibri" w:hAnsi="Calibri" w:cs="Calibri"/>
                <w:b/>
                <w:bCs/>
                <w:color w:val="000000"/>
              </w:rPr>
              <w:t>RAF (Refonte)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5E7C43"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D1F2F4"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624199"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7B64F2" w14:textId="77777777" w:rsidR="001B2B5E" w:rsidRDefault="001B2B5E">
            <w:pPr>
              <w:jc w:val="right"/>
              <w:rPr>
                <w:rFonts w:ascii="Calibri" w:hAnsi="Calibri" w:cs="Calibri"/>
                <w:color w:val="000000"/>
              </w:rPr>
            </w:pPr>
            <w:r>
              <w:rPr>
                <w:rFonts w:ascii="Calibri" w:hAnsi="Calibri" w:cs="Calibri"/>
                <w:color w:val="000000"/>
              </w:rPr>
              <w:t>3</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FDC7400"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75B06E7" w14:textId="77777777" w:rsidR="001B2B5E" w:rsidRDefault="001B2B5E">
            <w:pPr>
              <w:jc w:val="right"/>
              <w:rPr>
                <w:rFonts w:ascii="Calibri" w:hAnsi="Calibri" w:cs="Calibri"/>
                <w:color w:val="000000"/>
              </w:rPr>
            </w:pPr>
            <w:r>
              <w:rPr>
                <w:rFonts w:ascii="Calibri" w:hAnsi="Calibri" w:cs="Calibri"/>
                <w:color w:val="000000"/>
              </w:rPr>
              <w:t>4</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A24C320" w14:textId="77777777" w:rsidR="001B2B5E" w:rsidRDefault="001B2B5E">
            <w:pPr>
              <w:jc w:val="right"/>
              <w:rPr>
                <w:rFonts w:ascii="Calibri" w:hAnsi="Calibri" w:cs="Calibri"/>
                <w:b/>
                <w:bCs/>
              </w:rPr>
            </w:pPr>
            <w:r>
              <w:rPr>
                <w:rFonts w:ascii="Calibri" w:hAnsi="Calibri" w:cs="Calibri"/>
                <w:b/>
                <w:bCs/>
              </w:rPr>
              <w:t>6 606,37</w:t>
            </w:r>
          </w:p>
        </w:tc>
      </w:tr>
      <w:tr w:rsidR="00484914" w14:paraId="6CBBEE61"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C8DF148" w14:textId="77777777" w:rsidR="001B2B5E" w:rsidRDefault="001B2B5E">
            <w:pPr>
              <w:rPr>
                <w:rFonts w:ascii="Calibri" w:hAnsi="Calibri" w:cs="Calibri"/>
                <w:b/>
                <w:bCs/>
                <w:color w:val="000000"/>
              </w:rPr>
            </w:pPr>
            <w:r>
              <w:rPr>
                <w:rFonts w:ascii="Calibri" w:hAnsi="Calibri" w:cs="Calibri"/>
                <w:b/>
                <w:bCs/>
                <w:color w:val="000000"/>
              </w:rPr>
              <w:t>OSE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C6E21B7"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81012B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BA9E665" w14:textId="77777777" w:rsidR="001B2B5E" w:rsidRDefault="001B2B5E">
            <w:pPr>
              <w:jc w:val="right"/>
              <w:rPr>
                <w:rFonts w:ascii="Calibri" w:hAnsi="Calibri" w:cs="Calibri"/>
                <w:color w:val="000000"/>
              </w:rPr>
            </w:pPr>
            <w:r>
              <w:rPr>
                <w:rFonts w:ascii="Calibri" w:hAnsi="Calibri" w:cs="Calibri"/>
                <w:color w:val="000000"/>
              </w:rPr>
              <w:t>2</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F87F4A"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B38287A"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475AE0F"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A331D8" w14:textId="77777777" w:rsidR="001B2B5E" w:rsidRDefault="001B2B5E">
            <w:pPr>
              <w:jc w:val="right"/>
              <w:rPr>
                <w:rFonts w:ascii="Calibri" w:hAnsi="Calibri" w:cs="Calibri"/>
                <w:b/>
                <w:bCs/>
              </w:rPr>
            </w:pPr>
            <w:r>
              <w:rPr>
                <w:rFonts w:ascii="Calibri" w:hAnsi="Calibri" w:cs="Calibri"/>
                <w:b/>
                <w:bCs/>
              </w:rPr>
              <w:t>1 104,10</w:t>
            </w:r>
          </w:p>
        </w:tc>
      </w:tr>
      <w:tr w:rsidR="00484914" w14:paraId="458A6D9E"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0B4E0F3" w14:textId="77777777" w:rsidR="001B2B5E" w:rsidRDefault="001B2B5E">
            <w:pPr>
              <w:rPr>
                <w:rFonts w:ascii="Calibri" w:hAnsi="Calibri" w:cs="Calibri"/>
                <w:b/>
                <w:bCs/>
                <w:color w:val="000000"/>
              </w:rPr>
            </w:pPr>
            <w:r>
              <w:rPr>
                <w:rFonts w:ascii="Calibri" w:hAnsi="Calibri" w:cs="Calibri"/>
                <w:b/>
                <w:bCs/>
                <w:color w:val="000000"/>
              </w:rPr>
              <w:t>Guichet unique entreprise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2683E6"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9EDC2E"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F71BCE9"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68F536"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93E5CC"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E37A08"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CD6437" w14:textId="77777777" w:rsidR="001B2B5E" w:rsidRDefault="001B2B5E">
            <w:pPr>
              <w:jc w:val="right"/>
              <w:rPr>
                <w:rFonts w:ascii="Calibri" w:hAnsi="Calibri" w:cs="Calibri"/>
                <w:b/>
                <w:bCs/>
              </w:rPr>
            </w:pPr>
            <w:r>
              <w:rPr>
                <w:rFonts w:ascii="Calibri" w:hAnsi="Calibri" w:cs="Calibri"/>
                <w:b/>
                <w:bCs/>
              </w:rPr>
              <w:t>2 907,36</w:t>
            </w:r>
          </w:p>
        </w:tc>
      </w:tr>
      <w:tr w:rsidR="00484914" w14:paraId="70DAD59F"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A9C25DB" w14:textId="77777777" w:rsidR="001B2B5E" w:rsidRDefault="001B2B5E">
            <w:pPr>
              <w:rPr>
                <w:rFonts w:ascii="Calibri" w:hAnsi="Calibri" w:cs="Calibri"/>
                <w:b/>
                <w:bCs/>
                <w:color w:val="000000"/>
              </w:rPr>
            </w:pPr>
            <w:r>
              <w:rPr>
                <w:rFonts w:ascii="Calibri" w:hAnsi="Calibri" w:cs="Calibri"/>
                <w:b/>
                <w:bCs/>
                <w:color w:val="000000"/>
              </w:rPr>
              <w:t>Plan d'actions Cyber</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3652C23" w14:textId="77777777" w:rsidR="001B2B5E" w:rsidRDefault="001B2B5E">
            <w:pPr>
              <w:jc w:val="right"/>
              <w:rPr>
                <w:rFonts w:ascii="Calibri" w:hAnsi="Calibri" w:cs="Calibri"/>
                <w:color w:val="000000"/>
              </w:rPr>
            </w:pPr>
            <w:r>
              <w:rPr>
                <w:rFonts w:ascii="Calibri" w:hAnsi="Calibri" w:cs="Calibri"/>
                <w:color w:val="000000"/>
              </w:rPr>
              <w:t>1</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B5AEB91"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0C040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02442C"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3FE3376"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0909C9"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C94EA5" w14:textId="77777777" w:rsidR="001B2B5E" w:rsidRDefault="001B2B5E">
            <w:pPr>
              <w:jc w:val="right"/>
              <w:rPr>
                <w:rFonts w:ascii="Calibri" w:hAnsi="Calibri" w:cs="Calibri"/>
                <w:b/>
                <w:bCs/>
              </w:rPr>
            </w:pPr>
            <w:r>
              <w:rPr>
                <w:rFonts w:ascii="Calibri" w:hAnsi="Calibri" w:cs="Calibri"/>
                <w:b/>
                <w:bCs/>
              </w:rPr>
              <w:t>283,15</w:t>
            </w:r>
          </w:p>
        </w:tc>
      </w:tr>
      <w:tr w:rsidR="00484914" w14:paraId="4A830C72"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642321F" w14:textId="77777777" w:rsidR="001B2B5E" w:rsidRDefault="001B2B5E">
            <w:pPr>
              <w:rPr>
                <w:rFonts w:ascii="Calibri" w:hAnsi="Calibri" w:cs="Calibri"/>
                <w:b/>
                <w:bCs/>
                <w:color w:val="000000"/>
              </w:rPr>
            </w:pPr>
            <w:r>
              <w:rPr>
                <w:rFonts w:ascii="Calibri" w:hAnsi="Calibri" w:cs="Calibri"/>
                <w:b/>
                <w:bCs/>
                <w:color w:val="000000"/>
              </w:rPr>
              <w:t>RCMB (Boucle retour)</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4897E65"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9C2A5D6"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60BE9D" w14:textId="77777777" w:rsidR="001B2B5E" w:rsidRDefault="001B2B5E">
            <w:pPr>
              <w:jc w:val="right"/>
              <w:rPr>
                <w:rFonts w:ascii="Calibri" w:hAnsi="Calibri" w:cs="Calibri"/>
                <w:color w:val="000000"/>
              </w:rPr>
            </w:pPr>
            <w:r>
              <w:rPr>
                <w:rFonts w:ascii="Calibri" w:hAnsi="Calibri" w:cs="Calibri"/>
                <w:color w:val="000000"/>
              </w:rPr>
              <w:t>2</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7D4588"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5E14A9A"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F7A166"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CF7D3BE" w14:textId="77777777" w:rsidR="001B2B5E" w:rsidRDefault="001B2B5E">
            <w:pPr>
              <w:jc w:val="right"/>
              <w:rPr>
                <w:rFonts w:ascii="Calibri" w:hAnsi="Calibri" w:cs="Calibri"/>
                <w:b/>
                <w:bCs/>
              </w:rPr>
            </w:pPr>
            <w:r>
              <w:rPr>
                <w:rFonts w:ascii="Calibri" w:hAnsi="Calibri" w:cs="Calibri"/>
                <w:b/>
                <w:bCs/>
              </w:rPr>
              <w:t>708,70</w:t>
            </w:r>
          </w:p>
        </w:tc>
      </w:tr>
      <w:tr w:rsidR="00484914" w14:paraId="0443D97E"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08144F6" w14:textId="77777777" w:rsidR="001B2B5E" w:rsidRDefault="001B2B5E">
            <w:pPr>
              <w:rPr>
                <w:rFonts w:ascii="Calibri" w:hAnsi="Calibri" w:cs="Calibri"/>
                <w:b/>
                <w:bCs/>
                <w:color w:val="000000"/>
              </w:rPr>
            </w:pPr>
            <w:r>
              <w:rPr>
                <w:rFonts w:ascii="Calibri" w:hAnsi="Calibri" w:cs="Calibri"/>
                <w:b/>
                <w:bCs/>
                <w:color w:val="000000"/>
              </w:rPr>
              <w:t>DSN Substitution</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3F5927"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B4BE119"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9072AD6"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3033AC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F2681D" w14:textId="77777777" w:rsidR="001B2B5E" w:rsidRDefault="001B2B5E">
            <w:pPr>
              <w:jc w:val="right"/>
              <w:rPr>
                <w:rFonts w:ascii="Calibri" w:hAnsi="Calibri" w:cs="Calibri"/>
                <w:color w:val="000000"/>
              </w:rPr>
            </w:pPr>
            <w:r>
              <w:rPr>
                <w:rFonts w:ascii="Calibri" w:hAnsi="Calibri" w:cs="Calibri"/>
                <w:color w:val="000000"/>
              </w:rPr>
              <w:t>2</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791047D"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1661517" w14:textId="77777777" w:rsidR="001B2B5E" w:rsidRDefault="001B2B5E">
            <w:pPr>
              <w:jc w:val="right"/>
              <w:rPr>
                <w:rFonts w:ascii="Calibri" w:hAnsi="Calibri" w:cs="Calibri"/>
                <w:b/>
                <w:bCs/>
              </w:rPr>
            </w:pPr>
            <w:r>
              <w:rPr>
                <w:rFonts w:ascii="Calibri" w:hAnsi="Calibri" w:cs="Calibri"/>
                <w:b/>
                <w:bCs/>
              </w:rPr>
              <w:t>15 178,21</w:t>
            </w:r>
          </w:p>
        </w:tc>
      </w:tr>
      <w:tr w:rsidR="00484914" w14:paraId="48FCDF55"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9FB6AD9" w14:textId="77777777" w:rsidR="001B2B5E" w:rsidRDefault="001B2B5E">
            <w:pPr>
              <w:rPr>
                <w:rFonts w:ascii="Calibri" w:hAnsi="Calibri" w:cs="Calibri"/>
                <w:b/>
                <w:bCs/>
                <w:color w:val="000000"/>
              </w:rPr>
            </w:pPr>
            <w:r>
              <w:rPr>
                <w:rFonts w:ascii="Calibri" w:hAnsi="Calibri" w:cs="Calibri"/>
                <w:b/>
                <w:bCs/>
                <w:color w:val="000000"/>
              </w:rPr>
              <w:t>RENOV - Rénovation offres de service PE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D3EE9E2"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9F883F"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3AD08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5F67D9"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1FB344"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92D23D4"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C4339C" w14:textId="77777777" w:rsidR="001B2B5E" w:rsidRDefault="001B2B5E">
            <w:pPr>
              <w:jc w:val="right"/>
              <w:rPr>
                <w:rFonts w:ascii="Calibri" w:hAnsi="Calibri" w:cs="Calibri"/>
                <w:b/>
                <w:bCs/>
              </w:rPr>
            </w:pPr>
            <w:r>
              <w:rPr>
                <w:rFonts w:ascii="Calibri" w:hAnsi="Calibri" w:cs="Calibri"/>
                <w:b/>
                <w:bCs/>
              </w:rPr>
              <w:t>5 488,27</w:t>
            </w:r>
          </w:p>
        </w:tc>
      </w:tr>
      <w:tr w:rsidR="00484914" w14:paraId="5938CD7B"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8109CDE" w14:textId="77777777" w:rsidR="001B2B5E" w:rsidRDefault="001B2B5E">
            <w:pPr>
              <w:rPr>
                <w:rFonts w:ascii="Calibri" w:hAnsi="Calibri" w:cs="Calibri"/>
                <w:b/>
                <w:bCs/>
                <w:color w:val="000000"/>
              </w:rPr>
            </w:pPr>
            <w:r>
              <w:rPr>
                <w:rFonts w:ascii="Calibri" w:hAnsi="Calibri" w:cs="Calibri"/>
                <w:b/>
                <w:bCs/>
                <w:color w:val="000000"/>
              </w:rPr>
              <w:t>GDC (Refonte)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05EB416"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C2F75C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C524B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D1E2B90"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7A1E3C"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E6C56E"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C30DA6F" w14:textId="77777777" w:rsidR="001B2B5E" w:rsidRDefault="001B2B5E">
            <w:pPr>
              <w:jc w:val="right"/>
              <w:rPr>
                <w:rFonts w:ascii="Calibri" w:hAnsi="Calibri" w:cs="Calibri"/>
                <w:b/>
                <w:bCs/>
              </w:rPr>
            </w:pPr>
            <w:r>
              <w:rPr>
                <w:rFonts w:ascii="Calibri" w:hAnsi="Calibri" w:cs="Calibri"/>
                <w:b/>
                <w:bCs/>
              </w:rPr>
              <w:t>1 447,69</w:t>
            </w:r>
          </w:p>
        </w:tc>
      </w:tr>
      <w:tr w:rsidR="00484914" w14:paraId="637AEE0F"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32FDCDE" w14:textId="77777777" w:rsidR="001B2B5E" w:rsidRDefault="001B2B5E">
            <w:pPr>
              <w:rPr>
                <w:rFonts w:ascii="Calibri" w:hAnsi="Calibri" w:cs="Calibri"/>
                <w:b/>
                <w:bCs/>
                <w:color w:val="000000"/>
              </w:rPr>
            </w:pPr>
            <w:r>
              <w:rPr>
                <w:rFonts w:ascii="Calibri" w:hAnsi="Calibri" w:cs="Calibri"/>
                <w:b/>
                <w:bCs/>
                <w:color w:val="000000"/>
              </w:rPr>
              <w:t>NGA TI</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393427"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92674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28FED19"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87B2AC"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DE3B1D"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E8E9E15" w14:textId="77777777" w:rsidR="001B2B5E" w:rsidRDefault="001B2B5E">
            <w:pPr>
              <w:jc w:val="right"/>
              <w:rPr>
                <w:rFonts w:ascii="Calibri" w:hAnsi="Calibri" w:cs="Calibri"/>
                <w:color w:val="000000"/>
              </w:rPr>
            </w:pPr>
            <w:r>
              <w:rPr>
                <w:rFonts w:ascii="Calibri" w:hAnsi="Calibri" w:cs="Calibri"/>
                <w:color w:val="000000"/>
              </w:rPr>
              <w:t>2</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053373E" w14:textId="77777777" w:rsidR="001B2B5E" w:rsidRDefault="001B2B5E">
            <w:pPr>
              <w:jc w:val="right"/>
              <w:rPr>
                <w:rFonts w:ascii="Calibri" w:hAnsi="Calibri" w:cs="Calibri"/>
                <w:b/>
                <w:bCs/>
              </w:rPr>
            </w:pPr>
            <w:r>
              <w:rPr>
                <w:rFonts w:ascii="Calibri" w:hAnsi="Calibri" w:cs="Calibri"/>
                <w:b/>
                <w:bCs/>
              </w:rPr>
              <w:t>17 347,16</w:t>
            </w:r>
          </w:p>
        </w:tc>
      </w:tr>
      <w:tr w:rsidR="00484914" w14:paraId="3FBEEC4B"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E0B998D" w14:textId="77777777" w:rsidR="001B2B5E" w:rsidRDefault="001B2B5E">
            <w:pPr>
              <w:rPr>
                <w:rFonts w:ascii="Calibri" w:hAnsi="Calibri" w:cs="Calibri"/>
                <w:b/>
                <w:bCs/>
                <w:color w:val="000000"/>
              </w:rPr>
            </w:pPr>
            <w:r>
              <w:rPr>
                <w:rFonts w:ascii="Calibri" w:hAnsi="Calibri" w:cs="Calibri"/>
                <w:b/>
                <w:bCs/>
                <w:color w:val="000000"/>
              </w:rPr>
              <w:t>Linéarisation du CMG</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E0EA9D7"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3965B1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A30A3B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04BB8F"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9C12E5"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D8DD301"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E491EC" w14:textId="77777777" w:rsidR="001B2B5E" w:rsidRDefault="001B2B5E">
            <w:pPr>
              <w:jc w:val="right"/>
              <w:rPr>
                <w:rFonts w:ascii="Calibri" w:hAnsi="Calibri" w:cs="Calibri"/>
                <w:b/>
                <w:bCs/>
              </w:rPr>
            </w:pPr>
            <w:r>
              <w:rPr>
                <w:rFonts w:ascii="Calibri" w:hAnsi="Calibri" w:cs="Calibri"/>
                <w:b/>
                <w:bCs/>
              </w:rPr>
              <w:t>3 627,09</w:t>
            </w:r>
          </w:p>
        </w:tc>
      </w:tr>
      <w:tr w:rsidR="00484914" w14:paraId="0F0B7D6C"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A7BBFC2" w14:textId="77777777" w:rsidR="001B2B5E" w:rsidRDefault="001B2B5E">
            <w:pPr>
              <w:rPr>
                <w:rFonts w:ascii="Calibri" w:hAnsi="Calibri" w:cs="Calibri"/>
                <w:b/>
                <w:bCs/>
                <w:color w:val="000000"/>
              </w:rPr>
            </w:pPr>
            <w:r>
              <w:rPr>
                <w:rFonts w:ascii="Calibri" w:hAnsi="Calibri" w:cs="Calibri"/>
                <w:b/>
                <w:bCs/>
                <w:color w:val="000000"/>
              </w:rPr>
              <w:t>SIDERAL (convergence)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8782608"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57CF5B"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BAB6B7"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00707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E71A82"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4F0DD8C"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70020D" w14:textId="77777777" w:rsidR="001B2B5E" w:rsidRDefault="001B2B5E">
            <w:pPr>
              <w:jc w:val="right"/>
              <w:rPr>
                <w:rFonts w:ascii="Calibri" w:hAnsi="Calibri" w:cs="Calibri"/>
                <w:b/>
                <w:bCs/>
              </w:rPr>
            </w:pPr>
            <w:r>
              <w:rPr>
                <w:rFonts w:ascii="Calibri" w:hAnsi="Calibri" w:cs="Calibri"/>
                <w:b/>
                <w:bCs/>
              </w:rPr>
              <w:t>1 564,45</w:t>
            </w:r>
          </w:p>
        </w:tc>
      </w:tr>
      <w:tr w:rsidR="00484914" w14:paraId="0C152DFF"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6D763C3" w14:textId="77777777" w:rsidR="001B2B5E" w:rsidRDefault="001B2B5E">
            <w:pPr>
              <w:rPr>
                <w:rFonts w:ascii="Calibri" w:hAnsi="Calibri" w:cs="Calibri"/>
                <w:b/>
                <w:bCs/>
                <w:color w:val="000000"/>
              </w:rPr>
            </w:pPr>
            <w:r>
              <w:rPr>
                <w:rFonts w:ascii="Calibri" w:hAnsi="Calibri" w:cs="Calibri"/>
                <w:b/>
                <w:bCs/>
                <w:color w:val="000000"/>
              </w:rPr>
              <w:t>RENOV - Rénovation offres de service EA</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01B0D46"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8D923A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D3A773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FD65BB"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2349978"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6F03E9A"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99E61A8" w14:textId="77777777" w:rsidR="001B2B5E" w:rsidRDefault="001B2B5E">
            <w:pPr>
              <w:jc w:val="right"/>
              <w:rPr>
                <w:rFonts w:ascii="Calibri" w:hAnsi="Calibri" w:cs="Calibri"/>
                <w:b/>
                <w:bCs/>
              </w:rPr>
            </w:pPr>
            <w:r>
              <w:rPr>
                <w:rFonts w:ascii="Calibri" w:hAnsi="Calibri" w:cs="Calibri"/>
                <w:b/>
                <w:bCs/>
              </w:rPr>
              <w:t>8 237,23</w:t>
            </w:r>
          </w:p>
        </w:tc>
      </w:tr>
      <w:tr w:rsidR="00484914" w14:paraId="46ECA5D1"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3923973" w14:textId="77777777" w:rsidR="001B2B5E" w:rsidRDefault="001B2B5E">
            <w:pPr>
              <w:rPr>
                <w:rFonts w:ascii="Calibri" w:hAnsi="Calibri" w:cs="Calibri"/>
                <w:b/>
                <w:bCs/>
                <w:color w:val="000000"/>
              </w:rPr>
            </w:pPr>
            <w:r>
              <w:rPr>
                <w:rFonts w:ascii="Calibri" w:hAnsi="Calibri" w:cs="Calibri"/>
                <w:b/>
                <w:bCs/>
                <w:color w:val="000000"/>
              </w:rPr>
              <w:t>AICI</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BB2B1E4"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15F4BBF"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FE9C90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6D13DC6"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43BABEC"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03F5226"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83F7EB4" w14:textId="77777777" w:rsidR="001B2B5E" w:rsidRDefault="001B2B5E">
            <w:pPr>
              <w:jc w:val="right"/>
              <w:rPr>
                <w:rFonts w:ascii="Calibri" w:hAnsi="Calibri" w:cs="Calibri"/>
                <w:b/>
                <w:bCs/>
              </w:rPr>
            </w:pPr>
            <w:r>
              <w:rPr>
                <w:rFonts w:ascii="Calibri" w:hAnsi="Calibri" w:cs="Calibri"/>
                <w:b/>
                <w:bCs/>
              </w:rPr>
              <w:t>724,79</w:t>
            </w:r>
          </w:p>
        </w:tc>
      </w:tr>
      <w:tr w:rsidR="00484914" w14:paraId="72BC1E81"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FA22860" w14:textId="77777777" w:rsidR="001B2B5E" w:rsidRDefault="001B2B5E">
            <w:pPr>
              <w:rPr>
                <w:rFonts w:ascii="Calibri" w:hAnsi="Calibri" w:cs="Calibri"/>
                <w:b/>
                <w:bCs/>
                <w:color w:val="000000"/>
              </w:rPr>
            </w:pPr>
            <w:r>
              <w:rPr>
                <w:rFonts w:ascii="Calibri" w:hAnsi="Calibri" w:cs="Calibri"/>
                <w:b/>
                <w:bCs/>
                <w:color w:val="000000"/>
              </w:rPr>
              <w:t>Vue 360 Cotisant</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F3E8D5"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37F3E4"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945ABA"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96976CC"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DFF5929"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80C46B3"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00FB78" w14:textId="77777777" w:rsidR="001B2B5E" w:rsidRDefault="001B2B5E">
            <w:pPr>
              <w:jc w:val="right"/>
              <w:rPr>
                <w:rFonts w:ascii="Calibri" w:hAnsi="Calibri" w:cs="Calibri"/>
                <w:b/>
                <w:bCs/>
              </w:rPr>
            </w:pPr>
            <w:r>
              <w:rPr>
                <w:rFonts w:ascii="Calibri" w:hAnsi="Calibri" w:cs="Calibri"/>
                <w:b/>
                <w:bCs/>
              </w:rPr>
              <w:t>1 667,00</w:t>
            </w:r>
          </w:p>
        </w:tc>
      </w:tr>
      <w:tr w:rsidR="00484914" w14:paraId="667CB629"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5EB3AFE" w14:textId="77777777" w:rsidR="001B2B5E" w:rsidRDefault="001B2B5E">
            <w:pPr>
              <w:rPr>
                <w:rFonts w:ascii="Calibri" w:hAnsi="Calibri" w:cs="Calibri"/>
                <w:b/>
                <w:bCs/>
                <w:color w:val="000000"/>
              </w:rPr>
            </w:pPr>
            <w:r>
              <w:rPr>
                <w:rFonts w:ascii="Calibri" w:hAnsi="Calibri" w:cs="Calibri"/>
                <w:b/>
                <w:bCs/>
                <w:color w:val="000000"/>
              </w:rPr>
              <w:t>ARAMIS</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42ED21"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E8FD01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E2E2E82"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CBB279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EB8B93"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1566290"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101830" w14:textId="77777777" w:rsidR="001B2B5E" w:rsidRDefault="001B2B5E">
            <w:pPr>
              <w:jc w:val="right"/>
              <w:rPr>
                <w:rFonts w:ascii="Calibri" w:hAnsi="Calibri" w:cs="Calibri"/>
                <w:b/>
                <w:bCs/>
              </w:rPr>
            </w:pPr>
            <w:r>
              <w:rPr>
                <w:rFonts w:ascii="Calibri" w:hAnsi="Calibri" w:cs="Calibri"/>
                <w:b/>
                <w:bCs/>
              </w:rPr>
              <w:t>225,00</w:t>
            </w:r>
          </w:p>
        </w:tc>
      </w:tr>
      <w:tr w:rsidR="00484914" w14:paraId="720AEF17"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9654318" w14:textId="77777777" w:rsidR="001B2B5E" w:rsidRDefault="001B2B5E">
            <w:pPr>
              <w:rPr>
                <w:rFonts w:ascii="Calibri" w:hAnsi="Calibri" w:cs="Calibri"/>
                <w:b/>
                <w:bCs/>
                <w:color w:val="000000"/>
              </w:rPr>
            </w:pPr>
            <w:r>
              <w:rPr>
                <w:rFonts w:ascii="Calibri" w:hAnsi="Calibri" w:cs="Calibri"/>
                <w:b/>
                <w:bCs/>
                <w:color w:val="000000"/>
              </w:rPr>
              <w:t>CLASS</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CBE7C2"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86B08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B2E1317"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19F251C"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15F6F25"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537E5AF"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C736587" w14:textId="77777777" w:rsidR="001B2B5E" w:rsidRDefault="001B2B5E">
            <w:pPr>
              <w:jc w:val="right"/>
              <w:rPr>
                <w:rFonts w:ascii="Calibri" w:hAnsi="Calibri" w:cs="Calibri"/>
                <w:b/>
                <w:bCs/>
              </w:rPr>
            </w:pPr>
            <w:r>
              <w:rPr>
                <w:rFonts w:ascii="Calibri" w:hAnsi="Calibri" w:cs="Calibri"/>
                <w:b/>
                <w:bCs/>
              </w:rPr>
              <w:t>844,66</w:t>
            </w:r>
          </w:p>
        </w:tc>
      </w:tr>
      <w:tr w:rsidR="00484914" w14:paraId="6CBB0439"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88339B9" w14:textId="77777777" w:rsidR="001B2B5E" w:rsidRDefault="001B2B5E">
            <w:pPr>
              <w:rPr>
                <w:rFonts w:ascii="Calibri" w:hAnsi="Calibri" w:cs="Calibri"/>
                <w:b/>
                <w:bCs/>
                <w:color w:val="000000"/>
              </w:rPr>
            </w:pPr>
            <w:r>
              <w:rPr>
                <w:rFonts w:ascii="Calibri" w:hAnsi="Calibri" w:cs="Calibri"/>
                <w:b/>
                <w:bCs/>
                <w:color w:val="000000"/>
              </w:rPr>
              <w:lastRenderedPageBreak/>
              <w:t>PASRAU/NEORAU</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4A2521"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7F424C"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D1F3940"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1E40558"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3ADEA8B"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0BADB7"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5140972" w14:textId="77777777" w:rsidR="001B2B5E" w:rsidRDefault="001B2B5E">
            <w:pPr>
              <w:jc w:val="right"/>
              <w:rPr>
                <w:rFonts w:ascii="Calibri" w:hAnsi="Calibri" w:cs="Calibri"/>
                <w:b/>
                <w:bCs/>
              </w:rPr>
            </w:pPr>
            <w:r>
              <w:rPr>
                <w:rFonts w:ascii="Calibri" w:hAnsi="Calibri" w:cs="Calibri"/>
                <w:b/>
                <w:bCs/>
              </w:rPr>
              <w:t>641,95</w:t>
            </w:r>
          </w:p>
        </w:tc>
      </w:tr>
      <w:tr w:rsidR="00484914" w14:paraId="56CD2099"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D9DE62E" w14:textId="77777777" w:rsidR="001B2B5E" w:rsidRDefault="001B2B5E">
            <w:pPr>
              <w:rPr>
                <w:rFonts w:ascii="Calibri" w:hAnsi="Calibri" w:cs="Calibri"/>
                <w:b/>
                <w:bCs/>
                <w:color w:val="000000"/>
              </w:rPr>
            </w:pPr>
            <w:r>
              <w:rPr>
                <w:rFonts w:ascii="Calibri" w:hAnsi="Calibri" w:cs="Calibri"/>
                <w:b/>
                <w:bCs/>
                <w:color w:val="000000"/>
              </w:rPr>
              <w:t>INSPIRE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D946D12"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22916C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D5B4521"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177DA5B"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E00A6F5"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A11CCEF"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EFD50D" w14:textId="77777777" w:rsidR="001B2B5E" w:rsidRDefault="001B2B5E">
            <w:pPr>
              <w:jc w:val="right"/>
              <w:rPr>
                <w:rFonts w:ascii="Calibri" w:hAnsi="Calibri" w:cs="Calibri"/>
                <w:b/>
                <w:bCs/>
              </w:rPr>
            </w:pPr>
            <w:r>
              <w:rPr>
                <w:rFonts w:ascii="Calibri" w:hAnsi="Calibri" w:cs="Calibri"/>
                <w:b/>
                <w:bCs/>
              </w:rPr>
              <w:t>3 303,50</w:t>
            </w:r>
          </w:p>
        </w:tc>
      </w:tr>
      <w:tr w:rsidR="00484914" w14:paraId="5ABB21DA"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668755C" w14:textId="77777777" w:rsidR="001B2B5E" w:rsidRDefault="001B2B5E">
            <w:pPr>
              <w:rPr>
                <w:rFonts w:ascii="Calibri" w:hAnsi="Calibri" w:cs="Calibri"/>
                <w:b/>
                <w:bCs/>
                <w:color w:val="000000"/>
              </w:rPr>
            </w:pPr>
            <w:r>
              <w:rPr>
                <w:rFonts w:ascii="Calibri" w:hAnsi="Calibri" w:cs="Calibri"/>
                <w:b/>
                <w:bCs/>
                <w:color w:val="000000"/>
              </w:rPr>
              <w:t>Pilotage LCTI</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06B13DA"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6E56C5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A79E66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189AC8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9ABA097"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3C7E85"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CEAC76" w14:textId="77777777" w:rsidR="001B2B5E" w:rsidRDefault="001B2B5E">
            <w:pPr>
              <w:jc w:val="right"/>
              <w:rPr>
                <w:rFonts w:ascii="Calibri" w:hAnsi="Calibri" w:cs="Calibri"/>
                <w:b/>
                <w:bCs/>
              </w:rPr>
            </w:pPr>
            <w:r>
              <w:rPr>
                <w:rFonts w:ascii="Calibri" w:hAnsi="Calibri" w:cs="Calibri"/>
                <w:b/>
                <w:bCs/>
              </w:rPr>
              <w:t>160,00</w:t>
            </w:r>
          </w:p>
        </w:tc>
      </w:tr>
      <w:tr w:rsidR="00484914" w14:paraId="0F0C1E32"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80E931E" w14:textId="77777777" w:rsidR="001B2B5E" w:rsidRDefault="001B2B5E">
            <w:pPr>
              <w:rPr>
                <w:rFonts w:ascii="Calibri" w:hAnsi="Calibri" w:cs="Calibri"/>
                <w:b/>
                <w:bCs/>
                <w:color w:val="000000"/>
              </w:rPr>
            </w:pPr>
            <w:r>
              <w:rPr>
                <w:rFonts w:ascii="Calibri" w:hAnsi="Calibri" w:cs="Calibri"/>
                <w:b/>
                <w:bCs/>
                <w:color w:val="000000"/>
              </w:rPr>
              <w:t>Urssaf Digitale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22EC775"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7A69A04"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D6F3C01"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F5DE72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07A8A15"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8100E36"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AFE0B81" w14:textId="77777777" w:rsidR="001B2B5E" w:rsidRDefault="001B2B5E">
            <w:pPr>
              <w:jc w:val="right"/>
              <w:rPr>
                <w:rFonts w:ascii="Calibri" w:hAnsi="Calibri" w:cs="Calibri"/>
                <w:b/>
                <w:bCs/>
              </w:rPr>
            </w:pPr>
            <w:r>
              <w:rPr>
                <w:rFonts w:ascii="Calibri" w:hAnsi="Calibri" w:cs="Calibri"/>
                <w:b/>
                <w:bCs/>
              </w:rPr>
              <w:t>236,00</w:t>
            </w:r>
          </w:p>
        </w:tc>
      </w:tr>
      <w:tr w:rsidR="00484914" w14:paraId="71C202EF"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EEF1ED5" w14:textId="77777777" w:rsidR="001B2B5E" w:rsidRDefault="001B2B5E">
            <w:pPr>
              <w:rPr>
                <w:rFonts w:ascii="Calibri" w:hAnsi="Calibri" w:cs="Calibri"/>
                <w:b/>
                <w:bCs/>
                <w:color w:val="000000"/>
              </w:rPr>
            </w:pPr>
            <w:r>
              <w:rPr>
                <w:rFonts w:ascii="Calibri" w:hAnsi="Calibri" w:cs="Calibri"/>
                <w:b/>
                <w:bCs/>
                <w:color w:val="000000"/>
              </w:rPr>
              <w:t>Etude connexion outils UR Digital</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67EB3D6" w14:textId="77777777" w:rsidR="001B2B5E" w:rsidRDefault="001B2B5E">
            <w:pPr>
              <w:jc w:val="right"/>
              <w:rPr>
                <w:rFonts w:ascii="Calibri" w:hAnsi="Calibri" w:cs="Calibri"/>
                <w:color w:val="000000"/>
              </w:rPr>
            </w:pPr>
            <w:r>
              <w:rPr>
                <w:rFonts w:ascii="Calibri" w:hAnsi="Calibri" w:cs="Calibri"/>
                <w:color w:val="000000"/>
              </w:rPr>
              <w:t>1</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5C5E625"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41AE544"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6DA5B0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E25EDA"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5DA63D"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BF5238" w14:textId="77777777" w:rsidR="001B2B5E" w:rsidRDefault="001B2B5E">
            <w:pPr>
              <w:jc w:val="right"/>
              <w:rPr>
                <w:rFonts w:ascii="Calibri" w:hAnsi="Calibri" w:cs="Calibri"/>
                <w:b/>
                <w:bCs/>
              </w:rPr>
            </w:pPr>
            <w:r>
              <w:rPr>
                <w:rFonts w:ascii="Calibri" w:hAnsi="Calibri" w:cs="Calibri"/>
                <w:b/>
                <w:bCs/>
              </w:rPr>
              <w:t>168,25</w:t>
            </w:r>
          </w:p>
        </w:tc>
      </w:tr>
      <w:tr w:rsidR="00484914" w14:paraId="14E91217"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AF78DCD" w14:textId="77777777" w:rsidR="001B2B5E" w:rsidRDefault="001B2B5E">
            <w:pPr>
              <w:rPr>
                <w:rFonts w:ascii="Calibri" w:hAnsi="Calibri" w:cs="Calibri"/>
                <w:b/>
                <w:bCs/>
                <w:color w:val="000000"/>
              </w:rPr>
            </w:pPr>
            <w:r>
              <w:rPr>
                <w:rFonts w:ascii="Calibri" w:hAnsi="Calibri" w:cs="Calibri"/>
                <w:b/>
                <w:bCs/>
                <w:color w:val="000000"/>
              </w:rPr>
              <w:t>Web TI</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07B86E"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13B2E53"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66D023D"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EFBC110"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B2A7A05"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79811A5"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FE9BC4A" w14:textId="77777777" w:rsidR="001B2B5E" w:rsidRDefault="001B2B5E">
            <w:pPr>
              <w:jc w:val="right"/>
              <w:rPr>
                <w:rFonts w:ascii="Calibri" w:hAnsi="Calibri" w:cs="Calibri"/>
                <w:b/>
                <w:bCs/>
              </w:rPr>
            </w:pPr>
            <w:r>
              <w:rPr>
                <w:rFonts w:ascii="Calibri" w:hAnsi="Calibri" w:cs="Calibri"/>
                <w:b/>
                <w:bCs/>
              </w:rPr>
              <w:t>1 052,88</w:t>
            </w:r>
          </w:p>
        </w:tc>
      </w:tr>
      <w:tr w:rsidR="00484914" w14:paraId="04385881"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C67C077" w14:textId="77777777" w:rsidR="001B2B5E" w:rsidRDefault="001B2B5E">
            <w:pPr>
              <w:rPr>
                <w:rFonts w:ascii="Calibri" w:hAnsi="Calibri" w:cs="Calibri"/>
                <w:b/>
                <w:bCs/>
                <w:color w:val="000000"/>
              </w:rPr>
            </w:pPr>
            <w:r>
              <w:rPr>
                <w:rFonts w:ascii="Calibri" w:hAnsi="Calibri" w:cs="Calibri"/>
                <w:b/>
                <w:bCs/>
                <w:color w:val="000000"/>
              </w:rPr>
              <w:t>PPN - Précompte</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34F7357"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A08AFD7"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A4E9FC7"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554528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EEE2E6E" w14:textId="77777777" w:rsidR="001B2B5E" w:rsidRDefault="001B2B5E">
            <w:pPr>
              <w:jc w:val="right"/>
              <w:rPr>
                <w:rFonts w:ascii="Calibri" w:hAnsi="Calibri" w:cs="Calibri"/>
                <w:color w:val="000000"/>
              </w:rPr>
            </w:pPr>
            <w:r>
              <w:rPr>
                <w:rFonts w:ascii="Calibri" w:hAnsi="Calibri" w:cs="Calibri"/>
                <w:color w:val="000000"/>
              </w:rPr>
              <w:t>1</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277E656"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CC49CF" w14:textId="77777777" w:rsidR="001B2B5E" w:rsidRDefault="001B2B5E">
            <w:pPr>
              <w:jc w:val="right"/>
              <w:rPr>
                <w:rFonts w:ascii="Calibri" w:hAnsi="Calibri" w:cs="Calibri"/>
                <w:b/>
                <w:bCs/>
              </w:rPr>
            </w:pPr>
            <w:r>
              <w:rPr>
                <w:rFonts w:ascii="Calibri" w:hAnsi="Calibri" w:cs="Calibri"/>
                <w:b/>
                <w:bCs/>
              </w:rPr>
              <w:t>2 367,52</w:t>
            </w:r>
          </w:p>
        </w:tc>
      </w:tr>
      <w:tr w:rsidR="00484914" w14:paraId="79E01907"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0A7F93A" w14:textId="77777777" w:rsidR="001B2B5E" w:rsidRDefault="001B2B5E">
            <w:pPr>
              <w:rPr>
                <w:rFonts w:ascii="Calibri" w:hAnsi="Calibri" w:cs="Calibri"/>
                <w:b/>
                <w:bCs/>
                <w:color w:val="000000"/>
              </w:rPr>
            </w:pPr>
            <w:r>
              <w:rPr>
                <w:rFonts w:ascii="Calibri" w:hAnsi="Calibri" w:cs="Calibri"/>
                <w:b/>
                <w:bCs/>
                <w:color w:val="000000"/>
              </w:rPr>
              <w:t>COSI</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710C790" w14:textId="77777777" w:rsidR="001B2B5E" w:rsidRDefault="001B2B5E">
            <w:pPr>
              <w:rPr>
                <w:rFonts w:ascii="Calibri" w:hAnsi="Calibri" w:cs="Calibri"/>
                <w:color w:val="000000"/>
              </w:rPr>
            </w:pPr>
            <w:r>
              <w:rPr>
                <w:rFonts w:ascii="Calibri" w:hAnsi="Calibri" w:cs="Calibri"/>
                <w:color w:val="000000"/>
              </w:rPr>
              <w:t> </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9C4C092"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C1C7D80" w14:textId="77777777" w:rsidR="001B2B5E" w:rsidRDefault="001B2B5E">
            <w:pPr>
              <w:jc w:val="right"/>
              <w:rPr>
                <w:rFonts w:ascii="Calibri" w:hAnsi="Calibri" w:cs="Calibri"/>
                <w:color w:val="000000"/>
              </w:rPr>
            </w:pPr>
            <w:r>
              <w:rPr>
                <w:rFonts w:ascii="Calibri" w:hAnsi="Calibri" w:cs="Calibri"/>
                <w:color w:val="000000"/>
              </w:rPr>
              <w:t>1</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2C0776E3" w14:textId="77777777" w:rsidR="001B2B5E" w:rsidRDefault="001B2B5E">
            <w:pPr>
              <w:rPr>
                <w:rFonts w:ascii="Calibri" w:hAnsi="Calibri" w:cs="Calibri"/>
                <w:color w:val="000000"/>
              </w:rPr>
            </w:pPr>
            <w:r>
              <w:rPr>
                <w:rFonts w:ascii="Calibri" w:hAnsi="Calibri" w:cs="Calibri"/>
                <w:color w:val="000000"/>
              </w:rPr>
              <w:t> </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5689EB5" w14:textId="77777777" w:rsidR="001B2B5E" w:rsidRDefault="001B2B5E">
            <w:pPr>
              <w:rPr>
                <w:rFonts w:ascii="Calibri" w:hAnsi="Calibri" w:cs="Calibri"/>
                <w:color w:val="000000"/>
              </w:rPr>
            </w:pPr>
            <w:r>
              <w:rPr>
                <w:rFonts w:ascii="Calibri" w:hAnsi="Calibri" w:cs="Calibri"/>
                <w:color w:val="000000"/>
              </w:rPr>
              <w:t> </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099D6118" w14:textId="77777777" w:rsidR="001B2B5E" w:rsidRDefault="001B2B5E">
            <w:pPr>
              <w:jc w:val="right"/>
              <w:rPr>
                <w:rFonts w:ascii="Calibri" w:hAnsi="Calibri" w:cs="Calibri"/>
                <w:color w:val="000000"/>
              </w:rPr>
            </w:pPr>
            <w:r>
              <w:rPr>
                <w:rFonts w:ascii="Calibri" w:hAnsi="Calibri" w:cs="Calibri"/>
                <w:color w:val="000000"/>
              </w:rPr>
              <w:t>1</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5A2994D" w14:textId="77777777" w:rsidR="001B2B5E" w:rsidRDefault="001B2B5E">
            <w:pPr>
              <w:jc w:val="right"/>
              <w:rPr>
                <w:rFonts w:ascii="Calibri" w:hAnsi="Calibri" w:cs="Calibri"/>
                <w:b/>
                <w:bCs/>
              </w:rPr>
            </w:pPr>
            <w:r>
              <w:rPr>
                <w:rFonts w:ascii="Calibri" w:hAnsi="Calibri" w:cs="Calibri"/>
                <w:b/>
                <w:bCs/>
              </w:rPr>
              <w:t>563,16</w:t>
            </w:r>
          </w:p>
        </w:tc>
      </w:tr>
      <w:tr w:rsidR="00484914" w14:paraId="6E6530C1" w14:textId="77777777" w:rsidTr="00FD24D9">
        <w:trPr>
          <w:trHeight w:val="288"/>
        </w:trPr>
        <w:tc>
          <w:tcPr>
            <w:tcW w:w="2694"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52D1DB3" w14:textId="77777777" w:rsidR="001B2B5E" w:rsidRDefault="001B2B5E">
            <w:pPr>
              <w:rPr>
                <w:rFonts w:ascii="Calibri" w:hAnsi="Calibri" w:cs="Calibri"/>
                <w:b/>
                <w:bCs/>
                <w:color w:val="000000"/>
              </w:rPr>
            </w:pPr>
            <w:r>
              <w:rPr>
                <w:rFonts w:ascii="Calibri" w:hAnsi="Calibri" w:cs="Calibri"/>
                <w:b/>
                <w:bCs/>
                <w:color w:val="000000"/>
              </w:rPr>
              <w:t>Total général</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4ED9351E" w14:textId="77777777" w:rsidR="001B2B5E" w:rsidRDefault="001B2B5E">
            <w:pPr>
              <w:jc w:val="right"/>
              <w:rPr>
                <w:rFonts w:ascii="Calibri" w:hAnsi="Calibri" w:cs="Calibri"/>
                <w:b/>
                <w:bCs/>
                <w:color w:val="000000"/>
              </w:rPr>
            </w:pPr>
            <w:r>
              <w:rPr>
                <w:rFonts w:ascii="Calibri" w:hAnsi="Calibri" w:cs="Calibri"/>
                <w:b/>
                <w:bCs/>
                <w:color w:val="000000"/>
              </w:rPr>
              <w:t>4</w:t>
            </w:r>
          </w:p>
        </w:tc>
        <w:tc>
          <w:tcPr>
            <w:tcW w:w="567"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DD7989C" w14:textId="77777777" w:rsidR="001B2B5E" w:rsidRDefault="001B2B5E">
            <w:pPr>
              <w:jc w:val="right"/>
              <w:rPr>
                <w:rFonts w:ascii="Calibri" w:hAnsi="Calibri" w:cs="Calibri"/>
                <w:b/>
                <w:bCs/>
                <w:color w:val="000000"/>
              </w:rPr>
            </w:pPr>
            <w:r>
              <w:rPr>
                <w:rFonts w:ascii="Calibri" w:hAnsi="Calibri" w:cs="Calibri"/>
                <w:b/>
                <w:bCs/>
                <w:color w:val="000000"/>
              </w:rPr>
              <w:t>7</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3069B45" w14:textId="77777777" w:rsidR="001B2B5E" w:rsidRDefault="001B2B5E">
            <w:pPr>
              <w:jc w:val="right"/>
              <w:rPr>
                <w:rFonts w:ascii="Calibri" w:hAnsi="Calibri" w:cs="Calibri"/>
                <w:b/>
                <w:bCs/>
                <w:color w:val="000000"/>
              </w:rPr>
            </w:pPr>
            <w:r>
              <w:rPr>
                <w:rFonts w:ascii="Calibri" w:hAnsi="Calibri" w:cs="Calibri"/>
                <w:b/>
                <w:bCs/>
                <w:color w:val="000000"/>
              </w:rPr>
              <w:t>13</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3F7F96FC" w14:textId="77777777" w:rsidR="001B2B5E" w:rsidRDefault="001B2B5E">
            <w:pPr>
              <w:jc w:val="right"/>
              <w:rPr>
                <w:rFonts w:ascii="Calibri" w:hAnsi="Calibri" w:cs="Calibri"/>
                <w:b/>
                <w:bCs/>
                <w:color w:val="000000"/>
              </w:rPr>
            </w:pPr>
            <w:r>
              <w:rPr>
                <w:rFonts w:ascii="Calibri" w:hAnsi="Calibri" w:cs="Calibri"/>
                <w:b/>
                <w:bCs/>
                <w:color w:val="000000"/>
              </w:rPr>
              <w:t>15</w:t>
            </w:r>
          </w:p>
        </w:tc>
        <w:tc>
          <w:tcPr>
            <w:tcW w:w="425"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CD01120" w14:textId="77777777" w:rsidR="001B2B5E" w:rsidRDefault="001B2B5E">
            <w:pPr>
              <w:jc w:val="right"/>
              <w:rPr>
                <w:rFonts w:ascii="Calibri" w:hAnsi="Calibri" w:cs="Calibri"/>
                <w:b/>
                <w:bCs/>
                <w:color w:val="000000"/>
              </w:rPr>
            </w:pPr>
            <w:r>
              <w:rPr>
                <w:rFonts w:ascii="Calibri" w:hAnsi="Calibri" w:cs="Calibri"/>
                <w:b/>
                <w:bCs/>
                <w:color w:val="000000"/>
              </w:rPr>
              <w:t>16</w:t>
            </w:r>
          </w:p>
        </w:tc>
        <w:tc>
          <w:tcPr>
            <w:tcW w:w="141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52DA85A" w14:textId="77777777" w:rsidR="001B2B5E" w:rsidRDefault="001B2B5E">
            <w:pPr>
              <w:jc w:val="right"/>
              <w:rPr>
                <w:rFonts w:ascii="Calibri" w:hAnsi="Calibri" w:cs="Calibri"/>
                <w:b/>
                <w:bCs/>
                <w:color w:val="000000"/>
              </w:rPr>
            </w:pPr>
            <w:r>
              <w:rPr>
                <w:rFonts w:ascii="Calibri" w:hAnsi="Calibri" w:cs="Calibri"/>
                <w:b/>
                <w:bCs/>
                <w:color w:val="000000"/>
              </w:rPr>
              <w:t>55</w:t>
            </w:r>
          </w:p>
        </w:tc>
        <w:tc>
          <w:tcPr>
            <w:tcW w:w="170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73A07995" w14:textId="77777777" w:rsidR="001B2B5E" w:rsidRDefault="001B2B5E">
            <w:pPr>
              <w:jc w:val="right"/>
              <w:rPr>
                <w:rFonts w:ascii="Calibri" w:hAnsi="Calibri" w:cs="Calibri"/>
                <w:b/>
                <w:bCs/>
              </w:rPr>
            </w:pPr>
            <w:r>
              <w:rPr>
                <w:rFonts w:ascii="Calibri" w:hAnsi="Calibri" w:cs="Calibri"/>
                <w:b/>
                <w:bCs/>
              </w:rPr>
              <w:t>90 972,71</w:t>
            </w:r>
          </w:p>
        </w:tc>
      </w:tr>
    </w:tbl>
    <w:p w14:paraId="3B0C3E0C" w14:textId="77777777" w:rsidR="001B2B5E" w:rsidRDefault="001B2B5E" w:rsidP="001B2B5E">
      <w:pPr>
        <w:rPr>
          <w:rFonts w:ascii="Aptos" w:eastAsiaTheme="minorHAnsi" w:hAnsi="Aptos"/>
          <w:sz w:val="22"/>
          <w:szCs w:val="22"/>
          <w:lang w:eastAsia="en-US"/>
          <w14:ligatures w14:val="standardContextual"/>
        </w:rPr>
      </w:pPr>
    </w:p>
    <w:p w14:paraId="57448B5A" w14:textId="5157353B" w:rsidR="00AB41E5" w:rsidRPr="00EB5DB4" w:rsidRDefault="00AB41E5" w:rsidP="00AB41E5">
      <w:pPr>
        <w:pStyle w:val="MSNormal"/>
        <w:spacing w:after="240"/>
        <w:rPr>
          <w:rFonts w:ascii="Arial" w:hAnsi="Arial" w:cs="Arial"/>
          <w:sz w:val="20"/>
          <w:szCs w:val="20"/>
          <w:lang w:eastAsia="en-US"/>
        </w:rPr>
      </w:pPr>
      <w:r w:rsidRPr="00EB5DB4">
        <w:rPr>
          <w:rFonts w:ascii="Arial" w:hAnsi="Arial" w:cs="Arial"/>
          <w:sz w:val="20"/>
          <w:szCs w:val="20"/>
          <w:lang w:eastAsia="en-US"/>
        </w:rPr>
        <w:t>Le graphique ci-après donne la vision générale de la FDR 202</w:t>
      </w:r>
      <w:r>
        <w:rPr>
          <w:rFonts w:ascii="Arial" w:hAnsi="Arial" w:cs="Arial"/>
          <w:sz w:val="20"/>
          <w:szCs w:val="20"/>
          <w:lang w:eastAsia="en-US"/>
        </w:rPr>
        <w:t>4</w:t>
      </w:r>
      <w:r w:rsidRPr="00EB5DB4">
        <w:rPr>
          <w:rFonts w:ascii="Arial" w:hAnsi="Arial" w:cs="Arial"/>
          <w:sz w:val="20"/>
          <w:szCs w:val="20"/>
          <w:lang w:eastAsia="en-US"/>
        </w:rPr>
        <w:t xml:space="preserve"> en fournissant la charge totale en JH regroupée par taille (XL, L, M et S) et par thématique</w:t>
      </w:r>
      <w:r>
        <w:rPr>
          <w:rFonts w:ascii="Arial" w:hAnsi="Arial" w:cs="Arial"/>
          <w:sz w:val="20"/>
          <w:szCs w:val="20"/>
          <w:lang w:eastAsia="en-US"/>
        </w:rPr>
        <w:t xml:space="preserve"> Top 30</w:t>
      </w:r>
      <w:r w:rsidRPr="00EB5DB4">
        <w:rPr>
          <w:rFonts w:ascii="Arial" w:hAnsi="Arial" w:cs="Arial"/>
          <w:sz w:val="20"/>
          <w:szCs w:val="20"/>
          <w:lang w:eastAsia="en-US"/>
        </w:rPr>
        <w:t>.</w:t>
      </w:r>
    </w:p>
    <w:p w14:paraId="7BA2CDE3" w14:textId="77777777" w:rsidR="00AB41E5" w:rsidRDefault="00AB41E5" w:rsidP="00AB41E5">
      <w:pPr>
        <w:rPr>
          <w:rFonts w:ascii="Aptos" w:eastAsiaTheme="minorHAnsi" w:hAnsi="Aptos"/>
          <w:sz w:val="22"/>
          <w:szCs w:val="22"/>
          <w:lang w:eastAsia="en-US"/>
          <w14:ligatures w14:val="standardContextual"/>
        </w:rPr>
      </w:pPr>
    </w:p>
    <w:p w14:paraId="34925EA8" w14:textId="77777777" w:rsidR="00A63FC7" w:rsidRDefault="00A63FC7" w:rsidP="001B2B5E">
      <w:pPr>
        <w:rPr>
          <w:rFonts w:ascii="Aptos" w:eastAsiaTheme="minorHAnsi" w:hAnsi="Aptos"/>
          <w:sz w:val="22"/>
          <w:szCs w:val="22"/>
          <w:lang w:eastAsia="en-US"/>
          <w14:ligatures w14:val="standardContextual"/>
        </w:rPr>
      </w:pPr>
    </w:p>
    <w:p w14:paraId="5FB5156B" w14:textId="141E625E" w:rsidR="001B2B5E" w:rsidRDefault="001B2B5E" w:rsidP="001B2B5E">
      <w:r>
        <w:rPr>
          <w:noProof/>
        </w:rPr>
        <w:drawing>
          <wp:inline distT="0" distB="0" distL="0" distR="0" wp14:anchorId="271846FB" wp14:editId="1BCC9FE2">
            <wp:extent cx="6118860" cy="3228975"/>
            <wp:effectExtent l="0" t="0" r="15240" b="9525"/>
            <wp:docPr id="19419237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18860" cy="3228975"/>
                    </a:xfrm>
                    <a:prstGeom prst="rect">
                      <a:avLst/>
                    </a:prstGeom>
                    <a:noFill/>
                    <a:ln>
                      <a:noFill/>
                    </a:ln>
                  </pic:spPr>
                </pic:pic>
              </a:graphicData>
            </a:graphic>
          </wp:inline>
        </w:drawing>
      </w:r>
    </w:p>
    <w:p w14:paraId="41039984" w14:textId="77777777" w:rsidR="001B2B5E" w:rsidRDefault="001B2B5E" w:rsidP="001B2B5E"/>
    <w:p w14:paraId="611C1955" w14:textId="77777777" w:rsidR="00C62FE9" w:rsidRDefault="00C62FE9" w:rsidP="001B2B5E">
      <w:pPr>
        <w:rPr>
          <w:b/>
          <w:bCs/>
          <w:u w:val="single"/>
        </w:rPr>
      </w:pPr>
    </w:p>
    <w:p w14:paraId="2C44920C" w14:textId="77777777" w:rsidR="00C62FE9" w:rsidRDefault="00C62FE9" w:rsidP="001B2B5E">
      <w:pPr>
        <w:rPr>
          <w:b/>
          <w:bCs/>
          <w:u w:val="single"/>
        </w:rPr>
      </w:pPr>
    </w:p>
    <w:p w14:paraId="7AA105BF" w14:textId="77777777" w:rsidR="00C62FE9" w:rsidRDefault="00C62FE9" w:rsidP="001B2B5E">
      <w:pPr>
        <w:rPr>
          <w:b/>
          <w:bCs/>
          <w:u w:val="single"/>
        </w:rPr>
      </w:pPr>
    </w:p>
    <w:p w14:paraId="7E1FCA17" w14:textId="77777777" w:rsidR="00C62FE9" w:rsidRDefault="00C62FE9" w:rsidP="001B2B5E">
      <w:pPr>
        <w:rPr>
          <w:b/>
          <w:bCs/>
          <w:u w:val="single"/>
        </w:rPr>
      </w:pPr>
    </w:p>
    <w:p w14:paraId="58CD377B" w14:textId="77777777" w:rsidR="00C62FE9" w:rsidRDefault="00C62FE9" w:rsidP="001B2B5E">
      <w:pPr>
        <w:rPr>
          <w:b/>
          <w:bCs/>
          <w:u w:val="single"/>
        </w:rPr>
      </w:pPr>
    </w:p>
    <w:p w14:paraId="79025D95" w14:textId="77777777" w:rsidR="00C62FE9" w:rsidRDefault="00C62FE9" w:rsidP="001B2B5E">
      <w:pPr>
        <w:rPr>
          <w:b/>
          <w:bCs/>
          <w:u w:val="single"/>
        </w:rPr>
      </w:pPr>
    </w:p>
    <w:p w14:paraId="663923D8" w14:textId="77777777" w:rsidR="00C62FE9" w:rsidRDefault="00C62FE9" w:rsidP="001B2B5E">
      <w:pPr>
        <w:rPr>
          <w:b/>
          <w:bCs/>
          <w:u w:val="single"/>
        </w:rPr>
      </w:pPr>
    </w:p>
    <w:p w14:paraId="2A76507D" w14:textId="77777777" w:rsidR="00C62FE9" w:rsidRDefault="00C62FE9" w:rsidP="001B2B5E">
      <w:pPr>
        <w:rPr>
          <w:b/>
          <w:bCs/>
          <w:u w:val="single"/>
        </w:rPr>
      </w:pPr>
    </w:p>
    <w:p w14:paraId="4D31DC6B" w14:textId="77777777" w:rsidR="00C62FE9" w:rsidRDefault="00C62FE9" w:rsidP="001B2B5E">
      <w:pPr>
        <w:rPr>
          <w:b/>
          <w:bCs/>
          <w:u w:val="single"/>
        </w:rPr>
      </w:pPr>
    </w:p>
    <w:p w14:paraId="574F2D01" w14:textId="77777777" w:rsidR="00C62FE9" w:rsidRDefault="00C62FE9" w:rsidP="001B2B5E">
      <w:pPr>
        <w:rPr>
          <w:b/>
          <w:bCs/>
          <w:u w:val="single"/>
        </w:rPr>
      </w:pPr>
    </w:p>
    <w:p w14:paraId="235FA913" w14:textId="77777777" w:rsidR="00C62FE9" w:rsidRDefault="00C62FE9" w:rsidP="001B2B5E">
      <w:pPr>
        <w:rPr>
          <w:b/>
          <w:bCs/>
          <w:u w:val="single"/>
        </w:rPr>
      </w:pPr>
    </w:p>
    <w:p w14:paraId="22D55189" w14:textId="77777777" w:rsidR="00C62FE9" w:rsidRDefault="00C62FE9" w:rsidP="001B2B5E">
      <w:pPr>
        <w:rPr>
          <w:b/>
          <w:bCs/>
          <w:u w:val="single"/>
        </w:rPr>
      </w:pPr>
    </w:p>
    <w:p w14:paraId="75D844A1" w14:textId="77777777" w:rsidR="00C62FE9" w:rsidRDefault="00C62FE9" w:rsidP="001B2B5E">
      <w:pPr>
        <w:rPr>
          <w:b/>
          <w:bCs/>
          <w:u w:val="single"/>
        </w:rPr>
      </w:pPr>
    </w:p>
    <w:p w14:paraId="71920E7F" w14:textId="77777777" w:rsidR="00C62FE9" w:rsidRDefault="00C62FE9" w:rsidP="001B2B5E">
      <w:pPr>
        <w:rPr>
          <w:b/>
          <w:bCs/>
          <w:u w:val="single"/>
        </w:rPr>
      </w:pPr>
    </w:p>
    <w:p w14:paraId="581DC70D" w14:textId="77777777" w:rsidR="00C62FE9" w:rsidRDefault="00C62FE9" w:rsidP="001B2B5E">
      <w:pPr>
        <w:rPr>
          <w:b/>
          <w:bCs/>
          <w:u w:val="single"/>
        </w:rPr>
      </w:pPr>
    </w:p>
    <w:p w14:paraId="069867F6" w14:textId="77777777" w:rsidR="00C62FE9" w:rsidRDefault="00C62FE9" w:rsidP="001B2B5E">
      <w:pPr>
        <w:rPr>
          <w:b/>
          <w:bCs/>
          <w:u w:val="single"/>
        </w:rPr>
      </w:pPr>
    </w:p>
    <w:p w14:paraId="5C4E2CF8" w14:textId="77777777" w:rsidR="00C62FE9" w:rsidRDefault="00C62FE9" w:rsidP="001B2B5E">
      <w:pPr>
        <w:rPr>
          <w:b/>
          <w:bCs/>
          <w:u w:val="single"/>
        </w:rPr>
      </w:pPr>
    </w:p>
    <w:p w14:paraId="018682F0" w14:textId="77777777" w:rsidR="00C62FE9" w:rsidRDefault="00C62FE9" w:rsidP="001B2B5E">
      <w:pPr>
        <w:rPr>
          <w:b/>
          <w:bCs/>
          <w:u w:val="single"/>
        </w:rPr>
      </w:pPr>
    </w:p>
    <w:p w14:paraId="02BA371B" w14:textId="77777777" w:rsidR="00563ED9" w:rsidRDefault="00563ED9" w:rsidP="001B2B5E">
      <w:pPr>
        <w:rPr>
          <w:b/>
          <w:bCs/>
          <w:u w:val="single"/>
        </w:rPr>
      </w:pPr>
    </w:p>
    <w:p w14:paraId="44C8A738" w14:textId="77777777" w:rsidR="00563ED9" w:rsidRDefault="00563ED9" w:rsidP="001B2B5E">
      <w:pPr>
        <w:rPr>
          <w:b/>
          <w:bCs/>
          <w:u w:val="single"/>
        </w:rPr>
      </w:pPr>
    </w:p>
    <w:p w14:paraId="5B87D595" w14:textId="77777777" w:rsidR="00563ED9" w:rsidRDefault="00563ED9" w:rsidP="001B2B5E">
      <w:pPr>
        <w:rPr>
          <w:b/>
          <w:bCs/>
          <w:u w:val="single"/>
        </w:rPr>
      </w:pPr>
    </w:p>
    <w:p w14:paraId="42252928" w14:textId="292069CE" w:rsidR="001B2B5E" w:rsidRDefault="001B2B5E" w:rsidP="001B2B5E">
      <w:pPr>
        <w:rPr>
          <w:b/>
          <w:bCs/>
          <w:u w:val="single"/>
        </w:rPr>
      </w:pPr>
      <w:r>
        <w:rPr>
          <w:b/>
          <w:bCs/>
          <w:u w:val="single"/>
        </w:rPr>
        <w:t>DAFA – Synthèse des Charges Externes 2024 par secteur :</w:t>
      </w:r>
    </w:p>
    <w:p w14:paraId="26A8B2F5" w14:textId="77777777" w:rsidR="001B2B5E" w:rsidRDefault="001B2B5E" w:rsidP="001B2B5E"/>
    <w:tbl>
      <w:tblPr>
        <w:tblW w:w="6120" w:type="dxa"/>
        <w:tblCellMar>
          <w:left w:w="0" w:type="dxa"/>
          <w:right w:w="0" w:type="dxa"/>
        </w:tblCellMar>
        <w:tblLook w:val="04A0" w:firstRow="1" w:lastRow="0" w:firstColumn="1" w:lastColumn="0" w:noHBand="0" w:noVBand="1"/>
      </w:tblPr>
      <w:tblGrid>
        <w:gridCol w:w="3400"/>
        <w:gridCol w:w="2720"/>
      </w:tblGrid>
      <w:tr w:rsidR="001B2B5E" w14:paraId="2A489A46" w14:textId="77777777" w:rsidTr="001B2B5E">
        <w:trPr>
          <w:trHeight w:val="288"/>
        </w:trPr>
        <w:tc>
          <w:tcPr>
            <w:tcW w:w="3400" w:type="dxa"/>
            <w:tcBorders>
              <w:top w:val="nil"/>
              <w:left w:val="nil"/>
              <w:bottom w:val="single" w:sz="8" w:space="0" w:color="8EA9DB"/>
              <w:right w:val="nil"/>
            </w:tcBorders>
            <w:shd w:val="clear" w:color="auto" w:fill="D9E1F2"/>
            <w:noWrap/>
            <w:tcMar>
              <w:top w:w="0" w:type="dxa"/>
              <w:left w:w="70" w:type="dxa"/>
              <w:bottom w:w="0" w:type="dxa"/>
              <w:right w:w="70" w:type="dxa"/>
            </w:tcMar>
            <w:vAlign w:val="bottom"/>
            <w:hideMark/>
          </w:tcPr>
          <w:p w14:paraId="30E62929" w14:textId="5CC36EAB" w:rsidR="001B2B5E" w:rsidRDefault="00B526E7">
            <w:pPr>
              <w:rPr>
                <w:rFonts w:ascii="Calibri" w:hAnsi="Calibri" w:cs="Calibri"/>
                <w:color w:val="000000"/>
              </w:rPr>
            </w:pPr>
            <w:r>
              <w:rPr>
                <w:rFonts w:ascii="Calibri" w:hAnsi="Calibri" w:cs="Calibri"/>
                <w:color w:val="000000"/>
              </w:rPr>
              <w:t>DA</w:t>
            </w:r>
          </w:p>
        </w:tc>
        <w:tc>
          <w:tcPr>
            <w:tcW w:w="2720" w:type="dxa"/>
            <w:tcBorders>
              <w:top w:val="nil"/>
              <w:left w:val="nil"/>
              <w:bottom w:val="single" w:sz="8" w:space="0" w:color="8EA9DB"/>
              <w:right w:val="nil"/>
            </w:tcBorders>
            <w:shd w:val="clear" w:color="auto" w:fill="D9E1F2"/>
            <w:noWrap/>
            <w:tcMar>
              <w:top w:w="0" w:type="dxa"/>
              <w:left w:w="70" w:type="dxa"/>
              <w:bottom w:w="0" w:type="dxa"/>
              <w:right w:w="70" w:type="dxa"/>
            </w:tcMar>
            <w:vAlign w:val="bottom"/>
            <w:hideMark/>
          </w:tcPr>
          <w:p w14:paraId="08C5E0AA" w14:textId="73828E89" w:rsidR="001B2B5E" w:rsidRDefault="003237C0">
            <w:pPr>
              <w:rPr>
                <w:rFonts w:ascii="Calibri" w:hAnsi="Calibri" w:cs="Calibri"/>
                <w:color w:val="000000"/>
              </w:rPr>
            </w:pPr>
            <w:r>
              <w:rPr>
                <w:rFonts w:ascii="Calibri" w:hAnsi="Calibri" w:cs="Calibri"/>
                <w:color w:val="000000"/>
              </w:rPr>
              <w:t>DAFA</w:t>
            </w:r>
          </w:p>
        </w:tc>
      </w:tr>
      <w:tr w:rsidR="001B2B5E" w14:paraId="4E41610E" w14:textId="77777777" w:rsidTr="001B2B5E">
        <w:trPr>
          <w:trHeight w:val="288"/>
        </w:trPr>
        <w:tc>
          <w:tcPr>
            <w:tcW w:w="3400" w:type="dxa"/>
            <w:noWrap/>
            <w:tcMar>
              <w:top w:w="0" w:type="dxa"/>
              <w:left w:w="70" w:type="dxa"/>
              <w:bottom w:w="0" w:type="dxa"/>
              <w:right w:w="70" w:type="dxa"/>
            </w:tcMar>
            <w:vAlign w:val="bottom"/>
            <w:hideMark/>
          </w:tcPr>
          <w:p w14:paraId="3E5331F7" w14:textId="77777777" w:rsidR="001B2B5E" w:rsidRDefault="001B2B5E">
            <w:pPr>
              <w:rPr>
                <w:rFonts w:ascii="Calibri" w:hAnsi="Calibri" w:cs="Calibri"/>
                <w:color w:val="000000"/>
              </w:rPr>
            </w:pPr>
          </w:p>
        </w:tc>
        <w:tc>
          <w:tcPr>
            <w:tcW w:w="2720" w:type="dxa"/>
            <w:noWrap/>
            <w:tcMar>
              <w:top w:w="0" w:type="dxa"/>
              <w:left w:w="70" w:type="dxa"/>
              <w:bottom w:w="0" w:type="dxa"/>
              <w:right w:w="70" w:type="dxa"/>
            </w:tcMar>
            <w:vAlign w:val="bottom"/>
            <w:hideMark/>
          </w:tcPr>
          <w:p w14:paraId="18B0B5F6" w14:textId="77777777" w:rsidR="001B2B5E" w:rsidRDefault="001B2B5E"/>
        </w:tc>
      </w:tr>
      <w:tr w:rsidR="001B2B5E" w14:paraId="17F02DFC" w14:textId="77777777" w:rsidTr="001B2B5E">
        <w:trPr>
          <w:trHeight w:val="300"/>
        </w:trPr>
        <w:tc>
          <w:tcPr>
            <w:tcW w:w="3400" w:type="dxa"/>
            <w:tcBorders>
              <w:top w:val="nil"/>
              <w:left w:val="nil"/>
              <w:bottom w:val="single" w:sz="8" w:space="0" w:color="8EA9DB"/>
              <w:right w:val="nil"/>
            </w:tcBorders>
            <w:shd w:val="clear" w:color="auto" w:fill="D9E1F2"/>
            <w:noWrap/>
            <w:tcMar>
              <w:top w:w="0" w:type="dxa"/>
              <w:left w:w="70" w:type="dxa"/>
              <w:bottom w:w="0" w:type="dxa"/>
              <w:right w:w="70" w:type="dxa"/>
            </w:tcMar>
            <w:vAlign w:val="bottom"/>
            <w:hideMark/>
          </w:tcPr>
          <w:p w14:paraId="3D3522E3" w14:textId="77777777" w:rsidR="001B2B5E" w:rsidRDefault="001B2B5E">
            <w:pPr>
              <w:rPr>
                <w:rFonts w:ascii="Calibri" w:eastAsiaTheme="minorHAnsi" w:hAnsi="Calibri" w:cs="Calibri"/>
                <w:b/>
                <w:bCs/>
                <w:color w:val="000000"/>
                <w:sz w:val="22"/>
                <w:szCs w:val="22"/>
              </w:rPr>
            </w:pPr>
            <w:r>
              <w:rPr>
                <w:rFonts w:ascii="Calibri" w:hAnsi="Calibri" w:cs="Calibri"/>
                <w:b/>
                <w:bCs/>
                <w:color w:val="000000"/>
              </w:rPr>
              <w:t>Étiquettes de lignes</w:t>
            </w:r>
          </w:p>
        </w:tc>
        <w:tc>
          <w:tcPr>
            <w:tcW w:w="2720" w:type="dxa"/>
            <w:tcBorders>
              <w:top w:val="nil"/>
              <w:left w:val="nil"/>
              <w:bottom w:val="single" w:sz="8" w:space="0" w:color="8EA9DB"/>
              <w:right w:val="nil"/>
            </w:tcBorders>
            <w:shd w:val="clear" w:color="auto" w:fill="D9E1F2"/>
            <w:noWrap/>
            <w:tcMar>
              <w:top w:w="0" w:type="dxa"/>
              <w:left w:w="70" w:type="dxa"/>
              <w:bottom w:w="0" w:type="dxa"/>
              <w:right w:w="70" w:type="dxa"/>
            </w:tcMar>
            <w:vAlign w:val="bottom"/>
            <w:hideMark/>
          </w:tcPr>
          <w:p w14:paraId="3A883F46" w14:textId="77777777" w:rsidR="001B2B5E" w:rsidRDefault="001B2B5E">
            <w:pPr>
              <w:rPr>
                <w:rFonts w:ascii="Calibri" w:hAnsi="Calibri" w:cs="Calibri"/>
                <w:b/>
                <w:bCs/>
                <w:color w:val="000000"/>
              </w:rPr>
            </w:pPr>
            <w:r>
              <w:rPr>
                <w:rFonts w:ascii="Calibri" w:hAnsi="Calibri" w:cs="Calibri"/>
                <w:b/>
                <w:bCs/>
                <w:color w:val="000000"/>
              </w:rPr>
              <w:t>Somme de JH Externe validé</w:t>
            </w:r>
          </w:p>
        </w:tc>
      </w:tr>
      <w:tr w:rsidR="001B2B5E" w14:paraId="215FE5C5" w14:textId="77777777" w:rsidTr="001B2B5E">
        <w:trPr>
          <w:trHeight w:val="288"/>
        </w:trPr>
        <w:tc>
          <w:tcPr>
            <w:tcW w:w="3400" w:type="dxa"/>
            <w:noWrap/>
            <w:tcMar>
              <w:top w:w="0" w:type="dxa"/>
              <w:left w:w="70" w:type="dxa"/>
              <w:bottom w:w="0" w:type="dxa"/>
              <w:right w:w="70" w:type="dxa"/>
            </w:tcMar>
            <w:vAlign w:val="bottom"/>
            <w:hideMark/>
          </w:tcPr>
          <w:p w14:paraId="7420CFF2" w14:textId="77777777" w:rsidR="001B2B5E" w:rsidRDefault="001B2B5E">
            <w:pPr>
              <w:rPr>
                <w:rFonts w:ascii="Calibri" w:hAnsi="Calibri" w:cs="Calibri"/>
                <w:color w:val="000000"/>
              </w:rPr>
            </w:pPr>
            <w:r>
              <w:rPr>
                <w:rFonts w:ascii="Calibri" w:hAnsi="Calibri" w:cs="Calibri"/>
                <w:color w:val="000000"/>
              </w:rPr>
              <w:t>Bureau Pilotage Opérationnel SDED</w:t>
            </w:r>
          </w:p>
        </w:tc>
        <w:tc>
          <w:tcPr>
            <w:tcW w:w="2720" w:type="dxa"/>
            <w:noWrap/>
            <w:tcMar>
              <w:top w:w="0" w:type="dxa"/>
              <w:left w:w="70" w:type="dxa"/>
              <w:bottom w:w="0" w:type="dxa"/>
              <w:right w:w="70" w:type="dxa"/>
            </w:tcMar>
            <w:vAlign w:val="bottom"/>
            <w:hideMark/>
          </w:tcPr>
          <w:p w14:paraId="29D667FC" w14:textId="77777777" w:rsidR="001B2B5E" w:rsidRDefault="001B2B5E">
            <w:pPr>
              <w:jc w:val="right"/>
              <w:rPr>
                <w:rFonts w:ascii="Calibri" w:hAnsi="Calibri" w:cs="Calibri"/>
                <w:color w:val="000000"/>
              </w:rPr>
            </w:pPr>
            <w:r>
              <w:rPr>
                <w:rFonts w:ascii="Calibri" w:hAnsi="Calibri" w:cs="Calibri"/>
                <w:color w:val="000000"/>
              </w:rPr>
              <w:t>334</w:t>
            </w:r>
          </w:p>
        </w:tc>
      </w:tr>
      <w:tr w:rsidR="001B2B5E" w14:paraId="1D7AFFEF" w14:textId="77777777" w:rsidTr="001B2B5E">
        <w:trPr>
          <w:trHeight w:val="288"/>
        </w:trPr>
        <w:tc>
          <w:tcPr>
            <w:tcW w:w="3400" w:type="dxa"/>
            <w:noWrap/>
            <w:tcMar>
              <w:top w:w="0" w:type="dxa"/>
              <w:left w:w="70" w:type="dxa"/>
              <w:bottom w:w="0" w:type="dxa"/>
              <w:right w:w="70" w:type="dxa"/>
            </w:tcMar>
            <w:vAlign w:val="bottom"/>
            <w:hideMark/>
          </w:tcPr>
          <w:p w14:paraId="76FE8B62" w14:textId="77777777" w:rsidR="001B2B5E" w:rsidRDefault="001B2B5E">
            <w:pPr>
              <w:rPr>
                <w:rFonts w:ascii="Calibri" w:hAnsi="Calibri" w:cs="Calibri"/>
                <w:color w:val="000000"/>
              </w:rPr>
            </w:pPr>
            <w:r>
              <w:rPr>
                <w:rFonts w:ascii="Calibri" w:hAnsi="Calibri" w:cs="Calibri"/>
                <w:color w:val="000000"/>
              </w:rPr>
              <w:t>Contrôle et gestion des documents</w:t>
            </w:r>
          </w:p>
        </w:tc>
        <w:tc>
          <w:tcPr>
            <w:tcW w:w="2720" w:type="dxa"/>
            <w:noWrap/>
            <w:tcMar>
              <w:top w:w="0" w:type="dxa"/>
              <w:left w:w="70" w:type="dxa"/>
              <w:bottom w:w="0" w:type="dxa"/>
              <w:right w:w="70" w:type="dxa"/>
            </w:tcMar>
            <w:vAlign w:val="bottom"/>
            <w:hideMark/>
          </w:tcPr>
          <w:p w14:paraId="1E36201F" w14:textId="77777777" w:rsidR="001B2B5E" w:rsidRDefault="001B2B5E">
            <w:pPr>
              <w:jc w:val="right"/>
              <w:rPr>
                <w:rFonts w:ascii="Calibri" w:hAnsi="Calibri" w:cs="Calibri"/>
                <w:color w:val="000000"/>
              </w:rPr>
            </w:pPr>
            <w:r>
              <w:rPr>
                <w:rFonts w:ascii="Calibri" w:hAnsi="Calibri" w:cs="Calibri"/>
                <w:color w:val="000000"/>
              </w:rPr>
              <w:t>6 191</w:t>
            </w:r>
          </w:p>
        </w:tc>
      </w:tr>
      <w:tr w:rsidR="001B2B5E" w14:paraId="184CD2C3" w14:textId="77777777" w:rsidTr="001B2B5E">
        <w:trPr>
          <w:trHeight w:val="288"/>
        </w:trPr>
        <w:tc>
          <w:tcPr>
            <w:tcW w:w="3400" w:type="dxa"/>
            <w:noWrap/>
            <w:tcMar>
              <w:top w:w="0" w:type="dxa"/>
              <w:left w:w="70" w:type="dxa"/>
              <w:bottom w:w="0" w:type="dxa"/>
              <w:right w:w="70" w:type="dxa"/>
            </w:tcMar>
            <w:vAlign w:val="bottom"/>
            <w:hideMark/>
          </w:tcPr>
          <w:p w14:paraId="12B92FEB" w14:textId="77777777" w:rsidR="001B2B5E" w:rsidRDefault="001B2B5E">
            <w:pPr>
              <w:rPr>
                <w:rFonts w:ascii="Calibri" w:hAnsi="Calibri" w:cs="Calibri"/>
                <w:color w:val="000000"/>
              </w:rPr>
            </w:pPr>
            <w:r>
              <w:rPr>
                <w:rFonts w:ascii="Calibri" w:hAnsi="Calibri" w:cs="Calibri"/>
                <w:color w:val="000000"/>
              </w:rPr>
              <w:t xml:space="preserve">Décisionnel &amp; Applicatifs </w:t>
            </w:r>
            <w:proofErr w:type="spellStart"/>
            <w:r>
              <w:rPr>
                <w:rFonts w:ascii="Calibri" w:hAnsi="Calibri" w:cs="Calibri"/>
                <w:color w:val="000000"/>
              </w:rPr>
              <w:t>Bigdata</w:t>
            </w:r>
            <w:proofErr w:type="spellEnd"/>
          </w:p>
        </w:tc>
        <w:tc>
          <w:tcPr>
            <w:tcW w:w="2720" w:type="dxa"/>
            <w:noWrap/>
            <w:tcMar>
              <w:top w:w="0" w:type="dxa"/>
              <w:left w:w="70" w:type="dxa"/>
              <w:bottom w:w="0" w:type="dxa"/>
              <w:right w:w="70" w:type="dxa"/>
            </w:tcMar>
            <w:vAlign w:val="bottom"/>
            <w:hideMark/>
          </w:tcPr>
          <w:p w14:paraId="657017C5" w14:textId="77777777" w:rsidR="001B2B5E" w:rsidRDefault="001B2B5E">
            <w:pPr>
              <w:jc w:val="right"/>
              <w:rPr>
                <w:rFonts w:ascii="Calibri" w:hAnsi="Calibri" w:cs="Calibri"/>
                <w:color w:val="000000"/>
              </w:rPr>
            </w:pPr>
            <w:r>
              <w:rPr>
                <w:rFonts w:ascii="Calibri" w:hAnsi="Calibri" w:cs="Calibri"/>
                <w:color w:val="000000"/>
              </w:rPr>
              <w:t>6 298</w:t>
            </w:r>
          </w:p>
        </w:tc>
      </w:tr>
      <w:tr w:rsidR="001B2B5E" w14:paraId="74E7F187" w14:textId="77777777" w:rsidTr="001B2B5E">
        <w:trPr>
          <w:trHeight w:val="288"/>
        </w:trPr>
        <w:tc>
          <w:tcPr>
            <w:tcW w:w="3400" w:type="dxa"/>
            <w:noWrap/>
            <w:tcMar>
              <w:top w:w="0" w:type="dxa"/>
              <w:left w:w="70" w:type="dxa"/>
              <w:bottom w:w="0" w:type="dxa"/>
              <w:right w:w="70" w:type="dxa"/>
            </w:tcMar>
            <w:vAlign w:val="bottom"/>
            <w:hideMark/>
          </w:tcPr>
          <w:p w14:paraId="563E2F6C" w14:textId="77777777" w:rsidR="001B2B5E" w:rsidRDefault="001B2B5E">
            <w:pPr>
              <w:rPr>
                <w:rFonts w:ascii="Calibri" w:hAnsi="Calibri" w:cs="Calibri"/>
                <w:color w:val="000000"/>
              </w:rPr>
            </w:pPr>
            <w:r>
              <w:rPr>
                <w:rFonts w:ascii="Calibri" w:hAnsi="Calibri" w:cs="Calibri"/>
                <w:color w:val="000000"/>
              </w:rPr>
              <w:t>Fonctions Transverses SI Cœur</w:t>
            </w:r>
          </w:p>
        </w:tc>
        <w:tc>
          <w:tcPr>
            <w:tcW w:w="2720" w:type="dxa"/>
            <w:noWrap/>
            <w:tcMar>
              <w:top w:w="0" w:type="dxa"/>
              <w:left w:w="70" w:type="dxa"/>
              <w:bottom w:w="0" w:type="dxa"/>
              <w:right w:w="70" w:type="dxa"/>
            </w:tcMar>
            <w:vAlign w:val="bottom"/>
            <w:hideMark/>
          </w:tcPr>
          <w:p w14:paraId="2AAE1EFF" w14:textId="77777777" w:rsidR="001B2B5E" w:rsidRDefault="001B2B5E">
            <w:pPr>
              <w:jc w:val="right"/>
              <w:rPr>
                <w:rFonts w:ascii="Calibri" w:hAnsi="Calibri" w:cs="Calibri"/>
                <w:color w:val="000000"/>
              </w:rPr>
            </w:pPr>
            <w:r>
              <w:rPr>
                <w:rFonts w:ascii="Calibri" w:hAnsi="Calibri" w:cs="Calibri"/>
                <w:color w:val="000000"/>
              </w:rPr>
              <w:t>3 397</w:t>
            </w:r>
          </w:p>
        </w:tc>
      </w:tr>
      <w:tr w:rsidR="001B2B5E" w14:paraId="5C25AE9A" w14:textId="77777777" w:rsidTr="001B2B5E">
        <w:trPr>
          <w:trHeight w:val="288"/>
        </w:trPr>
        <w:tc>
          <w:tcPr>
            <w:tcW w:w="3400" w:type="dxa"/>
            <w:noWrap/>
            <w:tcMar>
              <w:top w:w="0" w:type="dxa"/>
              <w:left w:w="70" w:type="dxa"/>
              <w:bottom w:w="0" w:type="dxa"/>
              <w:right w:w="70" w:type="dxa"/>
            </w:tcMar>
            <w:vAlign w:val="bottom"/>
            <w:hideMark/>
          </w:tcPr>
          <w:p w14:paraId="0129C088" w14:textId="77777777" w:rsidR="001B2B5E" w:rsidRDefault="001B2B5E">
            <w:pPr>
              <w:rPr>
                <w:rFonts w:ascii="Calibri" w:hAnsi="Calibri" w:cs="Calibri"/>
                <w:color w:val="000000"/>
              </w:rPr>
            </w:pPr>
            <w:r>
              <w:rPr>
                <w:rFonts w:ascii="Calibri" w:hAnsi="Calibri" w:cs="Calibri"/>
                <w:color w:val="000000"/>
              </w:rPr>
              <w:t>Gestion Administrative</w:t>
            </w:r>
          </w:p>
        </w:tc>
        <w:tc>
          <w:tcPr>
            <w:tcW w:w="2720" w:type="dxa"/>
            <w:noWrap/>
            <w:tcMar>
              <w:top w:w="0" w:type="dxa"/>
              <w:left w:w="70" w:type="dxa"/>
              <w:bottom w:w="0" w:type="dxa"/>
              <w:right w:w="70" w:type="dxa"/>
            </w:tcMar>
            <w:vAlign w:val="bottom"/>
            <w:hideMark/>
          </w:tcPr>
          <w:p w14:paraId="39CBD7E1" w14:textId="77777777" w:rsidR="001B2B5E" w:rsidRDefault="001B2B5E">
            <w:pPr>
              <w:jc w:val="right"/>
              <w:rPr>
                <w:rFonts w:ascii="Calibri" w:hAnsi="Calibri" w:cs="Calibri"/>
                <w:color w:val="000000"/>
              </w:rPr>
            </w:pPr>
            <w:r>
              <w:rPr>
                <w:rFonts w:ascii="Calibri" w:hAnsi="Calibri" w:cs="Calibri"/>
                <w:color w:val="000000"/>
              </w:rPr>
              <w:t>14 848</w:t>
            </w:r>
          </w:p>
        </w:tc>
      </w:tr>
      <w:tr w:rsidR="001B2B5E" w14:paraId="00DAF93E" w14:textId="77777777" w:rsidTr="001B2B5E">
        <w:trPr>
          <w:trHeight w:val="288"/>
        </w:trPr>
        <w:tc>
          <w:tcPr>
            <w:tcW w:w="3400" w:type="dxa"/>
            <w:noWrap/>
            <w:tcMar>
              <w:top w:w="0" w:type="dxa"/>
              <w:left w:w="70" w:type="dxa"/>
              <w:bottom w:w="0" w:type="dxa"/>
              <w:right w:w="70" w:type="dxa"/>
            </w:tcMar>
            <w:vAlign w:val="bottom"/>
            <w:hideMark/>
          </w:tcPr>
          <w:p w14:paraId="2CA82369" w14:textId="77777777" w:rsidR="001B2B5E" w:rsidRDefault="001B2B5E">
            <w:pPr>
              <w:rPr>
                <w:rFonts w:ascii="Calibri" w:hAnsi="Calibri" w:cs="Calibri"/>
                <w:color w:val="000000"/>
              </w:rPr>
            </w:pPr>
            <w:r>
              <w:rPr>
                <w:rFonts w:ascii="Calibri" w:hAnsi="Calibri" w:cs="Calibri"/>
                <w:color w:val="000000"/>
              </w:rPr>
              <w:t>Gestion des Comptes Entreprises</w:t>
            </w:r>
          </w:p>
        </w:tc>
        <w:tc>
          <w:tcPr>
            <w:tcW w:w="2720" w:type="dxa"/>
            <w:noWrap/>
            <w:tcMar>
              <w:top w:w="0" w:type="dxa"/>
              <w:left w:w="70" w:type="dxa"/>
              <w:bottom w:w="0" w:type="dxa"/>
              <w:right w:w="70" w:type="dxa"/>
            </w:tcMar>
            <w:vAlign w:val="bottom"/>
            <w:hideMark/>
          </w:tcPr>
          <w:p w14:paraId="49634856" w14:textId="77777777" w:rsidR="001B2B5E" w:rsidRDefault="001B2B5E">
            <w:pPr>
              <w:jc w:val="right"/>
              <w:rPr>
                <w:rFonts w:ascii="Calibri" w:hAnsi="Calibri" w:cs="Calibri"/>
                <w:color w:val="000000"/>
              </w:rPr>
            </w:pPr>
            <w:r>
              <w:rPr>
                <w:rFonts w:ascii="Calibri" w:hAnsi="Calibri" w:cs="Calibri"/>
                <w:color w:val="000000"/>
              </w:rPr>
              <w:t>20 579</w:t>
            </w:r>
          </w:p>
        </w:tc>
      </w:tr>
      <w:tr w:rsidR="001B2B5E" w14:paraId="20EB6F18" w14:textId="77777777" w:rsidTr="001B2B5E">
        <w:trPr>
          <w:trHeight w:val="288"/>
        </w:trPr>
        <w:tc>
          <w:tcPr>
            <w:tcW w:w="3400" w:type="dxa"/>
            <w:noWrap/>
            <w:tcMar>
              <w:top w:w="0" w:type="dxa"/>
              <w:left w:w="70" w:type="dxa"/>
              <w:bottom w:w="0" w:type="dxa"/>
              <w:right w:w="70" w:type="dxa"/>
            </w:tcMar>
            <w:vAlign w:val="bottom"/>
            <w:hideMark/>
          </w:tcPr>
          <w:p w14:paraId="6B986582" w14:textId="77777777" w:rsidR="001B2B5E" w:rsidRDefault="001B2B5E">
            <w:pPr>
              <w:rPr>
                <w:rFonts w:ascii="Calibri" w:hAnsi="Calibri" w:cs="Calibri"/>
                <w:color w:val="000000"/>
              </w:rPr>
            </w:pPr>
            <w:r>
              <w:rPr>
                <w:rFonts w:ascii="Calibri" w:hAnsi="Calibri" w:cs="Calibri"/>
                <w:color w:val="000000"/>
              </w:rPr>
              <w:t>Gestion des comptes individuels</w:t>
            </w:r>
          </w:p>
        </w:tc>
        <w:tc>
          <w:tcPr>
            <w:tcW w:w="2720" w:type="dxa"/>
            <w:noWrap/>
            <w:tcMar>
              <w:top w:w="0" w:type="dxa"/>
              <w:left w:w="70" w:type="dxa"/>
              <w:bottom w:w="0" w:type="dxa"/>
              <w:right w:w="70" w:type="dxa"/>
            </w:tcMar>
            <w:vAlign w:val="bottom"/>
            <w:hideMark/>
          </w:tcPr>
          <w:p w14:paraId="507B2FF3" w14:textId="77777777" w:rsidR="001B2B5E" w:rsidRDefault="001B2B5E">
            <w:pPr>
              <w:jc w:val="right"/>
              <w:rPr>
                <w:rFonts w:ascii="Calibri" w:hAnsi="Calibri" w:cs="Calibri"/>
                <w:color w:val="000000"/>
              </w:rPr>
            </w:pPr>
            <w:r>
              <w:rPr>
                <w:rFonts w:ascii="Calibri" w:hAnsi="Calibri" w:cs="Calibri"/>
                <w:color w:val="000000"/>
              </w:rPr>
              <w:t>7 234</w:t>
            </w:r>
          </w:p>
        </w:tc>
      </w:tr>
      <w:tr w:rsidR="001B2B5E" w14:paraId="2BF3A013" w14:textId="77777777" w:rsidTr="001B2B5E">
        <w:trPr>
          <w:trHeight w:val="288"/>
        </w:trPr>
        <w:tc>
          <w:tcPr>
            <w:tcW w:w="3400" w:type="dxa"/>
            <w:noWrap/>
            <w:tcMar>
              <w:top w:w="0" w:type="dxa"/>
              <w:left w:w="70" w:type="dxa"/>
              <w:bottom w:w="0" w:type="dxa"/>
              <w:right w:w="70" w:type="dxa"/>
            </w:tcMar>
            <w:vAlign w:val="bottom"/>
            <w:hideMark/>
          </w:tcPr>
          <w:p w14:paraId="0311C231" w14:textId="77777777" w:rsidR="001B2B5E" w:rsidRDefault="001B2B5E">
            <w:pPr>
              <w:rPr>
                <w:rFonts w:ascii="Calibri" w:hAnsi="Calibri" w:cs="Calibri"/>
                <w:color w:val="000000"/>
              </w:rPr>
            </w:pPr>
            <w:r>
              <w:rPr>
                <w:rFonts w:ascii="Calibri" w:hAnsi="Calibri" w:cs="Calibri"/>
                <w:color w:val="000000"/>
              </w:rPr>
              <w:t>Interlocution back &amp; front office</w:t>
            </w:r>
          </w:p>
        </w:tc>
        <w:tc>
          <w:tcPr>
            <w:tcW w:w="2720" w:type="dxa"/>
            <w:noWrap/>
            <w:tcMar>
              <w:top w:w="0" w:type="dxa"/>
              <w:left w:w="70" w:type="dxa"/>
              <w:bottom w:w="0" w:type="dxa"/>
              <w:right w:w="70" w:type="dxa"/>
            </w:tcMar>
            <w:vAlign w:val="bottom"/>
            <w:hideMark/>
          </w:tcPr>
          <w:p w14:paraId="5B537670" w14:textId="77777777" w:rsidR="001B2B5E" w:rsidRDefault="001B2B5E">
            <w:pPr>
              <w:jc w:val="right"/>
              <w:rPr>
                <w:rFonts w:ascii="Calibri" w:hAnsi="Calibri" w:cs="Calibri"/>
                <w:color w:val="000000"/>
              </w:rPr>
            </w:pPr>
            <w:r>
              <w:rPr>
                <w:rFonts w:ascii="Calibri" w:hAnsi="Calibri" w:cs="Calibri"/>
                <w:color w:val="000000"/>
              </w:rPr>
              <w:t>8 633</w:t>
            </w:r>
          </w:p>
        </w:tc>
      </w:tr>
      <w:tr w:rsidR="001B2B5E" w14:paraId="5C8E1809" w14:textId="77777777" w:rsidTr="001B2B5E">
        <w:trPr>
          <w:trHeight w:val="288"/>
        </w:trPr>
        <w:tc>
          <w:tcPr>
            <w:tcW w:w="3400" w:type="dxa"/>
            <w:noWrap/>
            <w:tcMar>
              <w:top w:w="0" w:type="dxa"/>
              <w:left w:w="70" w:type="dxa"/>
              <w:bottom w:w="0" w:type="dxa"/>
              <w:right w:w="70" w:type="dxa"/>
            </w:tcMar>
            <w:vAlign w:val="bottom"/>
            <w:hideMark/>
          </w:tcPr>
          <w:p w14:paraId="3C50CD46" w14:textId="77777777" w:rsidR="001B2B5E" w:rsidRDefault="001B2B5E">
            <w:pPr>
              <w:rPr>
                <w:rFonts w:ascii="Calibri" w:hAnsi="Calibri" w:cs="Calibri"/>
                <w:color w:val="000000"/>
              </w:rPr>
            </w:pPr>
            <w:r>
              <w:rPr>
                <w:rFonts w:ascii="Calibri" w:hAnsi="Calibri" w:cs="Calibri"/>
                <w:color w:val="000000"/>
              </w:rPr>
              <w:t>RAF &amp; Action Sociale</w:t>
            </w:r>
          </w:p>
        </w:tc>
        <w:tc>
          <w:tcPr>
            <w:tcW w:w="2720" w:type="dxa"/>
            <w:noWrap/>
            <w:tcMar>
              <w:top w:w="0" w:type="dxa"/>
              <w:left w:w="70" w:type="dxa"/>
              <w:bottom w:w="0" w:type="dxa"/>
              <w:right w:w="70" w:type="dxa"/>
            </w:tcMar>
            <w:vAlign w:val="bottom"/>
            <w:hideMark/>
          </w:tcPr>
          <w:p w14:paraId="02DFBE24" w14:textId="77777777" w:rsidR="001B2B5E" w:rsidRDefault="001B2B5E">
            <w:pPr>
              <w:jc w:val="right"/>
              <w:rPr>
                <w:rFonts w:ascii="Calibri" w:hAnsi="Calibri" w:cs="Calibri"/>
                <w:color w:val="000000"/>
              </w:rPr>
            </w:pPr>
            <w:r>
              <w:rPr>
                <w:rFonts w:ascii="Calibri" w:hAnsi="Calibri" w:cs="Calibri"/>
                <w:color w:val="000000"/>
              </w:rPr>
              <w:t>8 559</w:t>
            </w:r>
          </w:p>
        </w:tc>
      </w:tr>
      <w:tr w:rsidR="001B2B5E" w14:paraId="685FFB07" w14:textId="77777777" w:rsidTr="001B2B5E">
        <w:trPr>
          <w:trHeight w:val="288"/>
        </w:trPr>
        <w:tc>
          <w:tcPr>
            <w:tcW w:w="3400" w:type="dxa"/>
            <w:noWrap/>
            <w:tcMar>
              <w:top w:w="0" w:type="dxa"/>
              <w:left w:w="70" w:type="dxa"/>
              <w:bottom w:w="0" w:type="dxa"/>
              <w:right w:w="70" w:type="dxa"/>
            </w:tcMar>
            <w:vAlign w:val="bottom"/>
            <w:hideMark/>
          </w:tcPr>
          <w:p w14:paraId="523CEA83" w14:textId="77777777" w:rsidR="001B2B5E" w:rsidRDefault="001B2B5E">
            <w:pPr>
              <w:rPr>
                <w:rFonts w:ascii="Calibri" w:hAnsi="Calibri" w:cs="Calibri"/>
                <w:color w:val="000000"/>
              </w:rPr>
            </w:pPr>
            <w:r>
              <w:rPr>
                <w:rFonts w:ascii="Calibri" w:hAnsi="Calibri" w:cs="Calibri"/>
                <w:color w:val="000000"/>
              </w:rPr>
              <w:t>SI Cœur</w:t>
            </w:r>
          </w:p>
        </w:tc>
        <w:tc>
          <w:tcPr>
            <w:tcW w:w="2720" w:type="dxa"/>
            <w:noWrap/>
            <w:tcMar>
              <w:top w:w="0" w:type="dxa"/>
              <w:left w:w="70" w:type="dxa"/>
              <w:bottom w:w="0" w:type="dxa"/>
              <w:right w:w="70" w:type="dxa"/>
            </w:tcMar>
            <w:vAlign w:val="bottom"/>
            <w:hideMark/>
          </w:tcPr>
          <w:p w14:paraId="05FD7AE3" w14:textId="77777777" w:rsidR="001B2B5E" w:rsidRDefault="001B2B5E">
            <w:pPr>
              <w:jc w:val="right"/>
              <w:rPr>
                <w:rFonts w:ascii="Calibri" w:hAnsi="Calibri" w:cs="Calibri"/>
                <w:color w:val="000000"/>
              </w:rPr>
            </w:pPr>
            <w:r>
              <w:rPr>
                <w:rFonts w:ascii="Calibri" w:hAnsi="Calibri" w:cs="Calibri"/>
                <w:color w:val="000000"/>
              </w:rPr>
              <w:t>1 396</w:t>
            </w:r>
          </w:p>
        </w:tc>
      </w:tr>
      <w:tr w:rsidR="001B2B5E" w14:paraId="55225CF5" w14:textId="77777777" w:rsidTr="001B2B5E">
        <w:trPr>
          <w:trHeight w:val="288"/>
        </w:trPr>
        <w:tc>
          <w:tcPr>
            <w:tcW w:w="3400" w:type="dxa"/>
            <w:noWrap/>
            <w:tcMar>
              <w:top w:w="0" w:type="dxa"/>
              <w:left w:w="70" w:type="dxa"/>
              <w:bottom w:w="0" w:type="dxa"/>
              <w:right w:w="70" w:type="dxa"/>
            </w:tcMar>
            <w:vAlign w:val="bottom"/>
            <w:hideMark/>
          </w:tcPr>
          <w:p w14:paraId="452E2DF5" w14:textId="77777777" w:rsidR="001B2B5E" w:rsidRDefault="001B2B5E">
            <w:pPr>
              <w:rPr>
                <w:rFonts w:ascii="Calibri" w:hAnsi="Calibri" w:cs="Calibri"/>
                <w:color w:val="000000"/>
              </w:rPr>
            </w:pPr>
            <w:r>
              <w:rPr>
                <w:rFonts w:ascii="Calibri" w:hAnsi="Calibri" w:cs="Calibri"/>
                <w:color w:val="000000"/>
              </w:rPr>
              <w:t>Socle Cœur et référentiels</w:t>
            </w:r>
          </w:p>
        </w:tc>
        <w:tc>
          <w:tcPr>
            <w:tcW w:w="2720" w:type="dxa"/>
            <w:noWrap/>
            <w:tcMar>
              <w:top w:w="0" w:type="dxa"/>
              <w:left w:w="70" w:type="dxa"/>
              <w:bottom w:w="0" w:type="dxa"/>
              <w:right w:w="70" w:type="dxa"/>
            </w:tcMar>
            <w:vAlign w:val="bottom"/>
            <w:hideMark/>
          </w:tcPr>
          <w:p w14:paraId="17A5F7DB" w14:textId="77777777" w:rsidR="001B2B5E" w:rsidRDefault="001B2B5E">
            <w:pPr>
              <w:jc w:val="right"/>
              <w:rPr>
                <w:rFonts w:ascii="Calibri" w:hAnsi="Calibri" w:cs="Calibri"/>
                <w:color w:val="000000"/>
              </w:rPr>
            </w:pPr>
            <w:r>
              <w:rPr>
                <w:rFonts w:ascii="Calibri" w:hAnsi="Calibri" w:cs="Calibri"/>
                <w:color w:val="000000"/>
              </w:rPr>
              <w:t>2 761</w:t>
            </w:r>
          </w:p>
        </w:tc>
      </w:tr>
      <w:tr w:rsidR="001B2B5E" w14:paraId="6E5B720B" w14:textId="77777777" w:rsidTr="001B2B5E">
        <w:trPr>
          <w:trHeight w:val="288"/>
        </w:trPr>
        <w:tc>
          <w:tcPr>
            <w:tcW w:w="3400" w:type="dxa"/>
            <w:noWrap/>
            <w:tcMar>
              <w:top w:w="0" w:type="dxa"/>
              <w:left w:w="70" w:type="dxa"/>
              <w:bottom w:w="0" w:type="dxa"/>
              <w:right w:w="70" w:type="dxa"/>
            </w:tcMar>
            <w:vAlign w:val="bottom"/>
            <w:hideMark/>
          </w:tcPr>
          <w:p w14:paraId="2254F906" w14:textId="77777777" w:rsidR="001B2B5E" w:rsidRDefault="001B2B5E">
            <w:pPr>
              <w:rPr>
                <w:rFonts w:ascii="Calibri" w:hAnsi="Calibri" w:cs="Calibri"/>
                <w:color w:val="000000"/>
              </w:rPr>
            </w:pPr>
            <w:r>
              <w:rPr>
                <w:rFonts w:ascii="Calibri" w:hAnsi="Calibri" w:cs="Calibri"/>
                <w:color w:val="000000"/>
              </w:rPr>
              <w:t>Support &amp; Documentaire</w:t>
            </w:r>
          </w:p>
        </w:tc>
        <w:tc>
          <w:tcPr>
            <w:tcW w:w="2720" w:type="dxa"/>
            <w:noWrap/>
            <w:tcMar>
              <w:top w:w="0" w:type="dxa"/>
              <w:left w:w="70" w:type="dxa"/>
              <w:bottom w:w="0" w:type="dxa"/>
              <w:right w:w="70" w:type="dxa"/>
            </w:tcMar>
            <w:vAlign w:val="bottom"/>
            <w:hideMark/>
          </w:tcPr>
          <w:p w14:paraId="30E222BD" w14:textId="77777777" w:rsidR="001B2B5E" w:rsidRDefault="001B2B5E">
            <w:pPr>
              <w:jc w:val="right"/>
              <w:rPr>
                <w:rFonts w:ascii="Calibri" w:hAnsi="Calibri" w:cs="Calibri"/>
                <w:color w:val="000000"/>
              </w:rPr>
            </w:pPr>
            <w:r>
              <w:rPr>
                <w:rFonts w:ascii="Calibri" w:hAnsi="Calibri" w:cs="Calibri"/>
                <w:color w:val="000000"/>
              </w:rPr>
              <w:t>2 829</w:t>
            </w:r>
          </w:p>
        </w:tc>
      </w:tr>
      <w:tr w:rsidR="001B2B5E" w14:paraId="562C349D" w14:textId="77777777" w:rsidTr="001B2B5E">
        <w:trPr>
          <w:trHeight w:val="300"/>
        </w:trPr>
        <w:tc>
          <w:tcPr>
            <w:tcW w:w="3400" w:type="dxa"/>
            <w:noWrap/>
            <w:tcMar>
              <w:top w:w="0" w:type="dxa"/>
              <w:left w:w="70" w:type="dxa"/>
              <w:bottom w:w="0" w:type="dxa"/>
              <w:right w:w="70" w:type="dxa"/>
            </w:tcMar>
            <w:vAlign w:val="bottom"/>
            <w:hideMark/>
          </w:tcPr>
          <w:p w14:paraId="4532F17A" w14:textId="77777777" w:rsidR="001B2B5E" w:rsidRDefault="001B2B5E">
            <w:pPr>
              <w:rPr>
                <w:rFonts w:ascii="Calibri" w:hAnsi="Calibri" w:cs="Calibri"/>
                <w:color w:val="000000"/>
              </w:rPr>
            </w:pPr>
            <w:r>
              <w:rPr>
                <w:rFonts w:ascii="Calibri" w:hAnsi="Calibri" w:cs="Calibri"/>
                <w:color w:val="000000"/>
              </w:rPr>
              <w:t>Trésorerie &amp; Comptabilité</w:t>
            </w:r>
          </w:p>
        </w:tc>
        <w:tc>
          <w:tcPr>
            <w:tcW w:w="2720" w:type="dxa"/>
            <w:noWrap/>
            <w:tcMar>
              <w:top w:w="0" w:type="dxa"/>
              <w:left w:w="70" w:type="dxa"/>
              <w:bottom w:w="0" w:type="dxa"/>
              <w:right w:w="70" w:type="dxa"/>
            </w:tcMar>
            <w:vAlign w:val="bottom"/>
            <w:hideMark/>
          </w:tcPr>
          <w:p w14:paraId="4E66BB4C" w14:textId="77777777" w:rsidR="001B2B5E" w:rsidRDefault="001B2B5E">
            <w:pPr>
              <w:jc w:val="right"/>
              <w:rPr>
                <w:rFonts w:ascii="Calibri" w:hAnsi="Calibri" w:cs="Calibri"/>
                <w:color w:val="000000"/>
              </w:rPr>
            </w:pPr>
            <w:r>
              <w:rPr>
                <w:rFonts w:ascii="Calibri" w:hAnsi="Calibri" w:cs="Calibri"/>
                <w:color w:val="000000"/>
              </w:rPr>
              <w:t>1 943</w:t>
            </w:r>
          </w:p>
        </w:tc>
      </w:tr>
      <w:tr w:rsidR="001B2B5E" w14:paraId="760B1818" w14:textId="77777777" w:rsidTr="001B2B5E">
        <w:trPr>
          <w:trHeight w:val="288"/>
        </w:trPr>
        <w:tc>
          <w:tcPr>
            <w:tcW w:w="3400" w:type="dxa"/>
            <w:tcBorders>
              <w:top w:val="single" w:sz="8" w:space="0" w:color="8EA9DB"/>
              <w:left w:val="nil"/>
              <w:bottom w:val="nil"/>
              <w:right w:val="nil"/>
            </w:tcBorders>
            <w:shd w:val="clear" w:color="auto" w:fill="D9E1F2"/>
            <w:noWrap/>
            <w:tcMar>
              <w:top w:w="0" w:type="dxa"/>
              <w:left w:w="70" w:type="dxa"/>
              <w:bottom w:w="0" w:type="dxa"/>
              <w:right w:w="70" w:type="dxa"/>
            </w:tcMar>
            <w:vAlign w:val="bottom"/>
            <w:hideMark/>
          </w:tcPr>
          <w:p w14:paraId="78EB5B59" w14:textId="77777777" w:rsidR="001B2B5E" w:rsidRDefault="001B2B5E">
            <w:pPr>
              <w:rPr>
                <w:rFonts w:ascii="Calibri" w:hAnsi="Calibri" w:cs="Calibri"/>
                <w:b/>
                <w:bCs/>
                <w:color w:val="000000"/>
              </w:rPr>
            </w:pPr>
            <w:r>
              <w:rPr>
                <w:rFonts w:ascii="Calibri" w:hAnsi="Calibri" w:cs="Calibri"/>
                <w:b/>
                <w:bCs/>
                <w:color w:val="000000"/>
              </w:rPr>
              <w:t>Total général</w:t>
            </w:r>
          </w:p>
        </w:tc>
        <w:tc>
          <w:tcPr>
            <w:tcW w:w="2720" w:type="dxa"/>
            <w:tcBorders>
              <w:top w:val="single" w:sz="8" w:space="0" w:color="8EA9DB"/>
              <w:left w:val="nil"/>
              <w:bottom w:val="nil"/>
              <w:right w:val="nil"/>
            </w:tcBorders>
            <w:shd w:val="clear" w:color="auto" w:fill="D9E1F2"/>
            <w:noWrap/>
            <w:tcMar>
              <w:top w:w="0" w:type="dxa"/>
              <w:left w:w="70" w:type="dxa"/>
              <w:bottom w:w="0" w:type="dxa"/>
              <w:right w:w="70" w:type="dxa"/>
            </w:tcMar>
            <w:vAlign w:val="bottom"/>
            <w:hideMark/>
          </w:tcPr>
          <w:p w14:paraId="781C703F" w14:textId="77777777" w:rsidR="001B2B5E" w:rsidRDefault="001B2B5E">
            <w:pPr>
              <w:jc w:val="right"/>
              <w:rPr>
                <w:rFonts w:ascii="Calibri" w:hAnsi="Calibri" w:cs="Calibri"/>
                <w:b/>
                <w:bCs/>
                <w:color w:val="000000"/>
              </w:rPr>
            </w:pPr>
            <w:r>
              <w:rPr>
                <w:rFonts w:ascii="Calibri" w:hAnsi="Calibri" w:cs="Calibri"/>
                <w:b/>
                <w:bCs/>
                <w:color w:val="000000"/>
              </w:rPr>
              <w:t>85 002</w:t>
            </w:r>
          </w:p>
        </w:tc>
      </w:tr>
    </w:tbl>
    <w:p w14:paraId="22A850A0" w14:textId="77777777" w:rsidR="001B2B5E" w:rsidRDefault="001B2B5E" w:rsidP="001B2B5E">
      <w:pPr>
        <w:rPr>
          <w:rFonts w:ascii="Aptos" w:eastAsiaTheme="minorHAnsi" w:hAnsi="Aptos"/>
          <w:sz w:val="22"/>
          <w:szCs w:val="22"/>
          <w:lang w:eastAsia="en-US"/>
          <w14:ligatures w14:val="standardContextual"/>
        </w:rPr>
      </w:pPr>
    </w:p>
    <w:p w14:paraId="3E5CA035" w14:textId="09CF55E8" w:rsidR="00382B6E" w:rsidRPr="00EB5DB4" w:rsidRDefault="00382B6E" w:rsidP="00382B6E">
      <w:pPr>
        <w:pStyle w:val="MSNormal"/>
        <w:spacing w:after="240"/>
        <w:rPr>
          <w:rFonts w:ascii="Arial" w:hAnsi="Arial" w:cs="Arial"/>
          <w:sz w:val="20"/>
          <w:szCs w:val="20"/>
          <w:lang w:eastAsia="en-US"/>
        </w:rPr>
      </w:pPr>
      <w:r w:rsidRPr="00EB5DB4">
        <w:rPr>
          <w:rFonts w:ascii="Arial" w:hAnsi="Arial" w:cs="Arial"/>
          <w:sz w:val="20"/>
          <w:szCs w:val="20"/>
          <w:lang w:eastAsia="en-US"/>
        </w:rPr>
        <w:t>La répartition des charges externes enregistrées sur l’année 202</w:t>
      </w:r>
      <w:r>
        <w:rPr>
          <w:rFonts w:ascii="Arial" w:hAnsi="Arial" w:cs="Arial"/>
          <w:sz w:val="20"/>
          <w:szCs w:val="20"/>
          <w:lang w:eastAsia="en-US"/>
        </w:rPr>
        <w:t>4</w:t>
      </w:r>
      <w:r w:rsidRPr="00EB5DB4">
        <w:rPr>
          <w:rFonts w:ascii="Arial" w:hAnsi="Arial" w:cs="Arial"/>
          <w:sz w:val="20"/>
          <w:szCs w:val="20"/>
          <w:lang w:eastAsia="en-US"/>
        </w:rPr>
        <w:t xml:space="preserve"> et ventilées par secteur est donnée par le graphique et tableau ci-après :</w:t>
      </w:r>
    </w:p>
    <w:p w14:paraId="391D4F28" w14:textId="77777777" w:rsidR="00382B6E" w:rsidRDefault="00382B6E" w:rsidP="001B2B5E">
      <w:pPr>
        <w:rPr>
          <w:rFonts w:ascii="Aptos" w:eastAsiaTheme="minorHAnsi" w:hAnsi="Aptos"/>
          <w:sz w:val="22"/>
          <w:szCs w:val="22"/>
          <w:lang w:eastAsia="en-US"/>
          <w14:ligatures w14:val="standardContextual"/>
        </w:rPr>
      </w:pPr>
    </w:p>
    <w:p w14:paraId="3727ED18" w14:textId="77777777" w:rsidR="00382B6E" w:rsidRDefault="00382B6E" w:rsidP="001B2B5E">
      <w:pPr>
        <w:rPr>
          <w:rFonts w:ascii="Aptos" w:eastAsiaTheme="minorHAnsi" w:hAnsi="Aptos"/>
          <w:sz w:val="22"/>
          <w:szCs w:val="22"/>
          <w:lang w:eastAsia="en-US"/>
          <w14:ligatures w14:val="standardContextual"/>
        </w:rPr>
      </w:pPr>
    </w:p>
    <w:p w14:paraId="2E29C000" w14:textId="6F96AA72" w:rsidR="001B2B5E" w:rsidRDefault="001B2B5E" w:rsidP="001B2B5E">
      <w:r>
        <w:rPr>
          <w:noProof/>
        </w:rPr>
        <w:drawing>
          <wp:inline distT="0" distB="0" distL="0" distR="0" wp14:anchorId="6967DEA7" wp14:editId="68D9336C">
            <wp:extent cx="6118860" cy="3931285"/>
            <wp:effectExtent l="0" t="0" r="15240" b="12065"/>
            <wp:docPr id="12252323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que 1"/>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6118860" cy="3931285"/>
                    </a:xfrm>
                    <a:prstGeom prst="rect">
                      <a:avLst/>
                    </a:prstGeom>
                    <a:noFill/>
                    <a:ln>
                      <a:noFill/>
                    </a:ln>
                  </pic:spPr>
                </pic:pic>
              </a:graphicData>
            </a:graphic>
          </wp:inline>
        </w:drawing>
      </w:r>
    </w:p>
    <w:p w14:paraId="12B78A7B" w14:textId="77777777" w:rsidR="001B2B5E" w:rsidRDefault="001B2B5E" w:rsidP="001B2B5E"/>
    <w:p w14:paraId="608DCD90" w14:textId="77777777" w:rsidR="0000335F" w:rsidRDefault="0000335F" w:rsidP="00846709">
      <w:pPr>
        <w:pStyle w:val="MSNormal"/>
        <w:spacing w:after="240"/>
        <w:rPr>
          <w:rFonts w:ascii="Arial" w:hAnsi="Arial" w:cs="Arial"/>
          <w:sz w:val="20"/>
          <w:szCs w:val="20"/>
          <w:highlight w:val="yellow"/>
          <w:lang w:eastAsia="en-US"/>
        </w:rPr>
      </w:pPr>
    </w:p>
    <w:p w14:paraId="70EBA822" w14:textId="77777777" w:rsidR="00846709" w:rsidRPr="00A17DE0" w:rsidRDefault="00846709" w:rsidP="00AD1BE0">
      <w:pPr>
        <w:pStyle w:val="A2"/>
        <w:ind w:left="567"/>
      </w:pPr>
      <w:bookmarkStart w:id="106" w:name="_Toc1543736105"/>
      <w:bookmarkStart w:id="107" w:name="_Toc105159388"/>
      <w:bookmarkStart w:id="108" w:name="_Toc105772583"/>
      <w:bookmarkStart w:id="109" w:name="_Toc209690987"/>
      <w:r w:rsidRPr="00A17DE0">
        <w:t>Environnements</w:t>
      </w:r>
      <w:bookmarkEnd w:id="106"/>
      <w:bookmarkEnd w:id="107"/>
      <w:bookmarkEnd w:id="108"/>
      <w:bookmarkEnd w:id="109"/>
    </w:p>
    <w:p w14:paraId="1B9E1E15" w14:textId="77135A9E" w:rsidR="00846709" w:rsidRPr="001E1714" w:rsidRDefault="00846709" w:rsidP="00846709">
      <w:pPr>
        <w:pStyle w:val="Normal0"/>
        <w:spacing w:after="240" w:line="259" w:lineRule="auto"/>
        <w:rPr>
          <w:rFonts w:cs="Arial"/>
        </w:rPr>
      </w:pPr>
      <w:r w:rsidRPr="001E1714">
        <w:rPr>
          <w:rFonts w:cs="Arial"/>
        </w:rPr>
        <w:t>Le</w:t>
      </w:r>
      <w:r w:rsidR="00D97033">
        <w:rPr>
          <w:rFonts w:cs="Arial"/>
        </w:rPr>
        <w:t xml:space="preserve">s </w:t>
      </w:r>
      <w:r w:rsidRPr="001E1714">
        <w:rPr>
          <w:rFonts w:cs="Arial"/>
        </w:rPr>
        <w:t xml:space="preserve">périmètres </w:t>
      </w:r>
      <w:r w:rsidR="00D97033">
        <w:rPr>
          <w:rFonts w:cs="Arial"/>
        </w:rPr>
        <w:t xml:space="preserve">sont </w:t>
      </w:r>
      <w:r w:rsidRPr="001E1714">
        <w:rPr>
          <w:rFonts w:cs="Arial"/>
        </w:rPr>
        <w:t>très hétérogènes du point de vue métier, applicatif, fonctionnel et technique. Par conséquent, les environnements à envisager sont divers et variés, et couvrent un spectre très large dans lequel on retrouve la majorité des technologies informatiques standards.</w:t>
      </w:r>
    </w:p>
    <w:p w14:paraId="1BF4DDAE" w14:textId="77777777" w:rsidR="00846709" w:rsidRPr="001E1714" w:rsidRDefault="00846709" w:rsidP="00846709">
      <w:pPr>
        <w:pStyle w:val="Normal0"/>
        <w:spacing w:after="240" w:line="259" w:lineRule="auto"/>
        <w:rPr>
          <w:rFonts w:cs="Arial"/>
        </w:rPr>
      </w:pPr>
      <w:r w:rsidRPr="001E1714">
        <w:rPr>
          <w:rFonts w:cs="Arial"/>
          <w:noProof/>
        </w:rPr>
        <w:drawing>
          <wp:inline distT="0" distB="0" distL="0" distR="0" wp14:anchorId="08C77872" wp14:editId="67645786">
            <wp:extent cx="6067425" cy="1959273"/>
            <wp:effectExtent l="0" t="0" r="0" b="0"/>
            <wp:docPr id="1529884840" name="Image 152988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7425" cy="1959273"/>
                    </a:xfrm>
                    <a:prstGeom prst="rect">
                      <a:avLst/>
                    </a:prstGeom>
                  </pic:spPr>
                </pic:pic>
              </a:graphicData>
            </a:graphic>
          </wp:inline>
        </w:drawing>
      </w:r>
    </w:p>
    <w:p w14:paraId="1BE90BB8" w14:textId="77777777" w:rsidR="00846709" w:rsidRPr="001E1714" w:rsidRDefault="00846709" w:rsidP="0059628E">
      <w:pPr>
        <w:pStyle w:val="A2"/>
        <w:ind w:left="567"/>
      </w:pPr>
      <w:bookmarkStart w:id="110" w:name="_Toc1638414094"/>
      <w:bookmarkStart w:id="111" w:name="_Toc105159389"/>
      <w:bookmarkStart w:id="112" w:name="_Toc105772584"/>
      <w:bookmarkStart w:id="113" w:name="_Toc209690988"/>
      <w:r w:rsidRPr="00790550">
        <w:t xml:space="preserve">Enjeux, </w:t>
      </w:r>
      <w:r w:rsidRPr="001E1714">
        <w:t>Projets</w:t>
      </w:r>
      <w:r w:rsidRPr="00790550">
        <w:t xml:space="preserve"> et évolutions à venir</w:t>
      </w:r>
      <w:bookmarkEnd w:id="110"/>
      <w:bookmarkEnd w:id="111"/>
      <w:bookmarkEnd w:id="112"/>
      <w:bookmarkEnd w:id="113"/>
    </w:p>
    <w:p w14:paraId="2022E1DC" w14:textId="6CA9A3D8" w:rsidR="00846709" w:rsidRPr="001E1714" w:rsidRDefault="00846709" w:rsidP="00846709">
      <w:pPr>
        <w:pStyle w:val="Normal0"/>
        <w:spacing w:after="240" w:line="259" w:lineRule="auto"/>
        <w:rPr>
          <w:rFonts w:cs="Arial"/>
        </w:rPr>
      </w:pPr>
      <w:r w:rsidRPr="001E1714">
        <w:rPr>
          <w:rFonts w:cs="Arial"/>
        </w:rPr>
        <w:t>Au-delà de ces enjeux généraux</w:t>
      </w:r>
      <w:r w:rsidR="003C6348">
        <w:rPr>
          <w:rFonts w:cs="Arial"/>
        </w:rPr>
        <w:t xml:space="preserve"> du SDSI, ce marché </w:t>
      </w:r>
      <w:r w:rsidRPr="001E1714">
        <w:rPr>
          <w:rFonts w:cs="Arial"/>
        </w:rPr>
        <w:t>est porteur de deux enjeux spécifiques :</w:t>
      </w:r>
    </w:p>
    <w:p w14:paraId="753F6F4A" w14:textId="77777777" w:rsidR="00846709" w:rsidRPr="001E1714" w:rsidRDefault="00846709" w:rsidP="00A67AC8">
      <w:pPr>
        <w:pStyle w:val="Normal0"/>
        <w:numPr>
          <w:ilvl w:val="0"/>
          <w:numId w:val="124"/>
        </w:numPr>
        <w:autoSpaceDE w:val="0"/>
        <w:autoSpaceDN w:val="0"/>
        <w:adjustRightInd w:val="0"/>
        <w:spacing w:after="240" w:line="259" w:lineRule="auto"/>
        <w:rPr>
          <w:rFonts w:eastAsia="Calibri" w:cs="Arial"/>
        </w:rPr>
      </w:pPr>
      <w:r w:rsidRPr="001E1714">
        <w:rPr>
          <w:rFonts w:cs="Arial"/>
        </w:rPr>
        <w:t>La réduction de la dette technique</w:t>
      </w:r>
      <w:r>
        <w:rPr>
          <w:rFonts w:cs="Arial"/>
        </w:rPr>
        <w:t>,</w:t>
      </w:r>
    </w:p>
    <w:p w14:paraId="1D9D56D5" w14:textId="77777777" w:rsidR="00846709" w:rsidRPr="001E1714" w:rsidRDefault="00846709" w:rsidP="00A67AC8">
      <w:pPr>
        <w:pStyle w:val="Normal0"/>
        <w:numPr>
          <w:ilvl w:val="0"/>
          <w:numId w:val="124"/>
        </w:numPr>
        <w:autoSpaceDE w:val="0"/>
        <w:autoSpaceDN w:val="0"/>
        <w:adjustRightInd w:val="0"/>
        <w:spacing w:after="240" w:line="259" w:lineRule="auto"/>
        <w:rPr>
          <w:rFonts w:cs="Arial"/>
        </w:rPr>
      </w:pPr>
      <w:r w:rsidRPr="001E1714">
        <w:rPr>
          <w:rFonts w:cs="Arial"/>
        </w:rPr>
        <w:t>La transformation du modèle d’externalisation</w:t>
      </w:r>
      <w:r>
        <w:rPr>
          <w:rFonts w:cs="Arial"/>
        </w:rPr>
        <w:t>.</w:t>
      </w:r>
    </w:p>
    <w:p w14:paraId="3818E10D" w14:textId="77777777" w:rsidR="00846709" w:rsidRPr="001E1714" w:rsidRDefault="00846709" w:rsidP="00846709">
      <w:pPr>
        <w:pStyle w:val="A3"/>
        <w:rPr>
          <w:rFonts w:eastAsiaTheme="minorEastAsia"/>
        </w:rPr>
      </w:pPr>
      <w:bookmarkStart w:id="114" w:name="_Toc105159390"/>
      <w:bookmarkStart w:id="115" w:name="_Toc105772585"/>
      <w:bookmarkStart w:id="116" w:name="_Toc209690989"/>
      <w:r w:rsidRPr="001E1714">
        <w:t>Réduction de la dette technique</w:t>
      </w:r>
      <w:bookmarkEnd w:id="114"/>
      <w:bookmarkEnd w:id="115"/>
      <w:bookmarkEnd w:id="116"/>
    </w:p>
    <w:p w14:paraId="2D7E87FD" w14:textId="77777777" w:rsidR="00846709" w:rsidRPr="001E1714" w:rsidRDefault="00846709" w:rsidP="00846709">
      <w:pPr>
        <w:pStyle w:val="Normal0"/>
        <w:spacing w:after="240" w:line="259" w:lineRule="auto"/>
        <w:rPr>
          <w:rFonts w:cs="Arial"/>
        </w:rPr>
      </w:pPr>
      <w:r w:rsidRPr="001E1714">
        <w:rPr>
          <w:rFonts w:cs="Arial"/>
        </w:rPr>
        <w:t xml:space="preserve">L’ACOSS souhaite établir une stratégie de réduction de la dette technique sur les projets en phase avancée de développement ainsi que ceux déjà en production. </w:t>
      </w:r>
    </w:p>
    <w:p w14:paraId="6A33CDB3" w14:textId="04238FA3" w:rsidR="00846709" w:rsidRPr="001E1714" w:rsidRDefault="00846709" w:rsidP="00846709">
      <w:pPr>
        <w:pStyle w:val="Normal0"/>
        <w:spacing w:after="240" w:line="259" w:lineRule="auto"/>
        <w:rPr>
          <w:rFonts w:cs="Arial"/>
        </w:rPr>
      </w:pPr>
      <w:r>
        <w:rPr>
          <w:rFonts w:cs="Arial"/>
        </w:rPr>
        <w:t>L</w:t>
      </w:r>
      <w:r w:rsidRPr="001E1714">
        <w:rPr>
          <w:rFonts w:cs="Arial"/>
        </w:rPr>
        <w:t xml:space="preserve">a réduction de la dette technique dans tous les périmètres applicatifs couverts par </w:t>
      </w:r>
      <w:r w:rsidR="00201435">
        <w:rPr>
          <w:rFonts w:cs="Arial"/>
        </w:rPr>
        <w:t>ce marché</w:t>
      </w:r>
      <w:r w:rsidRPr="001E1714">
        <w:rPr>
          <w:rFonts w:cs="Arial"/>
        </w:rPr>
        <w:t xml:space="preserve"> est un enjeu majeur de la DSI sur lequel une attention particulière sera apportée.</w:t>
      </w:r>
    </w:p>
    <w:p w14:paraId="60672F3B" w14:textId="77777777" w:rsidR="00846709" w:rsidRPr="001E1714" w:rsidRDefault="00846709" w:rsidP="00846709">
      <w:pPr>
        <w:pStyle w:val="Normal0"/>
        <w:spacing w:after="240" w:line="259" w:lineRule="auto"/>
        <w:rPr>
          <w:rFonts w:cs="Arial"/>
        </w:rPr>
      </w:pPr>
      <w:r w:rsidRPr="001E1714">
        <w:rPr>
          <w:rFonts w:cs="Arial"/>
        </w:rPr>
        <w:t>Les origines de la dette technique sont multiples et concernent à la fois des API obsolètes qu’il faudra remplacer, des anomalies résiduelles qu’il faut corriger, des défaillances de performances qu’il faut améliorer, … etc</w:t>
      </w:r>
      <w:r>
        <w:rPr>
          <w:rFonts w:cs="Arial"/>
        </w:rPr>
        <w:t>.</w:t>
      </w:r>
    </w:p>
    <w:p w14:paraId="718BD727" w14:textId="77777777" w:rsidR="00846709" w:rsidRPr="001E1714" w:rsidRDefault="00846709" w:rsidP="00846709">
      <w:pPr>
        <w:pStyle w:val="Normal0"/>
        <w:spacing w:after="240" w:line="259" w:lineRule="auto"/>
        <w:rPr>
          <w:rFonts w:cs="Arial"/>
        </w:rPr>
      </w:pPr>
      <w:r w:rsidRPr="001E1714">
        <w:rPr>
          <w:rFonts w:cs="Arial"/>
        </w:rPr>
        <w:t>Si l’évaluation de la dette technique a pu être identifiée et mesurée dans certains cas, les candidats doivent s’attendre à identifier et évaluer plus en détail la dette technique par périmètre et œuvrer dans sa réduction au gré des commandes qui leur seront soumises.</w:t>
      </w:r>
    </w:p>
    <w:p w14:paraId="1CC9E284" w14:textId="77777777" w:rsidR="00846709" w:rsidRDefault="00846709" w:rsidP="00846709">
      <w:pPr>
        <w:pStyle w:val="Normal0"/>
        <w:spacing w:after="240" w:line="259" w:lineRule="auto"/>
        <w:rPr>
          <w:rFonts w:cs="Arial"/>
        </w:rPr>
      </w:pPr>
      <w:r w:rsidRPr="001E1714">
        <w:rPr>
          <w:rFonts w:cs="Arial"/>
        </w:rPr>
        <w:t xml:space="preserve">Il est demandé aux candidats de détailler une stratégie ambitieuse, claire et réaliste pour réduire cette dette technique dans tous les domaines au fil des commandes qui leur seront soumises. Chaque </w:t>
      </w:r>
      <w:r>
        <w:rPr>
          <w:rFonts w:cs="Arial"/>
        </w:rPr>
        <w:t>candidat</w:t>
      </w:r>
      <w:r w:rsidRPr="001E1714">
        <w:rPr>
          <w:rFonts w:cs="Arial"/>
        </w:rPr>
        <w:t xml:space="preserve"> devra présenter l’effort, le mode opératoire ainsi que les moyens humains et techniques à mettre en place pour réduire cette dette progressivement pendant la durée du marché.</w:t>
      </w:r>
    </w:p>
    <w:p w14:paraId="0803926F" w14:textId="77777777" w:rsidR="00846709" w:rsidRDefault="00846709" w:rsidP="00846709">
      <w:pPr>
        <w:rPr>
          <w:rFonts w:ascii="Arial" w:hAnsi="Arial" w:cs="Arial"/>
        </w:rPr>
      </w:pPr>
      <w:r>
        <w:rPr>
          <w:rFonts w:ascii="Arial" w:hAnsi="Arial" w:cs="Arial"/>
        </w:rPr>
        <w:br w:type="page"/>
      </w:r>
    </w:p>
    <w:p w14:paraId="0C1573CF" w14:textId="77777777" w:rsidR="00846709" w:rsidRPr="001E1714" w:rsidRDefault="00846709" w:rsidP="00846709">
      <w:pPr>
        <w:pStyle w:val="A3"/>
        <w:rPr>
          <w:rFonts w:eastAsiaTheme="minorEastAsia"/>
        </w:rPr>
      </w:pPr>
      <w:bookmarkStart w:id="117" w:name="_Toc105159391"/>
      <w:bookmarkStart w:id="118" w:name="_Toc105772586"/>
      <w:bookmarkStart w:id="119" w:name="_Toc209690990"/>
      <w:r w:rsidRPr="001E1714">
        <w:lastRenderedPageBreak/>
        <w:t>Transformation du modèle d’externalisation</w:t>
      </w:r>
      <w:bookmarkEnd w:id="117"/>
      <w:bookmarkEnd w:id="118"/>
      <w:bookmarkEnd w:id="119"/>
    </w:p>
    <w:p w14:paraId="2E088A9E" w14:textId="77777777" w:rsidR="00846709" w:rsidRDefault="00846709" w:rsidP="00846709">
      <w:pPr>
        <w:pStyle w:val="Normal0"/>
        <w:spacing w:after="120" w:line="259" w:lineRule="auto"/>
        <w:rPr>
          <w:rFonts w:cs="Arial"/>
        </w:rPr>
      </w:pPr>
      <w:r w:rsidRPr="001E1714">
        <w:rPr>
          <w:rFonts w:cs="Arial"/>
        </w:rPr>
        <w:t>L’ACOSS souhaite transformer progressivement son modèle d’externalisation en adoptant une démarche volontariste de réduction des prestations intégrées au sein des équipes de la DSI, au profit de prestations réalisées au sein de structures gérées par l’ESN, pouvant revêtir différentes formes en fonction de la nature des prestations et de la maturité des domaines concernés.</w:t>
      </w:r>
    </w:p>
    <w:p w14:paraId="18BA8EA4" w14:textId="77777777" w:rsidR="00846709" w:rsidRPr="001E1714" w:rsidRDefault="00846709" w:rsidP="00846709">
      <w:pPr>
        <w:pStyle w:val="Normal0"/>
        <w:spacing w:after="120" w:line="259" w:lineRule="auto"/>
        <w:rPr>
          <w:rFonts w:cs="Arial"/>
        </w:rPr>
      </w:pPr>
      <w:r w:rsidRPr="001E1714">
        <w:rPr>
          <w:rFonts w:cs="Arial"/>
        </w:rPr>
        <w:t xml:space="preserve">Ces </w:t>
      </w:r>
      <w:r>
        <w:rPr>
          <w:rFonts w:cs="Arial"/>
        </w:rPr>
        <w:t>organisations</w:t>
      </w:r>
      <w:r w:rsidRPr="001E1714">
        <w:rPr>
          <w:rFonts w:cs="Arial"/>
        </w:rPr>
        <w:t xml:space="preserve"> </w:t>
      </w:r>
      <w:r>
        <w:rPr>
          <w:rFonts w:cs="Arial"/>
        </w:rPr>
        <w:t>peuvent</w:t>
      </w:r>
      <w:r w:rsidRPr="001E1714">
        <w:rPr>
          <w:rFonts w:cs="Arial"/>
        </w:rPr>
        <w:t xml:space="preserve"> être :</w:t>
      </w:r>
    </w:p>
    <w:p w14:paraId="47FEE8BE" w14:textId="77777777" w:rsidR="00846709" w:rsidRPr="001E1714" w:rsidRDefault="00846709" w:rsidP="00A67AC8">
      <w:pPr>
        <w:pStyle w:val="Normal0"/>
        <w:numPr>
          <w:ilvl w:val="0"/>
          <w:numId w:val="123"/>
        </w:numPr>
        <w:autoSpaceDE w:val="0"/>
        <w:autoSpaceDN w:val="0"/>
        <w:adjustRightInd w:val="0"/>
        <w:spacing w:before="0" w:after="120" w:line="259" w:lineRule="auto"/>
        <w:ind w:left="714" w:hanging="357"/>
        <w:rPr>
          <w:rFonts w:eastAsia="Calibri" w:cs="Arial"/>
        </w:rPr>
      </w:pPr>
      <w:r w:rsidRPr="001E1714">
        <w:rPr>
          <w:rFonts w:cs="Arial"/>
        </w:rPr>
        <w:t>Des TMA, TRA,</w:t>
      </w:r>
    </w:p>
    <w:p w14:paraId="19339F96" w14:textId="77777777" w:rsidR="00846709" w:rsidRPr="001E1714" w:rsidRDefault="00846709" w:rsidP="00A67AC8">
      <w:pPr>
        <w:pStyle w:val="Normal0"/>
        <w:numPr>
          <w:ilvl w:val="0"/>
          <w:numId w:val="123"/>
        </w:numPr>
        <w:autoSpaceDE w:val="0"/>
        <w:autoSpaceDN w:val="0"/>
        <w:adjustRightInd w:val="0"/>
        <w:spacing w:before="0" w:after="120" w:line="259" w:lineRule="auto"/>
        <w:ind w:left="714" w:hanging="357"/>
        <w:rPr>
          <w:rFonts w:cs="Arial"/>
        </w:rPr>
      </w:pPr>
      <w:r w:rsidRPr="001E1714">
        <w:rPr>
          <w:rFonts w:cs="Arial"/>
        </w:rPr>
        <w:t>Des Centres de Services</w:t>
      </w:r>
      <w:r>
        <w:rPr>
          <w:rFonts w:cs="Arial"/>
        </w:rPr>
        <w:t>,</w:t>
      </w:r>
    </w:p>
    <w:p w14:paraId="6C7DF9CF" w14:textId="77777777" w:rsidR="00846709" w:rsidRPr="001E1714" w:rsidRDefault="00846709" w:rsidP="00A67AC8">
      <w:pPr>
        <w:pStyle w:val="Normal0"/>
        <w:numPr>
          <w:ilvl w:val="0"/>
          <w:numId w:val="123"/>
        </w:numPr>
        <w:autoSpaceDE w:val="0"/>
        <w:autoSpaceDN w:val="0"/>
        <w:adjustRightInd w:val="0"/>
        <w:spacing w:after="240" w:line="259" w:lineRule="auto"/>
        <w:rPr>
          <w:rFonts w:cs="Arial"/>
        </w:rPr>
      </w:pPr>
      <w:r>
        <w:rPr>
          <w:rFonts w:cs="Arial"/>
        </w:rPr>
        <w:t>Des Centres de Compétences.</w:t>
      </w:r>
      <w:r w:rsidRPr="001E1714">
        <w:rPr>
          <w:rFonts w:cs="Arial"/>
        </w:rPr>
        <w:t>..</w:t>
      </w:r>
    </w:p>
    <w:p w14:paraId="37E55C82" w14:textId="77777777" w:rsidR="00846709" w:rsidRPr="001E1714" w:rsidRDefault="00846709" w:rsidP="00846709">
      <w:pPr>
        <w:pStyle w:val="Normal0"/>
        <w:spacing w:after="240" w:line="259" w:lineRule="auto"/>
        <w:rPr>
          <w:rFonts w:cs="Arial"/>
        </w:rPr>
      </w:pPr>
      <w:r w:rsidRPr="001E1714">
        <w:rPr>
          <w:rFonts w:cs="Arial"/>
        </w:rPr>
        <w:t xml:space="preserve">Et de manière générale, toute </w:t>
      </w:r>
      <w:r>
        <w:rPr>
          <w:rFonts w:cs="Arial"/>
        </w:rPr>
        <w:t>organisation</w:t>
      </w:r>
      <w:r w:rsidRPr="001E1714">
        <w:rPr>
          <w:rFonts w:cs="Arial"/>
        </w:rPr>
        <w:t xml:space="preserve"> permettant favoriser les engagements de résultat </w:t>
      </w:r>
      <w:r>
        <w:rPr>
          <w:rFonts w:cs="Arial"/>
        </w:rPr>
        <w:t>globaux plutôt qu’un engagement fractionné par mission unitaire.</w:t>
      </w:r>
    </w:p>
    <w:p w14:paraId="751AA6B0" w14:textId="7FE5CF34" w:rsidR="00846709" w:rsidRPr="001E1714" w:rsidRDefault="00846709" w:rsidP="00846709">
      <w:pPr>
        <w:pStyle w:val="Normal0"/>
        <w:spacing w:after="240" w:line="259" w:lineRule="auto"/>
        <w:rPr>
          <w:rFonts w:cs="Arial"/>
        </w:rPr>
      </w:pPr>
      <w:r w:rsidRPr="001E1714">
        <w:rPr>
          <w:rFonts w:cs="Arial"/>
        </w:rPr>
        <w:t xml:space="preserve">Il est attendu que </w:t>
      </w:r>
      <w:r>
        <w:rPr>
          <w:rFonts w:cs="Arial"/>
        </w:rPr>
        <w:t>le candidat</w:t>
      </w:r>
      <w:r w:rsidRPr="001E1714">
        <w:rPr>
          <w:rFonts w:cs="Arial"/>
        </w:rPr>
        <w:t xml:space="preserve"> détaille la manière dont </w:t>
      </w:r>
      <w:r>
        <w:rPr>
          <w:rFonts w:cs="Arial"/>
        </w:rPr>
        <w:t>il</w:t>
      </w:r>
      <w:r w:rsidRPr="001E1714">
        <w:rPr>
          <w:rFonts w:cs="Arial"/>
        </w:rPr>
        <w:t xml:space="preserve"> se propose d’accompagner </w:t>
      </w:r>
      <w:r>
        <w:rPr>
          <w:rFonts w:cs="Arial"/>
        </w:rPr>
        <w:t>l’ACOSS</w:t>
      </w:r>
      <w:r w:rsidRPr="001E1714">
        <w:rPr>
          <w:rFonts w:cs="Arial"/>
        </w:rPr>
        <w:t xml:space="preserve"> pour faire progresser son modèle d’externalisation </w:t>
      </w:r>
      <w:r>
        <w:rPr>
          <w:rFonts w:cs="Arial"/>
        </w:rPr>
        <w:t>et qu’il précise les moyens permettant d’assurer</w:t>
      </w:r>
      <w:r w:rsidRPr="001E1714">
        <w:rPr>
          <w:rFonts w:cs="Arial"/>
        </w:rPr>
        <w:t xml:space="preserve"> </w:t>
      </w:r>
      <w:r>
        <w:rPr>
          <w:rFonts w:cs="Arial"/>
        </w:rPr>
        <w:t>le</w:t>
      </w:r>
      <w:r w:rsidRPr="001E1714">
        <w:rPr>
          <w:rFonts w:cs="Arial"/>
        </w:rPr>
        <w:t xml:space="preserve"> suivi régulier et </w:t>
      </w:r>
      <w:r>
        <w:rPr>
          <w:rFonts w:cs="Arial"/>
        </w:rPr>
        <w:t>la</w:t>
      </w:r>
      <w:r w:rsidRPr="001E1714">
        <w:rPr>
          <w:rFonts w:cs="Arial"/>
        </w:rPr>
        <w:t xml:space="preserve"> mesure de cette progression.</w:t>
      </w:r>
    </w:p>
    <w:p w14:paraId="1A79A85F" w14:textId="77777777" w:rsidR="00846709" w:rsidRPr="00721D96" w:rsidRDefault="00846709" w:rsidP="00721D96">
      <w:pPr>
        <w:pStyle w:val="A2"/>
        <w:ind w:left="567"/>
      </w:pPr>
      <w:bookmarkStart w:id="120" w:name="_Toc105159392"/>
      <w:bookmarkStart w:id="121" w:name="_Toc105772587"/>
      <w:bookmarkStart w:id="122" w:name="_Toc209690991"/>
      <w:r w:rsidRPr="001E1714">
        <w:t>Risques</w:t>
      </w:r>
      <w:bookmarkEnd w:id="120"/>
      <w:bookmarkEnd w:id="121"/>
      <w:bookmarkEnd w:id="122"/>
    </w:p>
    <w:p w14:paraId="483D16DC" w14:textId="3E39C364" w:rsidR="00846709" w:rsidRPr="001E1714" w:rsidRDefault="00B60A33" w:rsidP="00846709">
      <w:pPr>
        <w:pStyle w:val="Normal0"/>
        <w:spacing w:after="240"/>
        <w:rPr>
          <w:rFonts w:cs="Arial"/>
          <w:highlight w:val="cyan"/>
        </w:rPr>
      </w:pPr>
      <w:r>
        <w:rPr>
          <w:rFonts w:cs="Arial"/>
        </w:rPr>
        <w:t>L</w:t>
      </w:r>
      <w:r w:rsidR="00846709" w:rsidRPr="001E1714">
        <w:rPr>
          <w:rFonts w:cs="Arial"/>
        </w:rPr>
        <w:t xml:space="preserve">’ACOSS identifie les risques suivants spécifiques </w:t>
      </w:r>
      <w:r>
        <w:rPr>
          <w:rFonts w:cs="Arial"/>
        </w:rPr>
        <w:t>à ce marché</w:t>
      </w:r>
      <w:r w:rsidR="00846709" w:rsidRPr="001E1714">
        <w:rPr>
          <w:rFonts w:cs="Arial"/>
        </w:rPr>
        <w:t xml:space="preserve"> :</w:t>
      </w:r>
    </w:p>
    <w:p w14:paraId="6AA2C14C" w14:textId="77777777" w:rsidR="00846709" w:rsidRPr="001E1714" w:rsidRDefault="00846709" w:rsidP="00A67AC8">
      <w:pPr>
        <w:pStyle w:val="Normal0"/>
        <w:numPr>
          <w:ilvl w:val="0"/>
          <w:numId w:val="134"/>
        </w:numPr>
        <w:autoSpaceDE w:val="0"/>
        <w:autoSpaceDN w:val="0"/>
        <w:adjustRightInd w:val="0"/>
        <w:spacing w:after="240" w:line="240" w:lineRule="auto"/>
        <w:jc w:val="left"/>
        <w:rPr>
          <w:rFonts w:eastAsia="Calibri" w:cs="Arial"/>
        </w:rPr>
      </w:pPr>
      <w:r w:rsidRPr="001E1714">
        <w:rPr>
          <w:rFonts w:cs="Arial"/>
        </w:rPr>
        <w:t>La diversité des domaines fonctionnels et techniques à couvrir</w:t>
      </w:r>
      <w:r>
        <w:rPr>
          <w:rFonts w:cs="Arial"/>
        </w:rPr>
        <w:t>,</w:t>
      </w:r>
    </w:p>
    <w:p w14:paraId="00DE767A" w14:textId="77777777" w:rsidR="00846709" w:rsidRPr="001E1714" w:rsidRDefault="00846709" w:rsidP="00A67AC8">
      <w:pPr>
        <w:pStyle w:val="Normal0"/>
        <w:numPr>
          <w:ilvl w:val="0"/>
          <w:numId w:val="134"/>
        </w:numPr>
        <w:autoSpaceDE w:val="0"/>
        <w:autoSpaceDN w:val="0"/>
        <w:adjustRightInd w:val="0"/>
        <w:spacing w:after="240" w:line="240" w:lineRule="auto"/>
        <w:jc w:val="left"/>
        <w:rPr>
          <w:rFonts w:cs="Arial"/>
        </w:rPr>
      </w:pPr>
      <w:r w:rsidRPr="001E1714">
        <w:rPr>
          <w:rFonts w:cs="Arial"/>
        </w:rPr>
        <w:t>La spécificité de l’intégration progicielle et la diversité des relations éditeur à appréhender</w:t>
      </w:r>
      <w:r>
        <w:rPr>
          <w:rFonts w:cs="Arial"/>
        </w:rPr>
        <w:t>,</w:t>
      </w:r>
    </w:p>
    <w:p w14:paraId="7173CF14" w14:textId="77777777" w:rsidR="00846709" w:rsidRPr="001E1714" w:rsidRDefault="00846709" w:rsidP="00A67AC8">
      <w:pPr>
        <w:pStyle w:val="Normal0"/>
        <w:numPr>
          <w:ilvl w:val="0"/>
          <w:numId w:val="134"/>
        </w:numPr>
        <w:autoSpaceDE w:val="0"/>
        <w:autoSpaceDN w:val="0"/>
        <w:adjustRightInd w:val="0"/>
        <w:spacing w:after="240" w:line="240" w:lineRule="auto"/>
        <w:jc w:val="left"/>
        <w:rPr>
          <w:rFonts w:cs="Arial"/>
        </w:rPr>
      </w:pPr>
      <w:r w:rsidRPr="001E1714">
        <w:rPr>
          <w:rFonts w:cs="Arial"/>
        </w:rPr>
        <w:t>Le volume important de commandes à opérer, tant en charge qu’en nombre</w:t>
      </w:r>
      <w:r>
        <w:rPr>
          <w:rFonts w:cs="Arial"/>
        </w:rPr>
        <w:t>.</w:t>
      </w:r>
    </w:p>
    <w:p w14:paraId="02DC2B48" w14:textId="77777777" w:rsidR="00846709" w:rsidRPr="001E1714" w:rsidRDefault="00846709" w:rsidP="00846709">
      <w:pPr>
        <w:pStyle w:val="Normal0"/>
        <w:spacing w:after="240"/>
        <w:rPr>
          <w:rFonts w:cs="Arial"/>
        </w:rPr>
      </w:pPr>
      <w:r w:rsidRPr="001E1714">
        <w:rPr>
          <w:rFonts w:cs="Arial"/>
        </w:rPr>
        <w:t>Le candidat explicitera dans sa réponse les plans de mitigation qu’il souhaite mettre en œuvre afin de couvrir ces risques.</w:t>
      </w:r>
    </w:p>
    <w:p w14:paraId="53750F4B" w14:textId="77777777" w:rsidR="00846709" w:rsidRPr="001E1714" w:rsidRDefault="00846709" w:rsidP="00846709">
      <w:pPr>
        <w:pStyle w:val="A3"/>
      </w:pPr>
      <w:bookmarkStart w:id="123" w:name="_Toc105159393"/>
      <w:bookmarkStart w:id="124" w:name="_Toc105772588"/>
      <w:bookmarkStart w:id="125" w:name="_Toc209690992"/>
      <w:r w:rsidRPr="001E1714">
        <w:t>La diversité des domaines fonctionnels et techniques à couvrir</w:t>
      </w:r>
      <w:bookmarkEnd w:id="123"/>
      <w:bookmarkEnd w:id="124"/>
      <w:bookmarkEnd w:id="125"/>
    </w:p>
    <w:p w14:paraId="4CD89B8C" w14:textId="77777777" w:rsidR="00846709" w:rsidRPr="001E1714" w:rsidRDefault="00846709" w:rsidP="00846709">
      <w:pPr>
        <w:pStyle w:val="Normal0"/>
        <w:spacing w:after="240" w:line="259" w:lineRule="auto"/>
        <w:rPr>
          <w:rFonts w:cs="Arial"/>
          <w:u w:val="single"/>
        </w:rPr>
      </w:pPr>
      <w:r w:rsidRPr="001E1714">
        <w:rPr>
          <w:rFonts w:cs="Arial"/>
          <w:u w:val="single"/>
        </w:rPr>
        <w:t>Description :</w:t>
      </w:r>
    </w:p>
    <w:p w14:paraId="2CD41889" w14:textId="19FF8D7E" w:rsidR="00846709" w:rsidRPr="001E1714" w:rsidRDefault="00846709" w:rsidP="00846709">
      <w:pPr>
        <w:pStyle w:val="Normal0"/>
        <w:spacing w:after="240" w:line="259" w:lineRule="auto"/>
        <w:rPr>
          <w:rFonts w:cs="Arial"/>
        </w:rPr>
      </w:pPr>
      <w:r w:rsidRPr="001E1714">
        <w:rPr>
          <w:rFonts w:cs="Arial"/>
        </w:rPr>
        <w:t xml:space="preserve">Les différentes applications constitutives de ce </w:t>
      </w:r>
      <w:r w:rsidR="0019560C">
        <w:rPr>
          <w:rFonts w:cs="Arial"/>
        </w:rPr>
        <w:t>marché</w:t>
      </w:r>
      <w:r w:rsidRPr="001E1714">
        <w:rPr>
          <w:rFonts w:cs="Arial"/>
        </w:rPr>
        <w:t xml:space="preserve"> concernent des domaines Métier fonctionnellement très différents les uns des autres. Par ailleurs, ces différentes applications s’appuient sur des technologies nombreuses et hétérogènes.</w:t>
      </w:r>
    </w:p>
    <w:p w14:paraId="5FBE0EF8" w14:textId="77777777" w:rsidR="00846709" w:rsidRPr="001E1714" w:rsidRDefault="00846709" w:rsidP="00846709">
      <w:pPr>
        <w:pStyle w:val="Normal0"/>
        <w:spacing w:after="240" w:line="259" w:lineRule="auto"/>
        <w:rPr>
          <w:rFonts w:cs="Arial"/>
          <w:u w:val="single"/>
        </w:rPr>
      </w:pPr>
      <w:r w:rsidRPr="001E1714">
        <w:rPr>
          <w:rFonts w:cs="Arial"/>
          <w:u w:val="single"/>
        </w:rPr>
        <w:t>Impact :</w:t>
      </w:r>
    </w:p>
    <w:p w14:paraId="195119B6" w14:textId="77777777" w:rsidR="00846709" w:rsidRDefault="00846709" w:rsidP="00846709">
      <w:pPr>
        <w:pStyle w:val="Normal0"/>
        <w:spacing w:after="240" w:line="259" w:lineRule="auto"/>
        <w:rPr>
          <w:rFonts w:cs="Arial"/>
        </w:rPr>
      </w:pPr>
      <w:r w:rsidRPr="001E1714">
        <w:rPr>
          <w:rFonts w:cs="Arial"/>
        </w:rPr>
        <w:t>Difficulté pour le titulaire à mobiliser l’ensemble des connaissances fonctionnelles et techniques nécessaires à la réalisation des prestations confiées.</w:t>
      </w:r>
    </w:p>
    <w:p w14:paraId="575417E2" w14:textId="77777777" w:rsidR="00846709" w:rsidRDefault="00846709" w:rsidP="00846709">
      <w:pPr>
        <w:rPr>
          <w:rFonts w:ascii="Arial" w:hAnsi="Arial" w:cs="Arial"/>
        </w:rPr>
      </w:pPr>
      <w:r>
        <w:rPr>
          <w:rFonts w:ascii="Arial" w:hAnsi="Arial" w:cs="Arial"/>
        </w:rPr>
        <w:br w:type="page"/>
      </w:r>
    </w:p>
    <w:p w14:paraId="50251EDB" w14:textId="77777777" w:rsidR="00846709" w:rsidRPr="001E1714" w:rsidRDefault="00846709" w:rsidP="00846709">
      <w:pPr>
        <w:pStyle w:val="A3"/>
        <w:rPr>
          <w:rFonts w:eastAsiaTheme="minorEastAsia"/>
        </w:rPr>
      </w:pPr>
      <w:bookmarkStart w:id="126" w:name="_Toc105159394"/>
      <w:bookmarkStart w:id="127" w:name="_Toc105772589"/>
      <w:bookmarkStart w:id="128" w:name="_Toc209690993"/>
      <w:r w:rsidRPr="001E1714">
        <w:lastRenderedPageBreak/>
        <w:t>La spécificité de l’intégration progicielle et la diversité des relations éditeur à appréhender</w:t>
      </w:r>
      <w:bookmarkEnd w:id="126"/>
      <w:bookmarkEnd w:id="127"/>
      <w:bookmarkEnd w:id="128"/>
    </w:p>
    <w:p w14:paraId="3B1D84A9" w14:textId="77777777" w:rsidR="00846709" w:rsidRPr="001E1714" w:rsidRDefault="00846709" w:rsidP="00846709">
      <w:pPr>
        <w:pStyle w:val="Normal0"/>
        <w:spacing w:after="240" w:line="259" w:lineRule="auto"/>
        <w:rPr>
          <w:rFonts w:cs="Arial"/>
          <w:u w:val="single"/>
        </w:rPr>
      </w:pPr>
      <w:r w:rsidRPr="001E1714">
        <w:rPr>
          <w:rFonts w:cs="Arial"/>
          <w:u w:val="single"/>
        </w:rPr>
        <w:t>Description :</w:t>
      </w:r>
    </w:p>
    <w:p w14:paraId="76771DB5" w14:textId="77777777" w:rsidR="00846709" w:rsidRPr="001E1714" w:rsidRDefault="00846709" w:rsidP="00846709">
      <w:pPr>
        <w:pStyle w:val="Normal0"/>
        <w:spacing w:after="240" w:line="259" w:lineRule="auto"/>
        <w:rPr>
          <w:rFonts w:cs="Arial"/>
        </w:rPr>
      </w:pPr>
      <w:r w:rsidRPr="001E1714">
        <w:rPr>
          <w:rFonts w:cs="Arial"/>
        </w:rPr>
        <w:t>L'intégration progicielle relève de processus de conception et de réalisation différents du développement d’applications spécifiques. Cette activité nécessite notamment de gérer la relation avec l’éditeur du progiciel concerné afin d’articuler les réalisations avec les contraintes du produit et la roadmap de l’éditeur. Les progiciels utilisés au sein du SI de la Branche Recouvrement sont nombreux et de natures et envergures très diverses.</w:t>
      </w:r>
    </w:p>
    <w:p w14:paraId="52BBB28C" w14:textId="77777777" w:rsidR="00846709" w:rsidRPr="001E1714" w:rsidRDefault="00846709" w:rsidP="00846709">
      <w:pPr>
        <w:pStyle w:val="Normal0"/>
        <w:spacing w:after="240" w:line="259" w:lineRule="auto"/>
        <w:rPr>
          <w:rFonts w:cs="Arial"/>
          <w:u w:val="single"/>
        </w:rPr>
      </w:pPr>
      <w:r w:rsidRPr="001E1714">
        <w:rPr>
          <w:rFonts w:cs="Arial"/>
          <w:u w:val="single"/>
        </w:rPr>
        <w:t>Impact :</w:t>
      </w:r>
    </w:p>
    <w:p w14:paraId="05BD8033" w14:textId="77777777" w:rsidR="00846709" w:rsidRPr="001E1714" w:rsidRDefault="00846709" w:rsidP="00846709">
      <w:pPr>
        <w:pStyle w:val="Normal0"/>
        <w:spacing w:after="240" w:line="259" w:lineRule="auto"/>
        <w:rPr>
          <w:rFonts w:cs="Arial"/>
        </w:rPr>
      </w:pPr>
      <w:r w:rsidRPr="001E1714">
        <w:rPr>
          <w:rFonts w:cs="Arial"/>
        </w:rPr>
        <w:t>Difficulté pour le titulaire à gérer la relation avec de nombreux éditeurs et à intégrer le processus d’intégration progicielle au sein de ses autres réalisations de développement spécifique. Difficulté à harmoniser les pratiques commerciales avec les différents éditeurs.</w:t>
      </w:r>
    </w:p>
    <w:p w14:paraId="51EBE81D" w14:textId="77777777" w:rsidR="00846709" w:rsidRPr="001E1714" w:rsidRDefault="00846709" w:rsidP="00846709">
      <w:pPr>
        <w:pStyle w:val="A3"/>
        <w:rPr>
          <w:rFonts w:eastAsiaTheme="minorEastAsia"/>
        </w:rPr>
      </w:pPr>
      <w:bookmarkStart w:id="129" w:name="_Toc105159395"/>
      <w:bookmarkStart w:id="130" w:name="_Toc105772590"/>
      <w:bookmarkStart w:id="131" w:name="_Toc209690994"/>
      <w:r w:rsidRPr="001E1714">
        <w:t>Le volume important de commandes à opérer, tant en charge qu’en nombre</w:t>
      </w:r>
      <w:bookmarkEnd w:id="129"/>
      <w:bookmarkEnd w:id="130"/>
      <w:bookmarkEnd w:id="131"/>
    </w:p>
    <w:p w14:paraId="6234743A" w14:textId="77777777" w:rsidR="00846709" w:rsidRPr="001E1714" w:rsidRDefault="00846709" w:rsidP="00846709">
      <w:pPr>
        <w:pStyle w:val="Normal0"/>
        <w:spacing w:after="240" w:line="259" w:lineRule="auto"/>
        <w:rPr>
          <w:rFonts w:cs="Arial"/>
          <w:u w:val="single"/>
        </w:rPr>
      </w:pPr>
      <w:r w:rsidRPr="001E1714">
        <w:rPr>
          <w:rFonts w:cs="Arial"/>
          <w:u w:val="single"/>
        </w:rPr>
        <w:t>Description :</w:t>
      </w:r>
    </w:p>
    <w:p w14:paraId="115BD128" w14:textId="28B6833A" w:rsidR="00846709" w:rsidRPr="001E1714" w:rsidRDefault="008C0258" w:rsidP="00846709">
      <w:pPr>
        <w:pStyle w:val="Normal0"/>
        <w:spacing w:after="240" w:line="259" w:lineRule="auto"/>
        <w:rPr>
          <w:rFonts w:cs="Arial"/>
        </w:rPr>
      </w:pPr>
      <w:r>
        <w:rPr>
          <w:rFonts w:cs="Arial"/>
        </w:rPr>
        <w:t>Ce marché</w:t>
      </w:r>
      <w:r w:rsidR="00846709" w:rsidRPr="001E1714">
        <w:rPr>
          <w:rFonts w:cs="Arial"/>
        </w:rPr>
        <w:t xml:space="preserve"> représente le budget estimatif le plus important d</w:t>
      </w:r>
      <w:r>
        <w:rPr>
          <w:rFonts w:cs="Arial"/>
        </w:rPr>
        <w:t>es marchés P</w:t>
      </w:r>
      <w:r w:rsidR="00397CCF">
        <w:rPr>
          <w:rFonts w:cs="Arial"/>
        </w:rPr>
        <w:t>2I de la DSI</w:t>
      </w:r>
      <w:r w:rsidR="00846709" w:rsidRPr="001E1714">
        <w:rPr>
          <w:rFonts w:cs="Arial"/>
        </w:rPr>
        <w:t xml:space="preserve"> et couvre un périmètre très étendu. Par conséquent, le nombre de commandes unitaires sera élevé et hétérogène, certaines commandes pouvant concerner de gros projets avec de grosses charges associées, d’autres pouvant concerner de tous petits projets. Les natures des commandes seront également hétérogènes.</w:t>
      </w:r>
    </w:p>
    <w:p w14:paraId="0A739738" w14:textId="77777777" w:rsidR="00846709" w:rsidRPr="001E1714" w:rsidRDefault="00846709" w:rsidP="00846709">
      <w:pPr>
        <w:pStyle w:val="Normal0"/>
        <w:spacing w:after="240" w:line="259" w:lineRule="auto"/>
        <w:rPr>
          <w:rFonts w:cs="Arial"/>
          <w:u w:val="single"/>
        </w:rPr>
      </w:pPr>
      <w:r w:rsidRPr="001E1714">
        <w:rPr>
          <w:rFonts w:cs="Arial"/>
          <w:u w:val="single"/>
        </w:rPr>
        <w:t>Impact :</w:t>
      </w:r>
    </w:p>
    <w:p w14:paraId="0F7CEEDA" w14:textId="77777777" w:rsidR="00846709" w:rsidRPr="001E1714" w:rsidRDefault="00846709" w:rsidP="00846709">
      <w:pPr>
        <w:pStyle w:val="Normal0"/>
        <w:spacing w:after="240" w:line="259" w:lineRule="auto"/>
        <w:rPr>
          <w:rFonts w:cs="Arial"/>
        </w:rPr>
      </w:pPr>
      <w:r w:rsidRPr="001E1714">
        <w:rPr>
          <w:rFonts w:cs="Arial"/>
        </w:rPr>
        <w:t xml:space="preserve">Difficulté pour le titulaire à gérer la multiplicité des commandes et des interlocuteurs opérationnels dédiés. Difficultés à rendre le même niveau de service pour les grosses et petites commandes. Difficultés à gérer le </w:t>
      </w:r>
      <w:proofErr w:type="spellStart"/>
      <w:r w:rsidRPr="001E1714">
        <w:rPr>
          <w:rFonts w:cs="Arial"/>
        </w:rPr>
        <w:t>staffing</w:t>
      </w:r>
      <w:proofErr w:type="spellEnd"/>
      <w:r w:rsidRPr="001E1714">
        <w:rPr>
          <w:rFonts w:cs="Arial"/>
        </w:rPr>
        <w:t xml:space="preserve"> sur l’ensemble du périmètre de manière souple et réactive.</w:t>
      </w:r>
    </w:p>
    <w:p w14:paraId="46E3DAD1" w14:textId="77777777" w:rsidR="00846709" w:rsidRPr="00A22069" w:rsidRDefault="00846709" w:rsidP="00A22069">
      <w:pPr>
        <w:pStyle w:val="A2"/>
        <w:ind w:left="567"/>
      </w:pPr>
      <w:bookmarkStart w:id="132" w:name="_Toc105159396"/>
      <w:bookmarkStart w:id="133" w:name="_Toc105772591"/>
      <w:bookmarkStart w:id="134" w:name="_Toc209690995"/>
      <w:r w:rsidRPr="001E1714">
        <w:t>Certifications</w:t>
      </w:r>
      <w:bookmarkEnd w:id="132"/>
      <w:bookmarkEnd w:id="133"/>
      <w:bookmarkEnd w:id="134"/>
    </w:p>
    <w:p w14:paraId="2E4E518E" w14:textId="2A2820C7" w:rsidR="00846709" w:rsidRPr="001E1714" w:rsidRDefault="00846709" w:rsidP="00846709">
      <w:pPr>
        <w:pStyle w:val="Normal0"/>
        <w:spacing w:after="240" w:line="259" w:lineRule="auto"/>
        <w:rPr>
          <w:rFonts w:cs="Arial"/>
        </w:rPr>
      </w:pPr>
      <w:r w:rsidRPr="001E1714">
        <w:rPr>
          <w:rFonts w:cs="Arial"/>
        </w:rPr>
        <w:t>Compte-tenu de la diversité des domaines fonctionnels et techniques du périmètre d</w:t>
      </w:r>
      <w:r w:rsidR="00A22069">
        <w:rPr>
          <w:rFonts w:cs="Arial"/>
        </w:rPr>
        <w:t>e ce marché</w:t>
      </w:r>
      <w:r w:rsidRPr="001E1714">
        <w:rPr>
          <w:rFonts w:cs="Arial"/>
        </w:rPr>
        <w:t>, aucune certification n’est exigée spécifiquement</w:t>
      </w:r>
      <w:r w:rsidR="00A22069">
        <w:rPr>
          <w:rFonts w:cs="Arial"/>
        </w:rPr>
        <w:t>.</w:t>
      </w:r>
    </w:p>
    <w:p w14:paraId="0D9B6EF5" w14:textId="77777777" w:rsidR="00846709" w:rsidRPr="001E1714" w:rsidRDefault="00846709" w:rsidP="00846709">
      <w:pPr>
        <w:pStyle w:val="Normal0"/>
        <w:spacing w:after="240" w:line="259" w:lineRule="auto"/>
        <w:rPr>
          <w:rFonts w:cs="Arial"/>
        </w:rPr>
      </w:pPr>
      <w:r w:rsidRPr="001E1714">
        <w:rPr>
          <w:rFonts w:cs="Arial"/>
        </w:rPr>
        <w:t>Néanmoins, le candidat devra indiquer dans sa réponse les certifications qu’il possède, ou que certains de ses collaborateurs possèdent (avec le dénombrement associé), qui lui semblent pertinentes sur le périmètre considéré.</w:t>
      </w:r>
    </w:p>
    <w:p w14:paraId="5DCE8CDB" w14:textId="7D24FDAB" w:rsidR="00DF796C" w:rsidRPr="00622133" w:rsidRDefault="00DF796C" w:rsidP="00DF796C">
      <w:pPr>
        <w:pStyle w:val="A1"/>
      </w:pPr>
      <w:bookmarkStart w:id="135" w:name="_Toc209690996"/>
      <w:r w:rsidRPr="00622133">
        <w:lastRenderedPageBreak/>
        <w:t>Description du marché et des prestations attendues</w:t>
      </w:r>
      <w:bookmarkEnd w:id="77"/>
      <w:bookmarkEnd w:id="78"/>
      <w:bookmarkEnd w:id="79"/>
      <w:bookmarkEnd w:id="80"/>
      <w:bookmarkEnd w:id="135"/>
    </w:p>
    <w:p w14:paraId="57FE9FC0" w14:textId="77777777" w:rsidR="00DF796C" w:rsidRPr="00734CBE" w:rsidRDefault="00DF796C" w:rsidP="002C0593">
      <w:pPr>
        <w:pStyle w:val="A2"/>
        <w:numPr>
          <w:ilvl w:val="1"/>
          <w:numId w:val="15"/>
        </w:numPr>
        <w:tabs>
          <w:tab w:val="num" w:pos="567"/>
        </w:tabs>
        <w:ind w:left="510" w:hanging="510"/>
      </w:pPr>
      <w:bookmarkStart w:id="136" w:name="_Toc518247881"/>
      <w:bookmarkStart w:id="137" w:name="_Toc2047043099"/>
      <w:bookmarkStart w:id="138" w:name="_Toc101430617"/>
      <w:bookmarkStart w:id="139" w:name="_Toc105774862"/>
      <w:bookmarkStart w:id="140" w:name="_Toc209690997"/>
      <w:r w:rsidRPr="00734CBE">
        <w:t>Organisation des Unités d’œuvre</w:t>
      </w:r>
      <w:bookmarkEnd w:id="136"/>
      <w:bookmarkEnd w:id="137"/>
      <w:bookmarkEnd w:id="138"/>
      <w:bookmarkEnd w:id="139"/>
      <w:bookmarkEnd w:id="140"/>
    </w:p>
    <w:p w14:paraId="5E435BB2" w14:textId="77777777" w:rsidR="00DF796C" w:rsidRPr="00582920" w:rsidRDefault="00DF796C" w:rsidP="00DF796C">
      <w:pPr>
        <w:pStyle w:val="Normal0"/>
        <w:spacing w:after="240"/>
        <w:rPr>
          <w:rFonts w:cs="Arial"/>
          <w:b/>
          <w:bCs/>
          <w:szCs w:val="20"/>
        </w:rPr>
      </w:pPr>
      <w:bookmarkStart w:id="141" w:name="_Toc234607833"/>
      <w:bookmarkStart w:id="142" w:name="_Toc101430618"/>
      <w:r w:rsidRPr="00582920">
        <w:rPr>
          <w:rFonts w:cs="Arial"/>
          <w:b/>
          <w:bCs/>
          <w:szCs w:val="20"/>
        </w:rPr>
        <w:t>Globalisée</w:t>
      </w:r>
      <w:bookmarkEnd w:id="141"/>
      <w:bookmarkEnd w:id="142"/>
    </w:p>
    <w:p w14:paraId="5921986D" w14:textId="775AC743" w:rsidR="00DF796C" w:rsidRPr="00582920" w:rsidRDefault="00DF796C" w:rsidP="00DF796C">
      <w:pPr>
        <w:pStyle w:val="Normal0"/>
        <w:rPr>
          <w:rFonts w:cs="Arial"/>
        </w:rPr>
      </w:pPr>
      <w:r w:rsidRPr="00582920">
        <w:rPr>
          <w:rFonts w:cs="Arial"/>
        </w:rPr>
        <w:t>Les unités d’œuvre de type globalisé correspondent à des prestations d’initialisation, d’un projet, d’une TMA ou de réversibilité</w:t>
      </w:r>
      <w:r w:rsidR="00A96261">
        <w:rPr>
          <w:rFonts w:cs="Arial"/>
        </w:rPr>
        <w:t>.</w:t>
      </w:r>
    </w:p>
    <w:p w14:paraId="78E1627D" w14:textId="77777777" w:rsidR="00DF796C" w:rsidRPr="00582920" w:rsidRDefault="00DF796C" w:rsidP="00DF796C">
      <w:pPr>
        <w:pStyle w:val="Normal0"/>
        <w:spacing w:after="240"/>
        <w:rPr>
          <w:rFonts w:cs="Arial"/>
          <w:b/>
          <w:bCs/>
          <w:szCs w:val="20"/>
        </w:rPr>
      </w:pPr>
      <w:bookmarkStart w:id="143" w:name="_Toc1846482147"/>
      <w:bookmarkStart w:id="144" w:name="_Toc101430619"/>
      <w:r w:rsidRPr="00582920">
        <w:rPr>
          <w:rFonts w:cs="Arial"/>
          <w:b/>
          <w:bCs/>
          <w:szCs w:val="20"/>
        </w:rPr>
        <w:t>Activité</w:t>
      </w:r>
      <w:bookmarkEnd w:id="143"/>
      <w:bookmarkEnd w:id="144"/>
    </w:p>
    <w:p w14:paraId="798C4DE4" w14:textId="77777777" w:rsidR="00DF796C" w:rsidRPr="00582920" w:rsidRDefault="00DF796C" w:rsidP="00DF796C">
      <w:pPr>
        <w:pStyle w:val="Normal0"/>
        <w:rPr>
          <w:rFonts w:cs="Arial"/>
        </w:rPr>
      </w:pPr>
      <w:r w:rsidRPr="00582920">
        <w:rPr>
          <w:rFonts w:cs="Arial"/>
        </w:rPr>
        <w:t>Les unités d’œuvre de type activité correspondent à des prestations récurrentes valorisées forfaitairement à la journée. Elles ne peuvent être utilisées que dans le cadre de prestations de type TMA ou de type Projet.</w:t>
      </w:r>
    </w:p>
    <w:p w14:paraId="16952708" w14:textId="77777777" w:rsidR="00DF796C" w:rsidRPr="00582920" w:rsidRDefault="00DF796C" w:rsidP="00DF796C">
      <w:pPr>
        <w:pStyle w:val="Normal0"/>
        <w:rPr>
          <w:rFonts w:cs="Arial"/>
        </w:rPr>
      </w:pPr>
      <w:r w:rsidRPr="00582920">
        <w:rPr>
          <w:rFonts w:cs="Arial"/>
        </w:rPr>
        <w:t xml:space="preserve">Toute demande de prestation complexe, correspondant à la définition d'une TMA ou à la réalisation d'un projet ou d'une phase complète d'un projet, peut utiliser les UO d'activité. </w:t>
      </w:r>
    </w:p>
    <w:p w14:paraId="500821E8" w14:textId="77777777" w:rsidR="00DF796C" w:rsidRPr="00582920" w:rsidRDefault="00DF796C" w:rsidP="00DF796C">
      <w:pPr>
        <w:pStyle w:val="Normal0"/>
        <w:spacing w:after="240"/>
        <w:rPr>
          <w:rFonts w:cs="Arial"/>
          <w:b/>
          <w:bCs/>
          <w:szCs w:val="20"/>
        </w:rPr>
      </w:pPr>
      <w:bookmarkStart w:id="145" w:name="_Toc175215560"/>
      <w:bookmarkStart w:id="146" w:name="_Toc101430621"/>
      <w:r w:rsidRPr="00582920">
        <w:rPr>
          <w:rFonts w:cs="Arial"/>
          <w:b/>
          <w:bCs/>
          <w:szCs w:val="20"/>
        </w:rPr>
        <w:t>Expertise</w:t>
      </w:r>
      <w:bookmarkEnd w:id="145"/>
      <w:bookmarkEnd w:id="146"/>
    </w:p>
    <w:p w14:paraId="6309A802" w14:textId="3897ACD2" w:rsidR="00DF796C" w:rsidRPr="00582920" w:rsidRDefault="00DF796C" w:rsidP="00DF796C">
      <w:pPr>
        <w:spacing w:after="120"/>
        <w:ind w:left="357"/>
        <w:rPr>
          <w:rFonts w:ascii="Arial" w:eastAsiaTheme="minorEastAsia" w:hAnsi="Arial" w:cs="Arial"/>
          <w:szCs w:val="22"/>
        </w:rPr>
      </w:pPr>
      <w:r w:rsidRPr="00582920">
        <w:rPr>
          <w:rFonts w:ascii="Arial" w:eastAsiaTheme="minorEastAsia" w:hAnsi="Arial" w:cs="Arial"/>
          <w:szCs w:val="22"/>
        </w:rPr>
        <w:t xml:space="preserve">Les unités d’œuvre de type expertise correspondent à des prestations d’expertise </w:t>
      </w:r>
      <w:r w:rsidR="002D4A37" w:rsidRPr="00367180">
        <w:rPr>
          <w:rFonts w:ascii="Arial" w:eastAsiaTheme="minorEastAsia" w:hAnsi="Arial" w:cs="Arial"/>
          <w:szCs w:val="22"/>
        </w:rPr>
        <w:t>valorisées forfaitairement à la journée</w:t>
      </w:r>
      <w:r w:rsidR="002D4A37">
        <w:rPr>
          <w:rFonts w:ascii="Arial" w:eastAsiaTheme="minorEastAsia" w:hAnsi="Arial" w:cs="Arial"/>
          <w:szCs w:val="22"/>
        </w:rPr>
        <w:t xml:space="preserve"> </w:t>
      </w:r>
      <w:r w:rsidRPr="00582920">
        <w:rPr>
          <w:rFonts w:ascii="Arial" w:eastAsiaTheme="minorEastAsia" w:hAnsi="Arial" w:cs="Arial"/>
          <w:szCs w:val="22"/>
        </w:rPr>
        <w:t>et visent un profil ciblé en accompagnement des équipes. Elles seront déclinées par complexité :</w:t>
      </w:r>
    </w:p>
    <w:p w14:paraId="47CE9119" w14:textId="77777777" w:rsidR="00CC6767" w:rsidRPr="00F26164" w:rsidRDefault="00CC6767" w:rsidP="00DF796C">
      <w:pPr>
        <w:spacing w:after="120"/>
        <w:ind w:left="357"/>
        <w:rPr>
          <w:rFonts w:asciiTheme="minorHAnsi" w:eastAsiaTheme="minorEastAsia" w:hAnsiTheme="minorHAnsi" w:cstheme="minorHAnsi"/>
          <w:szCs w:val="22"/>
        </w:rPr>
      </w:pP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7088"/>
      </w:tblGrid>
      <w:tr w:rsidR="00DF796C" w:rsidRPr="00582920" w14:paraId="4C605E15" w14:textId="77777777" w:rsidTr="00CC6767">
        <w:tc>
          <w:tcPr>
            <w:tcW w:w="1984" w:type="dxa"/>
            <w:shd w:val="clear" w:color="auto" w:fill="C6D9F1" w:themeFill="text2" w:themeFillTint="33"/>
          </w:tcPr>
          <w:p w14:paraId="047F2FB2" w14:textId="77777777" w:rsidR="00DF796C" w:rsidRPr="00582920" w:rsidRDefault="00DF796C" w:rsidP="00E72914">
            <w:pPr>
              <w:pStyle w:val="Normal0"/>
              <w:rPr>
                <w:rFonts w:cs="Arial"/>
              </w:rPr>
            </w:pPr>
            <w:r w:rsidRPr="00582920">
              <w:rPr>
                <w:rFonts w:cs="Arial"/>
              </w:rPr>
              <w:t>Complexité</w:t>
            </w:r>
          </w:p>
        </w:tc>
        <w:tc>
          <w:tcPr>
            <w:tcW w:w="7088" w:type="dxa"/>
            <w:shd w:val="clear" w:color="auto" w:fill="C6D9F1" w:themeFill="text2" w:themeFillTint="33"/>
          </w:tcPr>
          <w:p w14:paraId="1E556069" w14:textId="77777777" w:rsidR="00DF796C" w:rsidRPr="00582920" w:rsidRDefault="00DF796C" w:rsidP="00E72914">
            <w:pPr>
              <w:pStyle w:val="Normal0"/>
              <w:rPr>
                <w:rFonts w:cs="Arial"/>
              </w:rPr>
            </w:pPr>
            <w:r w:rsidRPr="00582920">
              <w:rPr>
                <w:rFonts w:cs="Arial"/>
              </w:rPr>
              <w:t>Description</w:t>
            </w:r>
          </w:p>
        </w:tc>
      </w:tr>
      <w:tr w:rsidR="00DF796C" w:rsidRPr="00582920" w14:paraId="22D878D7" w14:textId="77777777" w:rsidTr="00CC6767">
        <w:tc>
          <w:tcPr>
            <w:tcW w:w="1984" w:type="dxa"/>
          </w:tcPr>
          <w:p w14:paraId="28061F7A" w14:textId="77777777" w:rsidR="00DF796C" w:rsidRPr="00582920" w:rsidRDefault="00DF796C" w:rsidP="00E72914">
            <w:pPr>
              <w:pStyle w:val="Normal0"/>
              <w:rPr>
                <w:rFonts w:cs="Arial"/>
              </w:rPr>
            </w:pPr>
            <w:r w:rsidRPr="00582920">
              <w:rPr>
                <w:rFonts w:cs="Arial"/>
              </w:rPr>
              <w:t>Simple</w:t>
            </w:r>
          </w:p>
        </w:tc>
        <w:tc>
          <w:tcPr>
            <w:tcW w:w="7088" w:type="dxa"/>
          </w:tcPr>
          <w:p w14:paraId="0DF2489D" w14:textId="77777777" w:rsidR="00DF796C" w:rsidRPr="00582920" w:rsidRDefault="00DF796C" w:rsidP="00E72914">
            <w:pPr>
              <w:pStyle w:val="Normal0"/>
              <w:rPr>
                <w:rFonts w:cs="Arial"/>
              </w:rPr>
            </w:pPr>
            <w:r w:rsidRPr="00582920">
              <w:rPr>
                <w:rFonts w:cs="Arial"/>
              </w:rPr>
              <w:t>Environnement simple / processus ou activité existant</w:t>
            </w:r>
          </w:p>
        </w:tc>
      </w:tr>
      <w:tr w:rsidR="00DF796C" w:rsidRPr="00582920" w14:paraId="3E2BDC95" w14:textId="77777777" w:rsidTr="00CC6767">
        <w:tc>
          <w:tcPr>
            <w:tcW w:w="1984" w:type="dxa"/>
          </w:tcPr>
          <w:p w14:paraId="65A0A6B8" w14:textId="77777777" w:rsidR="00DF796C" w:rsidRPr="00582920" w:rsidRDefault="00DF796C" w:rsidP="00E72914">
            <w:pPr>
              <w:pStyle w:val="Normal0"/>
              <w:rPr>
                <w:rFonts w:cs="Arial"/>
              </w:rPr>
            </w:pPr>
            <w:r w:rsidRPr="00582920">
              <w:rPr>
                <w:rFonts w:cs="Arial"/>
              </w:rPr>
              <w:t>Moyen</w:t>
            </w:r>
          </w:p>
        </w:tc>
        <w:tc>
          <w:tcPr>
            <w:tcW w:w="7088" w:type="dxa"/>
          </w:tcPr>
          <w:p w14:paraId="5F28E025" w14:textId="77777777" w:rsidR="00DF796C" w:rsidRPr="00582920" w:rsidRDefault="00DF796C" w:rsidP="00E72914">
            <w:pPr>
              <w:pStyle w:val="Normal0"/>
              <w:rPr>
                <w:rFonts w:cs="Arial"/>
              </w:rPr>
            </w:pPr>
            <w:r w:rsidRPr="00582920">
              <w:rPr>
                <w:rFonts w:cs="Arial"/>
              </w:rPr>
              <w:t>Environnement multiple / processus ou activité peu instruit</w:t>
            </w:r>
          </w:p>
        </w:tc>
      </w:tr>
      <w:tr w:rsidR="00DF796C" w:rsidRPr="00582920" w14:paraId="3B35C511" w14:textId="77777777" w:rsidTr="00CC6767">
        <w:tc>
          <w:tcPr>
            <w:tcW w:w="1984" w:type="dxa"/>
          </w:tcPr>
          <w:p w14:paraId="33BA249C" w14:textId="77777777" w:rsidR="00DF796C" w:rsidRPr="00582920" w:rsidRDefault="00DF796C" w:rsidP="00E72914">
            <w:pPr>
              <w:pStyle w:val="Normal0"/>
              <w:rPr>
                <w:rFonts w:cs="Arial"/>
              </w:rPr>
            </w:pPr>
            <w:r w:rsidRPr="00582920">
              <w:rPr>
                <w:rFonts w:cs="Arial"/>
              </w:rPr>
              <w:t>Complexe</w:t>
            </w:r>
          </w:p>
        </w:tc>
        <w:tc>
          <w:tcPr>
            <w:tcW w:w="7088" w:type="dxa"/>
          </w:tcPr>
          <w:p w14:paraId="071B3E68" w14:textId="77777777" w:rsidR="00DF796C" w:rsidRPr="00582920" w:rsidRDefault="00DF796C" w:rsidP="00E72914">
            <w:pPr>
              <w:pStyle w:val="Normal0"/>
              <w:rPr>
                <w:rFonts w:cs="Arial"/>
              </w:rPr>
            </w:pPr>
            <w:r w:rsidRPr="00582920">
              <w:rPr>
                <w:rFonts w:cs="Arial"/>
              </w:rPr>
              <w:t>Environnement multiple / processus ou activité nouveau</w:t>
            </w:r>
          </w:p>
        </w:tc>
      </w:tr>
    </w:tbl>
    <w:p w14:paraId="5A6558AD" w14:textId="77777777" w:rsidR="00CC6767" w:rsidRDefault="00CC6767" w:rsidP="00E3118B">
      <w:pPr>
        <w:pStyle w:val="Textenormal"/>
      </w:pPr>
      <w:bookmarkStart w:id="147" w:name="_Toc1773969814"/>
      <w:bookmarkStart w:id="148" w:name="_Toc101430623"/>
      <w:bookmarkStart w:id="149" w:name="_Toc105774863"/>
      <w:bookmarkStart w:id="150" w:name="_Toc518247885"/>
    </w:p>
    <w:p w14:paraId="69D95CFB" w14:textId="77777777" w:rsidR="00CC6767" w:rsidRDefault="00CC6767" w:rsidP="00E3118B">
      <w:pPr>
        <w:pStyle w:val="Textenormal"/>
      </w:pPr>
    </w:p>
    <w:p w14:paraId="0EBDD0B0" w14:textId="502FF20A" w:rsidR="00DF796C" w:rsidRPr="00622133" w:rsidRDefault="00DF796C" w:rsidP="00B0000B">
      <w:pPr>
        <w:pStyle w:val="A2"/>
        <w:numPr>
          <w:ilvl w:val="1"/>
          <w:numId w:val="15"/>
        </w:numPr>
        <w:tabs>
          <w:tab w:val="num" w:pos="567"/>
        </w:tabs>
        <w:ind w:left="510" w:hanging="510"/>
      </w:pPr>
      <w:bookmarkStart w:id="151" w:name="_Toc209690998"/>
      <w:r w:rsidRPr="00622133">
        <w:t>Conditions générales des unités d’œuvre</w:t>
      </w:r>
      <w:bookmarkEnd w:id="147"/>
      <w:bookmarkEnd w:id="148"/>
      <w:bookmarkEnd w:id="149"/>
      <w:bookmarkEnd w:id="151"/>
    </w:p>
    <w:p w14:paraId="22FBAE48" w14:textId="6C46455C" w:rsidR="00DF796C" w:rsidRDefault="00DF796C" w:rsidP="00DF796C">
      <w:pPr>
        <w:jc w:val="both"/>
        <w:rPr>
          <w:rFonts w:ascii="Arial" w:eastAsiaTheme="minorEastAsia" w:hAnsi="Arial" w:cs="Arial"/>
          <w:szCs w:val="22"/>
        </w:rPr>
      </w:pPr>
      <w:r w:rsidRPr="00582920">
        <w:rPr>
          <w:rFonts w:ascii="Arial" w:eastAsiaTheme="minorEastAsia" w:hAnsi="Arial" w:cs="Arial"/>
          <w:szCs w:val="22"/>
        </w:rPr>
        <w:t xml:space="preserve">Les livrables types listés pour chacune des UO dans </w:t>
      </w:r>
      <w:r w:rsidR="00FB0D5D">
        <w:rPr>
          <w:rFonts w:ascii="Arial" w:eastAsiaTheme="minorEastAsia" w:hAnsi="Arial" w:cs="Arial"/>
          <w:szCs w:val="22"/>
        </w:rPr>
        <w:t>le C</w:t>
      </w:r>
      <w:r w:rsidRPr="00582920">
        <w:rPr>
          <w:rFonts w:ascii="Arial" w:eastAsiaTheme="minorEastAsia" w:hAnsi="Arial" w:cs="Arial"/>
          <w:szCs w:val="22"/>
        </w:rPr>
        <w:t xml:space="preserve">CTP ne sont pas restrictifs mais simplement représentatifs de l’activité concernée. A charge pour les titulaires de démontrer leur bonne compréhension des unités d’œuvre en décrivant le contenu de celles-ci. </w:t>
      </w:r>
    </w:p>
    <w:p w14:paraId="2CBB5D73" w14:textId="77777777" w:rsidR="00DF3CA3" w:rsidRPr="00582920" w:rsidRDefault="00DF3CA3" w:rsidP="00DF796C">
      <w:pPr>
        <w:jc w:val="both"/>
        <w:rPr>
          <w:rFonts w:ascii="Arial" w:eastAsiaTheme="minorEastAsia" w:hAnsi="Arial" w:cs="Arial"/>
          <w:szCs w:val="22"/>
        </w:rPr>
      </w:pPr>
    </w:p>
    <w:p w14:paraId="2C59B86E" w14:textId="7F8B8AFB" w:rsidR="00DF796C" w:rsidRDefault="00DF796C" w:rsidP="00DF796C">
      <w:pPr>
        <w:jc w:val="both"/>
        <w:rPr>
          <w:rFonts w:ascii="Arial" w:eastAsiaTheme="minorEastAsia" w:hAnsi="Arial" w:cs="Arial"/>
          <w:szCs w:val="22"/>
        </w:rPr>
      </w:pPr>
      <w:r w:rsidRPr="00582920">
        <w:rPr>
          <w:rFonts w:ascii="Arial" w:eastAsiaTheme="minorEastAsia" w:hAnsi="Arial" w:cs="Arial"/>
          <w:szCs w:val="22"/>
        </w:rPr>
        <w:t xml:space="preserve">Toutes les unités d’œuvre décrites dans le CCTP incluent les charges suivantes de la part du Titulaire : le pilotage de l’activité confiée, l’assurance qualité, l’assurance sécurité, le support à ses équipes, le transfert des compétences vers les équipes de l’ACOSS, les frais de déplacement. </w:t>
      </w:r>
    </w:p>
    <w:p w14:paraId="3FAD9F53" w14:textId="77777777" w:rsidR="00DF3CA3" w:rsidRPr="00582920" w:rsidRDefault="00DF3CA3" w:rsidP="00DF796C">
      <w:pPr>
        <w:jc w:val="both"/>
        <w:rPr>
          <w:rFonts w:ascii="Arial" w:eastAsiaTheme="minorEastAsia" w:hAnsi="Arial" w:cs="Arial"/>
          <w:szCs w:val="22"/>
        </w:rPr>
      </w:pPr>
    </w:p>
    <w:p w14:paraId="09051740" w14:textId="77777777" w:rsidR="00DF796C" w:rsidRPr="00582920" w:rsidRDefault="00DF796C" w:rsidP="00DF796C">
      <w:pPr>
        <w:jc w:val="both"/>
        <w:rPr>
          <w:rFonts w:ascii="Arial" w:eastAsiaTheme="minorEastAsia" w:hAnsi="Arial" w:cs="Arial"/>
          <w:szCs w:val="22"/>
        </w:rPr>
      </w:pPr>
      <w:r w:rsidRPr="00582920">
        <w:rPr>
          <w:rFonts w:ascii="Arial" w:eastAsiaTheme="minorEastAsia" w:hAnsi="Arial" w:cs="Arial"/>
          <w:szCs w:val="22"/>
        </w:rPr>
        <w:t xml:space="preserve">L’unité d’œuvre correspond à un engagement sur les livrables liés à cette UO. Elle ne peut pas être divisée lors d’une commande. </w:t>
      </w:r>
    </w:p>
    <w:p w14:paraId="2359AA13" w14:textId="77777777" w:rsidR="00DF796C" w:rsidRPr="00582920" w:rsidRDefault="00DF796C" w:rsidP="00DF796C">
      <w:pPr>
        <w:jc w:val="both"/>
        <w:rPr>
          <w:rFonts w:ascii="Arial" w:eastAsiaTheme="minorEastAsia" w:hAnsi="Arial" w:cs="Arial"/>
          <w:szCs w:val="22"/>
        </w:rPr>
      </w:pPr>
      <w:r w:rsidRPr="00582920">
        <w:rPr>
          <w:rFonts w:ascii="Arial" w:eastAsiaTheme="minorEastAsia" w:hAnsi="Arial" w:cs="Arial"/>
          <w:szCs w:val="22"/>
        </w:rPr>
        <w:t>Il n’y a pas de notion d’ampleur dans ce marché.</w:t>
      </w:r>
    </w:p>
    <w:p w14:paraId="41DE5ABE" w14:textId="67A0AFFB" w:rsidR="00DF796C" w:rsidRPr="00582920" w:rsidRDefault="00DF796C" w:rsidP="00DF796C">
      <w:pPr>
        <w:pStyle w:val="Normal0"/>
        <w:ind w:left="0"/>
        <w:rPr>
          <w:rFonts w:cs="Arial"/>
          <w:color w:val="000000"/>
        </w:rPr>
      </w:pPr>
      <w:r w:rsidRPr="00582920">
        <w:rPr>
          <w:rFonts w:cs="Arial"/>
        </w:rPr>
        <w:t>Lorsque l’UO est utilisée dans un projet, une TMA, l’engagement de service du projet ou de la TMA, qui est un engagement de résultat global, s’ajoute aux engagements de résultats liés à chaque UO constitutive.</w:t>
      </w:r>
    </w:p>
    <w:p w14:paraId="1FFEF3FF" w14:textId="77777777" w:rsidR="00DF796C" w:rsidRPr="00582920" w:rsidRDefault="00DF796C" w:rsidP="00DF796C">
      <w:pPr>
        <w:pStyle w:val="Normal0"/>
        <w:ind w:left="0"/>
        <w:rPr>
          <w:rFonts w:cs="Arial"/>
        </w:rPr>
      </w:pPr>
      <w:r w:rsidRPr="00582920">
        <w:rPr>
          <w:rFonts w:cs="Arial"/>
        </w:rPr>
        <w:t>La description de l’UO se fera sous cette forme :</w:t>
      </w:r>
    </w:p>
    <w:p w14:paraId="65B0A0FC" w14:textId="77777777" w:rsidR="00BF782E" w:rsidRPr="00582920" w:rsidRDefault="00BF782E" w:rsidP="00DF796C">
      <w:pPr>
        <w:pStyle w:val="Normal0"/>
        <w:ind w:left="0"/>
        <w:rPr>
          <w:rFonts w:cs="Arial"/>
        </w:rPr>
      </w:pPr>
    </w:p>
    <w:tbl>
      <w:tblPr>
        <w:tblW w:w="9131" w:type="dxa"/>
        <w:tblLayout w:type="fixed"/>
        <w:tblLook w:val="06A0" w:firstRow="1" w:lastRow="0" w:firstColumn="1" w:lastColumn="0" w:noHBand="1" w:noVBand="1"/>
      </w:tblPr>
      <w:tblGrid>
        <w:gridCol w:w="1803"/>
        <w:gridCol w:w="7328"/>
      </w:tblGrid>
      <w:tr w:rsidR="00DF796C" w:rsidRPr="00582920" w14:paraId="2A90E05F" w14:textId="77777777">
        <w:tc>
          <w:tcPr>
            <w:tcW w:w="1803" w:type="dxa"/>
            <w:shd w:val="clear" w:color="auto" w:fill="4F81BD" w:themeFill="accent1"/>
          </w:tcPr>
          <w:p w14:paraId="12E33CF4" w14:textId="77777777" w:rsidR="00DF796C" w:rsidRPr="00582920" w:rsidRDefault="00DF796C" w:rsidP="00E72914">
            <w:pPr>
              <w:spacing w:before="120" w:after="240"/>
              <w:rPr>
                <w:rFonts w:ascii="Arial" w:hAnsi="Arial" w:cs="Arial"/>
                <w:b/>
                <w:bCs/>
                <w:color w:val="FFFFFF" w:themeColor="background1"/>
              </w:rPr>
            </w:pPr>
            <w:r w:rsidRPr="00582920">
              <w:rPr>
                <w:rFonts w:ascii="Arial" w:hAnsi="Arial" w:cs="Arial"/>
                <w:b/>
                <w:bCs/>
                <w:color w:val="FFFFFF" w:themeColor="background1"/>
              </w:rPr>
              <w:t>Code UO</w:t>
            </w:r>
          </w:p>
        </w:tc>
        <w:tc>
          <w:tcPr>
            <w:tcW w:w="7328" w:type="dxa"/>
            <w:shd w:val="clear" w:color="auto" w:fill="4F81BD" w:themeFill="accent1"/>
          </w:tcPr>
          <w:p w14:paraId="32A622C6" w14:textId="30E7565F" w:rsidR="00DF796C" w:rsidRPr="00582920" w:rsidRDefault="00DF796C" w:rsidP="00E72914">
            <w:pPr>
              <w:spacing w:before="120" w:after="240"/>
              <w:rPr>
                <w:rFonts w:ascii="Arial" w:hAnsi="Arial" w:cs="Arial"/>
                <w:b/>
                <w:bCs/>
                <w:lang w:val="en-US"/>
              </w:rPr>
            </w:pPr>
            <w:r w:rsidRPr="00582920">
              <w:rPr>
                <w:rFonts w:ascii="Arial" w:hAnsi="Arial" w:cs="Arial"/>
                <w:b/>
                <w:bCs/>
                <w:color w:val="FFFFFF" w:themeColor="background1"/>
                <w:lang w:val="en-US"/>
              </w:rPr>
              <w:t>UO_[</w:t>
            </w:r>
            <w:proofErr w:type="spellStart"/>
            <w:r w:rsidRPr="00582920">
              <w:rPr>
                <w:rFonts w:ascii="Arial" w:hAnsi="Arial" w:cs="Arial"/>
                <w:b/>
                <w:bCs/>
                <w:color w:val="FFFFFF" w:themeColor="background1"/>
                <w:lang w:val="en-US"/>
              </w:rPr>
              <w:t>Type_</w:t>
            </w:r>
            <w:proofErr w:type="gramStart"/>
            <w:r w:rsidRPr="00582920">
              <w:rPr>
                <w:rFonts w:ascii="Arial" w:hAnsi="Arial" w:cs="Arial"/>
                <w:b/>
                <w:bCs/>
                <w:color w:val="FFFFFF" w:themeColor="background1"/>
                <w:lang w:val="en-US"/>
              </w:rPr>
              <w:t>UO</w:t>
            </w:r>
            <w:proofErr w:type="spellEnd"/>
            <w:r w:rsidRPr="00582920">
              <w:rPr>
                <w:rFonts w:ascii="Arial" w:hAnsi="Arial" w:cs="Arial"/>
                <w:b/>
                <w:bCs/>
                <w:color w:val="FFFFFF" w:themeColor="background1"/>
                <w:lang w:val="en-US"/>
              </w:rPr>
              <w:t>]_</w:t>
            </w:r>
            <w:proofErr w:type="gramEnd"/>
            <w:r w:rsidRPr="00582920">
              <w:rPr>
                <w:rFonts w:ascii="Arial" w:hAnsi="Arial" w:cs="Arial"/>
                <w:b/>
                <w:bCs/>
                <w:color w:val="FFFFFF" w:themeColor="background1"/>
                <w:lang w:val="en-US"/>
              </w:rPr>
              <w:t>[Phase]_[</w:t>
            </w:r>
            <w:proofErr w:type="spellStart"/>
            <w:r w:rsidRPr="00582920">
              <w:rPr>
                <w:rFonts w:ascii="Arial" w:hAnsi="Arial" w:cs="Arial"/>
                <w:b/>
                <w:bCs/>
                <w:color w:val="FFFFFF" w:themeColor="background1"/>
                <w:lang w:val="en-US"/>
              </w:rPr>
              <w:t>Nom_court</w:t>
            </w:r>
            <w:proofErr w:type="spellEnd"/>
            <w:r w:rsidRPr="00582920">
              <w:rPr>
                <w:rFonts w:ascii="Arial" w:hAnsi="Arial" w:cs="Arial"/>
                <w:b/>
                <w:bCs/>
                <w:color w:val="FFFFFF" w:themeColor="background1"/>
                <w:lang w:val="en-US"/>
              </w:rPr>
              <w:t>]_[</w:t>
            </w:r>
            <w:proofErr w:type="spellStart"/>
            <w:r w:rsidRPr="00582920">
              <w:rPr>
                <w:rFonts w:ascii="Arial" w:hAnsi="Arial" w:cs="Arial"/>
                <w:b/>
                <w:bCs/>
                <w:color w:val="FFFFFF" w:themeColor="background1"/>
                <w:lang w:val="en-US"/>
              </w:rPr>
              <w:t>Complexité</w:t>
            </w:r>
            <w:proofErr w:type="spellEnd"/>
            <w:r w:rsidRPr="00582920">
              <w:rPr>
                <w:rFonts w:ascii="Arial" w:hAnsi="Arial" w:cs="Arial"/>
                <w:b/>
                <w:bCs/>
                <w:color w:val="FFFFFF" w:themeColor="background1"/>
                <w:lang w:val="en-US"/>
              </w:rPr>
              <w:t>]</w:t>
            </w:r>
          </w:p>
        </w:tc>
      </w:tr>
      <w:tr w:rsidR="00DF796C" w:rsidRPr="00582920" w14:paraId="1F950412" w14:textId="77777777">
        <w:tc>
          <w:tcPr>
            <w:tcW w:w="1803" w:type="dxa"/>
            <w:shd w:val="clear" w:color="auto" w:fill="B6DDE8" w:themeFill="accent5" w:themeFillTint="66"/>
          </w:tcPr>
          <w:p w14:paraId="12FC5935" w14:textId="77777777" w:rsidR="00DF796C" w:rsidRPr="00582920" w:rsidRDefault="00DF796C" w:rsidP="00E72914">
            <w:pPr>
              <w:spacing w:before="120" w:after="240"/>
              <w:rPr>
                <w:rFonts w:ascii="Arial" w:hAnsi="Arial" w:cs="Arial"/>
                <w:b/>
                <w:bCs/>
              </w:rPr>
            </w:pPr>
            <w:r w:rsidRPr="00582920">
              <w:rPr>
                <w:rFonts w:ascii="Arial" w:hAnsi="Arial" w:cs="Arial"/>
                <w:b/>
                <w:bCs/>
              </w:rPr>
              <w:t>Libellé UO</w:t>
            </w:r>
          </w:p>
        </w:tc>
        <w:tc>
          <w:tcPr>
            <w:tcW w:w="7328" w:type="dxa"/>
          </w:tcPr>
          <w:p w14:paraId="75F6FEAC" w14:textId="77777777" w:rsidR="00DF796C" w:rsidRPr="00582920" w:rsidRDefault="00DF796C" w:rsidP="00E72914">
            <w:pPr>
              <w:spacing w:before="120" w:after="240"/>
              <w:rPr>
                <w:rFonts w:ascii="Arial" w:hAnsi="Arial" w:cs="Arial"/>
                <w:i/>
                <w:iCs/>
              </w:rPr>
            </w:pPr>
            <w:r w:rsidRPr="00582920">
              <w:rPr>
                <w:rFonts w:ascii="Arial" w:hAnsi="Arial" w:cs="Arial"/>
                <w:i/>
                <w:iCs/>
              </w:rPr>
              <w:t>[Libellé de l’UO]</w:t>
            </w:r>
          </w:p>
        </w:tc>
      </w:tr>
      <w:tr w:rsidR="00DF796C" w:rsidRPr="00582920" w14:paraId="1FC7F3B9" w14:textId="77777777">
        <w:tc>
          <w:tcPr>
            <w:tcW w:w="1803" w:type="dxa"/>
            <w:shd w:val="clear" w:color="auto" w:fill="B6DDE8" w:themeFill="accent5" w:themeFillTint="66"/>
          </w:tcPr>
          <w:p w14:paraId="32C9FC7C" w14:textId="77777777" w:rsidR="00DF796C" w:rsidRPr="00582920" w:rsidRDefault="00DF796C" w:rsidP="00E72914">
            <w:pPr>
              <w:spacing w:before="120" w:after="240"/>
              <w:rPr>
                <w:rFonts w:ascii="Arial" w:hAnsi="Arial" w:cs="Arial"/>
                <w:b/>
                <w:bCs/>
              </w:rPr>
            </w:pPr>
            <w:r w:rsidRPr="00582920">
              <w:rPr>
                <w:rFonts w:ascii="Arial" w:hAnsi="Arial" w:cs="Arial"/>
                <w:b/>
                <w:bCs/>
              </w:rPr>
              <w:lastRenderedPageBreak/>
              <w:t>Type d’UO</w:t>
            </w:r>
          </w:p>
        </w:tc>
        <w:tc>
          <w:tcPr>
            <w:tcW w:w="7328" w:type="dxa"/>
          </w:tcPr>
          <w:p w14:paraId="09E7E1A4" w14:textId="77777777" w:rsidR="00DF796C" w:rsidRPr="00582920" w:rsidRDefault="00DF796C" w:rsidP="00E72914">
            <w:pPr>
              <w:spacing w:before="120" w:after="240"/>
              <w:rPr>
                <w:rFonts w:ascii="Arial" w:hAnsi="Arial" w:cs="Arial"/>
                <w:i/>
                <w:iCs/>
              </w:rPr>
            </w:pPr>
            <w:r w:rsidRPr="00582920">
              <w:rPr>
                <w:rFonts w:ascii="Arial" w:hAnsi="Arial" w:cs="Arial"/>
                <w:i/>
                <w:iCs/>
              </w:rPr>
              <w:t>[</w:t>
            </w:r>
            <w:proofErr w:type="spellStart"/>
            <w:r w:rsidRPr="00582920">
              <w:rPr>
                <w:rFonts w:ascii="Arial" w:hAnsi="Arial" w:cs="Arial"/>
                <w:i/>
                <w:iCs/>
              </w:rPr>
              <w:t>Type_UO</w:t>
            </w:r>
            <w:proofErr w:type="spellEnd"/>
            <w:r w:rsidRPr="00582920">
              <w:rPr>
                <w:rFonts w:ascii="Arial" w:hAnsi="Arial" w:cs="Arial"/>
                <w:i/>
                <w:iCs/>
              </w:rPr>
              <w:t>]</w:t>
            </w:r>
          </w:p>
        </w:tc>
      </w:tr>
      <w:tr w:rsidR="00DF796C" w:rsidRPr="00582920" w14:paraId="68CDF3AB" w14:textId="77777777">
        <w:tc>
          <w:tcPr>
            <w:tcW w:w="1803" w:type="dxa"/>
            <w:shd w:val="clear" w:color="auto" w:fill="B6DDE8" w:themeFill="accent5" w:themeFillTint="66"/>
          </w:tcPr>
          <w:p w14:paraId="54DDBAF3" w14:textId="77777777" w:rsidR="00DF796C" w:rsidRPr="00582920" w:rsidRDefault="00DF796C" w:rsidP="00E72914">
            <w:pPr>
              <w:spacing w:before="120" w:after="240"/>
              <w:rPr>
                <w:rFonts w:ascii="Arial" w:hAnsi="Arial" w:cs="Arial"/>
                <w:b/>
                <w:bCs/>
              </w:rPr>
            </w:pPr>
            <w:r w:rsidRPr="00582920">
              <w:rPr>
                <w:rFonts w:ascii="Arial" w:hAnsi="Arial" w:cs="Arial"/>
                <w:b/>
                <w:bCs/>
              </w:rPr>
              <w:t>Phase</w:t>
            </w:r>
          </w:p>
        </w:tc>
        <w:tc>
          <w:tcPr>
            <w:tcW w:w="7328" w:type="dxa"/>
          </w:tcPr>
          <w:p w14:paraId="5959E5B3" w14:textId="77777777" w:rsidR="00DF796C" w:rsidRPr="00582920" w:rsidRDefault="00DF796C" w:rsidP="00E72914">
            <w:pPr>
              <w:spacing w:before="120" w:after="240"/>
              <w:rPr>
                <w:rFonts w:ascii="Arial" w:hAnsi="Arial" w:cs="Arial"/>
                <w:i/>
                <w:iCs/>
              </w:rPr>
            </w:pPr>
            <w:r w:rsidRPr="00582920">
              <w:rPr>
                <w:rFonts w:ascii="Arial" w:hAnsi="Arial" w:cs="Arial"/>
                <w:i/>
                <w:iCs/>
              </w:rPr>
              <w:t>[Phase]</w:t>
            </w:r>
          </w:p>
        </w:tc>
      </w:tr>
      <w:tr w:rsidR="00DF796C" w:rsidRPr="00582920" w14:paraId="3D412BF1" w14:textId="77777777">
        <w:tc>
          <w:tcPr>
            <w:tcW w:w="1803" w:type="dxa"/>
            <w:shd w:val="clear" w:color="auto" w:fill="B6DDE8" w:themeFill="accent5" w:themeFillTint="66"/>
          </w:tcPr>
          <w:p w14:paraId="4009D9B0" w14:textId="77777777" w:rsidR="00DF796C" w:rsidRPr="00582920" w:rsidRDefault="00DF796C" w:rsidP="00E72914">
            <w:pPr>
              <w:spacing w:before="120" w:after="240"/>
              <w:rPr>
                <w:rFonts w:ascii="Arial" w:hAnsi="Arial" w:cs="Arial"/>
                <w:b/>
                <w:bCs/>
              </w:rPr>
            </w:pPr>
            <w:r w:rsidRPr="00582920">
              <w:rPr>
                <w:rFonts w:ascii="Arial" w:hAnsi="Arial" w:cs="Arial"/>
                <w:b/>
                <w:bCs/>
              </w:rPr>
              <w:t>Description</w:t>
            </w:r>
          </w:p>
        </w:tc>
        <w:tc>
          <w:tcPr>
            <w:tcW w:w="7328" w:type="dxa"/>
            <w:vAlign w:val="center"/>
          </w:tcPr>
          <w:p w14:paraId="54F1045C" w14:textId="77777777" w:rsidR="00DF796C" w:rsidRPr="00582920" w:rsidRDefault="00DF796C" w:rsidP="00E72914">
            <w:pPr>
              <w:spacing w:before="120" w:after="240"/>
              <w:rPr>
                <w:rFonts w:ascii="Arial" w:hAnsi="Arial" w:cs="Arial"/>
                <w:i/>
                <w:iCs/>
                <w:color w:val="000000"/>
              </w:rPr>
            </w:pPr>
            <w:r w:rsidRPr="00582920">
              <w:rPr>
                <w:rFonts w:ascii="Arial" w:hAnsi="Arial" w:cs="Arial"/>
                <w:i/>
                <w:iCs/>
                <w:color w:val="000000"/>
              </w:rPr>
              <w:t>[Description de l’activité de l’UO]</w:t>
            </w:r>
          </w:p>
        </w:tc>
      </w:tr>
      <w:tr w:rsidR="00DF796C" w:rsidRPr="00582920" w14:paraId="411E7FDF" w14:textId="77777777">
        <w:tc>
          <w:tcPr>
            <w:tcW w:w="1803" w:type="dxa"/>
            <w:shd w:val="clear" w:color="auto" w:fill="B6DDE8" w:themeFill="accent5" w:themeFillTint="66"/>
          </w:tcPr>
          <w:p w14:paraId="083F9352" w14:textId="77777777" w:rsidR="00DF796C" w:rsidRPr="00582920" w:rsidRDefault="00DF796C" w:rsidP="00E72914">
            <w:pPr>
              <w:spacing w:before="120" w:after="240"/>
              <w:rPr>
                <w:rFonts w:ascii="Arial" w:hAnsi="Arial" w:cs="Arial"/>
                <w:b/>
                <w:bCs/>
              </w:rPr>
            </w:pPr>
            <w:r w:rsidRPr="00582920">
              <w:rPr>
                <w:rFonts w:ascii="Arial" w:hAnsi="Arial" w:cs="Arial"/>
                <w:b/>
                <w:bCs/>
              </w:rPr>
              <w:t>Entrant</w:t>
            </w:r>
          </w:p>
        </w:tc>
        <w:tc>
          <w:tcPr>
            <w:tcW w:w="7328" w:type="dxa"/>
            <w:vAlign w:val="center"/>
          </w:tcPr>
          <w:p w14:paraId="0A03714E" w14:textId="77777777" w:rsidR="00DF796C" w:rsidRPr="00582920" w:rsidRDefault="00DF796C" w:rsidP="00E72914">
            <w:pPr>
              <w:spacing w:before="120" w:after="240"/>
              <w:rPr>
                <w:rFonts w:ascii="Arial" w:hAnsi="Arial" w:cs="Arial"/>
                <w:i/>
                <w:iCs/>
              </w:rPr>
            </w:pPr>
            <w:r w:rsidRPr="00582920">
              <w:rPr>
                <w:rFonts w:ascii="Arial" w:hAnsi="Arial" w:cs="Arial"/>
                <w:i/>
                <w:iCs/>
                <w:color w:val="000000"/>
              </w:rPr>
              <w:t>[Entrant nécessaire à la réalisation de l’UO]</w:t>
            </w:r>
          </w:p>
        </w:tc>
      </w:tr>
      <w:tr w:rsidR="00DF796C" w:rsidRPr="00582920" w14:paraId="3642E86B" w14:textId="77777777">
        <w:tc>
          <w:tcPr>
            <w:tcW w:w="1803" w:type="dxa"/>
            <w:shd w:val="clear" w:color="auto" w:fill="B6DDE8" w:themeFill="accent5" w:themeFillTint="66"/>
          </w:tcPr>
          <w:p w14:paraId="4A1C733D" w14:textId="77777777" w:rsidR="00DF796C" w:rsidRPr="00582920" w:rsidRDefault="00DF796C" w:rsidP="00E72914">
            <w:pPr>
              <w:spacing w:before="120" w:after="240"/>
              <w:rPr>
                <w:rFonts w:ascii="Arial" w:hAnsi="Arial" w:cs="Arial"/>
                <w:b/>
                <w:bCs/>
              </w:rPr>
            </w:pPr>
            <w:r w:rsidRPr="00582920">
              <w:rPr>
                <w:rFonts w:ascii="Arial" w:hAnsi="Arial" w:cs="Arial"/>
                <w:b/>
                <w:bCs/>
              </w:rPr>
              <w:t>Livrable</w:t>
            </w:r>
          </w:p>
        </w:tc>
        <w:tc>
          <w:tcPr>
            <w:tcW w:w="7328" w:type="dxa"/>
          </w:tcPr>
          <w:p w14:paraId="407DD436" w14:textId="77777777" w:rsidR="00DF796C" w:rsidRPr="00582920" w:rsidRDefault="00DF796C" w:rsidP="00E72914">
            <w:pPr>
              <w:spacing w:before="120" w:after="240"/>
              <w:rPr>
                <w:rFonts w:ascii="Arial" w:hAnsi="Arial" w:cs="Arial"/>
                <w:i/>
                <w:iCs/>
              </w:rPr>
            </w:pPr>
            <w:r w:rsidRPr="00582920">
              <w:rPr>
                <w:rFonts w:ascii="Arial" w:hAnsi="Arial" w:cs="Arial"/>
                <w:i/>
                <w:iCs/>
                <w:color w:val="000000"/>
              </w:rPr>
              <w:t>[Description du livrable attendu]</w:t>
            </w:r>
          </w:p>
        </w:tc>
      </w:tr>
      <w:tr w:rsidR="00DF796C" w:rsidRPr="00582920" w14:paraId="42CFEB9B" w14:textId="77777777">
        <w:tc>
          <w:tcPr>
            <w:tcW w:w="1803" w:type="dxa"/>
            <w:shd w:val="clear" w:color="auto" w:fill="B6DDE8" w:themeFill="accent5" w:themeFillTint="66"/>
          </w:tcPr>
          <w:p w14:paraId="3FDB31AE" w14:textId="77777777" w:rsidR="00DF796C" w:rsidRPr="00582920" w:rsidRDefault="00DF796C" w:rsidP="00E72914">
            <w:pPr>
              <w:spacing w:before="120" w:after="240"/>
              <w:rPr>
                <w:rFonts w:ascii="Arial" w:hAnsi="Arial" w:cs="Arial"/>
                <w:b/>
                <w:bCs/>
              </w:rPr>
            </w:pPr>
            <w:r w:rsidRPr="00582920">
              <w:rPr>
                <w:rFonts w:ascii="Arial" w:hAnsi="Arial" w:cs="Arial"/>
                <w:b/>
                <w:bCs/>
              </w:rPr>
              <w:t>Complexité</w:t>
            </w:r>
          </w:p>
        </w:tc>
        <w:tc>
          <w:tcPr>
            <w:tcW w:w="7328" w:type="dxa"/>
          </w:tcPr>
          <w:p w14:paraId="570DADC3" w14:textId="77777777" w:rsidR="00DF796C" w:rsidRPr="00582920" w:rsidRDefault="00DF796C" w:rsidP="00E72914">
            <w:pPr>
              <w:spacing w:before="120" w:after="240"/>
              <w:rPr>
                <w:rFonts w:ascii="Arial" w:hAnsi="Arial" w:cs="Arial"/>
                <w:i/>
                <w:iCs/>
              </w:rPr>
            </w:pPr>
            <w:r w:rsidRPr="00582920">
              <w:rPr>
                <w:rFonts w:ascii="Arial" w:hAnsi="Arial" w:cs="Arial"/>
                <w:i/>
                <w:iCs/>
              </w:rPr>
              <w:t>[Complexité]</w:t>
            </w:r>
          </w:p>
        </w:tc>
      </w:tr>
      <w:tr w:rsidR="00DF796C" w:rsidRPr="00582920" w14:paraId="797A75CB" w14:textId="77777777">
        <w:tc>
          <w:tcPr>
            <w:tcW w:w="1803" w:type="dxa"/>
            <w:shd w:val="clear" w:color="auto" w:fill="B6DDE8" w:themeFill="accent5" w:themeFillTint="66"/>
          </w:tcPr>
          <w:p w14:paraId="3D8E6403" w14:textId="77777777" w:rsidR="00DF796C" w:rsidRPr="00582920" w:rsidRDefault="00DF796C" w:rsidP="00E72914">
            <w:pPr>
              <w:spacing w:before="120" w:after="240"/>
              <w:rPr>
                <w:rFonts w:ascii="Arial" w:hAnsi="Arial" w:cs="Arial"/>
                <w:b/>
                <w:bCs/>
              </w:rPr>
            </w:pPr>
            <w:r w:rsidRPr="00582920">
              <w:rPr>
                <w:rFonts w:ascii="Arial" w:hAnsi="Arial" w:cs="Arial"/>
                <w:b/>
                <w:bCs/>
              </w:rPr>
              <w:t xml:space="preserve">Profils et compétences associés </w:t>
            </w:r>
          </w:p>
        </w:tc>
        <w:tc>
          <w:tcPr>
            <w:tcW w:w="7328" w:type="dxa"/>
          </w:tcPr>
          <w:p w14:paraId="1A9FA49A" w14:textId="77777777" w:rsidR="00DF796C" w:rsidRPr="00582920" w:rsidRDefault="00DF796C" w:rsidP="00E72914">
            <w:pPr>
              <w:spacing w:before="120" w:after="240"/>
              <w:rPr>
                <w:rFonts w:ascii="Arial" w:hAnsi="Arial" w:cs="Arial"/>
                <w:i/>
                <w:iCs/>
              </w:rPr>
            </w:pPr>
            <w:r w:rsidRPr="00582920">
              <w:rPr>
                <w:rFonts w:ascii="Arial" w:hAnsi="Arial" w:cs="Arial"/>
                <w:i/>
                <w:iCs/>
              </w:rPr>
              <w:t>[Lien vers Profils de la grille des profils]</w:t>
            </w:r>
          </w:p>
        </w:tc>
      </w:tr>
    </w:tbl>
    <w:p w14:paraId="6A05E262" w14:textId="77777777" w:rsidR="00DF796C" w:rsidRPr="00582920" w:rsidRDefault="00DF796C" w:rsidP="00DF796C">
      <w:pPr>
        <w:spacing w:before="240" w:after="240"/>
        <w:rPr>
          <w:rFonts w:ascii="Arial" w:hAnsi="Arial" w:cs="Arial"/>
          <w:u w:val="single"/>
          <w:lang w:val="en-US"/>
        </w:rPr>
      </w:pPr>
      <w:r w:rsidRPr="00582920">
        <w:rPr>
          <w:rFonts w:ascii="Arial" w:hAnsi="Arial" w:cs="Arial"/>
          <w:u w:val="single"/>
          <w:lang w:val="en-US"/>
        </w:rPr>
        <w:t xml:space="preserve">Nomenclature Code </w:t>
      </w:r>
      <w:proofErr w:type="gramStart"/>
      <w:r w:rsidRPr="00582920">
        <w:rPr>
          <w:rFonts w:ascii="Arial" w:hAnsi="Arial" w:cs="Arial"/>
          <w:u w:val="single"/>
          <w:lang w:val="en-US"/>
        </w:rPr>
        <w:t>UO :</w:t>
      </w:r>
      <w:proofErr w:type="gramEnd"/>
    </w:p>
    <w:p w14:paraId="3FF56BD3" w14:textId="3258EE1F" w:rsidR="00DF796C" w:rsidRPr="00582920" w:rsidRDefault="00DF796C" w:rsidP="001365A3">
      <w:pPr>
        <w:spacing w:before="120" w:after="240"/>
        <w:ind w:left="709"/>
        <w:rPr>
          <w:rFonts w:ascii="Arial" w:hAnsi="Arial" w:cs="Arial"/>
          <w:b/>
          <w:lang w:val="en-US"/>
        </w:rPr>
      </w:pPr>
      <w:r w:rsidRPr="00582920">
        <w:rPr>
          <w:rFonts w:ascii="Arial" w:hAnsi="Arial" w:cs="Arial"/>
          <w:b/>
          <w:lang w:val="en-US"/>
        </w:rPr>
        <w:t>UO_[</w:t>
      </w:r>
      <w:proofErr w:type="spellStart"/>
      <w:r w:rsidRPr="00582920">
        <w:rPr>
          <w:rFonts w:ascii="Arial" w:hAnsi="Arial" w:cs="Arial"/>
          <w:b/>
          <w:lang w:val="en-US"/>
        </w:rPr>
        <w:t>Type_</w:t>
      </w:r>
      <w:proofErr w:type="gramStart"/>
      <w:r w:rsidRPr="00582920">
        <w:rPr>
          <w:rFonts w:ascii="Arial" w:hAnsi="Arial" w:cs="Arial"/>
          <w:b/>
          <w:lang w:val="en-US"/>
        </w:rPr>
        <w:t>UO</w:t>
      </w:r>
      <w:proofErr w:type="spellEnd"/>
      <w:r w:rsidRPr="00582920">
        <w:rPr>
          <w:rFonts w:ascii="Arial" w:hAnsi="Arial" w:cs="Arial"/>
          <w:b/>
          <w:lang w:val="en-US"/>
        </w:rPr>
        <w:t>]_</w:t>
      </w:r>
      <w:proofErr w:type="gramEnd"/>
      <w:r w:rsidRPr="00582920">
        <w:rPr>
          <w:rFonts w:ascii="Arial" w:hAnsi="Arial" w:cs="Arial"/>
          <w:b/>
          <w:lang w:val="en-US"/>
        </w:rPr>
        <w:t>[Phase]_[</w:t>
      </w:r>
      <w:proofErr w:type="spellStart"/>
      <w:r w:rsidRPr="00582920">
        <w:rPr>
          <w:rFonts w:ascii="Arial" w:hAnsi="Arial" w:cs="Arial"/>
          <w:b/>
          <w:lang w:val="en-US"/>
        </w:rPr>
        <w:t>Nom_court</w:t>
      </w:r>
      <w:proofErr w:type="spellEnd"/>
      <w:r w:rsidRPr="00582920">
        <w:rPr>
          <w:rFonts w:ascii="Arial" w:hAnsi="Arial" w:cs="Arial"/>
          <w:b/>
          <w:lang w:val="en-US"/>
        </w:rPr>
        <w:t>]_[</w:t>
      </w:r>
      <w:proofErr w:type="spellStart"/>
      <w:r w:rsidRPr="00582920">
        <w:rPr>
          <w:rFonts w:ascii="Arial" w:hAnsi="Arial" w:cs="Arial"/>
          <w:b/>
          <w:lang w:val="en-US"/>
        </w:rPr>
        <w:t>Complexité</w:t>
      </w:r>
      <w:proofErr w:type="spellEnd"/>
      <w:r w:rsidRPr="00582920">
        <w:rPr>
          <w:rFonts w:ascii="Arial" w:hAnsi="Arial" w:cs="Arial"/>
          <w:b/>
          <w:lang w:val="en-US"/>
        </w:rPr>
        <w:t>]</w:t>
      </w:r>
    </w:p>
    <w:p w14:paraId="45365BB0" w14:textId="77777777" w:rsidR="00DF796C" w:rsidRPr="00582920" w:rsidRDefault="00DF796C" w:rsidP="00DF796C">
      <w:pPr>
        <w:spacing w:before="120" w:after="240"/>
        <w:ind w:left="709"/>
        <w:rPr>
          <w:rFonts w:ascii="Arial" w:hAnsi="Arial" w:cs="Arial"/>
        </w:rPr>
      </w:pPr>
      <w:r w:rsidRPr="00582920">
        <w:rPr>
          <w:rFonts w:ascii="Arial" w:hAnsi="Arial" w:cs="Arial"/>
          <w:b/>
        </w:rPr>
        <w:t>[</w:t>
      </w:r>
      <w:proofErr w:type="spellStart"/>
      <w:r w:rsidRPr="00582920">
        <w:rPr>
          <w:rFonts w:ascii="Arial" w:hAnsi="Arial" w:cs="Arial"/>
          <w:b/>
        </w:rPr>
        <w:t>Type_UO</w:t>
      </w:r>
      <w:proofErr w:type="spellEnd"/>
      <w:r w:rsidRPr="00582920">
        <w:rPr>
          <w:rFonts w:ascii="Arial" w:hAnsi="Arial" w:cs="Arial"/>
          <w:b/>
        </w:rPr>
        <w:t>]</w:t>
      </w:r>
      <w:r w:rsidRPr="00582920">
        <w:rPr>
          <w:rFonts w:ascii="Arial" w:hAnsi="Arial" w:cs="Arial"/>
        </w:rPr>
        <w:t xml:space="preserve"> = G (Globalisé), A (Activité), E (Expertise), S (Service),</w:t>
      </w:r>
    </w:p>
    <w:p w14:paraId="51684734" w14:textId="77777777" w:rsidR="00DF796C" w:rsidRPr="00582920" w:rsidRDefault="00DF796C" w:rsidP="00DF796C">
      <w:pPr>
        <w:spacing w:before="120" w:after="240"/>
        <w:ind w:left="709"/>
        <w:rPr>
          <w:rFonts w:ascii="Arial" w:hAnsi="Arial" w:cs="Arial"/>
          <w:b/>
        </w:rPr>
      </w:pPr>
      <w:r w:rsidRPr="00582920">
        <w:rPr>
          <w:rFonts w:ascii="Arial" w:hAnsi="Arial" w:cs="Arial"/>
          <w:b/>
        </w:rPr>
        <w:t xml:space="preserve">[Phase] </w:t>
      </w:r>
      <w:r w:rsidRPr="00582920">
        <w:rPr>
          <w:rFonts w:ascii="Arial" w:hAnsi="Arial" w:cs="Arial"/>
        </w:rPr>
        <w:t>= INIT (Initialisation), C (Conception), R (Réalisation), A (Agilité), I (Intégration), T (Test), MAINT/M (Maintenance), S (Support), REV (</w:t>
      </w:r>
      <w:proofErr w:type="spellStart"/>
      <w:r w:rsidRPr="00582920">
        <w:rPr>
          <w:rFonts w:ascii="Arial" w:hAnsi="Arial" w:cs="Arial"/>
        </w:rPr>
        <w:t>Reversibilité</w:t>
      </w:r>
      <w:proofErr w:type="spellEnd"/>
      <w:r w:rsidRPr="00582920">
        <w:rPr>
          <w:rFonts w:ascii="Arial" w:hAnsi="Arial" w:cs="Arial"/>
        </w:rPr>
        <w:t>), …</w:t>
      </w:r>
    </w:p>
    <w:p w14:paraId="28806EAF" w14:textId="1B609408" w:rsidR="00DF796C" w:rsidRPr="00582920" w:rsidRDefault="00DF796C" w:rsidP="00DF796C">
      <w:pPr>
        <w:spacing w:before="120" w:after="240"/>
        <w:ind w:left="709"/>
        <w:rPr>
          <w:rFonts w:ascii="Arial" w:hAnsi="Arial" w:cs="Arial"/>
        </w:rPr>
      </w:pPr>
      <w:r w:rsidRPr="00582920">
        <w:rPr>
          <w:rFonts w:ascii="Arial" w:hAnsi="Arial" w:cs="Arial"/>
          <w:b/>
        </w:rPr>
        <w:t xml:space="preserve">[Complexité] </w:t>
      </w:r>
      <w:r w:rsidRPr="00582920">
        <w:rPr>
          <w:rFonts w:ascii="Arial" w:hAnsi="Arial" w:cs="Arial"/>
        </w:rPr>
        <w:t>(Uniquement sur les UO de type Expertise) = S (Simple), M (Moyen), C (Complexe)</w:t>
      </w:r>
    </w:p>
    <w:p w14:paraId="6222EC6A" w14:textId="77777777" w:rsidR="00DF796C" w:rsidRPr="00622133" w:rsidRDefault="00DF796C" w:rsidP="00734CBE">
      <w:pPr>
        <w:pStyle w:val="A2"/>
        <w:numPr>
          <w:ilvl w:val="1"/>
          <w:numId w:val="15"/>
        </w:numPr>
        <w:tabs>
          <w:tab w:val="num" w:pos="567"/>
        </w:tabs>
        <w:ind w:left="510" w:hanging="510"/>
      </w:pPr>
      <w:bookmarkStart w:id="152" w:name="_Hlk101443172"/>
      <w:bookmarkStart w:id="153" w:name="_Toc1812980821"/>
      <w:bookmarkStart w:id="154" w:name="_Toc101430625"/>
      <w:bookmarkStart w:id="155" w:name="_Toc105774864"/>
      <w:bookmarkStart w:id="156" w:name="_Toc209690999"/>
      <w:bookmarkStart w:id="157" w:name="_Hlk101443516"/>
      <w:bookmarkEnd w:id="150"/>
      <w:r w:rsidRPr="00622133">
        <w:t xml:space="preserve">Profil d’intervenants et compétences </w:t>
      </w:r>
      <w:bookmarkEnd w:id="152"/>
      <w:r w:rsidRPr="00622133">
        <w:t>attendues</w:t>
      </w:r>
      <w:bookmarkEnd w:id="153"/>
      <w:bookmarkEnd w:id="154"/>
      <w:bookmarkEnd w:id="155"/>
      <w:bookmarkEnd w:id="156"/>
    </w:p>
    <w:p w14:paraId="70D48B3A" w14:textId="77777777" w:rsidR="00DF796C" w:rsidRPr="00582920" w:rsidRDefault="00DF796C" w:rsidP="00DF796C">
      <w:pPr>
        <w:spacing w:before="120" w:after="240"/>
        <w:jc w:val="both"/>
        <w:rPr>
          <w:rFonts w:ascii="Arial" w:hAnsi="Arial" w:cs="Arial"/>
        </w:rPr>
      </w:pPr>
      <w:bookmarkStart w:id="158" w:name="_Hlk101443153"/>
      <w:bookmarkEnd w:id="157"/>
      <w:r w:rsidRPr="00582920">
        <w:rPr>
          <w:rFonts w:ascii="Arial" w:hAnsi="Arial" w:cs="Arial"/>
        </w:rPr>
        <w:t xml:space="preserve">Pour l’ensemble des prestations attendues, le titulaire devra s’appuyer sur la liste des profils proposés par l’ACOSS en </w:t>
      </w:r>
      <w:r w:rsidRPr="00367180">
        <w:rPr>
          <w:rFonts w:ascii="Arial" w:hAnsi="Arial" w:cs="Arial"/>
        </w:rPr>
        <w:t>Annexe D - Grille des profils</w:t>
      </w:r>
      <w:r w:rsidRPr="00582920">
        <w:rPr>
          <w:rFonts w:ascii="Arial" w:hAnsi="Arial" w:cs="Arial"/>
        </w:rPr>
        <w:t>. Cette liste est constituée à partir des profils définis par le CIGREF complétée par les profils attendus par l’ACOSS.</w:t>
      </w:r>
    </w:p>
    <w:bookmarkEnd w:id="158"/>
    <w:p w14:paraId="24EE1F6A" w14:textId="77777777" w:rsidR="00DF796C" w:rsidRPr="00582920" w:rsidRDefault="00DF796C" w:rsidP="00DF796C">
      <w:pPr>
        <w:spacing w:before="120" w:after="240"/>
        <w:jc w:val="both"/>
        <w:rPr>
          <w:rFonts w:ascii="Arial" w:hAnsi="Arial" w:cs="Arial"/>
        </w:rPr>
      </w:pPr>
      <w:r w:rsidRPr="00582920">
        <w:rPr>
          <w:rFonts w:ascii="Arial" w:hAnsi="Arial" w:cs="Arial"/>
        </w:rPr>
        <w:t>Dans le cadre des UO de type activité, le titulaire devra répondre en proposant un mix profil justifiant l’adéquation à la prestation attendue et au tarif qu’il propose dans le CRF.</w:t>
      </w:r>
    </w:p>
    <w:p w14:paraId="4C62E732" w14:textId="1A055451" w:rsidR="006A799C" w:rsidRPr="002B1D9B" w:rsidRDefault="00DF796C" w:rsidP="002B1D9B">
      <w:pPr>
        <w:spacing w:before="120" w:after="240"/>
        <w:jc w:val="both"/>
        <w:rPr>
          <w:rFonts w:ascii="Arial" w:hAnsi="Arial" w:cs="Arial"/>
        </w:rPr>
      </w:pPr>
      <w:r w:rsidRPr="00582920">
        <w:rPr>
          <w:rFonts w:ascii="Arial" w:hAnsi="Arial" w:cs="Arial"/>
        </w:rPr>
        <w:t>Dans le cadre des UO d’expertise, l’ACOSS indique un profil et des compétences attendus à minima.</w:t>
      </w:r>
    </w:p>
    <w:p w14:paraId="39C1598A" w14:textId="7D656730" w:rsidR="00F057DE" w:rsidRPr="001C2345" w:rsidRDefault="00EF1F62" w:rsidP="004469BD">
      <w:pPr>
        <w:pStyle w:val="A2"/>
        <w:numPr>
          <w:ilvl w:val="1"/>
          <w:numId w:val="15"/>
        </w:numPr>
        <w:tabs>
          <w:tab w:val="num" w:pos="567"/>
        </w:tabs>
        <w:ind w:left="510" w:hanging="510"/>
      </w:pPr>
      <w:bookmarkStart w:id="159" w:name="_Toc56589205"/>
      <w:bookmarkStart w:id="160" w:name="_Toc56589206"/>
      <w:bookmarkStart w:id="161" w:name="_Toc56589207"/>
      <w:bookmarkStart w:id="162" w:name="_Toc56589208"/>
      <w:bookmarkStart w:id="163" w:name="_Toc56589209"/>
      <w:bookmarkStart w:id="164" w:name="_Toc506897315"/>
      <w:bookmarkStart w:id="165" w:name="_Toc56589210"/>
      <w:bookmarkStart w:id="166" w:name="_Toc209691000"/>
      <w:bookmarkEnd w:id="11"/>
      <w:bookmarkEnd w:id="31"/>
      <w:bookmarkEnd w:id="159"/>
      <w:bookmarkEnd w:id="160"/>
      <w:bookmarkEnd w:id="161"/>
      <w:bookmarkEnd w:id="162"/>
      <w:bookmarkEnd w:id="163"/>
      <w:r w:rsidRPr="001C2345">
        <w:t xml:space="preserve">Description </w:t>
      </w:r>
      <w:r w:rsidR="00F057DE" w:rsidRPr="001C2345">
        <w:t>des prestations attendues</w:t>
      </w:r>
      <w:bookmarkEnd w:id="164"/>
      <w:bookmarkEnd w:id="165"/>
      <w:bookmarkEnd w:id="166"/>
    </w:p>
    <w:p w14:paraId="6FC34DFA" w14:textId="77777777" w:rsidR="00403127" w:rsidRPr="00582920" w:rsidRDefault="00403127" w:rsidP="00403127">
      <w:pPr>
        <w:pStyle w:val="MSNormal"/>
        <w:spacing w:after="240"/>
        <w:rPr>
          <w:rFonts w:ascii="Arial" w:eastAsia="Times New Roman" w:hAnsi="Arial" w:cs="Arial"/>
          <w:sz w:val="20"/>
          <w:szCs w:val="20"/>
        </w:rPr>
      </w:pPr>
      <w:bookmarkStart w:id="167" w:name="_Toc56589219"/>
      <w:r w:rsidRPr="00582920">
        <w:rPr>
          <w:rFonts w:ascii="Arial" w:eastAsia="Times New Roman" w:hAnsi="Arial" w:cs="Arial"/>
          <w:sz w:val="20"/>
          <w:szCs w:val="20"/>
        </w:rPr>
        <w:t xml:space="preserve">Les principales prestations attendues dans le cadre de ce marché concernent les activités d’assistance à la maîtrise d’œuvre en matière de conception, de construction et de maintenance d’applications et de systèmes. </w:t>
      </w:r>
    </w:p>
    <w:p w14:paraId="329360F7" w14:textId="77777777" w:rsidR="00403127" w:rsidRPr="00582920" w:rsidRDefault="00403127" w:rsidP="00403127">
      <w:pPr>
        <w:pStyle w:val="MSNormal"/>
        <w:spacing w:after="240"/>
        <w:rPr>
          <w:rFonts w:ascii="Arial" w:eastAsia="Times New Roman" w:hAnsi="Arial" w:cs="Arial"/>
          <w:sz w:val="20"/>
          <w:szCs w:val="20"/>
        </w:rPr>
      </w:pPr>
      <w:r w:rsidRPr="00582920">
        <w:rPr>
          <w:rFonts w:ascii="Arial" w:eastAsia="Times New Roman" w:hAnsi="Arial" w:cs="Arial"/>
          <w:sz w:val="20"/>
          <w:szCs w:val="20"/>
        </w:rPr>
        <w:t>Ces prestations couvrent tout le cycle de vie d’un projet de développement logiciel ou d’une TMA, et sont regroupées dans trois phases comme décrit ci-après.</w:t>
      </w:r>
    </w:p>
    <w:p w14:paraId="5AFBA1FF" w14:textId="77777777" w:rsidR="00403127" w:rsidRPr="001E1714" w:rsidRDefault="00403127" w:rsidP="00AC092A">
      <w:pPr>
        <w:pStyle w:val="A3"/>
        <w:rPr>
          <w:rFonts w:eastAsiaTheme="minorEastAsia"/>
        </w:rPr>
      </w:pPr>
      <w:bookmarkStart w:id="168" w:name="_Toc105159398"/>
      <w:bookmarkStart w:id="169" w:name="_Toc105772593"/>
      <w:bookmarkStart w:id="170" w:name="_Toc209691001"/>
      <w:r w:rsidRPr="001E1714">
        <w:rPr>
          <w:rFonts w:eastAsia="Calibri"/>
        </w:rPr>
        <w:t>Phase d’initialisation</w:t>
      </w:r>
      <w:bookmarkEnd w:id="168"/>
      <w:bookmarkEnd w:id="169"/>
      <w:bookmarkEnd w:id="170"/>
    </w:p>
    <w:p w14:paraId="02828B4F" w14:textId="678FB070" w:rsidR="00403127" w:rsidRPr="00582920" w:rsidRDefault="00403127" w:rsidP="00403127">
      <w:pPr>
        <w:pStyle w:val="MSNormal"/>
        <w:spacing w:after="240"/>
        <w:rPr>
          <w:rFonts w:ascii="Arial" w:eastAsia="Times New Roman" w:hAnsi="Arial" w:cs="Arial"/>
          <w:sz w:val="20"/>
          <w:szCs w:val="20"/>
        </w:rPr>
      </w:pPr>
      <w:r w:rsidRPr="00582920">
        <w:rPr>
          <w:rFonts w:ascii="Arial" w:eastAsia="Times New Roman" w:hAnsi="Arial" w:cs="Arial"/>
          <w:sz w:val="20"/>
          <w:szCs w:val="20"/>
        </w:rPr>
        <w:t>La phase d’initialisation a pour objectif de permettre au titulaire de prendre connaissance de l’existant et mettre en place l’organisation et les équipes. Cette activité s’exerce en collaboration avec les équipes actuelles en charge du périmètre</w:t>
      </w:r>
      <w:r w:rsidR="00837E5E" w:rsidRPr="00582920">
        <w:rPr>
          <w:rFonts w:ascii="Arial" w:eastAsia="Times New Roman" w:hAnsi="Arial" w:cs="Arial"/>
          <w:sz w:val="20"/>
          <w:szCs w:val="20"/>
        </w:rPr>
        <w:t xml:space="preserve"> du marché</w:t>
      </w:r>
      <w:r w:rsidRPr="00582920">
        <w:rPr>
          <w:rFonts w:ascii="Arial" w:eastAsia="Times New Roman" w:hAnsi="Arial" w:cs="Arial"/>
          <w:sz w:val="20"/>
          <w:szCs w:val="20"/>
        </w:rPr>
        <w:t xml:space="preserve"> et est menée en parallèle d’une phase de réversibilité de l’ancien marché.</w:t>
      </w:r>
    </w:p>
    <w:p w14:paraId="22D4B4D7" w14:textId="48839DA5" w:rsidR="00403127" w:rsidRPr="00582920" w:rsidRDefault="00403127" w:rsidP="002B1D9B">
      <w:pPr>
        <w:rPr>
          <w:rFonts w:ascii="Arial" w:eastAsia="Calibri" w:hAnsi="Arial" w:cs="Arial"/>
        </w:rPr>
      </w:pPr>
      <w:r w:rsidRPr="00582920">
        <w:rPr>
          <w:rFonts w:ascii="Arial" w:eastAsia="Calibri" w:hAnsi="Arial" w:cs="Arial"/>
        </w:rPr>
        <w:t xml:space="preserve">La phase d’initialisation se décline de plusieurs </w:t>
      </w:r>
      <w:r w:rsidRPr="00582920">
        <w:rPr>
          <w:rFonts w:ascii="Arial" w:eastAsia="Segoe UI" w:hAnsi="Arial" w:cs="Arial"/>
        </w:rPr>
        <w:t>étapes</w:t>
      </w:r>
      <w:r w:rsidRPr="00582920">
        <w:rPr>
          <w:rFonts w:ascii="Arial" w:eastAsia="Calibri" w:hAnsi="Arial" w:cs="Arial"/>
        </w:rPr>
        <w:t xml:space="preserve"> : </w:t>
      </w:r>
    </w:p>
    <w:p w14:paraId="552A501B" w14:textId="73BCF64D"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b/>
          <w:bCs/>
          <w:sz w:val="20"/>
          <w:szCs w:val="20"/>
        </w:rPr>
        <w:lastRenderedPageBreak/>
        <w:t xml:space="preserve">Initialisation du </w:t>
      </w:r>
      <w:r w:rsidR="00837E5E" w:rsidRPr="00582920">
        <w:rPr>
          <w:rFonts w:ascii="Arial" w:eastAsia="Calibri" w:hAnsi="Arial" w:cs="Arial"/>
          <w:b/>
          <w:bCs/>
          <w:sz w:val="20"/>
          <w:szCs w:val="20"/>
        </w:rPr>
        <w:t>marché</w:t>
      </w:r>
      <w:r w:rsidRPr="00582920">
        <w:rPr>
          <w:rFonts w:ascii="Arial" w:eastAsia="Calibri" w:hAnsi="Arial" w:cs="Arial"/>
          <w:b/>
          <w:bCs/>
          <w:sz w:val="20"/>
          <w:szCs w:val="20"/>
        </w:rPr>
        <w:t xml:space="preserve"> : </w:t>
      </w:r>
      <w:r w:rsidRPr="00582920">
        <w:rPr>
          <w:rFonts w:ascii="Arial" w:eastAsia="Calibri" w:hAnsi="Arial" w:cs="Arial"/>
          <w:sz w:val="20"/>
          <w:szCs w:val="20"/>
        </w:rPr>
        <w:t>cette phase a pour objet de définir et de mettre en place le cadre de travail nécessaire à l’exécution de l’ensemble des activités définies dans l’accord cadre</w:t>
      </w:r>
      <w:r w:rsidRPr="00582920">
        <w:rPr>
          <w:rFonts w:ascii="Arial" w:eastAsia="Calibri" w:hAnsi="Arial" w:cs="Arial"/>
          <w:b/>
          <w:bCs/>
          <w:sz w:val="20"/>
          <w:szCs w:val="20"/>
        </w:rPr>
        <w:t xml:space="preserve">.  </w:t>
      </w:r>
      <w:r w:rsidRPr="00582920">
        <w:rPr>
          <w:rFonts w:ascii="Arial" w:eastAsia="Calibri" w:hAnsi="Arial" w:cs="Arial"/>
          <w:sz w:val="20"/>
          <w:szCs w:val="20"/>
        </w:rPr>
        <w:t xml:space="preserve">Elle permet au titulaire d’appréhender le fonctionnement global de l’ACOSS (procédures, outillage, processus...). </w:t>
      </w:r>
    </w:p>
    <w:p w14:paraId="534FF7E5"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b/>
          <w:bCs/>
          <w:sz w:val="20"/>
          <w:szCs w:val="20"/>
        </w:rPr>
        <w:t xml:space="preserve">Prise de connaissance d’une application ou d’un périmètre fonctionnel : </w:t>
      </w:r>
      <w:r w:rsidRPr="00582920">
        <w:rPr>
          <w:rFonts w:ascii="Arial" w:eastAsia="Calibri" w:hAnsi="Arial" w:cs="Arial"/>
          <w:sz w:val="20"/>
          <w:szCs w:val="20"/>
        </w:rPr>
        <w:t xml:space="preserve">cette phase a pour objet de permettre au titulaire de s’approprier les environnements techniques et fonctionnels du périmètre de la prestation demandée, et de valider les critères d’acceptation. </w:t>
      </w:r>
    </w:p>
    <w:p w14:paraId="3DE5EF19"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b/>
          <w:bCs/>
          <w:sz w:val="20"/>
          <w:szCs w:val="20"/>
        </w:rPr>
        <w:t>Transition</w:t>
      </w:r>
      <w:r w:rsidRPr="00582920">
        <w:rPr>
          <w:rFonts w:ascii="Arial" w:eastAsia="Calibri" w:hAnsi="Arial" w:cs="Arial"/>
          <w:sz w:val="20"/>
          <w:szCs w:val="20"/>
        </w:rPr>
        <w:t> : cette phase a pour objet de permettre au titulaire de s’approprier l’ensemble des connaissances nécessaires à la prise en charge d’une TMA en référence à la demande de prestation, et d</w:t>
      </w:r>
      <w:r w:rsidRPr="00582920">
        <w:rPr>
          <w:rFonts w:ascii="Arial" w:eastAsia="Segoe UI" w:hAnsi="Arial" w:cs="Arial"/>
          <w:sz w:val="20"/>
          <w:szCs w:val="20"/>
        </w:rPr>
        <w:t>’évaluer</w:t>
      </w:r>
      <w:r w:rsidRPr="00582920">
        <w:rPr>
          <w:rFonts w:ascii="Arial" w:eastAsia="Calibri" w:hAnsi="Arial" w:cs="Arial"/>
          <w:sz w:val="20"/>
          <w:szCs w:val="20"/>
        </w:rPr>
        <w:t xml:space="preserve"> les critères de validation permettant le début de la phase d’autonomie.</w:t>
      </w:r>
    </w:p>
    <w:p w14:paraId="391262EE" w14:textId="77777777" w:rsidR="00403127" w:rsidRPr="001E1714" w:rsidRDefault="00403127" w:rsidP="006B5C5A">
      <w:pPr>
        <w:pStyle w:val="A3"/>
        <w:rPr>
          <w:rFonts w:eastAsiaTheme="minorEastAsia"/>
        </w:rPr>
      </w:pPr>
      <w:bookmarkStart w:id="171" w:name="_Toc105159399"/>
      <w:bookmarkStart w:id="172" w:name="_Toc105772594"/>
      <w:bookmarkStart w:id="173" w:name="_Toc209691002"/>
      <w:r w:rsidRPr="001E1714">
        <w:rPr>
          <w:rFonts w:eastAsia="Calibri"/>
        </w:rPr>
        <w:t>Phase opérationnelle</w:t>
      </w:r>
      <w:bookmarkEnd w:id="171"/>
      <w:bookmarkEnd w:id="172"/>
      <w:bookmarkEnd w:id="173"/>
    </w:p>
    <w:p w14:paraId="116A1DEE"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 xml:space="preserve">Le déclenchement de la phase opérationnelle de la prestation se caractérise par l’engagement du titulaire sur l’ensemble de ses obligations au titre du contrat et l’application des conditions financières spécifiques à cette phase. </w:t>
      </w:r>
    </w:p>
    <w:p w14:paraId="2F0AE24B" w14:textId="77777777" w:rsidR="00403127" w:rsidRPr="001E1714" w:rsidRDefault="00403127" w:rsidP="006B5C5A">
      <w:pPr>
        <w:pStyle w:val="A3"/>
        <w:rPr>
          <w:rFonts w:eastAsiaTheme="minorEastAsia"/>
        </w:rPr>
      </w:pPr>
      <w:bookmarkStart w:id="174" w:name="_Toc105159400"/>
      <w:bookmarkStart w:id="175" w:name="_Toc105772595"/>
      <w:bookmarkStart w:id="176" w:name="_Toc209691003"/>
      <w:r w:rsidRPr="001E1714">
        <w:rPr>
          <w:rFonts w:eastAsia="Calibri"/>
        </w:rPr>
        <w:t>Phase de réversibilité</w:t>
      </w:r>
      <w:bookmarkEnd w:id="174"/>
      <w:bookmarkEnd w:id="175"/>
      <w:bookmarkEnd w:id="176"/>
      <w:r w:rsidRPr="001E1714">
        <w:rPr>
          <w:rFonts w:eastAsia="Calibri"/>
        </w:rPr>
        <w:t xml:space="preserve"> </w:t>
      </w:r>
    </w:p>
    <w:p w14:paraId="4F981EE0" w14:textId="4E6CE053" w:rsidR="00403127" w:rsidRPr="00582920" w:rsidRDefault="00403127" w:rsidP="003A3483">
      <w:pPr>
        <w:pStyle w:val="Textenormal"/>
        <w:rPr>
          <w:rFonts w:ascii="Arial" w:hAnsi="Arial" w:cs="Arial"/>
          <w:b/>
          <w:bCs/>
        </w:rPr>
      </w:pPr>
      <w:bookmarkStart w:id="177" w:name="_Toc105159401"/>
      <w:bookmarkStart w:id="178" w:name="_Toc105772596"/>
      <w:r w:rsidRPr="00582920">
        <w:rPr>
          <w:rFonts w:ascii="Arial" w:hAnsi="Arial" w:cs="Arial"/>
          <w:b/>
          <w:bCs/>
        </w:rPr>
        <w:t>Réversibilité d</w:t>
      </w:r>
      <w:r w:rsidR="00DB65C0" w:rsidRPr="00582920">
        <w:rPr>
          <w:rFonts w:ascii="Arial" w:hAnsi="Arial" w:cs="Arial"/>
          <w:b/>
          <w:bCs/>
        </w:rPr>
        <w:t>u marché</w:t>
      </w:r>
      <w:bookmarkEnd w:id="177"/>
      <w:bookmarkEnd w:id="178"/>
    </w:p>
    <w:p w14:paraId="19E56A18" w14:textId="06C94F29"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 xml:space="preserve">La phase de réversibilité du </w:t>
      </w:r>
      <w:r w:rsidR="00DB65C0" w:rsidRPr="00582920">
        <w:rPr>
          <w:rFonts w:ascii="Arial" w:eastAsia="Calibri" w:hAnsi="Arial" w:cs="Arial"/>
          <w:sz w:val="20"/>
          <w:szCs w:val="20"/>
        </w:rPr>
        <w:t>marché</w:t>
      </w:r>
      <w:r w:rsidRPr="00582920">
        <w:rPr>
          <w:rFonts w:ascii="Arial" w:eastAsia="Calibri" w:hAnsi="Arial" w:cs="Arial"/>
          <w:sz w:val="20"/>
          <w:szCs w:val="20"/>
        </w:rPr>
        <w:t xml:space="preserve"> a pour objet de restituer la connaissance acquise par l’équipe du titulaire vers la DSI ou un tiers habilité par la DSI, à la fin de l’accord cadre ou à sa résiliation. </w:t>
      </w:r>
    </w:p>
    <w:p w14:paraId="1123D1B8"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 xml:space="preserve">Le titulaire doit fournir dans son offre technique un plan de réversibilité présentant, à minima : </w:t>
      </w:r>
    </w:p>
    <w:p w14:paraId="26313FC2" w14:textId="77777777" w:rsidR="00403127" w:rsidRPr="00582920" w:rsidRDefault="00403127" w:rsidP="008C0B15">
      <w:pPr>
        <w:pStyle w:val="MSNormal"/>
        <w:numPr>
          <w:ilvl w:val="6"/>
          <w:numId w:val="54"/>
        </w:numPr>
        <w:spacing w:after="240"/>
        <w:rPr>
          <w:rFonts w:ascii="Arial" w:eastAsia="Calibri" w:hAnsi="Arial" w:cs="Arial"/>
          <w:sz w:val="20"/>
          <w:szCs w:val="20"/>
        </w:rPr>
      </w:pPr>
      <w:r w:rsidRPr="00582920">
        <w:rPr>
          <w:rFonts w:ascii="Arial" w:eastAsia="Calibri" w:hAnsi="Arial" w:cs="Arial"/>
          <w:sz w:val="20"/>
          <w:szCs w:val="20"/>
        </w:rPr>
        <w:t xml:space="preserve">La formation de la nouvelle équipe désignée par la DSI ; </w:t>
      </w:r>
    </w:p>
    <w:p w14:paraId="4A67CCFE" w14:textId="77777777" w:rsidR="00403127" w:rsidRPr="00582920" w:rsidRDefault="00403127" w:rsidP="008C0B15">
      <w:pPr>
        <w:pStyle w:val="MSNormal"/>
        <w:numPr>
          <w:ilvl w:val="6"/>
          <w:numId w:val="54"/>
        </w:numPr>
        <w:spacing w:after="240"/>
        <w:rPr>
          <w:rFonts w:ascii="Arial" w:eastAsia="Calibri" w:hAnsi="Arial" w:cs="Arial"/>
          <w:sz w:val="20"/>
          <w:szCs w:val="20"/>
        </w:rPr>
      </w:pPr>
      <w:r w:rsidRPr="00582920">
        <w:rPr>
          <w:rFonts w:ascii="Arial" w:eastAsia="Calibri" w:hAnsi="Arial" w:cs="Arial"/>
          <w:sz w:val="20"/>
          <w:szCs w:val="20"/>
        </w:rPr>
        <w:t xml:space="preserve">Les modalités de recouvrement des équipes du titulaire du présent marché avec la nouvelle équipe désignée par la DSI (activités dégressives des équipes du titulaire et assistance à la nouvelle équipe dans ses nouvelles tâches) ; </w:t>
      </w:r>
    </w:p>
    <w:p w14:paraId="0B300C1C" w14:textId="77777777" w:rsidR="00403127" w:rsidRPr="00582920" w:rsidRDefault="00403127" w:rsidP="008C0B15">
      <w:pPr>
        <w:pStyle w:val="MSNormal"/>
        <w:numPr>
          <w:ilvl w:val="6"/>
          <w:numId w:val="54"/>
        </w:numPr>
        <w:spacing w:after="240"/>
        <w:rPr>
          <w:rFonts w:ascii="Arial" w:eastAsia="Calibri" w:hAnsi="Arial" w:cs="Arial"/>
          <w:sz w:val="20"/>
          <w:szCs w:val="20"/>
        </w:rPr>
      </w:pPr>
      <w:r w:rsidRPr="00582920">
        <w:rPr>
          <w:rFonts w:ascii="Arial" w:eastAsia="Calibri" w:hAnsi="Arial" w:cs="Arial"/>
          <w:sz w:val="20"/>
          <w:szCs w:val="20"/>
        </w:rPr>
        <w:t xml:space="preserve">Les moyens humains mis en œuvre ; </w:t>
      </w:r>
    </w:p>
    <w:p w14:paraId="4D4D4DDC" w14:textId="77777777" w:rsidR="00403127" w:rsidRPr="00582920" w:rsidRDefault="00403127" w:rsidP="008C0B15">
      <w:pPr>
        <w:pStyle w:val="MSNormal"/>
        <w:numPr>
          <w:ilvl w:val="6"/>
          <w:numId w:val="54"/>
        </w:numPr>
        <w:spacing w:after="240"/>
        <w:rPr>
          <w:rFonts w:ascii="Arial" w:eastAsia="Calibri" w:hAnsi="Arial" w:cs="Arial"/>
          <w:sz w:val="20"/>
          <w:szCs w:val="20"/>
        </w:rPr>
      </w:pPr>
      <w:r w:rsidRPr="00582920">
        <w:rPr>
          <w:rFonts w:ascii="Arial" w:eastAsia="Calibri" w:hAnsi="Arial" w:cs="Arial"/>
          <w:sz w:val="20"/>
          <w:szCs w:val="20"/>
        </w:rPr>
        <w:t>Les livrables (tout au long de l’accord cadre et lors de l’engagement de la phase de réversibilité).</w:t>
      </w:r>
    </w:p>
    <w:p w14:paraId="29B0D9E6" w14:textId="77777777" w:rsidR="00403127" w:rsidRPr="00582920" w:rsidRDefault="00403127" w:rsidP="00354B82">
      <w:pPr>
        <w:pStyle w:val="Textenormal"/>
        <w:rPr>
          <w:rFonts w:ascii="Arial" w:hAnsi="Arial" w:cs="Arial"/>
          <w:b/>
          <w:bCs/>
        </w:rPr>
      </w:pPr>
      <w:bookmarkStart w:id="179" w:name="_Toc105159402"/>
      <w:bookmarkStart w:id="180" w:name="_Toc105772597"/>
      <w:r w:rsidRPr="00582920">
        <w:rPr>
          <w:rFonts w:ascii="Arial" w:hAnsi="Arial" w:cs="Arial"/>
          <w:b/>
          <w:bCs/>
        </w:rPr>
        <w:t>Réversibilité TMA</w:t>
      </w:r>
      <w:bookmarkEnd w:id="179"/>
      <w:bookmarkEnd w:id="180"/>
    </w:p>
    <w:p w14:paraId="00A41264"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 xml:space="preserve">Cette phase a pour objet de permettre au titulaire de transférer l’ensemble des connaissances nécessaires à la prise en charge d’une TMA en référence à la demande de prestation, et de valider les critères de validation de la bonne fin de réversibilité. </w:t>
      </w:r>
    </w:p>
    <w:p w14:paraId="316244E5"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Cette activité peut être déclenchée à tout moment du marché.</w:t>
      </w:r>
    </w:p>
    <w:p w14:paraId="21F9D25F" w14:textId="77777777" w:rsidR="00403127" w:rsidRPr="00582920" w:rsidRDefault="00403127" w:rsidP="00354B82">
      <w:pPr>
        <w:pStyle w:val="Textenormal"/>
        <w:rPr>
          <w:rFonts w:ascii="Arial" w:hAnsi="Arial" w:cs="Arial"/>
          <w:b/>
          <w:bCs/>
        </w:rPr>
      </w:pPr>
      <w:bookmarkStart w:id="181" w:name="_Toc105159403"/>
      <w:bookmarkStart w:id="182" w:name="_Toc105772598"/>
      <w:r w:rsidRPr="00582920">
        <w:rPr>
          <w:rFonts w:ascii="Arial" w:hAnsi="Arial" w:cs="Arial"/>
          <w:b/>
          <w:bCs/>
        </w:rPr>
        <w:t>Réversibilité Projet</w:t>
      </w:r>
      <w:bookmarkEnd w:id="181"/>
      <w:bookmarkEnd w:id="182"/>
    </w:p>
    <w:p w14:paraId="080848F0"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 xml:space="preserve">Cette phase a pour objet de permettre au titulaire de transférer l’ensemble des connaissances nécessaires à la prise en charge d’un projet en référence à la demande de prestation, et de valider les critères de validation de la bonne fin de réversibilité. </w:t>
      </w:r>
    </w:p>
    <w:p w14:paraId="40E2E6C8" w14:textId="77777777" w:rsidR="00403127" w:rsidRPr="00582920" w:rsidRDefault="00403127" w:rsidP="00403127">
      <w:pPr>
        <w:pStyle w:val="MSNormal"/>
        <w:spacing w:after="240"/>
        <w:rPr>
          <w:rFonts w:ascii="Arial" w:eastAsia="Calibri" w:hAnsi="Arial" w:cs="Arial"/>
          <w:sz w:val="20"/>
          <w:szCs w:val="20"/>
        </w:rPr>
      </w:pPr>
      <w:r w:rsidRPr="00582920">
        <w:rPr>
          <w:rFonts w:ascii="Arial" w:eastAsia="Calibri" w:hAnsi="Arial" w:cs="Arial"/>
          <w:sz w:val="20"/>
          <w:szCs w:val="20"/>
        </w:rPr>
        <w:t>Cette activité peut être déclenchée à tout moment du marché.</w:t>
      </w:r>
    </w:p>
    <w:p w14:paraId="65238607" w14:textId="04EDE338" w:rsidR="00403127" w:rsidRPr="001E1714" w:rsidRDefault="00403127" w:rsidP="002C0593">
      <w:pPr>
        <w:pStyle w:val="A2"/>
        <w:numPr>
          <w:ilvl w:val="1"/>
          <w:numId w:val="15"/>
        </w:numPr>
        <w:tabs>
          <w:tab w:val="num" w:pos="567"/>
        </w:tabs>
        <w:ind w:left="510" w:hanging="510"/>
      </w:pPr>
      <w:bookmarkStart w:id="183" w:name="_Toc100752462"/>
      <w:bookmarkStart w:id="184" w:name="_Toc105159404"/>
      <w:bookmarkStart w:id="185" w:name="_Toc105772599"/>
      <w:bookmarkStart w:id="186" w:name="_Toc209691004"/>
      <w:r w:rsidRPr="001E1714">
        <w:t>Unités d’œuvre utilisées</w:t>
      </w:r>
      <w:bookmarkEnd w:id="183"/>
      <w:bookmarkEnd w:id="184"/>
      <w:bookmarkEnd w:id="185"/>
      <w:bookmarkEnd w:id="186"/>
    </w:p>
    <w:p w14:paraId="1ED9B74D" w14:textId="4A1E3C5E" w:rsidR="00403127" w:rsidRPr="00582920" w:rsidRDefault="00E3118B" w:rsidP="00403127">
      <w:pPr>
        <w:pStyle w:val="Textenormal"/>
        <w:spacing w:before="120" w:after="240"/>
        <w:rPr>
          <w:rFonts w:ascii="Arial" w:hAnsi="Arial" w:cs="Arial"/>
          <w:szCs w:val="20"/>
        </w:rPr>
      </w:pPr>
      <w:r w:rsidRPr="00582920">
        <w:rPr>
          <w:rFonts w:ascii="Arial" w:hAnsi="Arial" w:cs="Arial"/>
          <w:szCs w:val="20"/>
        </w:rPr>
        <w:t>Les types</w:t>
      </w:r>
      <w:r w:rsidR="00403127" w:rsidRPr="00582920">
        <w:rPr>
          <w:rFonts w:ascii="Arial" w:hAnsi="Arial" w:cs="Arial"/>
          <w:szCs w:val="20"/>
        </w:rPr>
        <w:t xml:space="preserve"> d’UO utilisés sont les suivantes :</w:t>
      </w:r>
    </w:p>
    <w:p w14:paraId="2159C902" w14:textId="77777777" w:rsidR="00403127" w:rsidRPr="00582920" w:rsidRDefault="00403127" w:rsidP="008C0B15">
      <w:pPr>
        <w:pStyle w:val="MSNormal"/>
        <w:numPr>
          <w:ilvl w:val="0"/>
          <w:numId w:val="51"/>
        </w:numPr>
        <w:spacing w:after="240"/>
        <w:rPr>
          <w:rFonts w:ascii="Arial" w:hAnsi="Arial" w:cs="Arial"/>
          <w:b/>
          <w:bCs/>
          <w:sz w:val="20"/>
          <w:szCs w:val="20"/>
        </w:rPr>
      </w:pPr>
      <w:r w:rsidRPr="00582920">
        <w:rPr>
          <w:rFonts w:ascii="Arial" w:hAnsi="Arial" w:cs="Arial"/>
          <w:b/>
          <w:bCs/>
          <w:sz w:val="20"/>
          <w:szCs w:val="20"/>
        </w:rPr>
        <w:t>Globalisée</w:t>
      </w:r>
    </w:p>
    <w:p w14:paraId="0C8128DF"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Initialisation</w:t>
      </w:r>
    </w:p>
    <w:p w14:paraId="5209B001"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Réversibilité</w:t>
      </w:r>
    </w:p>
    <w:p w14:paraId="58B1EAA8" w14:textId="77777777" w:rsidR="00403127" w:rsidRPr="00582920" w:rsidRDefault="00403127" w:rsidP="008C0B15">
      <w:pPr>
        <w:pStyle w:val="MSNormal"/>
        <w:numPr>
          <w:ilvl w:val="0"/>
          <w:numId w:val="51"/>
        </w:numPr>
        <w:spacing w:after="240"/>
        <w:rPr>
          <w:rFonts w:ascii="Arial" w:hAnsi="Arial" w:cs="Arial"/>
          <w:b/>
          <w:bCs/>
          <w:sz w:val="20"/>
          <w:szCs w:val="20"/>
        </w:rPr>
      </w:pPr>
      <w:r w:rsidRPr="00582920">
        <w:rPr>
          <w:rFonts w:ascii="Arial" w:hAnsi="Arial" w:cs="Arial"/>
          <w:b/>
          <w:bCs/>
          <w:sz w:val="20"/>
          <w:szCs w:val="20"/>
        </w:rPr>
        <w:lastRenderedPageBreak/>
        <w:t>Activité</w:t>
      </w:r>
    </w:p>
    <w:p w14:paraId="3C841622"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Initialisation</w:t>
      </w:r>
    </w:p>
    <w:p w14:paraId="3251EDCB"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Maintenance</w:t>
      </w:r>
    </w:p>
    <w:p w14:paraId="0C1C5D9D"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Conception</w:t>
      </w:r>
    </w:p>
    <w:p w14:paraId="374013D9"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Réalisation</w:t>
      </w:r>
    </w:p>
    <w:p w14:paraId="30462E12"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Test</w:t>
      </w:r>
    </w:p>
    <w:p w14:paraId="0F6231E6"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Support</w:t>
      </w:r>
    </w:p>
    <w:p w14:paraId="535262E3" w14:textId="77777777" w:rsidR="00403127" w:rsidRPr="00582920" w:rsidRDefault="00403127" w:rsidP="008C0B15">
      <w:pPr>
        <w:pStyle w:val="MSNormal"/>
        <w:numPr>
          <w:ilvl w:val="0"/>
          <w:numId w:val="51"/>
        </w:numPr>
        <w:spacing w:after="240"/>
        <w:rPr>
          <w:rFonts w:ascii="Arial" w:hAnsi="Arial" w:cs="Arial"/>
          <w:b/>
          <w:bCs/>
          <w:sz w:val="20"/>
          <w:szCs w:val="20"/>
        </w:rPr>
      </w:pPr>
      <w:r w:rsidRPr="00582920">
        <w:rPr>
          <w:rFonts w:ascii="Arial" w:hAnsi="Arial" w:cs="Arial"/>
          <w:b/>
          <w:bCs/>
          <w:sz w:val="20"/>
          <w:szCs w:val="20"/>
        </w:rPr>
        <w:t>Expertise</w:t>
      </w:r>
    </w:p>
    <w:p w14:paraId="1AA871B6"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Conception</w:t>
      </w:r>
    </w:p>
    <w:p w14:paraId="4B1F2563"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Réalisation</w:t>
      </w:r>
    </w:p>
    <w:p w14:paraId="04EA31BE"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Transverse</w:t>
      </w:r>
    </w:p>
    <w:p w14:paraId="2782F348"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Test</w:t>
      </w:r>
    </w:p>
    <w:p w14:paraId="65BBDFE7" w14:textId="77777777" w:rsidR="00403127" w:rsidRPr="00582920" w:rsidRDefault="00403127" w:rsidP="008C0B15">
      <w:pPr>
        <w:pStyle w:val="Textepuce"/>
        <w:numPr>
          <w:ilvl w:val="1"/>
          <w:numId w:val="52"/>
        </w:numPr>
        <w:tabs>
          <w:tab w:val="clear" w:pos="3207"/>
        </w:tabs>
        <w:spacing w:before="120" w:after="240"/>
        <w:ind w:left="567" w:firstLine="567"/>
        <w:rPr>
          <w:rFonts w:ascii="Arial" w:hAnsi="Arial" w:cs="Arial"/>
          <w:color w:val="auto"/>
          <w:szCs w:val="20"/>
        </w:rPr>
      </w:pPr>
      <w:r w:rsidRPr="00582920">
        <w:rPr>
          <w:rFonts w:ascii="Arial" w:hAnsi="Arial" w:cs="Arial"/>
          <w:color w:val="auto"/>
          <w:szCs w:val="20"/>
        </w:rPr>
        <w:t>Support</w:t>
      </w:r>
    </w:p>
    <w:p w14:paraId="016A1A46" w14:textId="77777777" w:rsidR="00403127" w:rsidRPr="001E1714" w:rsidRDefault="00403127" w:rsidP="002C0593">
      <w:pPr>
        <w:pStyle w:val="A2"/>
        <w:numPr>
          <w:ilvl w:val="1"/>
          <w:numId w:val="15"/>
        </w:numPr>
        <w:tabs>
          <w:tab w:val="num" w:pos="567"/>
        </w:tabs>
        <w:ind w:left="510" w:hanging="510"/>
      </w:pPr>
      <w:bookmarkStart w:id="187" w:name="_Toc254709119"/>
      <w:bookmarkStart w:id="188" w:name="_Toc100752463"/>
      <w:bookmarkStart w:id="189" w:name="_Ref101445365"/>
      <w:bookmarkStart w:id="190" w:name="_Ref101445369"/>
      <w:bookmarkStart w:id="191" w:name="_Toc105159405"/>
      <w:bookmarkStart w:id="192" w:name="_Toc105772600"/>
      <w:bookmarkStart w:id="193" w:name="_Toc209691005"/>
      <w:r w:rsidRPr="001E1714">
        <w:t>Prestations attendues</w:t>
      </w:r>
      <w:bookmarkEnd w:id="187"/>
      <w:bookmarkEnd w:id="188"/>
      <w:bookmarkEnd w:id="189"/>
      <w:bookmarkEnd w:id="190"/>
      <w:bookmarkEnd w:id="191"/>
      <w:bookmarkEnd w:id="192"/>
      <w:bookmarkEnd w:id="193"/>
    </w:p>
    <w:p w14:paraId="5E7EACA5" w14:textId="77777777" w:rsidR="00403127" w:rsidRPr="00582920" w:rsidRDefault="00403127" w:rsidP="00403127">
      <w:pPr>
        <w:pStyle w:val="MSNormal"/>
        <w:spacing w:after="240"/>
        <w:rPr>
          <w:rFonts w:ascii="Arial" w:hAnsi="Arial" w:cs="Arial"/>
          <w:sz w:val="20"/>
          <w:szCs w:val="20"/>
        </w:rPr>
      </w:pPr>
      <w:r w:rsidRPr="00582920">
        <w:rPr>
          <w:rFonts w:ascii="Arial" w:hAnsi="Arial" w:cs="Arial"/>
          <w:sz w:val="20"/>
          <w:szCs w:val="20"/>
        </w:rPr>
        <w:t>La liste des prestations attendues par type de d’Unité d’œuvre et par phase est la suivante :</w:t>
      </w:r>
    </w:p>
    <w:tbl>
      <w:tblPr>
        <w:tblW w:w="0" w:type="auto"/>
        <w:tblLayout w:type="fixed"/>
        <w:tblLook w:val="06A0" w:firstRow="1" w:lastRow="0" w:firstColumn="1" w:lastColumn="0" w:noHBand="1" w:noVBand="1"/>
      </w:tblPr>
      <w:tblGrid>
        <w:gridCol w:w="2405"/>
        <w:gridCol w:w="2977"/>
        <w:gridCol w:w="1134"/>
        <w:gridCol w:w="1559"/>
        <w:gridCol w:w="1525"/>
      </w:tblGrid>
      <w:tr w:rsidR="00403127" w:rsidRPr="00582920" w14:paraId="43C57C2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vAlign w:val="bottom"/>
          </w:tcPr>
          <w:p w14:paraId="3CB21F24" w14:textId="77777777" w:rsidR="00403127" w:rsidRPr="00582920" w:rsidRDefault="00403127" w:rsidP="00E72914">
            <w:pPr>
              <w:spacing w:before="120" w:after="240"/>
              <w:rPr>
                <w:rFonts w:ascii="Arial" w:eastAsiaTheme="minorEastAsia" w:hAnsi="Arial" w:cs="Arial"/>
                <w:b/>
                <w:bCs/>
              </w:rPr>
            </w:pPr>
            <w:r w:rsidRPr="00582920">
              <w:rPr>
                <w:rFonts w:ascii="Arial" w:eastAsiaTheme="minorEastAsia" w:hAnsi="Arial" w:cs="Arial"/>
                <w:b/>
                <w:bCs/>
              </w:rPr>
              <w:t>Code UO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vAlign w:val="bottom"/>
          </w:tcPr>
          <w:p w14:paraId="18618E48" w14:textId="77777777" w:rsidR="00403127" w:rsidRPr="00582920" w:rsidRDefault="00403127" w:rsidP="00E72914">
            <w:pPr>
              <w:spacing w:before="120" w:after="240"/>
              <w:rPr>
                <w:rFonts w:ascii="Arial" w:eastAsiaTheme="minorEastAsia" w:hAnsi="Arial" w:cs="Arial"/>
                <w:b/>
                <w:bCs/>
              </w:rPr>
            </w:pPr>
            <w:r w:rsidRPr="00582920">
              <w:rPr>
                <w:rFonts w:ascii="Arial" w:eastAsiaTheme="minorEastAsia" w:hAnsi="Arial" w:cs="Arial"/>
                <w:b/>
                <w:bCs/>
              </w:rPr>
              <w:t>Libellé UO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vAlign w:val="bottom"/>
          </w:tcPr>
          <w:p w14:paraId="719C30B4" w14:textId="77777777" w:rsidR="00403127" w:rsidRPr="00582920" w:rsidRDefault="00403127" w:rsidP="00E72914">
            <w:pPr>
              <w:spacing w:before="120" w:after="240"/>
              <w:rPr>
                <w:rFonts w:ascii="Arial" w:eastAsiaTheme="minorEastAsia" w:hAnsi="Arial" w:cs="Arial"/>
                <w:b/>
                <w:bCs/>
              </w:rPr>
            </w:pPr>
            <w:r w:rsidRPr="00582920">
              <w:rPr>
                <w:rFonts w:ascii="Arial" w:eastAsiaTheme="minorEastAsia" w:hAnsi="Arial" w:cs="Arial"/>
                <w:b/>
                <w:bCs/>
              </w:rPr>
              <w:t>Type d'UO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vAlign w:val="bottom"/>
          </w:tcPr>
          <w:p w14:paraId="10054D59" w14:textId="77777777" w:rsidR="00403127" w:rsidRPr="00582920" w:rsidRDefault="00403127" w:rsidP="00E72914">
            <w:pPr>
              <w:spacing w:before="120" w:after="240"/>
              <w:rPr>
                <w:rFonts w:ascii="Arial" w:eastAsiaTheme="minorEastAsia" w:hAnsi="Arial" w:cs="Arial"/>
                <w:b/>
                <w:bCs/>
              </w:rPr>
            </w:pPr>
            <w:r w:rsidRPr="00582920">
              <w:rPr>
                <w:rFonts w:ascii="Arial" w:eastAsiaTheme="minorEastAsia" w:hAnsi="Arial" w:cs="Arial"/>
                <w:b/>
                <w:bCs/>
              </w:rPr>
              <w:t>Phase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B9BD5"/>
            <w:vAlign w:val="bottom"/>
          </w:tcPr>
          <w:p w14:paraId="36750ECC" w14:textId="77777777" w:rsidR="00403127" w:rsidRPr="00582920" w:rsidRDefault="00403127" w:rsidP="00E72914">
            <w:pPr>
              <w:spacing w:before="120" w:after="240"/>
              <w:rPr>
                <w:rFonts w:ascii="Arial" w:eastAsiaTheme="minorEastAsia" w:hAnsi="Arial" w:cs="Arial"/>
                <w:b/>
                <w:bCs/>
              </w:rPr>
            </w:pPr>
            <w:r w:rsidRPr="00582920">
              <w:rPr>
                <w:rFonts w:ascii="Arial" w:eastAsiaTheme="minorEastAsia" w:hAnsi="Arial" w:cs="Arial"/>
                <w:b/>
                <w:bCs/>
              </w:rPr>
              <w:t>Profil</w:t>
            </w:r>
          </w:p>
        </w:tc>
      </w:tr>
      <w:tr w:rsidR="00403127" w:rsidRPr="00582920" w14:paraId="65B91CE6"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0A39C2E9" w14:textId="5C19EA96"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UO_G_INIT_INIT</w:t>
            </w:r>
            <w:r w:rsidR="00242741" w:rsidRPr="00582920">
              <w:rPr>
                <w:rFonts w:ascii="Arial" w:eastAsiaTheme="minorEastAsia" w:hAnsi="Arial" w:cs="Arial"/>
              </w:rPr>
              <w:t>M</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64F72215" w14:textId="2DCF130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Initialisation du</w:t>
            </w:r>
            <w:r w:rsidR="00242741" w:rsidRPr="00582920">
              <w:rPr>
                <w:rFonts w:ascii="Arial" w:eastAsiaTheme="minorEastAsia" w:hAnsi="Arial" w:cs="Arial"/>
              </w:rPr>
              <w:t xml:space="preserve"> marché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77E37DB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Globalisé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6D5B63A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Initialisation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660B9752" w14:textId="77777777" w:rsidR="00403127" w:rsidRPr="00582920" w:rsidRDefault="00403127" w:rsidP="00E72914">
            <w:pPr>
              <w:spacing w:before="120" w:after="240"/>
              <w:rPr>
                <w:rFonts w:ascii="Arial" w:eastAsiaTheme="minorEastAsia" w:hAnsi="Arial" w:cs="Arial"/>
              </w:rPr>
            </w:pPr>
          </w:p>
        </w:tc>
      </w:tr>
      <w:tr w:rsidR="00403127" w:rsidRPr="00582920" w14:paraId="3C2DD43D"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099683EB" w14:textId="2D4DD618"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UO_G_REV_REV</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6E4F721C" w14:textId="3F049E0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Réversibilité du</w:t>
            </w:r>
            <w:r w:rsidR="00DF7E6E" w:rsidRPr="00582920">
              <w:rPr>
                <w:rFonts w:ascii="Arial" w:eastAsiaTheme="minorEastAsia" w:hAnsi="Arial" w:cs="Arial"/>
              </w:rPr>
              <w:t xml:space="preserve"> marché</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78D98EA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Globalisé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4D42D83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Réversibilité</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bottom"/>
          </w:tcPr>
          <w:p w14:paraId="186D8256" w14:textId="77777777" w:rsidR="00403127" w:rsidRPr="00582920" w:rsidRDefault="00403127" w:rsidP="00E72914">
            <w:pPr>
              <w:spacing w:before="120" w:after="240"/>
              <w:rPr>
                <w:rFonts w:ascii="Arial" w:eastAsiaTheme="minorEastAsia" w:hAnsi="Arial" w:cs="Arial"/>
              </w:rPr>
            </w:pPr>
          </w:p>
        </w:tc>
      </w:tr>
      <w:tr w:rsidR="00403127" w:rsidRPr="00582920" w14:paraId="5C8F9B5D"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5340E70" w14:textId="730A47F4"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UO_A_INIT_INITTMA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91AB63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Initialisation de la TMA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0CCC8B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B3D475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Initialisation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8E677D3" w14:textId="77777777" w:rsidR="00403127" w:rsidRPr="00582920" w:rsidRDefault="00403127" w:rsidP="00E72914">
            <w:pPr>
              <w:spacing w:before="120" w:after="240"/>
              <w:rPr>
                <w:rFonts w:ascii="Arial" w:eastAsiaTheme="minorEastAsia" w:hAnsi="Arial" w:cs="Arial"/>
              </w:rPr>
            </w:pPr>
          </w:p>
        </w:tc>
      </w:tr>
      <w:tr w:rsidR="00403127" w:rsidRPr="00582920" w14:paraId="500E3DD0"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C482417" w14:textId="388FD04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UO_A_INIT_PCONSUP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69D500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Prise de connaissance d’un nouveau périmètre applicatif dans une TMA ou reprise d'un projet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C134BC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B4EA5C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Initialisation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33980C8" w14:textId="77777777" w:rsidR="00403127" w:rsidRPr="00582920" w:rsidRDefault="00403127" w:rsidP="00E72914">
            <w:pPr>
              <w:spacing w:before="120" w:after="240"/>
              <w:rPr>
                <w:rFonts w:ascii="Arial" w:eastAsiaTheme="minorEastAsia" w:hAnsi="Arial" w:cs="Arial"/>
              </w:rPr>
            </w:pPr>
          </w:p>
        </w:tc>
      </w:tr>
      <w:tr w:rsidR="00403127" w:rsidRPr="00582920" w14:paraId="70C4220A" w14:textId="77777777" w:rsidTr="00693BDE">
        <w:trPr>
          <w:trHeight w:val="33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D664781" w14:textId="423AB5D1"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UO_A_REV_REVTMA</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7D202C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Réversibilité de la TMA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EC1106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F9F8BF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Réversibilité</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6C9A4CD" w14:textId="77777777" w:rsidR="00403127" w:rsidRPr="00582920" w:rsidRDefault="00403127" w:rsidP="00E72914">
            <w:pPr>
              <w:spacing w:before="120" w:after="240"/>
              <w:rPr>
                <w:rFonts w:ascii="Arial" w:eastAsiaTheme="minorEastAsia" w:hAnsi="Arial" w:cs="Arial"/>
              </w:rPr>
            </w:pPr>
          </w:p>
        </w:tc>
      </w:tr>
      <w:tr w:rsidR="00403127" w:rsidRPr="00582920" w14:paraId="54ADD4A0"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F5AC41B" w14:textId="6951524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UO_A_REV_REVPRJ</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8221DF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Réversibilité Projet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FE57F7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2583BD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Réversibilité</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DFD979B" w14:textId="77777777" w:rsidR="00403127" w:rsidRPr="00582920" w:rsidRDefault="00403127" w:rsidP="00E72914">
            <w:pPr>
              <w:spacing w:before="120" w:after="240"/>
              <w:rPr>
                <w:rFonts w:ascii="Arial" w:eastAsiaTheme="minorEastAsia" w:hAnsi="Arial" w:cs="Arial"/>
              </w:rPr>
            </w:pPr>
          </w:p>
        </w:tc>
      </w:tr>
      <w:tr w:rsidR="00403127" w:rsidRPr="00582920" w14:paraId="58161251"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BC2DB43" w14:textId="5D47A25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UO_A_M_MPC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D626AB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Maintenance préventive, corrective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3A4ABF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F67346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Maintenance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552E489" w14:textId="77777777" w:rsidR="00403127" w:rsidRPr="00582920" w:rsidRDefault="00403127" w:rsidP="00E72914">
            <w:pPr>
              <w:spacing w:before="120" w:after="240"/>
              <w:rPr>
                <w:rFonts w:ascii="Arial" w:eastAsiaTheme="minorEastAsia" w:hAnsi="Arial" w:cs="Arial"/>
              </w:rPr>
            </w:pPr>
          </w:p>
        </w:tc>
      </w:tr>
      <w:tr w:rsidR="00403127" w:rsidRPr="00582920" w14:paraId="086B7BB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1C99041" w14:textId="4DF4D7B3"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UO_A_C_SFG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CAFFDD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Spécifications fonctionnelles générales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6AA982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99B984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12D0D7F" w14:textId="77777777" w:rsidR="00403127" w:rsidRPr="00582920" w:rsidRDefault="00403127" w:rsidP="00E72914">
            <w:pPr>
              <w:spacing w:before="120" w:after="240"/>
              <w:rPr>
                <w:rFonts w:ascii="Arial" w:eastAsiaTheme="minorEastAsia" w:hAnsi="Arial" w:cs="Arial"/>
              </w:rPr>
            </w:pPr>
          </w:p>
        </w:tc>
      </w:tr>
      <w:tr w:rsidR="00403127" w:rsidRPr="00582920" w14:paraId="2B554A41"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E76906C" w14:textId="3DF7973C"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lastRenderedPageBreak/>
              <w:t xml:space="preserve">UO_A_C_SFD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58F50C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Spécifications fonctionnelles détaillées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619EDE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BC999E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0230A78" w14:textId="77777777" w:rsidR="00403127" w:rsidRPr="00582920" w:rsidRDefault="00403127" w:rsidP="00E72914">
            <w:pPr>
              <w:spacing w:before="120" w:after="240"/>
              <w:rPr>
                <w:rFonts w:ascii="Arial" w:eastAsiaTheme="minorEastAsia" w:hAnsi="Arial" w:cs="Arial"/>
              </w:rPr>
            </w:pPr>
          </w:p>
        </w:tc>
      </w:tr>
      <w:tr w:rsidR="00403127" w:rsidRPr="00582920" w14:paraId="2D714162"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20E5CFC" w14:textId="48A002C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UO_A_C_ST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C11D9F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Spécifications techniques (DAD, STD, </w:t>
            </w:r>
            <w:proofErr w:type="gramStart"/>
            <w:r w:rsidRPr="00582920">
              <w:rPr>
                <w:rFonts w:ascii="Arial" w:eastAsiaTheme="minorEastAsia" w:hAnsi="Arial" w:cs="Arial"/>
              </w:rPr>
              <w:t>DEX,...</w:t>
            </w:r>
            <w:proofErr w:type="gram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3E35E8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4AD44D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635EA7C" w14:textId="77777777" w:rsidR="00403127" w:rsidRPr="00582920" w:rsidRDefault="00403127" w:rsidP="00E72914">
            <w:pPr>
              <w:spacing w:before="120" w:after="240"/>
              <w:rPr>
                <w:rFonts w:ascii="Arial" w:eastAsiaTheme="minorEastAsia" w:hAnsi="Arial" w:cs="Arial"/>
              </w:rPr>
            </w:pPr>
          </w:p>
        </w:tc>
      </w:tr>
      <w:tr w:rsidR="00403127" w:rsidRPr="00582920" w14:paraId="0376ECB2"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CE61820" w14:textId="4EAF683B"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UO_A_C_AAC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238876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Définition d'architectures applicatives cibles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DB0278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9EA4CF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C96E25D" w14:textId="77777777" w:rsidR="00403127" w:rsidRPr="00582920" w:rsidRDefault="00403127" w:rsidP="00E72914">
            <w:pPr>
              <w:spacing w:before="120" w:after="240"/>
              <w:rPr>
                <w:rFonts w:ascii="Arial" w:eastAsiaTheme="minorEastAsia" w:hAnsi="Arial" w:cs="Arial"/>
              </w:rPr>
            </w:pPr>
          </w:p>
        </w:tc>
      </w:tr>
      <w:tr w:rsidR="00403127" w:rsidRPr="00582920" w14:paraId="0A501590"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4631327" w14:textId="508ACB45"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UO_A_C_SFP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7E2724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Rédaction des spécifications fonctionnelles pour la mise en place d’un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546964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FFF4FF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0ABCFCE" w14:textId="77777777" w:rsidR="00403127" w:rsidRPr="00582920" w:rsidRDefault="00403127" w:rsidP="00E72914">
            <w:pPr>
              <w:spacing w:before="120" w:after="240"/>
              <w:rPr>
                <w:rFonts w:ascii="Arial" w:eastAsiaTheme="minorEastAsia" w:hAnsi="Arial" w:cs="Arial"/>
              </w:rPr>
            </w:pPr>
          </w:p>
        </w:tc>
      </w:tr>
      <w:tr w:rsidR="00403127" w:rsidRPr="00582920" w14:paraId="2B612230"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D57F560" w14:textId="3C3C9742"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 A_C_STP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26D495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Rédaction des spécifications Techniques pour la mise en place d’un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5A2F31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75539B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B92D779" w14:textId="77777777" w:rsidR="00403127" w:rsidRPr="00582920" w:rsidRDefault="00403127" w:rsidP="00E72914">
            <w:pPr>
              <w:spacing w:before="120" w:after="240"/>
              <w:rPr>
                <w:rFonts w:ascii="Arial" w:eastAsiaTheme="minorEastAsia" w:hAnsi="Arial" w:cs="Arial"/>
              </w:rPr>
            </w:pPr>
          </w:p>
        </w:tc>
      </w:tr>
      <w:tr w:rsidR="00403127" w:rsidRPr="00582920" w14:paraId="472219A5"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8694E20" w14:textId="0384705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UO_A_C_PBPA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AE6EE6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Préparation du </w:t>
            </w:r>
            <w:proofErr w:type="spellStart"/>
            <w:r w:rsidRPr="00582920">
              <w:rPr>
                <w:rFonts w:ascii="Arial" w:eastAsiaTheme="minorEastAsia" w:hAnsi="Arial" w:cs="Arial"/>
              </w:rPr>
              <w:t>backlog</w:t>
            </w:r>
            <w:proofErr w:type="spellEnd"/>
            <w:r w:rsidRPr="00582920">
              <w:rPr>
                <w:rFonts w:ascii="Arial" w:eastAsiaTheme="minorEastAsia" w:hAnsi="Arial" w:cs="Arial"/>
              </w:rPr>
              <w:t xml:space="preserve"> d’un projet agile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855AC6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9C3DF5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A5B99A5" w14:textId="77777777" w:rsidR="00403127" w:rsidRPr="00582920" w:rsidRDefault="00403127" w:rsidP="00E72914">
            <w:pPr>
              <w:spacing w:before="120" w:after="240"/>
              <w:rPr>
                <w:rFonts w:ascii="Arial" w:eastAsiaTheme="minorEastAsia" w:hAnsi="Arial" w:cs="Arial"/>
              </w:rPr>
            </w:pPr>
          </w:p>
        </w:tc>
      </w:tr>
      <w:tr w:rsidR="00403127" w:rsidRPr="00582920" w14:paraId="0F44E117"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23EAC75" w14:textId="6E57A131"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UO_A_C_EPA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96AABF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Estimation d’un projet agile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C54FE8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3B6387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0A0435C" w14:textId="77777777" w:rsidR="00403127" w:rsidRPr="00582920" w:rsidRDefault="00403127" w:rsidP="00E72914">
            <w:pPr>
              <w:spacing w:before="120" w:after="240"/>
              <w:rPr>
                <w:rFonts w:ascii="Arial" w:eastAsiaTheme="minorEastAsia" w:hAnsi="Arial" w:cs="Arial"/>
              </w:rPr>
            </w:pPr>
          </w:p>
        </w:tc>
      </w:tr>
      <w:tr w:rsidR="00403127" w:rsidRPr="00582920" w14:paraId="1278B4E5"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07BD977" w14:textId="6784F7A1"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UO_A_R_DEV1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A52873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java, </w:t>
            </w:r>
            <w:proofErr w:type="spellStart"/>
            <w:r w:rsidRPr="00582920">
              <w:rPr>
                <w:rFonts w:ascii="Arial" w:eastAsiaTheme="minorEastAsia" w:hAnsi="Arial" w:cs="Arial"/>
              </w:rPr>
              <w:t>angular</w:t>
            </w:r>
            <w:proofErr w:type="spellEnd"/>
            <w:r w:rsidRPr="00582920">
              <w:rPr>
                <w:rFonts w:ascii="Arial" w:eastAsiaTheme="minorEastAsia" w:hAnsi="Arial" w:cs="Arial"/>
              </w:rPr>
              <w:t xml:space="preserve">, </w:t>
            </w:r>
            <w:proofErr w:type="spellStart"/>
            <w:r w:rsidRPr="00582920">
              <w:rPr>
                <w:rFonts w:ascii="Arial" w:eastAsiaTheme="minorEastAsia" w:hAnsi="Arial" w:cs="Arial"/>
              </w:rPr>
              <w:t>fullstack</w:t>
            </w:r>
            <w:proofErr w:type="spellEnd"/>
            <w:r w:rsidRPr="00582920">
              <w:rPr>
                <w:rFonts w:ascii="Arial" w:eastAsiaTheme="minorEastAsia" w:hAnsi="Arial" w:cs="Arial"/>
              </w:rPr>
              <w:t xml:space="preserve">, C#, C++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B1A32C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71AE86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E530878" w14:textId="77777777" w:rsidR="00403127" w:rsidRPr="00582920" w:rsidRDefault="00403127" w:rsidP="00E72914">
            <w:pPr>
              <w:spacing w:before="120" w:after="240"/>
              <w:rPr>
                <w:rFonts w:ascii="Arial" w:eastAsiaTheme="minorEastAsia" w:hAnsi="Arial" w:cs="Arial"/>
              </w:rPr>
            </w:pPr>
          </w:p>
        </w:tc>
      </w:tr>
      <w:tr w:rsidR="00403127" w:rsidRPr="00582920" w14:paraId="22F5267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BC06BBD" w14:textId="3264A6A9"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UO_A_R_DEV2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FF2147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GWT, RCP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508EFA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2DEB74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5290D6E" w14:textId="77777777" w:rsidR="00403127" w:rsidRPr="00582920" w:rsidRDefault="00403127" w:rsidP="00E72914">
            <w:pPr>
              <w:spacing w:before="120" w:after="240"/>
              <w:rPr>
                <w:rFonts w:ascii="Arial" w:eastAsiaTheme="minorEastAsia" w:hAnsi="Arial" w:cs="Arial"/>
              </w:rPr>
            </w:pPr>
          </w:p>
        </w:tc>
      </w:tr>
      <w:tr w:rsidR="00403127" w:rsidRPr="00582920" w14:paraId="2BE63B13"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1D1F747" w14:textId="583CEC4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UO_A_R_DEV3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F083A4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Cobol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9B0ADA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A03B7A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BA9CB3A" w14:textId="77777777" w:rsidR="00403127" w:rsidRPr="00582920" w:rsidRDefault="00403127" w:rsidP="00E72914">
            <w:pPr>
              <w:spacing w:before="120" w:after="240"/>
              <w:rPr>
                <w:rFonts w:ascii="Arial" w:eastAsiaTheme="minorEastAsia" w:hAnsi="Arial" w:cs="Arial"/>
              </w:rPr>
            </w:pPr>
          </w:p>
        </w:tc>
      </w:tr>
      <w:tr w:rsidR="00403127" w:rsidRPr="00582920" w14:paraId="715DF16A"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A751AEC" w14:textId="1D259BFF"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UO_A_R_DEV4</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996B37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Editique (Doc1, </w:t>
            </w:r>
            <w:proofErr w:type="spellStart"/>
            <w:r w:rsidRPr="00582920">
              <w:rPr>
                <w:rFonts w:ascii="Arial" w:eastAsiaTheme="minorEastAsia" w:hAnsi="Arial" w:cs="Arial"/>
              </w:rPr>
              <w:t>EngageOne</w:t>
            </w:r>
            <w:proofErr w:type="spell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56FAD0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84CD1D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61BBE3E" w14:textId="77777777" w:rsidR="00403127" w:rsidRPr="00582920" w:rsidRDefault="00403127" w:rsidP="00E72914">
            <w:pPr>
              <w:spacing w:before="120" w:after="240"/>
              <w:rPr>
                <w:rFonts w:ascii="Arial" w:eastAsiaTheme="minorEastAsia" w:hAnsi="Arial" w:cs="Arial"/>
              </w:rPr>
            </w:pPr>
          </w:p>
        </w:tc>
      </w:tr>
      <w:tr w:rsidR="00403127" w:rsidRPr="00582920" w14:paraId="0668F4AF"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C0365BF" w14:textId="56FF96AC"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UO_A_R_DEV5</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9631C2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Système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A3B5D0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26DC2F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7DD789C" w14:textId="77777777" w:rsidR="00403127" w:rsidRPr="00582920" w:rsidRDefault="00403127" w:rsidP="00E72914">
            <w:pPr>
              <w:spacing w:before="120" w:after="240"/>
              <w:rPr>
                <w:rFonts w:ascii="Arial" w:eastAsiaTheme="minorEastAsia" w:hAnsi="Arial" w:cs="Arial"/>
              </w:rPr>
            </w:pPr>
          </w:p>
        </w:tc>
      </w:tr>
      <w:tr w:rsidR="00403127" w:rsidRPr="00582920" w14:paraId="3E859061"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37F825E" w14:textId="1DB6AE8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UO_A_R_DEV6</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DB90AB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Digital et Mobile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EDDF68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446D11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BD110FE" w14:textId="77777777" w:rsidR="00403127" w:rsidRPr="00582920" w:rsidRDefault="00403127" w:rsidP="00E72914">
            <w:pPr>
              <w:spacing w:before="120" w:after="240"/>
              <w:rPr>
                <w:rFonts w:ascii="Arial" w:eastAsiaTheme="minorEastAsia" w:hAnsi="Arial" w:cs="Arial"/>
              </w:rPr>
            </w:pPr>
          </w:p>
        </w:tc>
      </w:tr>
      <w:tr w:rsidR="00403127" w:rsidRPr="00582920" w14:paraId="6F04AF0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500A43E" w14:textId="041B60AE"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UO_A_R_DEV7</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4A9B18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Données SQL, PL/SQL, NOSQL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D0D053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78E52D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A0CFAF7" w14:textId="77777777" w:rsidR="00403127" w:rsidRPr="00582920" w:rsidRDefault="00403127" w:rsidP="00E72914">
            <w:pPr>
              <w:spacing w:before="120" w:after="240"/>
              <w:rPr>
                <w:rFonts w:ascii="Arial" w:eastAsiaTheme="minorEastAsia" w:hAnsi="Arial" w:cs="Arial"/>
              </w:rPr>
            </w:pPr>
          </w:p>
        </w:tc>
      </w:tr>
      <w:tr w:rsidR="00403127" w:rsidRPr="00582920" w14:paraId="09D863C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1BC269E" w14:textId="4B5564B6"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lastRenderedPageBreak/>
              <w:t>UO_A_R_DEV8</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A224B5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Technologie cloud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0B167E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0EBE93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55E3308" w14:textId="77777777" w:rsidR="00403127" w:rsidRPr="00582920" w:rsidRDefault="00403127" w:rsidP="00E72914">
            <w:pPr>
              <w:spacing w:before="120" w:after="240"/>
              <w:rPr>
                <w:rFonts w:ascii="Arial" w:eastAsiaTheme="minorEastAsia" w:hAnsi="Arial" w:cs="Arial"/>
              </w:rPr>
            </w:pPr>
          </w:p>
        </w:tc>
      </w:tr>
      <w:tr w:rsidR="00403127" w:rsidRPr="00582920" w14:paraId="5C5F4332"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D792AD4" w14:textId="3833273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UO_A_R_DEV9</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C6CD6D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Techno </w:t>
            </w:r>
            <w:proofErr w:type="spellStart"/>
            <w:r w:rsidRPr="00582920">
              <w:rPr>
                <w:rFonts w:ascii="Arial" w:eastAsiaTheme="minorEastAsia" w:hAnsi="Arial" w:cs="Arial"/>
              </w:rPr>
              <w:t>bigdata</w:t>
            </w:r>
            <w:proofErr w:type="spell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679D49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ADC5A7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287BCB4" w14:textId="77777777" w:rsidR="00403127" w:rsidRPr="00582920" w:rsidRDefault="00403127" w:rsidP="00E72914">
            <w:pPr>
              <w:spacing w:before="120" w:after="240"/>
              <w:rPr>
                <w:rFonts w:ascii="Arial" w:eastAsiaTheme="minorEastAsia" w:hAnsi="Arial" w:cs="Arial"/>
              </w:rPr>
            </w:pPr>
          </w:p>
        </w:tc>
      </w:tr>
      <w:tr w:rsidR="00403127" w:rsidRPr="00582920" w14:paraId="4772920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DA1AE1A" w14:textId="0D8DE27C"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UO_A_R_DEV10</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EA10C9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Autres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36CBAF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D4DAC3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7D37D16" w14:textId="77777777" w:rsidR="00403127" w:rsidRPr="00582920" w:rsidRDefault="00403127" w:rsidP="00E72914">
            <w:pPr>
              <w:spacing w:before="120" w:after="240"/>
              <w:rPr>
                <w:rFonts w:ascii="Arial" w:eastAsiaTheme="minorEastAsia" w:hAnsi="Arial" w:cs="Arial"/>
              </w:rPr>
            </w:pPr>
          </w:p>
        </w:tc>
      </w:tr>
      <w:tr w:rsidR="00403127" w:rsidRPr="00582920" w14:paraId="573B116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159ED7E" w14:textId="1E62A9D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UO_A_R_DEV11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1F8BC6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Intégration html/</w:t>
            </w:r>
            <w:proofErr w:type="spellStart"/>
            <w:r w:rsidRPr="00582920">
              <w:rPr>
                <w:rFonts w:ascii="Arial" w:eastAsiaTheme="minorEastAsia" w:hAnsi="Arial" w:cs="Arial"/>
              </w:rPr>
              <w:t>Css</w:t>
            </w:r>
            <w:proofErr w:type="spell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E60E67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676CA7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641D952" w14:textId="77777777" w:rsidR="00403127" w:rsidRPr="00582920" w:rsidRDefault="00403127" w:rsidP="00E72914">
            <w:pPr>
              <w:spacing w:before="120" w:after="240"/>
              <w:rPr>
                <w:rFonts w:ascii="Arial" w:eastAsiaTheme="minorEastAsia" w:hAnsi="Arial" w:cs="Arial"/>
              </w:rPr>
            </w:pPr>
          </w:p>
        </w:tc>
      </w:tr>
      <w:tr w:rsidR="00403127" w:rsidRPr="00582920" w14:paraId="46DE18E8"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0187F82" w14:textId="01865B81"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UO_A_R_GECL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6E049D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Gestion des environnements, configuration et livraison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57D65A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6B128A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5728ED3" w14:textId="77777777" w:rsidR="00403127" w:rsidRPr="00582920" w:rsidRDefault="00403127" w:rsidP="00E72914">
            <w:pPr>
              <w:spacing w:before="120" w:after="240"/>
              <w:rPr>
                <w:rFonts w:ascii="Arial" w:eastAsiaTheme="minorEastAsia" w:hAnsi="Arial" w:cs="Arial"/>
              </w:rPr>
            </w:pPr>
          </w:p>
        </w:tc>
      </w:tr>
      <w:tr w:rsidR="00403127" w:rsidRPr="00582920" w14:paraId="57CFADD5"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16E579E" w14:textId="7DA50CC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UO_A_R_RDOC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124325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Rétro Documentation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4AC540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220664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FFFEA63" w14:textId="77777777" w:rsidR="00403127" w:rsidRPr="00582920" w:rsidRDefault="00403127" w:rsidP="00E72914">
            <w:pPr>
              <w:spacing w:before="120" w:after="240"/>
              <w:rPr>
                <w:rFonts w:ascii="Arial" w:eastAsiaTheme="minorEastAsia" w:hAnsi="Arial" w:cs="Arial"/>
              </w:rPr>
            </w:pPr>
          </w:p>
        </w:tc>
      </w:tr>
      <w:tr w:rsidR="00403127" w:rsidRPr="00582920" w14:paraId="7A936737"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54CA45C" w14:textId="492E614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UO_A_R_RIFP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84A516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 et implémentation de fonctionnalités d'un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62209E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2E1C36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A11DE8B" w14:textId="77777777" w:rsidR="00403127" w:rsidRPr="00582920" w:rsidRDefault="00403127" w:rsidP="00E72914">
            <w:pPr>
              <w:spacing w:before="120" w:after="240"/>
              <w:rPr>
                <w:rFonts w:ascii="Arial" w:eastAsiaTheme="minorEastAsia" w:hAnsi="Arial" w:cs="Arial"/>
              </w:rPr>
            </w:pPr>
          </w:p>
        </w:tc>
      </w:tr>
      <w:tr w:rsidR="00403127" w:rsidRPr="00582920" w14:paraId="6940E179"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3EB9854" w14:textId="037EB0CB"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UO_A_R_TECH</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03F7F0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 technique sans impact métier (authentification, changement de version ..., implémentation gestion des droits fins...) dans 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EF7C41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22B97A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D66BBD5" w14:textId="77777777" w:rsidR="00403127" w:rsidRPr="00582920" w:rsidRDefault="00403127" w:rsidP="00E72914">
            <w:pPr>
              <w:spacing w:before="120" w:after="240"/>
              <w:rPr>
                <w:rFonts w:ascii="Arial" w:eastAsiaTheme="minorEastAsia" w:hAnsi="Arial" w:cs="Arial"/>
              </w:rPr>
            </w:pPr>
          </w:p>
        </w:tc>
      </w:tr>
      <w:tr w:rsidR="00403127" w:rsidRPr="00582920" w14:paraId="68E4CC35"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916CBF9" w14:textId="7485C91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UO_A_R_MRD</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A9C1AA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 de la migration ou reprise de données d'un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1B8253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0782B5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D22535C" w14:textId="77777777" w:rsidR="00403127" w:rsidRPr="00582920" w:rsidRDefault="00403127" w:rsidP="00E72914">
            <w:pPr>
              <w:spacing w:before="120" w:after="240"/>
              <w:rPr>
                <w:rFonts w:ascii="Arial" w:eastAsiaTheme="minorEastAsia" w:hAnsi="Arial" w:cs="Arial"/>
              </w:rPr>
            </w:pPr>
          </w:p>
        </w:tc>
      </w:tr>
      <w:tr w:rsidR="00403127" w:rsidRPr="00582920" w14:paraId="476BBCC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C7AFAA7" w14:textId="394FB783"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UO_A_R_LPA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4EE93A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Lancement d’un projet agile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FA2AC2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EB443F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4A13499" w14:textId="77777777" w:rsidR="00403127" w:rsidRPr="00582920" w:rsidRDefault="00403127" w:rsidP="00E72914">
            <w:pPr>
              <w:spacing w:before="120" w:after="240"/>
              <w:rPr>
                <w:rFonts w:ascii="Arial" w:eastAsiaTheme="minorEastAsia" w:hAnsi="Arial" w:cs="Arial"/>
              </w:rPr>
            </w:pPr>
          </w:p>
        </w:tc>
      </w:tr>
      <w:tr w:rsidR="00403127" w:rsidRPr="00582920" w14:paraId="4A88A9A0"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B3701E8" w14:textId="2C61BA2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UO_A_R_RPA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850D74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 d’un projet agile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060A3C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676E37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A019A49" w14:textId="77777777" w:rsidR="00403127" w:rsidRPr="00582920" w:rsidRDefault="00403127" w:rsidP="00E72914">
            <w:pPr>
              <w:spacing w:before="120" w:after="240"/>
              <w:rPr>
                <w:rFonts w:ascii="Arial" w:eastAsiaTheme="minorEastAsia" w:hAnsi="Arial" w:cs="Arial"/>
              </w:rPr>
            </w:pPr>
          </w:p>
        </w:tc>
      </w:tr>
      <w:tr w:rsidR="00403127" w:rsidRPr="00582920" w14:paraId="77562094"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7E0476C" w14:textId="16106DEF"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UO_A_T_PET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220F47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Préparer et exécuter les tests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54E76C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E2FA78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539D967" w14:textId="77777777" w:rsidR="00403127" w:rsidRPr="00582920" w:rsidRDefault="00403127" w:rsidP="00E72914">
            <w:pPr>
              <w:spacing w:before="120" w:after="240"/>
              <w:rPr>
                <w:rFonts w:ascii="Arial" w:eastAsiaTheme="minorEastAsia" w:hAnsi="Arial" w:cs="Arial"/>
              </w:rPr>
            </w:pPr>
          </w:p>
        </w:tc>
      </w:tr>
      <w:tr w:rsidR="00403127" w:rsidRPr="00582920" w14:paraId="0A3FB8DA"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E2CB7A4" w14:textId="1BDB472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UO_A_T_PETU</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48DDB6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Préparer et exécuter les tests usine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125F90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8D00EE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0D8DA69" w14:textId="77777777" w:rsidR="00403127" w:rsidRPr="00582920" w:rsidRDefault="00403127" w:rsidP="00E72914">
            <w:pPr>
              <w:spacing w:before="120" w:after="240"/>
              <w:rPr>
                <w:rFonts w:ascii="Arial" w:eastAsiaTheme="minorEastAsia" w:hAnsi="Arial" w:cs="Arial"/>
              </w:rPr>
            </w:pPr>
          </w:p>
        </w:tc>
      </w:tr>
      <w:tr w:rsidR="00403127" w:rsidRPr="00582920" w14:paraId="1616B0A8"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9A33A58" w14:textId="463D2936"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UO_A_T_PECNR</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6020FD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Préparer et exécuter une campagne de non-régression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825BA9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A7306E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9DC5E33" w14:textId="77777777" w:rsidR="00403127" w:rsidRPr="00582920" w:rsidRDefault="00403127" w:rsidP="00E72914">
            <w:pPr>
              <w:spacing w:before="120" w:after="240"/>
              <w:rPr>
                <w:rFonts w:ascii="Arial" w:eastAsiaTheme="minorEastAsia" w:hAnsi="Arial" w:cs="Arial"/>
              </w:rPr>
            </w:pPr>
          </w:p>
        </w:tc>
      </w:tr>
      <w:tr w:rsidR="00403127" w:rsidRPr="00582920" w14:paraId="3227EA5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F83E6AF" w14:textId="707F870C"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UO_A_T_PECTP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235B69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Préparer et exécuter une campagne de test de performance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1ABACB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20E59E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B9BC6D6" w14:textId="77777777" w:rsidR="00403127" w:rsidRPr="00582920" w:rsidRDefault="00403127" w:rsidP="00E72914">
            <w:pPr>
              <w:spacing w:before="120" w:after="240"/>
              <w:rPr>
                <w:rFonts w:ascii="Arial" w:eastAsiaTheme="minorEastAsia" w:hAnsi="Arial" w:cs="Arial"/>
              </w:rPr>
            </w:pPr>
          </w:p>
        </w:tc>
      </w:tr>
      <w:tr w:rsidR="00403127" w:rsidRPr="00582920" w14:paraId="6B117A64"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056DDD5" w14:textId="51CDCCB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UO_A_S_SN1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F890B5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Support Niveau 1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78610E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D4456F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1CA5AFE" w14:textId="77777777" w:rsidR="00403127" w:rsidRPr="00582920" w:rsidRDefault="00403127" w:rsidP="00E72914">
            <w:pPr>
              <w:spacing w:before="120" w:after="240"/>
              <w:rPr>
                <w:rFonts w:ascii="Arial" w:eastAsiaTheme="minorEastAsia" w:hAnsi="Arial" w:cs="Arial"/>
              </w:rPr>
            </w:pPr>
          </w:p>
        </w:tc>
      </w:tr>
      <w:tr w:rsidR="00403127" w:rsidRPr="00582920" w14:paraId="4BFCF171"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8915068" w14:textId="547D30DC"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lastRenderedPageBreak/>
              <w:t>UO_A_S_SN2</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9C665D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 Niveau 2</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B3DF4E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2E9D95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0432C08" w14:textId="77777777" w:rsidR="00403127" w:rsidRPr="00582920" w:rsidRDefault="00403127" w:rsidP="00E72914">
            <w:pPr>
              <w:spacing w:before="120" w:after="240"/>
              <w:rPr>
                <w:rFonts w:ascii="Arial" w:eastAsiaTheme="minorEastAsia" w:hAnsi="Arial" w:cs="Arial"/>
              </w:rPr>
            </w:pPr>
          </w:p>
        </w:tc>
      </w:tr>
      <w:tr w:rsidR="00403127" w:rsidRPr="00582920" w14:paraId="67A9A2D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1C76147" w14:textId="5DF0E095"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UO_A_S_SN3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8EBC9D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 Niveau 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8AB304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A67A7E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5A009EE" w14:textId="77777777" w:rsidR="00403127" w:rsidRPr="00582920" w:rsidRDefault="00403127" w:rsidP="00E72914">
            <w:pPr>
              <w:spacing w:before="120" w:after="240"/>
              <w:rPr>
                <w:rFonts w:ascii="Arial" w:eastAsiaTheme="minorEastAsia" w:hAnsi="Arial" w:cs="Arial"/>
              </w:rPr>
            </w:pPr>
          </w:p>
        </w:tc>
      </w:tr>
      <w:tr w:rsidR="00403127" w:rsidRPr="00582920" w14:paraId="0B67F146"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1D9C2FC" w14:textId="6AEA297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UO_A_T_FORM </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A1A416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Formation des administrateurs / des utilisateurs d'un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C4C9A1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1C00D4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FC9CA6F" w14:textId="77777777" w:rsidR="00403127" w:rsidRPr="00582920" w:rsidRDefault="00403127" w:rsidP="00E72914">
            <w:pPr>
              <w:spacing w:before="120" w:after="240"/>
              <w:rPr>
                <w:rFonts w:ascii="Arial" w:eastAsiaTheme="minorEastAsia" w:hAnsi="Arial" w:cs="Arial"/>
              </w:rPr>
            </w:pPr>
          </w:p>
        </w:tc>
      </w:tr>
      <w:tr w:rsidR="00403127" w:rsidRPr="00582920" w14:paraId="2AF741B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D9FC1F4" w14:textId="49D59551"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UO_A_T_AUPRO</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4E077F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Audit de plateforme progicielle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267462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EFA1C1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C141F07" w14:textId="77777777" w:rsidR="00403127" w:rsidRPr="00582920" w:rsidRDefault="00403127" w:rsidP="00E72914">
            <w:pPr>
              <w:spacing w:before="120" w:after="240"/>
              <w:rPr>
                <w:rFonts w:ascii="Arial" w:eastAsiaTheme="minorEastAsia" w:hAnsi="Arial" w:cs="Arial"/>
              </w:rPr>
            </w:pPr>
          </w:p>
        </w:tc>
      </w:tr>
      <w:tr w:rsidR="00403127" w:rsidRPr="00582920" w14:paraId="08D7A505"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AA19C3D" w14:textId="7B29CB59"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UO_A_T_AST_1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4F3D34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Astreinte - nuit de 19h à 8h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8FD6C6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D34F0A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3002D54" w14:textId="77777777" w:rsidR="00403127" w:rsidRPr="00582920" w:rsidRDefault="00403127" w:rsidP="00E72914">
            <w:pPr>
              <w:spacing w:before="120" w:after="240"/>
              <w:rPr>
                <w:rFonts w:ascii="Arial" w:eastAsiaTheme="minorEastAsia" w:hAnsi="Arial" w:cs="Arial"/>
              </w:rPr>
            </w:pPr>
          </w:p>
        </w:tc>
      </w:tr>
      <w:tr w:rsidR="00403127" w:rsidRPr="00582920" w14:paraId="4E76974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3E25874" w14:textId="5D09BE6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UO_A_T_AST_2</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D68375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Astreinte - samedi de 8h à 19h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220500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CAB490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21D70A0" w14:textId="77777777" w:rsidR="00403127" w:rsidRPr="00582920" w:rsidRDefault="00403127" w:rsidP="00E72914">
            <w:pPr>
              <w:spacing w:before="120" w:after="240"/>
              <w:rPr>
                <w:rFonts w:ascii="Arial" w:eastAsiaTheme="minorEastAsia" w:hAnsi="Arial" w:cs="Arial"/>
              </w:rPr>
            </w:pPr>
          </w:p>
        </w:tc>
      </w:tr>
      <w:tr w:rsidR="00403127" w:rsidRPr="00582920" w14:paraId="0EDB4338"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6970B0A" w14:textId="38FCBAE4"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UO_A_T_AST_3</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5B8F3C9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Astreinte - dimanche et JF de 8h à 19h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1149BB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EA7798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9EEF288" w14:textId="77777777" w:rsidR="00403127" w:rsidRPr="00582920" w:rsidRDefault="00403127" w:rsidP="00E72914">
            <w:pPr>
              <w:spacing w:before="120" w:after="240"/>
              <w:rPr>
                <w:rFonts w:ascii="Arial" w:eastAsiaTheme="minorEastAsia" w:hAnsi="Arial" w:cs="Arial"/>
              </w:rPr>
            </w:pPr>
          </w:p>
        </w:tc>
      </w:tr>
      <w:tr w:rsidR="00403127" w:rsidRPr="00582920" w14:paraId="0BA41956"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0CAE7FD5" w14:textId="1008CA7E"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UO_A_T_TDHNO_1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D6AC29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Travail décalé en HNO - nuit de 19h à 8h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3B87EF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7EA93B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D323EE7" w14:textId="77777777" w:rsidR="00403127" w:rsidRPr="00582920" w:rsidRDefault="00403127" w:rsidP="00E72914">
            <w:pPr>
              <w:spacing w:before="120" w:after="240"/>
              <w:rPr>
                <w:rFonts w:ascii="Arial" w:eastAsiaTheme="minorEastAsia" w:hAnsi="Arial" w:cs="Arial"/>
              </w:rPr>
            </w:pPr>
          </w:p>
        </w:tc>
      </w:tr>
      <w:tr w:rsidR="00403127" w:rsidRPr="00582920" w14:paraId="3108EC04"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16C9DA2" w14:textId="73119D4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UO_A_T_TDHNO_2</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EE81BD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Travail décalé en HNO - samedi de 8h à 19h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98074E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7011701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68055E8B" w14:textId="77777777" w:rsidR="00403127" w:rsidRPr="00582920" w:rsidRDefault="00403127" w:rsidP="00E72914">
            <w:pPr>
              <w:spacing w:before="120" w:after="240"/>
              <w:rPr>
                <w:rFonts w:ascii="Arial" w:eastAsiaTheme="minorEastAsia" w:hAnsi="Arial" w:cs="Arial"/>
              </w:rPr>
            </w:pPr>
          </w:p>
        </w:tc>
      </w:tr>
      <w:tr w:rsidR="00403127" w:rsidRPr="00582920" w14:paraId="6880D573"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3E53100C" w14:textId="48B9BC7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UO_A_T_TDHNO_3</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139B77D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Travail décalé en HNO - dimanche et JF de 8h à 19h</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E51915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Activité</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2A421B8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6E0B4"/>
            <w:vAlign w:val="bottom"/>
          </w:tcPr>
          <w:p w14:paraId="4526470F" w14:textId="77777777" w:rsidR="00403127" w:rsidRPr="00582920" w:rsidRDefault="00403127" w:rsidP="00E72914">
            <w:pPr>
              <w:spacing w:before="120" w:after="240"/>
              <w:rPr>
                <w:rFonts w:ascii="Arial" w:eastAsiaTheme="minorEastAsia" w:hAnsi="Arial" w:cs="Arial"/>
              </w:rPr>
            </w:pPr>
          </w:p>
        </w:tc>
      </w:tr>
      <w:tr w:rsidR="00403127" w:rsidRPr="00582920" w14:paraId="7A4AD4E3"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189962A" w14:textId="13200049"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UO_E_C_SF</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65286A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Spécification fonctionnelle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70378E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B41E20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989E60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Analyste fonctionnel</w:t>
            </w:r>
          </w:p>
        </w:tc>
      </w:tr>
      <w:tr w:rsidR="00403127" w:rsidRPr="00582920" w14:paraId="783A86F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3D5FEB4" w14:textId="70DED1A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UO_E_C_UXD</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3990B2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UX Design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14D566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EF927C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776EBA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UX/UI Designer</w:t>
            </w:r>
          </w:p>
        </w:tc>
      </w:tr>
      <w:tr w:rsidR="00403127" w:rsidRPr="00582920" w14:paraId="3B47FB4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859BE5C" w14:textId="49FF802B"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UO_E_C_AP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5E8D03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Architecture applicative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F88FDD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57EE07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F77356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Architecte applicatif</w:t>
            </w:r>
          </w:p>
        </w:tc>
      </w:tr>
      <w:tr w:rsidR="00403127" w:rsidRPr="00582920" w14:paraId="7BE001F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3804E67" w14:textId="078F745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UO_E_C_ST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C4C9D4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Spécification Technique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23BBC0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8A8908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5BDC29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Tech leader</w:t>
            </w:r>
          </w:p>
        </w:tc>
      </w:tr>
      <w:tr w:rsidR="00403127" w:rsidRPr="00582920" w14:paraId="553538BF"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BB9118A" w14:textId="4DDCF442"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5E2B1A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java, </w:t>
            </w:r>
            <w:proofErr w:type="spellStart"/>
            <w:r w:rsidRPr="00582920">
              <w:rPr>
                <w:rFonts w:ascii="Arial" w:eastAsiaTheme="minorEastAsia" w:hAnsi="Arial" w:cs="Arial"/>
              </w:rPr>
              <w:t>angular</w:t>
            </w:r>
            <w:proofErr w:type="spellEnd"/>
            <w:r w:rsidRPr="00582920">
              <w:rPr>
                <w:rFonts w:ascii="Arial" w:eastAsiaTheme="minorEastAsia" w:hAnsi="Arial" w:cs="Arial"/>
              </w:rPr>
              <w:t xml:space="preserve">, </w:t>
            </w:r>
            <w:proofErr w:type="spellStart"/>
            <w:r w:rsidRPr="00582920">
              <w:rPr>
                <w:rFonts w:ascii="Arial" w:eastAsiaTheme="minorEastAsia" w:hAnsi="Arial" w:cs="Arial"/>
              </w:rPr>
              <w:t>fullstack</w:t>
            </w:r>
            <w:proofErr w:type="spellEnd"/>
            <w:r w:rsidRPr="00582920">
              <w:rPr>
                <w:rFonts w:ascii="Arial" w:eastAsiaTheme="minorEastAsia" w:hAnsi="Arial" w:cs="Arial"/>
              </w:rPr>
              <w:t xml:space="preserve">, C#, C++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4C70BD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31D463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51A838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java, </w:t>
            </w:r>
            <w:proofErr w:type="spellStart"/>
            <w:r w:rsidRPr="00582920">
              <w:rPr>
                <w:rFonts w:ascii="Arial" w:eastAsiaTheme="minorEastAsia" w:hAnsi="Arial" w:cs="Arial"/>
              </w:rPr>
              <w:t>angular</w:t>
            </w:r>
            <w:proofErr w:type="spellEnd"/>
            <w:r w:rsidRPr="00582920">
              <w:rPr>
                <w:rFonts w:ascii="Arial" w:eastAsiaTheme="minorEastAsia" w:hAnsi="Arial" w:cs="Arial"/>
              </w:rPr>
              <w:t xml:space="preserve">, </w:t>
            </w:r>
            <w:proofErr w:type="spellStart"/>
            <w:r w:rsidRPr="00582920">
              <w:rPr>
                <w:rFonts w:ascii="Arial" w:eastAsiaTheme="minorEastAsia" w:hAnsi="Arial" w:cs="Arial"/>
              </w:rPr>
              <w:t>fullstack</w:t>
            </w:r>
            <w:proofErr w:type="spellEnd"/>
            <w:r w:rsidRPr="00582920">
              <w:rPr>
                <w:rFonts w:ascii="Arial" w:eastAsiaTheme="minorEastAsia" w:hAnsi="Arial" w:cs="Arial"/>
              </w:rPr>
              <w:t xml:space="preserve">, C#, C++ </w:t>
            </w:r>
          </w:p>
        </w:tc>
      </w:tr>
      <w:tr w:rsidR="00403127" w:rsidRPr="00582920" w14:paraId="11B8E3E7"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5CEDBA3" w14:textId="237AE55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UO_E_R_DEV2</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BCCFDC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GWT, RCP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230244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BED0DC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036CF3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GWT, RCP </w:t>
            </w:r>
          </w:p>
        </w:tc>
      </w:tr>
      <w:tr w:rsidR="00403127" w:rsidRPr="00582920" w14:paraId="1956320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D0BC3BF" w14:textId="10A28778"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UO_E_R_DEV3</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761646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Développement/paramétrage applicatif et tests unitaires -- Cobol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E54CFF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6BAA10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0BF636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Cobol </w:t>
            </w:r>
          </w:p>
        </w:tc>
      </w:tr>
      <w:tr w:rsidR="00403127" w:rsidRPr="00582920" w14:paraId="507E8B04"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ACAF451" w14:textId="4AFA24C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lastRenderedPageBreak/>
              <w:t>UO_E_R_DEV4</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70B87D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w:t>
            </w:r>
            <w:proofErr w:type="gramStart"/>
            <w:r w:rsidRPr="00582920">
              <w:rPr>
                <w:rFonts w:ascii="Arial" w:eastAsiaTheme="minorEastAsia" w:hAnsi="Arial" w:cs="Arial"/>
              </w:rPr>
              <w:t>Editique  (</w:t>
            </w:r>
            <w:proofErr w:type="gramEnd"/>
            <w:r w:rsidRPr="00582920">
              <w:rPr>
                <w:rFonts w:ascii="Arial" w:eastAsiaTheme="minorEastAsia" w:hAnsi="Arial" w:cs="Arial"/>
              </w:rPr>
              <w:t xml:space="preserve">Doc1,EngageOne)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0680B3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283266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C652D0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Concepteur développeur – Données SQL, PL/SQL, NOSQL</w:t>
            </w:r>
          </w:p>
        </w:tc>
      </w:tr>
      <w:tr w:rsidR="00403127" w:rsidRPr="00582920" w14:paraId="18DC40B9"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1A7FEE2" w14:textId="10A23954"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UO_E_R_DEV5</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4E9E33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et tests unitaires – Système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BBDA66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5A5312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D5AA0E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Système </w:t>
            </w:r>
          </w:p>
        </w:tc>
      </w:tr>
      <w:tr w:rsidR="00403127" w:rsidRPr="00582920" w14:paraId="30F19C4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4ABBBAB" w14:textId="101097EA"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UO_E_R_DEV6</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B4B6D6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et tests unitaires -- Digital et Mobile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7B00F6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84BFB9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5FEF45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Digital et Mobile </w:t>
            </w:r>
          </w:p>
        </w:tc>
      </w:tr>
      <w:tr w:rsidR="00403127" w:rsidRPr="00582920" w14:paraId="18185D1A"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006343A" w14:textId="162A7FB5"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UO_E_R_DEV7</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90E716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Technologie cloud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A208E0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DF64D3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CFCC4D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Concepteur développeur -- Technologie cloud</w:t>
            </w:r>
          </w:p>
        </w:tc>
      </w:tr>
      <w:tr w:rsidR="00403127" w:rsidRPr="00582920" w14:paraId="04650D17"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9B85E9F" w14:textId="6B6FF68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UO_E_R_DEV8</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112F21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Développement/paramétrage applicatif et tests unitaires -- Données SQL, PL/SQL, NOSQL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EDE782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7B37C0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BAA03E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Concepteur développeur -- Technologie cloud</w:t>
            </w:r>
          </w:p>
        </w:tc>
      </w:tr>
      <w:tr w:rsidR="00403127" w:rsidRPr="00582920" w14:paraId="2B18FD7A"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3B3E01B" w14:textId="1093FC8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UO_E_R_DEV9</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6A940D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Techno </w:t>
            </w:r>
            <w:proofErr w:type="spellStart"/>
            <w:r w:rsidRPr="00582920">
              <w:rPr>
                <w:rFonts w:ascii="Arial" w:eastAsiaTheme="minorEastAsia" w:hAnsi="Arial" w:cs="Arial"/>
              </w:rPr>
              <w:t>bigdata</w:t>
            </w:r>
            <w:proofErr w:type="spell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629CB4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C67513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2A33AF0"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Techno </w:t>
            </w:r>
            <w:proofErr w:type="spellStart"/>
            <w:r w:rsidRPr="00582920">
              <w:rPr>
                <w:rFonts w:ascii="Arial" w:eastAsiaTheme="minorEastAsia" w:hAnsi="Arial" w:cs="Arial"/>
              </w:rPr>
              <w:t>bigdata</w:t>
            </w:r>
            <w:proofErr w:type="spellEnd"/>
          </w:p>
        </w:tc>
      </w:tr>
      <w:tr w:rsidR="00403127" w:rsidRPr="00582920" w14:paraId="5E8F7ADC"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8C1078F" w14:textId="21CABBF3"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UO_E_R_DEV10</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04BFBC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Développement/paramétrage applicatif et tests unitaires – Autres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E06BA7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32C316A"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1705C3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Concepteur développeur – Autres </w:t>
            </w:r>
          </w:p>
        </w:tc>
      </w:tr>
      <w:tr w:rsidR="00403127" w:rsidRPr="00582920" w14:paraId="7FD38146"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1692D94" w14:textId="0109689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UO_E_R_DEV11</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B06509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Intégration html/</w:t>
            </w:r>
            <w:proofErr w:type="spellStart"/>
            <w:r w:rsidRPr="00582920">
              <w:rPr>
                <w:rFonts w:ascii="Arial" w:eastAsiaTheme="minorEastAsia" w:hAnsi="Arial" w:cs="Arial"/>
              </w:rPr>
              <w:t>Css</w:t>
            </w:r>
            <w:proofErr w:type="spellEnd"/>
            <w:r w:rsidRPr="00582920">
              <w:rPr>
                <w:rFonts w:ascii="Arial" w:eastAsiaTheme="minorEastAsia" w:hAnsi="Arial" w:cs="Arial"/>
              </w:rPr>
              <w:t xml:space="preserv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C4DC7A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EF150F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ABC2B3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Intégrateur html/</w:t>
            </w:r>
            <w:proofErr w:type="spellStart"/>
            <w:r w:rsidRPr="00582920">
              <w:rPr>
                <w:rFonts w:ascii="Arial" w:eastAsiaTheme="minorEastAsia" w:hAnsi="Arial" w:cs="Arial"/>
              </w:rPr>
              <w:t>Css</w:t>
            </w:r>
            <w:proofErr w:type="spellEnd"/>
          </w:p>
        </w:tc>
      </w:tr>
      <w:tr w:rsidR="00403127" w:rsidRPr="00582920" w14:paraId="475BF44D"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0134A85" w14:textId="0DDCCE36"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UO_E_R_GECL</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F1EC65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Gestion des environnements, configuration et livraison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AAB61A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BCE150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C0A048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Release Manager </w:t>
            </w:r>
          </w:p>
        </w:tc>
      </w:tr>
      <w:tr w:rsidR="00403127" w:rsidRPr="00582920" w14:paraId="22C19408"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DB7F83A" w14:textId="23BD5EA8" w:rsidR="00403127" w:rsidRPr="00582920" w:rsidRDefault="00403127" w:rsidP="00E72914">
            <w:pPr>
              <w:keepNext/>
              <w:spacing w:before="120" w:after="240"/>
              <w:rPr>
                <w:rFonts w:ascii="Arial" w:eastAsiaTheme="minorEastAsia" w:hAnsi="Arial" w:cs="Arial"/>
              </w:rPr>
            </w:pPr>
            <w:r w:rsidRPr="00582920">
              <w:rPr>
                <w:rFonts w:ascii="Arial" w:eastAsiaTheme="minorEastAsia" w:hAnsi="Arial" w:cs="Arial"/>
              </w:rPr>
              <w:t>UO_E_T_CPA</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5BAA323" w14:textId="77777777" w:rsidR="00403127" w:rsidRPr="00582920" w:rsidRDefault="00403127" w:rsidP="00E72914">
            <w:pPr>
              <w:keepNext/>
              <w:spacing w:before="120" w:after="240"/>
              <w:rPr>
                <w:rFonts w:ascii="Arial" w:eastAsiaTheme="minorEastAsia" w:hAnsi="Arial" w:cs="Arial"/>
              </w:rPr>
            </w:pPr>
            <w:r w:rsidRPr="00582920">
              <w:rPr>
                <w:rFonts w:ascii="Arial" w:eastAsiaTheme="minorEastAsia" w:hAnsi="Arial" w:cs="Arial"/>
              </w:rPr>
              <w:t xml:space="preserve">Coaching d’un projet agile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41135ED" w14:textId="77777777" w:rsidR="00403127" w:rsidRPr="00582920" w:rsidRDefault="00403127" w:rsidP="00E72914">
            <w:pPr>
              <w:keepNext/>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34EB87E" w14:textId="77777777" w:rsidR="00403127" w:rsidRPr="00582920" w:rsidRDefault="00403127" w:rsidP="00E72914">
            <w:pPr>
              <w:keepNext/>
              <w:spacing w:before="120" w:after="240"/>
              <w:rPr>
                <w:rFonts w:ascii="Arial" w:eastAsiaTheme="minorEastAsia" w:hAnsi="Arial" w:cs="Arial"/>
              </w:rPr>
            </w:pPr>
            <w:r w:rsidRPr="00582920">
              <w:rPr>
                <w:rFonts w:ascii="Arial" w:eastAsiaTheme="minorEastAsia" w:hAnsi="Arial" w:cs="Arial"/>
              </w:rPr>
              <w:t>Transverse</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E0862C1" w14:textId="77777777" w:rsidR="00403127" w:rsidRPr="00582920" w:rsidRDefault="00403127" w:rsidP="00E72914">
            <w:pPr>
              <w:keepNext/>
              <w:spacing w:before="120" w:after="240"/>
              <w:rPr>
                <w:rFonts w:ascii="Arial" w:eastAsiaTheme="minorEastAsia" w:hAnsi="Arial" w:cs="Arial"/>
              </w:rPr>
            </w:pPr>
            <w:r w:rsidRPr="00582920">
              <w:rPr>
                <w:rFonts w:ascii="Arial" w:eastAsiaTheme="minorEastAsia" w:hAnsi="Arial" w:cs="Arial"/>
              </w:rPr>
              <w:t>Coach Agile</w:t>
            </w:r>
          </w:p>
        </w:tc>
      </w:tr>
      <w:tr w:rsidR="00403127" w:rsidRPr="00582920" w14:paraId="38CDD19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758C281" w14:textId="1817B0D0"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UO_E_C_GBPA</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32AD9A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Gestion de la </w:t>
            </w:r>
            <w:proofErr w:type="spellStart"/>
            <w:r w:rsidRPr="00582920">
              <w:rPr>
                <w:rFonts w:ascii="Arial" w:eastAsiaTheme="minorEastAsia" w:hAnsi="Arial" w:cs="Arial"/>
              </w:rPr>
              <w:t>backlog</w:t>
            </w:r>
            <w:proofErr w:type="spellEnd"/>
            <w:r w:rsidRPr="00582920">
              <w:rPr>
                <w:rFonts w:ascii="Arial" w:eastAsiaTheme="minorEastAsia" w:hAnsi="Arial" w:cs="Arial"/>
              </w:rPr>
              <w:t xml:space="preserve"> d’un projet agile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DEBDE9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CC800C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FD3BB86" w14:textId="77777777" w:rsidR="00403127" w:rsidRPr="00582920" w:rsidRDefault="00403127" w:rsidP="00E72914">
            <w:pPr>
              <w:spacing w:before="120" w:after="240"/>
              <w:rPr>
                <w:rFonts w:ascii="Arial" w:eastAsiaTheme="minorEastAsia" w:hAnsi="Arial" w:cs="Arial"/>
                <w:lang w:val="en-US"/>
              </w:rPr>
            </w:pPr>
            <w:r w:rsidRPr="00582920">
              <w:rPr>
                <w:rFonts w:ascii="Arial" w:eastAsiaTheme="minorEastAsia" w:hAnsi="Arial" w:cs="Arial"/>
                <w:lang w:val="en-US"/>
              </w:rPr>
              <w:t xml:space="preserve">Product Owner / Proxy Product Owner </w:t>
            </w:r>
          </w:p>
        </w:tc>
      </w:tr>
      <w:tr w:rsidR="00403127" w:rsidRPr="00582920" w14:paraId="1C1F61AD"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AEEFD8D" w14:textId="38225BF5"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UO_E_R_CAPA</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D81E6A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Coordination et animation d’un projet agile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B7BA6F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1C0E79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0822703"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Scrum Master</w:t>
            </w:r>
          </w:p>
        </w:tc>
      </w:tr>
      <w:tr w:rsidR="00403127" w:rsidRPr="00582920" w14:paraId="63017BEE"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AF2FD8A" w14:textId="29AED60F"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UO_E_R_CAPI</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6F59EB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Coordination et animation d’un Program </w:t>
            </w:r>
            <w:proofErr w:type="spellStart"/>
            <w:r w:rsidRPr="00582920">
              <w:rPr>
                <w:rFonts w:ascii="Arial" w:eastAsiaTheme="minorEastAsia" w:hAnsi="Arial" w:cs="Arial"/>
              </w:rPr>
              <w:t>Increment</w:t>
            </w:r>
            <w:proofErr w:type="spellEnd"/>
            <w:r w:rsidRPr="00582920">
              <w:rPr>
                <w:rFonts w:ascii="Arial" w:eastAsiaTheme="minorEastAsia" w:hAnsi="Arial" w:cs="Arial"/>
              </w:rPr>
              <w:t xml:space="preserve"> (PI)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7D6B33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2A60B8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Réalisation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716713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Release Train </w:t>
            </w:r>
            <w:proofErr w:type="spellStart"/>
            <w:r w:rsidRPr="00582920">
              <w:rPr>
                <w:rFonts w:ascii="Arial" w:eastAsiaTheme="minorEastAsia" w:hAnsi="Arial" w:cs="Arial"/>
              </w:rPr>
              <w:t>Engineer</w:t>
            </w:r>
            <w:proofErr w:type="spellEnd"/>
          </w:p>
        </w:tc>
      </w:tr>
      <w:tr w:rsidR="00403127" w:rsidRPr="00582920" w14:paraId="5D59649B"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AFC4176" w14:textId="25828413"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lastRenderedPageBreak/>
              <w:t>UO_E_C_SFP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A682A3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Spécification fonctionnelle progiciel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1927DAAB"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8FC9A6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DBD2C4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Analyste fonctionnel</w:t>
            </w:r>
          </w:p>
        </w:tc>
      </w:tr>
      <w:tr w:rsidR="00403127" w:rsidRPr="00582920" w14:paraId="7C0CB059"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9757808" w14:textId="0BDDFF3D"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UO_E_C_STP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3A8AB00F"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 xml:space="preserve">Spécification technique progiciel </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591118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595A5F5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B07F9F2"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Tech Leader</w:t>
            </w:r>
          </w:p>
        </w:tc>
      </w:tr>
      <w:tr w:rsidR="00403127" w:rsidRPr="00582920" w14:paraId="678DDB37"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DD634DB" w14:textId="0F7202EB"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UO_E_R_IP</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DB66609"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Intégration progiciel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975551E"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54F1E76"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Conception</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750886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Intégrateur progiciel</w:t>
            </w:r>
          </w:p>
        </w:tc>
      </w:tr>
      <w:tr w:rsidR="00403127" w:rsidRPr="00582920" w14:paraId="1DC39119"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81FBA4D" w14:textId="6265E978"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UO_E_T_PET</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43AF657"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Préparation et exécution de test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5091D5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9B7026C"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CE4BA14"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Testeur</w:t>
            </w:r>
          </w:p>
        </w:tc>
      </w:tr>
      <w:tr w:rsidR="00403127" w:rsidRPr="00582920" w14:paraId="5D732269" w14:textId="77777777" w:rsidTr="00693BDE">
        <w:trPr>
          <w:trHeight w:val="300"/>
        </w:trPr>
        <w:tc>
          <w:tcPr>
            <w:tcW w:w="24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72A21B0F" w14:textId="5FB57D75"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UO_E_S_SA</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4FF50A61"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 et assistance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069C15DD"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Expertise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2CFF84F8"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Support</w:t>
            </w:r>
          </w:p>
        </w:tc>
        <w:tc>
          <w:tcPr>
            <w:tcW w:w="15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4B084"/>
            <w:vAlign w:val="bottom"/>
          </w:tcPr>
          <w:p w14:paraId="619CF515" w14:textId="77777777" w:rsidR="00403127" w:rsidRPr="00582920" w:rsidRDefault="00403127" w:rsidP="00E72914">
            <w:pPr>
              <w:spacing w:before="120" w:after="240"/>
              <w:rPr>
                <w:rFonts w:ascii="Arial" w:eastAsiaTheme="minorEastAsia" w:hAnsi="Arial" w:cs="Arial"/>
              </w:rPr>
            </w:pPr>
            <w:r w:rsidRPr="00582920">
              <w:rPr>
                <w:rFonts w:ascii="Arial" w:eastAsiaTheme="minorEastAsia" w:hAnsi="Arial" w:cs="Arial"/>
              </w:rPr>
              <w:t>Technicien support et assistance</w:t>
            </w:r>
          </w:p>
        </w:tc>
      </w:tr>
    </w:tbl>
    <w:p w14:paraId="6EF21194" w14:textId="77777777" w:rsidR="00403127" w:rsidRDefault="00403127" w:rsidP="00403127">
      <w:pPr>
        <w:rPr>
          <w:rFonts w:ascii="Arial" w:eastAsia="Calibri" w:hAnsi="Arial" w:cs="Arial"/>
        </w:rPr>
      </w:pPr>
      <w:r>
        <w:rPr>
          <w:rFonts w:ascii="Arial" w:eastAsia="Calibri" w:hAnsi="Arial" w:cs="Arial"/>
        </w:rPr>
        <w:br w:type="page"/>
      </w:r>
    </w:p>
    <w:p w14:paraId="579941DE" w14:textId="77777777" w:rsidR="00403127" w:rsidRPr="001C4FD4" w:rsidRDefault="00403127" w:rsidP="002C54C0">
      <w:pPr>
        <w:pStyle w:val="A3"/>
      </w:pPr>
      <w:bookmarkStart w:id="194" w:name="_Toc99522729"/>
      <w:bookmarkStart w:id="195" w:name="_Toc100752464"/>
      <w:bookmarkStart w:id="196" w:name="_Toc105159406"/>
      <w:bookmarkStart w:id="197" w:name="_Toc105772601"/>
      <w:bookmarkStart w:id="198" w:name="_Toc209691006"/>
      <w:r w:rsidRPr="002C54C0">
        <w:lastRenderedPageBreak/>
        <w:t>Globalisé</w:t>
      </w:r>
      <w:bookmarkEnd w:id="194"/>
      <w:bookmarkEnd w:id="195"/>
      <w:bookmarkEnd w:id="196"/>
      <w:bookmarkEnd w:id="197"/>
      <w:bookmarkEnd w:id="198"/>
    </w:p>
    <w:p w14:paraId="2D80B917" w14:textId="77777777" w:rsidR="00403127" w:rsidRPr="001C4FD4" w:rsidRDefault="00403127" w:rsidP="004F4211">
      <w:pPr>
        <w:pStyle w:val="Textenormal"/>
        <w:rPr>
          <w:rFonts w:ascii="Arial" w:hAnsi="Arial" w:cs="Arial"/>
          <w:b/>
          <w:bCs/>
          <w:szCs w:val="20"/>
        </w:rPr>
      </w:pPr>
      <w:bookmarkStart w:id="199" w:name="_Toc1322504271"/>
      <w:r w:rsidRPr="001C4FD4">
        <w:rPr>
          <w:rFonts w:ascii="Arial" w:hAnsi="Arial" w:cs="Arial"/>
          <w:b/>
          <w:bCs/>
          <w:szCs w:val="20"/>
        </w:rPr>
        <w:t>Initialisation</w:t>
      </w:r>
      <w:bookmarkEnd w:id="199"/>
    </w:p>
    <w:p w14:paraId="3E498039" w14:textId="77777777" w:rsidR="00403127" w:rsidRPr="001C4FD4" w:rsidRDefault="00403127" w:rsidP="00403127">
      <w:pPr>
        <w:pStyle w:val="MSNormal"/>
        <w:spacing w:after="240"/>
        <w:rPr>
          <w:rFonts w:ascii="Arial" w:hAnsi="Arial" w:cs="Arial"/>
          <w:sz w:val="20"/>
          <w:szCs w:val="20"/>
        </w:rPr>
      </w:pPr>
      <w:r w:rsidRPr="001C4FD4">
        <w:rPr>
          <w:rFonts w:ascii="Arial" w:hAnsi="Arial" w:cs="Arial"/>
          <w:sz w:val="20"/>
          <w:szCs w:val="20"/>
        </w:rPr>
        <w:t xml:space="preserve">Les unités d’œuvres identifiées pour l’initialisation sont les suivantes : </w:t>
      </w:r>
    </w:p>
    <w:p w14:paraId="24C8CE85" w14:textId="20828569" w:rsidR="00403127" w:rsidRPr="001C4FD4" w:rsidRDefault="00403127" w:rsidP="00403127">
      <w:pPr>
        <w:pStyle w:val="A65"/>
        <w:spacing w:before="120" w:after="240"/>
        <w:rPr>
          <w:rFonts w:ascii="Arial" w:hAnsi="Arial" w:cs="Arial"/>
        </w:rPr>
      </w:pPr>
      <w:r w:rsidRPr="001C4FD4">
        <w:rPr>
          <w:rFonts w:ascii="Arial" w:hAnsi="Arial" w:cs="Arial"/>
        </w:rPr>
        <w:t xml:space="preserve">Initialisation du </w:t>
      </w:r>
      <w:r w:rsidR="004F4211" w:rsidRPr="001C4FD4">
        <w:rPr>
          <w:rFonts w:ascii="Arial" w:hAnsi="Arial" w:cs="Arial"/>
        </w:rPr>
        <w:t>marché</w:t>
      </w:r>
      <w:r w:rsidRPr="001C4FD4">
        <w:rPr>
          <w:rFonts w:ascii="Arial" w:hAnsi="Arial" w:cs="Arial"/>
        </w:rPr>
        <w:t xml:space="preserve"> </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C4FD4" w14:paraId="2666F6B9" w14:textId="77777777" w:rsidTr="00532A6C">
        <w:tc>
          <w:tcPr>
            <w:tcW w:w="1803" w:type="dxa"/>
            <w:shd w:val="clear" w:color="auto" w:fill="4F81BD" w:themeFill="accent1"/>
          </w:tcPr>
          <w:p w14:paraId="46A7868E" w14:textId="77777777" w:rsidR="00403127" w:rsidRPr="001C4FD4" w:rsidRDefault="00403127" w:rsidP="00E72914">
            <w:pPr>
              <w:spacing w:before="120" w:after="240"/>
              <w:rPr>
                <w:rFonts w:ascii="Arial" w:hAnsi="Arial" w:cs="Arial"/>
                <w:b/>
                <w:bCs/>
              </w:rPr>
            </w:pPr>
            <w:r w:rsidRPr="001C4FD4">
              <w:rPr>
                <w:rFonts w:ascii="Arial" w:hAnsi="Arial" w:cs="Arial"/>
                <w:b/>
                <w:bCs/>
              </w:rPr>
              <w:t>Code UO</w:t>
            </w:r>
          </w:p>
        </w:tc>
        <w:tc>
          <w:tcPr>
            <w:tcW w:w="7328" w:type="dxa"/>
            <w:shd w:val="clear" w:color="auto" w:fill="4F81BD" w:themeFill="accent1"/>
          </w:tcPr>
          <w:p w14:paraId="23E1BEF1" w14:textId="12E9F0F1" w:rsidR="00403127" w:rsidRPr="001C4FD4" w:rsidRDefault="00403127" w:rsidP="00E72914">
            <w:pPr>
              <w:spacing w:before="120" w:after="240"/>
              <w:rPr>
                <w:rFonts w:ascii="Arial" w:hAnsi="Arial" w:cs="Arial"/>
                <w:b/>
                <w:lang w:val="en-US"/>
              </w:rPr>
            </w:pPr>
            <w:r w:rsidRPr="001C4FD4">
              <w:rPr>
                <w:rFonts w:ascii="Arial" w:hAnsi="Arial" w:cs="Arial"/>
                <w:b/>
                <w:lang w:val="en-US"/>
              </w:rPr>
              <w:t>UO_G_INIT_INIT</w:t>
            </w:r>
            <w:r w:rsidR="004F4211" w:rsidRPr="001C4FD4">
              <w:rPr>
                <w:rFonts w:ascii="Arial" w:hAnsi="Arial" w:cs="Arial"/>
                <w:b/>
                <w:lang w:val="en-US"/>
              </w:rPr>
              <w:t>M</w:t>
            </w:r>
          </w:p>
        </w:tc>
      </w:tr>
      <w:tr w:rsidR="00403127" w:rsidRPr="001C4FD4" w14:paraId="700A6C81" w14:textId="77777777" w:rsidTr="00532A6C">
        <w:tc>
          <w:tcPr>
            <w:tcW w:w="1803" w:type="dxa"/>
            <w:shd w:val="clear" w:color="auto" w:fill="B6DDE8" w:themeFill="accent5" w:themeFillTint="66"/>
          </w:tcPr>
          <w:p w14:paraId="5713E282" w14:textId="77777777" w:rsidR="00403127" w:rsidRPr="001C4FD4" w:rsidRDefault="00403127" w:rsidP="00E72914">
            <w:pPr>
              <w:spacing w:before="120" w:after="240"/>
              <w:rPr>
                <w:rFonts w:ascii="Arial" w:hAnsi="Arial" w:cs="Arial"/>
                <w:b/>
                <w:bCs/>
              </w:rPr>
            </w:pPr>
            <w:r w:rsidRPr="001C4FD4">
              <w:rPr>
                <w:rFonts w:ascii="Arial" w:hAnsi="Arial" w:cs="Arial"/>
                <w:b/>
                <w:bCs/>
              </w:rPr>
              <w:t>Libellé UO</w:t>
            </w:r>
          </w:p>
        </w:tc>
        <w:tc>
          <w:tcPr>
            <w:tcW w:w="7328" w:type="dxa"/>
          </w:tcPr>
          <w:p w14:paraId="30E5841F" w14:textId="69B2D331" w:rsidR="00403127" w:rsidRPr="001C4FD4" w:rsidRDefault="00403127" w:rsidP="00E72914">
            <w:pPr>
              <w:spacing w:before="120" w:after="240"/>
              <w:rPr>
                <w:rFonts w:ascii="Arial" w:hAnsi="Arial" w:cs="Arial"/>
              </w:rPr>
            </w:pPr>
            <w:r w:rsidRPr="001C4FD4">
              <w:rPr>
                <w:rFonts w:ascii="Arial" w:hAnsi="Arial" w:cs="Arial"/>
              </w:rPr>
              <w:t>Initialisation du</w:t>
            </w:r>
            <w:r w:rsidR="004F4211" w:rsidRPr="001C4FD4">
              <w:rPr>
                <w:rFonts w:ascii="Arial" w:hAnsi="Arial" w:cs="Arial"/>
              </w:rPr>
              <w:t xml:space="preserve"> marché</w:t>
            </w:r>
          </w:p>
        </w:tc>
      </w:tr>
      <w:tr w:rsidR="00403127" w:rsidRPr="001C4FD4" w14:paraId="2485F902" w14:textId="77777777" w:rsidTr="00532A6C">
        <w:tc>
          <w:tcPr>
            <w:tcW w:w="1803" w:type="dxa"/>
            <w:shd w:val="clear" w:color="auto" w:fill="B6DDE8" w:themeFill="accent5" w:themeFillTint="66"/>
          </w:tcPr>
          <w:p w14:paraId="5AF1897F"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7F34B80E" w14:textId="77777777" w:rsidR="00403127" w:rsidRPr="001C4FD4" w:rsidRDefault="00403127" w:rsidP="00E72914">
            <w:pPr>
              <w:spacing w:before="120" w:after="240"/>
              <w:rPr>
                <w:rFonts w:ascii="Arial" w:hAnsi="Arial" w:cs="Arial"/>
              </w:rPr>
            </w:pPr>
            <w:r w:rsidRPr="001C4FD4">
              <w:rPr>
                <w:rFonts w:ascii="Arial" w:hAnsi="Arial" w:cs="Arial"/>
              </w:rPr>
              <w:t>Globalisé</w:t>
            </w:r>
          </w:p>
        </w:tc>
      </w:tr>
      <w:tr w:rsidR="00403127" w:rsidRPr="001C4FD4" w14:paraId="398BDAB6" w14:textId="77777777" w:rsidTr="00532A6C">
        <w:tc>
          <w:tcPr>
            <w:tcW w:w="1803" w:type="dxa"/>
            <w:shd w:val="clear" w:color="auto" w:fill="B6DDE8" w:themeFill="accent5" w:themeFillTint="66"/>
          </w:tcPr>
          <w:p w14:paraId="42AE8862" w14:textId="77777777" w:rsidR="00403127" w:rsidRPr="001C4FD4" w:rsidRDefault="00403127" w:rsidP="00E72914">
            <w:pPr>
              <w:spacing w:before="120" w:after="240"/>
              <w:rPr>
                <w:rFonts w:ascii="Arial" w:hAnsi="Arial" w:cs="Arial"/>
                <w:b/>
                <w:bCs/>
              </w:rPr>
            </w:pPr>
            <w:r w:rsidRPr="001C4FD4">
              <w:rPr>
                <w:rFonts w:ascii="Arial" w:hAnsi="Arial" w:cs="Arial"/>
                <w:b/>
                <w:bCs/>
              </w:rPr>
              <w:t>Phase</w:t>
            </w:r>
          </w:p>
        </w:tc>
        <w:tc>
          <w:tcPr>
            <w:tcW w:w="7328" w:type="dxa"/>
          </w:tcPr>
          <w:p w14:paraId="3CB2FC75" w14:textId="77777777" w:rsidR="00403127" w:rsidRPr="001C4FD4" w:rsidRDefault="00403127" w:rsidP="00E72914">
            <w:pPr>
              <w:spacing w:before="120" w:after="240"/>
              <w:rPr>
                <w:rFonts w:ascii="Arial" w:hAnsi="Arial" w:cs="Arial"/>
              </w:rPr>
            </w:pPr>
            <w:r w:rsidRPr="001C4FD4">
              <w:rPr>
                <w:rFonts w:ascii="Arial" w:hAnsi="Arial" w:cs="Arial"/>
              </w:rPr>
              <w:t>Initialisation</w:t>
            </w:r>
          </w:p>
        </w:tc>
      </w:tr>
      <w:tr w:rsidR="00403127" w:rsidRPr="001C4FD4" w14:paraId="3A2EE910" w14:textId="77777777" w:rsidTr="00532A6C">
        <w:tc>
          <w:tcPr>
            <w:tcW w:w="1803" w:type="dxa"/>
            <w:shd w:val="clear" w:color="auto" w:fill="B6DDE8" w:themeFill="accent5" w:themeFillTint="66"/>
          </w:tcPr>
          <w:p w14:paraId="45525986"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0341489E" w14:textId="0E9F1218" w:rsidR="00403127" w:rsidRPr="001C4FD4" w:rsidRDefault="00403127" w:rsidP="00E72914">
            <w:pPr>
              <w:tabs>
                <w:tab w:val="left" w:pos="5832"/>
              </w:tabs>
              <w:spacing w:before="120" w:after="240"/>
              <w:rPr>
                <w:rFonts w:ascii="Arial" w:hAnsi="Arial" w:cs="Arial"/>
              </w:rPr>
            </w:pPr>
            <w:r w:rsidRPr="001C4FD4">
              <w:rPr>
                <w:rFonts w:ascii="Arial" w:hAnsi="Arial" w:cs="Arial"/>
              </w:rPr>
              <w:t>La prestation établit </w:t>
            </w:r>
            <w:r w:rsidRPr="001C4FD4">
              <w:rPr>
                <w:rFonts w:ascii="Arial" w:eastAsia="Segoe UI Emoji" w:hAnsi="Arial" w:cs="Arial"/>
              </w:rPr>
              <w:t>:</w:t>
            </w:r>
          </w:p>
          <w:p w14:paraId="7A8B8E31"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l'organisation</w:t>
            </w:r>
            <w:proofErr w:type="gramEnd"/>
            <w:r w:rsidRPr="001C4FD4">
              <w:rPr>
                <w:rFonts w:ascii="Arial" w:hAnsi="Arial" w:cs="Arial"/>
              </w:rPr>
              <w:t xml:space="preserve"> des acteurs du titulaire,</w:t>
            </w:r>
          </w:p>
          <w:p w14:paraId="56DAE1D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récapitulatif de la documentation et des logiciels,</w:t>
            </w:r>
          </w:p>
          <w:p w14:paraId="2617D9F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communication, et les instances avec les responsables ACOSS,</w:t>
            </w:r>
          </w:p>
          <w:p w14:paraId="7C129EAA"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processus, méthodes, normes, et procédures,</w:t>
            </w:r>
          </w:p>
          <w:p w14:paraId="715DE534"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environnements et les outils.</w:t>
            </w:r>
          </w:p>
        </w:tc>
      </w:tr>
      <w:tr w:rsidR="00403127" w:rsidRPr="001C4FD4" w14:paraId="3E61BE75" w14:textId="77777777" w:rsidTr="00532A6C">
        <w:tc>
          <w:tcPr>
            <w:tcW w:w="1803" w:type="dxa"/>
            <w:shd w:val="clear" w:color="auto" w:fill="B6DDE8" w:themeFill="accent5" w:themeFillTint="66"/>
          </w:tcPr>
          <w:p w14:paraId="34AFD751"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58E4035C" w14:textId="77777777" w:rsidR="00403127" w:rsidRPr="001C4FD4" w:rsidRDefault="00403127" w:rsidP="00E72914">
            <w:pPr>
              <w:spacing w:before="120" w:after="240"/>
              <w:rPr>
                <w:rFonts w:ascii="Arial" w:hAnsi="Arial" w:cs="Arial"/>
              </w:rPr>
            </w:pPr>
            <w:r w:rsidRPr="001C4FD4">
              <w:rPr>
                <w:rFonts w:ascii="Arial" w:hAnsi="Arial" w:cs="Arial"/>
              </w:rPr>
              <w:t>Notification Accord Cadre et DCE</w:t>
            </w:r>
          </w:p>
        </w:tc>
      </w:tr>
      <w:tr w:rsidR="00403127" w:rsidRPr="001C4FD4" w14:paraId="5146B53D" w14:textId="77777777" w:rsidTr="00532A6C">
        <w:tc>
          <w:tcPr>
            <w:tcW w:w="1803" w:type="dxa"/>
            <w:shd w:val="clear" w:color="auto" w:fill="B6DDE8" w:themeFill="accent5" w:themeFillTint="66"/>
          </w:tcPr>
          <w:p w14:paraId="46D466C5"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5D776C5B" w14:textId="0431A22D"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PAQ instancié du </w:t>
            </w:r>
            <w:r w:rsidR="00137D55" w:rsidRPr="001C4FD4">
              <w:rPr>
                <w:rFonts w:ascii="Arial" w:hAnsi="Arial" w:cs="Arial"/>
              </w:rPr>
              <w:t>marché</w:t>
            </w:r>
            <w:r w:rsidRPr="001C4FD4">
              <w:rPr>
                <w:rFonts w:ascii="Arial" w:hAnsi="Arial" w:cs="Arial"/>
              </w:rPr>
              <w:t xml:space="preserve"> ; </w:t>
            </w:r>
          </w:p>
          <w:p w14:paraId="4984C243" w14:textId="465F9066"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PAS instancié du </w:t>
            </w:r>
            <w:r w:rsidR="00137D55" w:rsidRPr="001C4FD4">
              <w:rPr>
                <w:rFonts w:ascii="Arial" w:hAnsi="Arial" w:cs="Arial"/>
              </w:rPr>
              <w:t>marché</w:t>
            </w:r>
            <w:r w:rsidRPr="001C4FD4">
              <w:rPr>
                <w:rFonts w:ascii="Arial" w:hAnsi="Arial" w:cs="Arial"/>
              </w:rPr>
              <w:t> ;</w:t>
            </w:r>
          </w:p>
          <w:p w14:paraId="051D7111"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réponse au questionnaire sécurité initié par l’ACOSS ;</w:t>
            </w:r>
          </w:p>
          <w:p w14:paraId="55873BCB" w14:textId="5FD6E729"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documentation du </w:t>
            </w:r>
            <w:r w:rsidR="00137D55" w:rsidRPr="001C4FD4">
              <w:rPr>
                <w:rFonts w:ascii="Arial" w:hAnsi="Arial" w:cs="Arial"/>
              </w:rPr>
              <w:t>marché</w:t>
            </w:r>
            <w:r w:rsidRPr="001C4FD4">
              <w:rPr>
                <w:rFonts w:ascii="Arial" w:hAnsi="Arial" w:cs="Arial"/>
              </w:rPr>
              <w:t xml:space="preserve"> (dont document d’accueil, actualisation de la documentation de référence, dans le respect des normes documentaires en vigueur à la DSI) ; </w:t>
            </w:r>
          </w:p>
          <w:p w14:paraId="400DB170" w14:textId="77777777" w:rsidR="00403127" w:rsidRPr="001C4FD4" w:rsidRDefault="00403127" w:rsidP="00403127">
            <w:pPr>
              <w:pStyle w:val="A65"/>
              <w:spacing w:before="120" w:after="240"/>
              <w:rPr>
                <w:rFonts w:ascii="Arial" w:hAnsi="Arial" w:cs="Arial"/>
              </w:rPr>
            </w:pPr>
            <w:r w:rsidRPr="001C4FD4">
              <w:rPr>
                <w:rFonts w:ascii="Arial" w:hAnsi="Arial" w:cs="Arial"/>
              </w:rPr>
              <w:t xml:space="preserve">Les métriques industrielles ou méthodes d’estimation des charges applicables ; </w:t>
            </w:r>
          </w:p>
          <w:p w14:paraId="685CF598" w14:textId="1BCF3F8F"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plan de réversibilité du </w:t>
            </w:r>
            <w:r w:rsidR="00037080" w:rsidRPr="001C4FD4">
              <w:rPr>
                <w:rFonts w:ascii="Arial" w:hAnsi="Arial" w:cs="Arial"/>
              </w:rPr>
              <w:t>marché</w:t>
            </w:r>
            <w:r w:rsidRPr="001C4FD4">
              <w:rPr>
                <w:rFonts w:ascii="Arial" w:hAnsi="Arial" w:cs="Arial"/>
              </w:rPr>
              <w:t xml:space="preserve"> avec son coût.</w:t>
            </w:r>
          </w:p>
        </w:tc>
      </w:tr>
      <w:tr w:rsidR="00403127" w:rsidRPr="001C4FD4" w14:paraId="2DD751CE" w14:textId="77777777" w:rsidTr="00532A6C">
        <w:tc>
          <w:tcPr>
            <w:tcW w:w="1803" w:type="dxa"/>
            <w:shd w:val="clear" w:color="auto" w:fill="B6DDE8" w:themeFill="accent5" w:themeFillTint="66"/>
          </w:tcPr>
          <w:p w14:paraId="20A3CA04"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4689C1A9"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39F03341" w14:textId="77777777" w:rsidTr="00532A6C">
        <w:tc>
          <w:tcPr>
            <w:tcW w:w="1803" w:type="dxa"/>
            <w:shd w:val="clear" w:color="auto" w:fill="B6DDE8" w:themeFill="accent5" w:themeFillTint="66"/>
          </w:tcPr>
          <w:p w14:paraId="386A0468"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5637E8F0"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141226C7" w14:textId="77777777" w:rsidR="00784D32" w:rsidRPr="001C4FD4" w:rsidRDefault="00784D32" w:rsidP="00784D32">
      <w:pPr>
        <w:pStyle w:val="Textenormal"/>
        <w:rPr>
          <w:rFonts w:ascii="Arial" w:hAnsi="Arial" w:cs="Arial"/>
          <w:b/>
          <w:bCs/>
          <w:szCs w:val="20"/>
        </w:rPr>
      </w:pPr>
    </w:p>
    <w:p w14:paraId="25B34194" w14:textId="77777777" w:rsidR="007E5FE8" w:rsidRPr="001C4FD4" w:rsidRDefault="007E5FE8" w:rsidP="00784D32">
      <w:pPr>
        <w:pStyle w:val="Textenormal"/>
        <w:rPr>
          <w:rFonts w:ascii="Arial" w:hAnsi="Arial" w:cs="Arial"/>
          <w:b/>
          <w:bCs/>
          <w:szCs w:val="20"/>
        </w:rPr>
      </w:pPr>
    </w:p>
    <w:p w14:paraId="15E56B0D" w14:textId="77777777" w:rsidR="007E5FE8" w:rsidRPr="001C4FD4" w:rsidRDefault="007E5FE8" w:rsidP="00784D32">
      <w:pPr>
        <w:pStyle w:val="Textenormal"/>
        <w:rPr>
          <w:rFonts w:ascii="Arial" w:hAnsi="Arial" w:cs="Arial"/>
          <w:b/>
          <w:bCs/>
          <w:szCs w:val="20"/>
        </w:rPr>
      </w:pPr>
    </w:p>
    <w:p w14:paraId="4EEB05F3" w14:textId="68E78BA7" w:rsidR="00403127" w:rsidRPr="001C4FD4" w:rsidRDefault="00403127" w:rsidP="00784D32">
      <w:pPr>
        <w:pStyle w:val="Textenormal"/>
        <w:rPr>
          <w:rFonts w:ascii="Arial" w:hAnsi="Arial" w:cs="Arial"/>
          <w:b/>
          <w:bCs/>
          <w:szCs w:val="20"/>
        </w:rPr>
      </w:pPr>
      <w:r w:rsidRPr="001C4FD4">
        <w:rPr>
          <w:rFonts w:ascii="Arial" w:hAnsi="Arial" w:cs="Arial"/>
          <w:b/>
          <w:bCs/>
          <w:szCs w:val="20"/>
        </w:rPr>
        <w:lastRenderedPageBreak/>
        <w:t>Réversibilité</w:t>
      </w:r>
    </w:p>
    <w:p w14:paraId="2950241B" w14:textId="77777777" w:rsidR="00403127" w:rsidRPr="001C4FD4" w:rsidRDefault="00403127" w:rsidP="007E5FE8">
      <w:pPr>
        <w:pStyle w:val="MSNormal"/>
        <w:spacing w:after="240"/>
        <w:rPr>
          <w:rFonts w:ascii="Arial" w:hAnsi="Arial" w:cs="Arial"/>
          <w:sz w:val="20"/>
          <w:szCs w:val="20"/>
        </w:rPr>
      </w:pPr>
      <w:r w:rsidRPr="001C4FD4">
        <w:rPr>
          <w:rFonts w:ascii="Arial" w:hAnsi="Arial" w:cs="Arial"/>
          <w:sz w:val="20"/>
          <w:szCs w:val="20"/>
        </w:rPr>
        <w:t xml:space="preserve">Les unités d’œuvres identifiées pour la réversibilité sont les suivantes : </w:t>
      </w:r>
    </w:p>
    <w:p w14:paraId="0285D7B6" w14:textId="48AB389A" w:rsidR="00403127" w:rsidRPr="001C4FD4" w:rsidRDefault="00403127" w:rsidP="008C0B15">
      <w:pPr>
        <w:pStyle w:val="MSNormal"/>
        <w:numPr>
          <w:ilvl w:val="0"/>
          <w:numId w:val="51"/>
        </w:numPr>
        <w:spacing w:after="240"/>
        <w:rPr>
          <w:rFonts w:ascii="Arial" w:hAnsi="Arial" w:cs="Arial"/>
          <w:sz w:val="20"/>
          <w:szCs w:val="20"/>
        </w:rPr>
      </w:pPr>
      <w:r w:rsidRPr="001C4FD4">
        <w:rPr>
          <w:rFonts w:ascii="Arial" w:hAnsi="Arial" w:cs="Arial"/>
          <w:sz w:val="20"/>
          <w:szCs w:val="20"/>
        </w:rPr>
        <w:t xml:space="preserve">Réversibilité du </w:t>
      </w:r>
      <w:r w:rsidR="007E5FE8" w:rsidRPr="001C4FD4">
        <w:rPr>
          <w:rFonts w:ascii="Arial" w:hAnsi="Arial" w:cs="Arial"/>
          <w:sz w:val="20"/>
          <w:szCs w:val="20"/>
        </w:rPr>
        <w:t>marché</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C4FD4" w14:paraId="439CF6FE" w14:textId="77777777" w:rsidTr="00E60120">
        <w:tc>
          <w:tcPr>
            <w:tcW w:w="1803" w:type="dxa"/>
            <w:shd w:val="clear" w:color="auto" w:fill="4F81BD" w:themeFill="accent1"/>
          </w:tcPr>
          <w:p w14:paraId="63B1018F" w14:textId="77777777" w:rsidR="00403127" w:rsidRPr="001C4FD4" w:rsidRDefault="00403127" w:rsidP="00E72914">
            <w:pPr>
              <w:spacing w:before="120" w:after="240"/>
              <w:rPr>
                <w:rFonts w:ascii="Arial" w:hAnsi="Arial" w:cs="Arial"/>
                <w:b/>
                <w:bCs/>
              </w:rPr>
            </w:pPr>
            <w:r w:rsidRPr="001C4FD4">
              <w:rPr>
                <w:rFonts w:ascii="Arial" w:hAnsi="Arial" w:cs="Arial"/>
                <w:b/>
                <w:bCs/>
              </w:rPr>
              <w:t>Code UO</w:t>
            </w:r>
          </w:p>
        </w:tc>
        <w:tc>
          <w:tcPr>
            <w:tcW w:w="7328" w:type="dxa"/>
            <w:shd w:val="clear" w:color="auto" w:fill="4F81BD" w:themeFill="accent1"/>
          </w:tcPr>
          <w:p w14:paraId="1895BDBF" w14:textId="7D7CF846" w:rsidR="00403127" w:rsidRPr="001C4FD4" w:rsidRDefault="00403127" w:rsidP="00E72914">
            <w:pPr>
              <w:spacing w:before="120" w:after="240"/>
              <w:rPr>
                <w:rFonts w:ascii="Arial" w:hAnsi="Arial" w:cs="Arial"/>
                <w:b/>
                <w:lang w:val="en-US"/>
              </w:rPr>
            </w:pPr>
            <w:r w:rsidRPr="001C4FD4">
              <w:rPr>
                <w:rFonts w:ascii="Arial" w:hAnsi="Arial" w:cs="Arial"/>
                <w:b/>
                <w:lang w:val="en-US"/>
              </w:rPr>
              <w:t>U</w:t>
            </w:r>
            <w:r w:rsidR="007E5FE8" w:rsidRPr="001C4FD4">
              <w:rPr>
                <w:rFonts w:ascii="Arial" w:hAnsi="Arial" w:cs="Arial"/>
                <w:b/>
                <w:lang w:val="en-US"/>
              </w:rPr>
              <w:t>O</w:t>
            </w:r>
            <w:r w:rsidRPr="001C4FD4">
              <w:rPr>
                <w:rFonts w:ascii="Arial" w:hAnsi="Arial" w:cs="Arial"/>
                <w:b/>
                <w:lang w:val="en-US"/>
              </w:rPr>
              <w:t>_G_REV_REV</w:t>
            </w:r>
            <w:r w:rsidR="003B16B8" w:rsidRPr="001C4FD4">
              <w:rPr>
                <w:rFonts w:ascii="Arial" w:hAnsi="Arial" w:cs="Arial"/>
                <w:b/>
                <w:lang w:val="en-US"/>
              </w:rPr>
              <w:t>M</w:t>
            </w:r>
          </w:p>
        </w:tc>
      </w:tr>
      <w:tr w:rsidR="00403127" w:rsidRPr="001C4FD4" w14:paraId="69C971BC" w14:textId="77777777" w:rsidTr="00E60120">
        <w:tc>
          <w:tcPr>
            <w:tcW w:w="1803" w:type="dxa"/>
            <w:shd w:val="clear" w:color="auto" w:fill="B6DDE8" w:themeFill="accent5" w:themeFillTint="66"/>
          </w:tcPr>
          <w:p w14:paraId="77BC475C" w14:textId="77777777" w:rsidR="00403127" w:rsidRPr="001C4FD4" w:rsidRDefault="00403127" w:rsidP="00E72914">
            <w:pPr>
              <w:spacing w:before="120" w:after="240"/>
              <w:rPr>
                <w:rFonts w:ascii="Arial" w:hAnsi="Arial" w:cs="Arial"/>
                <w:b/>
                <w:bCs/>
              </w:rPr>
            </w:pPr>
            <w:r w:rsidRPr="001C4FD4">
              <w:rPr>
                <w:rFonts w:ascii="Arial" w:hAnsi="Arial" w:cs="Arial"/>
                <w:b/>
                <w:bCs/>
              </w:rPr>
              <w:t>Libellé UO</w:t>
            </w:r>
          </w:p>
        </w:tc>
        <w:tc>
          <w:tcPr>
            <w:tcW w:w="7328" w:type="dxa"/>
          </w:tcPr>
          <w:p w14:paraId="0D0A9381" w14:textId="35FE5310" w:rsidR="00403127" w:rsidRPr="001C4FD4" w:rsidRDefault="00403127" w:rsidP="00E72914">
            <w:pPr>
              <w:spacing w:before="120" w:after="240"/>
              <w:rPr>
                <w:rFonts w:ascii="Arial" w:hAnsi="Arial" w:cs="Arial"/>
              </w:rPr>
            </w:pPr>
            <w:r w:rsidRPr="001C4FD4">
              <w:rPr>
                <w:rFonts w:ascii="Arial" w:hAnsi="Arial" w:cs="Arial"/>
              </w:rPr>
              <w:t>Réversibilité du</w:t>
            </w:r>
            <w:r w:rsidR="007E5FE8" w:rsidRPr="001C4FD4">
              <w:rPr>
                <w:rFonts w:ascii="Arial" w:hAnsi="Arial" w:cs="Arial"/>
              </w:rPr>
              <w:t xml:space="preserve"> marché</w:t>
            </w:r>
          </w:p>
        </w:tc>
      </w:tr>
      <w:tr w:rsidR="00403127" w:rsidRPr="001C4FD4" w14:paraId="085766DE" w14:textId="77777777" w:rsidTr="00E60120">
        <w:tc>
          <w:tcPr>
            <w:tcW w:w="1803" w:type="dxa"/>
            <w:shd w:val="clear" w:color="auto" w:fill="B6DDE8" w:themeFill="accent5" w:themeFillTint="66"/>
          </w:tcPr>
          <w:p w14:paraId="701D2A23"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29E66FAF" w14:textId="77777777" w:rsidR="00403127" w:rsidRPr="001C4FD4" w:rsidRDefault="00403127" w:rsidP="00E72914">
            <w:pPr>
              <w:spacing w:before="120" w:after="240"/>
              <w:rPr>
                <w:rFonts w:ascii="Arial" w:hAnsi="Arial" w:cs="Arial"/>
              </w:rPr>
            </w:pPr>
            <w:r w:rsidRPr="001C4FD4">
              <w:rPr>
                <w:rFonts w:ascii="Arial" w:hAnsi="Arial" w:cs="Arial"/>
              </w:rPr>
              <w:t>Globalisé</w:t>
            </w:r>
          </w:p>
        </w:tc>
      </w:tr>
      <w:tr w:rsidR="00403127" w:rsidRPr="001C4FD4" w14:paraId="3D0CECE3" w14:textId="77777777" w:rsidTr="00E60120">
        <w:tc>
          <w:tcPr>
            <w:tcW w:w="1803" w:type="dxa"/>
            <w:shd w:val="clear" w:color="auto" w:fill="B6DDE8" w:themeFill="accent5" w:themeFillTint="66"/>
          </w:tcPr>
          <w:p w14:paraId="1C120168" w14:textId="77777777" w:rsidR="00403127" w:rsidRPr="001C4FD4" w:rsidRDefault="00403127" w:rsidP="00E72914">
            <w:pPr>
              <w:spacing w:before="120" w:after="240"/>
              <w:rPr>
                <w:rFonts w:ascii="Arial" w:hAnsi="Arial" w:cs="Arial"/>
                <w:b/>
                <w:bCs/>
              </w:rPr>
            </w:pPr>
            <w:r w:rsidRPr="001C4FD4">
              <w:rPr>
                <w:rFonts w:ascii="Arial" w:hAnsi="Arial" w:cs="Arial"/>
                <w:b/>
                <w:bCs/>
              </w:rPr>
              <w:t>Phase</w:t>
            </w:r>
          </w:p>
        </w:tc>
        <w:tc>
          <w:tcPr>
            <w:tcW w:w="7328" w:type="dxa"/>
          </w:tcPr>
          <w:p w14:paraId="79CCB371" w14:textId="77777777" w:rsidR="00403127" w:rsidRPr="001C4FD4" w:rsidRDefault="00403127" w:rsidP="00E72914">
            <w:pPr>
              <w:spacing w:before="120" w:after="240"/>
              <w:rPr>
                <w:rFonts w:ascii="Arial" w:hAnsi="Arial" w:cs="Arial"/>
              </w:rPr>
            </w:pPr>
            <w:r w:rsidRPr="001C4FD4">
              <w:rPr>
                <w:rFonts w:ascii="Arial" w:hAnsi="Arial" w:cs="Arial"/>
              </w:rPr>
              <w:t>Réversibilité</w:t>
            </w:r>
          </w:p>
        </w:tc>
      </w:tr>
      <w:tr w:rsidR="00403127" w:rsidRPr="001C4FD4" w14:paraId="678B11C0" w14:textId="77777777" w:rsidTr="00E60120">
        <w:tc>
          <w:tcPr>
            <w:tcW w:w="1803" w:type="dxa"/>
            <w:shd w:val="clear" w:color="auto" w:fill="B6DDE8" w:themeFill="accent5" w:themeFillTint="66"/>
          </w:tcPr>
          <w:p w14:paraId="33E89D9A"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7DF2EE50" w14:textId="4C09E4AA" w:rsidR="00403127" w:rsidRPr="001C4FD4" w:rsidRDefault="00403127" w:rsidP="00E72914">
            <w:pPr>
              <w:spacing w:before="120" w:after="240"/>
              <w:rPr>
                <w:rFonts w:ascii="Arial" w:hAnsi="Arial" w:cs="Arial"/>
              </w:rPr>
            </w:pPr>
            <w:r w:rsidRPr="001C4FD4">
              <w:rPr>
                <w:rFonts w:ascii="Arial" w:hAnsi="Arial" w:cs="Arial"/>
              </w:rPr>
              <w:t xml:space="preserve">La prestation établit pour le transfert vers le repreneur du </w:t>
            </w:r>
            <w:r w:rsidR="00E60120" w:rsidRPr="001C4FD4">
              <w:rPr>
                <w:rFonts w:ascii="Arial" w:hAnsi="Arial" w:cs="Arial"/>
              </w:rPr>
              <w:t>marché</w:t>
            </w:r>
            <w:r w:rsidRPr="001C4FD4">
              <w:rPr>
                <w:rFonts w:ascii="Arial" w:hAnsi="Arial" w:cs="Arial"/>
              </w:rPr>
              <w:t xml:space="preserve"> :</w:t>
            </w:r>
          </w:p>
          <w:p w14:paraId="6BAD7D4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l'organisation</w:t>
            </w:r>
            <w:proofErr w:type="gramEnd"/>
            <w:r w:rsidRPr="001C4FD4">
              <w:rPr>
                <w:rFonts w:ascii="Arial" w:hAnsi="Arial" w:cs="Arial"/>
              </w:rPr>
              <w:t xml:space="preserve"> des acteurs du titulaire ;</w:t>
            </w:r>
          </w:p>
          <w:p w14:paraId="79ACF81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récapitulatif de la documentation et des logiciels ;</w:t>
            </w:r>
          </w:p>
          <w:p w14:paraId="7BB78E8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communication, et les instances avec les responsables ACOSS ;</w:t>
            </w:r>
          </w:p>
          <w:p w14:paraId="4BE4E0EF"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processus, méthodes, normes, et procédures ;</w:t>
            </w:r>
          </w:p>
          <w:p w14:paraId="26961AB3"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environnements et les outils.</w:t>
            </w:r>
          </w:p>
        </w:tc>
      </w:tr>
      <w:tr w:rsidR="00403127" w:rsidRPr="001C4FD4" w14:paraId="23D17274" w14:textId="77777777" w:rsidTr="00E60120">
        <w:tc>
          <w:tcPr>
            <w:tcW w:w="1803" w:type="dxa"/>
            <w:shd w:val="clear" w:color="auto" w:fill="B6DDE8" w:themeFill="accent5" w:themeFillTint="66"/>
          </w:tcPr>
          <w:p w14:paraId="5D34F2F3"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53594C50" w14:textId="77777777" w:rsidR="00403127" w:rsidRPr="001C4FD4" w:rsidRDefault="00403127" w:rsidP="008C0B15">
            <w:pPr>
              <w:pStyle w:val="Paragraphedeliste"/>
              <w:numPr>
                <w:ilvl w:val="0"/>
                <w:numId w:val="53"/>
              </w:numPr>
              <w:spacing w:before="120" w:after="240"/>
              <w:rPr>
                <w:rFonts w:ascii="Arial" w:hAnsi="Arial" w:cs="Arial"/>
              </w:rPr>
            </w:pPr>
            <w:r w:rsidRPr="001C4FD4">
              <w:rPr>
                <w:rFonts w:ascii="Arial" w:hAnsi="Arial" w:cs="Arial"/>
              </w:rPr>
              <w:t>Le plan de réversibilité</w:t>
            </w:r>
          </w:p>
        </w:tc>
      </w:tr>
      <w:tr w:rsidR="00403127" w:rsidRPr="001C4FD4" w14:paraId="74290212" w14:textId="77777777" w:rsidTr="00E60120">
        <w:tc>
          <w:tcPr>
            <w:tcW w:w="1803" w:type="dxa"/>
            <w:shd w:val="clear" w:color="auto" w:fill="B6DDE8" w:themeFill="accent5" w:themeFillTint="66"/>
          </w:tcPr>
          <w:p w14:paraId="35209A5E"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3ECED3E7" w14:textId="77777777"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plan de réversibilité mis à jour, ;</w:t>
            </w:r>
          </w:p>
          <w:p w14:paraId="1FA410E6" w14:textId="10280A82"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bilan de réversibilité une fois l’ensemble des réversibilités du </w:t>
            </w:r>
            <w:r w:rsidR="003B16B8" w:rsidRPr="001C4FD4">
              <w:rPr>
                <w:rFonts w:ascii="Arial" w:hAnsi="Arial" w:cs="Arial"/>
              </w:rPr>
              <w:t>marché</w:t>
            </w:r>
            <w:r w:rsidRPr="001C4FD4">
              <w:rPr>
                <w:rFonts w:ascii="Arial" w:hAnsi="Arial" w:cs="Arial"/>
              </w:rPr>
              <w:t xml:space="preserve"> réalisées.</w:t>
            </w:r>
          </w:p>
        </w:tc>
      </w:tr>
      <w:tr w:rsidR="00403127" w:rsidRPr="001C4FD4" w14:paraId="1CB5D5D2" w14:textId="77777777" w:rsidTr="00E60120">
        <w:tc>
          <w:tcPr>
            <w:tcW w:w="1803" w:type="dxa"/>
            <w:shd w:val="clear" w:color="auto" w:fill="B6DDE8" w:themeFill="accent5" w:themeFillTint="66"/>
          </w:tcPr>
          <w:p w14:paraId="6441676B"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3C296FE1"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4C909A8C" w14:textId="77777777" w:rsidTr="00E60120">
        <w:tc>
          <w:tcPr>
            <w:tcW w:w="1803" w:type="dxa"/>
            <w:shd w:val="clear" w:color="auto" w:fill="B6DDE8" w:themeFill="accent5" w:themeFillTint="66"/>
          </w:tcPr>
          <w:p w14:paraId="06D88CEB"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3CA2CC9E"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6285BBD5" w14:textId="77777777" w:rsidR="00403127" w:rsidRPr="001C4FD4" w:rsidRDefault="00403127" w:rsidP="00403127">
      <w:pPr>
        <w:pStyle w:val="A3"/>
        <w:rPr>
          <w:rFonts w:ascii="Arial" w:hAnsi="Arial" w:cs="Arial"/>
          <w:sz w:val="20"/>
        </w:rPr>
      </w:pPr>
      <w:bookmarkStart w:id="200" w:name="_Toc99522730"/>
      <w:bookmarkStart w:id="201" w:name="_Toc100752465"/>
      <w:bookmarkStart w:id="202" w:name="_Toc105159407"/>
      <w:bookmarkStart w:id="203" w:name="_Toc105772602"/>
      <w:bookmarkStart w:id="204" w:name="_Toc209691007"/>
      <w:r w:rsidRPr="001C4FD4">
        <w:rPr>
          <w:rFonts w:ascii="Arial" w:hAnsi="Arial" w:cs="Arial"/>
          <w:sz w:val="20"/>
        </w:rPr>
        <w:t>Activité</w:t>
      </w:r>
      <w:bookmarkEnd w:id="200"/>
      <w:bookmarkEnd w:id="201"/>
      <w:bookmarkEnd w:id="202"/>
      <w:bookmarkEnd w:id="203"/>
      <w:bookmarkEnd w:id="204"/>
    </w:p>
    <w:p w14:paraId="3F83C574" w14:textId="77777777" w:rsidR="00403127" w:rsidRPr="001C4FD4" w:rsidRDefault="00403127" w:rsidP="006C4530">
      <w:pPr>
        <w:pStyle w:val="Textenormal"/>
        <w:rPr>
          <w:rFonts w:ascii="Arial" w:hAnsi="Arial" w:cs="Arial"/>
          <w:b/>
          <w:bCs/>
          <w:szCs w:val="20"/>
        </w:rPr>
      </w:pPr>
      <w:r w:rsidRPr="001C4FD4">
        <w:rPr>
          <w:rFonts w:ascii="Arial" w:hAnsi="Arial" w:cs="Arial"/>
          <w:b/>
          <w:bCs/>
          <w:szCs w:val="20"/>
        </w:rPr>
        <w:t>Initialisation</w:t>
      </w:r>
    </w:p>
    <w:p w14:paraId="3D3ABC45" w14:textId="594998C6" w:rsidR="00403127" w:rsidRPr="001C4FD4" w:rsidRDefault="000A3F4C" w:rsidP="00403127">
      <w:pPr>
        <w:pStyle w:val="A65"/>
        <w:keepNext/>
        <w:spacing w:before="120" w:after="240"/>
        <w:rPr>
          <w:rFonts w:ascii="Arial" w:hAnsi="Arial" w:cs="Arial"/>
        </w:rPr>
      </w:pPr>
      <w:r w:rsidRPr="001C4FD4">
        <w:rPr>
          <w:rFonts w:ascii="Arial" w:hAnsi="Arial" w:cs="Arial"/>
        </w:rPr>
        <w:t>I</w:t>
      </w:r>
      <w:r w:rsidR="00403127" w:rsidRPr="001C4FD4">
        <w:rPr>
          <w:rFonts w:ascii="Arial" w:hAnsi="Arial" w:cs="Arial"/>
        </w:rPr>
        <w:t>nitialisation de la TMA</w:t>
      </w:r>
    </w:p>
    <w:p w14:paraId="115587B3" w14:textId="77777777" w:rsidR="00403127" w:rsidRPr="001C4FD4" w:rsidRDefault="00403127" w:rsidP="00403127">
      <w:pPr>
        <w:pStyle w:val="A65"/>
        <w:keepNext/>
        <w:spacing w:before="120" w:after="240"/>
        <w:rPr>
          <w:rFonts w:ascii="Arial" w:hAnsi="Arial" w:cs="Arial"/>
        </w:rPr>
      </w:pPr>
      <w:r w:rsidRPr="001C4FD4">
        <w:rPr>
          <w:rFonts w:ascii="Arial" w:hAnsi="Arial" w:cs="Arial"/>
        </w:rPr>
        <w:t>Prise de connaissance d’un nouveau périmètre applicatif dans une TMA ou reprise d’un projet</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C4FD4" w14:paraId="24930955" w14:textId="77777777" w:rsidTr="00527BB9">
        <w:tc>
          <w:tcPr>
            <w:tcW w:w="1803" w:type="dxa"/>
            <w:shd w:val="clear" w:color="auto" w:fill="4F81BD" w:themeFill="accent1"/>
          </w:tcPr>
          <w:p w14:paraId="19438F55" w14:textId="77777777" w:rsidR="00403127" w:rsidRPr="001C4FD4" w:rsidRDefault="00403127" w:rsidP="00E72914">
            <w:pPr>
              <w:keepNext/>
              <w:spacing w:before="120" w:after="240"/>
              <w:rPr>
                <w:rFonts w:ascii="Arial" w:hAnsi="Arial" w:cs="Arial"/>
                <w:b/>
                <w:bCs/>
              </w:rPr>
            </w:pPr>
            <w:r w:rsidRPr="001C4FD4">
              <w:rPr>
                <w:rFonts w:ascii="Arial" w:hAnsi="Arial" w:cs="Arial"/>
              </w:rPr>
              <w:br w:type="page"/>
            </w:r>
            <w:r w:rsidRPr="001C4FD4">
              <w:rPr>
                <w:rFonts w:ascii="Arial" w:hAnsi="Arial" w:cs="Arial"/>
                <w:b/>
                <w:bCs/>
              </w:rPr>
              <w:t>Code UO</w:t>
            </w:r>
          </w:p>
        </w:tc>
        <w:tc>
          <w:tcPr>
            <w:tcW w:w="7328" w:type="dxa"/>
            <w:shd w:val="clear" w:color="auto" w:fill="4F81BD" w:themeFill="accent1"/>
          </w:tcPr>
          <w:p w14:paraId="4FDE7749" w14:textId="6E4DDB6D" w:rsidR="00403127" w:rsidRPr="001C4FD4" w:rsidRDefault="00403127" w:rsidP="00E72914">
            <w:pPr>
              <w:keepNext/>
              <w:spacing w:before="120" w:after="240"/>
              <w:rPr>
                <w:rFonts w:ascii="Arial" w:hAnsi="Arial" w:cs="Arial"/>
                <w:b/>
                <w:lang w:val="en-US"/>
              </w:rPr>
            </w:pPr>
            <w:r w:rsidRPr="001C4FD4">
              <w:rPr>
                <w:rFonts w:ascii="Arial" w:hAnsi="Arial" w:cs="Arial"/>
                <w:b/>
                <w:lang w:val="en-US"/>
              </w:rPr>
              <w:t>UO_A_INIT_INITTMA</w:t>
            </w:r>
          </w:p>
        </w:tc>
      </w:tr>
      <w:tr w:rsidR="00403127" w:rsidRPr="001C4FD4" w14:paraId="52DCD125" w14:textId="77777777" w:rsidTr="00527BB9">
        <w:tc>
          <w:tcPr>
            <w:tcW w:w="1803" w:type="dxa"/>
            <w:shd w:val="clear" w:color="auto" w:fill="B6DDE8" w:themeFill="accent5" w:themeFillTint="66"/>
          </w:tcPr>
          <w:p w14:paraId="37D9C53E" w14:textId="77777777" w:rsidR="00403127" w:rsidRPr="001C4FD4" w:rsidRDefault="00403127" w:rsidP="00E72914">
            <w:pPr>
              <w:keepNext/>
              <w:spacing w:before="120" w:after="240"/>
              <w:rPr>
                <w:rFonts w:ascii="Arial" w:hAnsi="Arial" w:cs="Arial"/>
                <w:b/>
                <w:bCs/>
              </w:rPr>
            </w:pPr>
            <w:r w:rsidRPr="001C4FD4">
              <w:rPr>
                <w:rFonts w:ascii="Arial" w:hAnsi="Arial" w:cs="Arial"/>
                <w:b/>
                <w:bCs/>
              </w:rPr>
              <w:t>Libellé UO</w:t>
            </w:r>
          </w:p>
        </w:tc>
        <w:tc>
          <w:tcPr>
            <w:tcW w:w="7328" w:type="dxa"/>
          </w:tcPr>
          <w:p w14:paraId="38709A50" w14:textId="77777777" w:rsidR="00403127" w:rsidRPr="001C4FD4" w:rsidRDefault="00403127" w:rsidP="00E72914">
            <w:pPr>
              <w:keepNext/>
              <w:spacing w:before="120" w:after="240"/>
              <w:rPr>
                <w:rFonts w:ascii="Arial" w:hAnsi="Arial" w:cs="Arial"/>
              </w:rPr>
            </w:pPr>
            <w:r w:rsidRPr="001C4FD4">
              <w:rPr>
                <w:rFonts w:ascii="Arial" w:hAnsi="Arial" w:cs="Arial"/>
              </w:rPr>
              <w:t>Initialisation de la TMA</w:t>
            </w:r>
          </w:p>
        </w:tc>
      </w:tr>
      <w:tr w:rsidR="00403127" w:rsidRPr="001C4FD4" w14:paraId="46A1167E" w14:textId="77777777" w:rsidTr="00527BB9">
        <w:tc>
          <w:tcPr>
            <w:tcW w:w="1803" w:type="dxa"/>
            <w:shd w:val="clear" w:color="auto" w:fill="B6DDE8" w:themeFill="accent5" w:themeFillTint="66"/>
          </w:tcPr>
          <w:p w14:paraId="7C50495C"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2F1B5538" w14:textId="77777777" w:rsidR="00403127" w:rsidRPr="001C4FD4" w:rsidRDefault="00403127" w:rsidP="00E72914">
            <w:pPr>
              <w:spacing w:before="120" w:after="240"/>
              <w:rPr>
                <w:rFonts w:ascii="Arial" w:hAnsi="Arial" w:cs="Arial"/>
              </w:rPr>
            </w:pPr>
            <w:r w:rsidRPr="001C4FD4">
              <w:rPr>
                <w:rFonts w:ascii="Arial" w:hAnsi="Arial" w:cs="Arial"/>
              </w:rPr>
              <w:t>Activité</w:t>
            </w:r>
          </w:p>
        </w:tc>
      </w:tr>
      <w:tr w:rsidR="00403127" w:rsidRPr="001C4FD4" w14:paraId="00D83800" w14:textId="77777777" w:rsidTr="00527BB9">
        <w:tc>
          <w:tcPr>
            <w:tcW w:w="1803" w:type="dxa"/>
            <w:shd w:val="clear" w:color="auto" w:fill="B6DDE8" w:themeFill="accent5" w:themeFillTint="66"/>
          </w:tcPr>
          <w:p w14:paraId="2CE8AEC0" w14:textId="77777777" w:rsidR="00403127" w:rsidRPr="001C4FD4" w:rsidRDefault="00403127" w:rsidP="00E72914">
            <w:pPr>
              <w:spacing w:before="120" w:after="240"/>
              <w:rPr>
                <w:rFonts w:ascii="Arial" w:hAnsi="Arial" w:cs="Arial"/>
                <w:b/>
                <w:bCs/>
              </w:rPr>
            </w:pPr>
            <w:r w:rsidRPr="001C4FD4">
              <w:rPr>
                <w:rFonts w:ascii="Arial" w:hAnsi="Arial" w:cs="Arial"/>
                <w:b/>
                <w:bCs/>
              </w:rPr>
              <w:lastRenderedPageBreak/>
              <w:t>Phase</w:t>
            </w:r>
          </w:p>
        </w:tc>
        <w:tc>
          <w:tcPr>
            <w:tcW w:w="7328" w:type="dxa"/>
          </w:tcPr>
          <w:p w14:paraId="7584C075" w14:textId="77777777" w:rsidR="00403127" w:rsidRPr="001C4FD4" w:rsidRDefault="00403127" w:rsidP="00E72914">
            <w:pPr>
              <w:spacing w:before="120" w:after="240"/>
              <w:rPr>
                <w:rFonts w:ascii="Arial" w:hAnsi="Arial" w:cs="Arial"/>
              </w:rPr>
            </w:pPr>
            <w:r w:rsidRPr="001C4FD4">
              <w:rPr>
                <w:rFonts w:ascii="Arial" w:hAnsi="Arial" w:cs="Arial"/>
              </w:rPr>
              <w:t>Initialisation</w:t>
            </w:r>
          </w:p>
        </w:tc>
      </w:tr>
      <w:tr w:rsidR="00403127" w:rsidRPr="001C4FD4" w14:paraId="44B61062" w14:textId="77777777" w:rsidTr="00527BB9">
        <w:tc>
          <w:tcPr>
            <w:tcW w:w="1803" w:type="dxa"/>
            <w:shd w:val="clear" w:color="auto" w:fill="B6DDE8" w:themeFill="accent5" w:themeFillTint="66"/>
          </w:tcPr>
          <w:p w14:paraId="01E91645"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6608065E" w14:textId="77777777" w:rsidR="00403127" w:rsidRPr="001C4FD4" w:rsidRDefault="00403127" w:rsidP="00E72914">
            <w:pPr>
              <w:spacing w:after="120"/>
              <w:rPr>
                <w:rFonts w:ascii="Arial" w:hAnsi="Arial" w:cs="Arial"/>
              </w:rPr>
            </w:pPr>
            <w:r w:rsidRPr="001C4FD4">
              <w:rPr>
                <w:rFonts w:ascii="Arial" w:hAnsi="Arial" w:cs="Arial"/>
              </w:rPr>
              <w:t>La prestation établit, pour une TMA :</w:t>
            </w:r>
          </w:p>
          <w:p w14:paraId="5CE93D6B"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l'organisation</w:t>
            </w:r>
            <w:proofErr w:type="gramEnd"/>
            <w:r w:rsidRPr="001C4FD4">
              <w:rPr>
                <w:rFonts w:ascii="Arial" w:hAnsi="Arial" w:cs="Arial"/>
              </w:rPr>
              <w:t xml:space="preserve"> titulaire / ACOSS ;</w:t>
            </w:r>
          </w:p>
          <w:p w14:paraId="7AE6075C"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w:t>
            </w:r>
            <w:proofErr w:type="gramEnd"/>
            <w:r w:rsidRPr="001C4FD4">
              <w:rPr>
                <w:rFonts w:ascii="Arial" w:hAnsi="Arial" w:cs="Arial"/>
              </w:rPr>
              <w:t xml:space="preserve"> recensement de la documentation et des logiciels ;</w:t>
            </w:r>
          </w:p>
          <w:p w14:paraId="65B55E4A"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préparation des entretiens de prise de connaissance, et de la phase d'autonomie sous contrôle ;</w:t>
            </w:r>
          </w:p>
          <w:p w14:paraId="79EF1F1C"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prise de connaissance du périmètre applicatif de la TMA ;</w:t>
            </w:r>
          </w:p>
          <w:p w14:paraId="65897A64"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l'instanciation</w:t>
            </w:r>
            <w:proofErr w:type="gramEnd"/>
            <w:r w:rsidRPr="001C4FD4">
              <w:rPr>
                <w:rFonts w:ascii="Arial" w:hAnsi="Arial" w:cs="Arial"/>
              </w:rPr>
              <w:t xml:space="preserve"> du plan qualité avec les méthodes et normes à respecter ;</w:t>
            </w:r>
          </w:p>
          <w:p w14:paraId="66294D08"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l'instanciation</w:t>
            </w:r>
            <w:proofErr w:type="gramEnd"/>
            <w:r w:rsidRPr="001C4FD4">
              <w:rPr>
                <w:rFonts w:ascii="Arial" w:hAnsi="Arial" w:cs="Arial"/>
              </w:rPr>
              <w:t xml:space="preserve"> du PAS sur le périmètre de la TMA ;</w:t>
            </w:r>
          </w:p>
          <w:p w14:paraId="597D0BAA"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mise en place des environnements ;</w:t>
            </w:r>
          </w:p>
          <w:p w14:paraId="2D3557D8"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les</w:t>
            </w:r>
            <w:proofErr w:type="gramEnd"/>
            <w:r w:rsidRPr="001C4FD4">
              <w:rPr>
                <w:rFonts w:ascii="Arial" w:hAnsi="Arial" w:cs="Arial"/>
              </w:rPr>
              <w:t xml:space="preserve"> outils utilisés (gestionnaire de documentation, analyseur de code, communication, …) ;</w:t>
            </w:r>
          </w:p>
          <w:p w14:paraId="7277C033"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l'initialisation</w:t>
            </w:r>
            <w:proofErr w:type="gramEnd"/>
            <w:r w:rsidRPr="001C4FD4">
              <w:rPr>
                <w:rFonts w:ascii="Arial" w:hAnsi="Arial" w:cs="Arial"/>
              </w:rPr>
              <w:t xml:space="preserve"> des indicateurs dont ceux de la convention de service et du </w:t>
            </w:r>
            <w:proofErr w:type="spellStart"/>
            <w:r w:rsidRPr="001C4FD4">
              <w:rPr>
                <w:rFonts w:ascii="Arial" w:hAnsi="Arial" w:cs="Arial"/>
              </w:rPr>
              <w:t>reporting</w:t>
            </w:r>
            <w:proofErr w:type="spellEnd"/>
            <w:r w:rsidRPr="001C4FD4">
              <w:rPr>
                <w:rFonts w:ascii="Arial" w:hAnsi="Arial" w:cs="Arial"/>
              </w:rPr>
              <w:t> ;</w:t>
            </w:r>
          </w:p>
          <w:p w14:paraId="77155059"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rédaction du plan de réversibilité de la TMA. ;</w:t>
            </w:r>
          </w:p>
          <w:p w14:paraId="07B84EDC"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critères de validation de l'initialisation permettant le début de la phase d'autonomie totale.</w:t>
            </w:r>
          </w:p>
        </w:tc>
      </w:tr>
      <w:tr w:rsidR="00403127" w:rsidRPr="001C4FD4" w14:paraId="61839B25" w14:textId="77777777" w:rsidTr="00527BB9">
        <w:tc>
          <w:tcPr>
            <w:tcW w:w="1803" w:type="dxa"/>
            <w:shd w:val="clear" w:color="auto" w:fill="B6DDE8" w:themeFill="accent5" w:themeFillTint="66"/>
          </w:tcPr>
          <w:p w14:paraId="179F5DDD"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57E0AE17" w14:textId="77777777" w:rsidR="00403127" w:rsidRPr="001C4FD4" w:rsidRDefault="00403127" w:rsidP="00E72914">
            <w:pPr>
              <w:spacing w:after="120"/>
              <w:rPr>
                <w:rFonts w:ascii="Arial" w:hAnsi="Arial" w:cs="Arial"/>
              </w:rPr>
            </w:pPr>
            <w:r w:rsidRPr="001C4FD4">
              <w:rPr>
                <w:rFonts w:ascii="Arial" w:hAnsi="Arial" w:cs="Arial"/>
              </w:rPr>
              <w:t xml:space="preserve">Notification Accord Cadre ou CDC </w:t>
            </w:r>
          </w:p>
        </w:tc>
      </w:tr>
      <w:tr w:rsidR="00403127" w:rsidRPr="001C4FD4" w14:paraId="65319166" w14:textId="77777777" w:rsidTr="00527BB9">
        <w:tc>
          <w:tcPr>
            <w:tcW w:w="1803" w:type="dxa"/>
            <w:shd w:val="clear" w:color="auto" w:fill="B6DDE8" w:themeFill="accent5" w:themeFillTint="66"/>
          </w:tcPr>
          <w:p w14:paraId="10E3BEC6"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0C1A6DBA"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w:t>
            </w:r>
            <w:proofErr w:type="gramEnd"/>
            <w:r w:rsidRPr="001C4FD4">
              <w:rPr>
                <w:rFonts w:ascii="Arial" w:hAnsi="Arial" w:cs="Arial"/>
              </w:rPr>
              <w:t xml:space="preserve"> PAQ instancié de la TMA ; </w:t>
            </w:r>
          </w:p>
          <w:p w14:paraId="6CF02A18"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w:t>
            </w:r>
            <w:proofErr w:type="gramEnd"/>
            <w:r w:rsidRPr="001C4FD4">
              <w:rPr>
                <w:rFonts w:ascii="Arial" w:hAnsi="Arial" w:cs="Arial"/>
              </w:rPr>
              <w:t xml:space="preserve"> PAS instancié de la TMA ;</w:t>
            </w:r>
          </w:p>
          <w:p w14:paraId="548BDD65"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matrice de compétences ;</w:t>
            </w:r>
          </w:p>
          <w:p w14:paraId="14B93D24"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convention de service de la TMA ;</w:t>
            </w:r>
          </w:p>
          <w:p w14:paraId="216B5291"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la</w:t>
            </w:r>
            <w:proofErr w:type="gramEnd"/>
            <w:r w:rsidRPr="001C4FD4">
              <w:rPr>
                <w:rFonts w:ascii="Arial" w:hAnsi="Arial" w:cs="Arial"/>
              </w:rPr>
              <w:t xml:space="preserve"> documentation de la TMA (dont document d’accueil, actualisation de la documentation de référence, dans le respect des normes documentaires en vigueur à la DSI) ; </w:t>
            </w:r>
          </w:p>
          <w:p w14:paraId="2D4B38E7" w14:textId="77777777" w:rsidR="00403127" w:rsidRPr="001C4FD4" w:rsidRDefault="00403127" w:rsidP="00403127">
            <w:pPr>
              <w:pStyle w:val="A65"/>
              <w:spacing w:before="0" w:after="120"/>
              <w:rPr>
                <w:rFonts w:ascii="Arial" w:hAnsi="Arial" w:cs="Arial"/>
              </w:rPr>
            </w:pPr>
            <w:r w:rsidRPr="001C4FD4">
              <w:rPr>
                <w:rFonts w:ascii="Arial" w:hAnsi="Arial" w:cs="Arial"/>
              </w:rPr>
              <w:t xml:space="preserve">Les métriques industrielles ou méthodes d’estimation des charges applicables ; </w:t>
            </w:r>
          </w:p>
          <w:p w14:paraId="39D2C08C" w14:textId="77777777" w:rsidR="00403127" w:rsidRPr="001C4FD4" w:rsidRDefault="00403127" w:rsidP="00403127">
            <w:pPr>
              <w:pStyle w:val="A65"/>
              <w:spacing w:before="0" w:after="120"/>
              <w:rPr>
                <w:rFonts w:ascii="Arial" w:hAnsi="Arial" w:cs="Arial"/>
              </w:rPr>
            </w:pPr>
            <w:proofErr w:type="gramStart"/>
            <w:r w:rsidRPr="001C4FD4">
              <w:rPr>
                <w:rFonts w:ascii="Arial" w:hAnsi="Arial" w:cs="Arial"/>
              </w:rPr>
              <w:t>le</w:t>
            </w:r>
            <w:proofErr w:type="gramEnd"/>
            <w:r w:rsidRPr="001C4FD4">
              <w:rPr>
                <w:rFonts w:ascii="Arial" w:hAnsi="Arial" w:cs="Arial"/>
              </w:rPr>
              <w:t xml:space="preserve"> plan de réversibilité de la TMA incluant le coût.</w:t>
            </w:r>
          </w:p>
        </w:tc>
      </w:tr>
      <w:tr w:rsidR="00403127" w:rsidRPr="001C4FD4" w14:paraId="6EBC322C" w14:textId="77777777" w:rsidTr="00527BB9">
        <w:tc>
          <w:tcPr>
            <w:tcW w:w="1803" w:type="dxa"/>
            <w:shd w:val="clear" w:color="auto" w:fill="B6DDE8" w:themeFill="accent5" w:themeFillTint="66"/>
          </w:tcPr>
          <w:p w14:paraId="39A3EE64"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60FD413A"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13ECD6CE" w14:textId="77777777" w:rsidTr="00527BB9">
        <w:tc>
          <w:tcPr>
            <w:tcW w:w="1803" w:type="dxa"/>
            <w:shd w:val="clear" w:color="auto" w:fill="B6DDE8" w:themeFill="accent5" w:themeFillTint="66"/>
          </w:tcPr>
          <w:p w14:paraId="44DDB599"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088C92EA"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7FF94E5C" w14:textId="77777777" w:rsidR="00403127" w:rsidRPr="001C4FD4" w:rsidRDefault="00403127" w:rsidP="00403127">
      <w:pPr>
        <w:pStyle w:val="Normal0"/>
        <w:spacing w:after="240"/>
        <w:rPr>
          <w:rFonts w:cs="Arial"/>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C4FD4" w14:paraId="38FA27E4" w14:textId="77777777" w:rsidTr="000A3F4C">
        <w:tc>
          <w:tcPr>
            <w:tcW w:w="1803" w:type="dxa"/>
            <w:shd w:val="clear" w:color="auto" w:fill="4F81BD" w:themeFill="accent1"/>
          </w:tcPr>
          <w:p w14:paraId="1A402219" w14:textId="77777777" w:rsidR="00403127" w:rsidRPr="001C4FD4" w:rsidRDefault="00403127" w:rsidP="00E72914">
            <w:pPr>
              <w:spacing w:before="120" w:after="240"/>
              <w:rPr>
                <w:rFonts w:ascii="Arial" w:hAnsi="Arial" w:cs="Arial"/>
                <w:b/>
                <w:bCs/>
              </w:rPr>
            </w:pPr>
            <w:r w:rsidRPr="001C4FD4">
              <w:rPr>
                <w:rFonts w:ascii="Arial" w:hAnsi="Arial" w:cs="Arial"/>
                <w:b/>
                <w:bCs/>
              </w:rPr>
              <w:t>Code UO</w:t>
            </w:r>
          </w:p>
        </w:tc>
        <w:tc>
          <w:tcPr>
            <w:tcW w:w="7328" w:type="dxa"/>
            <w:shd w:val="clear" w:color="auto" w:fill="4F81BD" w:themeFill="accent1"/>
          </w:tcPr>
          <w:p w14:paraId="2968EA88" w14:textId="7E630EC1" w:rsidR="00403127" w:rsidRPr="001C4FD4" w:rsidRDefault="00403127" w:rsidP="00E72914">
            <w:pPr>
              <w:spacing w:before="120" w:after="240"/>
              <w:rPr>
                <w:rFonts w:ascii="Arial" w:hAnsi="Arial" w:cs="Arial"/>
                <w:b/>
                <w:bCs/>
                <w:lang w:val="en-US"/>
              </w:rPr>
            </w:pPr>
            <w:r w:rsidRPr="001C4FD4">
              <w:rPr>
                <w:rFonts w:ascii="Arial" w:hAnsi="Arial" w:cs="Arial"/>
                <w:b/>
                <w:bCs/>
                <w:lang w:val="en-US"/>
              </w:rPr>
              <w:t>UO_A_INIT_PCONSUP</w:t>
            </w:r>
          </w:p>
        </w:tc>
      </w:tr>
      <w:tr w:rsidR="00403127" w:rsidRPr="001C4FD4" w14:paraId="35E15C0B" w14:textId="77777777" w:rsidTr="000A3F4C">
        <w:tc>
          <w:tcPr>
            <w:tcW w:w="1803" w:type="dxa"/>
            <w:shd w:val="clear" w:color="auto" w:fill="B6DDE8" w:themeFill="accent5" w:themeFillTint="66"/>
          </w:tcPr>
          <w:p w14:paraId="6FD9306A" w14:textId="77777777" w:rsidR="00403127" w:rsidRPr="001C4FD4" w:rsidRDefault="00403127" w:rsidP="00E72914">
            <w:pPr>
              <w:spacing w:before="120" w:after="240"/>
              <w:rPr>
                <w:rFonts w:ascii="Arial" w:hAnsi="Arial" w:cs="Arial"/>
                <w:b/>
                <w:bCs/>
              </w:rPr>
            </w:pPr>
            <w:r w:rsidRPr="001C4FD4">
              <w:rPr>
                <w:rFonts w:ascii="Arial" w:hAnsi="Arial" w:cs="Arial"/>
                <w:b/>
                <w:bCs/>
              </w:rPr>
              <w:t>Libellé UO</w:t>
            </w:r>
          </w:p>
        </w:tc>
        <w:tc>
          <w:tcPr>
            <w:tcW w:w="7328" w:type="dxa"/>
          </w:tcPr>
          <w:p w14:paraId="7A23437F" w14:textId="77777777" w:rsidR="00403127" w:rsidRPr="001C4FD4" w:rsidRDefault="00403127" w:rsidP="00E72914">
            <w:pPr>
              <w:spacing w:before="120" w:after="240"/>
              <w:rPr>
                <w:rFonts w:ascii="Arial" w:hAnsi="Arial" w:cs="Arial"/>
              </w:rPr>
            </w:pPr>
            <w:r w:rsidRPr="001C4FD4">
              <w:rPr>
                <w:rFonts w:ascii="Arial" w:hAnsi="Arial" w:cs="Arial"/>
              </w:rPr>
              <w:t>Prise de connaissance d’un nouveau périmètre applicatif dans une TMA ou reprise d’un projet</w:t>
            </w:r>
          </w:p>
        </w:tc>
      </w:tr>
      <w:tr w:rsidR="00403127" w:rsidRPr="001C4FD4" w14:paraId="7BEDB144" w14:textId="77777777" w:rsidTr="000A3F4C">
        <w:tc>
          <w:tcPr>
            <w:tcW w:w="1803" w:type="dxa"/>
            <w:shd w:val="clear" w:color="auto" w:fill="B6DDE8" w:themeFill="accent5" w:themeFillTint="66"/>
          </w:tcPr>
          <w:p w14:paraId="2194E40B"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67FD4FDD" w14:textId="77777777" w:rsidR="00403127" w:rsidRPr="001C4FD4" w:rsidRDefault="00403127" w:rsidP="00E72914">
            <w:pPr>
              <w:spacing w:before="120" w:after="240"/>
              <w:rPr>
                <w:rFonts w:ascii="Arial" w:hAnsi="Arial" w:cs="Arial"/>
              </w:rPr>
            </w:pPr>
            <w:r w:rsidRPr="001C4FD4">
              <w:rPr>
                <w:rFonts w:ascii="Arial" w:hAnsi="Arial" w:cs="Arial"/>
              </w:rPr>
              <w:t>Activité</w:t>
            </w:r>
          </w:p>
        </w:tc>
      </w:tr>
      <w:tr w:rsidR="00403127" w:rsidRPr="001C4FD4" w14:paraId="095443DB" w14:textId="77777777" w:rsidTr="000A3F4C">
        <w:tc>
          <w:tcPr>
            <w:tcW w:w="1803" w:type="dxa"/>
            <w:shd w:val="clear" w:color="auto" w:fill="B6DDE8" w:themeFill="accent5" w:themeFillTint="66"/>
          </w:tcPr>
          <w:p w14:paraId="68B671B1" w14:textId="77777777" w:rsidR="00403127" w:rsidRPr="001C4FD4" w:rsidRDefault="00403127" w:rsidP="00E72914">
            <w:pPr>
              <w:spacing w:before="120" w:after="240"/>
              <w:rPr>
                <w:rFonts w:ascii="Arial" w:hAnsi="Arial" w:cs="Arial"/>
                <w:b/>
                <w:bCs/>
              </w:rPr>
            </w:pPr>
            <w:r w:rsidRPr="001C4FD4">
              <w:rPr>
                <w:rFonts w:ascii="Arial" w:hAnsi="Arial" w:cs="Arial"/>
                <w:b/>
                <w:bCs/>
              </w:rPr>
              <w:lastRenderedPageBreak/>
              <w:t>Phase</w:t>
            </w:r>
          </w:p>
        </w:tc>
        <w:tc>
          <w:tcPr>
            <w:tcW w:w="7328" w:type="dxa"/>
          </w:tcPr>
          <w:p w14:paraId="3A347409" w14:textId="77777777" w:rsidR="00403127" w:rsidRPr="001C4FD4" w:rsidRDefault="00403127" w:rsidP="00E72914">
            <w:pPr>
              <w:spacing w:before="120" w:after="240"/>
              <w:rPr>
                <w:rFonts w:ascii="Arial" w:hAnsi="Arial" w:cs="Arial"/>
              </w:rPr>
            </w:pPr>
            <w:r w:rsidRPr="001C4FD4">
              <w:rPr>
                <w:rFonts w:ascii="Arial" w:hAnsi="Arial" w:cs="Arial"/>
              </w:rPr>
              <w:t>Initialisation</w:t>
            </w:r>
          </w:p>
        </w:tc>
      </w:tr>
      <w:tr w:rsidR="00403127" w:rsidRPr="001C4FD4" w14:paraId="4C9C4C7D" w14:textId="77777777" w:rsidTr="000A3F4C">
        <w:tc>
          <w:tcPr>
            <w:tcW w:w="1803" w:type="dxa"/>
            <w:shd w:val="clear" w:color="auto" w:fill="B6DDE8" w:themeFill="accent5" w:themeFillTint="66"/>
          </w:tcPr>
          <w:p w14:paraId="00BBE016"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42904FF5" w14:textId="77777777" w:rsidR="00403127" w:rsidRPr="001C4FD4" w:rsidRDefault="00403127" w:rsidP="00E72914">
            <w:pPr>
              <w:spacing w:before="120" w:after="240"/>
              <w:rPr>
                <w:rFonts w:ascii="Arial" w:hAnsi="Arial" w:cs="Arial"/>
              </w:rPr>
            </w:pPr>
            <w:r w:rsidRPr="001C4FD4">
              <w:rPr>
                <w:rFonts w:ascii="Arial" w:hAnsi="Arial" w:cs="Arial"/>
              </w:rPr>
              <w:t xml:space="preserve">La prestation établit </w:t>
            </w:r>
          </w:p>
          <w:p w14:paraId="35584B0A"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période de montée en compétences suivant les profils impliqués ;</w:t>
            </w:r>
          </w:p>
          <w:p w14:paraId="17438631"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documentation utilisable ;</w:t>
            </w:r>
          </w:p>
          <w:p w14:paraId="147FCB30"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la</w:t>
            </w:r>
            <w:proofErr w:type="gramEnd"/>
            <w:r w:rsidRPr="001C4FD4">
              <w:rPr>
                <w:rFonts w:ascii="Arial" w:hAnsi="Arial" w:cs="Arial"/>
              </w:rPr>
              <w:t xml:space="preserve"> contribution aux travaux durant la montée en compétences ;</w:t>
            </w:r>
          </w:p>
          <w:p w14:paraId="05A2AB8F"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critères de validation de la fin de la prise de connaissances. </w:t>
            </w:r>
          </w:p>
        </w:tc>
      </w:tr>
      <w:tr w:rsidR="00403127" w:rsidRPr="001C4FD4" w14:paraId="30651660" w14:textId="77777777" w:rsidTr="000A3F4C">
        <w:tc>
          <w:tcPr>
            <w:tcW w:w="1803" w:type="dxa"/>
            <w:shd w:val="clear" w:color="auto" w:fill="B6DDE8" w:themeFill="accent5" w:themeFillTint="66"/>
          </w:tcPr>
          <w:p w14:paraId="232F3273"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64AF33DA" w14:textId="77777777" w:rsidR="00403127" w:rsidRPr="001C4FD4" w:rsidRDefault="00403127" w:rsidP="008C0B15">
            <w:pPr>
              <w:pStyle w:val="Paragraphedeliste"/>
              <w:numPr>
                <w:ilvl w:val="0"/>
                <w:numId w:val="59"/>
              </w:numPr>
              <w:spacing w:before="120" w:after="240"/>
              <w:rPr>
                <w:rFonts w:ascii="Arial" w:hAnsi="Arial" w:cs="Arial"/>
              </w:rPr>
            </w:pPr>
            <w:r w:rsidRPr="001C4FD4">
              <w:rPr>
                <w:rFonts w:ascii="Arial" w:hAnsi="Arial" w:cs="Arial"/>
              </w:rPr>
              <w:t>Documentation nouveau périmètre applicatif</w:t>
            </w:r>
          </w:p>
        </w:tc>
      </w:tr>
      <w:tr w:rsidR="00403127" w:rsidRPr="001C4FD4" w14:paraId="5DFCC66D" w14:textId="77777777" w:rsidTr="000A3F4C">
        <w:tc>
          <w:tcPr>
            <w:tcW w:w="1803" w:type="dxa"/>
            <w:shd w:val="clear" w:color="auto" w:fill="B6DDE8" w:themeFill="accent5" w:themeFillTint="66"/>
          </w:tcPr>
          <w:p w14:paraId="31183518"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08B9B9DB" w14:textId="77777777" w:rsidR="00403127" w:rsidRPr="001C4FD4" w:rsidRDefault="00403127" w:rsidP="008C0B15">
            <w:pPr>
              <w:pStyle w:val="Paragraphedeliste"/>
              <w:numPr>
                <w:ilvl w:val="0"/>
                <w:numId w:val="59"/>
              </w:numPr>
              <w:spacing w:before="120" w:after="240"/>
              <w:rPr>
                <w:rFonts w:ascii="Arial" w:hAnsi="Arial" w:cs="Arial"/>
              </w:rPr>
            </w:pPr>
            <w:r w:rsidRPr="001C4FD4">
              <w:rPr>
                <w:rFonts w:ascii="Arial" w:hAnsi="Arial" w:cs="Arial"/>
              </w:rPr>
              <w:t>Bilan de la prise de connaissance ;</w:t>
            </w:r>
          </w:p>
          <w:p w14:paraId="581BBBC2" w14:textId="77777777" w:rsidR="00403127" w:rsidRPr="001C4FD4" w:rsidRDefault="00403127" w:rsidP="008C0B15">
            <w:pPr>
              <w:pStyle w:val="Paragraphedeliste"/>
              <w:numPr>
                <w:ilvl w:val="0"/>
                <w:numId w:val="59"/>
              </w:numPr>
              <w:spacing w:before="120" w:after="240"/>
              <w:rPr>
                <w:rFonts w:ascii="Arial" w:hAnsi="Arial" w:cs="Arial"/>
              </w:rPr>
            </w:pPr>
            <w:r w:rsidRPr="001C4FD4">
              <w:rPr>
                <w:rFonts w:ascii="Arial" w:hAnsi="Arial" w:cs="Arial"/>
              </w:rPr>
              <w:t>Mise à jour du PAQ ;</w:t>
            </w:r>
          </w:p>
          <w:p w14:paraId="3AFED9F8" w14:textId="77777777" w:rsidR="00403127" w:rsidRPr="001C4FD4" w:rsidRDefault="00403127" w:rsidP="008C0B15">
            <w:pPr>
              <w:pStyle w:val="Paragraphedeliste"/>
              <w:numPr>
                <w:ilvl w:val="0"/>
                <w:numId w:val="59"/>
              </w:numPr>
              <w:spacing w:before="120" w:after="240"/>
              <w:rPr>
                <w:rFonts w:ascii="Arial" w:hAnsi="Arial" w:cs="Arial"/>
              </w:rPr>
            </w:pPr>
            <w:r w:rsidRPr="001C4FD4">
              <w:rPr>
                <w:rFonts w:ascii="Arial" w:hAnsi="Arial" w:cs="Arial"/>
              </w:rPr>
              <w:t>Mise à jour de la matrice de compétences.</w:t>
            </w:r>
          </w:p>
        </w:tc>
      </w:tr>
      <w:tr w:rsidR="00403127" w:rsidRPr="001C4FD4" w14:paraId="07F3CE30" w14:textId="77777777" w:rsidTr="000A3F4C">
        <w:tc>
          <w:tcPr>
            <w:tcW w:w="1803" w:type="dxa"/>
            <w:shd w:val="clear" w:color="auto" w:fill="B6DDE8" w:themeFill="accent5" w:themeFillTint="66"/>
          </w:tcPr>
          <w:p w14:paraId="45551A71"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6CE42888"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1F326B54" w14:textId="77777777" w:rsidTr="000A3F4C">
        <w:tc>
          <w:tcPr>
            <w:tcW w:w="1803" w:type="dxa"/>
            <w:shd w:val="clear" w:color="auto" w:fill="B6DDE8" w:themeFill="accent5" w:themeFillTint="66"/>
          </w:tcPr>
          <w:p w14:paraId="2F39C6C1"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568AA03F"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6C4C3235" w14:textId="77777777" w:rsidR="00403127" w:rsidRPr="001C4FD4" w:rsidRDefault="00403127" w:rsidP="00403127">
      <w:pPr>
        <w:rPr>
          <w:rFonts w:ascii="Arial" w:hAnsi="Arial" w:cs="Arial"/>
        </w:rPr>
      </w:pPr>
      <w:r w:rsidRPr="001C4FD4">
        <w:rPr>
          <w:rFonts w:ascii="Arial" w:hAnsi="Arial" w:cs="Arial"/>
        </w:rPr>
        <w:br w:type="page"/>
      </w:r>
    </w:p>
    <w:p w14:paraId="422EFA0A" w14:textId="77777777" w:rsidR="00403127" w:rsidRPr="001C4FD4" w:rsidRDefault="00403127" w:rsidP="00CC2B05">
      <w:pPr>
        <w:pStyle w:val="Textenormal"/>
        <w:rPr>
          <w:rFonts w:ascii="Arial" w:hAnsi="Arial" w:cs="Arial"/>
          <w:b/>
          <w:bCs/>
          <w:szCs w:val="20"/>
        </w:rPr>
      </w:pPr>
      <w:bookmarkStart w:id="205" w:name="_Toc1790548714"/>
      <w:r w:rsidRPr="001C4FD4">
        <w:rPr>
          <w:rFonts w:ascii="Arial" w:hAnsi="Arial" w:cs="Arial"/>
          <w:b/>
          <w:bCs/>
          <w:szCs w:val="20"/>
        </w:rPr>
        <w:lastRenderedPageBreak/>
        <w:t>Réversibilité</w:t>
      </w:r>
    </w:p>
    <w:p w14:paraId="1F3B22EF" w14:textId="77777777" w:rsidR="00403127" w:rsidRPr="001C4FD4" w:rsidRDefault="00403127" w:rsidP="00403127">
      <w:pPr>
        <w:pStyle w:val="A65"/>
        <w:spacing w:before="120" w:after="240"/>
        <w:rPr>
          <w:rFonts w:ascii="Arial" w:hAnsi="Arial" w:cs="Arial"/>
        </w:rPr>
      </w:pPr>
      <w:r w:rsidRPr="001C4FD4">
        <w:rPr>
          <w:rFonts w:ascii="Arial" w:hAnsi="Arial" w:cs="Arial"/>
        </w:rPr>
        <w:t>Réversibilité de la TMA</w:t>
      </w:r>
    </w:p>
    <w:p w14:paraId="3AB7E15F" w14:textId="77777777" w:rsidR="00403127" w:rsidRPr="001C4FD4" w:rsidRDefault="00403127" w:rsidP="00403127">
      <w:pPr>
        <w:pStyle w:val="A65"/>
        <w:spacing w:before="120" w:after="240"/>
        <w:rPr>
          <w:rFonts w:ascii="Arial" w:hAnsi="Arial" w:cs="Arial"/>
        </w:rPr>
      </w:pPr>
      <w:r w:rsidRPr="001C4FD4">
        <w:rPr>
          <w:rFonts w:ascii="Arial" w:hAnsi="Arial" w:cs="Arial"/>
        </w:rPr>
        <w:t xml:space="preserve">Réversibilité Projet  </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C4FD4" w14:paraId="7E20936A" w14:textId="77777777" w:rsidTr="00B0137E">
        <w:tc>
          <w:tcPr>
            <w:tcW w:w="1803" w:type="dxa"/>
            <w:shd w:val="clear" w:color="auto" w:fill="4F81BD" w:themeFill="accent1"/>
          </w:tcPr>
          <w:p w14:paraId="3B4DDC58" w14:textId="77777777" w:rsidR="00403127" w:rsidRPr="001C4FD4" w:rsidRDefault="00403127" w:rsidP="00E72914">
            <w:pPr>
              <w:spacing w:before="120" w:after="240"/>
              <w:rPr>
                <w:rFonts w:ascii="Arial" w:hAnsi="Arial" w:cs="Arial"/>
                <w:b/>
                <w:bCs/>
              </w:rPr>
            </w:pPr>
            <w:r w:rsidRPr="001C4FD4">
              <w:rPr>
                <w:rFonts w:ascii="Arial" w:hAnsi="Arial" w:cs="Arial"/>
                <w:b/>
                <w:bCs/>
              </w:rPr>
              <w:t>Code UO</w:t>
            </w:r>
          </w:p>
        </w:tc>
        <w:tc>
          <w:tcPr>
            <w:tcW w:w="7328" w:type="dxa"/>
            <w:shd w:val="clear" w:color="auto" w:fill="4F81BD" w:themeFill="accent1"/>
          </w:tcPr>
          <w:p w14:paraId="350AE5D9" w14:textId="7B9980FD" w:rsidR="00403127" w:rsidRPr="001C4FD4" w:rsidRDefault="00403127" w:rsidP="00E72914">
            <w:pPr>
              <w:spacing w:before="120" w:after="240"/>
              <w:rPr>
                <w:rFonts w:ascii="Arial" w:hAnsi="Arial" w:cs="Arial"/>
                <w:b/>
                <w:lang w:val="en-US"/>
              </w:rPr>
            </w:pPr>
            <w:r w:rsidRPr="001C4FD4">
              <w:rPr>
                <w:rFonts w:ascii="Arial" w:hAnsi="Arial" w:cs="Arial"/>
                <w:b/>
                <w:lang w:val="en-US"/>
              </w:rPr>
              <w:t>UO</w:t>
            </w:r>
            <w:r w:rsidR="00B0137E" w:rsidRPr="001C4FD4">
              <w:rPr>
                <w:rFonts w:ascii="Arial" w:hAnsi="Arial" w:cs="Arial"/>
                <w:b/>
                <w:lang w:val="en-US"/>
              </w:rPr>
              <w:t>_</w:t>
            </w:r>
            <w:r w:rsidRPr="001C4FD4">
              <w:rPr>
                <w:rFonts w:ascii="Arial" w:hAnsi="Arial" w:cs="Arial"/>
                <w:b/>
                <w:lang w:val="en-US"/>
              </w:rPr>
              <w:t>A_REV_REVTMA</w:t>
            </w:r>
          </w:p>
        </w:tc>
      </w:tr>
      <w:tr w:rsidR="00403127" w:rsidRPr="001C4FD4" w14:paraId="5CBA1419" w14:textId="77777777" w:rsidTr="00B0137E">
        <w:tc>
          <w:tcPr>
            <w:tcW w:w="1803" w:type="dxa"/>
            <w:shd w:val="clear" w:color="auto" w:fill="B6DDE8" w:themeFill="accent5" w:themeFillTint="66"/>
          </w:tcPr>
          <w:p w14:paraId="42C444B1" w14:textId="77777777" w:rsidR="00403127" w:rsidRPr="001C4FD4" w:rsidRDefault="00403127" w:rsidP="00E72914">
            <w:pPr>
              <w:spacing w:before="120" w:after="240"/>
              <w:rPr>
                <w:rFonts w:ascii="Arial" w:hAnsi="Arial" w:cs="Arial"/>
                <w:b/>
                <w:bCs/>
              </w:rPr>
            </w:pPr>
            <w:r w:rsidRPr="001C4FD4">
              <w:rPr>
                <w:rFonts w:ascii="Arial" w:hAnsi="Arial" w:cs="Arial"/>
                <w:b/>
                <w:bCs/>
              </w:rPr>
              <w:t>Libellé UO</w:t>
            </w:r>
          </w:p>
        </w:tc>
        <w:tc>
          <w:tcPr>
            <w:tcW w:w="7328" w:type="dxa"/>
          </w:tcPr>
          <w:p w14:paraId="7E8C0573" w14:textId="77777777" w:rsidR="00403127" w:rsidRPr="001C4FD4" w:rsidRDefault="00403127" w:rsidP="00E72914">
            <w:pPr>
              <w:spacing w:before="120" w:after="240"/>
              <w:rPr>
                <w:rFonts w:ascii="Arial" w:hAnsi="Arial" w:cs="Arial"/>
              </w:rPr>
            </w:pPr>
            <w:r w:rsidRPr="001C4FD4">
              <w:rPr>
                <w:rFonts w:ascii="Arial" w:hAnsi="Arial" w:cs="Arial"/>
              </w:rPr>
              <w:t>Réversibilité de la TMA</w:t>
            </w:r>
          </w:p>
        </w:tc>
      </w:tr>
      <w:tr w:rsidR="00403127" w:rsidRPr="001C4FD4" w14:paraId="0CB32B8D" w14:textId="77777777" w:rsidTr="00B0137E">
        <w:tc>
          <w:tcPr>
            <w:tcW w:w="1803" w:type="dxa"/>
            <w:shd w:val="clear" w:color="auto" w:fill="B6DDE8" w:themeFill="accent5" w:themeFillTint="66"/>
          </w:tcPr>
          <w:p w14:paraId="69A1DEB8"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01EA184E" w14:textId="77777777" w:rsidR="00403127" w:rsidRPr="001C4FD4" w:rsidRDefault="00403127" w:rsidP="00E72914">
            <w:pPr>
              <w:spacing w:before="120" w:after="240"/>
              <w:rPr>
                <w:rFonts w:ascii="Arial" w:hAnsi="Arial" w:cs="Arial"/>
              </w:rPr>
            </w:pPr>
            <w:r w:rsidRPr="001C4FD4">
              <w:rPr>
                <w:rFonts w:ascii="Arial" w:hAnsi="Arial" w:cs="Arial"/>
              </w:rPr>
              <w:t>Activité</w:t>
            </w:r>
          </w:p>
        </w:tc>
      </w:tr>
      <w:tr w:rsidR="00403127" w:rsidRPr="001C4FD4" w14:paraId="67E32D87" w14:textId="77777777" w:rsidTr="00B0137E">
        <w:tc>
          <w:tcPr>
            <w:tcW w:w="1803" w:type="dxa"/>
            <w:shd w:val="clear" w:color="auto" w:fill="B6DDE8" w:themeFill="accent5" w:themeFillTint="66"/>
          </w:tcPr>
          <w:p w14:paraId="509A7114" w14:textId="77777777" w:rsidR="00403127" w:rsidRPr="001C4FD4" w:rsidRDefault="00403127" w:rsidP="00E72914">
            <w:pPr>
              <w:spacing w:before="120" w:after="240"/>
              <w:rPr>
                <w:rFonts w:ascii="Arial" w:hAnsi="Arial" w:cs="Arial"/>
                <w:b/>
                <w:bCs/>
              </w:rPr>
            </w:pPr>
            <w:r w:rsidRPr="001C4FD4">
              <w:rPr>
                <w:rFonts w:ascii="Arial" w:hAnsi="Arial" w:cs="Arial"/>
                <w:b/>
                <w:bCs/>
              </w:rPr>
              <w:t>Phase</w:t>
            </w:r>
          </w:p>
        </w:tc>
        <w:tc>
          <w:tcPr>
            <w:tcW w:w="7328" w:type="dxa"/>
          </w:tcPr>
          <w:p w14:paraId="4FF0E738" w14:textId="77777777" w:rsidR="00403127" w:rsidRPr="001C4FD4" w:rsidRDefault="00403127" w:rsidP="00E72914">
            <w:pPr>
              <w:spacing w:before="120" w:after="240"/>
              <w:rPr>
                <w:rFonts w:ascii="Arial" w:hAnsi="Arial" w:cs="Arial"/>
              </w:rPr>
            </w:pPr>
            <w:r w:rsidRPr="001C4FD4">
              <w:rPr>
                <w:rFonts w:ascii="Arial" w:hAnsi="Arial" w:cs="Arial"/>
              </w:rPr>
              <w:t>Réversibilité</w:t>
            </w:r>
          </w:p>
        </w:tc>
      </w:tr>
      <w:tr w:rsidR="00403127" w:rsidRPr="001C4FD4" w14:paraId="0770F679" w14:textId="77777777" w:rsidTr="00B0137E">
        <w:tc>
          <w:tcPr>
            <w:tcW w:w="1803" w:type="dxa"/>
            <w:shd w:val="clear" w:color="auto" w:fill="B6DDE8" w:themeFill="accent5" w:themeFillTint="66"/>
          </w:tcPr>
          <w:p w14:paraId="11567A40"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3D9C936F" w14:textId="77777777" w:rsidR="00403127" w:rsidRPr="001C4FD4" w:rsidRDefault="00403127" w:rsidP="00E72914">
            <w:pPr>
              <w:spacing w:before="120" w:after="240"/>
              <w:rPr>
                <w:rFonts w:ascii="Arial" w:hAnsi="Arial" w:cs="Arial"/>
              </w:rPr>
            </w:pPr>
            <w:r w:rsidRPr="001C4FD4">
              <w:rPr>
                <w:rFonts w:ascii="Arial" w:hAnsi="Arial" w:cs="Arial"/>
              </w:rPr>
              <w:t xml:space="preserve">La prestation établit pour le transfert vers le repreneur de la </w:t>
            </w:r>
            <w:proofErr w:type="gramStart"/>
            <w:r w:rsidRPr="001C4FD4">
              <w:rPr>
                <w:rFonts w:ascii="Arial" w:hAnsi="Arial" w:cs="Arial"/>
              </w:rPr>
              <w:t>TMA  :</w:t>
            </w:r>
            <w:proofErr w:type="gramEnd"/>
          </w:p>
          <w:p w14:paraId="3AD0ED47"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l'organisation</w:t>
            </w:r>
            <w:proofErr w:type="gramEnd"/>
            <w:r w:rsidRPr="001C4FD4">
              <w:rPr>
                <w:rFonts w:ascii="Arial" w:hAnsi="Arial" w:cs="Arial"/>
              </w:rPr>
              <w:t>.</w:t>
            </w:r>
          </w:p>
          <w:p w14:paraId="7C2BA278"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recensement de la documentation disponible.</w:t>
            </w:r>
          </w:p>
          <w:p w14:paraId="3104C217"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outils utilisés (gestionnaire de documentation, analyseur de code, communication, …).</w:t>
            </w:r>
          </w:p>
          <w:p w14:paraId="1E96C6CC"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acteurs titulaire et repreneur (futur titulaire et/ou ACOSS).</w:t>
            </w:r>
          </w:p>
          <w:p w14:paraId="19553CCE"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charges.</w:t>
            </w:r>
          </w:p>
          <w:p w14:paraId="760A6341"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planning.</w:t>
            </w:r>
          </w:p>
          <w:p w14:paraId="078EAC34"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critères de bonne fin de la réversibilité .</w:t>
            </w:r>
          </w:p>
        </w:tc>
      </w:tr>
      <w:tr w:rsidR="00403127" w:rsidRPr="001C4FD4" w14:paraId="56F544E4" w14:textId="77777777" w:rsidTr="00B0137E">
        <w:tc>
          <w:tcPr>
            <w:tcW w:w="1803" w:type="dxa"/>
            <w:shd w:val="clear" w:color="auto" w:fill="B6DDE8" w:themeFill="accent5" w:themeFillTint="66"/>
          </w:tcPr>
          <w:p w14:paraId="13AC408C"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5235045D" w14:textId="77777777" w:rsidR="00403127" w:rsidRPr="001C4FD4" w:rsidRDefault="00403127" w:rsidP="008C0B15">
            <w:pPr>
              <w:pStyle w:val="Paragraphedeliste"/>
              <w:numPr>
                <w:ilvl w:val="0"/>
                <w:numId w:val="61"/>
              </w:numPr>
              <w:spacing w:before="120" w:after="240"/>
              <w:rPr>
                <w:rFonts w:ascii="Arial" w:hAnsi="Arial" w:cs="Arial"/>
              </w:rPr>
            </w:pPr>
            <w:r w:rsidRPr="001C4FD4">
              <w:rPr>
                <w:rFonts w:ascii="Arial" w:hAnsi="Arial" w:cs="Arial"/>
              </w:rPr>
              <w:t>Le plan de réversibilité</w:t>
            </w:r>
          </w:p>
        </w:tc>
      </w:tr>
      <w:tr w:rsidR="00403127" w:rsidRPr="001C4FD4" w14:paraId="5148991D" w14:textId="77777777" w:rsidTr="00B0137E">
        <w:tc>
          <w:tcPr>
            <w:tcW w:w="1803" w:type="dxa"/>
            <w:shd w:val="clear" w:color="auto" w:fill="B6DDE8" w:themeFill="accent5" w:themeFillTint="66"/>
          </w:tcPr>
          <w:p w14:paraId="1A60C841"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0DEF2EE6" w14:textId="77777777"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plan de réversibilité mis à jour ; </w:t>
            </w:r>
          </w:p>
          <w:p w14:paraId="2BE6D365" w14:textId="77777777"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bilan de réversibilité une fois l’ensemble des réversibilités de la TMA réalisées.</w:t>
            </w:r>
          </w:p>
        </w:tc>
      </w:tr>
      <w:tr w:rsidR="00403127" w:rsidRPr="001C4FD4" w14:paraId="0B032113" w14:textId="77777777" w:rsidTr="00B0137E">
        <w:tc>
          <w:tcPr>
            <w:tcW w:w="1803" w:type="dxa"/>
            <w:shd w:val="clear" w:color="auto" w:fill="B6DDE8" w:themeFill="accent5" w:themeFillTint="66"/>
          </w:tcPr>
          <w:p w14:paraId="6926DC0D"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12D4DBDB"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222D2B0F" w14:textId="77777777" w:rsidTr="00B0137E">
        <w:tc>
          <w:tcPr>
            <w:tcW w:w="1803" w:type="dxa"/>
            <w:shd w:val="clear" w:color="auto" w:fill="B6DDE8" w:themeFill="accent5" w:themeFillTint="66"/>
          </w:tcPr>
          <w:p w14:paraId="12189871"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549CE5EA"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39D9AB40" w14:textId="77777777" w:rsidR="00403127" w:rsidRPr="001C4FD4" w:rsidRDefault="00403127" w:rsidP="00403127">
      <w:pPr>
        <w:pStyle w:val="MSNormal"/>
        <w:spacing w:after="240"/>
        <w:rPr>
          <w:rFonts w:ascii="Arial" w:hAnsi="Arial" w:cs="Arial"/>
          <w:sz w:val="20"/>
          <w:szCs w:val="20"/>
        </w:rPr>
      </w:pPr>
    </w:p>
    <w:p w14:paraId="6E8B970E" w14:textId="77777777" w:rsidR="00403127" w:rsidRPr="001C4FD4" w:rsidRDefault="00403127" w:rsidP="00403127">
      <w:pPr>
        <w:rPr>
          <w:rFonts w:ascii="Arial" w:eastAsiaTheme="minorHAnsi" w:hAnsi="Arial" w:cs="Arial"/>
        </w:rPr>
      </w:pPr>
      <w:r w:rsidRPr="001C4FD4">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C4FD4" w14:paraId="112A06DB" w14:textId="77777777" w:rsidTr="00CC2B05">
        <w:tc>
          <w:tcPr>
            <w:tcW w:w="1803" w:type="dxa"/>
            <w:shd w:val="clear" w:color="auto" w:fill="4F81BD" w:themeFill="accent1"/>
          </w:tcPr>
          <w:p w14:paraId="7C2EE7FF" w14:textId="77777777" w:rsidR="00403127" w:rsidRPr="001C4FD4" w:rsidRDefault="00403127" w:rsidP="00E72914">
            <w:pPr>
              <w:spacing w:before="120" w:after="240"/>
              <w:rPr>
                <w:rFonts w:ascii="Arial" w:hAnsi="Arial" w:cs="Arial"/>
                <w:b/>
                <w:bCs/>
              </w:rPr>
            </w:pPr>
            <w:r w:rsidRPr="001C4FD4">
              <w:rPr>
                <w:rFonts w:ascii="Arial" w:hAnsi="Arial" w:cs="Arial"/>
                <w:b/>
                <w:bCs/>
              </w:rPr>
              <w:lastRenderedPageBreak/>
              <w:t>Code UO</w:t>
            </w:r>
          </w:p>
        </w:tc>
        <w:tc>
          <w:tcPr>
            <w:tcW w:w="7328" w:type="dxa"/>
            <w:shd w:val="clear" w:color="auto" w:fill="4F81BD" w:themeFill="accent1"/>
          </w:tcPr>
          <w:p w14:paraId="2E8721D7" w14:textId="7F369286" w:rsidR="00403127" w:rsidRPr="001C4FD4" w:rsidRDefault="00403127" w:rsidP="00E72914">
            <w:pPr>
              <w:spacing w:before="120" w:after="240"/>
              <w:rPr>
                <w:rFonts w:ascii="Arial" w:hAnsi="Arial" w:cs="Arial"/>
                <w:b/>
                <w:lang w:val="en-US"/>
              </w:rPr>
            </w:pPr>
            <w:r w:rsidRPr="001C4FD4">
              <w:rPr>
                <w:rFonts w:ascii="Arial" w:hAnsi="Arial" w:cs="Arial"/>
                <w:b/>
                <w:lang w:val="en-US"/>
              </w:rPr>
              <w:t>UO_A_REV_REVPROJ</w:t>
            </w:r>
          </w:p>
        </w:tc>
      </w:tr>
      <w:tr w:rsidR="00403127" w:rsidRPr="001C4FD4" w14:paraId="4CF0C06D" w14:textId="77777777" w:rsidTr="00CC2B05">
        <w:tc>
          <w:tcPr>
            <w:tcW w:w="1803" w:type="dxa"/>
            <w:shd w:val="clear" w:color="auto" w:fill="B6DDE8" w:themeFill="accent5" w:themeFillTint="66"/>
          </w:tcPr>
          <w:p w14:paraId="1455B98E" w14:textId="77777777" w:rsidR="00403127" w:rsidRPr="001C4FD4" w:rsidRDefault="00403127" w:rsidP="00E72914">
            <w:pPr>
              <w:spacing w:before="120" w:after="240"/>
              <w:rPr>
                <w:rFonts w:ascii="Arial" w:hAnsi="Arial" w:cs="Arial"/>
                <w:b/>
                <w:bCs/>
              </w:rPr>
            </w:pPr>
            <w:r w:rsidRPr="001C4FD4">
              <w:rPr>
                <w:rFonts w:ascii="Arial" w:hAnsi="Arial" w:cs="Arial"/>
                <w:b/>
                <w:bCs/>
              </w:rPr>
              <w:t>Libellé UO</w:t>
            </w:r>
          </w:p>
        </w:tc>
        <w:tc>
          <w:tcPr>
            <w:tcW w:w="7328" w:type="dxa"/>
          </w:tcPr>
          <w:p w14:paraId="37BC46B1" w14:textId="77777777" w:rsidR="00403127" w:rsidRPr="001C4FD4" w:rsidRDefault="00403127" w:rsidP="00E72914">
            <w:pPr>
              <w:spacing w:before="120" w:after="240"/>
              <w:rPr>
                <w:rFonts w:ascii="Arial" w:hAnsi="Arial" w:cs="Arial"/>
              </w:rPr>
            </w:pPr>
            <w:r w:rsidRPr="001C4FD4">
              <w:rPr>
                <w:rFonts w:ascii="Arial" w:hAnsi="Arial" w:cs="Arial"/>
              </w:rPr>
              <w:t>Réversibilité d’un projet</w:t>
            </w:r>
          </w:p>
        </w:tc>
      </w:tr>
      <w:tr w:rsidR="00403127" w:rsidRPr="001C4FD4" w14:paraId="340C0D33" w14:textId="77777777" w:rsidTr="00CC2B05">
        <w:tc>
          <w:tcPr>
            <w:tcW w:w="1803" w:type="dxa"/>
            <w:shd w:val="clear" w:color="auto" w:fill="B6DDE8" w:themeFill="accent5" w:themeFillTint="66"/>
          </w:tcPr>
          <w:p w14:paraId="4B13046B" w14:textId="77777777" w:rsidR="00403127" w:rsidRPr="001C4FD4" w:rsidRDefault="00403127" w:rsidP="00E72914">
            <w:pPr>
              <w:spacing w:before="120" w:after="240"/>
              <w:rPr>
                <w:rFonts w:ascii="Arial" w:hAnsi="Arial" w:cs="Arial"/>
                <w:b/>
                <w:bCs/>
              </w:rPr>
            </w:pPr>
            <w:r w:rsidRPr="001C4FD4">
              <w:rPr>
                <w:rFonts w:ascii="Arial" w:hAnsi="Arial" w:cs="Arial"/>
                <w:b/>
                <w:bCs/>
              </w:rPr>
              <w:t>Type d’UO</w:t>
            </w:r>
          </w:p>
        </w:tc>
        <w:tc>
          <w:tcPr>
            <w:tcW w:w="7328" w:type="dxa"/>
          </w:tcPr>
          <w:p w14:paraId="339D4926" w14:textId="77777777" w:rsidR="00403127" w:rsidRPr="001C4FD4" w:rsidRDefault="00403127" w:rsidP="00E72914">
            <w:pPr>
              <w:spacing w:before="120" w:after="240"/>
              <w:rPr>
                <w:rFonts w:ascii="Arial" w:hAnsi="Arial" w:cs="Arial"/>
              </w:rPr>
            </w:pPr>
            <w:r w:rsidRPr="001C4FD4">
              <w:rPr>
                <w:rFonts w:ascii="Arial" w:hAnsi="Arial" w:cs="Arial"/>
              </w:rPr>
              <w:t>Activité</w:t>
            </w:r>
          </w:p>
        </w:tc>
      </w:tr>
      <w:tr w:rsidR="00403127" w:rsidRPr="001C4FD4" w14:paraId="23B30D7F" w14:textId="77777777" w:rsidTr="00CC2B05">
        <w:tc>
          <w:tcPr>
            <w:tcW w:w="1803" w:type="dxa"/>
            <w:shd w:val="clear" w:color="auto" w:fill="B6DDE8" w:themeFill="accent5" w:themeFillTint="66"/>
          </w:tcPr>
          <w:p w14:paraId="4D632190" w14:textId="77777777" w:rsidR="00403127" w:rsidRPr="001C4FD4" w:rsidRDefault="00403127" w:rsidP="00E72914">
            <w:pPr>
              <w:spacing w:before="120" w:after="240"/>
              <w:rPr>
                <w:rFonts w:ascii="Arial" w:hAnsi="Arial" w:cs="Arial"/>
                <w:b/>
                <w:bCs/>
              </w:rPr>
            </w:pPr>
            <w:r w:rsidRPr="001C4FD4">
              <w:rPr>
                <w:rFonts w:ascii="Arial" w:hAnsi="Arial" w:cs="Arial"/>
                <w:b/>
                <w:bCs/>
              </w:rPr>
              <w:t>Phase</w:t>
            </w:r>
          </w:p>
        </w:tc>
        <w:tc>
          <w:tcPr>
            <w:tcW w:w="7328" w:type="dxa"/>
          </w:tcPr>
          <w:p w14:paraId="6F0B6874" w14:textId="77777777" w:rsidR="00403127" w:rsidRPr="001C4FD4" w:rsidRDefault="00403127" w:rsidP="00E72914">
            <w:pPr>
              <w:spacing w:before="120" w:after="240"/>
              <w:rPr>
                <w:rFonts w:ascii="Arial" w:hAnsi="Arial" w:cs="Arial"/>
              </w:rPr>
            </w:pPr>
            <w:r w:rsidRPr="001C4FD4">
              <w:rPr>
                <w:rFonts w:ascii="Arial" w:hAnsi="Arial" w:cs="Arial"/>
              </w:rPr>
              <w:t>Réversibilité</w:t>
            </w:r>
          </w:p>
        </w:tc>
      </w:tr>
      <w:tr w:rsidR="00403127" w:rsidRPr="001C4FD4" w14:paraId="720FEE84" w14:textId="77777777" w:rsidTr="00CC2B05">
        <w:tc>
          <w:tcPr>
            <w:tcW w:w="1803" w:type="dxa"/>
            <w:shd w:val="clear" w:color="auto" w:fill="B6DDE8" w:themeFill="accent5" w:themeFillTint="66"/>
          </w:tcPr>
          <w:p w14:paraId="27199595" w14:textId="77777777" w:rsidR="00403127" w:rsidRPr="001C4FD4" w:rsidRDefault="00403127" w:rsidP="00E72914">
            <w:pPr>
              <w:spacing w:before="120" w:after="240"/>
              <w:rPr>
                <w:rFonts w:ascii="Arial" w:hAnsi="Arial" w:cs="Arial"/>
                <w:b/>
                <w:bCs/>
              </w:rPr>
            </w:pPr>
            <w:r w:rsidRPr="001C4FD4">
              <w:rPr>
                <w:rFonts w:ascii="Arial" w:hAnsi="Arial" w:cs="Arial"/>
                <w:b/>
                <w:bCs/>
              </w:rPr>
              <w:t>Description</w:t>
            </w:r>
          </w:p>
        </w:tc>
        <w:tc>
          <w:tcPr>
            <w:tcW w:w="7328" w:type="dxa"/>
            <w:vAlign w:val="center"/>
          </w:tcPr>
          <w:p w14:paraId="1B8C43CE" w14:textId="77777777" w:rsidR="00403127" w:rsidRPr="001C4FD4" w:rsidRDefault="00403127" w:rsidP="00E72914">
            <w:pPr>
              <w:spacing w:before="120" w:after="240"/>
              <w:rPr>
                <w:rFonts w:ascii="Arial" w:hAnsi="Arial" w:cs="Arial"/>
              </w:rPr>
            </w:pPr>
            <w:r w:rsidRPr="001C4FD4">
              <w:rPr>
                <w:rFonts w:ascii="Arial" w:hAnsi="Arial" w:cs="Arial"/>
              </w:rPr>
              <w:t>La prestation établit pour le transfert vers le repreneur d’un projet :</w:t>
            </w:r>
          </w:p>
          <w:p w14:paraId="6F120508"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l'organisation</w:t>
            </w:r>
            <w:proofErr w:type="gramEnd"/>
            <w:r w:rsidRPr="001C4FD4">
              <w:rPr>
                <w:rFonts w:ascii="Arial" w:hAnsi="Arial" w:cs="Arial"/>
              </w:rPr>
              <w:t> ;</w:t>
            </w:r>
          </w:p>
          <w:p w14:paraId="215803E3"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recensement de la documentation disponible ;</w:t>
            </w:r>
          </w:p>
          <w:p w14:paraId="4899D83B"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outils utilisés (gestionnaire de documentation, analyseur de code, communication, …) ;</w:t>
            </w:r>
          </w:p>
          <w:p w14:paraId="5109352F"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acteurs titulaire et repreneur (futur titulaire et/ou ACOSS) ;</w:t>
            </w:r>
          </w:p>
          <w:p w14:paraId="694A3F89"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charges ;</w:t>
            </w:r>
          </w:p>
          <w:p w14:paraId="60746773"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w:t>
            </w:r>
            <w:proofErr w:type="gramEnd"/>
            <w:r w:rsidRPr="001C4FD4">
              <w:rPr>
                <w:rFonts w:ascii="Arial" w:hAnsi="Arial" w:cs="Arial"/>
              </w:rPr>
              <w:t xml:space="preserve"> planning ;</w:t>
            </w:r>
          </w:p>
          <w:p w14:paraId="6CB18A34" w14:textId="77777777" w:rsidR="00403127" w:rsidRPr="001C4FD4" w:rsidRDefault="00403127" w:rsidP="00403127">
            <w:pPr>
              <w:pStyle w:val="A65"/>
              <w:spacing w:before="120" w:after="240"/>
              <w:rPr>
                <w:rFonts w:ascii="Arial" w:hAnsi="Arial" w:cs="Arial"/>
              </w:rPr>
            </w:pPr>
            <w:proofErr w:type="gramStart"/>
            <w:r w:rsidRPr="001C4FD4">
              <w:rPr>
                <w:rFonts w:ascii="Arial" w:hAnsi="Arial" w:cs="Arial"/>
              </w:rPr>
              <w:t>les</w:t>
            </w:r>
            <w:proofErr w:type="gramEnd"/>
            <w:r w:rsidRPr="001C4FD4">
              <w:rPr>
                <w:rFonts w:ascii="Arial" w:hAnsi="Arial" w:cs="Arial"/>
              </w:rPr>
              <w:t xml:space="preserve"> critères de bonne fin de la réversibilité.</w:t>
            </w:r>
          </w:p>
        </w:tc>
      </w:tr>
      <w:tr w:rsidR="00403127" w:rsidRPr="001C4FD4" w14:paraId="27B94493" w14:textId="77777777" w:rsidTr="00CC2B05">
        <w:tc>
          <w:tcPr>
            <w:tcW w:w="1803" w:type="dxa"/>
            <w:shd w:val="clear" w:color="auto" w:fill="B6DDE8" w:themeFill="accent5" w:themeFillTint="66"/>
          </w:tcPr>
          <w:p w14:paraId="683E2115" w14:textId="77777777" w:rsidR="00403127" w:rsidRPr="001C4FD4" w:rsidRDefault="00403127" w:rsidP="00E72914">
            <w:pPr>
              <w:spacing w:before="120" w:after="240"/>
              <w:rPr>
                <w:rFonts w:ascii="Arial" w:hAnsi="Arial" w:cs="Arial"/>
                <w:b/>
                <w:bCs/>
              </w:rPr>
            </w:pPr>
            <w:r w:rsidRPr="001C4FD4">
              <w:rPr>
                <w:rFonts w:ascii="Arial" w:hAnsi="Arial" w:cs="Arial"/>
                <w:b/>
                <w:bCs/>
              </w:rPr>
              <w:t>Entrant</w:t>
            </w:r>
          </w:p>
        </w:tc>
        <w:tc>
          <w:tcPr>
            <w:tcW w:w="7328" w:type="dxa"/>
            <w:vAlign w:val="center"/>
          </w:tcPr>
          <w:p w14:paraId="32880875" w14:textId="77777777" w:rsidR="00403127" w:rsidRPr="001C4FD4" w:rsidRDefault="00403127" w:rsidP="008C0B15">
            <w:pPr>
              <w:pStyle w:val="Paragraphedeliste"/>
              <w:numPr>
                <w:ilvl w:val="0"/>
                <w:numId w:val="61"/>
              </w:numPr>
              <w:spacing w:before="120" w:after="240"/>
              <w:rPr>
                <w:rFonts w:ascii="Arial" w:hAnsi="Arial" w:cs="Arial"/>
              </w:rPr>
            </w:pPr>
            <w:r w:rsidRPr="001C4FD4">
              <w:rPr>
                <w:rFonts w:ascii="Arial" w:hAnsi="Arial" w:cs="Arial"/>
              </w:rPr>
              <w:t>Le plan de réversibilité</w:t>
            </w:r>
          </w:p>
        </w:tc>
      </w:tr>
      <w:tr w:rsidR="00403127" w:rsidRPr="001C4FD4" w14:paraId="5422A121" w14:textId="77777777" w:rsidTr="00CC2B05">
        <w:tc>
          <w:tcPr>
            <w:tcW w:w="1803" w:type="dxa"/>
            <w:shd w:val="clear" w:color="auto" w:fill="B6DDE8" w:themeFill="accent5" w:themeFillTint="66"/>
          </w:tcPr>
          <w:p w14:paraId="09888D9A" w14:textId="77777777" w:rsidR="00403127" w:rsidRPr="001C4FD4" w:rsidRDefault="00403127" w:rsidP="00E72914">
            <w:pPr>
              <w:spacing w:before="120" w:after="240"/>
              <w:rPr>
                <w:rFonts w:ascii="Arial" w:hAnsi="Arial" w:cs="Arial"/>
                <w:b/>
                <w:bCs/>
              </w:rPr>
            </w:pPr>
            <w:r w:rsidRPr="001C4FD4">
              <w:rPr>
                <w:rFonts w:ascii="Arial" w:hAnsi="Arial" w:cs="Arial"/>
                <w:b/>
                <w:bCs/>
              </w:rPr>
              <w:t>Livrable</w:t>
            </w:r>
          </w:p>
        </w:tc>
        <w:tc>
          <w:tcPr>
            <w:tcW w:w="7328" w:type="dxa"/>
          </w:tcPr>
          <w:p w14:paraId="56AD0A63" w14:textId="77777777"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plan de réversibilité mis à jour ; </w:t>
            </w:r>
          </w:p>
          <w:p w14:paraId="47744FB5" w14:textId="77777777" w:rsidR="00403127" w:rsidRPr="001C4FD4" w:rsidRDefault="00403127" w:rsidP="008C0B15">
            <w:pPr>
              <w:pStyle w:val="Paragraphedeliste"/>
              <w:numPr>
                <w:ilvl w:val="0"/>
                <w:numId w:val="60"/>
              </w:numPr>
              <w:autoSpaceDE w:val="0"/>
              <w:autoSpaceDN w:val="0"/>
              <w:adjustRightInd w:val="0"/>
              <w:spacing w:before="120" w:after="240"/>
              <w:rPr>
                <w:rFonts w:ascii="Arial" w:hAnsi="Arial" w:cs="Arial"/>
              </w:rPr>
            </w:pPr>
            <w:proofErr w:type="gramStart"/>
            <w:r w:rsidRPr="001C4FD4">
              <w:rPr>
                <w:rFonts w:ascii="Arial" w:hAnsi="Arial" w:cs="Arial"/>
              </w:rPr>
              <w:t>un</w:t>
            </w:r>
            <w:proofErr w:type="gramEnd"/>
            <w:r w:rsidRPr="001C4FD4">
              <w:rPr>
                <w:rFonts w:ascii="Arial" w:hAnsi="Arial" w:cs="Arial"/>
              </w:rPr>
              <w:t xml:space="preserve"> bilan de réversibilité une fois l’ensemble des réversibilités du projet réalisées.</w:t>
            </w:r>
          </w:p>
        </w:tc>
      </w:tr>
      <w:tr w:rsidR="00403127" w:rsidRPr="001C4FD4" w14:paraId="7A5D6B8B" w14:textId="77777777" w:rsidTr="00CC2B05">
        <w:tc>
          <w:tcPr>
            <w:tcW w:w="1803" w:type="dxa"/>
            <w:shd w:val="clear" w:color="auto" w:fill="B6DDE8" w:themeFill="accent5" w:themeFillTint="66"/>
          </w:tcPr>
          <w:p w14:paraId="4F8C48AD" w14:textId="77777777" w:rsidR="00403127" w:rsidRPr="001C4FD4" w:rsidRDefault="00403127" w:rsidP="00E72914">
            <w:pPr>
              <w:spacing w:before="120" w:after="240"/>
              <w:rPr>
                <w:rFonts w:ascii="Arial" w:hAnsi="Arial" w:cs="Arial"/>
                <w:b/>
                <w:bCs/>
              </w:rPr>
            </w:pPr>
            <w:r w:rsidRPr="001C4FD4">
              <w:rPr>
                <w:rFonts w:ascii="Arial" w:hAnsi="Arial" w:cs="Arial"/>
                <w:b/>
                <w:bCs/>
              </w:rPr>
              <w:t>Complexité</w:t>
            </w:r>
          </w:p>
        </w:tc>
        <w:tc>
          <w:tcPr>
            <w:tcW w:w="7328" w:type="dxa"/>
          </w:tcPr>
          <w:p w14:paraId="53CCFEF2" w14:textId="77777777" w:rsidR="00403127" w:rsidRPr="001C4FD4" w:rsidRDefault="00403127" w:rsidP="00E72914">
            <w:pPr>
              <w:spacing w:before="120" w:after="240"/>
              <w:rPr>
                <w:rFonts w:ascii="Arial" w:hAnsi="Arial" w:cs="Arial"/>
              </w:rPr>
            </w:pPr>
            <w:r w:rsidRPr="001C4FD4">
              <w:rPr>
                <w:rFonts w:ascii="Arial" w:hAnsi="Arial" w:cs="Arial"/>
              </w:rPr>
              <w:t>NA</w:t>
            </w:r>
          </w:p>
        </w:tc>
      </w:tr>
      <w:tr w:rsidR="00403127" w:rsidRPr="001C4FD4" w14:paraId="4B084B46" w14:textId="77777777" w:rsidTr="00CC2B05">
        <w:tc>
          <w:tcPr>
            <w:tcW w:w="1803" w:type="dxa"/>
            <w:shd w:val="clear" w:color="auto" w:fill="B6DDE8" w:themeFill="accent5" w:themeFillTint="66"/>
          </w:tcPr>
          <w:p w14:paraId="6CF3A755" w14:textId="77777777" w:rsidR="00403127" w:rsidRPr="001C4FD4" w:rsidRDefault="00403127" w:rsidP="00E72914">
            <w:pPr>
              <w:spacing w:before="120" w:after="240"/>
              <w:rPr>
                <w:rFonts w:ascii="Arial" w:hAnsi="Arial" w:cs="Arial"/>
                <w:b/>
                <w:bCs/>
              </w:rPr>
            </w:pPr>
            <w:r w:rsidRPr="001C4FD4">
              <w:rPr>
                <w:rFonts w:ascii="Arial" w:hAnsi="Arial" w:cs="Arial"/>
                <w:b/>
                <w:bCs/>
              </w:rPr>
              <w:t xml:space="preserve">Profils et compétences associés </w:t>
            </w:r>
          </w:p>
        </w:tc>
        <w:tc>
          <w:tcPr>
            <w:tcW w:w="7328" w:type="dxa"/>
          </w:tcPr>
          <w:p w14:paraId="5A676130" w14:textId="77777777" w:rsidR="00403127" w:rsidRPr="001C4FD4" w:rsidRDefault="00403127" w:rsidP="00E72914">
            <w:pPr>
              <w:spacing w:before="120" w:after="240"/>
              <w:rPr>
                <w:rFonts w:ascii="Arial" w:hAnsi="Arial" w:cs="Arial"/>
              </w:rPr>
            </w:pPr>
            <w:r w:rsidRPr="001C4FD4">
              <w:rPr>
                <w:rFonts w:ascii="Arial" w:hAnsi="Arial" w:cs="Arial"/>
              </w:rPr>
              <w:t>A définir par le titulaire en s’appuyant sur la grille des profils (Annexe : « Grille des profils »)</w:t>
            </w:r>
          </w:p>
        </w:tc>
      </w:tr>
    </w:tbl>
    <w:p w14:paraId="183C984B" w14:textId="77777777" w:rsidR="00403127" w:rsidRPr="001C4FD4" w:rsidRDefault="00403127" w:rsidP="00403127">
      <w:pPr>
        <w:rPr>
          <w:rFonts w:ascii="Arial" w:hAnsi="Arial" w:cs="Arial"/>
        </w:rPr>
      </w:pPr>
      <w:r w:rsidRPr="001C4FD4">
        <w:rPr>
          <w:rFonts w:ascii="Arial" w:hAnsi="Arial" w:cs="Arial"/>
        </w:rPr>
        <w:br w:type="page"/>
      </w:r>
    </w:p>
    <w:p w14:paraId="67AB433F" w14:textId="77777777" w:rsidR="00403127" w:rsidRPr="00C73E1B" w:rsidRDefault="00403127" w:rsidP="00160DD1">
      <w:pPr>
        <w:pStyle w:val="Textenormal"/>
        <w:rPr>
          <w:rFonts w:ascii="Arial" w:hAnsi="Arial" w:cs="Arial"/>
          <w:b/>
          <w:bCs/>
          <w:szCs w:val="20"/>
        </w:rPr>
      </w:pPr>
      <w:r w:rsidRPr="00C73E1B">
        <w:rPr>
          <w:rFonts w:ascii="Arial" w:hAnsi="Arial" w:cs="Arial"/>
          <w:b/>
          <w:bCs/>
          <w:szCs w:val="20"/>
        </w:rPr>
        <w:lastRenderedPageBreak/>
        <w:t>Maintenance</w:t>
      </w:r>
      <w:bookmarkEnd w:id="205"/>
    </w:p>
    <w:p w14:paraId="303FA519" w14:textId="77777777" w:rsidR="00403127" w:rsidRPr="00C73E1B" w:rsidRDefault="00403127" w:rsidP="00403127">
      <w:pPr>
        <w:pStyle w:val="MSNormal"/>
        <w:spacing w:after="240"/>
        <w:rPr>
          <w:rFonts w:ascii="Arial" w:hAnsi="Arial" w:cs="Arial"/>
          <w:sz w:val="20"/>
          <w:szCs w:val="20"/>
        </w:rPr>
      </w:pPr>
      <w:r w:rsidRPr="00C73E1B">
        <w:rPr>
          <w:rFonts w:ascii="Arial" w:hAnsi="Arial" w:cs="Arial"/>
          <w:sz w:val="20"/>
          <w:szCs w:val="20"/>
        </w:rPr>
        <w:t xml:space="preserve">Les unités d’œuvres identifiées pour la maintenance sont les suivantes : </w:t>
      </w:r>
    </w:p>
    <w:p w14:paraId="14AD886D" w14:textId="77777777" w:rsidR="00403127" w:rsidRPr="00C73E1B" w:rsidRDefault="00403127" w:rsidP="00403127">
      <w:pPr>
        <w:pStyle w:val="A65"/>
        <w:spacing w:before="120" w:after="240"/>
        <w:rPr>
          <w:rFonts w:ascii="Arial" w:hAnsi="Arial" w:cs="Arial"/>
        </w:rPr>
      </w:pPr>
      <w:r w:rsidRPr="00C73E1B">
        <w:rPr>
          <w:rFonts w:ascii="Arial" w:hAnsi="Arial" w:cs="Arial"/>
        </w:rPr>
        <w:t>Maintenance préventive, corrective</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C73E1B" w14:paraId="4CDF0927" w14:textId="77777777" w:rsidTr="00160DD1">
        <w:tc>
          <w:tcPr>
            <w:tcW w:w="1803" w:type="dxa"/>
            <w:shd w:val="clear" w:color="auto" w:fill="4F81BD" w:themeFill="accent1"/>
          </w:tcPr>
          <w:p w14:paraId="605776FE" w14:textId="77777777" w:rsidR="00403127" w:rsidRPr="00C73E1B" w:rsidRDefault="00403127" w:rsidP="00E72914">
            <w:pPr>
              <w:spacing w:before="120" w:after="240"/>
              <w:rPr>
                <w:rFonts w:ascii="Arial" w:hAnsi="Arial" w:cs="Arial"/>
                <w:b/>
                <w:bCs/>
              </w:rPr>
            </w:pPr>
            <w:r w:rsidRPr="00C73E1B">
              <w:rPr>
                <w:rFonts w:ascii="Arial" w:hAnsi="Arial" w:cs="Arial"/>
                <w:b/>
                <w:bCs/>
              </w:rPr>
              <w:t>Code UO</w:t>
            </w:r>
          </w:p>
        </w:tc>
        <w:tc>
          <w:tcPr>
            <w:tcW w:w="7328" w:type="dxa"/>
            <w:shd w:val="clear" w:color="auto" w:fill="4F81BD" w:themeFill="accent1"/>
          </w:tcPr>
          <w:p w14:paraId="167CCD5C" w14:textId="3699EBAC" w:rsidR="00403127" w:rsidRPr="00C73E1B" w:rsidRDefault="00403127" w:rsidP="00E72914">
            <w:pPr>
              <w:spacing w:before="120" w:after="240"/>
              <w:rPr>
                <w:rFonts w:ascii="Arial" w:hAnsi="Arial" w:cs="Arial"/>
                <w:b/>
                <w:lang w:val="en-US"/>
              </w:rPr>
            </w:pPr>
            <w:r w:rsidRPr="00C73E1B">
              <w:rPr>
                <w:rFonts w:ascii="Arial" w:hAnsi="Arial" w:cs="Arial"/>
                <w:b/>
                <w:lang w:val="en-US"/>
              </w:rPr>
              <w:t>UO_A_</w:t>
            </w:r>
            <w:r w:rsidRPr="00C73E1B">
              <w:rPr>
                <w:rFonts w:ascii="Arial" w:hAnsi="Arial" w:cs="Arial"/>
                <w:b/>
                <w:bCs/>
                <w:lang w:val="en-US"/>
              </w:rPr>
              <w:t>M</w:t>
            </w:r>
            <w:r w:rsidRPr="00C73E1B">
              <w:rPr>
                <w:rFonts w:ascii="Arial" w:hAnsi="Arial" w:cs="Arial"/>
                <w:b/>
                <w:lang w:val="en-US"/>
              </w:rPr>
              <w:t>_MPC</w:t>
            </w:r>
          </w:p>
        </w:tc>
      </w:tr>
      <w:tr w:rsidR="00403127" w:rsidRPr="00C73E1B" w14:paraId="4AD23D34" w14:textId="77777777" w:rsidTr="00160DD1">
        <w:tc>
          <w:tcPr>
            <w:tcW w:w="1803" w:type="dxa"/>
            <w:shd w:val="clear" w:color="auto" w:fill="B6DDE8" w:themeFill="accent5" w:themeFillTint="66"/>
          </w:tcPr>
          <w:p w14:paraId="236F08FE" w14:textId="77777777" w:rsidR="00403127" w:rsidRPr="00C73E1B" w:rsidRDefault="00403127" w:rsidP="00E72914">
            <w:pPr>
              <w:spacing w:before="120" w:after="240" w:line="259" w:lineRule="auto"/>
              <w:rPr>
                <w:rFonts w:ascii="Arial" w:hAnsi="Arial" w:cs="Arial"/>
                <w:b/>
              </w:rPr>
            </w:pPr>
            <w:r w:rsidRPr="00C73E1B">
              <w:rPr>
                <w:rFonts w:ascii="Arial" w:hAnsi="Arial" w:cs="Arial"/>
                <w:b/>
              </w:rPr>
              <w:t>Libellé UO</w:t>
            </w:r>
          </w:p>
        </w:tc>
        <w:tc>
          <w:tcPr>
            <w:tcW w:w="7328" w:type="dxa"/>
          </w:tcPr>
          <w:p w14:paraId="75B8BA5B" w14:textId="77777777" w:rsidR="00403127" w:rsidRPr="00C73E1B" w:rsidRDefault="00403127" w:rsidP="00E72914">
            <w:pPr>
              <w:spacing w:before="120" w:after="240" w:line="259" w:lineRule="auto"/>
              <w:rPr>
                <w:rFonts w:ascii="Arial" w:hAnsi="Arial" w:cs="Arial"/>
              </w:rPr>
            </w:pPr>
            <w:r w:rsidRPr="00C73E1B">
              <w:rPr>
                <w:rFonts w:ascii="Arial" w:hAnsi="Arial" w:cs="Arial"/>
              </w:rPr>
              <w:t>Maintenance préventive, corrective</w:t>
            </w:r>
          </w:p>
        </w:tc>
      </w:tr>
      <w:tr w:rsidR="00403127" w:rsidRPr="00C73E1B" w14:paraId="5BFD3D4B" w14:textId="77777777" w:rsidTr="00160DD1">
        <w:tc>
          <w:tcPr>
            <w:tcW w:w="1803" w:type="dxa"/>
            <w:shd w:val="clear" w:color="auto" w:fill="B6DDE8" w:themeFill="accent5" w:themeFillTint="66"/>
          </w:tcPr>
          <w:p w14:paraId="7E82CF60"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7B5A8DC2"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02B3E8F6" w14:textId="77777777" w:rsidTr="00160DD1">
        <w:tc>
          <w:tcPr>
            <w:tcW w:w="1803" w:type="dxa"/>
            <w:shd w:val="clear" w:color="auto" w:fill="B6DDE8" w:themeFill="accent5" w:themeFillTint="66"/>
          </w:tcPr>
          <w:p w14:paraId="1D253CCA"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3899E35B" w14:textId="77777777" w:rsidR="00403127" w:rsidRPr="00C73E1B" w:rsidRDefault="00403127" w:rsidP="00E72914">
            <w:pPr>
              <w:spacing w:before="120" w:after="240"/>
              <w:rPr>
                <w:rFonts w:ascii="Arial" w:hAnsi="Arial" w:cs="Arial"/>
              </w:rPr>
            </w:pPr>
            <w:r w:rsidRPr="00C73E1B">
              <w:rPr>
                <w:rFonts w:ascii="Arial" w:hAnsi="Arial" w:cs="Arial"/>
              </w:rPr>
              <w:t>Maintenance</w:t>
            </w:r>
          </w:p>
        </w:tc>
      </w:tr>
      <w:tr w:rsidR="00403127" w:rsidRPr="00C73E1B" w14:paraId="77D79BE4" w14:textId="77777777" w:rsidTr="00160DD1">
        <w:tc>
          <w:tcPr>
            <w:tcW w:w="1803" w:type="dxa"/>
            <w:shd w:val="clear" w:color="auto" w:fill="B6DDE8" w:themeFill="accent5" w:themeFillTint="66"/>
          </w:tcPr>
          <w:p w14:paraId="4AFCE31C"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62A1766C" w14:textId="77777777" w:rsidR="00403127" w:rsidRPr="00C73E1B" w:rsidRDefault="00403127" w:rsidP="00E72914">
            <w:pPr>
              <w:spacing w:before="120" w:after="240"/>
              <w:rPr>
                <w:rFonts w:ascii="Arial" w:hAnsi="Arial" w:cs="Arial"/>
              </w:rPr>
            </w:pPr>
            <w:r w:rsidRPr="00C73E1B">
              <w:rPr>
                <w:rFonts w:ascii="Arial" w:hAnsi="Arial" w:cs="Arial"/>
              </w:rPr>
              <w:t>La prestation établit :</w:t>
            </w:r>
          </w:p>
          <w:p w14:paraId="6749087D" w14:textId="77777777" w:rsidR="00403127" w:rsidRPr="00C73E1B" w:rsidRDefault="00403127" w:rsidP="00403127">
            <w:pPr>
              <w:pStyle w:val="A65"/>
              <w:spacing w:before="120" w:after="240"/>
              <w:rPr>
                <w:rFonts w:ascii="Arial" w:hAnsi="Arial" w:cs="Arial"/>
              </w:rPr>
            </w:pPr>
            <w:r w:rsidRPr="00C73E1B">
              <w:rPr>
                <w:rFonts w:ascii="Arial" w:hAnsi="Arial" w:cs="Arial"/>
              </w:rPr>
              <w:t>Cf description de la TMA corrective</w:t>
            </w:r>
          </w:p>
        </w:tc>
      </w:tr>
      <w:tr w:rsidR="00403127" w:rsidRPr="00C73E1B" w14:paraId="07EBB0A8" w14:textId="77777777" w:rsidTr="00160DD1">
        <w:tc>
          <w:tcPr>
            <w:tcW w:w="1803" w:type="dxa"/>
            <w:shd w:val="clear" w:color="auto" w:fill="B6DDE8" w:themeFill="accent5" w:themeFillTint="66"/>
          </w:tcPr>
          <w:p w14:paraId="25847D08"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66BD517A" w14:textId="77777777" w:rsidR="00403127" w:rsidRPr="00C73E1B" w:rsidRDefault="00403127" w:rsidP="00403127">
            <w:pPr>
              <w:pStyle w:val="A65"/>
              <w:spacing w:before="120" w:after="240"/>
              <w:rPr>
                <w:rFonts w:ascii="Arial" w:hAnsi="Arial" w:cs="Arial"/>
              </w:rPr>
            </w:pPr>
            <w:r w:rsidRPr="00C73E1B">
              <w:rPr>
                <w:rFonts w:ascii="Arial" w:hAnsi="Arial" w:cs="Arial"/>
              </w:rPr>
              <w:t>Cf description de la TMA corrective</w:t>
            </w:r>
          </w:p>
        </w:tc>
      </w:tr>
      <w:tr w:rsidR="00403127" w:rsidRPr="00C73E1B" w14:paraId="32AA1A0A" w14:textId="77777777" w:rsidTr="00160DD1">
        <w:tc>
          <w:tcPr>
            <w:tcW w:w="1803" w:type="dxa"/>
            <w:shd w:val="clear" w:color="auto" w:fill="B6DDE8" w:themeFill="accent5" w:themeFillTint="66"/>
          </w:tcPr>
          <w:p w14:paraId="77E4CFC1"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20031E32" w14:textId="77777777" w:rsidR="00403127" w:rsidRPr="00C73E1B" w:rsidRDefault="00403127" w:rsidP="00403127">
            <w:pPr>
              <w:pStyle w:val="A65"/>
              <w:spacing w:before="120" w:after="240"/>
              <w:rPr>
                <w:rFonts w:ascii="Arial" w:hAnsi="Arial" w:cs="Arial"/>
              </w:rPr>
            </w:pPr>
            <w:r w:rsidRPr="00C73E1B">
              <w:rPr>
                <w:rFonts w:ascii="Arial" w:hAnsi="Arial" w:cs="Arial"/>
              </w:rPr>
              <w:t>Cf description de la TMA corrective</w:t>
            </w:r>
          </w:p>
        </w:tc>
      </w:tr>
      <w:tr w:rsidR="00403127" w:rsidRPr="00C73E1B" w14:paraId="4BADD84B" w14:textId="77777777" w:rsidTr="00160DD1">
        <w:tc>
          <w:tcPr>
            <w:tcW w:w="1803" w:type="dxa"/>
            <w:shd w:val="clear" w:color="auto" w:fill="B6DDE8" w:themeFill="accent5" w:themeFillTint="66"/>
          </w:tcPr>
          <w:p w14:paraId="42B5BC1D"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50FE6D24"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2C709C35" w14:textId="77777777" w:rsidTr="00160DD1">
        <w:tc>
          <w:tcPr>
            <w:tcW w:w="1803" w:type="dxa"/>
            <w:shd w:val="clear" w:color="auto" w:fill="B6DDE8" w:themeFill="accent5" w:themeFillTint="66"/>
          </w:tcPr>
          <w:p w14:paraId="674F8365"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7070A4D6"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210B91E2" w14:textId="77777777" w:rsidR="00DA2506" w:rsidRPr="00C73E1B" w:rsidRDefault="00DA2506" w:rsidP="00DA2506">
      <w:pPr>
        <w:pStyle w:val="Textenormal"/>
        <w:rPr>
          <w:rFonts w:ascii="Arial" w:hAnsi="Arial" w:cs="Arial"/>
          <w:b/>
          <w:bCs/>
          <w:szCs w:val="20"/>
        </w:rPr>
      </w:pPr>
      <w:bookmarkStart w:id="206" w:name="_Toc417128581"/>
    </w:p>
    <w:p w14:paraId="77255778" w14:textId="6D74486E" w:rsidR="00403127" w:rsidRPr="00C73E1B" w:rsidRDefault="00403127" w:rsidP="00DA2506">
      <w:pPr>
        <w:pStyle w:val="Textenormal"/>
        <w:rPr>
          <w:rFonts w:ascii="Arial" w:hAnsi="Arial" w:cs="Arial"/>
          <w:b/>
          <w:bCs/>
          <w:szCs w:val="20"/>
        </w:rPr>
      </w:pPr>
      <w:r w:rsidRPr="00C73E1B">
        <w:rPr>
          <w:rFonts w:ascii="Arial" w:hAnsi="Arial" w:cs="Arial"/>
          <w:b/>
          <w:bCs/>
          <w:szCs w:val="20"/>
        </w:rPr>
        <w:t>Conception</w:t>
      </w:r>
      <w:bookmarkEnd w:id="206"/>
    </w:p>
    <w:p w14:paraId="6E999BF7" w14:textId="77777777" w:rsidR="00403127" w:rsidRPr="00C73E1B" w:rsidRDefault="00403127" w:rsidP="00403127">
      <w:pPr>
        <w:pStyle w:val="MSNormal"/>
        <w:spacing w:after="240"/>
        <w:rPr>
          <w:rFonts w:ascii="Arial" w:hAnsi="Arial" w:cs="Arial"/>
          <w:sz w:val="20"/>
          <w:szCs w:val="20"/>
        </w:rPr>
      </w:pPr>
      <w:r w:rsidRPr="00C73E1B">
        <w:rPr>
          <w:rFonts w:ascii="Arial" w:hAnsi="Arial" w:cs="Arial"/>
          <w:sz w:val="20"/>
          <w:szCs w:val="20"/>
        </w:rPr>
        <w:t xml:space="preserve">Les unités d’œuvres identifiées pour la conception sont les suivantes : </w:t>
      </w:r>
    </w:p>
    <w:p w14:paraId="160138DC" w14:textId="77777777" w:rsidR="00403127" w:rsidRPr="00C73E1B" w:rsidRDefault="00403127" w:rsidP="00403127">
      <w:pPr>
        <w:pStyle w:val="A65"/>
        <w:spacing w:before="120" w:after="240"/>
        <w:rPr>
          <w:rFonts w:ascii="Arial" w:hAnsi="Arial" w:cs="Arial"/>
        </w:rPr>
      </w:pPr>
      <w:r w:rsidRPr="00C73E1B">
        <w:rPr>
          <w:rFonts w:ascii="Arial" w:hAnsi="Arial" w:cs="Arial"/>
        </w:rPr>
        <w:t>Spécifications fonctionnelles (Générales),</w:t>
      </w:r>
    </w:p>
    <w:p w14:paraId="47EF1994" w14:textId="77777777" w:rsidR="00403127" w:rsidRPr="00C73E1B" w:rsidRDefault="00403127" w:rsidP="00403127">
      <w:pPr>
        <w:pStyle w:val="A65"/>
        <w:spacing w:before="120" w:after="240"/>
        <w:rPr>
          <w:rFonts w:ascii="Arial" w:hAnsi="Arial" w:cs="Arial"/>
        </w:rPr>
      </w:pPr>
      <w:r w:rsidRPr="00C73E1B">
        <w:rPr>
          <w:rFonts w:ascii="Arial" w:hAnsi="Arial" w:cs="Arial"/>
        </w:rPr>
        <w:t xml:space="preserve">Spécifications fonctionnelles (Détaillées), </w:t>
      </w:r>
    </w:p>
    <w:p w14:paraId="3AB50B72" w14:textId="77777777" w:rsidR="00403127" w:rsidRPr="00C73E1B" w:rsidRDefault="00403127" w:rsidP="00403127">
      <w:pPr>
        <w:pStyle w:val="A65"/>
        <w:spacing w:before="120" w:after="240"/>
        <w:rPr>
          <w:rFonts w:ascii="Arial" w:hAnsi="Arial" w:cs="Arial"/>
        </w:rPr>
      </w:pPr>
      <w:r w:rsidRPr="00C73E1B">
        <w:rPr>
          <w:rFonts w:ascii="Arial" w:hAnsi="Arial" w:cs="Arial"/>
        </w:rPr>
        <w:t xml:space="preserve">Spécifications techniques (DAD, STD, </w:t>
      </w:r>
      <w:proofErr w:type="gramStart"/>
      <w:r w:rsidRPr="00C73E1B">
        <w:rPr>
          <w:rFonts w:ascii="Arial" w:hAnsi="Arial" w:cs="Arial"/>
        </w:rPr>
        <w:t>DEX,...</w:t>
      </w:r>
      <w:proofErr w:type="gramEnd"/>
      <w:r w:rsidRPr="00C73E1B">
        <w:rPr>
          <w:rFonts w:ascii="Arial" w:hAnsi="Arial" w:cs="Arial"/>
        </w:rPr>
        <w:t xml:space="preserve">), </w:t>
      </w:r>
    </w:p>
    <w:p w14:paraId="4E84F598" w14:textId="77777777" w:rsidR="00403127" w:rsidRPr="00C73E1B" w:rsidRDefault="00403127" w:rsidP="00403127">
      <w:pPr>
        <w:pStyle w:val="A65"/>
        <w:spacing w:before="120" w:after="240"/>
        <w:rPr>
          <w:rFonts w:ascii="Arial" w:hAnsi="Arial" w:cs="Arial"/>
        </w:rPr>
      </w:pPr>
      <w:r w:rsidRPr="00C73E1B">
        <w:rPr>
          <w:rFonts w:ascii="Arial" w:hAnsi="Arial" w:cs="Arial"/>
        </w:rPr>
        <w:t>Définition d'architectures applicatives cibles,</w:t>
      </w:r>
    </w:p>
    <w:p w14:paraId="5DCEB89C" w14:textId="77777777" w:rsidR="00403127" w:rsidRPr="00C73E1B" w:rsidRDefault="00403127" w:rsidP="00403127">
      <w:pPr>
        <w:pStyle w:val="A65"/>
        <w:spacing w:before="120" w:after="240"/>
        <w:rPr>
          <w:rFonts w:ascii="Arial" w:hAnsi="Arial" w:cs="Arial"/>
        </w:rPr>
      </w:pPr>
      <w:r w:rsidRPr="00C73E1B">
        <w:rPr>
          <w:rFonts w:ascii="Arial" w:hAnsi="Arial" w:cs="Arial"/>
        </w:rPr>
        <w:t xml:space="preserve">Préparation du </w:t>
      </w:r>
      <w:proofErr w:type="spellStart"/>
      <w:r w:rsidRPr="00C73E1B">
        <w:rPr>
          <w:rFonts w:ascii="Arial" w:hAnsi="Arial" w:cs="Arial"/>
        </w:rPr>
        <w:t>backlog</w:t>
      </w:r>
      <w:proofErr w:type="spellEnd"/>
      <w:r w:rsidRPr="00C73E1B">
        <w:rPr>
          <w:rFonts w:ascii="Arial" w:hAnsi="Arial" w:cs="Arial"/>
        </w:rPr>
        <w:t xml:space="preserve"> d’un projet agile, </w:t>
      </w:r>
    </w:p>
    <w:p w14:paraId="5E8D2431" w14:textId="77777777" w:rsidR="00403127" w:rsidRPr="00C73E1B" w:rsidRDefault="00403127" w:rsidP="00403127">
      <w:pPr>
        <w:pStyle w:val="A65"/>
        <w:spacing w:before="120" w:after="240"/>
        <w:rPr>
          <w:rFonts w:ascii="Arial" w:hAnsi="Arial" w:cs="Arial"/>
        </w:rPr>
      </w:pPr>
      <w:r w:rsidRPr="00C73E1B">
        <w:rPr>
          <w:rFonts w:ascii="Arial" w:hAnsi="Arial" w:cs="Arial"/>
        </w:rPr>
        <w:t xml:space="preserve">Estimation d’un projet agile, </w:t>
      </w:r>
    </w:p>
    <w:p w14:paraId="67B25EBD" w14:textId="77777777" w:rsidR="00403127" w:rsidRPr="00C73E1B" w:rsidRDefault="00403127" w:rsidP="00403127">
      <w:pPr>
        <w:pStyle w:val="A65"/>
        <w:spacing w:before="120" w:after="240"/>
        <w:rPr>
          <w:rFonts w:ascii="Arial" w:eastAsiaTheme="minorEastAsia" w:hAnsi="Arial" w:cs="Arial"/>
        </w:rPr>
      </w:pPr>
      <w:r w:rsidRPr="00C73E1B">
        <w:rPr>
          <w:rFonts w:ascii="Arial" w:hAnsi="Arial" w:cs="Arial"/>
        </w:rPr>
        <w:t xml:space="preserve">Rédaction des spécifications fonctionnelles pour la mise en place d’un progiciel,  </w:t>
      </w:r>
    </w:p>
    <w:p w14:paraId="40E96AED" w14:textId="77777777" w:rsidR="00403127" w:rsidRPr="00C73E1B" w:rsidRDefault="00403127" w:rsidP="00403127">
      <w:pPr>
        <w:pStyle w:val="A65"/>
        <w:spacing w:before="120" w:after="240"/>
        <w:rPr>
          <w:rFonts w:ascii="Arial" w:hAnsi="Arial" w:cs="Arial"/>
        </w:rPr>
      </w:pPr>
      <w:r w:rsidRPr="00C73E1B">
        <w:rPr>
          <w:rFonts w:ascii="Arial" w:hAnsi="Arial" w:cs="Arial"/>
        </w:rPr>
        <w:t>Rédaction des spécifications techniques pour la mise en place d’un progiciel.</w:t>
      </w:r>
    </w:p>
    <w:p w14:paraId="55B7E003" w14:textId="77777777" w:rsidR="00403127" w:rsidRPr="00C73E1B" w:rsidRDefault="00403127" w:rsidP="00403127">
      <w:pPr>
        <w:rPr>
          <w:rFonts w:ascii="Arial" w:hAnsi="Arial" w:cs="Arial"/>
        </w:rPr>
      </w:pPr>
      <w:r w:rsidRPr="00C73E1B">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C73E1B" w14:paraId="7FD46B7D" w14:textId="77777777" w:rsidTr="008C7BB1">
        <w:tc>
          <w:tcPr>
            <w:tcW w:w="1803" w:type="dxa"/>
            <w:shd w:val="clear" w:color="auto" w:fill="4F81BD" w:themeFill="accent1"/>
          </w:tcPr>
          <w:p w14:paraId="0A19ABBC"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Code UO</w:t>
            </w:r>
          </w:p>
        </w:tc>
        <w:tc>
          <w:tcPr>
            <w:tcW w:w="7328" w:type="dxa"/>
            <w:shd w:val="clear" w:color="auto" w:fill="4F81BD" w:themeFill="accent1"/>
          </w:tcPr>
          <w:p w14:paraId="15DDFA34" w14:textId="19B4A691" w:rsidR="00403127" w:rsidRPr="00C73E1B" w:rsidRDefault="00403127" w:rsidP="00E72914">
            <w:pPr>
              <w:spacing w:before="120" w:after="240"/>
              <w:rPr>
                <w:rFonts w:ascii="Arial" w:hAnsi="Arial" w:cs="Arial"/>
                <w:b/>
                <w:lang w:val="en-US"/>
              </w:rPr>
            </w:pPr>
            <w:r w:rsidRPr="00C73E1B">
              <w:rPr>
                <w:rFonts w:ascii="Arial" w:hAnsi="Arial" w:cs="Arial"/>
                <w:b/>
                <w:lang w:val="en-US"/>
              </w:rPr>
              <w:t>UO</w:t>
            </w:r>
            <w:r w:rsidR="008C7BB1" w:rsidRPr="00C73E1B">
              <w:rPr>
                <w:rFonts w:ascii="Arial" w:hAnsi="Arial" w:cs="Arial"/>
                <w:b/>
                <w:lang w:val="en-US"/>
              </w:rPr>
              <w:t>_</w:t>
            </w:r>
            <w:r w:rsidRPr="00C73E1B">
              <w:rPr>
                <w:rFonts w:ascii="Arial" w:hAnsi="Arial" w:cs="Arial"/>
                <w:b/>
                <w:lang w:val="en-US"/>
              </w:rPr>
              <w:t>A_</w:t>
            </w:r>
            <w:r w:rsidRPr="00C73E1B">
              <w:rPr>
                <w:rFonts w:ascii="Arial" w:hAnsi="Arial" w:cs="Arial"/>
                <w:b/>
                <w:bCs/>
                <w:lang w:val="en-US"/>
              </w:rPr>
              <w:t>C</w:t>
            </w:r>
            <w:r w:rsidRPr="00C73E1B">
              <w:rPr>
                <w:rFonts w:ascii="Arial" w:hAnsi="Arial" w:cs="Arial"/>
                <w:b/>
                <w:lang w:val="en-US"/>
              </w:rPr>
              <w:t>_SFG</w:t>
            </w:r>
          </w:p>
        </w:tc>
      </w:tr>
      <w:tr w:rsidR="00403127" w:rsidRPr="00C73E1B" w14:paraId="037FA6D7" w14:textId="77777777" w:rsidTr="008C7BB1">
        <w:tc>
          <w:tcPr>
            <w:tcW w:w="1803" w:type="dxa"/>
            <w:shd w:val="clear" w:color="auto" w:fill="B6DDE8" w:themeFill="accent5" w:themeFillTint="66"/>
          </w:tcPr>
          <w:p w14:paraId="132C8902"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tcPr>
          <w:p w14:paraId="2E90C91A"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 xml:space="preserve">Spécifications fonctionnelles générales </w:t>
            </w:r>
          </w:p>
        </w:tc>
      </w:tr>
      <w:tr w:rsidR="00403127" w:rsidRPr="00C73E1B" w14:paraId="5D08F956" w14:textId="77777777" w:rsidTr="008C7BB1">
        <w:tc>
          <w:tcPr>
            <w:tcW w:w="1803" w:type="dxa"/>
            <w:shd w:val="clear" w:color="auto" w:fill="B6DDE8" w:themeFill="accent5" w:themeFillTint="66"/>
          </w:tcPr>
          <w:p w14:paraId="53304904"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7E6E0028"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7420F090" w14:textId="77777777" w:rsidTr="008C7BB1">
        <w:tc>
          <w:tcPr>
            <w:tcW w:w="1803" w:type="dxa"/>
            <w:shd w:val="clear" w:color="auto" w:fill="B6DDE8" w:themeFill="accent5" w:themeFillTint="66"/>
          </w:tcPr>
          <w:p w14:paraId="3C524D5B"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3C6E723A" w14:textId="77777777" w:rsidR="00403127" w:rsidRPr="00C73E1B" w:rsidRDefault="00403127" w:rsidP="00E72914">
            <w:pPr>
              <w:spacing w:before="120" w:after="240"/>
              <w:rPr>
                <w:rFonts w:ascii="Arial" w:hAnsi="Arial" w:cs="Arial"/>
              </w:rPr>
            </w:pPr>
            <w:r w:rsidRPr="00C73E1B">
              <w:rPr>
                <w:rFonts w:ascii="Arial" w:hAnsi="Arial" w:cs="Arial"/>
              </w:rPr>
              <w:t>Conception</w:t>
            </w:r>
          </w:p>
        </w:tc>
      </w:tr>
      <w:tr w:rsidR="00403127" w:rsidRPr="00C73E1B" w14:paraId="40EC07A0" w14:textId="77777777" w:rsidTr="008C7BB1">
        <w:tc>
          <w:tcPr>
            <w:tcW w:w="1803" w:type="dxa"/>
            <w:shd w:val="clear" w:color="auto" w:fill="B6DDE8" w:themeFill="accent5" w:themeFillTint="66"/>
          </w:tcPr>
          <w:p w14:paraId="2EB9A7D2"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2367DF29" w14:textId="77777777" w:rsidR="00403127" w:rsidRPr="00C73E1B" w:rsidRDefault="00403127" w:rsidP="00E72914">
            <w:pPr>
              <w:spacing w:before="120" w:after="240"/>
              <w:rPr>
                <w:rFonts w:ascii="Arial" w:hAnsi="Arial" w:cs="Arial"/>
              </w:rPr>
            </w:pPr>
            <w:r w:rsidRPr="00C73E1B">
              <w:rPr>
                <w:rFonts w:ascii="Arial" w:hAnsi="Arial" w:cs="Arial"/>
              </w:rPr>
              <w:t>La prestation établit pour les spécifications fonctionnelles générales :</w:t>
            </w:r>
          </w:p>
          <w:p w14:paraId="62E8E063"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fonctionnalités ;</w:t>
            </w:r>
          </w:p>
          <w:p w14:paraId="1AF53485"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exigences non fonctionnelles ;</w:t>
            </w:r>
          </w:p>
          <w:p w14:paraId="4BECA423"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processus métier modifiés et les nouveaux processus (acteurs, activités avec leurs données d'entrée et de sorties) ;</w:t>
            </w:r>
          </w:p>
          <w:p w14:paraId="5061BA0A"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cas d'utilisation (acteurs et cas d'utilisation, priorisation des cas d'utilisation) ;</w:t>
            </w:r>
          </w:p>
          <w:p w14:paraId="502AFDFA"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modèle des objets métiers (vision globale de l'ensemble des objets métiers de l'application avec des diagrammes de classe, descriptif synthétique des objets métiers) ;</w:t>
            </w:r>
          </w:p>
          <w:p w14:paraId="1C5E52B0"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liste des interfaces fonctionnelles externes ;</w:t>
            </w:r>
          </w:p>
          <w:p w14:paraId="6996EEDF"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liste des </w:t>
            </w:r>
            <w:proofErr w:type="spellStart"/>
            <w:r w:rsidRPr="00C73E1B">
              <w:rPr>
                <w:rFonts w:ascii="Arial" w:hAnsi="Arial" w:cs="Arial"/>
              </w:rPr>
              <w:t>batchs</w:t>
            </w:r>
            <w:proofErr w:type="spellEnd"/>
            <w:r w:rsidRPr="00C73E1B">
              <w:rPr>
                <w:rFonts w:ascii="Arial" w:hAnsi="Arial" w:cs="Arial"/>
              </w:rPr>
              <w:t xml:space="preserve"> fonctionnels. ;</w:t>
            </w:r>
          </w:p>
          <w:p w14:paraId="5E56BF0C"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matrice de couverture des exigences du cahier des charges par le DSF (niveau cas d'utilisation ou exigence non fonctionnelle)..</w:t>
            </w:r>
          </w:p>
        </w:tc>
      </w:tr>
      <w:tr w:rsidR="00403127" w:rsidRPr="00C73E1B" w14:paraId="11E87030" w14:textId="77777777" w:rsidTr="008C7BB1">
        <w:tc>
          <w:tcPr>
            <w:tcW w:w="1803" w:type="dxa"/>
            <w:shd w:val="clear" w:color="auto" w:fill="B6DDE8" w:themeFill="accent5" w:themeFillTint="66"/>
          </w:tcPr>
          <w:p w14:paraId="39ED5DEA"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6238BD36" w14:textId="5F2636FB" w:rsidR="00403127" w:rsidRPr="00C73E1B" w:rsidRDefault="00403127" w:rsidP="008C0B15">
            <w:pPr>
              <w:pStyle w:val="Paragraphedeliste"/>
              <w:numPr>
                <w:ilvl w:val="0"/>
                <w:numId w:val="54"/>
              </w:numPr>
              <w:spacing w:before="120" w:after="240"/>
              <w:rPr>
                <w:rFonts w:ascii="Arial" w:hAnsi="Arial" w:cs="Arial"/>
              </w:rPr>
            </w:pPr>
            <w:r w:rsidRPr="00C73E1B">
              <w:rPr>
                <w:rFonts w:ascii="Arial" w:hAnsi="Arial" w:cs="Arial"/>
              </w:rPr>
              <w:t>Cahier des charges </w:t>
            </w:r>
          </w:p>
          <w:p w14:paraId="35BFAD57" w14:textId="406DE1BD" w:rsidR="00403127" w:rsidRPr="00C73E1B" w:rsidRDefault="00403127" w:rsidP="008C0B15">
            <w:pPr>
              <w:pStyle w:val="Paragraphedeliste"/>
              <w:numPr>
                <w:ilvl w:val="0"/>
                <w:numId w:val="54"/>
              </w:numPr>
              <w:spacing w:before="120" w:after="240"/>
              <w:rPr>
                <w:rFonts w:ascii="Arial" w:hAnsi="Arial" w:cs="Arial"/>
              </w:rPr>
            </w:pPr>
            <w:r w:rsidRPr="00C73E1B">
              <w:rPr>
                <w:rFonts w:ascii="Arial" w:hAnsi="Arial" w:cs="Arial"/>
              </w:rPr>
              <w:t>Expression des besoins</w:t>
            </w:r>
          </w:p>
          <w:p w14:paraId="1569AB97" w14:textId="32B40D45" w:rsidR="00403127" w:rsidRPr="00C73E1B" w:rsidRDefault="00403127" w:rsidP="008C0B15">
            <w:pPr>
              <w:pStyle w:val="Paragraphedeliste"/>
              <w:numPr>
                <w:ilvl w:val="0"/>
                <w:numId w:val="54"/>
              </w:numPr>
              <w:spacing w:before="120" w:after="240"/>
              <w:rPr>
                <w:rFonts w:ascii="Arial" w:hAnsi="Arial" w:cs="Arial"/>
              </w:rPr>
            </w:pPr>
            <w:r w:rsidRPr="00C73E1B">
              <w:rPr>
                <w:rFonts w:ascii="Arial" w:hAnsi="Arial" w:cs="Arial"/>
              </w:rPr>
              <w:t xml:space="preserve">Pré-cadrage </w:t>
            </w:r>
          </w:p>
        </w:tc>
      </w:tr>
      <w:tr w:rsidR="00403127" w:rsidRPr="00C73E1B" w14:paraId="4A5BBBBE" w14:textId="77777777" w:rsidTr="008C7BB1">
        <w:tc>
          <w:tcPr>
            <w:tcW w:w="1803" w:type="dxa"/>
            <w:shd w:val="clear" w:color="auto" w:fill="B6DDE8" w:themeFill="accent5" w:themeFillTint="66"/>
          </w:tcPr>
          <w:p w14:paraId="1D249AFC"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205A7C35" w14:textId="77777777" w:rsidR="00403127" w:rsidRPr="00C73E1B" w:rsidRDefault="00403127" w:rsidP="008C0B15">
            <w:pPr>
              <w:pStyle w:val="Paragraphedeliste"/>
              <w:numPr>
                <w:ilvl w:val="0"/>
                <w:numId w:val="53"/>
              </w:numPr>
              <w:spacing w:before="120" w:after="240"/>
              <w:rPr>
                <w:rFonts w:ascii="Arial" w:hAnsi="Arial" w:cs="Arial"/>
              </w:rPr>
            </w:pPr>
            <w:r w:rsidRPr="00C73E1B">
              <w:rPr>
                <w:rFonts w:ascii="Arial" w:hAnsi="Arial" w:cs="Arial"/>
              </w:rPr>
              <w:t>Spécifications Fonctionnelles Générales</w:t>
            </w:r>
          </w:p>
        </w:tc>
      </w:tr>
      <w:tr w:rsidR="00403127" w:rsidRPr="00C73E1B" w14:paraId="3EFCD50F" w14:textId="77777777" w:rsidTr="008C7BB1">
        <w:tc>
          <w:tcPr>
            <w:tcW w:w="1803" w:type="dxa"/>
            <w:shd w:val="clear" w:color="auto" w:fill="B6DDE8" w:themeFill="accent5" w:themeFillTint="66"/>
          </w:tcPr>
          <w:p w14:paraId="3C3E5498"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3E402CA0"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70709136" w14:textId="77777777" w:rsidTr="008C7BB1">
        <w:tc>
          <w:tcPr>
            <w:tcW w:w="1803" w:type="dxa"/>
            <w:shd w:val="clear" w:color="auto" w:fill="B6DDE8" w:themeFill="accent5" w:themeFillTint="66"/>
          </w:tcPr>
          <w:p w14:paraId="04867F9D"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36DA5160"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297FAD72" w14:textId="77777777" w:rsidR="00403127" w:rsidRPr="00C73E1B" w:rsidRDefault="00403127" w:rsidP="00403127">
      <w:pPr>
        <w:pStyle w:val="Normal0"/>
        <w:spacing w:after="240"/>
        <w:rPr>
          <w:rFonts w:cs="Arial"/>
          <w:szCs w:val="20"/>
        </w:rPr>
      </w:pPr>
    </w:p>
    <w:p w14:paraId="222DA663" w14:textId="77777777" w:rsidR="00403127" w:rsidRPr="00C73E1B" w:rsidRDefault="00403127" w:rsidP="00403127">
      <w:pPr>
        <w:rPr>
          <w:rFonts w:ascii="Arial" w:hAnsi="Arial" w:cs="Arial"/>
        </w:rPr>
      </w:pPr>
      <w:r w:rsidRPr="00C73E1B">
        <w:rPr>
          <w:rFonts w:ascii="Arial" w:hAnsi="Arial" w:cs="Arial"/>
        </w:rPr>
        <w:br w:type="page"/>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660"/>
        <w:gridCol w:w="6804"/>
      </w:tblGrid>
      <w:tr w:rsidR="00403127" w:rsidRPr="00C73E1B" w14:paraId="0C5A5139" w14:textId="77777777" w:rsidTr="003167BD">
        <w:tc>
          <w:tcPr>
            <w:tcW w:w="2660" w:type="dxa"/>
            <w:shd w:val="clear" w:color="auto" w:fill="4F81BD" w:themeFill="accent1"/>
          </w:tcPr>
          <w:p w14:paraId="4C54F1BD"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Code UO</w:t>
            </w:r>
          </w:p>
        </w:tc>
        <w:tc>
          <w:tcPr>
            <w:tcW w:w="6804" w:type="dxa"/>
            <w:shd w:val="clear" w:color="auto" w:fill="4F81BD" w:themeFill="accent1"/>
          </w:tcPr>
          <w:p w14:paraId="71CACE54" w14:textId="15B0921F" w:rsidR="00403127" w:rsidRPr="00C73E1B" w:rsidRDefault="00403127" w:rsidP="00E72914">
            <w:pPr>
              <w:spacing w:before="120" w:after="240"/>
              <w:rPr>
                <w:rFonts w:ascii="Arial" w:hAnsi="Arial" w:cs="Arial"/>
                <w:b/>
                <w:lang w:val="en-US"/>
              </w:rPr>
            </w:pPr>
            <w:r w:rsidRPr="00C73E1B">
              <w:rPr>
                <w:rFonts w:ascii="Arial" w:hAnsi="Arial" w:cs="Arial"/>
                <w:b/>
                <w:lang w:val="en-US"/>
              </w:rPr>
              <w:t>UO_A_</w:t>
            </w:r>
            <w:r w:rsidRPr="00C73E1B">
              <w:rPr>
                <w:rFonts w:ascii="Arial" w:hAnsi="Arial" w:cs="Arial"/>
                <w:b/>
                <w:bCs/>
                <w:lang w:val="en-US"/>
              </w:rPr>
              <w:t>C</w:t>
            </w:r>
            <w:r w:rsidRPr="00C73E1B">
              <w:rPr>
                <w:rFonts w:ascii="Arial" w:hAnsi="Arial" w:cs="Arial"/>
                <w:b/>
                <w:lang w:val="en-US"/>
              </w:rPr>
              <w:t>_SFD</w:t>
            </w:r>
          </w:p>
        </w:tc>
      </w:tr>
      <w:tr w:rsidR="00403127" w:rsidRPr="00C73E1B" w14:paraId="3A2220EE" w14:textId="77777777" w:rsidTr="003167BD">
        <w:tc>
          <w:tcPr>
            <w:tcW w:w="2660" w:type="dxa"/>
            <w:shd w:val="clear" w:color="auto" w:fill="B6DDE8" w:themeFill="accent5" w:themeFillTint="66"/>
          </w:tcPr>
          <w:p w14:paraId="7FEAAFF9"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6804" w:type="dxa"/>
          </w:tcPr>
          <w:p w14:paraId="696DF378"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 xml:space="preserve">Spécifications fonctionnelles détaillées </w:t>
            </w:r>
          </w:p>
        </w:tc>
      </w:tr>
      <w:tr w:rsidR="00403127" w:rsidRPr="00C73E1B" w14:paraId="086E4DF0" w14:textId="77777777" w:rsidTr="003167BD">
        <w:tc>
          <w:tcPr>
            <w:tcW w:w="2660" w:type="dxa"/>
            <w:shd w:val="clear" w:color="auto" w:fill="B6DDE8" w:themeFill="accent5" w:themeFillTint="66"/>
          </w:tcPr>
          <w:p w14:paraId="4A56183C"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6804" w:type="dxa"/>
          </w:tcPr>
          <w:p w14:paraId="63ECA477"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22CA085B" w14:textId="77777777" w:rsidTr="003167BD">
        <w:tc>
          <w:tcPr>
            <w:tcW w:w="2660" w:type="dxa"/>
            <w:shd w:val="clear" w:color="auto" w:fill="B6DDE8" w:themeFill="accent5" w:themeFillTint="66"/>
          </w:tcPr>
          <w:p w14:paraId="0AB0A876"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6804" w:type="dxa"/>
          </w:tcPr>
          <w:p w14:paraId="363B7A27" w14:textId="77777777" w:rsidR="00403127" w:rsidRPr="00C73E1B" w:rsidRDefault="00403127" w:rsidP="00E72914">
            <w:pPr>
              <w:spacing w:before="120" w:after="240"/>
              <w:rPr>
                <w:rFonts w:ascii="Arial" w:hAnsi="Arial" w:cs="Arial"/>
              </w:rPr>
            </w:pPr>
            <w:r w:rsidRPr="00C73E1B">
              <w:rPr>
                <w:rFonts w:ascii="Arial" w:hAnsi="Arial" w:cs="Arial"/>
              </w:rPr>
              <w:t>Conception</w:t>
            </w:r>
          </w:p>
        </w:tc>
      </w:tr>
      <w:tr w:rsidR="00403127" w:rsidRPr="00C73E1B" w14:paraId="15A27F61" w14:textId="77777777" w:rsidTr="003167BD">
        <w:tc>
          <w:tcPr>
            <w:tcW w:w="2660" w:type="dxa"/>
            <w:shd w:val="clear" w:color="auto" w:fill="B6DDE8" w:themeFill="accent5" w:themeFillTint="66"/>
          </w:tcPr>
          <w:p w14:paraId="3BAF4AE6"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6804" w:type="dxa"/>
            <w:vAlign w:val="center"/>
          </w:tcPr>
          <w:p w14:paraId="4ED92A1A"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La prestation établit pour les spécifications fonctionnelles détaillées :</w:t>
            </w:r>
          </w:p>
          <w:p w14:paraId="7C310B65"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w:t>
            </w:r>
            <w:proofErr w:type="gramEnd"/>
            <w:r w:rsidRPr="00C73E1B">
              <w:rPr>
                <w:rFonts w:ascii="Arial" w:hAnsi="Arial" w:cs="Arial"/>
              </w:rPr>
              <w:t xml:space="preserve"> description détaillée des cas d'utilisation : événement déclencheur, </w:t>
            </w:r>
            <w:proofErr w:type="spellStart"/>
            <w:r w:rsidRPr="00C73E1B">
              <w:rPr>
                <w:rFonts w:ascii="Arial" w:hAnsi="Arial" w:cs="Arial"/>
              </w:rPr>
              <w:t>pré-condition</w:t>
            </w:r>
            <w:proofErr w:type="spellEnd"/>
            <w:r w:rsidRPr="00C73E1B">
              <w:rPr>
                <w:rFonts w:ascii="Arial" w:hAnsi="Arial" w:cs="Arial"/>
              </w:rPr>
              <w:t xml:space="preserve"> et </w:t>
            </w:r>
            <w:proofErr w:type="spellStart"/>
            <w:r w:rsidRPr="00C73E1B">
              <w:rPr>
                <w:rFonts w:ascii="Arial" w:hAnsi="Arial" w:cs="Arial"/>
              </w:rPr>
              <w:t>post-condition</w:t>
            </w:r>
            <w:proofErr w:type="spellEnd"/>
            <w:r w:rsidRPr="00C73E1B">
              <w:rPr>
                <w:rFonts w:ascii="Arial" w:hAnsi="Arial" w:cs="Arial"/>
              </w:rPr>
              <w:t>, scénario nominal, scénarios alternatifs et d'exception, règles métiers, exigences non fonctionnelles ;</w:t>
            </w:r>
          </w:p>
          <w:p w14:paraId="008F2DBD"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l’étude</w:t>
            </w:r>
            <w:proofErr w:type="gramEnd"/>
            <w:r w:rsidRPr="00C73E1B">
              <w:rPr>
                <w:rFonts w:ascii="Arial" w:hAnsi="Arial" w:cs="Arial"/>
              </w:rPr>
              <w:t xml:space="preserve"> d’impacts fonctionnels ;</w:t>
            </w:r>
          </w:p>
          <w:p w14:paraId="0FDA4B82"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w:t>
            </w:r>
            <w:proofErr w:type="gramEnd"/>
            <w:r w:rsidRPr="00C73E1B">
              <w:rPr>
                <w:rFonts w:ascii="Arial" w:hAnsi="Arial" w:cs="Arial"/>
              </w:rPr>
              <w:t xml:space="preserve"> description détaillée des objets métiers : diagramme de classe, descriptif des classes, des attributs, cycle de vie de l'objet métier ;</w:t>
            </w:r>
          </w:p>
          <w:p w14:paraId="448F7545"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les</w:t>
            </w:r>
            <w:proofErr w:type="gramEnd"/>
            <w:r w:rsidRPr="00C73E1B">
              <w:rPr>
                <w:rFonts w:ascii="Arial" w:hAnsi="Arial" w:cs="Arial"/>
              </w:rPr>
              <w:t xml:space="preserve"> écrans ;</w:t>
            </w:r>
          </w:p>
          <w:p w14:paraId="4E92C280"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les</w:t>
            </w:r>
            <w:proofErr w:type="gramEnd"/>
            <w:r w:rsidRPr="00C73E1B">
              <w:rPr>
                <w:rFonts w:ascii="Arial" w:hAnsi="Arial" w:cs="Arial"/>
              </w:rPr>
              <w:t xml:space="preserve"> éditions ;</w:t>
            </w:r>
          </w:p>
          <w:p w14:paraId="6F3C9658"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le</w:t>
            </w:r>
            <w:proofErr w:type="gramEnd"/>
            <w:r w:rsidRPr="00C73E1B">
              <w:rPr>
                <w:rFonts w:ascii="Arial" w:hAnsi="Arial" w:cs="Arial"/>
              </w:rPr>
              <w:t xml:space="preserve"> détail des exigences non fonctionnelles ;</w:t>
            </w:r>
          </w:p>
          <w:p w14:paraId="026092C0"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le</w:t>
            </w:r>
            <w:proofErr w:type="gramEnd"/>
            <w:r w:rsidRPr="00C73E1B">
              <w:rPr>
                <w:rFonts w:ascii="Arial" w:hAnsi="Arial" w:cs="Arial"/>
              </w:rPr>
              <w:t xml:space="preserve"> détail des interfaces fonctionnelles externes ;</w:t>
            </w:r>
          </w:p>
          <w:p w14:paraId="4DEA8F10"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le</w:t>
            </w:r>
            <w:proofErr w:type="gramEnd"/>
            <w:r w:rsidRPr="00C73E1B">
              <w:rPr>
                <w:rFonts w:ascii="Arial" w:hAnsi="Arial" w:cs="Arial"/>
              </w:rPr>
              <w:t xml:space="preserve"> détail des </w:t>
            </w:r>
            <w:proofErr w:type="spellStart"/>
            <w:r w:rsidRPr="00C73E1B">
              <w:rPr>
                <w:rFonts w:ascii="Arial" w:hAnsi="Arial" w:cs="Arial"/>
              </w:rPr>
              <w:t>batchs</w:t>
            </w:r>
            <w:proofErr w:type="spellEnd"/>
            <w:r w:rsidRPr="00C73E1B">
              <w:rPr>
                <w:rFonts w:ascii="Arial" w:hAnsi="Arial" w:cs="Arial"/>
              </w:rPr>
              <w:t xml:space="preserve"> fonctionnels ;</w:t>
            </w:r>
          </w:p>
          <w:p w14:paraId="3A7F4550"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w:t>
            </w:r>
            <w:proofErr w:type="gramEnd"/>
            <w:r w:rsidRPr="00C73E1B">
              <w:rPr>
                <w:rFonts w:ascii="Arial" w:hAnsi="Arial" w:cs="Arial"/>
              </w:rPr>
              <w:t xml:space="preserve"> liste des messages d'erreur ;</w:t>
            </w:r>
          </w:p>
          <w:p w14:paraId="3F92D924"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w:t>
            </w:r>
            <w:proofErr w:type="gramEnd"/>
            <w:r w:rsidRPr="00C73E1B">
              <w:rPr>
                <w:rFonts w:ascii="Arial" w:hAnsi="Arial" w:cs="Arial"/>
              </w:rPr>
              <w:t xml:space="preserve"> supervision et l'administration fonctionnelle ;</w:t>
            </w:r>
          </w:p>
          <w:p w14:paraId="7FA11410"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l'aide</w:t>
            </w:r>
            <w:proofErr w:type="gramEnd"/>
            <w:r w:rsidRPr="00C73E1B">
              <w:rPr>
                <w:rFonts w:ascii="Arial" w:hAnsi="Arial" w:cs="Arial"/>
              </w:rPr>
              <w:t xml:space="preserve"> en ligne et le manuel utilisateur ;</w:t>
            </w:r>
          </w:p>
          <w:p w14:paraId="618BAFC8" w14:textId="77777777" w:rsidR="00403127" w:rsidRPr="00C73E1B" w:rsidRDefault="00403127" w:rsidP="00403127">
            <w:pPr>
              <w:pStyle w:val="A65"/>
              <w:tabs>
                <w:tab w:val="clear" w:pos="1429"/>
              </w:tabs>
              <w:spacing w:before="120" w:after="240"/>
              <w:ind w:left="459" w:hanging="284"/>
              <w:rPr>
                <w:rFonts w:ascii="Arial" w:hAnsi="Arial" w:cs="Arial"/>
              </w:rPr>
            </w:pPr>
            <w:proofErr w:type="gramStart"/>
            <w:r w:rsidRPr="00C73E1B">
              <w:rPr>
                <w:rFonts w:ascii="Arial" w:hAnsi="Arial" w:cs="Arial"/>
              </w:rPr>
              <w:t>la</w:t>
            </w:r>
            <w:proofErr w:type="gramEnd"/>
            <w:r w:rsidRPr="00C73E1B">
              <w:rPr>
                <w:rFonts w:ascii="Arial" w:hAnsi="Arial" w:cs="Arial"/>
              </w:rPr>
              <w:t xml:space="preserve"> matrice de couverture des exigences du cahier des charges par le DSF (niveau cas d'utilisation ou exigence non fonctionnelle). ;</w:t>
            </w:r>
          </w:p>
          <w:p w14:paraId="46E3832B" w14:textId="77777777" w:rsidR="00403127" w:rsidRPr="00C73E1B" w:rsidRDefault="00403127" w:rsidP="00E72914">
            <w:pPr>
              <w:pStyle w:val="A65"/>
              <w:numPr>
                <w:ilvl w:val="0"/>
                <w:numId w:val="0"/>
              </w:numPr>
              <w:spacing w:before="120" w:after="240"/>
              <w:ind w:left="1429"/>
              <w:rPr>
                <w:rFonts w:ascii="Arial" w:hAnsi="Arial" w:cs="Arial"/>
              </w:rPr>
            </w:pPr>
            <w:r w:rsidRPr="00C73E1B">
              <w:rPr>
                <w:rFonts w:ascii="Arial" w:hAnsi="Arial" w:cs="Arial"/>
              </w:rPr>
              <w:t>Dans le cas UX Design et UI Design :</w:t>
            </w:r>
          </w:p>
          <w:p w14:paraId="212BD799" w14:textId="77777777" w:rsidR="00403127" w:rsidRPr="00C73E1B" w:rsidRDefault="00403127" w:rsidP="008C0B15">
            <w:pPr>
              <w:pStyle w:val="A65"/>
              <w:numPr>
                <w:ilvl w:val="0"/>
                <w:numId w:val="55"/>
              </w:numPr>
              <w:spacing w:before="120" w:after="240"/>
              <w:rPr>
                <w:rFonts w:ascii="Arial" w:hAnsi="Arial" w:cs="Arial"/>
              </w:rPr>
            </w:pPr>
            <w:r w:rsidRPr="00C73E1B">
              <w:rPr>
                <w:rFonts w:ascii="Arial" w:hAnsi="Arial" w:cs="Arial"/>
              </w:rPr>
              <w:t>UX Design : la stratégie, les besoins, la structure, les premiers schémas.</w:t>
            </w:r>
          </w:p>
          <w:p w14:paraId="29FACD4B" w14:textId="77777777" w:rsidR="00403127" w:rsidRPr="00C73E1B" w:rsidRDefault="00403127" w:rsidP="008C0B15">
            <w:pPr>
              <w:pStyle w:val="A65"/>
              <w:numPr>
                <w:ilvl w:val="0"/>
                <w:numId w:val="55"/>
              </w:numPr>
              <w:tabs>
                <w:tab w:val="clear" w:pos="1429"/>
              </w:tabs>
              <w:spacing w:before="120" w:after="240"/>
              <w:rPr>
                <w:rFonts w:ascii="Arial" w:hAnsi="Arial" w:cs="Arial"/>
              </w:rPr>
            </w:pPr>
            <w:r w:rsidRPr="00C73E1B">
              <w:rPr>
                <w:rFonts w:ascii="Arial" w:hAnsi="Arial" w:cs="Arial"/>
              </w:rPr>
              <w:t>UI Design : le visuel.</w:t>
            </w:r>
          </w:p>
        </w:tc>
      </w:tr>
      <w:tr w:rsidR="00403127" w:rsidRPr="00C73E1B" w14:paraId="2D935ED0" w14:textId="77777777" w:rsidTr="003167BD">
        <w:tc>
          <w:tcPr>
            <w:tcW w:w="2660" w:type="dxa"/>
            <w:shd w:val="clear" w:color="auto" w:fill="B6DDE8" w:themeFill="accent5" w:themeFillTint="66"/>
          </w:tcPr>
          <w:p w14:paraId="15FD6A82"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6804" w:type="dxa"/>
          </w:tcPr>
          <w:p w14:paraId="35EBAE88" w14:textId="77777777" w:rsidR="00403127" w:rsidRPr="00C73E1B" w:rsidRDefault="00403127" w:rsidP="008C0B15">
            <w:pPr>
              <w:pStyle w:val="Paragraphedeliste"/>
              <w:numPr>
                <w:ilvl w:val="0"/>
                <w:numId w:val="53"/>
              </w:numPr>
              <w:spacing w:before="120" w:after="240"/>
              <w:rPr>
                <w:rFonts w:ascii="Arial" w:hAnsi="Arial" w:cs="Arial"/>
              </w:rPr>
            </w:pPr>
            <w:r w:rsidRPr="00C73E1B">
              <w:rPr>
                <w:rFonts w:ascii="Arial" w:hAnsi="Arial" w:cs="Arial"/>
              </w:rPr>
              <w:t>Spécifications fonctionnelles générales</w:t>
            </w:r>
          </w:p>
        </w:tc>
      </w:tr>
      <w:tr w:rsidR="00403127" w:rsidRPr="00C73E1B" w14:paraId="0A1F97F4" w14:textId="77777777" w:rsidTr="003167BD">
        <w:tc>
          <w:tcPr>
            <w:tcW w:w="2660" w:type="dxa"/>
            <w:shd w:val="clear" w:color="auto" w:fill="B6DDE8" w:themeFill="accent5" w:themeFillTint="66"/>
          </w:tcPr>
          <w:p w14:paraId="09A92F60"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6804" w:type="dxa"/>
          </w:tcPr>
          <w:p w14:paraId="3A8B393C" w14:textId="77777777" w:rsidR="00403127" w:rsidRPr="00C73E1B" w:rsidRDefault="00403127" w:rsidP="008C0B15">
            <w:pPr>
              <w:pStyle w:val="Paragraphedeliste"/>
              <w:numPr>
                <w:ilvl w:val="0"/>
                <w:numId w:val="53"/>
              </w:numPr>
              <w:spacing w:before="120" w:after="240"/>
              <w:rPr>
                <w:rFonts w:ascii="Arial" w:hAnsi="Arial" w:cs="Arial"/>
              </w:rPr>
            </w:pPr>
            <w:r w:rsidRPr="00C73E1B">
              <w:rPr>
                <w:rFonts w:ascii="Arial" w:hAnsi="Arial" w:cs="Arial"/>
              </w:rPr>
              <w:t>Spécifications fonctionnelles détaillées</w:t>
            </w:r>
          </w:p>
        </w:tc>
      </w:tr>
      <w:tr w:rsidR="00403127" w:rsidRPr="00C73E1B" w14:paraId="2F06A167" w14:textId="77777777" w:rsidTr="003167BD">
        <w:tc>
          <w:tcPr>
            <w:tcW w:w="2660" w:type="dxa"/>
            <w:shd w:val="clear" w:color="auto" w:fill="B6DDE8" w:themeFill="accent5" w:themeFillTint="66"/>
          </w:tcPr>
          <w:p w14:paraId="7915275B"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6804" w:type="dxa"/>
          </w:tcPr>
          <w:p w14:paraId="3B93C558"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59188B7C" w14:textId="77777777" w:rsidTr="003167BD">
        <w:tc>
          <w:tcPr>
            <w:tcW w:w="2660" w:type="dxa"/>
            <w:shd w:val="clear" w:color="auto" w:fill="B6DDE8" w:themeFill="accent5" w:themeFillTint="66"/>
          </w:tcPr>
          <w:p w14:paraId="2C6ABD7E"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6804" w:type="dxa"/>
          </w:tcPr>
          <w:p w14:paraId="15F452C8"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02CB644E" w14:textId="77777777" w:rsidR="00403127" w:rsidRPr="00C73E1B" w:rsidRDefault="00403127" w:rsidP="00403127">
      <w:pPr>
        <w:pStyle w:val="Normal0"/>
        <w:spacing w:after="240"/>
        <w:rPr>
          <w:rFonts w:cs="Arial"/>
          <w:szCs w:val="2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69"/>
        <w:gridCol w:w="7595"/>
      </w:tblGrid>
      <w:tr w:rsidR="00951D0A" w:rsidRPr="00C73E1B" w14:paraId="0E633F13" w14:textId="77777777" w:rsidTr="005B7A37">
        <w:tc>
          <w:tcPr>
            <w:tcW w:w="1803" w:type="dxa"/>
            <w:shd w:val="clear" w:color="auto" w:fill="4F81BD" w:themeFill="accent1"/>
          </w:tcPr>
          <w:p w14:paraId="644BF8AB" w14:textId="77777777" w:rsidR="00951D0A" w:rsidRPr="00C73E1B" w:rsidRDefault="00951D0A" w:rsidP="00E72914">
            <w:pPr>
              <w:spacing w:before="120" w:after="240"/>
              <w:rPr>
                <w:rFonts w:ascii="Arial" w:hAnsi="Arial" w:cs="Arial"/>
                <w:b/>
                <w:bCs/>
              </w:rPr>
            </w:pPr>
            <w:r w:rsidRPr="00C73E1B">
              <w:rPr>
                <w:rFonts w:ascii="Arial" w:hAnsi="Arial" w:cs="Arial"/>
                <w:b/>
                <w:bCs/>
              </w:rPr>
              <w:lastRenderedPageBreak/>
              <w:t>Code UO</w:t>
            </w:r>
          </w:p>
        </w:tc>
        <w:tc>
          <w:tcPr>
            <w:tcW w:w="7328" w:type="dxa"/>
            <w:shd w:val="clear" w:color="auto" w:fill="4F81BD" w:themeFill="accent1"/>
          </w:tcPr>
          <w:p w14:paraId="518FA2BE" w14:textId="7B9F06DF" w:rsidR="00951D0A" w:rsidRPr="00C73E1B" w:rsidRDefault="00951D0A" w:rsidP="00E72914">
            <w:pPr>
              <w:spacing w:before="120" w:after="240"/>
              <w:rPr>
                <w:rFonts w:ascii="Arial" w:hAnsi="Arial" w:cs="Arial"/>
                <w:b/>
                <w:lang w:val="en-US"/>
              </w:rPr>
            </w:pPr>
            <w:r w:rsidRPr="00C73E1B">
              <w:rPr>
                <w:rFonts w:ascii="Arial" w:hAnsi="Arial" w:cs="Arial"/>
                <w:b/>
                <w:lang w:val="en-US"/>
              </w:rPr>
              <w:t>UO_A_</w:t>
            </w:r>
            <w:r w:rsidRPr="00C73E1B">
              <w:rPr>
                <w:rFonts w:ascii="Arial" w:hAnsi="Arial" w:cs="Arial"/>
                <w:b/>
                <w:bCs/>
                <w:lang w:val="en-US"/>
              </w:rPr>
              <w:t>C</w:t>
            </w:r>
            <w:r w:rsidRPr="00C73E1B">
              <w:rPr>
                <w:rFonts w:ascii="Arial" w:hAnsi="Arial" w:cs="Arial"/>
                <w:b/>
                <w:lang w:val="en-US"/>
              </w:rPr>
              <w:t>_ST</w:t>
            </w:r>
          </w:p>
        </w:tc>
      </w:tr>
      <w:tr w:rsidR="00951D0A" w:rsidRPr="00C73E1B" w14:paraId="10C0E531" w14:textId="77777777" w:rsidTr="005B7A37">
        <w:tc>
          <w:tcPr>
            <w:tcW w:w="1803" w:type="dxa"/>
            <w:shd w:val="clear" w:color="auto" w:fill="B6DDE8" w:themeFill="accent5" w:themeFillTint="66"/>
          </w:tcPr>
          <w:p w14:paraId="10776C89" w14:textId="77777777" w:rsidR="00951D0A" w:rsidRPr="00C73E1B" w:rsidRDefault="00951D0A" w:rsidP="00E72914">
            <w:pPr>
              <w:spacing w:before="120" w:after="240"/>
              <w:rPr>
                <w:rFonts w:ascii="Arial" w:hAnsi="Arial" w:cs="Arial"/>
                <w:b/>
                <w:bCs/>
              </w:rPr>
            </w:pPr>
            <w:r w:rsidRPr="00C73E1B">
              <w:rPr>
                <w:rFonts w:ascii="Arial" w:hAnsi="Arial" w:cs="Arial"/>
                <w:b/>
                <w:bCs/>
              </w:rPr>
              <w:t>Libellé UO</w:t>
            </w:r>
          </w:p>
        </w:tc>
        <w:tc>
          <w:tcPr>
            <w:tcW w:w="7328" w:type="dxa"/>
          </w:tcPr>
          <w:p w14:paraId="508B72D3" w14:textId="77777777" w:rsidR="00951D0A" w:rsidRPr="00C73E1B" w:rsidRDefault="00951D0A" w:rsidP="00E72914">
            <w:pPr>
              <w:pStyle w:val="A65"/>
              <w:numPr>
                <w:ilvl w:val="0"/>
                <w:numId w:val="0"/>
              </w:numPr>
              <w:spacing w:before="120" w:after="240"/>
              <w:rPr>
                <w:rFonts w:ascii="Arial" w:hAnsi="Arial" w:cs="Arial"/>
              </w:rPr>
            </w:pPr>
            <w:r w:rsidRPr="00C73E1B">
              <w:rPr>
                <w:rFonts w:ascii="Arial" w:hAnsi="Arial" w:cs="Arial"/>
              </w:rPr>
              <w:t xml:space="preserve">Spécifications techniques (DAD, STD, </w:t>
            </w:r>
            <w:proofErr w:type="gramStart"/>
            <w:r w:rsidRPr="00C73E1B">
              <w:rPr>
                <w:rFonts w:ascii="Arial" w:hAnsi="Arial" w:cs="Arial"/>
              </w:rPr>
              <w:t>DEX,...</w:t>
            </w:r>
            <w:proofErr w:type="gramEnd"/>
            <w:r w:rsidRPr="00C73E1B">
              <w:rPr>
                <w:rFonts w:ascii="Arial" w:hAnsi="Arial" w:cs="Arial"/>
              </w:rPr>
              <w:t>)</w:t>
            </w:r>
          </w:p>
        </w:tc>
      </w:tr>
      <w:tr w:rsidR="00951D0A" w:rsidRPr="00C73E1B" w14:paraId="67795F5C" w14:textId="77777777" w:rsidTr="005B7A37">
        <w:tc>
          <w:tcPr>
            <w:tcW w:w="1803" w:type="dxa"/>
            <w:shd w:val="clear" w:color="auto" w:fill="B6DDE8" w:themeFill="accent5" w:themeFillTint="66"/>
          </w:tcPr>
          <w:p w14:paraId="532548CA" w14:textId="77777777" w:rsidR="00951D0A" w:rsidRPr="00C73E1B" w:rsidRDefault="00951D0A" w:rsidP="00E72914">
            <w:pPr>
              <w:spacing w:before="120" w:after="240"/>
              <w:rPr>
                <w:rFonts w:ascii="Arial" w:hAnsi="Arial" w:cs="Arial"/>
                <w:b/>
                <w:bCs/>
              </w:rPr>
            </w:pPr>
            <w:r w:rsidRPr="00C73E1B">
              <w:rPr>
                <w:rFonts w:ascii="Arial" w:hAnsi="Arial" w:cs="Arial"/>
                <w:b/>
                <w:bCs/>
              </w:rPr>
              <w:t>Type d’UO</w:t>
            </w:r>
          </w:p>
        </w:tc>
        <w:tc>
          <w:tcPr>
            <w:tcW w:w="7328" w:type="dxa"/>
          </w:tcPr>
          <w:p w14:paraId="58664BDE" w14:textId="77777777" w:rsidR="00951D0A" w:rsidRPr="00C73E1B" w:rsidRDefault="00951D0A" w:rsidP="00E72914">
            <w:pPr>
              <w:spacing w:before="120" w:after="240"/>
              <w:rPr>
                <w:rFonts w:ascii="Arial" w:hAnsi="Arial" w:cs="Arial"/>
              </w:rPr>
            </w:pPr>
            <w:r w:rsidRPr="00C73E1B">
              <w:rPr>
                <w:rFonts w:ascii="Arial" w:hAnsi="Arial" w:cs="Arial"/>
              </w:rPr>
              <w:t>Activité</w:t>
            </w:r>
          </w:p>
        </w:tc>
      </w:tr>
      <w:tr w:rsidR="00951D0A" w:rsidRPr="00C73E1B" w14:paraId="69108C1C" w14:textId="77777777" w:rsidTr="005B7A37">
        <w:tc>
          <w:tcPr>
            <w:tcW w:w="1803" w:type="dxa"/>
            <w:shd w:val="clear" w:color="auto" w:fill="B6DDE8" w:themeFill="accent5" w:themeFillTint="66"/>
          </w:tcPr>
          <w:p w14:paraId="364C32DA" w14:textId="77777777" w:rsidR="00951D0A" w:rsidRPr="00C73E1B" w:rsidRDefault="00951D0A" w:rsidP="00E72914">
            <w:pPr>
              <w:spacing w:before="120" w:after="240"/>
              <w:rPr>
                <w:rFonts w:ascii="Arial" w:hAnsi="Arial" w:cs="Arial"/>
                <w:b/>
                <w:bCs/>
              </w:rPr>
            </w:pPr>
            <w:r w:rsidRPr="00C73E1B">
              <w:rPr>
                <w:rFonts w:ascii="Arial" w:hAnsi="Arial" w:cs="Arial"/>
                <w:b/>
                <w:bCs/>
              </w:rPr>
              <w:t>Phase</w:t>
            </w:r>
          </w:p>
        </w:tc>
        <w:tc>
          <w:tcPr>
            <w:tcW w:w="7328" w:type="dxa"/>
          </w:tcPr>
          <w:p w14:paraId="24479449" w14:textId="77777777" w:rsidR="00951D0A" w:rsidRPr="00C73E1B" w:rsidRDefault="00951D0A" w:rsidP="00E72914">
            <w:pPr>
              <w:spacing w:before="120" w:after="240"/>
              <w:rPr>
                <w:rFonts w:ascii="Arial" w:hAnsi="Arial" w:cs="Arial"/>
              </w:rPr>
            </w:pPr>
            <w:r w:rsidRPr="00C73E1B">
              <w:rPr>
                <w:rFonts w:ascii="Arial" w:hAnsi="Arial" w:cs="Arial"/>
              </w:rPr>
              <w:t>Conception</w:t>
            </w:r>
          </w:p>
        </w:tc>
      </w:tr>
      <w:tr w:rsidR="00951D0A" w:rsidRPr="00C73E1B" w14:paraId="55FE1278" w14:textId="77777777" w:rsidTr="005B7A37">
        <w:tc>
          <w:tcPr>
            <w:tcW w:w="1803" w:type="dxa"/>
            <w:shd w:val="clear" w:color="auto" w:fill="B6DDE8" w:themeFill="accent5" w:themeFillTint="66"/>
          </w:tcPr>
          <w:p w14:paraId="3ADBF4F9" w14:textId="77777777" w:rsidR="00951D0A" w:rsidRPr="00C73E1B" w:rsidRDefault="00951D0A"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2351D664" w14:textId="77777777" w:rsidR="00951D0A" w:rsidRPr="00C73E1B" w:rsidRDefault="00951D0A" w:rsidP="00E72914">
            <w:pPr>
              <w:pStyle w:val="Normal0"/>
              <w:spacing w:after="240"/>
              <w:rPr>
                <w:rFonts w:cs="Arial"/>
                <w:szCs w:val="20"/>
              </w:rPr>
            </w:pPr>
            <w:r w:rsidRPr="00C73E1B">
              <w:rPr>
                <w:rFonts w:cs="Arial"/>
                <w:szCs w:val="20"/>
              </w:rPr>
              <w:t>La prestation établit pour le DAD :</w:t>
            </w:r>
          </w:p>
          <w:p w14:paraId="159A7D51"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structure (couches, services, données, présentation) ;</w:t>
            </w:r>
          </w:p>
          <w:p w14:paraId="62C64EBC"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définition des composants logiciels ;</w:t>
            </w:r>
          </w:p>
          <w:p w14:paraId="6CC778FB"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l'implantation</w:t>
            </w:r>
            <w:proofErr w:type="gramEnd"/>
            <w:r w:rsidRPr="00C73E1B">
              <w:rPr>
                <w:rFonts w:ascii="Arial" w:hAnsi="Arial" w:cs="Arial"/>
              </w:rPr>
              <w:t xml:space="preserve"> des composants logiciels sur l'architecture technique ;</w:t>
            </w:r>
          </w:p>
          <w:p w14:paraId="3B792A99"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l’étude</w:t>
            </w:r>
            <w:proofErr w:type="gramEnd"/>
            <w:r w:rsidRPr="00C73E1B">
              <w:rPr>
                <w:rFonts w:ascii="Arial" w:hAnsi="Arial" w:cs="Arial"/>
              </w:rPr>
              <w:t xml:space="preserve"> d’impact.</w:t>
            </w:r>
          </w:p>
          <w:p w14:paraId="3263FB56" w14:textId="77777777" w:rsidR="00951D0A" w:rsidRPr="00C73E1B" w:rsidRDefault="00951D0A" w:rsidP="00E72914">
            <w:pPr>
              <w:pStyle w:val="Normal0"/>
              <w:spacing w:after="240"/>
              <w:rPr>
                <w:rFonts w:cs="Arial"/>
                <w:szCs w:val="20"/>
              </w:rPr>
            </w:pPr>
            <w:r w:rsidRPr="00C73E1B">
              <w:rPr>
                <w:rFonts w:cs="Arial"/>
                <w:szCs w:val="20"/>
              </w:rPr>
              <w:t>La prestation établit pour le STD :</w:t>
            </w:r>
          </w:p>
          <w:p w14:paraId="40ADDE38"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normes et recommandations de développement</w:t>
            </w:r>
          </w:p>
          <w:p w14:paraId="6932EB39"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modèle physique de données ;</w:t>
            </w:r>
          </w:p>
          <w:p w14:paraId="6176E496"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librairies et composants à utiliser ;</w:t>
            </w:r>
          </w:p>
          <w:p w14:paraId="292C4A80"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détail des messages d'erreur ;</w:t>
            </w:r>
          </w:p>
          <w:p w14:paraId="2332DB95"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détail des interfaces internes et externes.</w:t>
            </w:r>
          </w:p>
          <w:p w14:paraId="711E96C0" w14:textId="77777777" w:rsidR="00951D0A" w:rsidRPr="00C73E1B" w:rsidRDefault="00951D0A" w:rsidP="00E72914">
            <w:pPr>
              <w:pStyle w:val="Normal0"/>
              <w:spacing w:after="240"/>
              <w:rPr>
                <w:rFonts w:cs="Arial"/>
                <w:szCs w:val="20"/>
              </w:rPr>
            </w:pPr>
            <w:r w:rsidRPr="00C73E1B">
              <w:rPr>
                <w:rFonts w:cs="Arial"/>
                <w:szCs w:val="20"/>
              </w:rPr>
              <w:t>La prestation établit pour le DEX :</w:t>
            </w:r>
          </w:p>
          <w:p w14:paraId="3D8A49B9"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présentation de l'application ;</w:t>
            </w:r>
          </w:p>
          <w:p w14:paraId="7D3B0F5A"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l'environnement</w:t>
            </w:r>
            <w:proofErr w:type="gramEnd"/>
            <w:r w:rsidRPr="00C73E1B">
              <w:rPr>
                <w:rFonts w:ascii="Arial" w:hAnsi="Arial" w:cs="Arial"/>
              </w:rPr>
              <w:t xml:space="preserve"> et la configuration ;</w:t>
            </w:r>
          </w:p>
          <w:p w14:paraId="5DC8E508"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procédures de mise en production ;</w:t>
            </w:r>
          </w:p>
          <w:p w14:paraId="7F074F20"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procédures de production récurrente ;</w:t>
            </w:r>
          </w:p>
          <w:p w14:paraId="56737C0E"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procédures d'exception ;</w:t>
            </w:r>
          </w:p>
          <w:p w14:paraId="276B01A0"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w:t>
            </w:r>
            <w:proofErr w:type="gramEnd"/>
            <w:r w:rsidRPr="00C73E1B">
              <w:rPr>
                <w:rFonts w:ascii="Arial" w:hAnsi="Arial" w:cs="Arial"/>
              </w:rPr>
              <w:t xml:space="preserve"> gestion de la sécurité ;</w:t>
            </w:r>
          </w:p>
          <w:p w14:paraId="4F2A171D"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l'archivage</w:t>
            </w:r>
            <w:proofErr w:type="gramEnd"/>
            <w:r w:rsidRPr="00C73E1B">
              <w:rPr>
                <w:rFonts w:ascii="Arial" w:hAnsi="Arial" w:cs="Arial"/>
              </w:rPr>
              <w:t> ;</w:t>
            </w:r>
          </w:p>
          <w:p w14:paraId="1CC59206"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l'administration</w:t>
            </w:r>
            <w:proofErr w:type="gramEnd"/>
            <w:r w:rsidRPr="00C73E1B">
              <w:rPr>
                <w:rFonts w:ascii="Arial" w:hAnsi="Arial" w:cs="Arial"/>
              </w:rPr>
              <w:t xml:space="preserve"> et la supervision ;</w:t>
            </w:r>
          </w:p>
          <w:p w14:paraId="627FA587" w14:textId="77777777" w:rsidR="00951D0A" w:rsidRPr="00C73E1B" w:rsidRDefault="00951D0A" w:rsidP="00E72914">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niveaux de service.</w:t>
            </w:r>
          </w:p>
        </w:tc>
      </w:tr>
      <w:tr w:rsidR="00951D0A" w:rsidRPr="00C73E1B" w14:paraId="3FE26032" w14:textId="77777777" w:rsidTr="005B7A37">
        <w:tc>
          <w:tcPr>
            <w:tcW w:w="1803" w:type="dxa"/>
            <w:shd w:val="clear" w:color="auto" w:fill="B6DDE8" w:themeFill="accent5" w:themeFillTint="66"/>
          </w:tcPr>
          <w:p w14:paraId="0F176B0D" w14:textId="77777777" w:rsidR="00951D0A" w:rsidRPr="00C73E1B" w:rsidRDefault="00951D0A"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107282F4" w14:textId="77777777" w:rsidR="00951D0A" w:rsidRPr="00C73E1B" w:rsidRDefault="00951D0A" w:rsidP="00E72914">
            <w:pPr>
              <w:pStyle w:val="A65"/>
              <w:spacing w:before="120" w:after="240"/>
              <w:rPr>
                <w:rFonts w:ascii="Arial" w:hAnsi="Arial" w:cs="Arial"/>
              </w:rPr>
            </w:pPr>
            <w:r w:rsidRPr="00C73E1B">
              <w:rPr>
                <w:rFonts w:ascii="Arial" w:hAnsi="Arial" w:cs="Arial"/>
              </w:rPr>
              <w:t>Dossier de Spécifications Fonctionnelles Générales (DSF G)</w:t>
            </w:r>
          </w:p>
          <w:p w14:paraId="14168B15" w14:textId="77777777" w:rsidR="00951D0A" w:rsidRPr="00C73E1B" w:rsidRDefault="00951D0A" w:rsidP="00E72914">
            <w:pPr>
              <w:pStyle w:val="A65"/>
              <w:spacing w:before="120" w:after="240"/>
              <w:rPr>
                <w:rFonts w:ascii="Arial" w:hAnsi="Arial" w:cs="Arial"/>
              </w:rPr>
            </w:pPr>
            <w:r w:rsidRPr="00C73E1B">
              <w:rPr>
                <w:rFonts w:ascii="Arial" w:hAnsi="Arial" w:cs="Arial"/>
              </w:rPr>
              <w:t>Cadrage</w:t>
            </w:r>
          </w:p>
        </w:tc>
      </w:tr>
      <w:tr w:rsidR="00951D0A" w:rsidRPr="00C73E1B" w14:paraId="031993E6" w14:textId="77777777" w:rsidTr="005B7A37">
        <w:tc>
          <w:tcPr>
            <w:tcW w:w="1803" w:type="dxa"/>
            <w:shd w:val="clear" w:color="auto" w:fill="B6DDE8" w:themeFill="accent5" w:themeFillTint="66"/>
          </w:tcPr>
          <w:p w14:paraId="6A914783" w14:textId="77777777" w:rsidR="00951D0A" w:rsidRPr="00C73E1B" w:rsidRDefault="00951D0A" w:rsidP="00E72914">
            <w:pPr>
              <w:spacing w:before="120" w:after="240"/>
              <w:rPr>
                <w:rFonts w:ascii="Arial" w:hAnsi="Arial" w:cs="Arial"/>
                <w:b/>
                <w:bCs/>
              </w:rPr>
            </w:pPr>
            <w:r w:rsidRPr="00C73E1B">
              <w:rPr>
                <w:rFonts w:ascii="Arial" w:hAnsi="Arial" w:cs="Arial"/>
                <w:b/>
                <w:bCs/>
              </w:rPr>
              <w:lastRenderedPageBreak/>
              <w:t>Livrable</w:t>
            </w:r>
          </w:p>
        </w:tc>
        <w:tc>
          <w:tcPr>
            <w:tcW w:w="7328" w:type="dxa"/>
          </w:tcPr>
          <w:p w14:paraId="62715543" w14:textId="77777777" w:rsidR="00951D0A" w:rsidRPr="00C73E1B" w:rsidRDefault="00951D0A" w:rsidP="00E72914">
            <w:pPr>
              <w:pStyle w:val="A65"/>
              <w:spacing w:before="120" w:after="240"/>
              <w:rPr>
                <w:rFonts w:ascii="Arial" w:hAnsi="Arial" w:cs="Arial"/>
              </w:rPr>
            </w:pPr>
            <w:r w:rsidRPr="00C73E1B">
              <w:rPr>
                <w:rFonts w:ascii="Arial" w:hAnsi="Arial" w:cs="Arial"/>
              </w:rPr>
              <w:t>Dossier d'architecture applicative détaillée (DAD) ;</w:t>
            </w:r>
          </w:p>
          <w:p w14:paraId="30E0E207" w14:textId="77777777" w:rsidR="00951D0A" w:rsidRPr="00C73E1B" w:rsidRDefault="00951D0A" w:rsidP="00E72914">
            <w:pPr>
              <w:pStyle w:val="A65"/>
              <w:spacing w:before="120" w:after="240"/>
              <w:rPr>
                <w:rFonts w:ascii="Arial" w:hAnsi="Arial" w:cs="Arial"/>
              </w:rPr>
            </w:pPr>
            <w:r w:rsidRPr="00C73E1B">
              <w:rPr>
                <w:rFonts w:ascii="Arial" w:hAnsi="Arial" w:cs="Arial"/>
              </w:rPr>
              <w:t>Dossier de spécifications techniques détaillées (STD) ;</w:t>
            </w:r>
          </w:p>
          <w:p w14:paraId="3E4BF598" w14:textId="77777777" w:rsidR="00951D0A" w:rsidRPr="00C73E1B" w:rsidRDefault="00951D0A" w:rsidP="00E72914">
            <w:pPr>
              <w:pStyle w:val="A65"/>
              <w:spacing w:before="120" w:after="240"/>
              <w:rPr>
                <w:rFonts w:ascii="Arial" w:hAnsi="Arial" w:cs="Arial"/>
              </w:rPr>
            </w:pPr>
            <w:r w:rsidRPr="00C73E1B">
              <w:rPr>
                <w:rFonts w:ascii="Arial" w:hAnsi="Arial" w:cs="Arial"/>
              </w:rPr>
              <w:t>Dossier d'exploitation (DEX).</w:t>
            </w:r>
          </w:p>
        </w:tc>
      </w:tr>
      <w:tr w:rsidR="00951D0A" w:rsidRPr="00C73E1B" w14:paraId="434EFE90" w14:textId="77777777" w:rsidTr="005B7A37">
        <w:tc>
          <w:tcPr>
            <w:tcW w:w="1803" w:type="dxa"/>
            <w:shd w:val="clear" w:color="auto" w:fill="B6DDE8" w:themeFill="accent5" w:themeFillTint="66"/>
          </w:tcPr>
          <w:p w14:paraId="074BA391" w14:textId="77777777" w:rsidR="00951D0A" w:rsidRPr="00C73E1B" w:rsidRDefault="00951D0A" w:rsidP="00E72914">
            <w:pPr>
              <w:spacing w:before="120" w:after="240"/>
              <w:rPr>
                <w:rFonts w:ascii="Arial" w:hAnsi="Arial" w:cs="Arial"/>
                <w:b/>
                <w:bCs/>
              </w:rPr>
            </w:pPr>
            <w:r w:rsidRPr="00C73E1B">
              <w:rPr>
                <w:rFonts w:ascii="Arial" w:hAnsi="Arial" w:cs="Arial"/>
                <w:b/>
                <w:bCs/>
              </w:rPr>
              <w:t>Complexité</w:t>
            </w:r>
          </w:p>
        </w:tc>
        <w:tc>
          <w:tcPr>
            <w:tcW w:w="7328" w:type="dxa"/>
          </w:tcPr>
          <w:p w14:paraId="7BCEB051" w14:textId="77777777" w:rsidR="00951D0A" w:rsidRPr="00C73E1B" w:rsidRDefault="00951D0A" w:rsidP="00E72914">
            <w:pPr>
              <w:spacing w:before="120" w:after="240"/>
              <w:rPr>
                <w:rFonts w:ascii="Arial" w:hAnsi="Arial" w:cs="Arial"/>
              </w:rPr>
            </w:pPr>
            <w:r w:rsidRPr="00C73E1B">
              <w:rPr>
                <w:rFonts w:ascii="Arial" w:hAnsi="Arial" w:cs="Arial"/>
              </w:rPr>
              <w:t>NA</w:t>
            </w:r>
          </w:p>
        </w:tc>
      </w:tr>
      <w:tr w:rsidR="00951D0A" w:rsidRPr="00C73E1B" w14:paraId="6BC63ED0" w14:textId="77777777" w:rsidTr="005B7A37">
        <w:tc>
          <w:tcPr>
            <w:tcW w:w="1803" w:type="dxa"/>
            <w:shd w:val="clear" w:color="auto" w:fill="B6DDE8" w:themeFill="accent5" w:themeFillTint="66"/>
          </w:tcPr>
          <w:p w14:paraId="4888C1A3" w14:textId="77777777" w:rsidR="00951D0A" w:rsidRPr="00C73E1B" w:rsidRDefault="00951D0A"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41797690" w14:textId="77777777" w:rsidR="00951D0A" w:rsidRPr="00C73E1B" w:rsidRDefault="00951D0A"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1FB09C6D" w14:textId="77777777" w:rsidR="00951D0A" w:rsidRPr="00C73E1B" w:rsidRDefault="00951D0A"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C73E1B" w14:paraId="7234EEE8" w14:textId="77777777" w:rsidTr="00241EED">
        <w:tc>
          <w:tcPr>
            <w:tcW w:w="1803" w:type="dxa"/>
            <w:shd w:val="clear" w:color="auto" w:fill="4F81BD" w:themeFill="accent1"/>
          </w:tcPr>
          <w:p w14:paraId="4FD3BA0F" w14:textId="77777777" w:rsidR="00403127" w:rsidRPr="00C73E1B" w:rsidRDefault="00403127" w:rsidP="00E72914">
            <w:pPr>
              <w:spacing w:before="120" w:after="240"/>
              <w:rPr>
                <w:rFonts w:ascii="Arial" w:hAnsi="Arial" w:cs="Arial"/>
                <w:b/>
                <w:bCs/>
              </w:rPr>
            </w:pPr>
            <w:r w:rsidRPr="00C73E1B">
              <w:rPr>
                <w:rFonts w:ascii="Arial" w:hAnsi="Arial" w:cs="Arial"/>
                <w:b/>
                <w:bCs/>
              </w:rPr>
              <w:t>Code UO</w:t>
            </w:r>
          </w:p>
        </w:tc>
        <w:tc>
          <w:tcPr>
            <w:tcW w:w="7328" w:type="dxa"/>
            <w:shd w:val="clear" w:color="auto" w:fill="4F81BD" w:themeFill="accent1"/>
          </w:tcPr>
          <w:p w14:paraId="0895B45C" w14:textId="79148B37" w:rsidR="00403127" w:rsidRPr="00C73E1B" w:rsidRDefault="00403127" w:rsidP="00E72914">
            <w:pPr>
              <w:spacing w:before="120" w:after="240"/>
              <w:rPr>
                <w:rFonts w:ascii="Arial" w:hAnsi="Arial" w:cs="Arial"/>
                <w:b/>
                <w:lang w:val="en-US"/>
              </w:rPr>
            </w:pPr>
            <w:r w:rsidRPr="00C73E1B">
              <w:rPr>
                <w:rFonts w:ascii="Arial" w:hAnsi="Arial" w:cs="Arial"/>
                <w:b/>
                <w:lang w:val="en-US"/>
              </w:rPr>
              <w:t>UO_A_</w:t>
            </w:r>
            <w:r w:rsidRPr="00C73E1B">
              <w:rPr>
                <w:rFonts w:ascii="Arial" w:hAnsi="Arial" w:cs="Arial"/>
                <w:b/>
                <w:bCs/>
                <w:lang w:val="en-US"/>
              </w:rPr>
              <w:t>C</w:t>
            </w:r>
            <w:r w:rsidRPr="00C73E1B">
              <w:rPr>
                <w:rFonts w:ascii="Arial" w:hAnsi="Arial" w:cs="Arial"/>
                <w:b/>
                <w:lang w:val="en-US"/>
              </w:rPr>
              <w:t>_AAC</w:t>
            </w:r>
          </w:p>
        </w:tc>
      </w:tr>
      <w:tr w:rsidR="00403127" w:rsidRPr="00C73E1B" w14:paraId="6F3CC5F4" w14:textId="77777777" w:rsidTr="00241EED">
        <w:tc>
          <w:tcPr>
            <w:tcW w:w="1803" w:type="dxa"/>
            <w:shd w:val="clear" w:color="auto" w:fill="B6DDE8" w:themeFill="accent5" w:themeFillTint="66"/>
          </w:tcPr>
          <w:p w14:paraId="73BE310A"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tcPr>
          <w:p w14:paraId="626C4916"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Définition d'architectures applicatives cibles</w:t>
            </w:r>
          </w:p>
        </w:tc>
      </w:tr>
      <w:tr w:rsidR="00403127" w:rsidRPr="00C73E1B" w14:paraId="5B4B6329" w14:textId="77777777" w:rsidTr="00241EED">
        <w:tc>
          <w:tcPr>
            <w:tcW w:w="1803" w:type="dxa"/>
            <w:shd w:val="clear" w:color="auto" w:fill="B6DDE8" w:themeFill="accent5" w:themeFillTint="66"/>
          </w:tcPr>
          <w:p w14:paraId="0983103D"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0412AB89"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5B8D7EF5" w14:textId="77777777" w:rsidTr="00241EED">
        <w:tc>
          <w:tcPr>
            <w:tcW w:w="1803" w:type="dxa"/>
            <w:shd w:val="clear" w:color="auto" w:fill="B6DDE8" w:themeFill="accent5" w:themeFillTint="66"/>
          </w:tcPr>
          <w:p w14:paraId="7628052A"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785B2453" w14:textId="77777777" w:rsidR="00403127" w:rsidRPr="00C73E1B" w:rsidRDefault="00403127" w:rsidP="00E72914">
            <w:pPr>
              <w:spacing w:before="120" w:after="240"/>
              <w:rPr>
                <w:rFonts w:ascii="Arial" w:hAnsi="Arial" w:cs="Arial"/>
              </w:rPr>
            </w:pPr>
            <w:r w:rsidRPr="00C73E1B">
              <w:rPr>
                <w:rFonts w:ascii="Arial" w:hAnsi="Arial" w:cs="Arial"/>
              </w:rPr>
              <w:t>Conception</w:t>
            </w:r>
          </w:p>
        </w:tc>
      </w:tr>
      <w:tr w:rsidR="00403127" w:rsidRPr="00C73E1B" w14:paraId="1B644131" w14:textId="77777777" w:rsidTr="00241EED">
        <w:trPr>
          <w:trHeight w:val="1136"/>
        </w:trPr>
        <w:tc>
          <w:tcPr>
            <w:tcW w:w="1803" w:type="dxa"/>
            <w:shd w:val="clear" w:color="auto" w:fill="B6DDE8" w:themeFill="accent5" w:themeFillTint="66"/>
          </w:tcPr>
          <w:p w14:paraId="5E4C721E"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35C2BF11"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La prestation établit :</w:t>
            </w:r>
          </w:p>
          <w:p w14:paraId="0B28C4AC"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Participer à la rédaction des notes de cadrage et aux dossiers de cadrage ;</w:t>
            </w:r>
          </w:p>
          <w:p w14:paraId="360DB7A0"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 xml:space="preserve">Réaliser le Dossier d’Architecture ; </w:t>
            </w:r>
          </w:p>
          <w:p w14:paraId="474A575B"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Participer à la rédaction du Cahier des charges (impacts sur l’urbanisation) et au Dossier de Cadrage d’Architecture ;</w:t>
            </w:r>
          </w:p>
          <w:p w14:paraId="0A061CEC"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 xml:space="preserve">Porter les prescriptions d’exploitabilité ; </w:t>
            </w:r>
          </w:p>
          <w:p w14:paraId="27903B90"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Analyser l’impact de nouvelles solutions dans le système d’information ;</w:t>
            </w:r>
          </w:p>
          <w:p w14:paraId="6349D522"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Participer à la définition de l’architecture de production ;</w:t>
            </w:r>
          </w:p>
          <w:p w14:paraId="228260AE"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 xml:space="preserve">Proposer et suivre les tests en </w:t>
            </w:r>
            <w:proofErr w:type="spellStart"/>
            <w:r w:rsidRPr="00C73E1B">
              <w:rPr>
                <w:rFonts w:ascii="Arial" w:hAnsi="Arial" w:cs="Arial"/>
              </w:rPr>
              <w:t>bench</w:t>
            </w:r>
            <w:proofErr w:type="spellEnd"/>
            <w:r w:rsidRPr="00C73E1B">
              <w:rPr>
                <w:rFonts w:ascii="Arial" w:hAnsi="Arial" w:cs="Arial"/>
              </w:rPr>
              <w:t xml:space="preserve"> et en analyser les résultats ;</w:t>
            </w:r>
          </w:p>
          <w:p w14:paraId="7EC3B931"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Préconiser des choix techniques en vue d’assurer la cohérence de ces évolutions ;</w:t>
            </w:r>
          </w:p>
          <w:p w14:paraId="35A47FAB"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 xml:space="preserve">Définir et gérer les standards techniques ; </w:t>
            </w:r>
          </w:p>
          <w:p w14:paraId="02C28822"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t>Assurer la veille technologique ;</w:t>
            </w:r>
          </w:p>
          <w:p w14:paraId="7BED3EFD" w14:textId="77777777" w:rsidR="00403127" w:rsidRPr="00C73E1B" w:rsidRDefault="00403127" w:rsidP="00403127">
            <w:pPr>
              <w:pStyle w:val="A65"/>
              <w:tabs>
                <w:tab w:val="clear" w:pos="1429"/>
              </w:tabs>
              <w:spacing w:before="120" w:after="240"/>
              <w:ind w:left="465" w:hanging="425"/>
              <w:rPr>
                <w:rFonts w:ascii="Arial" w:hAnsi="Arial" w:cs="Arial"/>
              </w:rPr>
            </w:pPr>
            <w:proofErr w:type="gramStart"/>
            <w:r w:rsidRPr="00C73E1B">
              <w:rPr>
                <w:rFonts w:ascii="Arial" w:hAnsi="Arial" w:cs="Arial"/>
              </w:rPr>
              <w:t>l'urbanisation</w:t>
            </w:r>
            <w:proofErr w:type="gramEnd"/>
            <w:r w:rsidRPr="00C73E1B">
              <w:rPr>
                <w:rFonts w:ascii="Arial" w:hAnsi="Arial" w:cs="Arial"/>
              </w:rPr>
              <w:t xml:space="preserve"> de la solution (positionnement dans les cartographies fonctionnelles, applicatives et techniques) ;</w:t>
            </w:r>
          </w:p>
          <w:p w14:paraId="57966A6B" w14:textId="77777777" w:rsidR="00403127" w:rsidRPr="00C73E1B" w:rsidRDefault="00403127" w:rsidP="00403127">
            <w:pPr>
              <w:pStyle w:val="A65"/>
              <w:tabs>
                <w:tab w:val="clear" w:pos="1429"/>
              </w:tabs>
              <w:spacing w:before="120" w:after="240"/>
              <w:ind w:left="465" w:hanging="425"/>
              <w:rPr>
                <w:rFonts w:ascii="Arial" w:hAnsi="Arial" w:cs="Arial"/>
              </w:rPr>
            </w:pPr>
            <w:proofErr w:type="gramStart"/>
            <w:r w:rsidRPr="00C73E1B">
              <w:rPr>
                <w:rFonts w:ascii="Arial" w:hAnsi="Arial" w:cs="Arial"/>
              </w:rPr>
              <w:t>l'architecture</w:t>
            </w:r>
            <w:proofErr w:type="gramEnd"/>
            <w:r w:rsidRPr="00C73E1B">
              <w:rPr>
                <w:rFonts w:ascii="Arial" w:hAnsi="Arial" w:cs="Arial"/>
              </w:rPr>
              <w:t xml:space="preserve"> de la solution (schéma d'architecture, description de la solution, industrialisation de la solution) ;</w:t>
            </w:r>
          </w:p>
          <w:p w14:paraId="407D7B0A" w14:textId="77777777" w:rsidR="00403127" w:rsidRPr="00C73E1B" w:rsidRDefault="00403127" w:rsidP="00403127">
            <w:pPr>
              <w:pStyle w:val="A65"/>
              <w:tabs>
                <w:tab w:val="clear" w:pos="1429"/>
              </w:tabs>
              <w:spacing w:before="120" w:after="240"/>
              <w:ind w:left="465" w:hanging="425"/>
              <w:rPr>
                <w:rFonts w:ascii="Arial" w:hAnsi="Arial" w:cs="Arial"/>
              </w:rPr>
            </w:pPr>
            <w:proofErr w:type="gramStart"/>
            <w:r w:rsidRPr="00C73E1B">
              <w:rPr>
                <w:rFonts w:ascii="Arial" w:hAnsi="Arial" w:cs="Arial"/>
              </w:rPr>
              <w:t>exigences</w:t>
            </w:r>
            <w:proofErr w:type="gramEnd"/>
            <w:r w:rsidRPr="00C73E1B">
              <w:rPr>
                <w:rFonts w:ascii="Arial" w:hAnsi="Arial" w:cs="Arial"/>
              </w:rPr>
              <w:t xml:space="preserve"> de contraintes de production et d'infrastructure (données, PCA/PRA, TO/RPO, besoins en éditique, en décisionnel, ...) ;</w:t>
            </w:r>
          </w:p>
          <w:p w14:paraId="28E60540" w14:textId="77777777" w:rsidR="00403127" w:rsidRPr="00C73E1B" w:rsidRDefault="00403127" w:rsidP="00403127">
            <w:pPr>
              <w:pStyle w:val="A65"/>
              <w:tabs>
                <w:tab w:val="clear" w:pos="1429"/>
              </w:tabs>
              <w:spacing w:before="120" w:after="240"/>
              <w:ind w:left="465" w:hanging="425"/>
              <w:rPr>
                <w:rFonts w:ascii="Arial" w:hAnsi="Arial" w:cs="Arial"/>
              </w:rPr>
            </w:pPr>
            <w:r w:rsidRPr="00C73E1B">
              <w:rPr>
                <w:rFonts w:ascii="Arial" w:hAnsi="Arial" w:cs="Arial"/>
              </w:rPr>
              <w:lastRenderedPageBreak/>
              <w:t xml:space="preserve"> </w:t>
            </w:r>
            <w:proofErr w:type="gramStart"/>
            <w:r w:rsidRPr="00C73E1B">
              <w:rPr>
                <w:rFonts w:ascii="Arial" w:hAnsi="Arial" w:cs="Arial"/>
              </w:rPr>
              <w:t>exigences</w:t>
            </w:r>
            <w:proofErr w:type="gramEnd"/>
            <w:r w:rsidRPr="00C73E1B">
              <w:rPr>
                <w:rFonts w:ascii="Arial" w:hAnsi="Arial" w:cs="Arial"/>
              </w:rPr>
              <w:t xml:space="preserve"> et contraintes de sécurité (analyse risques métiers, classification des informations, sécurité des réseaux, ...).</w:t>
            </w:r>
          </w:p>
        </w:tc>
      </w:tr>
      <w:tr w:rsidR="00403127" w:rsidRPr="00C73E1B" w14:paraId="1825BBB2" w14:textId="77777777" w:rsidTr="00241EED">
        <w:tc>
          <w:tcPr>
            <w:tcW w:w="1803" w:type="dxa"/>
            <w:shd w:val="clear" w:color="auto" w:fill="B6DDE8" w:themeFill="accent5" w:themeFillTint="66"/>
          </w:tcPr>
          <w:p w14:paraId="7025BF94"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Entrant</w:t>
            </w:r>
          </w:p>
        </w:tc>
        <w:tc>
          <w:tcPr>
            <w:tcW w:w="7328" w:type="dxa"/>
            <w:vAlign w:val="center"/>
          </w:tcPr>
          <w:p w14:paraId="7333753E" w14:textId="77777777" w:rsidR="00403127" w:rsidRPr="00C73E1B" w:rsidRDefault="00403127" w:rsidP="008C0B15">
            <w:pPr>
              <w:pStyle w:val="Paragraphedeliste"/>
              <w:numPr>
                <w:ilvl w:val="0"/>
                <w:numId w:val="53"/>
              </w:numPr>
              <w:spacing w:before="120" w:after="240"/>
              <w:rPr>
                <w:rFonts w:ascii="Arial" w:hAnsi="Arial" w:cs="Arial"/>
              </w:rPr>
            </w:pPr>
            <w:r w:rsidRPr="00C73E1B">
              <w:rPr>
                <w:rFonts w:ascii="Arial" w:hAnsi="Arial" w:cs="Arial"/>
              </w:rPr>
              <w:t>DAT existant</w:t>
            </w:r>
          </w:p>
        </w:tc>
      </w:tr>
      <w:tr w:rsidR="00403127" w:rsidRPr="00C73E1B" w14:paraId="493FBEC9" w14:textId="77777777" w:rsidTr="00241EED">
        <w:tc>
          <w:tcPr>
            <w:tcW w:w="1803" w:type="dxa"/>
            <w:shd w:val="clear" w:color="auto" w:fill="B6DDE8" w:themeFill="accent5" w:themeFillTint="66"/>
          </w:tcPr>
          <w:p w14:paraId="7A9E4BFD"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25D62F2F" w14:textId="77777777" w:rsidR="00403127" w:rsidRPr="00C73E1B" w:rsidRDefault="00403127" w:rsidP="00403127">
            <w:pPr>
              <w:pStyle w:val="A65"/>
              <w:spacing w:before="120" w:after="240"/>
              <w:rPr>
                <w:rFonts w:ascii="Arial" w:hAnsi="Arial" w:cs="Arial"/>
              </w:rPr>
            </w:pPr>
            <w:r w:rsidRPr="00C73E1B">
              <w:rPr>
                <w:rFonts w:ascii="Arial" w:hAnsi="Arial" w:cs="Arial"/>
              </w:rPr>
              <w:t>Dossier d'architecture cible et de trajectoire</w:t>
            </w:r>
          </w:p>
          <w:p w14:paraId="24DCE4BC" w14:textId="77777777" w:rsidR="00403127" w:rsidRPr="00C73E1B" w:rsidRDefault="00403127" w:rsidP="00403127">
            <w:pPr>
              <w:pStyle w:val="A65"/>
              <w:spacing w:before="120" w:after="240"/>
              <w:rPr>
                <w:rFonts w:ascii="Arial" w:hAnsi="Arial" w:cs="Arial"/>
              </w:rPr>
            </w:pPr>
            <w:r w:rsidRPr="00C73E1B">
              <w:rPr>
                <w:rFonts w:ascii="Arial" w:hAnsi="Arial" w:cs="Arial"/>
              </w:rPr>
              <w:t>Dossier d'architecture technique (DAT)</w:t>
            </w:r>
          </w:p>
        </w:tc>
      </w:tr>
      <w:tr w:rsidR="00403127" w:rsidRPr="00C73E1B" w14:paraId="61E27C46" w14:textId="77777777" w:rsidTr="00241EED">
        <w:tc>
          <w:tcPr>
            <w:tcW w:w="1803" w:type="dxa"/>
            <w:shd w:val="clear" w:color="auto" w:fill="B6DDE8" w:themeFill="accent5" w:themeFillTint="66"/>
          </w:tcPr>
          <w:p w14:paraId="2D871198"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31BAAF43"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6FE4CD49" w14:textId="77777777" w:rsidTr="00241EED">
        <w:tc>
          <w:tcPr>
            <w:tcW w:w="1803" w:type="dxa"/>
            <w:shd w:val="clear" w:color="auto" w:fill="B6DDE8" w:themeFill="accent5" w:themeFillTint="66"/>
          </w:tcPr>
          <w:p w14:paraId="48C66897"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7EA7368D"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37A45258" w14:textId="77777777" w:rsidR="00403127" w:rsidRPr="00C73E1B" w:rsidRDefault="00403127" w:rsidP="00403127">
      <w:pPr>
        <w:pStyle w:val="MSNormal"/>
        <w:spacing w:after="240"/>
        <w:rPr>
          <w:rFonts w:ascii="Arial" w:hAnsi="Arial" w:cs="Arial"/>
          <w:sz w:val="20"/>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C73E1B" w14:paraId="17BB7ED8" w14:textId="77777777" w:rsidTr="004946B6">
        <w:tc>
          <w:tcPr>
            <w:tcW w:w="1803" w:type="dxa"/>
            <w:shd w:val="clear" w:color="auto" w:fill="4F81BD" w:themeFill="accent1"/>
          </w:tcPr>
          <w:p w14:paraId="35F7D84E" w14:textId="77777777" w:rsidR="00403127" w:rsidRPr="00C73E1B" w:rsidRDefault="00403127" w:rsidP="00E72914">
            <w:pPr>
              <w:spacing w:before="120" w:after="240"/>
              <w:rPr>
                <w:rFonts w:ascii="Arial" w:hAnsi="Arial" w:cs="Arial"/>
                <w:b/>
                <w:bCs/>
              </w:rPr>
            </w:pPr>
            <w:r w:rsidRPr="00C73E1B">
              <w:rPr>
                <w:rFonts w:ascii="Arial" w:hAnsi="Arial" w:cs="Arial"/>
                <w:b/>
                <w:bCs/>
              </w:rPr>
              <w:t>Code UO</w:t>
            </w:r>
          </w:p>
        </w:tc>
        <w:tc>
          <w:tcPr>
            <w:tcW w:w="7328" w:type="dxa"/>
            <w:shd w:val="clear" w:color="auto" w:fill="4F81BD" w:themeFill="accent1"/>
            <w:vAlign w:val="center"/>
          </w:tcPr>
          <w:p w14:paraId="0031F61E" w14:textId="4B09402D" w:rsidR="00403127" w:rsidRPr="00C73E1B" w:rsidRDefault="00403127" w:rsidP="00E72914">
            <w:pPr>
              <w:spacing w:before="120" w:after="240"/>
              <w:rPr>
                <w:rFonts w:ascii="Arial" w:hAnsi="Arial" w:cs="Arial"/>
                <w:b/>
                <w:bCs/>
                <w:lang w:val="en-US"/>
              </w:rPr>
            </w:pPr>
            <w:r w:rsidRPr="00C73E1B">
              <w:rPr>
                <w:rFonts w:ascii="Arial" w:hAnsi="Arial" w:cs="Arial"/>
                <w:b/>
                <w:bCs/>
                <w:lang w:val="en-US"/>
              </w:rPr>
              <w:t>UO_A_C_PBPA</w:t>
            </w:r>
          </w:p>
        </w:tc>
      </w:tr>
      <w:tr w:rsidR="00403127" w:rsidRPr="00C73E1B" w14:paraId="5327ED3B" w14:textId="77777777" w:rsidTr="004946B6">
        <w:tc>
          <w:tcPr>
            <w:tcW w:w="1803" w:type="dxa"/>
            <w:shd w:val="clear" w:color="auto" w:fill="B6DDE8" w:themeFill="accent5" w:themeFillTint="66"/>
          </w:tcPr>
          <w:p w14:paraId="0EFDE2D0"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vAlign w:val="center"/>
          </w:tcPr>
          <w:p w14:paraId="3CF30C34" w14:textId="77777777" w:rsidR="00403127" w:rsidRPr="00C73E1B" w:rsidRDefault="00403127" w:rsidP="00E72914">
            <w:pPr>
              <w:spacing w:before="120" w:after="240"/>
              <w:rPr>
                <w:rFonts w:ascii="Arial" w:hAnsi="Arial" w:cs="Arial"/>
              </w:rPr>
            </w:pPr>
            <w:r w:rsidRPr="00C73E1B">
              <w:rPr>
                <w:rFonts w:ascii="Arial" w:hAnsi="Arial" w:cs="Arial"/>
              </w:rPr>
              <w:t xml:space="preserve">Préparation du </w:t>
            </w:r>
            <w:proofErr w:type="spellStart"/>
            <w:r w:rsidRPr="00C73E1B">
              <w:rPr>
                <w:rFonts w:ascii="Arial" w:hAnsi="Arial" w:cs="Arial"/>
              </w:rPr>
              <w:t>backlog</w:t>
            </w:r>
            <w:proofErr w:type="spellEnd"/>
            <w:r w:rsidRPr="00C73E1B">
              <w:rPr>
                <w:rFonts w:ascii="Arial" w:hAnsi="Arial" w:cs="Arial"/>
              </w:rPr>
              <w:t xml:space="preserve"> d’un projet agile</w:t>
            </w:r>
          </w:p>
        </w:tc>
      </w:tr>
      <w:tr w:rsidR="00403127" w:rsidRPr="00C73E1B" w14:paraId="35E568F5" w14:textId="77777777" w:rsidTr="004946B6">
        <w:tc>
          <w:tcPr>
            <w:tcW w:w="1803" w:type="dxa"/>
            <w:shd w:val="clear" w:color="auto" w:fill="B6DDE8" w:themeFill="accent5" w:themeFillTint="66"/>
          </w:tcPr>
          <w:p w14:paraId="3DC4C148"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4037C09F"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62BB4309" w14:textId="77777777" w:rsidTr="004946B6">
        <w:tc>
          <w:tcPr>
            <w:tcW w:w="1803" w:type="dxa"/>
            <w:shd w:val="clear" w:color="auto" w:fill="B6DDE8" w:themeFill="accent5" w:themeFillTint="66"/>
          </w:tcPr>
          <w:p w14:paraId="3CF846A3"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1BBAA792" w14:textId="77777777" w:rsidR="00403127" w:rsidRPr="00C73E1B" w:rsidRDefault="00403127" w:rsidP="00E72914">
            <w:pPr>
              <w:spacing w:before="120" w:after="240"/>
              <w:rPr>
                <w:rFonts w:ascii="Arial" w:hAnsi="Arial" w:cs="Arial"/>
              </w:rPr>
            </w:pPr>
            <w:r w:rsidRPr="00C73E1B">
              <w:rPr>
                <w:rFonts w:ascii="Arial" w:hAnsi="Arial" w:cs="Arial"/>
              </w:rPr>
              <w:t>Conception</w:t>
            </w:r>
          </w:p>
        </w:tc>
      </w:tr>
      <w:tr w:rsidR="00403127" w:rsidRPr="00C73E1B" w14:paraId="5BC8CFCE" w14:textId="77777777" w:rsidTr="004946B6">
        <w:tc>
          <w:tcPr>
            <w:tcW w:w="1803" w:type="dxa"/>
            <w:shd w:val="clear" w:color="auto" w:fill="B6DDE8" w:themeFill="accent5" w:themeFillTint="66"/>
          </w:tcPr>
          <w:p w14:paraId="4507968C"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4F275060" w14:textId="77777777" w:rsidR="00403127" w:rsidRPr="00C73E1B" w:rsidRDefault="00403127" w:rsidP="00E72914">
            <w:pPr>
              <w:spacing w:before="120" w:after="240"/>
              <w:rPr>
                <w:rFonts w:ascii="Arial" w:hAnsi="Arial" w:cs="Arial"/>
              </w:rPr>
            </w:pPr>
            <w:r w:rsidRPr="00C73E1B">
              <w:rPr>
                <w:rFonts w:ascii="Arial" w:hAnsi="Arial" w:cs="Arial"/>
              </w:rPr>
              <w:t>La prestation établit :</w:t>
            </w:r>
          </w:p>
          <w:p w14:paraId="324352B6" w14:textId="77777777" w:rsidR="00403127" w:rsidRPr="00C73E1B" w:rsidRDefault="00403127" w:rsidP="00403127">
            <w:pPr>
              <w:pStyle w:val="A65"/>
              <w:spacing w:before="120" w:after="240"/>
              <w:rPr>
                <w:rFonts w:ascii="Arial" w:hAnsi="Arial" w:cs="Arial"/>
              </w:rPr>
            </w:pPr>
            <w:r w:rsidRPr="00C73E1B">
              <w:rPr>
                <w:rFonts w:ascii="Arial" w:hAnsi="Arial" w:cs="Arial"/>
              </w:rPr>
              <w:t>Récupération des éléments entrants et faire des ateliers avec le futur PO pour écrire et prioriser les épics.</w:t>
            </w:r>
          </w:p>
        </w:tc>
      </w:tr>
      <w:tr w:rsidR="00403127" w:rsidRPr="00C73E1B" w14:paraId="0D5746F1" w14:textId="77777777" w:rsidTr="004946B6">
        <w:tc>
          <w:tcPr>
            <w:tcW w:w="1803" w:type="dxa"/>
            <w:shd w:val="clear" w:color="auto" w:fill="B6DDE8" w:themeFill="accent5" w:themeFillTint="66"/>
          </w:tcPr>
          <w:p w14:paraId="41D8FAD0"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3C1AC365" w14:textId="77777777" w:rsidR="00403127" w:rsidRPr="00C73E1B" w:rsidRDefault="00403127" w:rsidP="00E72914">
            <w:pPr>
              <w:spacing w:before="120" w:after="240"/>
              <w:rPr>
                <w:rFonts w:ascii="Arial" w:hAnsi="Arial" w:cs="Arial"/>
              </w:rPr>
            </w:pPr>
            <w:r w:rsidRPr="00C73E1B">
              <w:rPr>
                <w:rFonts w:ascii="Arial" w:hAnsi="Arial" w:cs="Arial"/>
              </w:rPr>
              <w:t>L’expression du besoin et des livrables associés selon les cas : DAT, cahier de charges (périmètre fonctionnel macroscopique, principaux acteurs, planning).</w:t>
            </w:r>
          </w:p>
          <w:p w14:paraId="69C6DE9E" w14:textId="77777777" w:rsidR="00403127" w:rsidRPr="00C73E1B" w:rsidRDefault="00403127" w:rsidP="00E72914">
            <w:pPr>
              <w:spacing w:before="120" w:after="240"/>
              <w:rPr>
                <w:rFonts w:ascii="Arial" w:hAnsi="Arial" w:cs="Arial"/>
              </w:rPr>
            </w:pPr>
            <w:r w:rsidRPr="00C73E1B">
              <w:rPr>
                <w:rFonts w:ascii="Arial" w:hAnsi="Arial" w:cs="Arial"/>
              </w:rPr>
              <w:t>Disponibilité du PO pour les ateliers de travail.</w:t>
            </w:r>
          </w:p>
        </w:tc>
      </w:tr>
      <w:tr w:rsidR="00403127" w:rsidRPr="00C73E1B" w14:paraId="44BF3B57" w14:textId="77777777" w:rsidTr="004946B6">
        <w:tc>
          <w:tcPr>
            <w:tcW w:w="1803" w:type="dxa"/>
            <w:shd w:val="clear" w:color="auto" w:fill="B6DDE8" w:themeFill="accent5" w:themeFillTint="66"/>
          </w:tcPr>
          <w:p w14:paraId="68494279"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5D87FB44" w14:textId="77777777" w:rsidR="00403127" w:rsidRPr="00C73E1B" w:rsidRDefault="00403127" w:rsidP="00E72914">
            <w:pPr>
              <w:spacing w:before="120" w:after="240"/>
              <w:rPr>
                <w:rFonts w:ascii="Arial" w:hAnsi="Arial" w:cs="Arial"/>
              </w:rPr>
            </w:pPr>
            <w:r w:rsidRPr="00C73E1B">
              <w:rPr>
                <w:rFonts w:ascii="Arial" w:hAnsi="Arial" w:cs="Arial"/>
              </w:rPr>
              <w:t xml:space="preserve">Epics écrits et priorisés dans le </w:t>
            </w:r>
            <w:proofErr w:type="spellStart"/>
            <w:r w:rsidRPr="00C73E1B">
              <w:rPr>
                <w:rFonts w:ascii="Arial" w:hAnsi="Arial" w:cs="Arial"/>
              </w:rPr>
              <w:t>backlog</w:t>
            </w:r>
            <w:proofErr w:type="spellEnd"/>
            <w:r w:rsidRPr="00C73E1B">
              <w:rPr>
                <w:rFonts w:ascii="Arial" w:hAnsi="Arial" w:cs="Arial"/>
              </w:rPr>
              <w:t xml:space="preserve"> dans l’outil ACOSS</w:t>
            </w:r>
          </w:p>
        </w:tc>
      </w:tr>
      <w:tr w:rsidR="00403127" w:rsidRPr="00C73E1B" w14:paraId="53967841" w14:textId="77777777" w:rsidTr="004946B6">
        <w:tc>
          <w:tcPr>
            <w:tcW w:w="1803" w:type="dxa"/>
            <w:shd w:val="clear" w:color="auto" w:fill="B6DDE8" w:themeFill="accent5" w:themeFillTint="66"/>
          </w:tcPr>
          <w:p w14:paraId="77545810"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79C34762"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65FC549E" w14:textId="77777777" w:rsidTr="004946B6">
        <w:tc>
          <w:tcPr>
            <w:tcW w:w="1803" w:type="dxa"/>
            <w:shd w:val="clear" w:color="auto" w:fill="B6DDE8" w:themeFill="accent5" w:themeFillTint="66"/>
          </w:tcPr>
          <w:p w14:paraId="4E9046FB"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0FFFDE35"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1C472889" w14:textId="77777777" w:rsidR="00403127" w:rsidRPr="00C73E1B" w:rsidRDefault="00403127" w:rsidP="00403127">
      <w:pPr>
        <w:pStyle w:val="MSNormal"/>
        <w:spacing w:after="240"/>
        <w:rPr>
          <w:rFonts w:ascii="Arial" w:hAnsi="Arial" w:cs="Arial"/>
          <w:sz w:val="20"/>
          <w:szCs w:val="20"/>
        </w:rPr>
      </w:pPr>
    </w:p>
    <w:p w14:paraId="70EAE243" w14:textId="77777777" w:rsidR="00403127" w:rsidRPr="00C73E1B" w:rsidRDefault="00403127" w:rsidP="00403127">
      <w:pPr>
        <w:rPr>
          <w:rFonts w:ascii="Arial" w:eastAsiaTheme="minorHAnsi" w:hAnsi="Arial" w:cs="Arial"/>
        </w:rPr>
      </w:pPr>
      <w:r w:rsidRPr="00C73E1B">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C73E1B" w14:paraId="29A2F7DA" w14:textId="77777777" w:rsidTr="004946B6">
        <w:tc>
          <w:tcPr>
            <w:tcW w:w="1803" w:type="dxa"/>
            <w:shd w:val="clear" w:color="auto" w:fill="4F81BD" w:themeFill="accent1"/>
          </w:tcPr>
          <w:p w14:paraId="7DF72404"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Code UO</w:t>
            </w:r>
          </w:p>
        </w:tc>
        <w:tc>
          <w:tcPr>
            <w:tcW w:w="7328" w:type="dxa"/>
            <w:shd w:val="clear" w:color="auto" w:fill="4F81BD" w:themeFill="accent1"/>
            <w:vAlign w:val="center"/>
          </w:tcPr>
          <w:p w14:paraId="0D2D9B14" w14:textId="56B51711" w:rsidR="00403127" w:rsidRPr="00C73E1B" w:rsidRDefault="00403127" w:rsidP="00E72914">
            <w:pPr>
              <w:spacing w:before="120" w:after="240"/>
              <w:rPr>
                <w:rFonts w:ascii="Arial" w:hAnsi="Arial" w:cs="Arial"/>
                <w:b/>
                <w:bCs/>
                <w:lang w:val="en-US"/>
              </w:rPr>
            </w:pPr>
            <w:r w:rsidRPr="00C73E1B">
              <w:rPr>
                <w:rFonts w:ascii="Arial" w:hAnsi="Arial" w:cs="Arial"/>
                <w:b/>
                <w:bCs/>
                <w:lang w:val="en-US"/>
              </w:rPr>
              <w:t>UO_A_C_EPA</w:t>
            </w:r>
          </w:p>
        </w:tc>
      </w:tr>
      <w:tr w:rsidR="00403127" w:rsidRPr="00C73E1B" w14:paraId="23F9599F" w14:textId="77777777" w:rsidTr="004946B6">
        <w:tc>
          <w:tcPr>
            <w:tcW w:w="1803" w:type="dxa"/>
            <w:shd w:val="clear" w:color="auto" w:fill="B6DDE8" w:themeFill="accent5" w:themeFillTint="66"/>
          </w:tcPr>
          <w:p w14:paraId="6C0B38C4"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vAlign w:val="center"/>
          </w:tcPr>
          <w:p w14:paraId="058D977D" w14:textId="77777777" w:rsidR="00403127" w:rsidRPr="00C73E1B" w:rsidRDefault="00403127" w:rsidP="00E72914">
            <w:pPr>
              <w:spacing w:before="120" w:after="240"/>
              <w:rPr>
                <w:rFonts w:ascii="Arial" w:hAnsi="Arial" w:cs="Arial"/>
              </w:rPr>
            </w:pPr>
            <w:r w:rsidRPr="00C73E1B">
              <w:rPr>
                <w:rFonts w:ascii="Arial" w:hAnsi="Arial" w:cs="Arial"/>
              </w:rPr>
              <w:t>Estimation d’un projet agile</w:t>
            </w:r>
          </w:p>
        </w:tc>
      </w:tr>
      <w:tr w:rsidR="00403127" w:rsidRPr="00C73E1B" w14:paraId="0A77CF9E" w14:textId="77777777" w:rsidTr="004946B6">
        <w:tc>
          <w:tcPr>
            <w:tcW w:w="1803" w:type="dxa"/>
            <w:shd w:val="clear" w:color="auto" w:fill="B6DDE8" w:themeFill="accent5" w:themeFillTint="66"/>
          </w:tcPr>
          <w:p w14:paraId="2FEFFFFB"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253C0425"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79284FD9" w14:textId="77777777" w:rsidTr="004946B6">
        <w:tc>
          <w:tcPr>
            <w:tcW w:w="1803" w:type="dxa"/>
            <w:shd w:val="clear" w:color="auto" w:fill="B6DDE8" w:themeFill="accent5" w:themeFillTint="66"/>
          </w:tcPr>
          <w:p w14:paraId="3164A183"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7C94F282" w14:textId="77777777" w:rsidR="00403127" w:rsidRPr="00C73E1B" w:rsidRDefault="00403127" w:rsidP="00E72914">
            <w:pPr>
              <w:spacing w:before="120" w:after="240" w:line="259" w:lineRule="auto"/>
              <w:rPr>
                <w:rFonts w:ascii="Arial" w:hAnsi="Arial" w:cs="Arial"/>
              </w:rPr>
            </w:pPr>
            <w:r w:rsidRPr="00C73E1B">
              <w:rPr>
                <w:rFonts w:ascii="Arial" w:hAnsi="Arial" w:cs="Arial"/>
              </w:rPr>
              <w:t>Conception</w:t>
            </w:r>
          </w:p>
        </w:tc>
      </w:tr>
      <w:tr w:rsidR="00403127" w:rsidRPr="00C73E1B" w14:paraId="08E21ECA" w14:textId="77777777" w:rsidTr="004946B6">
        <w:tc>
          <w:tcPr>
            <w:tcW w:w="1803" w:type="dxa"/>
            <w:shd w:val="clear" w:color="auto" w:fill="B6DDE8" w:themeFill="accent5" w:themeFillTint="66"/>
          </w:tcPr>
          <w:p w14:paraId="1A8C23F5"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0D4C25AE" w14:textId="77777777" w:rsidR="00403127" w:rsidRPr="00C73E1B" w:rsidRDefault="00403127" w:rsidP="00E72914">
            <w:pPr>
              <w:pStyle w:val="A65"/>
              <w:numPr>
                <w:ilvl w:val="0"/>
                <w:numId w:val="0"/>
              </w:numPr>
              <w:spacing w:before="120" w:after="240"/>
              <w:rPr>
                <w:rFonts w:ascii="Arial" w:hAnsi="Arial" w:cs="Arial"/>
              </w:rPr>
            </w:pPr>
            <w:r w:rsidRPr="00C73E1B">
              <w:rPr>
                <w:rFonts w:ascii="Arial" w:hAnsi="Arial" w:cs="Arial"/>
              </w:rPr>
              <w:t>La prestation établit :</w:t>
            </w:r>
          </w:p>
          <w:p w14:paraId="3D4E361D"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 xml:space="preserve">Production du Plan Qualité Service ; </w:t>
            </w:r>
          </w:p>
          <w:p w14:paraId="7C7ECF52"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Compréhension de l’objet du développement et descriptif des prestations Informatiques ;</w:t>
            </w:r>
          </w:p>
          <w:p w14:paraId="27E4865C"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Description de la solution (fonctionnelle/technique) y compris des éléments nécessaires permettant la prise en compte par la production ;</w:t>
            </w:r>
          </w:p>
          <w:p w14:paraId="05033DC9"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Rédaction de l’Etude d’Impact éventuelle ;</w:t>
            </w:r>
          </w:p>
          <w:p w14:paraId="6865EAA2"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Définition des Obligations respectives des Parties (RACI) ;</w:t>
            </w:r>
          </w:p>
          <w:p w14:paraId="28E745E9"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Définition des moyens/ressources requis pour chacune des Parties ;</w:t>
            </w:r>
          </w:p>
          <w:p w14:paraId="4B71B530"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Identification des hypothèses ;</w:t>
            </w:r>
          </w:p>
          <w:p w14:paraId="6440DF75"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Identification des risques ;</w:t>
            </w:r>
          </w:p>
          <w:p w14:paraId="27C9705C"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Identification des contraintes et prérequis ;</w:t>
            </w:r>
          </w:p>
          <w:p w14:paraId="75E83FA0"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Elaboration du Planning prévisionnel et délais de réalisation (dont le nombre d’itérations, leurs durées) ;</w:t>
            </w:r>
          </w:p>
          <w:p w14:paraId="69DDE4E5"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Elaboration de la liste des Livrables et définition des critères d’achèvement ;</w:t>
            </w:r>
          </w:p>
          <w:p w14:paraId="00A30421" w14:textId="77777777" w:rsidR="00403127" w:rsidRPr="00C73E1B" w:rsidRDefault="00403127" w:rsidP="00403127">
            <w:pPr>
              <w:pStyle w:val="A65"/>
              <w:tabs>
                <w:tab w:val="clear" w:pos="1429"/>
              </w:tabs>
              <w:spacing w:before="120" w:after="240"/>
              <w:ind w:left="607" w:hanging="425"/>
              <w:rPr>
                <w:rFonts w:ascii="Arial" w:hAnsi="Arial" w:cs="Arial"/>
              </w:rPr>
            </w:pPr>
            <w:r w:rsidRPr="00C73E1B">
              <w:rPr>
                <w:rFonts w:ascii="Arial" w:hAnsi="Arial" w:cs="Arial"/>
              </w:rPr>
              <w:t>Evaluation des charges du projet.</w:t>
            </w:r>
          </w:p>
        </w:tc>
      </w:tr>
      <w:tr w:rsidR="00403127" w:rsidRPr="00C73E1B" w14:paraId="6A51F127" w14:textId="77777777" w:rsidTr="004946B6">
        <w:tc>
          <w:tcPr>
            <w:tcW w:w="1803" w:type="dxa"/>
            <w:shd w:val="clear" w:color="auto" w:fill="B6DDE8" w:themeFill="accent5" w:themeFillTint="66"/>
          </w:tcPr>
          <w:p w14:paraId="65C3D2B8"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2477D00C" w14:textId="77777777" w:rsidR="00403127" w:rsidRPr="00C73E1B" w:rsidRDefault="00403127" w:rsidP="00E72914">
            <w:pPr>
              <w:spacing w:before="120" w:after="240"/>
              <w:rPr>
                <w:rFonts w:ascii="Arial" w:hAnsi="Arial" w:cs="Arial"/>
              </w:rPr>
            </w:pPr>
            <w:r w:rsidRPr="00C73E1B">
              <w:rPr>
                <w:rFonts w:ascii="Arial" w:hAnsi="Arial" w:cs="Arial"/>
              </w:rPr>
              <w:t xml:space="preserve">L’expression du besoin et des livrables associés selon les cas : DAT, Cahier de Charges, Product </w:t>
            </w:r>
            <w:proofErr w:type="spellStart"/>
            <w:r w:rsidRPr="00C73E1B">
              <w:rPr>
                <w:rFonts w:ascii="Arial" w:hAnsi="Arial" w:cs="Arial"/>
              </w:rPr>
              <w:t>Backlog</w:t>
            </w:r>
            <w:proofErr w:type="spellEnd"/>
            <w:r w:rsidRPr="00C73E1B">
              <w:rPr>
                <w:rFonts w:ascii="Arial" w:hAnsi="Arial" w:cs="Arial"/>
              </w:rPr>
              <w:t xml:space="preserve"> fournissent les informations clés (périmètre fonctionnel macroscopique, principaux acteurs, planning) permettant d’évaluer le projet.</w:t>
            </w:r>
          </w:p>
          <w:p w14:paraId="23752D6F" w14:textId="77777777" w:rsidR="00403127" w:rsidRPr="00C73E1B" w:rsidRDefault="00403127" w:rsidP="00E72914">
            <w:pPr>
              <w:spacing w:before="120" w:after="240"/>
              <w:rPr>
                <w:rFonts w:ascii="Arial" w:hAnsi="Arial" w:cs="Arial"/>
              </w:rPr>
            </w:pPr>
            <w:r w:rsidRPr="00C73E1B">
              <w:rPr>
                <w:rFonts w:ascii="Arial" w:hAnsi="Arial" w:cs="Arial"/>
              </w:rPr>
              <w:t>L’activité d’estimation permet d’évaluer les charges sur la base des éléments précédents et des normes techniques applicables :</w:t>
            </w:r>
          </w:p>
          <w:p w14:paraId="615CC354" w14:textId="77777777" w:rsidR="00403127" w:rsidRPr="00C73E1B" w:rsidRDefault="00403127" w:rsidP="00403127">
            <w:pPr>
              <w:pStyle w:val="A65"/>
              <w:tabs>
                <w:tab w:val="clear" w:pos="1429"/>
              </w:tabs>
              <w:spacing w:before="120" w:after="120"/>
              <w:ind w:left="890" w:hanging="567"/>
              <w:rPr>
                <w:rFonts w:ascii="Arial" w:hAnsi="Arial" w:cs="Arial"/>
              </w:rPr>
            </w:pPr>
            <w:r w:rsidRPr="00C73E1B">
              <w:rPr>
                <w:rFonts w:ascii="Arial" w:hAnsi="Arial" w:cs="Arial"/>
              </w:rPr>
              <w:t>Charte ergonomique et Charte graphique, y compris leurs spécificités pour le projet ;</w:t>
            </w:r>
          </w:p>
          <w:p w14:paraId="3EBE5CB6" w14:textId="77777777" w:rsidR="00403127" w:rsidRPr="00C73E1B" w:rsidRDefault="00403127" w:rsidP="00403127">
            <w:pPr>
              <w:pStyle w:val="A65"/>
              <w:tabs>
                <w:tab w:val="clear" w:pos="1429"/>
              </w:tabs>
              <w:spacing w:before="120" w:after="120"/>
              <w:ind w:left="890" w:hanging="567"/>
              <w:rPr>
                <w:rFonts w:ascii="Arial" w:hAnsi="Arial" w:cs="Arial"/>
              </w:rPr>
            </w:pPr>
            <w:r w:rsidRPr="00C73E1B">
              <w:rPr>
                <w:rFonts w:ascii="Arial" w:hAnsi="Arial" w:cs="Arial"/>
              </w:rPr>
              <w:t>Normes applicables de développement et d’utilisation des outils ;</w:t>
            </w:r>
          </w:p>
          <w:p w14:paraId="27F77AE0" w14:textId="77777777" w:rsidR="00403127" w:rsidRPr="00C73E1B" w:rsidRDefault="00403127" w:rsidP="00403127">
            <w:pPr>
              <w:pStyle w:val="A65"/>
              <w:tabs>
                <w:tab w:val="clear" w:pos="1429"/>
              </w:tabs>
              <w:spacing w:before="120" w:after="120"/>
              <w:ind w:left="890" w:hanging="567"/>
              <w:rPr>
                <w:rFonts w:ascii="Arial" w:hAnsi="Arial" w:cs="Arial"/>
              </w:rPr>
            </w:pPr>
            <w:r w:rsidRPr="00C73E1B">
              <w:rPr>
                <w:rFonts w:ascii="Arial" w:hAnsi="Arial" w:cs="Arial"/>
              </w:rPr>
              <w:t>Stratégie de tests et de recette ;</w:t>
            </w:r>
          </w:p>
          <w:p w14:paraId="5C31A529" w14:textId="77777777" w:rsidR="00403127" w:rsidRPr="00C73E1B" w:rsidRDefault="00403127" w:rsidP="00403127">
            <w:pPr>
              <w:pStyle w:val="A65"/>
              <w:tabs>
                <w:tab w:val="clear" w:pos="1429"/>
              </w:tabs>
              <w:spacing w:before="120" w:after="120"/>
              <w:ind w:left="890" w:hanging="567"/>
              <w:rPr>
                <w:rFonts w:ascii="Arial" w:hAnsi="Arial" w:cs="Arial"/>
              </w:rPr>
            </w:pPr>
            <w:r w:rsidRPr="00C73E1B">
              <w:rPr>
                <w:rFonts w:ascii="Arial" w:hAnsi="Arial" w:cs="Arial"/>
              </w:rPr>
              <w:t>Stratégie de mise en production et déploiement ;</w:t>
            </w:r>
          </w:p>
          <w:p w14:paraId="779A022A" w14:textId="77777777" w:rsidR="00403127" w:rsidRPr="00C73E1B" w:rsidRDefault="00403127" w:rsidP="00E72914">
            <w:pPr>
              <w:spacing w:before="120" w:after="240"/>
              <w:rPr>
                <w:rFonts w:ascii="Arial" w:hAnsi="Arial" w:cs="Arial"/>
              </w:rPr>
            </w:pPr>
            <w:r w:rsidRPr="00C73E1B">
              <w:rPr>
                <w:rFonts w:ascii="Arial" w:hAnsi="Arial" w:cs="Arial"/>
              </w:rPr>
              <w:t>Le cas échéant, l’estimation peut être complétée de demandes spécifiques au projet sous forme de livrables spécifiques de ceux communément convenus.</w:t>
            </w:r>
          </w:p>
        </w:tc>
      </w:tr>
      <w:tr w:rsidR="00403127" w:rsidRPr="00C73E1B" w14:paraId="035C581C" w14:textId="77777777" w:rsidTr="004946B6">
        <w:tc>
          <w:tcPr>
            <w:tcW w:w="1803" w:type="dxa"/>
            <w:shd w:val="clear" w:color="auto" w:fill="B6DDE8" w:themeFill="accent5" w:themeFillTint="66"/>
          </w:tcPr>
          <w:p w14:paraId="649D5496"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Livrable</w:t>
            </w:r>
          </w:p>
        </w:tc>
        <w:tc>
          <w:tcPr>
            <w:tcW w:w="7328" w:type="dxa"/>
          </w:tcPr>
          <w:p w14:paraId="02C2DC28" w14:textId="77777777" w:rsidR="00403127" w:rsidRPr="00C73E1B" w:rsidRDefault="00403127" w:rsidP="00E72914">
            <w:pPr>
              <w:pStyle w:val="A65"/>
              <w:numPr>
                <w:ilvl w:val="0"/>
                <w:numId w:val="0"/>
              </w:numPr>
              <w:spacing w:before="120" w:after="240"/>
              <w:ind w:left="360"/>
              <w:rPr>
                <w:rFonts w:ascii="Arial" w:hAnsi="Arial" w:cs="Arial"/>
              </w:rPr>
            </w:pPr>
            <w:r w:rsidRPr="00C73E1B">
              <w:rPr>
                <w:rFonts w:ascii="Arial" w:hAnsi="Arial" w:cs="Arial"/>
              </w:rPr>
              <w:t>Proposition ou chiffrage incluant :</w:t>
            </w:r>
          </w:p>
          <w:p w14:paraId="08849FF5"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périmètre ;</w:t>
            </w:r>
          </w:p>
          <w:p w14:paraId="62F94109"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unités d’œuvres ;</w:t>
            </w:r>
          </w:p>
          <w:p w14:paraId="0F40EE99"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tâches ;</w:t>
            </w:r>
          </w:p>
          <w:p w14:paraId="490E2332"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w:t>
            </w:r>
            <w:proofErr w:type="gramEnd"/>
            <w:r w:rsidRPr="00C73E1B">
              <w:rPr>
                <w:rFonts w:ascii="Arial" w:hAnsi="Arial" w:cs="Arial"/>
              </w:rPr>
              <w:t xml:space="preserve"> chiffrage ;</w:t>
            </w:r>
          </w:p>
          <w:p w14:paraId="3E69172C"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moyens ;</w:t>
            </w:r>
          </w:p>
          <w:p w14:paraId="60AABCF0"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l’organisation</w:t>
            </w:r>
            <w:proofErr w:type="gramEnd"/>
            <w:r w:rsidRPr="00C73E1B">
              <w:rPr>
                <w:rFonts w:ascii="Arial" w:hAnsi="Arial" w:cs="Arial"/>
              </w:rPr>
              <w:t> ;</w:t>
            </w:r>
          </w:p>
          <w:p w14:paraId="111F27BF"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délais ;</w:t>
            </w:r>
          </w:p>
          <w:p w14:paraId="734474B8"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risques ;</w:t>
            </w:r>
          </w:p>
          <w:p w14:paraId="243EA8BD"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contraintes ;</w:t>
            </w:r>
          </w:p>
          <w:p w14:paraId="12DC11BC" w14:textId="77777777" w:rsidR="00403127" w:rsidRPr="00C73E1B" w:rsidRDefault="00403127" w:rsidP="00403127">
            <w:pPr>
              <w:pStyle w:val="A65"/>
              <w:spacing w:before="120" w:after="240"/>
              <w:rPr>
                <w:rFonts w:ascii="Arial" w:hAnsi="Arial" w:cs="Arial"/>
              </w:rPr>
            </w:pPr>
            <w:proofErr w:type="gramStart"/>
            <w:r w:rsidRPr="00C73E1B">
              <w:rPr>
                <w:rFonts w:ascii="Arial" w:hAnsi="Arial" w:cs="Arial"/>
              </w:rPr>
              <w:t>les</w:t>
            </w:r>
            <w:proofErr w:type="gramEnd"/>
            <w:r w:rsidRPr="00C73E1B">
              <w:rPr>
                <w:rFonts w:ascii="Arial" w:hAnsi="Arial" w:cs="Arial"/>
              </w:rPr>
              <w:t xml:space="preserve"> </w:t>
            </w:r>
            <w:proofErr w:type="spellStart"/>
            <w:r w:rsidRPr="00C73E1B">
              <w:rPr>
                <w:rFonts w:ascii="Arial" w:hAnsi="Arial" w:cs="Arial"/>
              </w:rPr>
              <w:t>pré-requis</w:t>
            </w:r>
            <w:proofErr w:type="spellEnd"/>
            <w:r w:rsidRPr="00C73E1B">
              <w:rPr>
                <w:rFonts w:ascii="Arial" w:hAnsi="Arial" w:cs="Arial"/>
              </w:rPr>
              <w:t> ;</w:t>
            </w:r>
          </w:p>
          <w:p w14:paraId="1FA1202E" w14:textId="77777777" w:rsidR="00403127" w:rsidRPr="00C73E1B" w:rsidRDefault="00403127" w:rsidP="00403127">
            <w:pPr>
              <w:pStyle w:val="A65"/>
              <w:spacing w:before="120" w:after="240"/>
              <w:rPr>
                <w:rFonts w:ascii="Arial" w:hAnsi="Arial" w:cs="Arial"/>
              </w:rPr>
            </w:pPr>
            <w:r w:rsidRPr="00C73E1B">
              <w:rPr>
                <w:rFonts w:ascii="Arial" w:hAnsi="Arial" w:cs="Arial"/>
              </w:rPr>
              <w:t>Plan Qualité Service.</w:t>
            </w:r>
          </w:p>
        </w:tc>
      </w:tr>
      <w:tr w:rsidR="00403127" w:rsidRPr="00C73E1B" w14:paraId="7F6D4AEA" w14:textId="77777777" w:rsidTr="004946B6">
        <w:tc>
          <w:tcPr>
            <w:tcW w:w="1803" w:type="dxa"/>
            <w:shd w:val="clear" w:color="auto" w:fill="B6DDE8" w:themeFill="accent5" w:themeFillTint="66"/>
          </w:tcPr>
          <w:p w14:paraId="08ACE405"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6BB44FFB"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0B82FA63" w14:textId="77777777" w:rsidTr="004946B6">
        <w:tc>
          <w:tcPr>
            <w:tcW w:w="1803" w:type="dxa"/>
            <w:shd w:val="clear" w:color="auto" w:fill="B6DDE8" w:themeFill="accent5" w:themeFillTint="66"/>
          </w:tcPr>
          <w:p w14:paraId="1EDFE13B"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0DD04F68"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3ACC64E2" w14:textId="77777777" w:rsidR="00403127" w:rsidRPr="00C73E1B" w:rsidRDefault="00403127" w:rsidP="00403127">
      <w:pPr>
        <w:pStyle w:val="A65"/>
        <w:numPr>
          <w:ilvl w:val="0"/>
          <w:numId w:val="0"/>
        </w:numPr>
        <w:spacing w:before="120" w:after="240"/>
        <w:ind w:left="1429"/>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C73E1B" w14:paraId="6D4DC65A" w14:textId="77777777" w:rsidTr="00875529">
        <w:tc>
          <w:tcPr>
            <w:tcW w:w="1803" w:type="dxa"/>
            <w:shd w:val="clear" w:color="auto" w:fill="4F81BD" w:themeFill="accent1"/>
          </w:tcPr>
          <w:p w14:paraId="4E46FF6D" w14:textId="77777777" w:rsidR="00403127" w:rsidRPr="00C73E1B" w:rsidRDefault="00403127" w:rsidP="00E72914">
            <w:pPr>
              <w:spacing w:before="120" w:after="240"/>
              <w:rPr>
                <w:rFonts w:ascii="Arial" w:hAnsi="Arial" w:cs="Arial"/>
                <w:b/>
                <w:bCs/>
              </w:rPr>
            </w:pPr>
            <w:r w:rsidRPr="00C73E1B">
              <w:rPr>
                <w:rFonts w:ascii="Arial" w:hAnsi="Arial" w:cs="Arial"/>
                <w:b/>
                <w:bCs/>
              </w:rPr>
              <w:t>Code UO</w:t>
            </w:r>
          </w:p>
        </w:tc>
        <w:tc>
          <w:tcPr>
            <w:tcW w:w="7328" w:type="dxa"/>
            <w:shd w:val="clear" w:color="auto" w:fill="4F81BD" w:themeFill="accent1"/>
          </w:tcPr>
          <w:p w14:paraId="14C1E3D3" w14:textId="7B8F7944" w:rsidR="00403127" w:rsidRPr="00C73E1B" w:rsidRDefault="00403127" w:rsidP="00E72914">
            <w:pPr>
              <w:spacing w:before="120" w:after="240"/>
              <w:rPr>
                <w:rFonts w:ascii="Arial" w:hAnsi="Arial" w:cs="Arial"/>
                <w:lang w:val="en-US"/>
              </w:rPr>
            </w:pPr>
            <w:r w:rsidRPr="00C73E1B">
              <w:rPr>
                <w:rFonts w:ascii="Arial" w:hAnsi="Arial" w:cs="Arial"/>
                <w:b/>
                <w:bCs/>
              </w:rPr>
              <w:t>UO_A_C_SFP</w:t>
            </w:r>
          </w:p>
        </w:tc>
      </w:tr>
      <w:tr w:rsidR="00403127" w:rsidRPr="00C73E1B" w14:paraId="1602399E" w14:textId="77777777" w:rsidTr="00875529">
        <w:tc>
          <w:tcPr>
            <w:tcW w:w="1803" w:type="dxa"/>
            <w:shd w:val="clear" w:color="auto" w:fill="B6DDE8" w:themeFill="accent5" w:themeFillTint="66"/>
          </w:tcPr>
          <w:p w14:paraId="5BBF6D72"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vAlign w:val="center"/>
          </w:tcPr>
          <w:p w14:paraId="59D686E7" w14:textId="77777777" w:rsidR="00403127" w:rsidRPr="00C73E1B" w:rsidRDefault="00403127" w:rsidP="00E72914">
            <w:pPr>
              <w:spacing w:before="120" w:after="240"/>
              <w:rPr>
                <w:rFonts w:ascii="Arial" w:hAnsi="Arial" w:cs="Arial"/>
              </w:rPr>
            </w:pPr>
            <w:r w:rsidRPr="00C73E1B">
              <w:rPr>
                <w:rFonts w:ascii="Arial" w:hAnsi="Arial" w:cs="Arial"/>
              </w:rPr>
              <w:t>Rédaction des spécifications fonctionnelles pour la mise en place d’un progiciel</w:t>
            </w:r>
          </w:p>
        </w:tc>
      </w:tr>
      <w:tr w:rsidR="00403127" w:rsidRPr="00C73E1B" w14:paraId="129C8E46" w14:textId="77777777" w:rsidTr="00875529">
        <w:tc>
          <w:tcPr>
            <w:tcW w:w="1803" w:type="dxa"/>
            <w:shd w:val="clear" w:color="auto" w:fill="B6DDE8" w:themeFill="accent5" w:themeFillTint="66"/>
          </w:tcPr>
          <w:p w14:paraId="6E6912E0"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50060938"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3593E187" w14:textId="77777777" w:rsidTr="00875529">
        <w:tc>
          <w:tcPr>
            <w:tcW w:w="1803" w:type="dxa"/>
            <w:shd w:val="clear" w:color="auto" w:fill="B6DDE8" w:themeFill="accent5" w:themeFillTint="66"/>
          </w:tcPr>
          <w:p w14:paraId="1B0AE09C"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0B577799" w14:textId="77777777" w:rsidR="00403127" w:rsidRPr="00C73E1B" w:rsidRDefault="00403127" w:rsidP="00E72914">
            <w:pPr>
              <w:spacing w:before="120" w:after="240" w:line="259" w:lineRule="auto"/>
              <w:rPr>
                <w:rFonts w:ascii="Arial" w:hAnsi="Arial" w:cs="Arial"/>
              </w:rPr>
            </w:pPr>
            <w:r w:rsidRPr="00C73E1B">
              <w:rPr>
                <w:rFonts w:ascii="Arial" w:hAnsi="Arial" w:cs="Arial"/>
              </w:rPr>
              <w:t>Conception</w:t>
            </w:r>
          </w:p>
        </w:tc>
      </w:tr>
      <w:tr w:rsidR="00403127" w:rsidRPr="00C73E1B" w14:paraId="1337A703" w14:textId="77777777" w:rsidTr="00875529">
        <w:tc>
          <w:tcPr>
            <w:tcW w:w="1803" w:type="dxa"/>
            <w:shd w:val="clear" w:color="auto" w:fill="B6DDE8" w:themeFill="accent5" w:themeFillTint="66"/>
          </w:tcPr>
          <w:p w14:paraId="053FD3AF"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7CA899AB" w14:textId="77777777" w:rsidR="00403127" w:rsidRPr="00C73E1B" w:rsidRDefault="00403127" w:rsidP="008C0B15">
            <w:pPr>
              <w:pStyle w:val="Paragraphedeliste"/>
              <w:numPr>
                <w:ilvl w:val="0"/>
                <w:numId w:val="63"/>
              </w:numPr>
              <w:spacing w:before="120" w:after="240" w:line="259" w:lineRule="auto"/>
              <w:ind w:left="714" w:hanging="357"/>
              <w:contextualSpacing w:val="0"/>
              <w:rPr>
                <w:rFonts w:ascii="Arial" w:eastAsiaTheme="minorEastAsia" w:hAnsi="Arial" w:cs="Arial"/>
              </w:rPr>
            </w:pPr>
            <w:r w:rsidRPr="00C73E1B">
              <w:rPr>
                <w:rFonts w:ascii="Arial" w:hAnsi="Arial" w:cs="Arial"/>
              </w:rPr>
              <w:t>Recenser et Analyser le besoin exprimé dans le cahier des charges ;</w:t>
            </w:r>
          </w:p>
          <w:p w14:paraId="6B1C1EB1" w14:textId="77777777" w:rsidR="00403127" w:rsidRPr="00C73E1B" w:rsidRDefault="00403127" w:rsidP="008C0B15">
            <w:pPr>
              <w:pStyle w:val="Paragraphedeliste"/>
              <w:numPr>
                <w:ilvl w:val="0"/>
                <w:numId w:val="63"/>
              </w:numPr>
              <w:spacing w:before="120" w:after="240" w:line="259" w:lineRule="auto"/>
              <w:ind w:left="714" w:hanging="357"/>
              <w:contextualSpacing w:val="0"/>
              <w:rPr>
                <w:rFonts w:ascii="Arial" w:eastAsiaTheme="minorEastAsia" w:hAnsi="Arial" w:cs="Arial"/>
              </w:rPr>
            </w:pPr>
            <w:r w:rsidRPr="00C73E1B">
              <w:rPr>
                <w:rFonts w:ascii="Arial" w:hAnsi="Arial" w:cs="Arial"/>
              </w:rPr>
              <w:t>Rédiger les spécifications fonctionnelles et le dossier de paramétrage ;</w:t>
            </w:r>
          </w:p>
          <w:p w14:paraId="30D269F5" w14:textId="77777777" w:rsidR="00403127" w:rsidRPr="00C73E1B" w:rsidRDefault="00403127" w:rsidP="008C0B15">
            <w:pPr>
              <w:pStyle w:val="Paragraphedeliste"/>
              <w:numPr>
                <w:ilvl w:val="0"/>
                <w:numId w:val="63"/>
              </w:numPr>
              <w:spacing w:before="120" w:after="240" w:line="259" w:lineRule="auto"/>
              <w:ind w:left="714" w:hanging="357"/>
              <w:contextualSpacing w:val="0"/>
              <w:rPr>
                <w:rFonts w:ascii="Arial" w:hAnsi="Arial" w:cs="Arial"/>
              </w:rPr>
            </w:pPr>
            <w:r w:rsidRPr="00C73E1B">
              <w:rPr>
                <w:rFonts w:ascii="Arial" w:hAnsi="Arial" w:cs="Arial"/>
              </w:rPr>
              <w:t>La spécification fonctionnelle couvre les profils d’utilisateurs à prévoir pour définir les droits et habilitations qui seront à configurer puis à attribuer par les administrateurs.</w:t>
            </w:r>
          </w:p>
        </w:tc>
      </w:tr>
      <w:tr w:rsidR="00403127" w:rsidRPr="00C73E1B" w14:paraId="305680AC" w14:textId="77777777" w:rsidTr="00875529">
        <w:tc>
          <w:tcPr>
            <w:tcW w:w="1803" w:type="dxa"/>
            <w:shd w:val="clear" w:color="auto" w:fill="B6DDE8" w:themeFill="accent5" w:themeFillTint="66"/>
          </w:tcPr>
          <w:p w14:paraId="590ECABF"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2784E51E" w14:textId="77777777" w:rsidR="00403127" w:rsidRPr="00C73E1B" w:rsidRDefault="00403127" w:rsidP="00E72914">
            <w:pPr>
              <w:spacing w:before="120" w:after="240" w:line="259" w:lineRule="auto"/>
              <w:rPr>
                <w:rFonts w:ascii="Arial" w:hAnsi="Arial" w:cs="Arial"/>
              </w:rPr>
            </w:pPr>
            <w:r w:rsidRPr="00C73E1B">
              <w:rPr>
                <w:rFonts w:ascii="Arial" w:hAnsi="Arial" w:cs="Arial"/>
              </w:rPr>
              <w:t>Cahier des Charges décrivant le besoin</w:t>
            </w:r>
          </w:p>
        </w:tc>
      </w:tr>
      <w:tr w:rsidR="00403127" w:rsidRPr="00C73E1B" w14:paraId="372EABC2" w14:textId="77777777" w:rsidTr="00875529">
        <w:tc>
          <w:tcPr>
            <w:tcW w:w="1803" w:type="dxa"/>
            <w:shd w:val="clear" w:color="auto" w:fill="B6DDE8" w:themeFill="accent5" w:themeFillTint="66"/>
          </w:tcPr>
          <w:p w14:paraId="019318FC"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03322E81" w14:textId="77777777" w:rsidR="00403127" w:rsidRPr="00C73E1B" w:rsidRDefault="00403127" w:rsidP="00E72914">
            <w:pPr>
              <w:spacing w:before="120" w:after="240"/>
              <w:rPr>
                <w:rFonts w:ascii="Arial" w:hAnsi="Arial" w:cs="Arial"/>
              </w:rPr>
            </w:pPr>
            <w:r w:rsidRPr="00C73E1B">
              <w:rPr>
                <w:rFonts w:ascii="Arial" w:hAnsi="Arial" w:cs="Arial"/>
              </w:rPr>
              <w:t>Document des spécifications fonctionnelles et dossier de paramétrage du Progiciel.</w:t>
            </w:r>
          </w:p>
        </w:tc>
      </w:tr>
      <w:tr w:rsidR="00403127" w:rsidRPr="00C73E1B" w14:paraId="4E59AEDE" w14:textId="77777777" w:rsidTr="00875529">
        <w:tc>
          <w:tcPr>
            <w:tcW w:w="1803" w:type="dxa"/>
            <w:shd w:val="clear" w:color="auto" w:fill="B6DDE8" w:themeFill="accent5" w:themeFillTint="66"/>
          </w:tcPr>
          <w:p w14:paraId="14800CDA" w14:textId="77777777" w:rsidR="00403127" w:rsidRPr="00C73E1B" w:rsidRDefault="00403127" w:rsidP="00E72914">
            <w:pPr>
              <w:spacing w:before="120" w:after="240"/>
              <w:rPr>
                <w:rFonts w:ascii="Arial" w:hAnsi="Arial" w:cs="Arial"/>
                <w:b/>
                <w:bCs/>
              </w:rPr>
            </w:pPr>
            <w:r w:rsidRPr="00C73E1B">
              <w:rPr>
                <w:rFonts w:ascii="Arial" w:hAnsi="Arial" w:cs="Arial"/>
                <w:b/>
                <w:bCs/>
              </w:rPr>
              <w:lastRenderedPageBreak/>
              <w:t>Complexité</w:t>
            </w:r>
          </w:p>
        </w:tc>
        <w:tc>
          <w:tcPr>
            <w:tcW w:w="7328" w:type="dxa"/>
          </w:tcPr>
          <w:p w14:paraId="0F79CA7C"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7EE26BF9" w14:textId="77777777" w:rsidTr="00875529">
        <w:trPr>
          <w:trHeight w:val="840"/>
        </w:trPr>
        <w:tc>
          <w:tcPr>
            <w:tcW w:w="1803" w:type="dxa"/>
            <w:shd w:val="clear" w:color="auto" w:fill="B6DDE8" w:themeFill="accent5" w:themeFillTint="66"/>
          </w:tcPr>
          <w:p w14:paraId="619660D9"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610E5BBE"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4F553B7F" w14:textId="77777777" w:rsidR="00403127" w:rsidRPr="00C73E1B" w:rsidRDefault="00403127" w:rsidP="00403127">
      <w:pPr>
        <w:pStyle w:val="A65"/>
        <w:numPr>
          <w:ilvl w:val="0"/>
          <w:numId w:val="0"/>
        </w:numPr>
        <w:spacing w:before="120" w:after="24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C73E1B" w14:paraId="1BBE1BD5" w14:textId="77777777" w:rsidTr="00875529">
        <w:tc>
          <w:tcPr>
            <w:tcW w:w="1803" w:type="dxa"/>
            <w:shd w:val="clear" w:color="auto" w:fill="4F81BD" w:themeFill="accent1"/>
          </w:tcPr>
          <w:p w14:paraId="13D863B6" w14:textId="77777777" w:rsidR="00403127" w:rsidRPr="00C73E1B" w:rsidRDefault="00403127" w:rsidP="00E72914">
            <w:pPr>
              <w:spacing w:before="120" w:after="240"/>
              <w:rPr>
                <w:rFonts w:ascii="Arial" w:hAnsi="Arial" w:cs="Arial"/>
                <w:b/>
                <w:bCs/>
              </w:rPr>
            </w:pPr>
            <w:r w:rsidRPr="00C73E1B">
              <w:rPr>
                <w:rFonts w:ascii="Arial" w:hAnsi="Arial" w:cs="Arial"/>
                <w:b/>
                <w:bCs/>
              </w:rPr>
              <w:t>Code UO</w:t>
            </w:r>
          </w:p>
        </w:tc>
        <w:tc>
          <w:tcPr>
            <w:tcW w:w="7328" w:type="dxa"/>
            <w:shd w:val="clear" w:color="auto" w:fill="4F81BD" w:themeFill="accent1"/>
          </w:tcPr>
          <w:p w14:paraId="6F75F828" w14:textId="2C43C3F2" w:rsidR="00403127" w:rsidRPr="00C73E1B" w:rsidRDefault="00403127" w:rsidP="00E72914">
            <w:pPr>
              <w:spacing w:before="120" w:after="240"/>
              <w:rPr>
                <w:rFonts w:ascii="Arial" w:hAnsi="Arial" w:cs="Arial"/>
                <w:lang w:val="en-US"/>
              </w:rPr>
            </w:pPr>
            <w:r w:rsidRPr="00C73E1B">
              <w:rPr>
                <w:rFonts w:ascii="Arial" w:hAnsi="Arial" w:cs="Arial"/>
                <w:b/>
                <w:bCs/>
              </w:rPr>
              <w:t>UO_ A_C_STP</w:t>
            </w:r>
          </w:p>
        </w:tc>
      </w:tr>
      <w:tr w:rsidR="00403127" w:rsidRPr="00C73E1B" w14:paraId="3E2644F4" w14:textId="77777777" w:rsidTr="00875529">
        <w:tc>
          <w:tcPr>
            <w:tcW w:w="1803" w:type="dxa"/>
            <w:shd w:val="clear" w:color="auto" w:fill="B6DDE8" w:themeFill="accent5" w:themeFillTint="66"/>
          </w:tcPr>
          <w:p w14:paraId="673E733F" w14:textId="77777777" w:rsidR="00403127" w:rsidRPr="00C73E1B" w:rsidRDefault="00403127" w:rsidP="00E72914">
            <w:pPr>
              <w:spacing w:before="120" w:after="240"/>
              <w:rPr>
                <w:rFonts w:ascii="Arial" w:hAnsi="Arial" w:cs="Arial"/>
                <w:b/>
                <w:bCs/>
              </w:rPr>
            </w:pPr>
            <w:r w:rsidRPr="00C73E1B">
              <w:rPr>
                <w:rFonts w:ascii="Arial" w:hAnsi="Arial" w:cs="Arial"/>
                <w:b/>
                <w:bCs/>
              </w:rPr>
              <w:t>Libellé UO</w:t>
            </w:r>
          </w:p>
        </w:tc>
        <w:tc>
          <w:tcPr>
            <w:tcW w:w="7328" w:type="dxa"/>
            <w:vAlign w:val="center"/>
          </w:tcPr>
          <w:p w14:paraId="61D832EB" w14:textId="77777777" w:rsidR="00403127" w:rsidRPr="00C73E1B" w:rsidRDefault="00403127" w:rsidP="00E72914">
            <w:pPr>
              <w:spacing w:before="120" w:after="240"/>
              <w:rPr>
                <w:rFonts w:ascii="Arial" w:hAnsi="Arial" w:cs="Arial"/>
              </w:rPr>
            </w:pPr>
            <w:r w:rsidRPr="00C73E1B">
              <w:rPr>
                <w:rFonts w:ascii="Arial" w:hAnsi="Arial" w:cs="Arial"/>
              </w:rPr>
              <w:t>Rédaction des spécifications techniques pour la mise en place d’un progiciel</w:t>
            </w:r>
          </w:p>
        </w:tc>
      </w:tr>
      <w:tr w:rsidR="00403127" w:rsidRPr="00C73E1B" w14:paraId="6D714E03" w14:textId="77777777" w:rsidTr="00875529">
        <w:tc>
          <w:tcPr>
            <w:tcW w:w="1803" w:type="dxa"/>
            <w:shd w:val="clear" w:color="auto" w:fill="B6DDE8" w:themeFill="accent5" w:themeFillTint="66"/>
          </w:tcPr>
          <w:p w14:paraId="5D30077A" w14:textId="77777777" w:rsidR="00403127" w:rsidRPr="00C73E1B" w:rsidRDefault="00403127" w:rsidP="00E72914">
            <w:pPr>
              <w:spacing w:before="120" w:after="240"/>
              <w:rPr>
                <w:rFonts w:ascii="Arial" w:hAnsi="Arial" w:cs="Arial"/>
                <w:b/>
                <w:bCs/>
              </w:rPr>
            </w:pPr>
            <w:r w:rsidRPr="00C73E1B">
              <w:rPr>
                <w:rFonts w:ascii="Arial" w:hAnsi="Arial" w:cs="Arial"/>
                <w:b/>
                <w:bCs/>
              </w:rPr>
              <w:t>Type d’UO</w:t>
            </w:r>
          </w:p>
        </w:tc>
        <w:tc>
          <w:tcPr>
            <w:tcW w:w="7328" w:type="dxa"/>
          </w:tcPr>
          <w:p w14:paraId="169BAE10" w14:textId="77777777" w:rsidR="00403127" w:rsidRPr="00C73E1B" w:rsidRDefault="00403127" w:rsidP="00E72914">
            <w:pPr>
              <w:spacing w:before="120" w:after="240"/>
              <w:rPr>
                <w:rFonts w:ascii="Arial" w:hAnsi="Arial" w:cs="Arial"/>
              </w:rPr>
            </w:pPr>
            <w:r w:rsidRPr="00C73E1B">
              <w:rPr>
                <w:rFonts w:ascii="Arial" w:hAnsi="Arial" w:cs="Arial"/>
              </w:rPr>
              <w:t>Activité</w:t>
            </w:r>
          </w:p>
        </w:tc>
      </w:tr>
      <w:tr w:rsidR="00403127" w:rsidRPr="00C73E1B" w14:paraId="19452479" w14:textId="77777777" w:rsidTr="00875529">
        <w:tc>
          <w:tcPr>
            <w:tcW w:w="1803" w:type="dxa"/>
            <w:shd w:val="clear" w:color="auto" w:fill="B6DDE8" w:themeFill="accent5" w:themeFillTint="66"/>
          </w:tcPr>
          <w:p w14:paraId="2ECABDC1" w14:textId="77777777" w:rsidR="00403127" w:rsidRPr="00C73E1B" w:rsidRDefault="00403127" w:rsidP="00E72914">
            <w:pPr>
              <w:spacing w:before="120" w:after="240"/>
              <w:rPr>
                <w:rFonts w:ascii="Arial" w:hAnsi="Arial" w:cs="Arial"/>
                <w:b/>
                <w:bCs/>
              </w:rPr>
            </w:pPr>
            <w:r w:rsidRPr="00C73E1B">
              <w:rPr>
                <w:rFonts w:ascii="Arial" w:hAnsi="Arial" w:cs="Arial"/>
                <w:b/>
                <w:bCs/>
              </w:rPr>
              <w:t>Phase</w:t>
            </w:r>
          </w:p>
        </w:tc>
        <w:tc>
          <w:tcPr>
            <w:tcW w:w="7328" w:type="dxa"/>
          </w:tcPr>
          <w:p w14:paraId="32DE67E9" w14:textId="77777777" w:rsidR="00403127" w:rsidRPr="00C73E1B" w:rsidRDefault="00403127" w:rsidP="00E72914">
            <w:pPr>
              <w:spacing w:before="120" w:after="240" w:line="259" w:lineRule="auto"/>
              <w:rPr>
                <w:rFonts w:ascii="Arial" w:hAnsi="Arial" w:cs="Arial"/>
              </w:rPr>
            </w:pPr>
            <w:r w:rsidRPr="00C73E1B">
              <w:rPr>
                <w:rFonts w:ascii="Arial" w:hAnsi="Arial" w:cs="Arial"/>
              </w:rPr>
              <w:t>Conception</w:t>
            </w:r>
          </w:p>
        </w:tc>
      </w:tr>
      <w:tr w:rsidR="00403127" w:rsidRPr="00C73E1B" w14:paraId="40D78F8E" w14:textId="77777777" w:rsidTr="00875529">
        <w:tc>
          <w:tcPr>
            <w:tcW w:w="1803" w:type="dxa"/>
            <w:shd w:val="clear" w:color="auto" w:fill="B6DDE8" w:themeFill="accent5" w:themeFillTint="66"/>
          </w:tcPr>
          <w:p w14:paraId="0C94ECBC" w14:textId="77777777" w:rsidR="00403127" w:rsidRPr="00C73E1B" w:rsidRDefault="00403127" w:rsidP="00E72914">
            <w:pPr>
              <w:spacing w:before="120" w:after="240"/>
              <w:rPr>
                <w:rFonts w:ascii="Arial" w:hAnsi="Arial" w:cs="Arial"/>
                <w:b/>
                <w:bCs/>
              </w:rPr>
            </w:pPr>
            <w:r w:rsidRPr="00C73E1B">
              <w:rPr>
                <w:rFonts w:ascii="Arial" w:hAnsi="Arial" w:cs="Arial"/>
                <w:b/>
                <w:bCs/>
              </w:rPr>
              <w:t>Description</w:t>
            </w:r>
          </w:p>
        </w:tc>
        <w:tc>
          <w:tcPr>
            <w:tcW w:w="7328" w:type="dxa"/>
            <w:vAlign w:val="center"/>
          </w:tcPr>
          <w:p w14:paraId="484A934E" w14:textId="77777777" w:rsidR="00403127" w:rsidRPr="00C73E1B" w:rsidRDefault="00403127" w:rsidP="00E72914">
            <w:pPr>
              <w:spacing w:before="120" w:after="240" w:line="259" w:lineRule="auto"/>
              <w:rPr>
                <w:rFonts w:ascii="Arial" w:eastAsiaTheme="minorEastAsia" w:hAnsi="Arial" w:cs="Arial"/>
              </w:rPr>
            </w:pPr>
            <w:r w:rsidRPr="00C73E1B">
              <w:rPr>
                <w:rFonts w:ascii="Arial" w:eastAsiaTheme="minorEastAsia" w:hAnsi="Arial" w:cs="Arial"/>
              </w:rPr>
              <w:t>R</w:t>
            </w:r>
            <w:r w:rsidRPr="00C73E1B">
              <w:rPr>
                <w:rFonts w:ascii="Arial" w:hAnsi="Arial" w:cs="Arial"/>
              </w:rPr>
              <w:t xml:space="preserve">édiger la documentation technique relative : </w:t>
            </w:r>
          </w:p>
          <w:p w14:paraId="7001FB36" w14:textId="77777777" w:rsidR="00403127" w:rsidRPr="00C73E1B" w:rsidRDefault="00403127" w:rsidP="008C0B15">
            <w:pPr>
              <w:pStyle w:val="Paragraphedeliste"/>
              <w:numPr>
                <w:ilvl w:val="0"/>
                <w:numId w:val="57"/>
              </w:numPr>
              <w:spacing w:before="120" w:after="240" w:line="259" w:lineRule="auto"/>
              <w:rPr>
                <w:rFonts w:ascii="Arial" w:eastAsiaTheme="minorEastAsia" w:hAnsi="Arial" w:cs="Arial"/>
              </w:rPr>
            </w:pPr>
            <w:r w:rsidRPr="00C73E1B">
              <w:rPr>
                <w:rFonts w:ascii="Arial" w:hAnsi="Arial" w:cs="Arial"/>
              </w:rPr>
              <w:t>Au paramétrage du progiciel ;</w:t>
            </w:r>
          </w:p>
          <w:p w14:paraId="170F4BB1" w14:textId="77777777" w:rsidR="00403127" w:rsidRPr="00C73E1B" w:rsidRDefault="00403127" w:rsidP="008C0B15">
            <w:pPr>
              <w:pStyle w:val="Paragraphedeliste"/>
              <w:numPr>
                <w:ilvl w:val="0"/>
                <w:numId w:val="56"/>
              </w:numPr>
              <w:spacing w:before="120" w:after="240" w:line="259" w:lineRule="auto"/>
              <w:rPr>
                <w:rFonts w:ascii="Arial" w:hAnsi="Arial" w:cs="Arial"/>
              </w:rPr>
            </w:pPr>
            <w:r w:rsidRPr="00C73E1B">
              <w:rPr>
                <w:rFonts w:ascii="Arial" w:hAnsi="Arial" w:cs="Arial"/>
              </w:rPr>
              <w:t xml:space="preserve">À l’exploitation du progiciel : </w:t>
            </w:r>
            <w:r w:rsidRPr="00C73E1B">
              <w:rPr>
                <w:rFonts w:ascii="Arial" w:eastAsiaTheme="minorEastAsia" w:hAnsi="Arial" w:cs="Arial"/>
              </w:rPr>
              <w:t>DAT : Dossier d’Architecture Technique ; DEX = Dossier d’Exploitation.</w:t>
            </w:r>
          </w:p>
        </w:tc>
      </w:tr>
      <w:tr w:rsidR="00403127" w:rsidRPr="00C73E1B" w14:paraId="3B624D21" w14:textId="77777777" w:rsidTr="00875529">
        <w:tc>
          <w:tcPr>
            <w:tcW w:w="1803" w:type="dxa"/>
            <w:shd w:val="clear" w:color="auto" w:fill="B6DDE8" w:themeFill="accent5" w:themeFillTint="66"/>
          </w:tcPr>
          <w:p w14:paraId="28AB14A7" w14:textId="77777777" w:rsidR="00403127" w:rsidRPr="00C73E1B" w:rsidRDefault="00403127" w:rsidP="00E72914">
            <w:pPr>
              <w:spacing w:before="120" w:after="240"/>
              <w:rPr>
                <w:rFonts w:ascii="Arial" w:hAnsi="Arial" w:cs="Arial"/>
                <w:b/>
                <w:bCs/>
              </w:rPr>
            </w:pPr>
            <w:r w:rsidRPr="00C73E1B">
              <w:rPr>
                <w:rFonts w:ascii="Arial" w:hAnsi="Arial" w:cs="Arial"/>
                <w:b/>
                <w:bCs/>
              </w:rPr>
              <w:t>Entrant</w:t>
            </w:r>
          </w:p>
        </w:tc>
        <w:tc>
          <w:tcPr>
            <w:tcW w:w="7328" w:type="dxa"/>
            <w:vAlign w:val="center"/>
          </w:tcPr>
          <w:p w14:paraId="46440AE2" w14:textId="77777777" w:rsidR="00403127" w:rsidRPr="00C73E1B" w:rsidRDefault="00403127" w:rsidP="00E72914">
            <w:pPr>
              <w:spacing w:before="120" w:after="240" w:line="259" w:lineRule="auto"/>
              <w:rPr>
                <w:rFonts w:ascii="Arial" w:hAnsi="Arial" w:cs="Arial"/>
              </w:rPr>
            </w:pPr>
            <w:r w:rsidRPr="00C73E1B">
              <w:rPr>
                <w:rFonts w:ascii="Arial" w:hAnsi="Arial" w:cs="Arial"/>
              </w:rPr>
              <w:t>Cahier des Charges décrivant le besoin</w:t>
            </w:r>
          </w:p>
        </w:tc>
      </w:tr>
      <w:tr w:rsidR="00403127" w:rsidRPr="00C73E1B" w14:paraId="07F5841F" w14:textId="77777777" w:rsidTr="00875529">
        <w:tc>
          <w:tcPr>
            <w:tcW w:w="1803" w:type="dxa"/>
            <w:shd w:val="clear" w:color="auto" w:fill="B6DDE8" w:themeFill="accent5" w:themeFillTint="66"/>
          </w:tcPr>
          <w:p w14:paraId="4535BA56" w14:textId="77777777" w:rsidR="00403127" w:rsidRPr="00C73E1B" w:rsidRDefault="00403127" w:rsidP="00E72914">
            <w:pPr>
              <w:spacing w:before="120" w:after="240"/>
              <w:rPr>
                <w:rFonts w:ascii="Arial" w:hAnsi="Arial" w:cs="Arial"/>
                <w:b/>
                <w:bCs/>
              </w:rPr>
            </w:pPr>
            <w:r w:rsidRPr="00C73E1B">
              <w:rPr>
                <w:rFonts w:ascii="Arial" w:hAnsi="Arial" w:cs="Arial"/>
                <w:b/>
                <w:bCs/>
              </w:rPr>
              <w:t>Livrable</w:t>
            </w:r>
          </w:p>
        </w:tc>
        <w:tc>
          <w:tcPr>
            <w:tcW w:w="7328" w:type="dxa"/>
          </w:tcPr>
          <w:p w14:paraId="393A5CCB" w14:textId="77777777" w:rsidR="00403127" w:rsidRPr="00C73E1B" w:rsidRDefault="00403127" w:rsidP="00E72914">
            <w:pPr>
              <w:spacing w:before="120" w:after="240" w:line="259" w:lineRule="auto"/>
              <w:rPr>
                <w:rFonts w:ascii="Arial" w:eastAsiaTheme="minorEastAsia" w:hAnsi="Arial" w:cs="Arial"/>
              </w:rPr>
            </w:pPr>
            <w:r w:rsidRPr="00C73E1B">
              <w:rPr>
                <w:rFonts w:ascii="Arial" w:eastAsiaTheme="minorEastAsia" w:hAnsi="Arial" w:cs="Arial"/>
              </w:rPr>
              <w:t xml:space="preserve">DAT : Dossier d’Architecture Technique, </w:t>
            </w:r>
          </w:p>
          <w:p w14:paraId="0F06B2A3" w14:textId="77777777" w:rsidR="00403127" w:rsidRPr="00C73E1B" w:rsidRDefault="00403127" w:rsidP="00E72914">
            <w:pPr>
              <w:spacing w:before="120" w:after="240" w:line="259" w:lineRule="auto"/>
              <w:rPr>
                <w:rFonts w:ascii="Arial" w:eastAsiaTheme="minorEastAsia" w:hAnsi="Arial" w:cs="Arial"/>
              </w:rPr>
            </w:pPr>
            <w:r w:rsidRPr="00C73E1B">
              <w:rPr>
                <w:rFonts w:ascii="Arial" w:eastAsiaTheme="minorEastAsia" w:hAnsi="Arial" w:cs="Arial"/>
              </w:rPr>
              <w:t>DEX = Dossier d’Exploitation.</w:t>
            </w:r>
          </w:p>
          <w:p w14:paraId="0EFFD75B" w14:textId="77777777" w:rsidR="00403127" w:rsidRPr="00C73E1B" w:rsidRDefault="00403127" w:rsidP="00E72914">
            <w:pPr>
              <w:spacing w:before="120" w:after="240" w:line="259" w:lineRule="auto"/>
              <w:rPr>
                <w:rFonts w:ascii="Arial" w:eastAsiaTheme="minorEastAsia" w:hAnsi="Arial" w:cs="Arial"/>
              </w:rPr>
            </w:pPr>
            <w:r w:rsidRPr="00C73E1B">
              <w:rPr>
                <w:rFonts w:ascii="Arial" w:eastAsiaTheme="minorEastAsia" w:hAnsi="Arial" w:cs="Arial"/>
              </w:rPr>
              <w:t>Tout autre document technique lié au paramétrage et à l’utilisation du progiciel.</w:t>
            </w:r>
          </w:p>
        </w:tc>
      </w:tr>
      <w:tr w:rsidR="00403127" w:rsidRPr="00C73E1B" w14:paraId="70842DA2" w14:textId="77777777" w:rsidTr="00875529">
        <w:tc>
          <w:tcPr>
            <w:tcW w:w="1803" w:type="dxa"/>
            <w:shd w:val="clear" w:color="auto" w:fill="B6DDE8" w:themeFill="accent5" w:themeFillTint="66"/>
          </w:tcPr>
          <w:p w14:paraId="70DA465E" w14:textId="77777777" w:rsidR="00403127" w:rsidRPr="00C73E1B" w:rsidRDefault="00403127" w:rsidP="00E72914">
            <w:pPr>
              <w:spacing w:before="120" w:after="240"/>
              <w:rPr>
                <w:rFonts w:ascii="Arial" w:hAnsi="Arial" w:cs="Arial"/>
                <w:b/>
                <w:bCs/>
              </w:rPr>
            </w:pPr>
            <w:r w:rsidRPr="00C73E1B">
              <w:rPr>
                <w:rFonts w:ascii="Arial" w:hAnsi="Arial" w:cs="Arial"/>
                <w:b/>
                <w:bCs/>
              </w:rPr>
              <w:t>Complexité</w:t>
            </w:r>
          </w:p>
        </w:tc>
        <w:tc>
          <w:tcPr>
            <w:tcW w:w="7328" w:type="dxa"/>
          </w:tcPr>
          <w:p w14:paraId="00CA6B54" w14:textId="77777777" w:rsidR="00403127" w:rsidRPr="00C73E1B" w:rsidRDefault="00403127" w:rsidP="00E72914">
            <w:pPr>
              <w:spacing w:before="120" w:after="240"/>
              <w:rPr>
                <w:rFonts w:ascii="Arial" w:hAnsi="Arial" w:cs="Arial"/>
              </w:rPr>
            </w:pPr>
            <w:r w:rsidRPr="00C73E1B">
              <w:rPr>
                <w:rFonts w:ascii="Arial" w:hAnsi="Arial" w:cs="Arial"/>
              </w:rPr>
              <w:t>NA</w:t>
            </w:r>
          </w:p>
        </w:tc>
      </w:tr>
      <w:tr w:rsidR="00403127" w:rsidRPr="00C73E1B" w14:paraId="48589137" w14:textId="77777777" w:rsidTr="00875529">
        <w:tc>
          <w:tcPr>
            <w:tcW w:w="1803" w:type="dxa"/>
            <w:shd w:val="clear" w:color="auto" w:fill="B6DDE8" w:themeFill="accent5" w:themeFillTint="66"/>
          </w:tcPr>
          <w:p w14:paraId="19D7A1EE" w14:textId="77777777" w:rsidR="00403127" w:rsidRPr="00C73E1B" w:rsidRDefault="00403127" w:rsidP="00E72914">
            <w:pPr>
              <w:spacing w:before="120" w:after="240"/>
              <w:rPr>
                <w:rFonts w:ascii="Arial" w:hAnsi="Arial" w:cs="Arial"/>
                <w:b/>
                <w:bCs/>
              </w:rPr>
            </w:pPr>
            <w:r w:rsidRPr="00C73E1B">
              <w:rPr>
                <w:rFonts w:ascii="Arial" w:hAnsi="Arial" w:cs="Arial"/>
                <w:b/>
                <w:bCs/>
              </w:rPr>
              <w:t xml:space="preserve">Profils et compétences associés </w:t>
            </w:r>
          </w:p>
        </w:tc>
        <w:tc>
          <w:tcPr>
            <w:tcW w:w="7328" w:type="dxa"/>
          </w:tcPr>
          <w:p w14:paraId="006BF311" w14:textId="77777777" w:rsidR="00403127" w:rsidRPr="00C73E1B" w:rsidRDefault="00403127" w:rsidP="00E72914">
            <w:pPr>
              <w:spacing w:before="120" w:after="240"/>
              <w:rPr>
                <w:rFonts w:ascii="Arial" w:hAnsi="Arial" w:cs="Arial"/>
              </w:rPr>
            </w:pPr>
            <w:r w:rsidRPr="00C73E1B">
              <w:rPr>
                <w:rFonts w:ascii="Arial" w:hAnsi="Arial" w:cs="Arial"/>
              </w:rPr>
              <w:t>A définir par le titulaire en s’appuyant sur la grille des profils (Annexe : « Grille des profils »)</w:t>
            </w:r>
          </w:p>
        </w:tc>
      </w:tr>
    </w:tbl>
    <w:p w14:paraId="08C7D41C" w14:textId="77777777" w:rsidR="00403127" w:rsidRPr="00C73E1B" w:rsidRDefault="00403127" w:rsidP="00403127">
      <w:pPr>
        <w:pStyle w:val="A65"/>
        <w:numPr>
          <w:ilvl w:val="0"/>
          <w:numId w:val="0"/>
        </w:numPr>
        <w:spacing w:before="120" w:after="240"/>
        <w:ind w:left="709"/>
        <w:rPr>
          <w:rFonts w:ascii="Arial" w:hAnsi="Arial" w:cs="Arial"/>
          <w:highlight w:val="yellow"/>
        </w:rPr>
      </w:pPr>
    </w:p>
    <w:p w14:paraId="7520EF0A" w14:textId="77777777" w:rsidR="00403127" w:rsidRPr="00C73E1B" w:rsidRDefault="00403127" w:rsidP="00403127">
      <w:pPr>
        <w:rPr>
          <w:rFonts w:ascii="Arial" w:hAnsi="Arial" w:cs="Arial"/>
          <w:highlight w:val="yellow"/>
        </w:rPr>
      </w:pPr>
      <w:r w:rsidRPr="00C73E1B">
        <w:rPr>
          <w:rFonts w:ascii="Arial" w:hAnsi="Arial" w:cs="Arial"/>
          <w:highlight w:val="yellow"/>
        </w:rPr>
        <w:br w:type="page"/>
      </w:r>
    </w:p>
    <w:p w14:paraId="0B7F4DAB" w14:textId="77777777" w:rsidR="00403127" w:rsidRPr="00137D55" w:rsidRDefault="00403127" w:rsidP="00403127">
      <w:pPr>
        <w:pStyle w:val="A65"/>
        <w:numPr>
          <w:ilvl w:val="0"/>
          <w:numId w:val="0"/>
        </w:numPr>
        <w:spacing w:before="120" w:after="240"/>
        <w:ind w:left="709"/>
        <w:rPr>
          <w:rFonts w:ascii="Arial" w:hAnsi="Arial" w:cs="Arial"/>
          <w:highlight w:val="yellow"/>
        </w:rPr>
      </w:pPr>
    </w:p>
    <w:p w14:paraId="2DD3567D" w14:textId="77777777" w:rsidR="00403127" w:rsidRPr="00116107" w:rsidRDefault="00403127" w:rsidP="006C20E9">
      <w:pPr>
        <w:pStyle w:val="Textenormal"/>
        <w:rPr>
          <w:rFonts w:ascii="Arial" w:hAnsi="Arial" w:cs="Arial"/>
          <w:b/>
          <w:bCs/>
          <w:szCs w:val="20"/>
        </w:rPr>
      </w:pPr>
      <w:r w:rsidRPr="00116107">
        <w:rPr>
          <w:rFonts w:ascii="Arial" w:hAnsi="Arial" w:cs="Arial"/>
          <w:b/>
          <w:bCs/>
          <w:szCs w:val="20"/>
        </w:rPr>
        <w:t>Réalisation</w:t>
      </w:r>
    </w:p>
    <w:p w14:paraId="1FA9CA2F" w14:textId="77777777" w:rsidR="00403127" w:rsidRPr="00116107" w:rsidRDefault="00403127" w:rsidP="00403127">
      <w:pPr>
        <w:pStyle w:val="MSNormal"/>
        <w:spacing w:after="240"/>
        <w:rPr>
          <w:rFonts w:ascii="Arial" w:hAnsi="Arial" w:cs="Arial"/>
          <w:sz w:val="20"/>
          <w:szCs w:val="20"/>
        </w:rPr>
      </w:pPr>
      <w:r w:rsidRPr="00116107">
        <w:rPr>
          <w:rFonts w:ascii="Arial" w:hAnsi="Arial" w:cs="Arial"/>
          <w:sz w:val="20"/>
          <w:szCs w:val="20"/>
        </w:rPr>
        <w:t xml:space="preserve">Les unités d’œuvres identifiées pour la réalisation sont les suivantes : </w:t>
      </w:r>
    </w:p>
    <w:p w14:paraId="4FBE3F92"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Développement/paramétrage applicatif et tests unitaires -- java, </w:t>
      </w:r>
      <w:proofErr w:type="spellStart"/>
      <w:r w:rsidRPr="00116107">
        <w:rPr>
          <w:rFonts w:ascii="Arial" w:hAnsi="Arial" w:cs="Arial"/>
        </w:rPr>
        <w:t>angular</w:t>
      </w:r>
      <w:proofErr w:type="spellEnd"/>
      <w:r w:rsidRPr="00116107">
        <w:rPr>
          <w:rFonts w:ascii="Arial" w:hAnsi="Arial" w:cs="Arial"/>
        </w:rPr>
        <w:t xml:space="preserve">, </w:t>
      </w:r>
      <w:proofErr w:type="spellStart"/>
      <w:r w:rsidRPr="00116107">
        <w:rPr>
          <w:rFonts w:ascii="Arial" w:hAnsi="Arial" w:cs="Arial"/>
        </w:rPr>
        <w:t>fullstack</w:t>
      </w:r>
      <w:proofErr w:type="spellEnd"/>
      <w:r w:rsidRPr="00116107">
        <w:rPr>
          <w:rFonts w:ascii="Arial" w:hAnsi="Arial" w:cs="Arial"/>
        </w:rPr>
        <w:t>, C#, C++,</w:t>
      </w:r>
    </w:p>
    <w:p w14:paraId="50999D5A"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Développement/paramétrage applicatif et tests unitaires -- GWT, RCP,</w:t>
      </w:r>
    </w:p>
    <w:p w14:paraId="30367351"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Développement/paramétrage applicatif et tests unitaires – Cobol,</w:t>
      </w:r>
    </w:p>
    <w:p w14:paraId="33F2BA4D"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Développement/paramétrage applicatif et tests unitaires – Editique (Doc1, </w:t>
      </w:r>
      <w:proofErr w:type="spellStart"/>
      <w:r w:rsidRPr="00116107">
        <w:rPr>
          <w:rFonts w:ascii="Arial" w:hAnsi="Arial" w:cs="Arial"/>
        </w:rPr>
        <w:t>EngageOne</w:t>
      </w:r>
      <w:proofErr w:type="spellEnd"/>
      <w:r w:rsidRPr="00116107">
        <w:rPr>
          <w:rFonts w:ascii="Arial" w:hAnsi="Arial" w:cs="Arial"/>
        </w:rPr>
        <w:t>),</w:t>
      </w:r>
    </w:p>
    <w:p w14:paraId="01E1E794"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Développement/paramétrage et tests unitaires – Système,</w:t>
      </w:r>
    </w:p>
    <w:p w14:paraId="527DD6CE"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Développement/paramétrage et tests unitaires -- Digital et Mobile,</w:t>
      </w:r>
    </w:p>
    <w:p w14:paraId="40A685F7"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Développement/paramétrage et tests unitaires – Données SQL, PL/SQL, NOSQL, </w:t>
      </w:r>
    </w:p>
    <w:p w14:paraId="4F6E1924"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Développement/paramétrage applicatif et tests unitaires -- Technologie Cloud, </w:t>
      </w:r>
    </w:p>
    <w:p w14:paraId="4DC74DB3"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Développement/paramétrage applicatif et tests unitaires -- Techno </w:t>
      </w:r>
      <w:proofErr w:type="spellStart"/>
      <w:r w:rsidRPr="00116107">
        <w:rPr>
          <w:rFonts w:ascii="Arial" w:hAnsi="Arial" w:cs="Arial"/>
        </w:rPr>
        <w:t>bigdata</w:t>
      </w:r>
      <w:proofErr w:type="spellEnd"/>
      <w:r w:rsidRPr="00116107">
        <w:rPr>
          <w:rFonts w:ascii="Arial" w:hAnsi="Arial" w:cs="Arial"/>
        </w:rPr>
        <w:t xml:space="preserve">, </w:t>
      </w:r>
    </w:p>
    <w:p w14:paraId="71FC9AC6"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Développement/paramétrage applicatif et tests unitaires – Autres,</w:t>
      </w:r>
    </w:p>
    <w:p w14:paraId="02CA9A77" w14:textId="77777777" w:rsidR="00403127" w:rsidRPr="00116107" w:rsidRDefault="00403127" w:rsidP="00403127">
      <w:pPr>
        <w:pStyle w:val="A65"/>
        <w:spacing w:before="120" w:after="240"/>
        <w:rPr>
          <w:rFonts w:ascii="Arial" w:hAnsi="Arial" w:cs="Arial"/>
        </w:rPr>
      </w:pPr>
      <w:r w:rsidRPr="00116107">
        <w:rPr>
          <w:rFonts w:ascii="Arial" w:hAnsi="Arial" w:cs="Arial"/>
        </w:rPr>
        <w:t>Intégration html/</w:t>
      </w:r>
      <w:proofErr w:type="spellStart"/>
      <w:r w:rsidRPr="00116107">
        <w:rPr>
          <w:rFonts w:ascii="Arial" w:hAnsi="Arial" w:cs="Arial"/>
        </w:rPr>
        <w:t>Css</w:t>
      </w:r>
      <w:proofErr w:type="spellEnd"/>
      <w:r w:rsidRPr="00116107">
        <w:rPr>
          <w:rFonts w:ascii="Arial" w:hAnsi="Arial" w:cs="Arial"/>
        </w:rPr>
        <w:t>,</w:t>
      </w:r>
    </w:p>
    <w:p w14:paraId="31947683" w14:textId="77777777" w:rsidR="00403127" w:rsidRPr="00116107" w:rsidRDefault="00403127" w:rsidP="00403127">
      <w:pPr>
        <w:pStyle w:val="A65"/>
        <w:spacing w:before="120" w:after="240"/>
        <w:rPr>
          <w:rFonts w:ascii="Arial" w:hAnsi="Arial" w:cs="Arial"/>
        </w:rPr>
      </w:pPr>
      <w:r w:rsidRPr="00116107">
        <w:rPr>
          <w:rFonts w:ascii="Arial" w:hAnsi="Arial" w:cs="Arial"/>
        </w:rPr>
        <w:t>Gestion des environnements, configuration et livraison,</w:t>
      </w:r>
    </w:p>
    <w:p w14:paraId="27934AAC"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Rétro Documentation, </w:t>
      </w:r>
    </w:p>
    <w:p w14:paraId="58A4731D"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Lancement d’un projet agile, </w:t>
      </w:r>
    </w:p>
    <w:p w14:paraId="37E0F614"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Réalisation d’un projet </w:t>
      </w:r>
      <w:proofErr w:type="gramStart"/>
      <w:r w:rsidRPr="00116107">
        <w:rPr>
          <w:rFonts w:ascii="Arial" w:hAnsi="Arial" w:cs="Arial"/>
        </w:rPr>
        <w:t>agile ,</w:t>
      </w:r>
      <w:proofErr w:type="gramEnd"/>
    </w:p>
    <w:p w14:paraId="4C4D2F3D" w14:textId="77777777" w:rsidR="00403127" w:rsidRPr="00116107" w:rsidRDefault="00403127" w:rsidP="00403127">
      <w:pPr>
        <w:pStyle w:val="A65"/>
        <w:spacing w:before="120" w:after="240"/>
        <w:rPr>
          <w:rFonts w:ascii="Arial" w:eastAsiaTheme="minorEastAsia" w:hAnsi="Arial" w:cs="Arial"/>
        </w:rPr>
      </w:pPr>
      <w:r w:rsidRPr="00116107">
        <w:rPr>
          <w:rFonts w:ascii="Arial" w:hAnsi="Arial" w:cs="Arial"/>
        </w:rPr>
        <w:t xml:space="preserve">Réalisation et implémentation de fonctionnalités d’un </w:t>
      </w:r>
      <w:proofErr w:type="gramStart"/>
      <w:r w:rsidRPr="00116107">
        <w:rPr>
          <w:rFonts w:ascii="Arial" w:hAnsi="Arial" w:cs="Arial"/>
        </w:rPr>
        <w:t>progiciel ,</w:t>
      </w:r>
      <w:proofErr w:type="gramEnd"/>
    </w:p>
    <w:p w14:paraId="481A060F" w14:textId="77777777" w:rsidR="00403127" w:rsidRPr="00116107" w:rsidRDefault="00403127" w:rsidP="00403127">
      <w:pPr>
        <w:pStyle w:val="A65"/>
        <w:spacing w:before="120" w:after="240"/>
        <w:rPr>
          <w:rFonts w:ascii="Arial" w:eastAsiaTheme="minorEastAsia" w:hAnsi="Arial" w:cs="Arial"/>
        </w:rPr>
      </w:pPr>
      <w:r w:rsidRPr="00116107">
        <w:rPr>
          <w:rFonts w:ascii="Arial" w:hAnsi="Arial" w:cs="Arial"/>
        </w:rPr>
        <w:t xml:space="preserve">Réalisation technique sans impact métier, </w:t>
      </w:r>
    </w:p>
    <w:p w14:paraId="2967518E" w14:textId="77777777" w:rsidR="00403127" w:rsidRPr="00116107" w:rsidRDefault="00403127" w:rsidP="00403127">
      <w:pPr>
        <w:pStyle w:val="A65"/>
        <w:spacing w:before="120" w:after="240"/>
        <w:rPr>
          <w:rFonts w:ascii="Arial" w:eastAsiaTheme="minorEastAsia" w:hAnsi="Arial" w:cs="Arial"/>
        </w:rPr>
      </w:pPr>
      <w:r w:rsidRPr="00116107">
        <w:rPr>
          <w:rFonts w:ascii="Arial" w:hAnsi="Arial" w:cs="Arial"/>
        </w:rPr>
        <w:t xml:space="preserve">Réalisation de la migration ou reprise de données. </w:t>
      </w:r>
    </w:p>
    <w:p w14:paraId="7BB081D5" w14:textId="77777777" w:rsidR="00403127" w:rsidRPr="00116107" w:rsidRDefault="00403127" w:rsidP="00403127">
      <w:pPr>
        <w:rPr>
          <w:rFonts w:ascii="Arial" w:eastAsiaTheme="minorHAnsi" w:hAnsi="Arial" w:cs="Arial"/>
          <w:lang w:eastAsia="en-US"/>
        </w:rPr>
      </w:pPr>
      <w:r w:rsidRPr="00116107">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05AD4969" w14:textId="77777777" w:rsidTr="00D11F68">
        <w:tc>
          <w:tcPr>
            <w:tcW w:w="1803" w:type="dxa"/>
            <w:shd w:val="clear" w:color="auto" w:fill="4F81BD" w:themeFill="accent1"/>
          </w:tcPr>
          <w:p w14:paraId="3D71D2FF"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Code UO</w:t>
            </w:r>
          </w:p>
        </w:tc>
        <w:tc>
          <w:tcPr>
            <w:tcW w:w="7328" w:type="dxa"/>
            <w:shd w:val="clear" w:color="auto" w:fill="4F81BD" w:themeFill="accent1"/>
          </w:tcPr>
          <w:p w14:paraId="52B85BF9" w14:textId="4788BE39" w:rsidR="00403127" w:rsidRPr="00116107" w:rsidRDefault="00403127" w:rsidP="00E72914">
            <w:pPr>
              <w:spacing w:before="120" w:after="240"/>
              <w:rPr>
                <w:rFonts w:ascii="Arial" w:hAnsi="Arial" w:cs="Arial"/>
                <w:b/>
                <w:lang w:val="en-US"/>
              </w:rPr>
            </w:pPr>
            <w:r w:rsidRPr="00116107">
              <w:rPr>
                <w:rFonts w:ascii="Arial" w:hAnsi="Arial" w:cs="Arial"/>
                <w:b/>
                <w:lang w:val="en-US"/>
              </w:rPr>
              <w:t>UO</w:t>
            </w:r>
            <w:r w:rsidR="00D11F68" w:rsidRPr="00116107">
              <w:rPr>
                <w:rFonts w:ascii="Arial" w:hAnsi="Arial" w:cs="Arial"/>
                <w:b/>
                <w:lang w:val="en-US"/>
              </w:rPr>
              <w:t>_</w:t>
            </w:r>
            <w:r w:rsidRPr="00116107">
              <w:rPr>
                <w:rFonts w:ascii="Arial" w:hAnsi="Arial" w:cs="Arial"/>
                <w:b/>
                <w:lang w:val="en-US"/>
              </w:rPr>
              <w:t>A_R_DEV1</w:t>
            </w:r>
          </w:p>
        </w:tc>
      </w:tr>
      <w:tr w:rsidR="00403127" w:rsidRPr="00116107" w14:paraId="560E15AE" w14:textId="77777777" w:rsidTr="00D11F68">
        <w:tc>
          <w:tcPr>
            <w:tcW w:w="1803" w:type="dxa"/>
            <w:shd w:val="clear" w:color="auto" w:fill="B6DDE8" w:themeFill="accent5" w:themeFillTint="66"/>
          </w:tcPr>
          <w:p w14:paraId="63E5EE79"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06FA940B"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 xml:space="preserve">Développement/paramétrage applicatif et tests unitaires -- java, </w:t>
            </w:r>
            <w:proofErr w:type="spellStart"/>
            <w:r w:rsidRPr="00116107">
              <w:rPr>
                <w:rFonts w:ascii="Arial" w:hAnsi="Arial" w:cs="Arial"/>
              </w:rPr>
              <w:t>angular</w:t>
            </w:r>
            <w:proofErr w:type="spellEnd"/>
            <w:r w:rsidRPr="00116107">
              <w:rPr>
                <w:rFonts w:ascii="Arial" w:hAnsi="Arial" w:cs="Arial"/>
              </w:rPr>
              <w:t xml:space="preserve">, </w:t>
            </w:r>
            <w:proofErr w:type="spellStart"/>
            <w:r w:rsidRPr="00116107">
              <w:rPr>
                <w:rFonts w:ascii="Arial" w:hAnsi="Arial" w:cs="Arial"/>
              </w:rPr>
              <w:t>fullstack</w:t>
            </w:r>
            <w:proofErr w:type="spellEnd"/>
            <w:r w:rsidRPr="00116107">
              <w:rPr>
                <w:rFonts w:ascii="Arial" w:hAnsi="Arial" w:cs="Arial"/>
              </w:rPr>
              <w:t>, C#, C++</w:t>
            </w:r>
          </w:p>
        </w:tc>
      </w:tr>
      <w:tr w:rsidR="00403127" w:rsidRPr="00116107" w14:paraId="2B34C1F4" w14:textId="77777777" w:rsidTr="00D11F68">
        <w:tc>
          <w:tcPr>
            <w:tcW w:w="1803" w:type="dxa"/>
            <w:shd w:val="clear" w:color="auto" w:fill="B6DDE8" w:themeFill="accent5" w:themeFillTint="66"/>
          </w:tcPr>
          <w:p w14:paraId="75628A13"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058013F"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49E17933" w14:textId="77777777" w:rsidTr="00D11F68">
        <w:tc>
          <w:tcPr>
            <w:tcW w:w="1803" w:type="dxa"/>
            <w:shd w:val="clear" w:color="auto" w:fill="B6DDE8" w:themeFill="accent5" w:themeFillTint="66"/>
          </w:tcPr>
          <w:p w14:paraId="22016EFB"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2C0B55A6"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7B6A38F6" w14:textId="77777777" w:rsidTr="00D11F68">
        <w:tc>
          <w:tcPr>
            <w:tcW w:w="1803" w:type="dxa"/>
            <w:shd w:val="clear" w:color="auto" w:fill="B6DDE8" w:themeFill="accent5" w:themeFillTint="66"/>
          </w:tcPr>
          <w:p w14:paraId="69F386B2"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3E834D74"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4E3F3F78"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java, </w:t>
            </w:r>
            <w:proofErr w:type="spellStart"/>
            <w:r w:rsidRPr="00116107">
              <w:rPr>
                <w:rFonts w:ascii="Arial" w:hAnsi="Arial" w:cs="Arial"/>
              </w:rPr>
              <w:t>angular</w:t>
            </w:r>
            <w:proofErr w:type="spellEnd"/>
            <w:r w:rsidRPr="00116107">
              <w:rPr>
                <w:rFonts w:ascii="Arial" w:hAnsi="Arial" w:cs="Arial"/>
              </w:rPr>
              <w:t xml:space="preserve">, </w:t>
            </w:r>
            <w:proofErr w:type="spellStart"/>
            <w:r w:rsidRPr="00116107">
              <w:rPr>
                <w:rFonts w:ascii="Arial" w:hAnsi="Arial" w:cs="Arial"/>
              </w:rPr>
              <w:t>fullstack</w:t>
            </w:r>
            <w:proofErr w:type="spellEnd"/>
            <w:r w:rsidRPr="00116107">
              <w:rPr>
                <w:rFonts w:ascii="Arial" w:hAnsi="Arial" w:cs="Arial"/>
              </w:rPr>
              <w:t>, C#, C++ ;</w:t>
            </w:r>
          </w:p>
          <w:p w14:paraId="6B72C0BF"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2C595DA4"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0A2C63C1" w14:textId="77777777" w:rsidTr="00D11F68">
        <w:tc>
          <w:tcPr>
            <w:tcW w:w="1803" w:type="dxa"/>
            <w:shd w:val="clear" w:color="auto" w:fill="B6DDE8" w:themeFill="accent5" w:themeFillTint="66"/>
          </w:tcPr>
          <w:p w14:paraId="35183426"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7C95562A"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08178A96"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445E803E" w14:textId="77777777" w:rsidTr="00D11F68">
        <w:tc>
          <w:tcPr>
            <w:tcW w:w="1803" w:type="dxa"/>
            <w:shd w:val="clear" w:color="auto" w:fill="B6DDE8" w:themeFill="accent5" w:themeFillTint="66"/>
          </w:tcPr>
          <w:p w14:paraId="63FB8C9F"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444EA1BA"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179F40FA"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538C7995" w14:textId="77777777" w:rsidR="00403127" w:rsidRPr="00116107" w:rsidRDefault="00403127" w:rsidP="00403127">
            <w:pPr>
              <w:pStyle w:val="A65"/>
              <w:spacing w:before="120" w:after="240"/>
              <w:rPr>
                <w:rFonts w:ascii="Arial" w:hAnsi="Arial" w:cs="Arial"/>
              </w:rPr>
            </w:pPr>
            <w:r w:rsidRPr="00116107">
              <w:rPr>
                <w:rFonts w:ascii="Arial" w:hAnsi="Arial" w:cs="Arial"/>
              </w:rPr>
              <w:t>Rapport de tests ;</w:t>
            </w:r>
          </w:p>
          <w:p w14:paraId="4F211CE6" w14:textId="77777777" w:rsidR="00403127" w:rsidRPr="00116107" w:rsidRDefault="00403127" w:rsidP="00403127">
            <w:pPr>
              <w:pStyle w:val="A65"/>
              <w:spacing w:before="120" w:after="240"/>
              <w:rPr>
                <w:rFonts w:ascii="Arial" w:hAnsi="Arial" w:cs="Arial"/>
              </w:rPr>
            </w:pPr>
            <w:r w:rsidRPr="00116107">
              <w:rPr>
                <w:rFonts w:ascii="Arial" w:hAnsi="Arial" w:cs="Arial"/>
              </w:rPr>
              <w:t>Documentation technique.</w:t>
            </w:r>
          </w:p>
        </w:tc>
      </w:tr>
      <w:tr w:rsidR="00403127" w:rsidRPr="00116107" w14:paraId="118F7E5B" w14:textId="77777777" w:rsidTr="00D11F68">
        <w:tc>
          <w:tcPr>
            <w:tcW w:w="1803" w:type="dxa"/>
            <w:shd w:val="clear" w:color="auto" w:fill="B6DDE8" w:themeFill="accent5" w:themeFillTint="66"/>
          </w:tcPr>
          <w:p w14:paraId="786A9872"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2C674A05"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08C92D2F" w14:textId="77777777" w:rsidTr="00D11F68">
        <w:tc>
          <w:tcPr>
            <w:tcW w:w="1803" w:type="dxa"/>
            <w:shd w:val="clear" w:color="auto" w:fill="B6DDE8" w:themeFill="accent5" w:themeFillTint="66"/>
          </w:tcPr>
          <w:p w14:paraId="48EF290C"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1A068FD9"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28D72424" w14:textId="77777777" w:rsidR="00403127" w:rsidRPr="00116107" w:rsidRDefault="00403127" w:rsidP="00403127">
      <w:pPr>
        <w:pStyle w:val="Normal0"/>
        <w:rPr>
          <w:rFonts w:cs="Arial"/>
          <w:szCs w:val="20"/>
        </w:rPr>
      </w:pPr>
      <w:bookmarkStart w:id="207" w:name="_Toc1967940571"/>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5C127B6B" w14:textId="77777777" w:rsidTr="00D11F68">
        <w:tc>
          <w:tcPr>
            <w:tcW w:w="1803" w:type="dxa"/>
            <w:shd w:val="clear" w:color="auto" w:fill="4F81BD" w:themeFill="accent1"/>
          </w:tcPr>
          <w:p w14:paraId="6092382B"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6481A136" w14:textId="0039E4D6" w:rsidR="00403127" w:rsidRPr="00116107" w:rsidRDefault="00403127" w:rsidP="00E72914">
            <w:pPr>
              <w:spacing w:before="120" w:after="240"/>
              <w:rPr>
                <w:rFonts w:ascii="Arial" w:hAnsi="Arial" w:cs="Arial"/>
                <w:b/>
                <w:lang w:val="en-US"/>
              </w:rPr>
            </w:pPr>
            <w:r w:rsidRPr="00116107">
              <w:rPr>
                <w:rFonts w:ascii="Arial" w:hAnsi="Arial" w:cs="Arial"/>
                <w:b/>
                <w:lang w:val="en-US"/>
              </w:rPr>
              <w:t>UO_A_R_DEV2</w:t>
            </w:r>
          </w:p>
        </w:tc>
      </w:tr>
      <w:tr w:rsidR="00403127" w:rsidRPr="00116107" w14:paraId="49D5FEF7" w14:textId="77777777" w:rsidTr="00D11F68">
        <w:tc>
          <w:tcPr>
            <w:tcW w:w="1803" w:type="dxa"/>
            <w:shd w:val="clear" w:color="auto" w:fill="B6DDE8" w:themeFill="accent5" w:themeFillTint="66"/>
          </w:tcPr>
          <w:p w14:paraId="4C1599CD"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73BA36D2"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GWT, RCP</w:t>
            </w:r>
          </w:p>
        </w:tc>
      </w:tr>
      <w:tr w:rsidR="00403127" w:rsidRPr="00116107" w14:paraId="5D742648" w14:textId="77777777" w:rsidTr="00D11F68">
        <w:tc>
          <w:tcPr>
            <w:tcW w:w="1803" w:type="dxa"/>
            <w:shd w:val="clear" w:color="auto" w:fill="B6DDE8" w:themeFill="accent5" w:themeFillTint="66"/>
          </w:tcPr>
          <w:p w14:paraId="31A31A21"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592E3A01"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3C6A2CF5" w14:textId="77777777" w:rsidTr="00D11F68">
        <w:tc>
          <w:tcPr>
            <w:tcW w:w="1803" w:type="dxa"/>
            <w:shd w:val="clear" w:color="auto" w:fill="B6DDE8" w:themeFill="accent5" w:themeFillTint="66"/>
          </w:tcPr>
          <w:p w14:paraId="4BED83E7"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71EA1666"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3636915E" w14:textId="77777777" w:rsidTr="00D11F68">
        <w:tc>
          <w:tcPr>
            <w:tcW w:w="1803" w:type="dxa"/>
            <w:shd w:val="clear" w:color="auto" w:fill="B6DDE8" w:themeFill="accent5" w:themeFillTint="66"/>
          </w:tcPr>
          <w:p w14:paraId="504B8E0B"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7D950A11"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59B038B8"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GWT, RCP.</w:t>
            </w:r>
          </w:p>
          <w:p w14:paraId="587CBF23"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w:t>
            </w:r>
          </w:p>
          <w:p w14:paraId="44BD88D1"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3EBBE1E8" w14:textId="77777777" w:rsidTr="00D11F68">
        <w:tc>
          <w:tcPr>
            <w:tcW w:w="1803" w:type="dxa"/>
            <w:shd w:val="clear" w:color="auto" w:fill="B6DDE8" w:themeFill="accent5" w:themeFillTint="66"/>
          </w:tcPr>
          <w:p w14:paraId="66739C03"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Entrant</w:t>
            </w:r>
          </w:p>
        </w:tc>
        <w:tc>
          <w:tcPr>
            <w:tcW w:w="7328" w:type="dxa"/>
            <w:vAlign w:val="center"/>
          </w:tcPr>
          <w:p w14:paraId="7C350943"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19B137F1"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593DD208" w14:textId="77777777" w:rsidTr="00D11F68">
        <w:tc>
          <w:tcPr>
            <w:tcW w:w="1803" w:type="dxa"/>
            <w:shd w:val="clear" w:color="auto" w:fill="B6DDE8" w:themeFill="accent5" w:themeFillTint="66"/>
          </w:tcPr>
          <w:p w14:paraId="48D65474"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6172B171"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w:t>
            </w:r>
          </w:p>
          <w:p w14:paraId="080E2AF3"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w:t>
            </w:r>
          </w:p>
          <w:p w14:paraId="22925929"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w:t>
            </w:r>
          </w:p>
          <w:p w14:paraId="63734C2A"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103756EB" w14:textId="77777777" w:rsidTr="00D11F68">
        <w:tc>
          <w:tcPr>
            <w:tcW w:w="1803" w:type="dxa"/>
            <w:shd w:val="clear" w:color="auto" w:fill="B6DDE8" w:themeFill="accent5" w:themeFillTint="66"/>
          </w:tcPr>
          <w:p w14:paraId="33AF5087"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67B119CA"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760DD697" w14:textId="77777777" w:rsidTr="00D11F68">
        <w:tc>
          <w:tcPr>
            <w:tcW w:w="1803" w:type="dxa"/>
            <w:shd w:val="clear" w:color="auto" w:fill="B6DDE8" w:themeFill="accent5" w:themeFillTint="66"/>
          </w:tcPr>
          <w:p w14:paraId="360E2480"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579B2601"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0BEE6415"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12FBA043" w14:textId="77777777" w:rsidTr="00B3325D">
        <w:tc>
          <w:tcPr>
            <w:tcW w:w="1803" w:type="dxa"/>
            <w:shd w:val="clear" w:color="auto" w:fill="4F81BD" w:themeFill="accent1"/>
          </w:tcPr>
          <w:p w14:paraId="53822B9B"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43CFB911" w14:textId="7289B39B" w:rsidR="00403127" w:rsidRPr="00116107" w:rsidRDefault="00403127" w:rsidP="00E72914">
            <w:pPr>
              <w:spacing w:before="120" w:after="240"/>
              <w:rPr>
                <w:rFonts w:ascii="Arial" w:hAnsi="Arial" w:cs="Arial"/>
                <w:b/>
                <w:lang w:val="en-US"/>
              </w:rPr>
            </w:pPr>
            <w:r w:rsidRPr="00116107">
              <w:rPr>
                <w:rFonts w:ascii="Arial" w:hAnsi="Arial" w:cs="Arial"/>
                <w:b/>
                <w:lang w:val="en-US"/>
              </w:rPr>
              <w:t>UO_A_R_DEV3</w:t>
            </w:r>
          </w:p>
        </w:tc>
      </w:tr>
      <w:tr w:rsidR="00403127" w:rsidRPr="00116107" w14:paraId="215C50E0" w14:textId="77777777" w:rsidTr="00B3325D">
        <w:tc>
          <w:tcPr>
            <w:tcW w:w="1803" w:type="dxa"/>
            <w:shd w:val="clear" w:color="auto" w:fill="B6DDE8" w:themeFill="accent5" w:themeFillTint="66"/>
          </w:tcPr>
          <w:p w14:paraId="5A3FF112"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62102B5C"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Cobol</w:t>
            </w:r>
          </w:p>
        </w:tc>
      </w:tr>
      <w:tr w:rsidR="00403127" w:rsidRPr="00116107" w14:paraId="5518F672" w14:textId="77777777" w:rsidTr="00B3325D">
        <w:tc>
          <w:tcPr>
            <w:tcW w:w="1803" w:type="dxa"/>
            <w:shd w:val="clear" w:color="auto" w:fill="B6DDE8" w:themeFill="accent5" w:themeFillTint="66"/>
          </w:tcPr>
          <w:p w14:paraId="6D975CCA"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2CFB328"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75494EE8" w14:textId="77777777" w:rsidTr="00B3325D">
        <w:tc>
          <w:tcPr>
            <w:tcW w:w="1803" w:type="dxa"/>
            <w:shd w:val="clear" w:color="auto" w:fill="B6DDE8" w:themeFill="accent5" w:themeFillTint="66"/>
          </w:tcPr>
          <w:p w14:paraId="39B3695A"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32DD77CA"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4ED87BA4" w14:textId="77777777" w:rsidTr="00B3325D">
        <w:tc>
          <w:tcPr>
            <w:tcW w:w="1803" w:type="dxa"/>
            <w:shd w:val="clear" w:color="auto" w:fill="B6DDE8" w:themeFill="accent5" w:themeFillTint="66"/>
          </w:tcPr>
          <w:p w14:paraId="186501E9"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76070336"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061317F8"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Cobol.</w:t>
            </w:r>
          </w:p>
          <w:p w14:paraId="258B478F"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w:t>
            </w:r>
          </w:p>
          <w:p w14:paraId="6B44F0D8"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5BBE9D99" w14:textId="77777777" w:rsidTr="00B3325D">
        <w:tc>
          <w:tcPr>
            <w:tcW w:w="1803" w:type="dxa"/>
            <w:shd w:val="clear" w:color="auto" w:fill="B6DDE8" w:themeFill="accent5" w:themeFillTint="66"/>
          </w:tcPr>
          <w:p w14:paraId="620C0F14"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03AB5D91"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60313B59"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2BEC904D" w14:textId="77777777" w:rsidTr="00B3325D">
        <w:tc>
          <w:tcPr>
            <w:tcW w:w="1803" w:type="dxa"/>
            <w:shd w:val="clear" w:color="auto" w:fill="B6DDE8" w:themeFill="accent5" w:themeFillTint="66"/>
          </w:tcPr>
          <w:p w14:paraId="3AB0CF5F"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2C1052B8"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09422335"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494D4ADF"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353E23B4"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3B90672D" w14:textId="77777777" w:rsidTr="00B3325D">
        <w:tc>
          <w:tcPr>
            <w:tcW w:w="1803" w:type="dxa"/>
            <w:shd w:val="clear" w:color="auto" w:fill="B6DDE8" w:themeFill="accent5" w:themeFillTint="66"/>
          </w:tcPr>
          <w:p w14:paraId="2D68A0A2"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21E72558"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6C744484" w14:textId="77777777" w:rsidTr="00B3325D">
        <w:tc>
          <w:tcPr>
            <w:tcW w:w="1803" w:type="dxa"/>
            <w:shd w:val="clear" w:color="auto" w:fill="B6DDE8" w:themeFill="accent5" w:themeFillTint="66"/>
          </w:tcPr>
          <w:p w14:paraId="2DD30AC2"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 xml:space="preserve">Profils et compétences associés </w:t>
            </w:r>
          </w:p>
        </w:tc>
        <w:tc>
          <w:tcPr>
            <w:tcW w:w="7328" w:type="dxa"/>
          </w:tcPr>
          <w:p w14:paraId="14506D0D"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1A4CA288"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B3325D" w:rsidRPr="00116107" w14:paraId="28E2AAC4" w14:textId="77777777" w:rsidTr="00E72914">
        <w:tc>
          <w:tcPr>
            <w:tcW w:w="1803" w:type="dxa"/>
            <w:shd w:val="clear" w:color="auto" w:fill="4F81BD" w:themeFill="accent1"/>
          </w:tcPr>
          <w:p w14:paraId="1B0D968C" w14:textId="77777777" w:rsidR="00B3325D" w:rsidRPr="00116107" w:rsidRDefault="00B3325D"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73554270" w14:textId="596BD109" w:rsidR="00B3325D" w:rsidRPr="00116107" w:rsidRDefault="00B3325D" w:rsidP="00E72914">
            <w:pPr>
              <w:spacing w:before="120" w:after="240"/>
              <w:rPr>
                <w:rFonts w:ascii="Arial" w:hAnsi="Arial" w:cs="Arial"/>
                <w:b/>
                <w:lang w:val="en-US"/>
              </w:rPr>
            </w:pPr>
            <w:r w:rsidRPr="00116107">
              <w:rPr>
                <w:rFonts w:ascii="Arial" w:hAnsi="Arial" w:cs="Arial"/>
                <w:b/>
                <w:lang w:val="en-US"/>
              </w:rPr>
              <w:t>UO_A_R_DEV4</w:t>
            </w:r>
          </w:p>
        </w:tc>
      </w:tr>
      <w:tr w:rsidR="00B3325D" w:rsidRPr="00116107" w14:paraId="6512B2A7" w14:textId="77777777" w:rsidTr="00E72914">
        <w:tc>
          <w:tcPr>
            <w:tcW w:w="1803" w:type="dxa"/>
            <w:shd w:val="clear" w:color="auto" w:fill="B6DDE8" w:themeFill="accent5" w:themeFillTint="66"/>
          </w:tcPr>
          <w:p w14:paraId="1ABDE038" w14:textId="77777777" w:rsidR="00B3325D" w:rsidRPr="00116107" w:rsidRDefault="00B3325D" w:rsidP="00E72914">
            <w:pPr>
              <w:spacing w:before="120" w:after="240"/>
              <w:rPr>
                <w:rFonts w:ascii="Arial" w:hAnsi="Arial" w:cs="Arial"/>
                <w:b/>
                <w:bCs/>
              </w:rPr>
            </w:pPr>
            <w:r w:rsidRPr="00116107">
              <w:rPr>
                <w:rFonts w:ascii="Arial" w:hAnsi="Arial" w:cs="Arial"/>
                <w:b/>
                <w:bCs/>
              </w:rPr>
              <w:t>Libellé UO</w:t>
            </w:r>
          </w:p>
        </w:tc>
        <w:tc>
          <w:tcPr>
            <w:tcW w:w="7328" w:type="dxa"/>
          </w:tcPr>
          <w:p w14:paraId="014F94F9" w14:textId="77777777" w:rsidR="00B3325D" w:rsidRPr="00116107" w:rsidRDefault="00B3325D" w:rsidP="00E72914">
            <w:pPr>
              <w:pStyle w:val="A65"/>
              <w:numPr>
                <w:ilvl w:val="0"/>
                <w:numId w:val="0"/>
              </w:numPr>
              <w:spacing w:before="120" w:after="240"/>
              <w:rPr>
                <w:rFonts w:ascii="Arial" w:hAnsi="Arial" w:cs="Arial"/>
              </w:rPr>
            </w:pPr>
            <w:r w:rsidRPr="00116107">
              <w:rPr>
                <w:rFonts w:ascii="Arial" w:hAnsi="Arial" w:cs="Arial"/>
              </w:rPr>
              <w:t xml:space="preserve">Développement/paramétrage applicatif et tests unitaires – Editique (Doc1, </w:t>
            </w:r>
            <w:proofErr w:type="spellStart"/>
            <w:r w:rsidRPr="00116107">
              <w:rPr>
                <w:rFonts w:ascii="Arial" w:hAnsi="Arial" w:cs="Arial"/>
              </w:rPr>
              <w:t>EngageOne</w:t>
            </w:r>
            <w:proofErr w:type="spellEnd"/>
            <w:r w:rsidRPr="00116107">
              <w:rPr>
                <w:rFonts w:ascii="Arial" w:hAnsi="Arial" w:cs="Arial"/>
              </w:rPr>
              <w:t>)</w:t>
            </w:r>
          </w:p>
        </w:tc>
      </w:tr>
      <w:tr w:rsidR="00B3325D" w:rsidRPr="00116107" w14:paraId="52C9ADE5" w14:textId="77777777" w:rsidTr="00E72914">
        <w:tc>
          <w:tcPr>
            <w:tcW w:w="1803" w:type="dxa"/>
            <w:shd w:val="clear" w:color="auto" w:fill="B6DDE8" w:themeFill="accent5" w:themeFillTint="66"/>
          </w:tcPr>
          <w:p w14:paraId="195C923A" w14:textId="77777777" w:rsidR="00B3325D" w:rsidRPr="00116107" w:rsidRDefault="00B3325D" w:rsidP="00E72914">
            <w:pPr>
              <w:spacing w:before="120" w:after="240"/>
              <w:rPr>
                <w:rFonts w:ascii="Arial" w:hAnsi="Arial" w:cs="Arial"/>
                <w:b/>
                <w:bCs/>
              </w:rPr>
            </w:pPr>
            <w:r w:rsidRPr="00116107">
              <w:rPr>
                <w:rFonts w:ascii="Arial" w:hAnsi="Arial" w:cs="Arial"/>
                <w:b/>
                <w:bCs/>
              </w:rPr>
              <w:t>Type d’UO</w:t>
            </w:r>
          </w:p>
        </w:tc>
        <w:tc>
          <w:tcPr>
            <w:tcW w:w="7328" w:type="dxa"/>
          </w:tcPr>
          <w:p w14:paraId="0F628D0C" w14:textId="77777777" w:rsidR="00B3325D" w:rsidRPr="00116107" w:rsidRDefault="00B3325D" w:rsidP="00E72914">
            <w:pPr>
              <w:spacing w:before="120" w:after="240"/>
              <w:rPr>
                <w:rFonts w:ascii="Arial" w:hAnsi="Arial" w:cs="Arial"/>
              </w:rPr>
            </w:pPr>
            <w:r w:rsidRPr="00116107">
              <w:rPr>
                <w:rFonts w:ascii="Arial" w:hAnsi="Arial" w:cs="Arial"/>
              </w:rPr>
              <w:t>Activité</w:t>
            </w:r>
          </w:p>
        </w:tc>
      </w:tr>
      <w:tr w:rsidR="00B3325D" w:rsidRPr="00116107" w14:paraId="0B614A2E" w14:textId="77777777" w:rsidTr="00E72914">
        <w:tc>
          <w:tcPr>
            <w:tcW w:w="1803" w:type="dxa"/>
            <w:shd w:val="clear" w:color="auto" w:fill="B6DDE8" w:themeFill="accent5" w:themeFillTint="66"/>
          </w:tcPr>
          <w:p w14:paraId="1E210E4C" w14:textId="77777777" w:rsidR="00B3325D" w:rsidRPr="00116107" w:rsidRDefault="00B3325D" w:rsidP="00E72914">
            <w:pPr>
              <w:spacing w:before="120" w:after="240"/>
              <w:rPr>
                <w:rFonts w:ascii="Arial" w:hAnsi="Arial" w:cs="Arial"/>
                <w:b/>
                <w:bCs/>
              </w:rPr>
            </w:pPr>
            <w:r w:rsidRPr="00116107">
              <w:rPr>
                <w:rFonts w:ascii="Arial" w:hAnsi="Arial" w:cs="Arial"/>
                <w:b/>
                <w:bCs/>
              </w:rPr>
              <w:t>Phase</w:t>
            </w:r>
          </w:p>
        </w:tc>
        <w:tc>
          <w:tcPr>
            <w:tcW w:w="7328" w:type="dxa"/>
          </w:tcPr>
          <w:p w14:paraId="752E46DC" w14:textId="77777777" w:rsidR="00B3325D" w:rsidRPr="00116107" w:rsidRDefault="00B3325D" w:rsidP="00E72914">
            <w:pPr>
              <w:spacing w:before="120" w:after="240"/>
              <w:rPr>
                <w:rFonts w:ascii="Arial" w:hAnsi="Arial" w:cs="Arial"/>
              </w:rPr>
            </w:pPr>
            <w:r w:rsidRPr="00116107">
              <w:rPr>
                <w:rFonts w:ascii="Arial" w:hAnsi="Arial" w:cs="Arial"/>
              </w:rPr>
              <w:t>Réalisation</w:t>
            </w:r>
          </w:p>
        </w:tc>
      </w:tr>
      <w:tr w:rsidR="00B3325D" w:rsidRPr="00116107" w14:paraId="35808D92" w14:textId="77777777" w:rsidTr="00E72914">
        <w:tc>
          <w:tcPr>
            <w:tcW w:w="1803" w:type="dxa"/>
            <w:shd w:val="clear" w:color="auto" w:fill="B6DDE8" w:themeFill="accent5" w:themeFillTint="66"/>
          </w:tcPr>
          <w:p w14:paraId="2E677BB0" w14:textId="77777777" w:rsidR="00B3325D" w:rsidRPr="00116107" w:rsidRDefault="00B3325D"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5300D286" w14:textId="77777777" w:rsidR="00B3325D" w:rsidRPr="00116107" w:rsidRDefault="00B3325D"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6199325F" w14:textId="77777777" w:rsidR="00B3325D" w:rsidRPr="00116107" w:rsidRDefault="00B3325D"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Editique (Doc1, </w:t>
            </w:r>
            <w:proofErr w:type="spellStart"/>
            <w:r w:rsidRPr="00116107">
              <w:rPr>
                <w:rFonts w:ascii="Arial" w:hAnsi="Arial" w:cs="Arial"/>
              </w:rPr>
              <w:t>EngageOne</w:t>
            </w:r>
            <w:proofErr w:type="spellEnd"/>
            <w:r w:rsidRPr="00116107">
              <w:rPr>
                <w:rFonts w:ascii="Arial" w:hAnsi="Arial" w:cs="Arial"/>
              </w:rPr>
              <w:t>) ;</w:t>
            </w:r>
          </w:p>
          <w:p w14:paraId="4D2E6298" w14:textId="77777777" w:rsidR="00B3325D" w:rsidRPr="00116107" w:rsidRDefault="00B3325D"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07893345" w14:textId="77777777" w:rsidR="00B3325D" w:rsidRPr="00116107" w:rsidRDefault="00B3325D"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B3325D" w:rsidRPr="00116107" w14:paraId="286D77A0" w14:textId="77777777" w:rsidTr="00E72914">
        <w:tc>
          <w:tcPr>
            <w:tcW w:w="1803" w:type="dxa"/>
            <w:shd w:val="clear" w:color="auto" w:fill="B6DDE8" w:themeFill="accent5" w:themeFillTint="66"/>
          </w:tcPr>
          <w:p w14:paraId="1FC3FA06" w14:textId="77777777" w:rsidR="00B3325D" w:rsidRPr="00116107" w:rsidRDefault="00B3325D"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3C5B85CE" w14:textId="77777777" w:rsidR="00B3325D" w:rsidRPr="00116107" w:rsidRDefault="00B3325D" w:rsidP="00E72914">
            <w:pPr>
              <w:pStyle w:val="A65"/>
              <w:spacing w:before="120" w:after="240"/>
              <w:rPr>
                <w:rFonts w:ascii="Arial" w:hAnsi="Arial" w:cs="Arial"/>
              </w:rPr>
            </w:pPr>
            <w:r w:rsidRPr="00116107">
              <w:rPr>
                <w:rFonts w:ascii="Arial" w:hAnsi="Arial" w:cs="Arial"/>
              </w:rPr>
              <w:t>Dossier de spécifications techniques détaillées (STD)</w:t>
            </w:r>
          </w:p>
          <w:p w14:paraId="1E291092" w14:textId="77777777" w:rsidR="00B3325D" w:rsidRPr="00116107" w:rsidRDefault="00B3325D" w:rsidP="00E72914">
            <w:pPr>
              <w:pStyle w:val="A65"/>
              <w:spacing w:before="120" w:after="240"/>
              <w:rPr>
                <w:rFonts w:ascii="Arial" w:hAnsi="Arial" w:cs="Arial"/>
              </w:rPr>
            </w:pPr>
            <w:r w:rsidRPr="00116107">
              <w:rPr>
                <w:rFonts w:ascii="Arial" w:hAnsi="Arial" w:cs="Arial"/>
              </w:rPr>
              <w:t>Dossier de spécifications fonctionnelles détaillées (SFD)</w:t>
            </w:r>
          </w:p>
        </w:tc>
      </w:tr>
      <w:tr w:rsidR="00B3325D" w:rsidRPr="00116107" w14:paraId="026C809A" w14:textId="77777777" w:rsidTr="00E72914">
        <w:tc>
          <w:tcPr>
            <w:tcW w:w="1803" w:type="dxa"/>
            <w:shd w:val="clear" w:color="auto" w:fill="B6DDE8" w:themeFill="accent5" w:themeFillTint="66"/>
          </w:tcPr>
          <w:p w14:paraId="0A92ECA7" w14:textId="77777777" w:rsidR="00B3325D" w:rsidRPr="00116107" w:rsidRDefault="00B3325D" w:rsidP="00E72914">
            <w:pPr>
              <w:spacing w:before="120" w:after="240"/>
              <w:rPr>
                <w:rFonts w:ascii="Arial" w:hAnsi="Arial" w:cs="Arial"/>
                <w:b/>
                <w:bCs/>
              </w:rPr>
            </w:pPr>
            <w:r w:rsidRPr="00116107">
              <w:rPr>
                <w:rFonts w:ascii="Arial" w:hAnsi="Arial" w:cs="Arial"/>
                <w:b/>
                <w:bCs/>
              </w:rPr>
              <w:t>Livrable</w:t>
            </w:r>
          </w:p>
        </w:tc>
        <w:tc>
          <w:tcPr>
            <w:tcW w:w="7328" w:type="dxa"/>
          </w:tcPr>
          <w:p w14:paraId="418D66A2" w14:textId="77777777" w:rsidR="00B3325D" w:rsidRPr="00116107" w:rsidRDefault="00B3325D" w:rsidP="00E72914">
            <w:pPr>
              <w:pStyle w:val="A65"/>
              <w:spacing w:before="120" w:after="240"/>
              <w:rPr>
                <w:rFonts w:ascii="Arial" w:hAnsi="Arial" w:cs="Arial"/>
              </w:rPr>
            </w:pPr>
            <w:r w:rsidRPr="00116107">
              <w:rPr>
                <w:rFonts w:ascii="Arial" w:hAnsi="Arial" w:cs="Arial"/>
              </w:rPr>
              <w:t>Code source, binaires, librairies ;</w:t>
            </w:r>
          </w:p>
          <w:p w14:paraId="68A735E2" w14:textId="77777777" w:rsidR="00B3325D" w:rsidRPr="00116107" w:rsidRDefault="00B3325D" w:rsidP="00E72914">
            <w:pPr>
              <w:pStyle w:val="A65"/>
              <w:spacing w:before="120" w:after="240"/>
              <w:rPr>
                <w:rFonts w:ascii="Arial" w:hAnsi="Arial" w:cs="Arial"/>
              </w:rPr>
            </w:pPr>
            <w:r w:rsidRPr="00116107">
              <w:rPr>
                <w:rFonts w:ascii="Arial" w:hAnsi="Arial" w:cs="Arial"/>
              </w:rPr>
              <w:t>Jeux de tests ;</w:t>
            </w:r>
          </w:p>
          <w:p w14:paraId="71CB018E" w14:textId="77777777" w:rsidR="00B3325D" w:rsidRPr="00116107" w:rsidRDefault="00B3325D" w:rsidP="00E72914">
            <w:pPr>
              <w:pStyle w:val="A65"/>
              <w:spacing w:before="120" w:after="240"/>
              <w:rPr>
                <w:rFonts w:ascii="Arial" w:hAnsi="Arial" w:cs="Arial"/>
              </w:rPr>
            </w:pPr>
            <w:r w:rsidRPr="00116107">
              <w:rPr>
                <w:rFonts w:ascii="Arial" w:hAnsi="Arial" w:cs="Arial"/>
              </w:rPr>
              <w:t xml:space="preserve"> Rapport de tests ;</w:t>
            </w:r>
          </w:p>
          <w:p w14:paraId="1407985A" w14:textId="77777777" w:rsidR="00B3325D" w:rsidRPr="00116107" w:rsidRDefault="00B3325D" w:rsidP="00E72914">
            <w:pPr>
              <w:pStyle w:val="A65"/>
              <w:spacing w:before="120" w:after="240"/>
              <w:rPr>
                <w:rFonts w:ascii="Arial" w:hAnsi="Arial" w:cs="Arial"/>
              </w:rPr>
            </w:pPr>
            <w:r w:rsidRPr="00116107">
              <w:rPr>
                <w:rFonts w:ascii="Arial" w:hAnsi="Arial" w:cs="Arial"/>
              </w:rPr>
              <w:t xml:space="preserve"> Documentation technique.</w:t>
            </w:r>
          </w:p>
        </w:tc>
      </w:tr>
      <w:tr w:rsidR="00B3325D" w:rsidRPr="00116107" w14:paraId="331FDD91" w14:textId="77777777" w:rsidTr="00E72914">
        <w:tc>
          <w:tcPr>
            <w:tcW w:w="1803" w:type="dxa"/>
            <w:shd w:val="clear" w:color="auto" w:fill="B6DDE8" w:themeFill="accent5" w:themeFillTint="66"/>
          </w:tcPr>
          <w:p w14:paraId="178E4780" w14:textId="77777777" w:rsidR="00B3325D" w:rsidRPr="00116107" w:rsidRDefault="00B3325D" w:rsidP="00E72914">
            <w:pPr>
              <w:spacing w:before="120" w:after="240"/>
              <w:rPr>
                <w:rFonts w:ascii="Arial" w:hAnsi="Arial" w:cs="Arial"/>
                <w:b/>
                <w:bCs/>
              </w:rPr>
            </w:pPr>
            <w:r w:rsidRPr="00116107">
              <w:rPr>
                <w:rFonts w:ascii="Arial" w:hAnsi="Arial" w:cs="Arial"/>
                <w:b/>
                <w:bCs/>
              </w:rPr>
              <w:t>Complexité</w:t>
            </w:r>
          </w:p>
        </w:tc>
        <w:tc>
          <w:tcPr>
            <w:tcW w:w="7328" w:type="dxa"/>
          </w:tcPr>
          <w:p w14:paraId="4859ABC7" w14:textId="77777777" w:rsidR="00B3325D" w:rsidRPr="00116107" w:rsidRDefault="00B3325D" w:rsidP="00E72914">
            <w:pPr>
              <w:spacing w:before="120" w:after="240"/>
              <w:rPr>
                <w:rFonts w:ascii="Arial" w:hAnsi="Arial" w:cs="Arial"/>
              </w:rPr>
            </w:pPr>
            <w:r w:rsidRPr="00116107">
              <w:rPr>
                <w:rFonts w:ascii="Arial" w:hAnsi="Arial" w:cs="Arial"/>
              </w:rPr>
              <w:t>NA</w:t>
            </w:r>
          </w:p>
        </w:tc>
      </w:tr>
      <w:tr w:rsidR="00B3325D" w:rsidRPr="00116107" w14:paraId="5CD9D525" w14:textId="77777777" w:rsidTr="00E72914">
        <w:tc>
          <w:tcPr>
            <w:tcW w:w="1803" w:type="dxa"/>
            <w:shd w:val="clear" w:color="auto" w:fill="B6DDE8" w:themeFill="accent5" w:themeFillTint="66"/>
          </w:tcPr>
          <w:p w14:paraId="6883C935" w14:textId="77777777" w:rsidR="00B3325D" w:rsidRPr="00116107" w:rsidRDefault="00B3325D"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22CAE5AD" w14:textId="77777777" w:rsidR="00B3325D" w:rsidRPr="00116107" w:rsidRDefault="00B3325D"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38C26224" w14:textId="77777777" w:rsidR="00B3325D" w:rsidRPr="00116107" w:rsidRDefault="00B3325D" w:rsidP="00403127">
      <w:pPr>
        <w:pStyle w:val="Normal0"/>
        <w:rPr>
          <w:rFonts w:cs="Arial"/>
          <w:szCs w:val="20"/>
        </w:rPr>
      </w:pPr>
    </w:p>
    <w:p w14:paraId="58003567" w14:textId="77777777" w:rsidR="00B3325D" w:rsidRPr="00116107" w:rsidRDefault="00B3325D"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3E36BE65" w14:textId="77777777" w:rsidTr="008A70E7">
        <w:tc>
          <w:tcPr>
            <w:tcW w:w="1803" w:type="dxa"/>
            <w:shd w:val="clear" w:color="auto" w:fill="4F81BD" w:themeFill="accent1"/>
          </w:tcPr>
          <w:p w14:paraId="090404C4"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7A378002" w14:textId="48AB84C0" w:rsidR="00403127" w:rsidRPr="00116107" w:rsidRDefault="00403127" w:rsidP="00E72914">
            <w:pPr>
              <w:spacing w:before="120" w:after="240"/>
              <w:rPr>
                <w:rFonts w:ascii="Arial" w:hAnsi="Arial" w:cs="Arial"/>
                <w:b/>
                <w:lang w:val="en-US"/>
              </w:rPr>
            </w:pPr>
            <w:r w:rsidRPr="00116107">
              <w:rPr>
                <w:rFonts w:ascii="Arial" w:hAnsi="Arial" w:cs="Arial"/>
                <w:b/>
                <w:lang w:val="en-US"/>
              </w:rPr>
              <w:t>UO_A_R_DEV5</w:t>
            </w:r>
          </w:p>
        </w:tc>
      </w:tr>
      <w:tr w:rsidR="00403127" w:rsidRPr="00116107" w14:paraId="5BF4CECD" w14:textId="77777777" w:rsidTr="008A70E7">
        <w:tc>
          <w:tcPr>
            <w:tcW w:w="1803" w:type="dxa"/>
            <w:shd w:val="clear" w:color="auto" w:fill="B6DDE8" w:themeFill="accent5" w:themeFillTint="66"/>
          </w:tcPr>
          <w:p w14:paraId="5532F14C"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1E5FCAD3"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Système</w:t>
            </w:r>
          </w:p>
        </w:tc>
      </w:tr>
      <w:tr w:rsidR="00403127" w:rsidRPr="00116107" w14:paraId="6801106D" w14:textId="77777777" w:rsidTr="008A70E7">
        <w:tc>
          <w:tcPr>
            <w:tcW w:w="1803" w:type="dxa"/>
            <w:shd w:val="clear" w:color="auto" w:fill="B6DDE8" w:themeFill="accent5" w:themeFillTint="66"/>
          </w:tcPr>
          <w:p w14:paraId="59AE799E"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157C98DD"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0313A676" w14:textId="77777777" w:rsidTr="008A70E7">
        <w:tc>
          <w:tcPr>
            <w:tcW w:w="1803" w:type="dxa"/>
            <w:shd w:val="clear" w:color="auto" w:fill="B6DDE8" w:themeFill="accent5" w:themeFillTint="66"/>
          </w:tcPr>
          <w:p w14:paraId="0BE02401"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30D1FE40"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28FB2587" w14:textId="77777777" w:rsidTr="008A70E7">
        <w:tc>
          <w:tcPr>
            <w:tcW w:w="1803" w:type="dxa"/>
            <w:shd w:val="clear" w:color="auto" w:fill="B6DDE8" w:themeFill="accent5" w:themeFillTint="66"/>
          </w:tcPr>
          <w:p w14:paraId="23E59BBD"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Description</w:t>
            </w:r>
          </w:p>
        </w:tc>
        <w:tc>
          <w:tcPr>
            <w:tcW w:w="7328" w:type="dxa"/>
            <w:vAlign w:val="center"/>
          </w:tcPr>
          <w:p w14:paraId="3A947535"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6C615109"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Système ;</w:t>
            </w:r>
          </w:p>
          <w:p w14:paraId="6C6EBDDA"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6F765080"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0C5E8FE0" w14:textId="77777777" w:rsidTr="008A70E7">
        <w:tc>
          <w:tcPr>
            <w:tcW w:w="1803" w:type="dxa"/>
            <w:shd w:val="clear" w:color="auto" w:fill="B6DDE8" w:themeFill="accent5" w:themeFillTint="66"/>
          </w:tcPr>
          <w:p w14:paraId="45DB7C97"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104790D0"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248B3AE1"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3F8BD914" w14:textId="77777777" w:rsidTr="008A70E7">
        <w:tc>
          <w:tcPr>
            <w:tcW w:w="1803" w:type="dxa"/>
            <w:shd w:val="clear" w:color="auto" w:fill="B6DDE8" w:themeFill="accent5" w:themeFillTint="66"/>
          </w:tcPr>
          <w:p w14:paraId="22C23874"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0FFC76D6"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6367A829"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1AAB247C"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32A358A1"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3D0102E9" w14:textId="77777777" w:rsidTr="008A70E7">
        <w:tc>
          <w:tcPr>
            <w:tcW w:w="1803" w:type="dxa"/>
            <w:shd w:val="clear" w:color="auto" w:fill="B6DDE8" w:themeFill="accent5" w:themeFillTint="66"/>
          </w:tcPr>
          <w:p w14:paraId="73139DC4"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52986FAC"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64B4FE78" w14:textId="77777777" w:rsidTr="008A70E7">
        <w:tc>
          <w:tcPr>
            <w:tcW w:w="1803" w:type="dxa"/>
            <w:shd w:val="clear" w:color="auto" w:fill="B6DDE8" w:themeFill="accent5" w:themeFillTint="66"/>
          </w:tcPr>
          <w:p w14:paraId="6AD96DEC"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325AE94D"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0E933716"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1DF81797" w14:textId="77777777" w:rsidTr="008A70E7">
        <w:tc>
          <w:tcPr>
            <w:tcW w:w="1803" w:type="dxa"/>
            <w:shd w:val="clear" w:color="auto" w:fill="4F81BD" w:themeFill="accent1"/>
          </w:tcPr>
          <w:p w14:paraId="40B4F346"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78E5ABAD" w14:textId="507C8ABA" w:rsidR="00403127" w:rsidRPr="00116107" w:rsidRDefault="00403127"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DEV6</w:t>
            </w:r>
          </w:p>
        </w:tc>
      </w:tr>
      <w:tr w:rsidR="00403127" w:rsidRPr="00116107" w14:paraId="2A5548F9" w14:textId="77777777" w:rsidTr="008A70E7">
        <w:tc>
          <w:tcPr>
            <w:tcW w:w="1803" w:type="dxa"/>
            <w:shd w:val="clear" w:color="auto" w:fill="B6DDE8" w:themeFill="accent5" w:themeFillTint="66"/>
          </w:tcPr>
          <w:p w14:paraId="51ADCC8D"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138D2F1E"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Digital et Mobile</w:t>
            </w:r>
          </w:p>
        </w:tc>
      </w:tr>
      <w:tr w:rsidR="00403127" w:rsidRPr="00116107" w14:paraId="1479A036" w14:textId="77777777" w:rsidTr="008A70E7">
        <w:tc>
          <w:tcPr>
            <w:tcW w:w="1803" w:type="dxa"/>
            <w:shd w:val="clear" w:color="auto" w:fill="B6DDE8" w:themeFill="accent5" w:themeFillTint="66"/>
          </w:tcPr>
          <w:p w14:paraId="24DD3F57"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56D3C000"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3548D609" w14:textId="77777777" w:rsidTr="008A70E7">
        <w:tc>
          <w:tcPr>
            <w:tcW w:w="1803" w:type="dxa"/>
            <w:shd w:val="clear" w:color="auto" w:fill="B6DDE8" w:themeFill="accent5" w:themeFillTint="66"/>
          </w:tcPr>
          <w:p w14:paraId="1903F3CA"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47AC3A63"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254DFF11" w14:textId="77777777" w:rsidTr="008A70E7">
        <w:tc>
          <w:tcPr>
            <w:tcW w:w="1803" w:type="dxa"/>
            <w:shd w:val="clear" w:color="auto" w:fill="B6DDE8" w:themeFill="accent5" w:themeFillTint="66"/>
          </w:tcPr>
          <w:p w14:paraId="4647EA97"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4FFF7C18"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17488B60"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Digital et Mobile ;</w:t>
            </w:r>
          </w:p>
          <w:p w14:paraId="55178F81"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03E93975"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73E931FC" w14:textId="77777777" w:rsidTr="008A70E7">
        <w:tc>
          <w:tcPr>
            <w:tcW w:w="1803" w:type="dxa"/>
            <w:shd w:val="clear" w:color="auto" w:fill="B6DDE8" w:themeFill="accent5" w:themeFillTint="66"/>
          </w:tcPr>
          <w:p w14:paraId="3C3F068B"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58EAD464"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43E2EE9F"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7E586EAD" w14:textId="77777777" w:rsidTr="008A70E7">
        <w:tc>
          <w:tcPr>
            <w:tcW w:w="1803" w:type="dxa"/>
            <w:shd w:val="clear" w:color="auto" w:fill="B6DDE8" w:themeFill="accent5" w:themeFillTint="66"/>
          </w:tcPr>
          <w:p w14:paraId="542F83C9"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3DDF9DF2"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46BB2448"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146BB00E"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024DD105" w14:textId="77777777" w:rsidR="00403127" w:rsidRPr="00116107" w:rsidRDefault="00403127" w:rsidP="00403127">
            <w:pPr>
              <w:pStyle w:val="A65"/>
              <w:spacing w:before="120" w:after="240"/>
              <w:rPr>
                <w:rFonts w:ascii="Arial" w:hAnsi="Arial" w:cs="Arial"/>
              </w:rPr>
            </w:pPr>
            <w:r w:rsidRPr="00116107">
              <w:rPr>
                <w:rFonts w:ascii="Arial" w:hAnsi="Arial" w:cs="Arial"/>
              </w:rPr>
              <w:lastRenderedPageBreak/>
              <w:t xml:space="preserve"> Documentation technique.</w:t>
            </w:r>
          </w:p>
        </w:tc>
      </w:tr>
      <w:tr w:rsidR="00403127" w:rsidRPr="00116107" w14:paraId="37A4342A" w14:textId="77777777" w:rsidTr="008A70E7">
        <w:tc>
          <w:tcPr>
            <w:tcW w:w="1803" w:type="dxa"/>
            <w:shd w:val="clear" w:color="auto" w:fill="B6DDE8" w:themeFill="accent5" w:themeFillTint="66"/>
          </w:tcPr>
          <w:p w14:paraId="219AD618"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Complexité</w:t>
            </w:r>
          </w:p>
        </w:tc>
        <w:tc>
          <w:tcPr>
            <w:tcW w:w="7328" w:type="dxa"/>
          </w:tcPr>
          <w:p w14:paraId="4C1408D8"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64BB9AE0" w14:textId="77777777" w:rsidTr="008A70E7">
        <w:tc>
          <w:tcPr>
            <w:tcW w:w="1803" w:type="dxa"/>
            <w:shd w:val="clear" w:color="auto" w:fill="B6DDE8" w:themeFill="accent5" w:themeFillTint="66"/>
          </w:tcPr>
          <w:p w14:paraId="3172061A"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7E60DAEC"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040A82F8"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E3357" w:rsidRPr="00116107" w14:paraId="485B72ED" w14:textId="77777777" w:rsidTr="00E72914">
        <w:tc>
          <w:tcPr>
            <w:tcW w:w="1803" w:type="dxa"/>
            <w:shd w:val="clear" w:color="auto" w:fill="4F81BD" w:themeFill="accent1"/>
          </w:tcPr>
          <w:p w14:paraId="65A80D0F" w14:textId="77777777" w:rsidR="004E3357" w:rsidRPr="00116107" w:rsidRDefault="004E335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7B09F726" w14:textId="1E834AC4" w:rsidR="004E3357" w:rsidRPr="00116107" w:rsidRDefault="004E3357"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DEV7</w:t>
            </w:r>
          </w:p>
        </w:tc>
      </w:tr>
      <w:tr w:rsidR="004E3357" w:rsidRPr="00116107" w14:paraId="7EDF8096" w14:textId="77777777" w:rsidTr="00E72914">
        <w:tc>
          <w:tcPr>
            <w:tcW w:w="1803" w:type="dxa"/>
            <w:shd w:val="clear" w:color="auto" w:fill="B6DDE8" w:themeFill="accent5" w:themeFillTint="66"/>
          </w:tcPr>
          <w:p w14:paraId="7754CD54" w14:textId="77777777" w:rsidR="004E3357" w:rsidRPr="00116107" w:rsidRDefault="004E3357" w:rsidP="00E72914">
            <w:pPr>
              <w:spacing w:before="120" w:after="240"/>
              <w:rPr>
                <w:rFonts w:ascii="Arial" w:hAnsi="Arial" w:cs="Arial"/>
                <w:b/>
                <w:bCs/>
              </w:rPr>
            </w:pPr>
            <w:r w:rsidRPr="00116107">
              <w:rPr>
                <w:rFonts w:ascii="Arial" w:hAnsi="Arial" w:cs="Arial"/>
                <w:b/>
                <w:bCs/>
              </w:rPr>
              <w:t>Libellé UO</w:t>
            </w:r>
          </w:p>
        </w:tc>
        <w:tc>
          <w:tcPr>
            <w:tcW w:w="7328" w:type="dxa"/>
          </w:tcPr>
          <w:p w14:paraId="0B560A8D" w14:textId="77777777" w:rsidR="004E3357" w:rsidRPr="00116107" w:rsidRDefault="004E335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Données SQL, PL/SQL, NOSQL</w:t>
            </w:r>
          </w:p>
        </w:tc>
      </w:tr>
      <w:tr w:rsidR="004E3357" w:rsidRPr="00116107" w14:paraId="522E7F9A" w14:textId="77777777" w:rsidTr="00E72914">
        <w:tc>
          <w:tcPr>
            <w:tcW w:w="1803" w:type="dxa"/>
            <w:shd w:val="clear" w:color="auto" w:fill="B6DDE8" w:themeFill="accent5" w:themeFillTint="66"/>
          </w:tcPr>
          <w:p w14:paraId="5F54F1A0" w14:textId="77777777" w:rsidR="004E3357" w:rsidRPr="00116107" w:rsidRDefault="004E3357" w:rsidP="00E72914">
            <w:pPr>
              <w:spacing w:before="120" w:after="240"/>
              <w:rPr>
                <w:rFonts w:ascii="Arial" w:hAnsi="Arial" w:cs="Arial"/>
                <w:b/>
                <w:bCs/>
              </w:rPr>
            </w:pPr>
            <w:r w:rsidRPr="00116107">
              <w:rPr>
                <w:rFonts w:ascii="Arial" w:hAnsi="Arial" w:cs="Arial"/>
                <w:b/>
                <w:bCs/>
              </w:rPr>
              <w:t>Type d’UO</w:t>
            </w:r>
          </w:p>
        </w:tc>
        <w:tc>
          <w:tcPr>
            <w:tcW w:w="7328" w:type="dxa"/>
          </w:tcPr>
          <w:p w14:paraId="58C68022" w14:textId="77777777" w:rsidR="004E3357" w:rsidRPr="00116107" w:rsidRDefault="004E3357" w:rsidP="00E72914">
            <w:pPr>
              <w:spacing w:before="120" w:after="240"/>
              <w:rPr>
                <w:rFonts w:ascii="Arial" w:hAnsi="Arial" w:cs="Arial"/>
              </w:rPr>
            </w:pPr>
            <w:r w:rsidRPr="00116107">
              <w:rPr>
                <w:rFonts w:ascii="Arial" w:hAnsi="Arial" w:cs="Arial"/>
              </w:rPr>
              <w:t>Activité</w:t>
            </w:r>
          </w:p>
        </w:tc>
      </w:tr>
      <w:tr w:rsidR="004E3357" w:rsidRPr="00116107" w14:paraId="730AD2D9" w14:textId="77777777" w:rsidTr="00E72914">
        <w:tc>
          <w:tcPr>
            <w:tcW w:w="1803" w:type="dxa"/>
            <w:shd w:val="clear" w:color="auto" w:fill="B6DDE8" w:themeFill="accent5" w:themeFillTint="66"/>
          </w:tcPr>
          <w:p w14:paraId="5CE21C52" w14:textId="77777777" w:rsidR="004E3357" w:rsidRPr="00116107" w:rsidRDefault="004E3357" w:rsidP="00E72914">
            <w:pPr>
              <w:spacing w:before="120" w:after="240"/>
              <w:rPr>
                <w:rFonts w:ascii="Arial" w:hAnsi="Arial" w:cs="Arial"/>
                <w:b/>
                <w:bCs/>
              </w:rPr>
            </w:pPr>
            <w:r w:rsidRPr="00116107">
              <w:rPr>
                <w:rFonts w:ascii="Arial" w:hAnsi="Arial" w:cs="Arial"/>
                <w:b/>
                <w:bCs/>
              </w:rPr>
              <w:t>Phase</w:t>
            </w:r>
          </w:p>
        </w:tc>
        <w:tc>
          <w:tcPr>
            <w:tcW w:w="7328" w:type="dxa"/>
          </w:tcPr>
          <w:p w14:paraId="69656CC6" w14:textId="77777777" w:rsidR="004E3357" w:rsidRPr="00116107" w:rsidRDefault="004E3357" w:rsidP="00E72914">
            <w:pPr>
              <w:spacing w:before="120" w:after="240"/>
              <w:rPr>
                <w:rFonts w:ascii="Arial" w:hAnsi="Arial" w:cs="Arial"/>
              </w:rPr>
            </w:pPr>
            <w:r w:rsidRPr="00116107">
              <w:rPr>
                <w:rFonts w:ascii="Arial" w:hAnsi="Arial" w:cs="Arial"/>
              </w:rPr>
              <w:t>Réalisation</w:t>
            </w:r>
          </w:p>
        </w:tc>
      </w:tr>
      <w:tr w:rsidR="004E3357" w:rsidRPr="00116107" w14:paraId="607B1FB5" w14:textId="77777777" w:rsidTr="00E72914">
        <w:tc>
          <w:tcPr>
            <w:tcW w:w="1803" w:type="dxa"/>
            <w:shd w:val="clear" w:color="auto" w:fill="B6DDE8" w:themeFill="accent5" w:themeFillTint="66"/>
          </w:tcPr>
          <w:p w14:paraId="0147D6C2" w14:textId="77777777" w:rsidR="004E3357" w:rsidRPr="00116107" w:rsidRDefault="004E335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3C0670C5" w14:textId="77777777" w:rsidR="004E3357" w:rsidRPr="00116107" w:rsidRDefault="004E335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5E211A6B" w14:textId="77777777" w:rsidR="004E3357" w:rsidRPr="00116107" w:rsidRDefault="004E3357"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Données SQL, PL/SQL, NOSQL ;</w:t>
            </w:r>
          </w:p>
          <w:p w14:paraId="36FF72E8" w14:textId="77777777" w:rsidR="004E3357" w:rsidRPr="00116107" w:rsidRDefault="004E3357"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00E807AD" w14:textId="77777777" w:rsidR="004E3357" w:rsidRPr="00116107" w:rsidRDefault="004E3357"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E3357" w:rsidRPr="00116107" w14:paraId="33E6D569" w14:textId="77777777" w:rsidTr="00E72914">
        <w:tc>
          <w:tcPr>
            <w:tcW w:w="1803" w:type="dxa"/>
            <w:shd w:val="clear" w:color="auto" w:fill="B6DDE8" w:themeFill="accent5" w:themeFillTint="66"/>
          </w:tcPr>
          <w:p w14:paraId="6E7C54DE" w14:textId="77777777" w:rsidR="004E3357" w:rsidRPr="00116107" w:rsidRDefault="004E335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32D0C674" w14:textId="77777777" w:rsidR="004E3357" w:rsidRPr="00116107" w:rsidRDefault="004E3357" w:rsidP="00E72914">
            <w:pPr>
              <w:pStyle w:val="A65"/>
              <w:spacing w:before="120" w:after="240"/>
              <w:rPr>
                <w:rFonts w:ascii="Arial" w:hAnsi="Arial" w:cs="Arial"/>
              </w:rPr>
            </w:pPr>
            <w:r w:rsidRPr="00116107">
              <w:rPr>
                <w:rFonts w:ascii="Arial" w:hAnsi="Arial" w:cs="Arial"/>
              </w:rPr>
              <w:t>Dossier de spécifications techniques détaillées (STD)</w:t>
            </w:r>
          </w:p>
          <w:p w14:paraId="0E5A2915" w14:textId="77777777" w:rsidR="004E3357" w:rsidRPr="00116107" w:rsidRDefault="004E3357" w:rsidP="00E72914">
            <w:pPr>
              <w:pStyle w:val="A65"/>
              <w:spacing w:before="120" w:after="240"/>
              <w:rPr>
                <w:rFonts w:ascii="Arial" w:hAnsi="Arial" w:cs="Arial"/>
              </w:rPr>
            </w:pPr>
            <w:r w:rsidRPr="00116107">
              <w:rPr>
                <w:rFonts w:ascii="Arial" w:hAnsi="Arial" w:cs="Arial"/>
              </w:rPr>
              <w:t>Dossier de spécifications fonctionnelles détaillées (SFD)</w:t>
            </w:r>
          </w:p>
        </w:tc>
      </w:tr>
      <w:tr w:rsidR="004E3357" w:rsidRPr="00116107" w14:paraId="060DF8EC" w14:textId="77777777" w:rsidTr="00E72914">
        <w:tc>
          <w:tcPr>
            <w:tcW w:w="1803" w:type="dxa"/>
            <w:shd w:val="clear" w:color="auto" w:fill="B6DDE8" w:themeFill="accent5" w:themeFillTint="66"/>
          </w:tcPr>
          <w:p w14:paraId="3995DB43" w14:textId="77777777" w:rsidR="004E3357" w:rsidRPr="00116107" w:rsidRDefault="004E3357" w:rsidP="00E72914">
            <w:pPr>
              <w:spacing w:before="120" w:after="240"/>
              <w:rPr>
                <w:rFonts w:ascii="Arial" w:hAnsi="Arial" w:cs="Arial"/>
                <w:b/>
                <w:bCs/>
              </w:rPr>
            </w:pPr>
            <w:r w:rsidRPr="00116107">
              <w:rPr>
                <w:rFonts w:ascii="Arial" w:hAnsi="Arial" w:cs="Arial"/>
                <w:b/>
                <w:bCs/>
              </w:rPr>
              <w:t>Livrable</w:t>
            </w:r>
          </w:p>
        </w:tc>
        <w:tc>
          <w:tcPr>
            <w:tcW w:w="7328" w:type="dxa"/>
          </w:tcPr>
          <w:p w14:paraId="45096312" w14:textId="77777777" w:rsidR="004E3357" w:rsidRPr="00116107" w:rsidRDefault="004E3357" w:rsidP="00E72914">
            <w:pPr>
              <w:pStyle w:val="A65"/>
              <w:spacing w:before="120" w:after="240"/>
              <w:rPr>
                <w:rFonts w:ascii="Arial" w:hAnsi="Arial" w:cs="Arial"/>
              </w:rPr>
            </w:pPr>
            <w:r w:rsidRPr="00116107">
              <w:rPr>
                <w:rFonts w:ascii="Arial" w:hAnsi="Arial" w:cs="Arial"/>
              </w:rPr>
              <w:t>Code source, binaires, librairies ;</w:t>
            </w:r>
          </w:p>
          <w:p w14:paraId="142A7931" w14:textId="77777777" w:rsidR="004E3357" w:rsidRPr="00116107" w:rsidRDefault="004E3357" w:rsidP="00E72914">
            <w:pPr>
              <w:pStyle w:val="A65"/>
              <w:spacing w:before="120" w:after="240"/>
              <w:rPr>
                <w:rFonts w:ascii="Arial" w:hAnsi="Arial" w:cs="Arial"/>
              </w:rPr>
            </w:pPr>
            <w:r w:rsidRPr="00116107">
              <w:rPr>
                <w:rFonts w:ascii="Arial" w:hAnsi="Arial" w:cs="Arial"/>
              </w:rPr>
              <w:t>Jeux de tests ;</w:t>
            </w:r>
          </w:p>
          <w:p w14:paraId="3C780380" w14:textId="77777777" w:rsidR="004E3357" w:rsidRPr="00116107" w:rsidRDefault="004E3357" w:rsidP="00E72914">
            <w:pPr>
              <w:pStyle w:val="A65"/>
              <w:spacing w:before="120" w:after="240"/>
              <w:rPr>
                <w:rFonts w:ascii="Arial" w:hAnsi="Arial" w:cs="Arial"/>
              </w:rPr>
            </w:pPr>
            <w:r w:rsidRPr="00116107">
              <w:rPr>
                <w:rFonts w:ascii="Arial" w:hAnsi="Arial" w:cs="Arial"/>
              </w:rPr>
              <w:t xml:space="preserve"> Rapport de tests ;</w:t>
            </w:r>
          </w:p>
          <w:p w14:paraId="632B0FE7" w14:textId="77777777" w:rsidR="004E3357" w:rsidRPr="00116107" w:rsidRDefault="004E3357" w:rsidP="00E72914">
            <w:pPr>
              <w:pStyle w:val="A65"/>
              <w:spacing w:before="120" w:after="240"/>
              <w:rPr>
                <w:rFonts w:ascii="Arial" w:hAnsi="Arial" w:cs="Arial"/>
              </w:rPr>
            </w:pPr>
            <w:r w:rsidRPr="00116107">
              <w:rPr>
                <w:rFonts w:ascii="Arial" w:hAnsi="Arial" w:cs="Arial"/>
              </w:rPr>
              <w:t xml:space="preserve"> Documentation technique.</w:t>
            </w:r>
          </w:p>
        </w:tc>
      </w:tr>
      <w:tr w:rsidR="004E3357" w:rsidRPr="00116107" w14:paraId="591797B6" w14:textId="77777777" w:rsidTr="00E72914">
        <w:tc>
          <w:tcPr>
            <w:tcW w:w="1803" w:type="dxa"/>
            <w:shd w:val="clear" w:color="auto" w:fill="B6DDE8" w:themeFill="accent5" w:themeFillTint="66"/>
          </w:tcPr>
          <w:p w14:paraId="61132DB4" w14:textId="77777777" w:rsidR="004E3357" w:rsidRPr="00116107" w:rsidRDefault="004E3357" w:rsidP="00E72914">
            <w:pPr>
              <w:spacing w:before="120" w:after="240"/>
              <w:rPr>
                <w:rFonts w:ascii="Arial" w:hAnsi="Arial" w:cs="Arial"/>
                <w:b/>
                <w:bCs/>
              </w:rPr>
            </w:pPr>
            <w:r w:rsidRPr="00116107">
              <w:rPr>
                <w:rFonts w:ascii="Arial" w:hAnsi="Arial" w:cs="Arial"/>
                <w:b/>
                <w:bCs/>
              </w:rPr>
              <w:t>Complexité</w:t>
            </w:r>
          </w:p>
        </w:tc>
        <w:tc>
          <w:tcPr>
            <w:tcW w:w="7328" w:type="dxa"/>
          </w:tcPr>
          <w:p w14:paraId="37CD4688" w14:textId="77777777" w:rsidR="004E3357" w:rsidRPr="00116107" w:rsidRDefault="004E3357" w:rsidP="00E72914">
            <w:pPr>
              <w:spacing w:before="120" w:after="240"/>
              <w:rPr>
                <w:rFonts w:ascii="Arial" w:hAnsi="Arial" w:cs="Arial"/>
              </w:rPr>
            </w:pPr>
            <w:r w:rsidRPr="00116107">
              <w:rPr>
                <w:rFonts w:ascii="Arial" w:hAnsi="Arial" w:cs="Arial"/>
              </w:rPr>
              <w:t>NA</w:t>
            </w:r>
          </w:p>
        </w:tc>
      </w:tr>
      <w:tr w:rsidR="004E3357" w:rsidRPr="00116107" w14:paraId="7F087274" w14:textId="77777777" w:rsidTr="00E72914">
        <w:tc>
          <w:tcPr>
            <w:tcW w:w="1803" w:type="dxa"/>
            <w:shd w:val="clear" w:color="auto" w:fill="B6DDE8" w:themeFill="accent5" w:themeFillTint="66"/>
          </w:tcPr>
          <w:p w14:paraId="792405D1" w14:textId="77777777" w:rsidR="004E3357" w:rsidRPr="00116107" w:rsidRDefault="004E335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760027EC" w14:textId="77777777" w:rsidR="004E3357" w:rsidRPr="00116107" w:rsidRDefault="004E335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248CCB2D" w14:textId="77777777" w:rsidR="004E3357" w:rsidRPr="00116107" w:rsidRDefault="004E3357" w:rsidP="00403127">
      <w:pPr>
        <w:pStyle w:val="Normal0"/>
        <w:rPr>
          <w:rFonts w:cs="Arial"/>
          <w:szCs w:val="20"/>
        </w:rPr>
      </w:pPr>
    </w:p>
    <w:p w14:paraId="6F7808C9" w14:textId="77777777" w:rsidR="004E3357" w:rsidRPr="00116107" w:rsidRDefault="004E3357" w:rsidP="00403127">
      <w:pPr>
        <w:pStyle w:val="Normal0"/>
        <w:rPr>
          <w:rFonts w:cs="Arial"/>
          <w:szCs w:val="20"/>
        </w:rPr>
      </w:pPr>
    </w:p>
    <w:p w14:paraId="78440CB2" w14:textId="77777777" w:rsidR="004E3357" w:rsidRPr="00116107" w:rsidRDefault="004E335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6D6C5513" w14:textId="77777777" w:rsidTr="00BF2012">
        <w:tc>
          <w:tcPr>
            <w:tcW w:w="1803" w:type="dxa"/>
            <w:shd w:val="clear" w:color="auto" w:fill="4F81BD" w:themeFill="accent1"/>
          </w:tcPr>
          <w:p w14:paraId="224F055D"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4C8D8D23" w14:textId="6084E75E" w:rsidR="00403127" w:rsidRPr="00116107" w:rsidRDefault="00403127"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DEV8</w:t>
            </w:r>
          </w:p>
        </w:tc>
      </w:tr>
      <w:tr w:rsidR="00403127" w:rsidRPr="00116107" w14:paraId="14115CDA" w14:textId="77777777" w:rsidTr="00BF2012">
        <w:tc>
          <w:tcPr>
            <w:tcW w:w="1803" w:type="dxa"/>
            <w:shd w:val="clear" w:color="auto" w:fill="B6DDE8" w:themeFill="accent5" w:themeFillTint="66"/>
          </w:tcPr>
          <w:p w14:paraId="7008A02D"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Libellé UO</w:t>
            </w:r>
          </w:p>
        </w:tc>
        <w:tc>
          <w:tcPr>
            <w:tcW w:w="7328" w:type="dxa"/>
          </w:tcPr>
          <w:p w14:paraId="15F5DC4E"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Technologie dev</w:t>
            </w:r>
          </w:p>
        </w:tc>
      </w:tr>
      <w:tr w:rsidR="00403127" w:rsidRPr="00116107" w14:paraId="072CCE06" w14:textId="77777777" w:rsidTr="00BF2012">
        <w:tc>
          <w:tcPr>
            <w:tcW w:w="1803" w:type="dxa"/>
            <w:shd w:val="clear" w:color="auto" w:fill="B6DDE8" w:themeFill="accent5" w:themeFillTint="66"/>
          </w:tcPr>
          <w:p w14:paraId="7923D9BA"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F64C029"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031A2888" w14:textId="77777777" w:rsidTr="00BF2012">
        <w:tc>
          <w:tcPr>
            <w:tcW w:w="1803" w:type="dxa"/>
            <w:shd w:val="clear" w:color="auto" w:fill="B6DDE8" w:themeFill="accent5" w:themeFillTint="66"/>
          </w:tcPr>
          <w:p w14:paraId="5CE869A9"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5B2A5C0C"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699C6543" w14:textId="77777777" w:rsidTr="00BF2012">
        <w:tc>
          <w:tcPr>
            <w:tcW w:w="1803" w:type="dxa"/>
            <w:shd w:val="clear" w:color="auto" w:fill="B6DDE8" w:themeFill="accent5" w:themeFillTint="66"/>
          </w:tcPr>
          <w:p w14:paraId="1D9199AA"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75C0C155"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7EC5E205"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Technologie Cloud ;</w:t>
            </w:r>
          </w:p>
          <w:p w14:paraId="087CDBAC"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390400B8"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0DF0290B" w14:textId="77777777" w:rsidTr="00BF2012">
        <w:tc>
          <w:tcPr>
            <w:tcW w:w="1803" w:type="dxa"/>
            <w:shd w:val="clear" w:color="auto" w:fill="B6DDE8" w:themeFill="accent5" w:themeFillTint="66"/>
          </w:tcPr>
          <w:p w14:paraId="2FE5B40D"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1A39221A"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1CDE0EF2"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21029002" w14:textId="77777777" w:rsidTr="00BF2012">
        <w:tc>
          <w:tcPr>
            <w:tcW w:w="1803" w:type="dxa"/>
            <w:shd w:val="clear" w:color="auto" w:fill="B6DDE8" w:themeFill="accent5" w:themeFillTint="66"/>
          </w:tcPr>
          <w:p w14:paraId="51633747"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664C860B"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20BF3960"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6308E87F"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67CC3B0F"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1665F9EF" w14:textId="77777777" w:rsidTr="00BF2012">
        <w:tc>
          <w:tcPr>
            <w:tcW w:w="1803" w:type="dxa"/>
            <w:shd w:val="clear" w:color="auto" w:fill="B6DDE8" w:themeFill="accent5" w:themeFillTint="66"/>
          </w:tcPr>
          <w:p w14:paraId="7A5B633B"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1EFACBB7"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3F99C762" w14:textId="77777777" w:rsidTr="00BF2012">
        <w:tc>
          <w:tcPr>
            <w:tcW w:w="1803" w:type="dxa"/>
            <w:shd w:val="clear" w:color="auto" w:fill="B6DDE8" w:themeFill="accent5" w:themeFillTint="66"/>
          </w:tcPr>
          <w:p w14:paraId="6132001E"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563B64E0"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0982C48F"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65A43EE5" w14:textId="77777777" w:rsidTr="00DE3120">
        <w:tc>
          <w:tcPr>
            <w:tcW w:w="1803" w:type="dxa"/>
            <w:shd w:val="clear" w:color="auto" w:fill="4F81BD" w:themeFill="accent1"/>
          </w:tcPr>
          <w:p w14:paraId="78BB6023"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476415C7" w14:textId="0F561D27" w:rsidR="00403127" w:rsidRPr="00116107" w:rsidRDefault="00403127"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DEV9</w:t>
            </w:r>
          </w:p>
        </w:tc>
      </w:tr>
      <w:tr w:rsidR="00403127" w:rsidRPr="00116107" w14:paraId="6707C6BD" w14:textId="77777777" w:rsidTr="00DE3120">
        <w:tc>
          <w:tcPr>
            <w:tcW w:w="1803" w:type="dxa"/>
            <w:shd w:val="clear" w:color="auto" w:fill="B6DDE8" w:themeFill="accent5" w:themeFillTint="66"/>
          </w:tcPr>
          <w:p w14:paraId="690DBB98"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4EE29F58"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 xml:space="preserve">Développement/paramétrage applicatif et tests unitaires -- Techno </w:t>
            </w:r>
            <w:proofErr w:type="spellStart"/>
            <w:r w:rsidRPr="00116107">
              <w:rPr>
                <w:rFonts w:ascii="Arial" w:hAnsi="Arial" w:cs="Arial"/>
              </w:rPr>
              <w:t>bigdata</w:t>
            </w:r>
            <w:proofErr w:type="spellEnd"/>
          </w:p>
        </w:tc>
      </w:tr>
      <w:tr w:rsidR="00403127" w:rsidRPr="00116107" w14:paraId="68CD9338" w14:textId="77777777" w:rsidTr="00DE3120">
        <w:tc>
          <w:tcPr>
            <w:tcW w:w="1803" w:type="dxa"/>
            <w:shd w:val="clear" w:color="auto" w:fill="B6DDE8" w:themeFill="accent5" w:themeFillTint="66"/>
          </w:tcPr>
          <w:p w14:paraId="30601D59"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7252AD41"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6A3ED5D6" w14:textId="77777777" w:rsidTr="00DE3120">
        <w:tc>
          <w:tcPr>
            <w:tcW w:w="1803" w:type="dxa"/>
            <w:shd w:val="clear" w:color="auto" w:fill="B6DDE8" w:themeFill="accent5" w:themeFillTint="66"/>
          </w:tcPr>
          <w:p w14:paraId="3195A7E2"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55564917"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6BEE9FB4" w14:textId="77777777" w:rsidTr="00DE3120">
        <w:tc>
          <w:tcPr>
            <w:tcW w:w="1803" w:type="dxa"/>
            <w:shd w:val="clear" w:color="auto" w:fill="B6DDE8" w:themeFill="accent5" w:themeFillTint="66"/>
          </w:tcPr>
          <w:p w14:paraId="079E74D2"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64F45C5A"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0D87CE27"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Techno </w:t>
            </w:r>
            <w:proofErr w:type="spellStart"/>
            <w:r w:rsidRPr="00116107">
              <w:rPr>
                <w:rFonts w:ascii="Arial" w:hAnsi="Arial" w:cs="Arial"/>
              </w:rPr>
              <w:t>bigdata</w:t>
            </w:r>
            <w:proofErr w:type="spellEnd"/>
            <w:r w:rsidRPr="00116107">
              <w:rPr>
                <w:rFonts w:ascii="Arial" w:hAnsi="Arial" w:cs="Arial"/>
              </w:rPr>
              <w:t> ;</w:t>
            </w:r>
          </w:p>
          <w:p w14:paraId="2DFC5F66"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45E48C7E"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5FA5F0A8" w14:textId="77777777" w:rsidTr="00DE3120">
        <w:tc>
          <w:tcPr>
            <w:tcW w:w="1803" w:type="dxa"/>
            <w:shd w:val="clear" w:color="auto" w:fill="B6DDE8" w:themeFill="accent5" w:themeFillTint="66"/>
          </w:tcPr>
          <w:p w14:paraId="3C71A5BE"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6EF02C7B"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0EE76F4F" w14:textId="77777777" w:rsidR="00403127" w:rsidRPr="00116107" w:rsidRDefault="00403127" w:rsidP="00403127">
            <w:pPr>
              <w:pStyle w:val="A65"/>
              <w:spacing w:before="120" w:after="240"/>
              <w:rPr>
                <w:rFonts w:ascii="Arial" w:hAnsi="Arial" w:cs="Arial"/>
              </w:rPr>
            </w:pPr>
            <w:r w:rsidRPr="00116107">
              <w:rPr>
                <w:rFonts w:ascii="Arial" w:hAnsi="Arial" w:cs="Arial"/>
              </w:rPr>
              <w:lastRenderedPageBreak/>
              <w:t>Dossier de spécifications fonctionnelles détaillées (SFD)</w:t>
            </w:r>
          </w:p>
        </w:tc>
      </w:tr>
      <w:tr w:rsidR="00403127" w:rsidRPr="00116107" w14:paraId="0F7AAA01" w14:textId="77777777" w:rsidTr="00DE3120">
        <w:tc>
          <w:tcPr>
            <w:tcW w:w="1803" w:type="dxa"/>
            <w:shd w:val="clear" w:color="auto" w:fill="B6DDE8" w:themeFill="accent5" w:themeFillTint="66"/>
          </w:tcPr>
          <w:p w14:paraId="7C0E3764"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Livrable</w:t>
            </w:r>
          </w:p>
        </w:tc>
        <w:tc>
          <w:tcPr>
            <w:tcW w:w="7328" w:type="dxa"/>
          </w:tcPr>
          <w:p w14:paraId="486FF9C7"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0ACE2A47"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2238973F"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700F213A"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07FA4B58" w14:textId="77777777" w:rsidTr="00DE3120">
        <w:tc>
          <w:tcPr>
            <w:tcW w:w="1803" w:type="dxa"/>
            <w:shd w:val="clear" w:color="auto" w:fill="B6DDE8" w:themeFill="accent5" w:themeFillTint="66"/>
          </w:tcPr>
          <w:p w14:paraId="6FD8AC9F"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66633BCE"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5E8B4A7F" w14:textId="77777777" w:rsidTr="00DE3120">
        <w:tc>
          <w:tcPr>
            <w:tcW w:w="1803" w:type="dxa"/>
            <w:shd w:val="clear" w:color="auto" w:fill="B6DDE8" w:themeFill="accent5" w:themeFillTint="66"/>
          </w:tcPr>
          <w:p w14:paraId="28292BF6"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4E8850A9"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4D45E625" w14:textId="77777777" w:rsidR="00403127" w:rsidRPr="00116107" w:rsidRDefault="00403127"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BF2012" w:rsidRPr="00116107" w14:paraId="0D0B40AC" w14:textId="77777777" w:rsidTr="00BF2012">
        <w:tc>
          <w:tcPr>
            <w:tcW w:w="1803" w:type="dxa"/>
            <w:shd w:val="clear" w:color="auto" w:fill="4F81BD" w:themeFill="accent1"/>
          </w:tcPr>
          <w:p w14:paraId="3BB7C5FD" w14:textId="77777777" w:rsidR="00BF2012" w:rsidRPr="00116107" w:rsidRDefault="00BF2012"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14333F2C" w14:textId="557A6842" w:rsidR="00BF2012" w:rsidRPr="00116107" w:rsidRDefault="00BF2012"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DEV10</w:t>
            </w:r>
          </w:p>
        </w:tc>
      </w:tr>
      <w:tr w:rsidR="00BF2012" w:rsidRPr="00116107" w14:paraId="4863752D" w14:textId="77777777" w:rsidTr="00BF2012">
        <w:tc>
          <w:tcPr>
            <w:tcW w:w="1803" w:type="dxa"/>
            <w:shd w:val="clear" w:color="auto" w:fill="B6DDE8" w:themeFill="accent5" w:themeFillTint="66"/>
          </w:tcPr>
          <w:p w14:paraId="03BCB71E" w14:textId="77777777" w:rsidR="00BF2012" w:rsidRPr="00116107" w:rsidRDefault="00BF2012" w:rsidP="00E72914">
            <w:pPr>
              <w:spacing w:before="120" w:after="240"/>
              <w:rPr>
                <w:rFonts w:ascii="Arial" w:hAnsi="Arial" w:cs="Arial"/>
                <w:b/>
                <w:bCs/>
              </w:rPr>
            </w:pPr>
            <w:r w:rsidRPr="00116107">
              <w:rPr>
                <w:rFonts w:ascii="Arial" w:hAnsi="Arial" w:cs="Arial"/>
                <w:b/>
                <w:bCs/>
              </w:rPr>
              <w:t>Libellé UO</w:t>
            </w:r>
          </w:p>
        </w:tc>
        <w:tc>
          <w:tcPr>
            <w:tcW w:w="7328" w:type="dxa"/>
          </w:tcPr>
          <w:p w14:paraId="79C9A8F3" w14:textId="77777777" w:rsidR="00BF2012" w:rsidRPr="00116107" w:rsidRDefault="00BF2012" w:rsidP="00E72914">
            <w:pPr>
              <w:pStyle w:val="A65"/>
              <w:numPr>
                <w:ilvl w:val="0"/>
                <w:numId w:val="0"/>
              </w:numPr>
              <w:spacing w:before="120" w:after="240"/>
              <w:rPr>
                <w:rFonts w:ascii="Arial" w:hAnsi="Arial" w:cs="Arial"/>
              </w:rPr>
            </w:pPr>
            <w:r w:rsidRPr="00116107">
              <w:rPr>
                <w:rFonts w:ascii="Arial" w:hAnsi="Arial" w:cs="Arial"/>
              </w:rPr>
              <w:t>Développement/paramétrage applicatif et tests unitaires -- Autres</w:t>
            </w:r>
          </w:p>
        </w:tc>
      </w:tr>
      <w:tr w:rsidR="00BF2012" w:rsidRPr="00116107" w14:paraId="75F14131" w14:textId="77777777" w:rsidTr="00BF2012">
        <w:tc>
          <w:tcPr>
            <w:tcW w:w="1803" w:type="dxa"/>
            <w:shd w:val="clear" w:color="auto" w:fill="B6DDE8" w:themeFill="accent5" w:themeFillTint="66"/>
          </w:tcPr>
          <w:p w14:paraId="2A9325C7" w14:textId="77777777" w:rsidR="00BF2012" w:rsidRPr="00116107" w:rsidRDefault="00BF2012" w:rsidP="00E72914">
            <w:pPr>
              <w:spacing w:before="120" w:after="240"/>
              <w:rPr>
                <w:rFonts w:ascii="Arial" w:hAnsi="Arial" w:cs="Arial"/>
                <w:b/>
                <w:bCs/>
              </w:rPr>
            </w:pPr>
            <w:r w:rsidRPr="00116107">
              <w:rPr>
                <w:rFonts w:ascii="Arial" w:hAnsi="Arial" w:cs="Arial"/>
                <w:b/>
                <w:bCs/>
              </w:rPr>
              <w:t>Type d’UO</w:t>
            </w:r>
          </w:p>
        </w:tc>
        <w:tc>
          <w:tcPr>
            <w:tcW w:w="7328" w:type="dxa"/>
          </w:tcPr>
          <w:p w14:paraId="6A1D0261" w14:textId="77777777" w:rsidR="00BF2012" w:rsidRPr="00116107" w:rsidRDefault="00BF2012" w:rsidP="00E72914">
            <w:pPr>
              <w:spacing w:before="120" w:after="240"/>
              <w:rPr>
                <w:rFonts w:ascii="Arial" w:hAnsi="Arial" w:cs="Arial"/>
              </w:rPr>
            </w:pPr>
            <w:r w:rsidRPr="00116107">
              <w:rPr>
                <w:rFonts w:ascii="Arial" w:hAnsi="Arial" w:cs="Arial"/>
              </w:rPr>
              <w:t>Activité</w:t>
            </w:r>
          </w:p>
        </w:tc>
      </w:tr>
      <w:tr w:rsidR="00BF2012" w:rsidRPr="00116107" w14:paraId="1FC56EBA" w14:textId="77777777" w:rsidTr="00BF2012">
        <w:tc>
          <w:tcPr>
            <w:tcW w:w="1803" w:type="dxa"/>
            <w:shd w:val="clear" w:color="auto" w:fill="B6DDE8" w:themeFill="accent5" w:themeFillTint="66"/>
          </w:tcPr>
          <w:p w14:paraId="435EDB9A" w14:textId="77777777" w:rsidR="00BF2012" w:rsidRPr="00116107" w:rsidRDefault="00BF2012" w:rsidP="00E72914">
            <w:pPr>
              <w:spacing w:before="120" w:after="240"/>
              <w:rPr>
                <w:rFonts w:ascii="Arial" w:hAnsi="Arial" w:cs="Arial"/>
                <w:b/>
                <w:bCs/>
              </w:rPr>
            </w:pPr>
            <w:r w:rsidRPr="00116107">
              <w:rPr>
                <w:rFonts w:ascii="Arial" w:hAnsi="Arial" w:cs="Arial"/>
                <w:b/>
                <w:bCs/>
              </w:rPr>
              <w:t>Phase</w:t>
            </w:r>
          </w:p>
        </w:tc>
        <w:tc>
          <w:tcPr>
            <w:tcW w:w="7328" w:type="dxa"/>
          </w:tcPr>
          <w:p w14:paraId="291B84E1" w14:textId="77777777" w:rsidR="00BF2012" w:rsidRPr="00116107" w:rsidRDefault="00BF2012" w:rsidP="00E72914">
            <w:pPr>
              <w:spacing w:before="120" w:after="240"/>
              <w:rPr>
                <w:rFonts w:ascii="Arial" w:hAnsi="Arial" w:cs="Arial"/>
              </w:rPr>
            </w:pPr>
            <w:r w:rsidRPr="00116107">
              <w:rPr>
                <w:rFonts w:ascii="Arial" w:hAnsi="Arial" w:cs="Arial"/>
              </w:rPr>
              <w:t>Réalisation</w:t>
            </w:r>
          </w:p>
        </w:tc>
      </w:tr>
      <w:tr w:rsidR="00BF2012" w:rsidRPr="00116107" w14:paraId="74D06496" w14:textId="77777777" w:rsidTr="00BF2012">
        <w:tc>
          <w:tcPr>
            <w:tcW w:w="1803" w:type="dxa"/>
            <w:shd w:val="clear" w:color="auto" w:fill="B6DDE8" w:themeFill="accent5" w:themeFillTint="66"/>
          </w:tcPr>
          <w:p w14:paraId="743597E1" w14:textId="77777777" w:rsidR="00BF2012" w:rsidRPr="00116107" w:rsidRDefault="00BF2012"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4710896D" w14:textId="77777777" w:rsidR="00BF2012" w:rsidRPr="00116107" w:rsidRDefault="00BF2012"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6074E9A5" w14:textId="77777777" w:rsidR="00BF2012" w:rsidRPr="00116107" w:rsidRDefault="00BF2012"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du code – Autres ;</w:t>
            </w:r>
          </w:p>
          <w:p w14:paraId="003450FD" w14:textId="77777777" w:rsidR="00BF2012" w:rsidRPr="00116107" w:rsidRDefault="00BF2012"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7213988E" w14:textId="77777777" w:rsidR="00BF2012" w:rsidRPr="00116107" w:rsidRDefault="00BF2012" w:rsidP="00E72914">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BF2012" w:rsidRPr="00116107" w14:paraId="31AAF65C" w14:textId="77777777" w:rsidTr="00BF2012">
        <w:tc>
          <w:tcPr>
            <w:tcW w:w="1803" w:type="dxa"/>
            <w:shd w:val="clear" w:color="auto" w:fill="B6DDE8" w:themeFill="accent5" w:themeFillTint="66"/>
          </w:tcPr>
          <w:p w14:paraId="79AFD762" w14:textId="77777777" w:rsidR="00BF2012" w:rsidRPr="00116107" w:rsidRDefault="00BF2012"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69E6C568" w14:textId="77777777" w:rsidR="00BF2012" w:rsidRPr="00116107" w:rsidRDefault="00BF2012" w:rsidP="00E72914">
            <w:pPr>
              <w:pStyle w:val="A65"/>
              <w:spacing w:before="120" w:after="240"/>
              <w:rPr>
                <w:rFonts w:ascii="Arial" w:hAnsi="Arial" w:cs="Arial"/>
              </w:rPr>
            </w:pPr>
            <w:r w:rsidRPr="00116107">
              <w:rPr>
                <w:rFonts w:ascii="Arial" w:hAnsi="Arial" w:cs="Arial"/>
              </w:rPr>
              <w:t>Dossier de spécifications techniques détaillées (STD)</w:t>
            </w:r>
          </w:p>
          <w:p w14:paraId="55301BE5" w14:textId="77777777" w:rsidR="00BF2012" w:rsidRPr="00116107" w:rsidRDefault="00BF2012" w:rsidP="00E72914">
            <w:pPr>
              <w:pStyle w:val="A65"/>
              <w:spacing w:before="120" w:after="240"/>
              <w:rPr>
                <w:rFonts w:ascii="Arial" w:hAnsi="Arial" w:cs="Arial"/>
              </w:rPr>
            </w:pPr>
            <w:r w:rsidRPr="00116107">
              <w:rPr>
                <w:rFonts w:ascii="Arial" w:hAnsi="Arial" w:cs="Arial"/>
              </w:rPr>
              <w:t>Dossier de spécifications fonctionnelles détaillées (SFD)</w:t>
            </w:r>
          </w:p>
        </w:tc>
      </w:tr>
      <w:tr w:rsidR="00BF2012" w:rsidRPr="00116107" w14:paraId="27DB2B76" w14:textId="77777777" w:rsidTr="00BF2012">
        <w:tc>
          <w:tcPr>
            <w:tcW w:w="1803" w:type="dxa"/>
            <w:shd w:val="clear" w:color="auto" w:fill="B6DDE8" w:themeFill="accent5" w:themeFillTint="66"/>
          </w:tcPr>
          <w:p w14:paraId="06B9FCEB" w14:textId="77777777" w:rsidR="00BF2012" w:rsidRPr="00116107" w:rsidRDefault="00BF2012" w:rsidP="00E72914">
            <w:pPr>
              <w:spacing w:before="120" w:after="240"/>
              <w:rPr>
                <w:rFonts w:ascii="Arial" w:hAnsi="Arial" w:cs="Arial"/>
                <w:b/>
                <w:bCs/>
              </w:rPr>
            </w:pPr>
            <w:r w:rsidRPr="00116107">
              <w:rPr>
                <w:rFonts w:ascii="Arial" w:hAnsi="Arial" w:cs="Arial"/>
                <w:b/>
                <w:bCs/>
              </w:rPr>
              <w:t>Livrable</w:t>
            </w:r>
          </w:p>
        </w:tc>
        <w:tc>
          <w:tcPr>
            <w:tcW w:w="7328" w:type="dxa"/>
          </w:tcPr>
          <w:p w14:paraId="28288084" w14:textId="77777777" w:rsidR="00BF2012" w:rsidRPr="00116107" w:rsidRDefault="00BF2012" w:rsidP="00E72914">
            <w:pPr>
              <w:pStyle w:val="A65"/>
              <w:spacing w:before="120" w:after="240"/>
              <w:rPr>
                <w:rFonts w:ascii="Arial" w:hAnsi="Arial" w:cs="Arial"/>
              </w:rPr>
            </w:pPr>
            <w:r w:rsidRPr="00116107">
              <w:rPr>
                <w:rFonts w:ascii="Arial" w:hAnsi="Arial" w:cs="Arial"/>
              </w:rPr>
              <w:t>Code source, binaires, librairies ;</w:t>
            </w:r>
          </w:p>
          <w:p w14:paraId="34D703D2" w14:textId="77777777" w:rsidR="00BF2012" w:rsidRPr="00116107" w:rsidRDefault="00BF2012" w:rsidP="00E72914">
            <w:pPr>
              <w:pStyle w:val="A65"/>
              <w:spacing w:before="120" w:after="240"/>
              <w:rPr>
                <w:rFonts w:ascii="Arial" w:hAnsi="Arial" w:cs="Arial"/>
              </w:rPr>
            </w:pPr>
            <w:r w:rsidRPr="00116107">
              <w:rPr>
                <w:rFonts w:ascii="Arial" w:hAnsi="Arial" w:cs="Arial"/>
              </w:rPr>
              <w:t>Jeux de tests ;</w:t>
            </w:r>
          </w:p>
          <w:p w14:paraId="37BA6E26" w14:textId="77777777" w:rsidR="00BF2012" w:rsidRPr="00116107" w:rsidRDefault="00BF2012" w:rsidP="00E72914">
            <w:pPr>
              <w:pStyle w:val="A65"/>
              <w:spacing w:before="120" w:after="240"/>
              <w:rPr>
                <w:rFonts w:ascii="Arial" w:hAnsi="Arial" w:cs="Arial"/>
              </w:rPr>
            </w:pPr>
            <w:r w:rsidRPr="00116107">
              <w:rPr>
                <w:rFonts w:ascii="Arial" w:hAnsi="Arial" w:cs="Arial"/>
              </w:rPr>
              <w:t xml:space="preserve"> Rapport de tests ;</w:t>
            </w:r>
          </w:p>
          <w:p w14:paraId="06208000" w14:textId="77777777" w:rsidR="00BF2012" w:rsidRPr="00116107" w:rsidRDefault="00BF2012" w:rsidP="00E72914">
            <w:pPr>
              <w:pStyle w:val="A65"/>
              <w:spacing w:before="120" w:after="240"/>
              <w:rPr>
                <w:rFonts w:ascii="Arial" w:hAnsi="Arial" w:cs="Arial"/>
              </w:rPr>
            </w:pPr>
            <w:r w:rsidRPr="00116107">
              <w:rPr>
                <w:rFonts w:ascii="Arial" w:hAnsi="Arial" w:cs="Arial"/>
              </w:rPr>
              <w:t xml:space="preserve"> Documentation technique</w:t>
            </w:r>
          </w:p>
        </w:tc>
      </w:tr>
      <w:tr w:rsidR="00BF2012" w:rsidRPr="00116107" w14:paraId="2255074A" w14:textId="77777777" w:rsidTr="00BF2012">
        <w:tc>
          <w:tcPr>
            <w:tcW w:w="1803" w:type="dxa"/>
            <w:shd w:val="clear" w:color="auto" w:fill="B6DDE8" w:themeFill="accent5" w:themeFillTint="66"/>
          </w:tcPr>
          <w:p w14:paraId="1E1F0ED5" w14:textId="77777777" w:rsidR="00BF2012" w:rsidRPr="00116107" w:rsidRDefault="00BF2012" w:rsidP="00E72914">
            <w:pPr>
              <w:spacing w:before="120" w:after="240"/>
              <w:rPr>
                <w:rFonts w:ascii="Arial" w:hAnsi="Arial" w:cs="Arial"/>
                <w:b/>
                <w:bCs/>
              </w:rPr>
            </w:pPr>
            <w:r w:rsidRPr="00116107">
              <w:rPr>
                <w:rFonts w:ascii="Arial" w:hAnsi="Arial" w:cs="Arial"/>
                <w:b/>
                <w:bCs/>
              </w:rPr>
              <w:t>Complexité</w:t>
            </w:r>
          </w:p>
        </w:tc>
        <w:tc>
          <w:tcPr>
            <w:tcW w:w="7328" w:type="dxa"/>
          </w:tcPr>
          <w:p w14:paraId="2888C75D" w14:textId="77777777" w:rsidR="00BF2012" w:rsidRPr="00116107" w:rsidRDefault="00BF2012" w:rsidP="00E72914">
            <w:pPr>
              <w:spacing w:before="120" w:after="240"/>
              <w:rPr>
                <w:rFonts w:ascii="Arial" w:hAnsi="Arial" w:cs="Arial"/>
              </w:rPr>
            </w:pPr>
            <w:r w:rsidRPr="00116107">
              <w:rPr>
                <w:rFonts w:ascii="Arial" w:hAnsi="Arial" w:cs="Arial"/>
              </w:rPr>
              <w:t>NA</w:t>
            </w:r>
          </w:p>
        </w:tc>
      </w:tr>
      <w:tr w:rsidR="00BF2012" w:rsidRPr="00116107" w14:paraId="2EC3DEA2" w14:textId="77777777" w:rsidTr="00BF2012">
        <w:tc>
          <w:tcPr>
            <w:tcW w:w="1803" w:type="dxa"/>
            <w:shd w:val="clear" w:color="auto" w:fill="B6DDE8" w:themeFill="accent5" w:themeFillTint="66"/>
          </w:tcPr>
          <w:p w14:paraId="330566D1" w14:textId="77777777" w:rsidR="00BF2012" w:rsidRPr="00116107" w:rsidRDefault="00BF2012"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71463DF5" w14:textId="77777777" w:rsidR="00BF2012" w:rsidRPr="00116107" w:rsidRDefault="00BF2012"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6802C4D6" w14:textId="77777777" w:rsidR="00BF2012" w:rsidRPr="00116107" w:rsidRDefault="00BF2012" w:rsidP="00403127">
      <w:pPr>
        <w:pStyle w:val="Normal0"/>
        <w:rPr>
          <w:rFonts w:cs="Arial"/>
          <w:szCs w:val="20"/>
        </w:rPr>
      </w:pPr>
    </w:p>
    <w:p w14:paraId="1A835746" w14:textId="77777777" w:rsidR="00BF2012" w:rsidRPr="00116107" w:rsidRDefault="00BF2012" w:rsidP="00403127">
      <w:pPr>
        <w:pStyle w:val="Normal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5E9266F0" w14:textId="77777777" w:rsidTr="00DE3120">
        <w:tc>
          <w:tcPr>
            <w:tcW w:w="1803" w:type="dxa"/>
            <w:shd w:val="clear" w:color="auto" w:fill="4F81BD" w:themeFill="accent1"/>
          </w:tcPr>
          <w:p w14:paraId="0D9AF708"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0D039C5D" w14:textId="698B1020" w:rsidR="00403127" w:rsidRPr="00116107" w:rsidRDefault="00403127" w:rsidP="00E72914">
            <w:pPr>
              <w:spacing w:before="120" w:after="240"/>
              <w:rPr>
                <w:rFonts w:ascii="Arial" w:hAnsi="Arial" w:cs="Arial"/>
                <w:b/>
                <w:lang w:val="en-US"/>
              </w:rPr>
            </w:pPr>
            <w:r w:rsidRPr="00116107">
              <w:rPr>
                <w:rFonts w:ascii="Arial" w:hAnsi="Arial" w:cs="Arial"/>
                <w:b/>
                <w:lang w:val="en-US"/>
              </w:rPr>
              <w:t>UO_A_R_</w:t>
            </w:r>
            <w:r w:rsidRPr="00116107">
              <w:rPr>
                <w:rFonts w:ascii="Arial" w:hAnsi="Arial" w:cs="Arial"/>
                <w:b/>
                <w:bCs/>
                <w:lang w:val="en-US"/>
              </w:rPr>
              <w:t>DEV11</w:t>
            </w:r>
          </w:p>
        </w:tc>
      </w:tr>
      <w:tr w:rsidR="00403127" w:rsidRPr="00116107" w14:paraId="07611FFD" w14:textId="77777777" w:rsidTr="00DE3120">
        <w:tc>
          <w:tcPr>
            <w:tcW w:w="1803" w:type="dxa"/>
            <w:shd w:val="clear" w:color="auto" w:fill="B6DDE8" w:themeFill="accent5" w:themeFillTint="66"/>
          </w:tcPr>
          <w:p w14:paraId="3183E625"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2C20F4EE"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Intégration html/</w:t>
            </w:r>
            <w:proofErr w:type="spellStart"/>
            <w:r w:rsidRPr="00116107">
              <w:rPr>
                <w:rFonts w:ascii="Arial" w:hAnsi="Arial" w:cs="Arial"/>
              </w:rPr>
              <w:t>Css</w:t>
            </w:r>
            <w:proofErr w:type="spellEnd"/>
          </w:p>
        </w:tc>
      </w:tr>
      <w:tr w:rsidR="00403127" w:rsidRPr="00116107" w14:paraId="47EF6699" w14:textId="77777777" w:rsidTr="00DE3120">
        <w:tc>
          <w:tcPr>
            <w:tcW w:w="1803" w:type="dxa"/>
            <w:shd w:val="clear" w:color="auto" w:fill="B6DDE8" w:themeFill="accent5" w:themeFillTint="66"/>
          </w:tcPr>
          <w:p w14:paraId="3414D200"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1DC92078"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4310369F" w14:textId="77777777" w:rsidTr="00DE3120">
        <w:tc>
          <w:tcPr>
            <w:tcW w:w="1803" w:type="dxa"/>
            <w:shd w:val="clear" w:color="auto" w:fill="B6DDE8" w:themeFill="accent5" w:themeFillTint="66"/>
          </w:tcPr>
          <w:p w14:paraId="463FCE9A"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18E5CDAD"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15C96DBF" w14:textId="77777777" w:rsidTr="00DE3120">
        <w:tc>
          <w:tcPr>
            <w:tcW w:w="1803" w:type="dxa"/>
            <w:shd w:val="clear" w:color="auto" w:fill="B6DDE8" w:themeFill="accent5" w:themeFillTint="66"/>
          </w:tcPr>
          <w:p w14:paraId="600C4442"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51A3714A"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063E1182"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réalisation de l’intégration html/</w:t>
            </w:r>
            <w:proofErr w:type="spellStart"/>
            <w:r w:rsidRPr="00116107">
              <w:rPr>
                <w:rFonts w:ascii="Arial" w:hAnsi="Arial" w:cs="Arial"/>
              </w:rPr>
              <w:t>Css</w:t>
            </w:r>
            <w:proofErr w:type="spellEnd"/>
            <w:r w:rsidRPr="00116107">
              <w:rPr>
                <w:rFonts w:ascii="Arial" w:hAnsi="Arial" w:cs="Arial"/>
              </w:rPr>
              <w:t> ;</w:t>
            </w:r>
          </w:p>
          <w:p w14:paraId="163251BD"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et exécution des tests unitaires ;</w:t>
            </w:r>
          </w:p>
          <w:p w14:paraId="23768B44"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documentation technique associée.</w:t>
            </w:r>
          </w:p>
        </w:tc>
      </w:tr>
      <w:tr w:rsidR="00403127" w:rsidRPr="00116107" w14:paraId="64022805" w14:textId="77777777" w:rsidTr="00DE3120">
        <w:tc>
          <w:tcPr>
            <w:tcW w:w="1803" w:type="dxa"/>
            <w:shd w:val="clear" w:color="auto" w:fill="B6DDE8" w:themeFill="accent5" w:themeFillTint="66"/>
          </w:tcPr>
          <w:p w14:paraId="6B83FB25"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4146B493"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p w14:paraId="508A483D"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w:t>
            </w:r>
          </w:p>
        </w:tc>
      </w:tr>
      <w:tr w:rsidR="00403127" w:rsidRPr="00116107" w14:paraId="565F6C4E" w14:textId="77777777" w:rsidTr="00DE3120">
        <w:tc>
          <w:tcPr>
            <w:tcW w:w="1803" w:type="dxa"/>
            <w:shd w:val="clear" w:color="auto" w:fill="B6DDE8" w:themeFill="accent5" w:themeFillTint="66"/>
          </w:tcPr>
          <w:p w14:paraId="41C63C2E"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6CFF8DEB"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binaires, librairies ;</w:t>
            </w:r>
          </w:p>
          <w:p w14:paraId="22F46F14" w14:textId="77777777" w:rsidR="00403127" w:rsidRPr="00116107" w:rsidRDefault="00403127" w:rsidP="00403127">
            <w:pPr>
              <w:pStyle w:val="A65"/>
              <w:spacing w:before="120" w:after="240"/>
              <w:rPr>
                <w:rFonts w:ascii="Arial" w:hAnsi="Arial" w:cs="Arial"/>
              </w:rPr>
            </w:pPr>
            <w:r w:rsidRPr="00116107">
              <w:rPr>
                <w:rFonts w:ascii="Arial" w:hAnsi="Arial" w:cs="Arial"/>
              </w:rPr>
              <w:t>Jeux de tests ;</w:t>
            </w:r>
          </w:p>
          <w:p w14:paraId="16560BBD"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Rapport de tests ;</w:t>
            </w:r>
          </w:p>
          <w:p w14:paraId="7E0D1159"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 Documentation technique.</w:t>
            </w:r>
          </w:p>
        </w:tc>
      </w:tr>
      <w:tr w:rsidR="00403127" w:rsidRPr="00116107" w14:paraId="6A96204F" w14:textId="77777777" w:rsidTr="00DE3120">
        <w:tc>
          <w:tcPr>
            <w:tcW w:w="1803" w:type="dxa"/>
            <w:shd w:val="clear" w:color="auto" w:fill="B6DDE8" w:themeFill="accent5" w:themeFillTint="66"/>
          </w:tcPr>
          <w:p w14:paraId="25CAD89C"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71E49E34"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63BF2D8A" w14:textId="77777777" w:rsidTr="00DE3120">
        <w:tc>
          <w:tcPr>
            <w:tcW w:w="1803" w:type="dxa"/>
            <w:shd w:val="clear" w:color="auto" w:fill="B6DDE8" w:themeFill="accent5" w:themeFillTint="66"/>
          </w:tcPr>
          <w:p w14:paraId="1C625470"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034E0915"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3842E8D8" w14:textId="77777777" w:rsidR="00403127" w:rsidRPr="00116107"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61370A43" w14:textId="77777777" w:rsidTr="00DE3120">
        <w:tc>
          <w:tcPr>
            <w:tcW w:w="1803" w:type="dxa"/>
            <w:shd w:val="clear" w:color="auto" w:fill="4F81BD" w:themeFill="accent1"/>
          </w:tcPr>
          <w:p w14:paraId="79EB6B8D"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5789EC31" w14:textId="0C0479DE" w:rsidR="00403127" w:rsidRPr="00116107" w:rsidRDefault="00403127" w:rsidP="00E72914">
            <w:pPr>
              <w:spacing w:before="120" w:after="240"/>
              <w:rPr>
                <w:rFonts w:ascii="Arial" w:hAnsi="Arial" w:cs="Arial"/>
                <w:b/>
                <w:lang w:val="en-US"/>
              </w:rPr>
            </w:pPr>
            <w:r w:rsidRPr="00116107">
              <w:rPr>
                <w:rFonts w:ascii="Arial" w:hAnsi="Arial" w:cs="Arial"/>
                <w:b/>
                <w:lang w:val="en-US"/>
              </w:rPr>
              <w:t>UO_A_R_GECL</w:t>
            </w:r>
          </w:p>
        </w:tc>
      </w:tr>
      <w:tr w:rsidR="00403127" w:rsidRPr="00116107" w14:paraId="1FF3AD43" w14:textId="77777777" w:rsidTr="00DE3120">
        <w:tc>
          <w:tcPr>
            <w:tcW w:w="1803" w:type="dxa"/>
            <w:shd w:val="clear" w:color="auto" w:fill="B6DDE8" w:themeFill="accent5" w:themeFillTint="66"/>
          </w:tcPr>
          <w:p w14:paraId="17918CDA"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45D538DF"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Gestion des environnements, configuration et livraison</w:t>
            </w:r>
          </w:p>
        </w:tc>
      </w:tr>
      <w:tr w:rsidR="00403127" w:rsidRPr="00116107" w14:paraId="1A703844" w14:textId="77777777" w:rsidTr="00DE3120">
        <w:tc>
          <w:tcPr>
            <w:tcW w:w="1803" w:type="dxa"/>
            <w:shd w:val="clear" w:color="auto" w:fill="B6DDE8" w:themeFill="accent5" w:themeFillTint="66"/>
          </w:tcPr>
          <w:p w14:paraId="624AAC8B"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5CA3C17"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3A10DB5D" w14:textId="77777777" w:rsidTr="00DE3120">
        <w:tc>
          <w:tcPr>
            <w:tcW w:w="1803" w:type="dxa"/>
            <w:shd w:val="clear" w:color="auto" w:fill="B6DDE8" w:themeFill="accent5" w:themeFillTint="66"/>
          </w:tcPr>
          <w:p w14:paraId="5E2B507C"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3EBB7F56"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6A57B090" w14:textId="77777777" w:rsidTr="00DE3120">
        <w:tc>
          <w:tcPr>
            <w:tcW w:w="1803" w:type="dxa"/>
            <w:shd w:val="clear" w:color="auto" w:fill="B6DDE8" w:themeFill="accent5" w:themeFillTint="66"/>
          </w:tcPr>
          <w:p w14:paraId="33BC3F73"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57DAEF40"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0519473D"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w:t>
            </w:r>
            <w:proofErr w:type="gramEnd"/>
            <w:r w:rsidRPr="00116107">
              <w:rPr>
                <w:rFonts w:ascii="Arial" w:hAnsi="Arial" w:cs="Arial"/>
              </w:rPr>
              <w:t xml:space="preserve"> processus de gestion de configuration à respecter avec les outils associés ;</w:t>
            </w:r>
          </w:p>
          <w:p w14:paraId="35CEB299"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lastRenderedPageBreak/>
              <w:t>le</w:t>
            </w:r>
            <w:proofErr w:type="gramEnd"/>
            <w:r w:rsidRPr="00116107">
              <w:rPr>
                <w:rFonts w:ascii="Arial" w:hAnsi="Arial" w:cs="Arial"/>
              </w:rPr>
              <w:t xml:space="preserve"> processus de gestion de livraison à respecter avec les outils associés ;</w:t>
            </w:r>
          </w:p>
          <w:p w14:paraId="55A65D57"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dispositions contrôlant le respect de ces processus</w:t>
            </w:r>
          </w:p>
        </w:tc>
      </w:tr>
      <w:tr w:rsidR="00403127" w:rsidRPr="00116107" w14:paraId="17F7E4FB" w14:textId="77777777" w:rsidTr="00DE3120">
        <w:tc>
          <w:tcPr>
            <w:tcW w:w="1803" w:type="dxa"/>
            <w:shd w:val="clear" w:color="auto" w:fill="B6DDE8" w:themeFill="accent5" w:themeFillTint="66"/>
          </w:tcPr>
          <w:p w14:paraId="411D7BF9"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Entrant</w:t>
            </w:r>
          </w:p>
        </w:tc>
        <w:tc>
          <w:tcPr>
            <w:tcW w:w="7328" w:type="dxa"/>
            <w:vAlign w:val="center"/>
          </w:tcPr>
          <w:p w14:paraId="2329DC5F"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w:t>
            </w:r>
          </w:p>
        </w:tc>
      </w:tr>
      <w:tr w:rsidR="00403127" w:rsidRPr="00116107" w14:paraId="2B2EC7E0" w14:textId="77777777" w:rsidTr="00DE3120">
        <w:tc>
          <w:tcPr>
            <w:tcW w:w="1803" w:type="dxa"/>
            <w:shd w:val="clear" w:color="auto" w:fill="B6DDE8" w:themeFill="accent5" w:themeFillTint="66"/>
          </w:tcPr>
          <w:p w14:paraId="1C183B11"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689EB265" w14:textId="77777777" w:rsidR="00403127" w:rsidRPr="00116107" w:rsidRDefault="00403127" w:rsidP="00403127">
            <w:pPr>
              <w:pStyle w:val="A65"/>
              <w:spacing w:before="120" w:after="240"/>
              <w:rPr>
                <w:rFonts w:ascii="Arial" w:hAnsi="Arial" w:cs="Arial"/>
              </w:rPr>
            </w:pPr>
            <w:r w:rsidRPr="00116107">
              <w:rPr>
                <w:rFonts w:ascii="Arial" w:hAnsi="Arial" w:cs="Arial"/>
              </w:rPr>
              <w:t>Dossier de gestion de configuration et de gestion de livraison</w:t>
            </w:r>
          </w:p>
        </w:tc>
      </w:tr>
      <w:tr w:rsidR="00403127" w:rsidRPr="00116107" w14:paraId="7DF0267C" w14:textId="77777777" w:rsidTr="00DE3120">
        <w:tc>
          <w:tcPr>
            <w:tcW w:w="1803" w:type="dxa"/>
            <w:shd w:val="clear" w:color="auto" w:fill="B6DDE8" w:themeFill="accent5" w:themeFillTint="66"/>
          </w:tcPr>
          <w:p w14:paraId="3CB6A787"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4645C700"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2269D043" w14:textId="77777777" w:rsidTr="00DE3120">
        <w:tc>
          <w:tcPr>
            <w:tcW w:w="1803" w:type="dxa"/>
            <w:shd w:val="clear" w:color="auto" w:fill="B6DDE8" w:themeFill="accent5" w:themeFillTint="66"/>
          </w:tcPr>
          <w:p w14:paraId="01015AF0"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2C0A4E47"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506770D8" w14:textId="77777777" w:rsidR="00403127" w:rsidRPr="00116107"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521B0F8A" w14:textId="77777777" w:rsidTr="005C2122">
        <w:tc>
          <w:tcPr>
            <w:tcW w:w="1803" w:type="dxa"/>
            <w:shd w:val="clear" w:color="auto" w:fill="4F81BD" w:themeFill="accent1"/>
          </w:tcPr>
          <w:p w14:paraId="2B60F024" w14:textId="77777777" w:rsidR="00403127" w:rsidRPr="00116107" w:rsidRDefault="00403127" w:rsidP="00E72914">
            <w:pPr>
              <w:spacing w:before="120" w:after="240"/>
              <w:rPr>
                <w:rFonts w:ascii="Arial" w:hAnsi="Arial" w:cs="Arial"/>
                <w:b/>
                <w:bCs/>
                <w:lang w:val="en-US"/>
              </w:rPr>
            </w:pPr>
            <w:r w:rsidRPr="00116107">
              <w:rPr>
                <w:rFonts w:ascii="Arial" w:hAnsi="Arial" w:cs="Arial"/>
                <w:b/>
                <w:bCs/>
                <w:lang w:val="en-US"/>
              </w:rPr>
              <w:t>Code UO</w:t>
            </w:r>
          </w:p>
        </w:tc>
        <w:tc>
          <w:tcPr>
            <w:tcW w:w="7328" w:type="dxa"/>
            <w:shd w:val="clear" w:color="auto" w:fill="4F81BD" w:themeFill="accent1"/>
          </w:tcPr>
          <w:p w14:paraId="40E952D2" w14:textId="46D06EAD" w:rsidR="00403127" w:rsidRPr="00116107" w:rsidRDefault="00403127" w:rsidP="00E72914">
            <w:pPr>
              <w:spacing w:before="120" w:after="240"/>
              <w:rPr>
                <w:rFonts w:ascii="Arial" w:hAnsi="Arial" w:cs="Arial"/>
                <w:b/>
                <w:bCs/>
                <w:lang w:val="en-US"/>
              </w:rPr>
            </w:pPr>
            <w:r w:rsidRPr="00116107">
              <w:rPr>
                <w:rFonts w:ascii="Arial" w:hAnsi="Arial" w:cs="Arial"/>
                <w:b/>
                <w:bCs/>
                <w:lang w:val="en-US"/>
              </w:rPr>
              <w:t>UO_A_R_RDOC</w:t>
            </w:r>
          </w:p>
        </w:tc>
      </w:tr>
      <w:tr w:rsidR="00403127" w:rsidRPr="00116107" w14:paraId="2FCCEE42" w14:textId="77777777" w:rsidTr="005C2122">
        <w:tc>
          <w:tcPr>
            <w:tcW w:w="1803" w:type="dxa"/>
            <w:shd w:val="clear" w:color="auto" w:fill="B6DDE8" w:themeFill="accent5" w:themeFillTint="66"/>
          </w:tcPr>
          <w:p w14:paraId="73300562"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144B8228"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Rétro Documentation</w:t>
            </w:r>
          </w:p>
        </w:tc>
      </w:tr>
      <w:tr w:rsidR="00403127" w:rsidRPr="00116107" w14:paraId="5E26CDB8" w14:textId="77777777" w:rsidTr="005C2122">
        <w:tc>
          <w:tcPr>
            <w:tcW w:w="1803" w:type="dxa"/>
            <w:shd w:val="clear" w:color="auto" w:fill="B6DDE8" w:themeFill="accent5" w:themeFillTint="66"/>
          </w:tcPr>
          <w:p w14:paraId="63DD1684"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33B5BD2A"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78103912" w14:textId="77777777" w:rsidTr="005C2122">
        <w:tc>
          <w:tcPr>
            <w:tcW w:w="1803" w:type="dxa"/>
            <w:shd w:val="clear" w:color="auto" w:fill="B6DDE8" w:themeFill="accent5" w:themeFillTint="66"/>
          </w:tcPr>
          <w:p w14:paraId="11AF0767"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02BBC20E"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4FA1D22A" w14:textId="77777777" w:rsidTr="005C2122">
        <w:tc>
          <w:tcPr>
            <w:tcW w:w="1803" w:type="dxa"/>
            <w:shd w:val="clear" w:color="auto" w:fill="B6DDE8" w:themeFill="accent5" w:themeFillTint="66"/>
          </w:tcPr>
          <w:p w14:paraId="216A6B44"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0AA1E6B3" w14:textId="77777777" w:rsidR="00403127" w:rsidRPr="00116107" w:rsidRDefault="00403127" w:rsidP="00E72914">
            <w:pPr>
              <w:pStyle w:val="MSNormal"/>
              <w:spacing w:after="240"/>
              <w:rPr>
                <w:rFonts w:ascii="Arial" w:hAnsi="Arial" w:cs="Arial"/>
                <w:sz w:val="20"/>
                <w:szCs w:val="20"/>
              </w:rPr>
            </w:pPr>
            <w:r w:rsidRPr="00116107">
              <w:rPr>
                <w:rFonts w:ascii="Arial" w:hAnsi="Arial" w:cs="Arial"/>
                <w:sz w:val="20"/>
                <w:szCs w:val="20"/>
              </w:rPr>
              <w:t xml:space="preserve">La prestation établit : </w:t>
            </w:r>
          </w:p>
          <w:p w14:paraId="001C1016"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rétro documentation fonctionnelle et technique d’un composant</w:t>
            </w:r>
          </w:p>
        </w:tc>
      </w:tr>
      <w:tr w:rsidR="00403127" w:rsidRPr="00116107" w14:paraId="67373769" w14:textId="77777777" w:rsidTr="005C2122">
        <w:tc>
          <w:tcPr>
            <w:tcW w:w="1803" w:type="dxa"/>
            <w:shd w:val="clear" w:color="auto" w:fill="B6DDE8" w:themeFill="accent5" w:themeFillTint="66"/>
          </w:tcPr>
          <w:p w14:paraId="0E087B9D"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767AFC8A" w14:textId="77777777" w:rsidR="00403127" w:rsidRPr="00116107" w:rsidRDefault="00403127" w:rsidP="00403127">
            <w:pPr>
              <w:pStyle w:val="A65"/>
              <w:spacing w:before="120" w:after="240"/>
              <w:rPr>
                <w:rFonts w:ascii="Arial" w:hAnsi="Arial" w:cs="Arial"/>
              </w:rPr>
            </w:pPr>
            <w:r w:rsidRPr="00116107">
              <w:rPr>
                <w:rFonts w:ascii="Arial" w:hAnsi="Arial" w:cs="Arial"/>
              </w:rPr>
              <w:t>Code source du composant</w:t>
            </w:r>
          </w:p>
        </w:tc>
      </w:tr>
      <w:tr w:rsidR="00403127" w:rsidRPr="00116107" w14:paraId="2022B985" w14:textId="77777777" w:rsidTr="005C2122">
        <w:tc>
          <w:tcPr>
            <w:tcW w:w="1803" w:type="dxa"/>
            <w:shd w:val="clear" w:color="auto" w:fill="B6DDE8" w:themeFill="accent5" w:themeFillTint="66"/>
          </w:tcPr>
          <w:p w14:paraId="4C55ABF5"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0DB2B6AA"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techniques détaillées (STD) mise à jour ;</w:t>
            </w:r>
          </w:p>
          <w:p w14:paraId="1C165760" w14:textId="77777777" w:rsidR="00403127" w:rsidRPr="00116107" w:rsidRDefault="00403127" w:rsidP="00403127">
            <w:pPr>
              <w:pStyle w:val="A65"/>
              <w:spacing w:before="120" w:after="240"/>
              <w:rPr>
                <w:rFonts w:ascii="Arial" w:hAnsi="Arial" w:cs="Arial"/>
              </w:rPr>
            </w:pPr>
            <w:r w:rsidRPr="00116107">
              <w:rPr>
                <w:rFonts w:ascii="Arial" w:hAnsi="Arial" w:cs="Arial"/>
              </w:rPr>
              <w:t>Dossier de spécifications fonctionnelles détaillées (SFD) mise à jour.</w:t>
            </w:r>
          </w:p>
        </w:tc>
      </w:tr>
      <w:tr w:rsidR="00403127" w:rsidRPr="00116107" w14:paraId="5E15289C" w14:textId="77777777" w:rsidTr="005C2122">
        <w:tc>
          <w:tcPr>
            <w:tcW w:w="1803" w:type="dxa"/>
            <w:shd w:val="clear" w:color="auto" w:fill="B6DDE8" w:themeFill="accent5" w:themeFillTint="66"/>
          </w:tcPr>
          <w:p w14:paraId="6F33ED45"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3622549F"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497FEB5A" w14:textId="77777777" w:rsidTr="005C2122">
        <w:tc>
          <w:tcPr>
            <w:tcW w:w="1803" w:type="dxa"/>
            <w:shd w:val="clear" w:color="auto" w:fill="B6DDE8" w:themeFill="accent5" w:themeFillTint="66"/>
          </w:tcPr>
          <w:p w14:paraId="6CC3C222"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2CFB8DE9"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bookmarkEnd w:id="207"/>
    </w:tbl>
    <w:p w14:paraId="4B74AF04" w14:textId="77777777" w:rsidR="00403127" w:rsidRPr="00116107" w:rsidRDefault="00403127" w:rsidP="00403127">
      <w:pPr>
        <w:pStyle w:val="Retrait3et4"/>
        <w:spacing w:after="240"/>
        <w:ind w:left="0" w:firstLine="0"/>
        <w:rPr>
          <w:rFonts w:ascii="Arial" w:hAnsi="Arial" w:cs="Arial"/>
          <w:sz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6A438DA2" w14:textId="77777777" w:rsidTr="005C2122">
        <w:tc>
          <w:tcPr>
            <w:tcW w:w="1803" w:type="dxa"/>
            <w:shd w:val="clear" w:color="auto" w:fill="4F81BD" w:themeFill="accent1"/>
          </w:tcPr>
          <w:p w14:paraId="566B05B1"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vAlign w:val="center"/>
          </w:tcPr>
          <w:p w14:paraId="62C63DF3" w14:textId="44ABD28F" w:rsidR="00403127" w:rsidRPr="00116107" w:rsidRDefault="00403127" w:rsidP="00E72914">
            <w:pPr>
              <w:spacing w:before="120" w:after="240"/>
              <w:rPr>
                <w:rFonts w:ascii="Arial" w:hAnsi="Arial" w:cs="Arial"/>
                <w:b/>
                <w:bCs/>
                <w:lang w:val="en-US"/>
              </w:rPr>
            </w:pPr>
            <w:r w:rsidRPr="00116107">
              <w:rPr>
                <w:rFonts w:ascii="Arial" w:hAnsi="Arial" w:cs="Arial"/>
                <w:b/>
                <w:bCs/>
                <w:lang w:val="en-US"/>
              </w:rPr>
              <w:t>UO_A_R_LPA</w:t>
            </w:r>
          </w:p>
        </w:tc>
      </w:tr>
      <w:tr w:rsidR="00403127" w:rsidRPr="00116107" w14:paraId="05D7C531" w14:textId="77777777" w:rsidTr="005C2122">
        <w:tc>
          <w:tcPr>
            <w:tcW w:w="1803" w:type="dxa"/>
            <w:shd w:val="clear" w:color="auto" w:fill="B6DDE8" w:themeFill="accent5" w:themeFillTint="66"/>
          </w:tcPr>
          <w:p w14:paraId="3C9D7172"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vAlign w:val="center"/>
          </w:tcPr>
          <w:p w14:paraId="7F15E3F9" w14:textId="77777777" w:rsidR="00403127" w:rsidRPr="00116107" w:rsidRDefault="00403127" w:rsidP="00E72914">
            <w:pPr>
              <w:spacing w:before="120" w:after="240"/>
              <w:rPr>
                <w:rFonts w:ascii="Arial" w:hAnsi="Arial" w:cs="Arial"/>
              </w:rPr>
            </w:pPr>
            <w:r w:rsidRPr="00116107">
              <w:rPr>
                <w:rFonts w:ascii="Arial" w:hAnsi="Arial" w:cs="Arial"/>
              </w:rPr>
              <w:t>Lancement d’un projet agile</w:t>
            </w:r>
          </w:p>
        </w:tc>
      </w:tr>
      <w:tr w:rsidR="00403127" w:rsidRPr="00116107" w14:paraId="7361A6FD" w14:textId="77777777" w:rsidTr="005C2122">
        <w:tc>
          <w:tcPr>
            <w:tcW w:w="1803" w:type="dxa"/>
            <w:shd w:val="clear" w:color="auto" w:fill="B6DDE8" w:themeFill="accent5" w:themeFillTint="66"/>
          </w:tcPr>
          <w:p w14:paraId="41B4947C"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Type d’UO</w:t>
            </w:r>
          </w:p>
        </w:tc>
        <w:tc>
          <w:tcPr>
            <w:tcW w:w="7328" w:type="dxa"/>
          </w:tcPr>
          <w:p w14:paraId="47B12EEA"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2A0B9878" w14:textId="77777777" w:rsidTr="005C2122">
        <w:tc>
          <w:tcPr>
            <w:tcW w:w="1803" w:type="dxa"/>
            <w:shd w:val="clear" w:color="auto" w:fill="B6DDE8" w:themeFill="accent5" w:themeFillTint="66"/>
          </w:tcPr>
          <w:p w14:paraId="04502BE7"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12B0F74A"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7A018020" w14:textId="77777777" w:rsidTr="005C2122">
        <w:tc>
          <w:tcPr>
            <w:tcW w:w="1803" w:type="dxa"/>
            <w:shd w:val="clear" w:color="auto" w:fill="B6DDE8" w:themeFill="accent5" w:themeFillTint="66"/>
          </w:tcPr>
          <w:p w14:paraId="19E4EB1E"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7E1CA839" w14:textId="77777777" w:rsidR="00403127" w:rsidRPr="00116107" w:rsidRDefault="00403127" w:rsidP="00E72914">
            <w:pPr>
              <w:spacing w:before="120" w:after="240"/>
              <w:rPr>
                <w:rFonts w:ascii="Arial" w:hAnsi="Arial" w:cs="Arial"/>
              </w:rPr>
            </w:pPr>
            <w:r w:rsidRPr="00116107">
              <w:rPr>
                <w:rFonts w:ascii="Arial" w:hAnsi="Arial" w:cs="Arial"/>
              </w:rPr>
              <w:t>La prestation établit :</w:t>
            </w:r>
          </w:p>
          <w:p w14:paraId="2C6E9A1B" w14:textId="77777777" w:rsidR="00403127" w:rsidRPr="00116107" w:rsidRDefault="00403127" w:rsidP="00403127">
            <w:pPr>
              <w:pStyle w:val="A65"/>
              <w:spacing w:before="120" w:after="240"/>
              <w:rPr>
                <w:rFonts w:ascii="Arial" w:hAnsi="Arial" w:cs="Arial"/>
              </w:rPr>
            </w:pPr>
            <w:r w:rsidRPr="00116107">
              <w:rPr>
                <w:rFonts w:ascii="Arial" w:hAnsi="Arial" w:cs="Arial"/>
              </w:rPr>
              <w:t>Réalisation du sprint « 0 » qui couvre notamment :</w:t>
            </w:r>
          </w:p>
          <w:p w14:paraId="2A1AB9FA"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Prise de connaissance des résultats des phases précédentes du Projet ;</w:t>
            </w:r>
          </w:p>
          <w:p w14:paraId="5E5D8030"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Participation à la préparation et à la tenue de la réunion de lancement du sous-projet ;</w:t>
            </w:r>
          </w:p>
          <w:p w14:paraId="440B9F82"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 xml:space="preserve">Mise au point du </w:t>
            </w:r>
            <w:proofErr w:type="spellStart"/>
            <w:r w:rsidRPr="00116107">
              <w:rPr>
                <w:rFonts w:cs="Arial"/>
                <w:sz w:val="20"/>
              </w:rPr>
              <w:t>backlog</w:t>
            </w:r>
            <w:proofErr w:type="spellEnd"/>
            <w:r w:rsidRPr="00116107">
              <w:rPr>
                <w:rFonts w:cs="Arial"/>
                <w:sz w:val="20"/>
              </w:rPr>
              <w:t xml:space="preserve"> de produit du Projet ;</w:t>
            </w:r>
          </w:p>
          <w:p w14:paraId="0CF3118D"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Maquettage des principaux écrans ;</w:t>
            </w:r>
          </w:p>
          <w:p w14:paraId="63F50119"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Revue du Dossier d’Architecture Technique (DAT) ;</w:t>
            </w:r>
          </w:p>
          <w:p w14:paraId="493802BC"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Etude ou recherche de solutions logicielles particulières et/ou conception technique détaillées sur les points techniques cruciaux ;</w:t>
            </w:r>
          </w:p>
          <w:p w14:paraId="04CDBA4C"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Revue et mise à jour, si nécessaire, des normes de développement et d’utilisation des outils ;</w:t>
            </w:r>
          </w:p>
          <w:p w14:paraId="63709A79"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Préparation des tests de performances ;</w:t>
            </w:r>
          </w:p>
          <w:p w14:paraId="71E2FBE1"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La présentation des personnels du titulaire et de l’ACOSS impliqués dans la réalisation des prestations ;</w:t>
            </w:r>
          </w:p>
          <w:p w14:paraId="2BE5E478"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La mise en place de la méthodologie agile présentée dans ce document ;</w:t>
            </w:r>
          </w:p>
          <w:p w14:paraId="2D7AA1A4"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La mise en place de l’infrastructure de développement et de l’usine logicielle ;</w:t>
            </w:r>
          </w:p>
          <w:p w14:paraId="5497E672"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L’ajustement par le titulaire de l’estimation de charges, structure et délais à la hausse ou à la baisse et il établit son engagement pour le projet ;</w:t>
            </w:r>
          </w:p>
          <w:p w14:paraId="62708365"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 xml:space="preserve">La revue du Product </w:t>
            </w:r>
            <w:proofErr w:type="spellStart"/>
            <w:r w:rsidRPr="00116107">
              <w:rPr>
                <w:rFonts w:cs="Arial"/>
                <w:sz w:val="20"/>
              </w:rPr>
              <w:t>Backlog</w:t>
            </w:r>
            <w:proofErr w:type="spellEnd"/>
            <w:r w:rsidRPr="00116107">
              <w:rPr>
                <w:rFonts w:cs="Arial"/>
                <w:sz w:val="20"/>
              </w:rPr>
              <w:t> ;</w:t>
            </w:r>
          </w:p>
          <w:p w14:paraId="116DADAF" w14:textId="77777777" w:rsidR="00403127" w:rsidRPr="00116107" w:rsidRDefault="00403127" w:rsidP="008C0B15">
            <w:pPr>
              <w:pStyle w:val="Corpsdetexte"/>
              <w:numPr>
                <w:ilvl w:val="0"/>
                <w:numId w:val="58"/>
              </w:numPr>
              <w:spacing w:before="120" w:after="240"/>
              <w:rPr>
                <w:rFonts w:cs="Arial"/>
                <w:sz w:val="20"/>
              </w:rPr>
            </w:pPr>
            <w:r w:rsidRPr="00116107">
              <w:rPr>
                <w:rFonts w:cs="Arial"/>
                <w:sz w:val="20"/>
              </w:rPr>
              <w:t>L’établissement du contenu du Sprint suivant.</w:t>
            </w:r>
          </w:p>
          <w:p w14:paraId="37ACCCF2"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Réalisation des premiers Sprints (1 à 3 selon le projet) : </w:t>
            </w:r>
          </w:p>
          <w:p w14:paraId="7B3F267E" w14:textId="77777777" w:rsidR="00403127" w:rsidRPr="00116107" w:rsidRDefault="00403127" w:rsidP="008C0B15">
            <w:pPr>
              <w:pStyle w:val="Corpsdetexte"/>
              <w:numPr>
                <w:ilvl w:val="1"/>
                <w:numId w:val="58"/>
              </w:numPr>
              <w:spacing w:before="120" w:after="240"/>
              <w:rPr>
                <w:rFonts w:cs="Arial"/>
                <w:sz w:val="20"/>
              </w:rPr>
            </w:pPr>
            <w:r w:rsidRPr="00116107">
              <w:rPr>
                <w:rFonts w:cs="Arial"/>
                <w:sz w:val="20"/>
              </w:rPr>
              <w:t>Délivrer des incréments de logiciels.</w:t>
            </w:r>
          </w:p>
          <w:p w14:paraId="40B4B406" w14:textId="77777777" w:rsidR="00403127" w:rsidRPr="00116107" w:rsidRDefault="00403127" w:rsidP="008C0B15">
            <w:pPr>
              <w:pStyle w:val="Corpsdetexte"/>
              <w:numPr>
                <w:ilvl w:val="1"/>
                <w:numId w:val="58"/>
              </w:numPr>
              <w:spacing w:before="120" w:after="240"/>
              <w:rPr>
                <w:rFonts w:cs="Arial"/>
                <w:sz w:val="20"/>
              </w:rPr>
            </w:pPr>
            <w:r w:rsidRPr="00116107">
              <w:rPr>
                <w:rFonts w:cs="Arial"/>
                <w:sz w:val="20"/>
              </w:rPr>
              <w:t>Stabiliser les indicateurs et métriques associées choisis dans le PQP. A l’issue de la phase le titulaire s’engage sur la valeur définitive des seuils d’alerte pour chaque indicateur à la fois en story points mais aussi par la méthode objective définit dans la phase d’estimation</w:t>
            </w:r>
          </w:p>
          <w:p w14:paraId="6F6B1495" w14:textId="77777777" w:rsidR="00403127" w:rsidRPr="00116107" w:rsidRDefault="00403127" w:rsidP="008C0B15">
            <w:pPr>
              <w:pStyle w:val="Corpsdetexte"/>
              <w:numPr>
                <w:ilvl w:val="1"/>
                <w:numId w:val="58"/>
              </w:numPr>
              <w:spacing w:before="120" w:after="240"/>
              <w:rPr>
                <w:rFonts w:cs="Arial"/>
                <w:sz w:val="20"/>
              </w:rPr>
            </w:pPr>
            <w:r w:rsidRPr="00116107">
              <w:rPr>
                <w:rFonts w:cs="Arial"/>
                <w:sz w:val="20"/>
              </w:rPr>
              <w:t>Le nombre de sprints nécessaire est à déterminer dans la phase d’estimation avec l’ACOSS dépendant sur la maturité de l’équipe et la taille du projet.</w:t>
            </w:r>
          </w:p>
        </w:tc>
      </w:tr>
      <w:tr w:rsidR="00403127" w:rsidRPr="00116107" w14:paraId="59E831CE" w14:textId="77777777" w:rsidTr="005C2122">
        <w:tc>
          <w:tcPr>
            <w:tcW w:w="1803" w:type="dxa"/>
            <w:shd w:val="clear" w:color="auto" w:fill="B6DDE8" w:themeFill="accent5" w:themeFillTint="66"/>
          </w:tcPr>
          <w:p w14:paraId="269D5053"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Entrant</w:t>
            </w:r>
          </w:p>
        </w:tc>
        <w:tc>
          <w:tcPr>
            <w:tcW w:w="7328" w:type="dxa"/>
            <w:vAlign w:val="center"/>
          </w:tcPr>
          <w:p w14:paraId="7C1F4E00" w14:textId="77777777" w:rsidR="00403127" w:rsidRPr="00116107" w:rsidRDefault="00403127" w:rsidP="00E72914">
            <w:pPr>
              <w:spacing w:before="120" w:after="240"/>
              <w:rPr>
                <w:rFonts w:ascii="Arial" w:hAnsi="Arial" w:cs="Arial"/>
              </w:rPr>
            </w:pPr>
            <w:r w:rsidRPr="00116107">
              <w:rPr>
                <w:rFonts w:ascii="Arial" w:hAnsi="Arial" w:cs="Arial"/>
              </w:rPr>
              <w:t>Intervenant au tout début du projet, l’activité de « Lancement » a pour objectif de mettre en place un environnement qui permet le bon déroulement des travaux. Cette phase se décompose en trois parties :</w:t>
            </w:r>
          </w:p>
          <w:p w14:paraId="58004BA3" w14:textId="77777777" w:rsidR="00403127" w:rsidRPr="00116107" w:rsidRDefault="00403127" w:rsidP="00403127">
            <w:pPr>
              <w:pStyle w:val="A65"/>
              <w:spacing w:before="120" w:after="240"/>
              <w:rPr>
                <w:rFonts w:ascii="Arial" w:hAnsi="Arial" w:cs="Arial"/>
              </w:rPr>
            </w:pPr>
            <w:r w:rsidRPr="00116107">
              <w:rPr>
                <w:rFonts w:ascii="Arial" w:hAnsi="Arial" w:cs="Arial"/>
              </w:rPr>
              <w:t>Le cadrage méthodologie / organisation ;</w:t>
            </w:r>
          </w:p>
          <w:p w14:paraId="1E628CF3" w14:textId="77777777" w:rsidR="00403127" w:rsidRPr="00116107" w:rsidRDefault="00403127" w:rsidP="00403127">
            <w:pPr>
              <w:pStyle w:val="A65"/>
              <w:spacing w:before="120" w:after="240"/>
              <w:rPr>
                <w:rFonts w:ascii="Arial" w:hAnsi="Arial" w:cs="Arial"/>
              </w:rPr>
            </w:pPr>
            <w:r w:rsidRPr="00116107">
              <w:rPr>
                <w:rFonts w:ascii="Arial" w:hAnsi="Arial" w:cs="Arial"/>
              </w:rPr>
              <w:t>Le cadrage fonctionnel ;</w:t>
            </w:r>
          </w:p>
          <w:p w14:paraId="45C60CDC" w14:textId="77777777" w:rsidR="00403127" w:rsidRPr="00116107" w:rsidRDefault="00403127" w:rsidP="00403127">
            <w:pPr>
              <w:pStyle w:val="A65"/>
              <w:spacing w:before="120" w:after="240"/>
              <w:rPr>
                <w:rFonts w:ascii="Arial" w:hAnsi="Arial" w:cs="Arial"/>
              </w:rPr>
            </w:pPr>
            <w:r w:rsidRPr="00116107">
              <w:rPr>
                <w:rFonts w:ascii="Arial" w:hAnsi="Arial" w:cs="Arial"/>
              </w:rPr>
              <w:t>Le cadrage Technique.</w:t>
            </w:r>
          </w:p>
        </w:tc>
      </w:tr>
      <w:tr w:rsidR="00403127" w:rsidRPr="00116107" w14:paraId="79373F59" w14:textId="77777777" w:rsidTr="005C2122">
        <w:tc>
          <w:tcPr>
            <w:tcW w:w="1803" w:type="dxa"/>
            <w:shd w:val="clear" w:color="auto" w:fill="B6DDE8" w:themeFill="accent5" w:themeFillTint="66"/>
          </w:tcPr>
          <w:p w14:paraId="3BCB9C87"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0D40C814" w14:textId="77777777" w:rsidR="00403127" w:rsidRPr="00116107" w:rsidRDefault="00403127" w:rsidP="00403127">
            <w:pPr>
              <w:pStyle w:val="A65"/>
              <w:spacing w:before="120" w:after="240"/>
              <w:rPr>
                <w:rFonts w:ascii="Arial" w:hAnsi="Arial" w:cs="Arial"/>
              </w:rPr>
            </w:pPr>
            <w:r w:rsidRPr="00116107">
              <w:rPr>
                <w:rFonts w:ascii="Arial" w:hAnsi="Arial" w:cs="Arial"/>
              </w:rPr>
              <w:t>Support de la réunion de lancement du projet ;</w:t>
            </w:r>
          </w:p>
          <w:p w14:paraId="0948635D" w14:textId="77777777" w:rsidR="00403127" w:rsidRPr="00116107" w:rsidRDefault="00403127" w:rsidP="00403127">
            <w:pPr>
              <w:pStyle w:val="A65"/>
              <w:spacing w:before="120" w:after="240"/>
              <w:rPr>
                <w:rFonts w:ascii="Arial" w:hAnsi="Arial" w:cs="Arial"/>
              </w:rPr>
            </w:pPr>
            <w:r w:rsidRPr="00116107">
              <w:rPr>
                <w:rFonts w:ascii="Arial" w:hAnsi="Arial" w:cs="Arial"/>
              </w:rPr>
              <w:t>Comptes rendus des ateliers et des réunions de travail ;</w:t>
            </w:r>
          </w:p>
          <w:p w14:paraId="39188DD3" w14:textId="77777777" w:rsidR="00403127" w:rsidRPr="00116107" w:rsidRDefault="00403127" w:rsidP="00403127">
            <w:pPr>
              <w:pStyle w:val="A65"/>
              <w:spacing w:before="120" w:after="240"/>
              <w:rPr>
                <w:rFonts w:ascii="Arial" w:hAnsi="Arial" w:cs="Arial"/>
              </w:rPr>
            </w:pPr>
            <w:r w:rsidRPr="00116107">
              <w:rPr>
                <w:rFonts w:ascii="Arial" w:hAnsi="Arial" w:cs="Arial"/>
              </w:rPr>
              <w:t>Le compte-rendu de revue du DAT ;</w:t>
            </w:r>
          </w:p>
          <w:p w14:paraId="7E05A37A" w14:textId="77777777" w:rsidR="00403127" w:rsidRPr="00116107" w:rsidRDefault="00403127" w:rsidP="00403127">
            <w:pPr>
              <w:pStyle w:val="A65"/>
              <w:spacing w:before="120" w:after="240"/>
              <w:rPr>
                <w:rFonts w:ascii="Arial" w:hAnsi="Arial" w:cs="Arial"/>
              </w:rPr>
            </w:pPr>
            <w:proofErr w:type="spellStart"/>
            <w:r w:rsidRPr="00116107">
              <w:rPr>
                <w:rFonts w:ascii="Arial" w:hAnsi="Arial" w:cs="Arial"/>
              </w:rPr>
              <w:t>Backlog</w:t>
            </w:r>
            <w:proofErr w:type="spellEnd"/>
            <w:r w:rsidRPr="00116107">
              <w:rPr>
                <w:rFonts w:ascii="Arial" w:hAnsi="Arial" w:cs="Arial"/>
              </w:rPr>
              <w:t xml:space="preserve"> du projet à l’issue de l’itération « 0 » ;</w:t>
            </w:r>
          </w:p>
          <w:p w14:paraId="395D78A1" w14:textId="77777777" w:rsidR="00403127" w:rsidRPr="00116107" w:rsidRDefault="00403127" w:rsidP="00403127">
            <w:pPr>
              <w:pStyle w:val="A65"/>
              <w:spacing w:before="120" w:after="240"/>
              <w:rPr>
                <w:rFonts w:ascii="Arial" w:hAnsi="Arial" w:cs="Arial"/>
              </w:rPr>
            </w:pPr>
            <w:r w:rsidRPr="00116107">
              <w:rPr>
                <w:rFonts w:ascii="Arial" w:hAnsi="Arial" w:cs="Arial"/>
              </w:rPr>
              <w:t>Maquette des principaux écrans et la description des enchaînements d’écrans ;</w:t>
            </w:r>
          </w:p>
          <w:p w14:paraId="51E99553" w14:textId="77777777" w:rsidR="00403127" w:rsidRPr="00116107" w:rsidRDefault="00403127" w:rsidP="00403127">
            <w:pPr>
              <w:pStyle w:val="A65"/>
              <w:spacing w:before="120" w:after="240"/>
              <w:rPr>
                <w:rFonts w:ascii="Arial" w:hAnsi="Arial" w:cs="Arial"/>
              </w:rPr>
            </w:pPr>
            <w:r w:rsidRPr="00116107">
              <w:rPr>
                <w:rFonts w:ascii="Arial" w:hAnsi="Arial" w:cs="Arial"/>
              </w:rPr>
              <w:t>Résultats de l’étude et de la recherche de solutions logicielles particulières et/ou conception technique détaillées sur les points techniques cruciaux (Dossier de cadrage technique) ;</w:t>
            </w:r>
          </w:p>
          <w:p w14:paraId="09126D05" w14:textId="77777777" w:rsidR="00403127" w:rsidRPr="00116107" w:rsidRDefault="00403127" w:rsidP="00403127">
            <w:pPr>
              <w:pStyle w:val="A65"/>
              <w:spacing w:before="120" w:after="240"/>
              <w:rPr>
                <w:rFonts w:ascii="Arial" w:hAnsi="Arial" w:cs="Arial"/>
              </w:rPr>
            </w:pPr>
            <w:r w:rsidRPr="00116107">
              <w:rPr>
                <w:rFonts w:ascii="Arial" w:hAnsi="Arial" w:cs="Arial"/>
              </w:rPr>
              <w:t>Dossier de définition des tests techniques incluant le dossier de préparation des tests de performances ;</w:t>
            </w:r>
          </w:p>
          <w:p w14:paraId="22ED0075" w14:textId="77777777" w:rsidR="00403127" w:rsidRPr="00116107" w:rsidRDefault="00403127" w:rsidP="00403127">
            <w:pPr>
              <w:pStyle w:val="A65"/>
              <w:spacing w:before="120" w:after="240"/>
              <w:rPr>
                <w:rFonts w:ascii="Arial" w:hAnsi="Arial" w:cs="Arial"/>
              </w:rPr>
            </w:pPr>
            <w:r w:rsidRPr="00116107">
              <w:rPr>
                <w:rFonts w:ascii="Arial" w:hAnsi="Arial" w:cs="Arial"/>
              </w:rPr>
              <w:t>Plan de livraison du projet.</w:t>
            </w:r>
          </w:p>
        </w:tc>
      </w:tr>
      <w:tr w:rsidR="00403127" w:rsidRPr="00116107" w14:paraId="236B7880" w14:textId="77777777" w:rsidTr="005C2122">
        <w:tc>
          <w:tcPr>
            <w:tcW w:w="1803" w:type="dxa"/>
            <w:shd w:val="clear" w:color="auto" w:fill="B6DDE8" w:themeFill="accent5" w:themeFillTint="66"/>
          </w:tcPr>
          <w:p w14:paraId="57863809"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5320911A"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39A17214" w14:textId="77777777" w:rsidTr="005C2122">
        <w:tc>
          <w:tcPr>
            <w:tcW w:w="1803" w:type="dxa"/>
            <w:shd w:val="clear" w:color="auto" w:fill="B6DDE8" w:themeFill="accent5" w:themeFillTint="66"/>
          </w:tcPr>
          <w:p w14:paraId="6CFA891C"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626AE35E"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01A23672" w14:textId="77777777" w:rsidR="00403127" w:rsidRPr="00116107" w:rsidRDefault="00403127" w:rsidP="00403127">
      <w:pPr>
        <w:tabs>
          <w:tab w:val="left" w:pos="-1440"/>
          <w:tab w:val="left" w:pos="-720"/>
        </w:tabs>
        <w:suppressAutoHyphens/>
        <w:ind w:left="709" w:hanging="709"/>
        <w:jc w:val="both"/>
        <w:rPr>
          <w:rFonts w:ascii="Arial" w:hAnsi="Arial" w:cs="Arial"/>
          <w:b/>
          <w:spacing w:val="-2"/>
        </w:rPr>
      </w:pPr>
    </w:p>
    <w:p w14:paraId="4A20F2D3" w14:textId="77777777" w:rsidR="00797D0C" w:rsidRPr="00116107" w:rsidRDefault="00797D0C" w:rsidP="00403127">
      <w:pPr>
        <w:tabs>
          <w:tab w:val="left" w:pos="-1440"/>
          <w:tab w:val="left" w:pos="-720"/>
        </w:tabs>
        <w:suppressAutoHyphens/>
        <w:ind w:left="709" w:hanging="709"/>
        <w:jc w:val="both"/>
        <w:rPr>
          <w:rFonts w:ascii="Arial" w:hAnsi="Arial" w:cs="Arial"/>
          <w:b/>
          <w:spacing w:val="-2"/>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08A5BC54" w14:textId="77777777" w:rsidTr="00B03A4F">
        <w:tc>
          <w:tcPr>
            <w:tcW w:w="1803" w:type="dxa"/>
            <w:shd w:val="clear" w:color="auto" w:fill="4F81BD" w:themeFill="accent1"/>
          </w:tcPr>
          <w:p w14:paraId="470F6A56"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vAlign w:val="center"/>
          </w:tcPr>
          <w:p w14:paraId="356F448E" w14:textId="75C3C639" w:rsidR="00403127" w:rsidRPr="00116107" w:rsidRDefault="00403127" w:rsidP="00E72914">
            <w:pPr>
              <w:spacing w:before="120" w:after="240"/>
              <w:rPr>
                <w:rFonts w:ascii="Arial" w:hAnsi="Arial" w:cs="Arial"/>
                <w:b/>
                <w:bCs/>
                <w:lang w:val="en-US"/>
              </w:rPr>
            </w:pPr>
            <w:r w:rsidRPr="00116107">
              <w:rPr>
                <w:rFonts w:ascii="Arial" w:hAnsi="Arial" w:cs="Arial"/>
                <w:b/>
                <w:bCs/>
                <w:lang w:val="en-US"/>
              </w:rPr>
              <w:t>UO_A_R_RPA</w:t>
            </w:r>
          </w:p>
        </w:tc>
      </w:tr>
      <w:tr w:rsidR="00403127" w:rsidRPr="00116107" w14:paraId="44219ACD" w14:textId="77777777" w:rsidTr="00B03A4F">
        <w:tc>
          <w:tcPr>
            <w:tcW w:w="1803" w:type="dxa"/>
            <w:shd w:val="clear" w:color="auto" w:fill="B6DDE8" w:themeFill="accent5" w:themeFillTint="66"/>
          </w:tcPr>
          <w:p w14:paraId="59369398"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vAlign w:val="center"/>
          </w:tcPr>
          <w:p w14:paraId="1DC90716" w14:textId="77777777" w:rsidR="00403127" w:rsidRPr="00116107" w:rsidRDefault="00403127" w:rsidP="00E72914">
            <w:pPr>
              <w:spacing w:before="120" w:after="240"/>
              <w:rPr>
                <w:rFonts w:ascii="Arial" w:hAnsi="Arial" w:cs="Arial"/>
              </w:rPr>
            </w:pPr>
            <w:r w:rsidRPr="00116107">
              <w:rPr>
                <w:rFonts w:ascii="Arial" w:hAnsi="Arial" w:cs="Arial"/>
              </w:rPr>
              <w:t>Réalisation d’un projet agile</w:t>
            </w:r>
          </w:p>
        </w:tc>
      </w:tr>
      <w:tr w:rsidR="00403127" w:rsidRPr="00116107" w14:paraId="6EE6FC25" w14:textId="77777777" w:rsidTr="00B03A4F">
        <w:tc>
          <w:tcPr>
            <w:tcW w:w="1803" w:type="dxa"/>
            <w:shd w:val="clear" w:color="auto" w:fill="B6DDE8" w:themeFill="accent5" w:themeFillTint="66"/>
          </w:tcPr>
          <w:p w14:paraId="583C9312"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26E30942"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73A18F81" w14:textId="77777777" w:rsidTr="00B03A4F">
        <w:tc>
          <w:tcPr>
            <w:tcW w:w="1803" w:type="dxa"/>
            <w:shd w:val="clear" w:color="auto" w:fill="B6DDE8" w:themeFill="accent5" w:themeFillTint="66"/>
          </w:tcPr>
          <w:p w14:paraId="2E64091C"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4EBE3FC7" w14:textId="77777777" w:rsidR="00403127" w:rsidRPr="00116107" w:rsidRDefault="00403127" w:rsidP="00E72914">
            <w:pPr>
              <w:spacing w:before="120" w:after="240"/>
              <w:rPr>
                <w:rFonts w:ascii="Arial" w:hAnsi="Arial" w:cs="Arial"/>
              </w:rPr>
            </w:pPr>
            <w:r w:rsidRPr="00116107">
              <w:rPr>
                <w:rFonts w:ascii="Arial" w:hAnsi="Arial" w:cs="Arial"/>
              </w:rPr>
              <w:t>Réalisation</w:t>
            </w:r>
          </w:p>
        </w:tc>
      </w:tr>
      <w:tr w:rsidR="00403127" w:rsidRPr="00116107" w14:paraId="3DDFE74E" w14:textId="77777777" w:rsidTr="00B03A4F">
        <w:tc>
          <w:tcPr>
            <w:tcW w:w="1803" w:type="dxa"/>
            <w:shd w:val="clear" w:color="auto" w:fill="B6DDE8" w:themeFill="accent5" w:themeFillTint="66"/>
          </w:tcPr>
          <w:p w14:paraId="180B3C61"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02181A1A" w14:textId="77777777" w:rsidR="00403127" w:rsidRPr="00116107" w:rsidRDefault="00403127" w:rsidP="00E72914">
            <w:pPr>
              <w:pStyle w:val="A65"/>
              <w:numPr>
                <w:ilvl w:val="0"/>
                <w:numId w:val="0"/>
              </w:numPr>
              <w:spacing w:before="120" w:after="240"/>
              <w:ind w:left="360"/>
              <w:rPr>
                <w:rFonts w:ascii="Arial" w:hAnsi="Arial" w:cs="Arial"/>
              </w:rPr>
            </w:pPr>
            <w:r w:rsidRPr="00116107">
              <w:rPr>
                <w:rFonts w:ascii="Arial" w:hAnsi="Arial" w:cs="Arial"/>
              </w:rPr>
              <w:t>Chaque développement se déroule sous forme de sprints itératifs, les développements pouvant également être parallélisés entre eux.</w:t>
            </w:r>
          </w:p>
          <w:p w14:paraId="71AE0825"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Dans chaque itération est réalisé :</w:t>
            </w:r>
          </w:p>
          <w:p w14:paraId="3C7B7632" w14:textId="77777777" w:rsidR="00403127" w:rsidRPr="00116107" w:rsidRDefault="00403127" w:rsidP="00403127">
            <w:pPr>
              <w:pStyle w:val="A65"/>
              <w:spacing w:before="120" w:after="240"/>
              <w:rPr>
                <w:rFonts w:ascii="Arial" w:hAnsi="Arial" w:cs="Arial"/>
              </w:rPr>
            </w:pPr>
            <w:r w:rsidRPr="00116107">
              <w:rPr>
                <w:rFonts w:ascii="Arial" w:hAnsi="Arial" w:cs="Arial"/>
              </w:rPr>
              <w:t>Une conception détaillée spécifique, formalisée (au travers de Dossiers de Conception Détaillée) et validée par le Référent Technique du projet ;</w:t>
            </w:r>
          </w:p>
          <w:p w14:paraId="67722538" w14:textId="77777777" w:rsidR="00403127" w:rsidRPr="00116107" w:rsidRDefault="00403127" w:rsidP="00403127">
            <w:pPr>
              <w:pStyle w:val="A65"/>
              <w:spacing w:before="120" w:after="240"/>
              <w:rPr>
                <w:rFonts w:ascii="Arial" w:hAnsi="Arial" w:cs="Arial"/>
              </w:rPr>
            </w:pPr>
            <w:r w:rsidRPr="00116107">
              <w:rPr>
                <w:rFonts w:ascii="Arial" w:hAnsi="Arial" w:cs="Arial"/>
              </w:rPr>
              <w:lastRenderedPageBreak/>
              <w:t>Une phase de qualification interne avant livraison de l’itération (mobilisant l’ensemble de l’équipe de réalisation projet) qui permet de garantir la cohérence globale du périmètre réalisé ;</w:t>
            </w:r>
          </w:p>
          <w:p w14:paraId="210AB302" w14:textId="77777777" w:rsidR="00403127" w:rsidRPr="00116107" w:rsidRDefault="00403127" w:rsidP="00403127">
            <w:pPr>
              <w:pStyle w:val="A65"/>
              <w:spacing w:before="120" w:after="240"/>
              <w:rPr>
                <w:rFonts w:ascii="Arial" w:hAnsi="Arial" w:cs="Arial"/>
              </w:rPr>
            </w:pPr>
            <w:r w:rsidRPr="00116107">
              <w:rPr>
                <w:rFonts w:ascii="Arial" w:hAnsi="Arial" w:cs="Arial"/>
              </w:rPr>
              <w:t>Une activité de déploiement (préparation des scripts, génération des livrables, rédaction du dossier de déploiement) tout au long de l’itération, permet de rendre le produit livré « exploitable » ;</w:t>
            </w:r>
          </w:p>
          <w:p w14:paraId="32820927" w14:textId="77777777" w:rsidR="00403127" w:rsidRPr="00116107" w:rsidRDefault="00403127" w:rsidP="00403127">
            <w:pPr>
              <w:pStyle w:val="A65"/>
              <w:spacing w:before="120" w:after="240"/>
              <w:rPr>
                <w:rFonts w:ascii="Arial" w:hAnsi="Arial" w:cs="Arial"/>
              </w:rPr>
            </w:pPr>
            <w:r w:rsidRPr="00116107">
              <w:rPr>
                <w:rFonts w:ascii="Arial" w:hAnsi="Arial" w:cs="Arial"/>
              </w:rPr>
              <w:t>Une démarche de tests permettant de garantir l’adéquation entre objectifs et réalisation.</w:t>
            </w:r>
          </w:p>
          <w:p w14:paraId="41A5E433"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A la fin de chaque itération, le Product </w:t>
            </w:r>
            <w:proofErr w:type="spellStart"/>
            <w:r w:rsidRPr="00116107">
              <w:rPr>
                <w:rFonts w:ascii="Arial" w:hAnsi="Arial" w:cs="Arial"/>
              </w:rPr>
              <w:t>Owner</w:t>
            </w:r>
            <w:proofErr w:type="spellEnd"/>
            <w:r w:rsidRPr="00116107">
              <w:rPr>
                <w:rFonts w:ascii="Arial" w:hAnsi="Arial" w:cs="Arial"/>
              </w:rPr>
              <w:t xml:space="preserve"> valide l’itération </w:t>
            </w:r>
            <w:proofErr w:type="gramStart"/>
            <w:r w:rsidRPr="00116107">
              <w:rPr>
                <w:rFonts w:ascii="Arial" w:hAnsi="Arial" w:cs="Arial"/>
              </w:rPr>
              <w:t>suite à</w:t>
            </w:r>
            <w:proofErr w:type="gramEnd"/>
            <w:r w:rsidRPr="00116107">
              <w:rPr>
                <w:rFonts w:ascii="Arial" w:hAnsi="Arial" w:cs="Arial"/>
              </w:rPr>
              <w:t xml:space="preserve"> la prise de connaissance des travaux réalisés et à l’analyse des tests d’acceptations effectués par le Prestataire.</w:t>
            </w:r>
          </w:p>
          <w:p w14:paraId="143059DD" w14:textId="77777777" w:rsidR="00403127" w:rsidRPr="00116107" w:rsidRDefault="00403127" w:rsidP="00403127">
            <w:pPr>
              <w:pStyle w:val="A65"/>
              <w:spacing w:before="120" w:after="240"/>
              <w:rPr>
                <w:rFonts w:ascii="Arial" w:hAnsi="Arial" w:cs="Arial"/>
              </w:rPr>
            </w:pPr>
            <w:r w:rsidRPr="00116107">
              <w:rPr>
                <w:rFonts w:ascii="Arial" w:hAnsi="Arial" w:cs="Arial"/>
              </w:rPr>
              <w:t>Le Service porte également une partie des activités de tests (l’autre partie est portée par les services de recette) avec :</w:t>
            </w:r>
          </w:p>
          <w:p w14:paraId="1DF424E4" w14:textId="77777777" w:rsidR="00403127" w:rsidRPr="00116107" w:rsidRDefault="00403127" w:rsidP="00403127">
            <w:pPr>
              <w:pStyle w:val="A65"/>
              <w:spacing w:before="120" w:after="240"/>
              <w:rPr>
                <w:rFonts w:ascii="Arial" w:hAnsi="Arial" w:cs="Arial"/>
              </w:rPr>
            </w:pPr>
            <w:r w:rsidRPr="00116107">
              <w:rPr>
                <w:rFonts w:ascii="Arial" w:hAnsi="Arial" w:cs="Arial"/>
              </w:rPr>
              <w:t>Les tests unitaires outillés pour permettre leur automatisation via l’intégration continue (si la technologie choisie le permet). Ces tests sont réalisés au fil des travaux d’implémentation par les développeurs.</w:t>
            </w:r>
          </w:p>
          <w:p w14:paraId="3A37FBBF"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Les tests d’acceptation qui sont détaillés dans le </w:t>
            </w:r>
            <w:proofErr w:type="spellStart"/>
            <w:r w:rsidRPr="00116107">
              <w:rPr>
                <w:rFonts w:ascii="Arial" w:hAnsi="Arial" w:cs="Arial"/>
              </w:rPr>
              <w:t>backlog</w:t>
            </w:r>
            <w:proofErr w:type="spellEnd"/>
            <w:r w:rsidRPr="00116107">
              <w:rPr>
                <w:rFonts w:ascii="Arial" w:hAnsi="Arial" w:cs="Arial"/>
              </w:rPr>
              <w:t xml:space="preserve"> de produit et qui sont réalisés au cours de l’itération. Ces tests sont manuels ou automatisés (en fonction du cas de figure) et permettent de garantir l’adéquation des fonctionnalités mises en place par rapport aux besoins métiers.</w:t>
            </w:r>
          </w:p>
          <w:p w14:paraId="10C19BB7" w14:textId="77777777" w:rsidR="00403127" w:rsidRPr="00116107" w:rsidRDefault="00403127" w:rsidP="00E72914">
            <w:pPr>
              <w:pStyle w:val="A65"/>
              <w:numPr>
                <w:ilvl w:val="0"/>
                <w:numId w:val="0"/>
              </w:numPr>
              <w:spacing w:before="120" w:after="240"/>
              <w:rPr>
                <w:rFonts w:ascii="Arial" w:hAnsi="Arial" w:cs="Arial"/>
              </w:rPr>
            </w:pPr>
            <w:r w:rsidRPr="00116107">
              <w:rPr>
                <w:rFonts w:ascii="Arial" w:hAnsi="Arial" w:cs="Arial"/>
              </w:rPr>
              <w:t>Activités :</w:t>
            </w:r>
          </w:p>
          <w:p w14:paraId="6E7F8056" w14:textId="77777777" w:rsidR="00403127" w:rsidRPr="00116107" w:rsidRDefault="00403127" w:rsidP="00403127">
            <w:pPr>
              <w:pStyle w:val="A65"/>
              <w:spacing w:before="120" w:after="240"/>
              <w:rPr>
                <w:rFonts w:ascii="Arial" w:hAnsi="Arial" w:cs="Arial"/>
              </w:rPr>
            </w:pPr>
            <w:r w:rsidRPr="00116107">
              <w:rPr>
                <w:rFonts w:ascii="Arial" w:hAnsi="Arial" w:cs="Arial"/>
              </w:rPr>
              <w:t xml:space="preserve">Réunion de Planning d’itération, y compris mise au point du </w:t>
            </w:r>
            <w:proofErr w:type="spellStart"/>
            <w:r w:rsidRPr="00116107">
              <w:rPr>
                <w:rFonts w:ascii="Arial" w:hAnsi="Arial" w:cs="Arial"/>
              </w:rPr>
              <w:t>backlog</w:t>
            </w:r>
            <w:proofErr w:type="spellEnd"/>
            <w:r w:rsidRPr="00116107">
              <w:rPr>
                <w:rFonts w:ascii="Arial" w:hAnsi="Arial" w:cs="Arial"/>
              </w:rPr>
              <w:t xml:space="preserve"> d’itération ;</w:t>
            </w:r>
          </w:p>
          <w:p w14:paraId="2C6B60AC" w14:textId="77777777" w:rsidR="00403127" w:rsidRPr="00116107" w:rsidRDefault="00403127" w:rsidP="00403127">
            <w:pPr>
              <w:pStyle w:val="A65"/>
              <w:spacing w:before="120" w:after="240"/>
              <w:rPr>
                <w:rFonts w:ascii="Arial" w:hAnsi="Arial" w:cs="Arial"/>
              </w:rPr>
            </w:pPr>
            <w:r w:rsidRPr="00116107">
              <w:rPr>
                <w:rFonts w:ascii="Arial" w:hAnsi="Arial" w:cs="Arial"/>
              </w:rPr>
              <w:t>Rédaction des dossiers de conception technique détaillée ;</w:t>
            </w:r>
          </w:p>
          <w:p w14:paraId="2E688306" w14:textId="77777777" w:rsidR="00403127" w:rsidRPr="00116107" w:rsidRDefault="00403127" w:rsidP="00403127">
            <w:pPr>
              <w:pStyle w:val="A65"/>
              <w:spacing w:before="120" w:after="240"/>
              <w:rPr>
                <w:rFonts w:ascii="Arial" w:hAnsi="Arial" w:cs="Arial"/>
              </w:rPr>
            </w:pPr>
            <w:r w:rsidRPr="00116107">
              <w:rPr>
                <w:rFonts w:ascii="Arial" w:hAnsi="Arial" w:cs="Arial"/>
              </w:rPr>
              <w:t>Préparation des tests unitaires et des données nécessaires à ces tests ;</w:t>
            </w:r>
          </w:p>
          <w:p w14:paraId="7A773D2A" w14:textId="77777777" w:rsidR="00403127" w:rsidRPr="00116107" w:rsidRDefault="00403127" w:rsidP="00403127">
            <w:pPr>
              <w:pStyle w:val="A65"/>
              <w:spacing w:before="120" w:after="240"/>
              <w:rPr>
                <w:rFonts w:ascii="Arial" w:hAnsi="Arial" w:cs="Arial"/>
              </w:rPr>
            </w:pPr>
            <w:r w:rsidRPr="00116107">
              <w:rPr>
                <w:rFonts w:ascii="Arial" w:hAnsi="Arial" w:cs="Arial"/>
              </w:rPr>
              <w:t>Réalisation et tests unitaires des programmes ;</w:t>
            </w:r>
          </w:p>
          <w:p w14:paraId="4B72791B" w14:textId="77777777" w:rsidR="00403127" w:rsidRPr="00116107" w:rsidRDefault="00403127" w:rsidP="00403127">
            <w:pPr>
              <w:pStyle w:val="A65"/>
              <w:spacing w:before="120" w:after="240"/>
              <w:rPr>
                <w:rFonts w:ascii="Arial" w:hAnsi="Arial" w:cs="Arial"/>
              </w:rPr>
            </w:pPr>
            <w:r w:rsidRPr="00116107">
              <w:rPr>
                <w:rFonts w:ascii="Arial" w:hAnsi="Arial" w:cs="Arial"/>
              </w:rPr>
              <w:t>Revue des composants par le Référent technique ou sous sa responsabilité (revues des composants « à risque » en termes de performances, contrôles du plan d’exécution des requêtes SQL) ;</w:t>
            </w:r>
          </w:p>
          <w:p w14:paraId="019CDC9A" w14:textId="77777777" w:rsidR="00403127" w:rsidRPr="00116107" w:rsidRDefault="00403127" w:rsidP="00403127">
            <w:pPr>
              <w:pStyle w:val="A65"/>
              <w:spacing w:before="120" w:after="240"/>
              <w:rPr>
                <w:rFonts w:ascii="Arial" w:hAnsi="Arial" w:cs="Arial"/>
              </w:rPr>
            </w:pPr>
            <w:r w:rsidRPr="00116107">
              <w:rPr>
                <w:rFonts w:ascii="Arial" w:hAnsi="Arial" w:cs="Arial"/>
              </w:rPr>
              <w:t>Préparation des données de tests pour les tests d’acceptation, y compris la réalisation des « bouchons » nécessaires aux tests des interfaces synchrones (en fonction de la meilleure stratégie de tests convenue entre le Client Final et le Prestataire) ;</w:t>
            </w:r>
          </w:p>
          <w:p w14:paraId="79C7A09C" w14:textId="77777777" w:rsidR="00403127" w:rsidRPr="00116107" w:rsidRDefault="00403127" w:rsidP="00403127">
            <w:pPr>
              <w:pStyle w:val="A65"/>
              <w:spacing w:before="120" w:after="240"/>
              <w:rPr>
                <w:rFonts w:ascii="Arial" w:hAnsi="Arial" w:cs="Arial"/>
              </w:rPr>
            </w:pPr>
            <w:r w:rsidRPr="00116107">
              <w:rPr>
                <w:rFonts w:ascii="Arial" w:hAnsi="Arial" w:cs="Arial"/>
              </w:rPr>
              <w:t>Exécution des tests d’acceptation : Ces tests sont manuels ou automatisés (en fonction du cas de figure) et permettent de garantir l’adéquation des fonctionnalités mises en place par rapport aux besoins métiers. ;</w:t>
            </w:r>
          </w:p>
          <w:p w14:paraId="7A69885D"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 des scripts et outils de création des packages de livraison et de transports des composants d’un environnement à l’autre et documentation des procédures correspondantes ;</w:t>
            </w:r>
          </w:p>
          <w:p w14:paraId="3DA161BB" w14:textId="77777777" w:rsidR="00403127" w:rsidRPr="00116107" w:rsidRDefault="00403127" w:rsidP="00403127">
            <w:pPr>
              <w:pStyle w:val="A65"/>
              <w:spacing w:before="120" w:after="240"/>
              <w:rPr>
                <w:rFonts w:ascii="Arial" w:hAnsi="Arial" w:cs="Arial"/>
              </w:rPr>
            </w:pPr>
            <w:r w:rsidRPr="00116107">
              <w:rPr>
                <w:rFonts w:ascii="Arial" w:hAnsi="Arial" w:cs="Arial"/>
              </w:rPr>
              <w:lastRenderedPageBreak/>
              <w:t>Rédaction du dossier d’installation des composants</w:t>
            </w:r>
            <w:proofErr w:type="gramStart"/>
            <w:r w:rsidRPr="00116107">
              <w:rPr>
                <w:rFonts w:ascii="Arial" w:hAnsi="Arial" w:cs="Arial"/>
              </w:rPr>
              <w:t xml:space="preserve"> «serveurs</w:t>
            </w:r>
            <w:proofErr w:type="gramEnd"/>
            <w:r w:rsidRPr="00116107">
              <w:rPr>
                <w:rFonts w:ascii="Arial" w:hAnsi="Arial" w:cs="Arial"/>
              </w:rPr>
              <w:t>»</w:t>
            </w:r>
          </w:p>
          <w:p w14:paraId="732F05D7" w14:textId="77777777" w:rsidR="00403127" w:rsidRPr="00116107" w:rsidRDefault="00403127" w:rsidP="00403127">
            <w:pPr>
              <w:pStyle w:val="A65"/>
              <w:spacing w:before="120" w:after="240"/>
              <w:rPr>
                <w:rFonts w:ascii="Arial" w:hAnsi="Arial" w:cs="Arial"/>
              </w:rPr>
            </w:pPr>
            <w:r w:rsidRPr="00116107">
              <w:rPr>
                <w:rFonts w:ascii="Arial" w:hAnsi="Arial" w:cs="Arial"/>
              </w:rPr>
              <w:t>Développement des scripts et outils d’installation / déploiement des composants « Poste de travail » et documentation des procédures correspondantes (dossier d’installation / déploiement) ;</w:t>
            </w:r>
          </w:p>
          <w:p w14:paraId="6E00112C" w14:textId="77777777" w:rsidR="00403127" w:rsidRPr="00116107" w:rsidRDefault="00403127" w:rsidP="00403127">
            <w:pPr>
              <w:pStyle w:val="A65"/>
              <w:spacing w:before="120" w:after="240"/>
              <w:rPr>
                <w:rFonts w:ascii="Arial" w:hAnsi="Arial" w:cs="Arial"/>
              </w:rPr>
            </w:pPr>
            <w:r w:rsidRPr="00116107">
              <w:rPr>
                <w:rFonts w:ascii="Arial" w:hAnsi="Arial" w:cs="Arial"/>
              </w:rPr>
              <w:t>Rédaction du dossier préparatoire à l’exploitation ;</w:t>
            </w:r>
          </w:p>
          <w:p w14:paraId="139FBFCB" w14:textId="77777777" w:rsidR="00403127" w:rsidRPr="00116107" w:rsidRDefault="00403127" w:rsidP="00403127">
            <w:pPr>
              <w:pStyle w:val="A65"/>
              <w:spacing w:before="120" w:after="240"/>
              <w:rPr>
                <w:rFonts w:ascii="Arial" w:hAnsi="Arial" w:cs="Arial"/>
              </w:rPr>
            </w:pPr>
            <w:r w:rsidRPr="00116107">
              <w:rPr>
                <w:rFonts w:ascii="Arial" w:hAnsi="Arial" w:cs="Arial"/>
              </w:rPr>
              <w:t>Réunion de revue d’itération ;</w:t>
            </w:r>
          </w:p>
          <w:p w14:paraId="728D9D7E" w14:textId="77777777" w:rsidR="00403127" w:rsidRPr="00116107" w:rsidRDefault="00403127" w:rsidP="00403127">
            <w:pPr>
              <w:pStyle w:val="A65"/>
              <w:spacing w:before="120" w:after="240"/>
              <w:rPr>
                <w:rFonts w:ascii="Arial" w:hAnsi="Arial" w:cs="Arial"/>
              </w:rPr>
            </w:pPr>
            <w:r w:rsidRPr="00116107">
              <w:rPr>
                <w:rFonts w:ascii="Arial" w:hAnsi="Arial" w:cs="Arial"/>
              </w:rPr>
              <w:t>Réunion de rétrospective d’itération.</w:t>
            </w:r>
          </w:p>
        </w:tc>
      </w:tr>
      <w:tr w:rsidR="00403127" w:rsidRPr="00116107" w14:paraId="1A1F9C55" w14:textId="77777777" w:rsidTr="00B03A4F">
        <w:tc>
          <w:tcPr>
            <w:tcW w:w="1803" w:type="dxa"/>
            <w:shd w:val="clear" w:color="auto" w:fill="B6DDE8" w:themeFill="accent5" w:themeFillTint="66"/>
          </w:tcPr>
          <w:p w14:paraId="51B970FA"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Entrant</w:t>
            </w:r>
          </w:p>
        </w:tc>
        <w:tc>
          <w:tcPr>
            <w:tcW w:w="7328" w:type="dxa"/>
            <w:vAlign w:val="center"/>
          </w:tcPr>
          <w:p w14:paraId="52301843" w14:textId="77777777" w:rsidR="00403127" w:rsidRPr="00116107" w:rsidRDefault="00403127" w:rsidP="00E72914">
            <w:pPr>
              <w:spacing w:before="120" w:after="240"/>
              <w:rPr>
                <w:rFonts w:ascii="Arial" w:hAnsi="Arial" w:cs="Arial"/>
              </w:rPr>
            </w:pPr>
            <w:r w:rsidRPr="00116107">
              <w:rPr>
                <w:rFonts w:ascii="Arial" w:hAnsi="Arial" w:cs="Arial"/>
              </w:rPr>
              <w:t>La phase de lancement est terminée et validée avec tous les livrables produits de cette phase</w:t>
            </w:r>
          </w:p>
        </w:tc>
      </w:tr>
      <w:tr w:rsidR="00403127" w:rsidRPr="00116107" w14:paraId="596CFD6F" w14:textId="77777777" w:rsidTr="00B03A4F">
        <w:tc>
          <w:tcPr>
            <w:tcW w:w="1803" w:type="dxa"/>
            <w:shd w:val="clear" w:color="auto" w:fill="B6DDE8" w:themeFill="accent5" w:themeFillTint="66"/>
          </w:tcPr>
          <w:p w14:paraId="77D2F6C5"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7351D8E7" w14:textId="77777777" w:rsidR="00403127" w:rsidRPr="00116107" w:rsidRDefault="00403127" w:rsidP="00403127">
            <w:pPr>
              <w:pStyle w:val="A65"/>
              <w:spacing w:before="120" w:after="240"/>
              <w:rPr>
                <w:rFonts w:ascii="Arial" w:hAnsi="Arial" w:cs="Arial"/>
              </w:rPr>
            </w:pPr>
            <w:proofErr w:type="spellStart"/>
            <w:r w:rsidRPr="00116107">
              <w:rPr>
                <w:rFonts w:ascii="Arial" w:hAnsi="Arial" w:cs="Arial"/>
              </w:rPr>
              <w:t>Backlog</w:t>
            </w:r>
            <w:proofErr w:type="spellEnd"/>
            <w:r w:rsidRPr="00116107">
              <w:rPr>
                <w:rFonts w:ascii="Arial" w:hAnsi="Arial" w:cs="Arial"/>
              </w:rPr>
              <w:t xml:space="preserve"> d’itération et planning d’itération (périmètre de l’itération précisant les fonctionnalités comprises dans l’itération et les tâches de réalisation correspondantes) ;</w:t>
            </w:r>
          </w:p>
          <w:p w14:paraId="25FB0124" w14:textId="77777777" w:rsidR="00403127" w:rsidRPr="00116107" w:rsidRDefault="00403127" w:rsidP="00403127">
            <w:pPr>
              <w:pStyle w:val="A65"/>
              <w:spacing w:before="120" w:after="240"/>
              <w:rPr>
                <w:rFonts w:ascii="Arial" w:hAnsi="Arial" w:cs="Arial"/>
              </w:rPr>
            </w:pPr>
            <w:r w:rsidRPr="00116107">
              <w:rPr>
                <w:rFonts w:ascii="Arial" w:hAnsi="Arial" w:cs="Arial"/>
              </w:rPr>
              <w:t>Dossiers de conception technique détaillée ;</w:t>
            </w:r>
          </w:p>
          <w:p w14:paraId="29679939" w14:textId="77777777" w:rsidR="00403127" w:rsidRPr="00116107" w:rsidRDefault="00403127" w:rsidP="00403127">
            <w:pPr>
              <w:pStyle w:val="A65"/>
              <w:spacing w:before="120" w:after="240"/>
              <w:rPr>
                <w:rFonts w:ascii="Arial" w:hAnsi="Arial" w:cs="Arial"/>
              </w:rPr>
            </w:pPr>
            <w:r w:rsidRPr="00116107">
              <w:rPr>
                <w:rFonts w:ascii="Arial" w:hAnsi="Arial" w:cs="Arial"/>
              </w:rPr>
              <w:t>Solution réalisée, testée et documentée (livrables associés aux activités) ;</w:t>
            </w:r>
          </w:p>
          <w:p w14:paraId="066DDCB4" w14:textId="77777777" w:rsidR="00403127" w:rsidRPr="00116107" w:rsidRDefault="00403127" w:rsidP="00403127">
            <w:pPr>
              <w:pStyle w:val="A65"/>
              <w:spacing w:before="120" w:after="240"/>
              <w:rPr>
                <w:rFonts w:ascii="Arial" w:hAnsi="Arial" w:cs="Arial"/>
              </w:rPr>
            </w:pPr>
            <w:r w:rsidRPr="00116107">
              <w:rPr>
                <w:rFonts w:ascii="Arial" w:hAnsi="Arial" w:cs="Arial"/>
              </w:rPr>
              <w:t>Jeux de données utilisées pour les tests d’acceptation ;</w:t>
            </w:r>
          </w:p>
          <w:p w14:paraId="3FB89352" w14:textId="77777777" w:rsidR="00403127" w:rsidRPr="00116107" w:rsidRDefault="00403127" w:rsidP="00403127">
            <w:pPr>
              <w:pStyle w:val="A65"/>
              <w:spacing w:before="120" w:after="240"/>
              <w:rPr>
                <w:rFonts w:ascii="Arial" w:hAnsi="Arial" w:cs="Arial"/>
              </w:rPr>
            </w:pPr>
            <w:r w:rsidRPr="00116107">
              <w:rPr>
                <w:rFonts w:ascii="Arial" w:hAnsi="Arial" w:cs="Arial"/>
              </w:rPr>
              <w:t>« Bouchons » pour les tests des interfaces synchrones, si nécessaire ;</w:t>
            </w:r>
          </w:p>
          <w:p w14:paraId="26F897E4" w14:textId="77777777" w:rsidR="00403127" w:rsidRPr="00116107" w:rsidRDefault="00403127" w:rsidP="00403127">
            <w:pPr>
              <w:pStyle w:val="A65"/>
              <w:spacing w:before="120" w:after="240"/>
              <w:rPr>
                <w:rFonts w:ascii="Arial" w:hAnsi="Arial" w:cs="Arial"/>
              </w:rPr>
            </w:pPr>
            <w:r w:rsidRPr="00116107">
              <w:rPr>
                <w:rFonts w:ascii="Arial" w:hAnsi="Arial" w:cs="Arial"/>
              </w:rPr>
              <w:t>Plan de tests d’acceptation et les scenarii de tests d’acceptation ;</w:t>
            </w:r>
          </w:p>
          <w:p w14:paraId="29E7DD45" w14:textId="77777777" w:rsidR="00403127" w:rsidRPr="00116107" w:rsidRDefault="00403127" w:rsidP="00403127">
            <w:pPr>
              <w:pStyle w:val="A65"/>
              <w:spacing w:before="120" w:after="240"/>
              <w:rPr>
                <w:rFonts w:ascii="Arial" w:hAnsi="Arial" w:cs="Arial"/>
              </w:rPr>
            </w:pPr>
            <w:r w:rsidRPr="00116107">
              <w:rPr>
                <w:rFonts w:ascii="Arial" w:hAnsi="Arial" w:cs="Arial"/>
              </w:rPr>
              <w:t>Bilan des tests ;</w:t>
            </w:r>
          </w:p>
          <w:p w14:paraId="3F2078EF" w14:textId="77777777" w:rsidR="00403127" w:rsidRPr="00116107" w:rsidRDefault="00403127" w:rsidP="00403127">
            <w:pPr>
              <w:pStyle w:val="A65"/>
              <w:spacing w:before="120" w:after="240"/>
              <w:rPr>
                <w:rFonts w:ascii="Arial" w:hAnsi="Arial" w:cs="Arial"/>
              </w:rPr>
            </w:pPr>
            <w:r w:rsidRPr="00116107">
              <w:rPr>
                <w:rFonts w:ascii="Arial" w:hAnsi="Arial" w:cs="Arial"/>
              </w:rPr>
              <w:t>Scripts et outils de création des package de livraison des composants d’un environnement à l’autre, y compris la documentation afférente ;</w:t>
            </w:r>
          </w:p>
          <w:p w14:paraId="5BCC2CA2" w14:textId="77777777" w:rsidR="00403127" w:rsidRPr="00116107" w:rsidRDefault="00403127" w:rsidP="00403127">
            <w:pPr>
              <w:pStyle w:val="A65"/>
              <w:spacing w:before="120" w:after="240"/>
              <w:rPr>
                <w:rFonts w:ascii="Arial" w:hAnsi="Arial" w:cs="Arial"/>
              </w:rPr>
            </w:pPr>
            <w:r w:rsidRPr="00116107">
              <w:rPr>
                <w:rFonts w:ascii="Arial" w:hAnsi="Arial" w:cs="Arial"/>
              </w:rPr>
              <w:t>Dossier d’installation des composants « serveurs »</w:t>
            </w:r>
          </w:p>
          <w:p w14:paraId="42D92B74" w14:textId="77777777" w:rsidR="00403127" w:rsidRPr="00116107" w:rsidRDefault="00403127" w:rsidP="00403127">
            <w:pPr>
              <w:pStyle w:val="A65"/>
              <w:spacing w:before="120" w:after="240"/>
              <w:rPr>
                <w:rFonts w:ascii="Arial" w:hAnsi="Arial" w:cs="Arial"/>
              </w:rPr>
            </w:pPr>
            <w:r w:rsidRPr="00116107">
              <w:rPr>
                <w:rFonts w:ascii="Arial" w:hAnsi="Arial" w:cs="Arial"/>
              </w:rPr>
              <w:t>Scripts et outils d’installation (déploiement) sur les postes de travail, y compris la documentation afférente ;</w:t>
            </w:r>
          </w:p>
          <w:p w14:paraId="2064CA7F" w14:textId="77777777" w:rsidR="00403127" w:rsidRPr="00116107" w:rsidRDefault="00403127" w:rsidP="00403127">
            <w:pPr>
              <w:pStyle w:val="A65"/>
              <w:spacing w:before="120" w:after="240"/>
              <w:rPr>
                <w:rFonts w:ascii="Arial" w:hAnsi="Arial" w:cs="Arial"/>
              </w:rPr>
            </w:pPr>
            <w:r w:rsidRPr="00116107">
              <w:rPr>
                <w:rFonts w:ascii="Arial" w:hAnsi="Arial" w:cs="Arial"/>
              </w:rPr>
              <w:t>Dossier préparatoire à l’exploitation ;</w:t>
            </w:r>
          </w:p>
          <w:p w14:paraId="55B93D4E" w14:textId="77777777" w:rsidR="00403127" w:rsidRPr="00116107" w:rsidRDefault="00403127" w:rsidP="00403127">
            <w:pPr>
              <w:pStyle w:val="A65"/>
              <w:spacing w:before="120" w:after="240"/>
              <w:rPr>
                <w:rFonts w:ascii="Arial" w:hAnsi="Arial" w:cs="Arial"/>
              </w:rPr>
            </w:pPr>
            <w:r w:rsidRPr="00116107">
              <w:rPr>
                <w:rFonts w:ascii="Arial" w:hAnsi="Arial" w:cs="Arial"/>
              </w:rPr>
              <w:t>Package de livraison ;</w:t>
            </w:r>
          </w:p>
          <w:p w14:paraId="3E71CB01" w14:textId="77777777" w:rsidR="00403127" w:rsidRPr="00116107" w:rsidRDefault="00403127" w:rsidP="00403127">
            <w:pPr>
              <w:pStyle w:val="A65"/>
              <w:spacing w:before="120" w:after="240"/>
              <w:rPr>
                <w:rFonts w:ascii="Arial" w:hAnsi="Arial" w:cs="Arial"/>
              </w:rPr>
            </w:pPr>
            <w:r w:rsidRPr="00116107">
              <w:rPr>
                <w:rFonts w:ascii="Arial" w:hAnsi="Arial" w:cs="Arial"/>
              </w:rPr>
              <w:t>Plan d’actions d’amélioration issu de la rétrospective d’itération ;</w:t>
            </w:r>
          </w:p>
          <w:p w14:paraId="2E85ADE5" w14:textId="77777777" w:rsidR="00403127" w:rsidRPr="00116107" w:rsidRDefault="00403127" w:rsidP="00403127">
            <w:pPr>
              <w:pStyle w:val="A65"/>
              <w:spacing w:before="120" w:after="240"/>
              <w:rPr>
                <w:rFonts w:ascii="Arial" w:hAnsi="Arial" w:cs="Arial"/>
              </w:rPr>
            </w:pPr>
            <w:r w:rsidRPr="00116107">
              <w:rPr>
                <w:rFonts w:ascii="Arial" w:hAnsi="Arial" w:cs="Arial"/>
              </w:rPr>
              <w:t>Cette liste des Livrables peut être précisée ou complétée comme défini dans l’estimation initiale.</w:t>
            </w:r>
          </w:p>
        </w:tc>
      </w:tr>
      <w:tr w:rsidR="00403127" w:rsidRPr="00116107" w14:paraId="50D0FDEA" w14:textId="77777777" w:rsidTr="00B03A4F">
        <w:tc>
          <w:tcPr>
            <w:tcW w:w="1803" w:type="dxa"/>
            <w:shd w:val="clear" w:color="auto" w:fill="B6DDE8" w:themeFill="accent5" w:themeFillTint="66"/>
          </w:tcPr>
          <w:p w14:paraId="454383F5"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4A2A38C7"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23C4DF96" w14:textId="77777777" w:rsidTr="00B03A4F">
        <w:tc>
          <w:tcPr>
            <w:tcW w:w="1803" w:type="dxa"/>
            <w:shd w:val="clear" w:color="auto" w:fill="B6DDE8" w:themeFill="accent5" w:themeFillTint="66"/>
          </w:tcPr>
          <w:p w14:paraId="7CA9C8C1"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188790A6" w14:textId="77777777" w:rsidR="00403127" w:rsidRPr="00116107" w:rsidRDefault="00403127" w:rsidP="00E72914">
            <w:pPr>
              <w:spacing w:before="120" w:after="240"/>
              <w:rPr>
                <w:rFonts w:ascii="Arial" w:hAnsi="Arial" w:cs="Arial"/>
              </w:rPr>
            </w:pPr>
            <w:r w:rsidRPr="00116107">
              <w:rPr>
                <w:rFonts w:ascii="Arial" w:hAnsi="Arial" w:cs="Arial"/>
              </w:rPr>
              <w:t>A définir par le titulaire en s’appuyant sur la grille des profils (Annexe : « Grille des profils »)</w:t>
            </w:r>
          </w:p>
        </w:tc>
      </w:tr>
    </w:tbl>
    <w:p w14:paraId="52C24892" w14:textId="77777777" w:rsidR="00403127" w:rsidRPr="00116107" w:rsidRDefault="00403127" w:rsidP="00403127">
      <w:pPr>
        <w:tabs>
          <w:tab w:val="left" w:pos="-1440"/>
          <w:tab w:val="left" w:pos="-720"/>
        </w:tabs>
        <w:suppressAutoHyphens/>
        <w:spacing w:before="120" w:after="240"/>
        <w:ind w:left="709" w:hanging="709"/>
        <w:jc w:val="both"/>
        <w:rPr>
          <w:rFonts w:ascii="Arial" w:hAnsi="Arial" w:cs="Arial"/>
          <w:b/>
          <w:spacing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16107" w14:paraId="3588A052" w14:textId="77777777" w:rsidTr="00B03A4F">
        <w:tc>
          <w:tcPr>
            <w:tcW w:w="1803" w:type="dxa"/>
            <w:shd w:val="clear" w:color="auto" w:fill="4F81BD" w:themeFill="accent1"/>
          </w:tcPr>
          <w:p w14:paraId="0266E308"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40206327" w14:textId="1FDF369D" w:rsidR="00403127" w:rsidRPr="00116107" w:rsidRDefault="00403127" w:rsidP="00E72914">
            <w:pPr>
              <w:spacing w:before="120" w:after="240"/>
              <w:rPr>
                <w:rFonts w:ascii="Arial" w:hAnsi="Arial" w:cs="Arial"/>
                <w:b/>
                <w:bCs/>
                <w:lang w:val="en-US"/>
              </w:rPr>
            </w:pPr>
            <w:r w:rsidRPr="00116107">
              <w:rPr>
                <w:rFonts w:ascii="Arial" w:hAnsi="Arial" w:cs="Arial"/>
                <w:b/>
                <w:bCs/>
              </w:rPr>
              <w:t>UO_A_R_RIFP</w:t>
            </w:r>
          </w:p>
        </w:tc>
      </w:tr>
      <w:tr w:rsidR="00403127" w:rsidRPr="00116107" w14:paraId="4A64BD8D" w14:textId="77777777" w:rsidTr="00B03A4F">
        <w:tc>
          <w:tcPr>
            <w:tcW w:w="1803" w:type="dxa"/>
            <w:shd w:val="clear" w:color="auto" w:fill="B6DDE8" w:themeFill="accent5" w:themeFillTint="66"/>
          </w:tcPr>
          <w:p w14:paraId="557B2967"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vAlign w:val="center"/>
          </w:tcPr>
          <w:p w14:paraId="70F0366C" w14:textId="77777777" w:rsidR="00403127" w:rsidRPr="00116107" w:rsidRDefault="00403127" w:rsidP="00E72914">
            <w:pPr>
              <w:spacing w:before="120" w:after="240"/>
              <w:rPr>
                <w:rFonts w:ascii="Arial" w:eastAsia="Arial" w:hAnsi="Arial" w:cs="Arial"/>
              </w:rPr>
            </w:pPr>
            <w:r w:rsidRPr="00116107">
              <w:rPr>
                <w:rFonts w:ascii="Arial" w:hAnsi="Arial" w:cs="Arial"/>
              </w:rPr>
              <w:t>Réalisation et implémentation de fonctionnalités d’un progiciel</w:t>
            </w:r>
          </w:p>
        </w:tc>
      </w:tr>
      <w:tr w:rsidR="00403127" w:rsidRPr="00116107" w14:paraId="5108BDB1" w14:textId="77777777" w:rsidTr="00B03A4F">
        <w:tc>
          <w:tcPr>
            <w:tcW w:w="1803" w:type="dxa"/>
            <w:shd w:val="clear" w:color="auto" w:fill="B6DDE8" w:themeFill="accent5" w:themeFillTint="66"/>
          </w:tcPr>
          <w:p w14:paraId="15C8AEDB"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4EE8B8DC"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2CFD3A59" w14:textId="77777777" w:rsidTr="00B03A4F">
        <w:tc>
          <w:tcPr>
            <w:tcW w:w="1803" w:type="dxa"/>
            <w:shd w:val="clear" w:color="auto" w:fill="B6DDE8" w:themeFill="accent5" w:themeFillTint="66"/>
          </w:tcPr>
          <w:p w14:paraId="57620D1C"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679DD4E5" w14:textId="77777777" w:rsidR="00403127" w:rsidRPr="00116107" w:rsidRDefault="00403127" w:rsidP="00E72914">
            <w:pPr>
              <w:spacing w:before="120" w:after="240" w:line="259" w:lineRule="auto"/>
              <w:rPr>
                <w:rFonts w:ascii="Arial" w:hAnsi="Arial" w:cs="Arial"/>
              </w:rPr>
            </w:pPr>
            <w:r w:rsidRPr="00116107">
              <w:rPr>
                <w:rFonts w:ascii="Arial" w:hAnsi="Arial" w:cs="Arial"/>
              </w:rPr>
              <w:t>Réalisation</w:t>
            </w:r>
          </w:p>
        </w:tc>
      </w:tr>
      <w:tr w:rsidR="00403127" w:rsidRPr="00116107" w14:paraId="2F28775A" w14:textId="77777777" w:rsidTr="00B03A4F">
        <w:tc>
          <w:tcPr>
            <w:tcW w:w="1803" w:type="dxa"/>
            <w:shd w:val="clear" w:color="auto" w:fill="B6DDE8" w:themeFill="accent5" w:themeFillTint="66"/>
          </w:tcPr>
          <w:p w14:paraId="5ED7D7A5"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1978B560" w14:textId="77777777" w:rsidR="00403127" w:rsidRPr="00116107" w:rsidRDefault="00403127" w:rsidP="00A67AC8">
            <w:pPr>
              <w:pStyle w:val="Paragraphedeliste"/>
              <w:numPr>
                <w:ilvl w:val="0"/>
                <w:numId w:val="101"/>
              </w:numPr>
              <w:spacing w:before="120" w:after="240" w:line="259" w:lineRule="auto"/>
              <w:rPr>
                <w:rFonts w:ascii="Arial" w:eastAsia="Arial" w:hAnsi="Arial" w:cs="Arial"/>
              </w:rPr>
            </w:pPr>
            <w:r w:rsidRPr="00116107">
              <w:rPr>
                <w:rFonts w:ascii="Arial" w:hAnsi="Arial" w:cs="Arial"/>
              </w:rPr>
              <w:t>Installer les nouveaux modules du progiciel ainsi que les évolutions demandées ;</w:t>
            </w:r>
          </w:p>
          <w:p w14:paraId="46D2F4F3" w14:textId="77777777" w:rsidR="00403127" w:rsidRPr="00116107" w:rsidRDefault="00403127" w:rsidP="00A67AC8">
            <w:pPr>
              <w:pStyle w:val="Paragraphedeliste"/>
              <w:numPr>
                <w:ilvl w:val="0"/>
                <w:numId w:val="101"/>
              </w:numPr>
              <w:spacing w:before="120" w:after="240" w:line="259" w:lineRule="auto"/>
              <w:rPr>
                <w:rFonts w:ascii="Arial" w:hAnsi="Arial" w:cs="Arial"/>
              </w:rPr>
            </w:pPr>
            <w:r w:rsidRPr="00116107">
              <w:rPr>
                <w:rFonts w:ascii="Arial" w:hAnsi="Arial" w:cs="Arial"/>
              </w:rPr>
              <w:t>Paramétrer les modules conformément aux besoins métier du client ;</w:t>
            </w:r>
          </w:p>
          <w:p w14:paraId="260BD649" w14:textId="77777777" w:rsidR="00403127" w:rsidRPr="00116107" w:rsidRDefault="00403127" w:rsidP="00A67AC8">
            <w:pPr>
              <w:pStyle w:val="Paragraphedeliste"/>
              <w:numPr>
                <w:ilvl w:val="0"/>
                <w:numId w:val="101"/>
              </w:numPr>
              <w:spacing w:before="120" w:after="240" w:line="259" w:lineRule="auto"/>
              <w:rPr>
                <w:rFonts w:ascii="Arial" w:eastAsia="Arial" w:hAnsi="Arial" w:cs="Arial"/>
              </w:rPr>
            </w:pPr>
            <w:r w:rsidRPr="00116107">
              <w:rPr>
                <w:rFonts w:ascii="Arial" w:hAnsi="Arial" w:cs="Arial"/>
              </w:rPr>
              <w:t>Développer des modules spécifiques afin d’adapter le progiciel à l’utilisation souhaitée par l’ACOSS, ou pour ajouter des fonctionnalités complémentaires non proposées par le progiciel.</w:t>
            </w:r>
          </w:p>
        </w:tc>
      </w:tr>
      <w:tr w:rsidR="00403127" w:rsidRPr="00116107" w14:paraId="6829AD0B" w14:textId="77777777" w:rsidTr="00B03A4F">
        <w:tc>
          <w:tcPr>
            <w:tcW w:w="1803" w:type="dxa"/>
            <w:shd w:val="clear" w:color="auto" w:fill="B6DDE8" w:themeFill="accent5" w:themeFillTint="66"/>
          </w:tcPr>
          <w:p w14:paraId="3E778073"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0987A3EE" w14:textId="77777777" w:rsidR="00403127" w:rsidRPr="00116107" w:rsidRDefault="00403127" w:rsidP="00A67AC8">
            <w:pPr>
              <w:pStyle w:val="Paragraphedeliste"/>
              <w:numPr>
                <w:ilvl w:val="0"/>
                <w:numId w:val="102"/>
              </w:numPr>
              <w:spacing w:before="120" w:after="240" w:line="259" w:lineRule="auto"/>
              <w:rPr>
                <w:rFonts w:ascii="Arial" w:hAnsi="Arial" w:cs="Arial"/>
              </w:rPr>
            </w:pPr>
            <w:r w:rsidRPr="00116107">
              <w:rPr>
                <w:rFonts w:ascii="Arial" w:hAnsi="Arial" w:cs="Arial"/>
              </w:rPr>
              <w:t>Dossier des spécifications fonctionnelles</w:t>
            </w:r>
          </w:p>
          <w:p w14:paraId="33A8A75F" w14:textId="77777777" w:rsidR="00403127" w:rsidRPr="00116107" w:rsidRDefault="00403127" w:rsidP="00A67AC8">
            <w:pPr>
              <w:pStyle w:val="Paragraphedeliste"/>
              <w:numPr>
                <w:ilvl w:val="0"/>
                <w:numId w:val="102"/>
              </w:numPr>
              <w:spacing w:before="120" w:after="240" w:line="259" w:lineRule="auto"/>
              <w:rPr>
                <w:rFonts w:ascii="Arial" w:hAnsi="Arial" w:cs="Arial"/>
              </w:rPr>
            </w:pPr>
            <w:r w:rsidRPr="00116107">
              <w:rPr>
                <w:rFonts w:ascii="Arial" w:hAnsi="Arial" w:cs="Arial"/>
              </w:rPr>
              <w:t>Dossier des spécifications techniques</w:t>
            </w:r>
          </w:p>
        </w:tc>
      </w:tr>
      <w:tr w:rsidR="00403127" w:rsidRPr="00116107" w14:paraId="16ED39AF" w14:textId="77777777" w:rsidTr="00B03A4F">
        <w:tc>
          <w:tcPr>
            <w:tcW w:w="1803" w:type="dxa"/>
            <w:shd w:val="clear" w:color="auto" w:fill="B6DDE8" w:themeFill="accent5" w:themeFillTint="66"/>
          </w:tcPr>
          <w:p w14:paraId="21E06E6B"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39F8B62B" w14:textId="77777777" w:rsidR="00403127" w:rsidRPr="00116107" w:rsidRDefault="00403127" w:rsidP="00A67AC8">
            <w:pPr>
              <w:pStyle w:val="Paragraphedeliste"/>
              <w:numPr>
                <w:ilvl w:val="0"/>
                <w:numId w:val="102"/>
              </w:numPr>
              <w:spacing w:before="120" w:after="240" w:line="259" w:lineRule="auto"/>
              <w:rPr>
                <w:rFonts w:ascii="Arial" w:eastAsiaTheme="minorEastAsia" w:hAnsi="Arial" w:cs="Arial"/>
              </w:rPr>
            </w:pPr>
            <w:r w:rsidRPr="00116107">
              <w:rPr>
                <w:rFonts w:ascii="Arial" w:eastAsiaTheme="minorEastAsia" w:hAnsi="Arial" w:cs="Arial"/>
              </w:rPr>
              <w:t>Progiciel opérationnel ;</w:t>
            </w:r>
          </w:p>
          <w:p w14:paraId="15716B69" w14:textId="77777777" w:rsidR="00403127" w:rsidRPr="00116107" w:rsidRDefault="00403127" w:rsidP="00A67AC8">
            <w:pPr>
              <w:pStyle w:val="Paragraphedeliste"/>
              <w:numPr>
                <w:ilvl w:val="0"/>
                <w:numId w:val="102"/>
              </w:numPr>
              <w:spacing w:before="120" w:after="240" w:line="259" w:lineRule="auto"/>
              <w:rPr>
                <w:rFonts w:ascii="Arial" w:eastAsiaTheme="minorEastAsia" w:hAnsi="Arial" w:cs="Arial"/>
              </w:rPr>
            </w:pPr>
            <w:r w:rsidRPr="00116107">
              <w:rPr>
                <w:rFonts w:ascii="Arial" w:eastAsiaTheme="minorEastAsia" w:hAnsi="Arial" w:cs="Arial"/>
              </w:rPr>
              <w:t>Procédure de paramétrage ;</w:t>
            </w:r>
          </w:p>
          <w:p w14:paraId="3B32622D" w14:textId="77777777" w:rsidR="00403127" w:rsidRPr="00116107" w:rsidRDefault="00403127" w:rsidP="00A67AC8">
            <w:pPr>
              <w:pStyle w:val="Paragraphedeliste"/>
              <w:numPr>
                <w:ilvl w:val="0"/>
                <w:numId w:val="102"/>
              </w:numPr>
              <w:spacing w:before="120" w:after="240" w:line="259" w:lineRule="auto"/>
              <w:rPr>
                <w:rFonts w:ascii="Arial" w:eastAsiaTheme="minorEastAsia" w:hAnsi="Arial" w:cs="Arial"/>
              </w:rPr>
            </w:pPr>
            <w:r w:rsidRPr="00116107">
              <w:rPr>
                <w:rFonts w:ascii="Arial" w:eastAsiaTheme="minorEastAsia" w:hAnsi="Arial" w:cs="Arial"/>
              </w:rPr>
              <w:t>Preuves de bon fonctionnement.</w:t>
            </w:r>
          </w:p>
        </w:tc>
      </w:tr>
      <w:tr w:rsidR="00403127" w:rsidRPr="00116107" w14:paraId="7F640AD0" w14:textId="77777777" w:rsidTr="00B03A4F">
        <w:tc>
          <w:tcPr>
            <w:tcW w:w="1803" w:type="dxa"/>
            <w:shd w:val="clear" w:color="auto" w:fill="B6DDE8" w:themeFill="accent5" w:themeFillTint="66"/>
          </w:tcPr>
          <w:p w14:paraId="25CAA02E"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696FC1A0" w14:textId="77777777" w:rsidR="00403127" w:rsidRPr="00116107" w:rsidRDefault="00403127" w:rsidP="00E72914">
            <w:pPr>
              <w:spacing w:before="120" w:after="240" w:line="259" w:lineRule="auto"/>
              <w:rPr>
                <w:rFonts w:ascii="Arial" w:hAnsi="Arial" w:cs="Arial"/>
              </w:rPr>
            </w:pPr>
            <w:r w:rsidRPr="00116107">
              <w:rPr>
                <w:rFonts w:ascii="Arial" w:hAnsi="Arial" w:cs="Arial"/>
              </w:rPr>
              <w:t>NA</w:t>
            </w:r>
          </w:p>
        </w:tc>
      </w:tr>
      <w:tr w:rsidR="00403127" w:rsidRPr="00116107" w14:paraId="08D1DE41" w14:textId="77777777" w:rsidTr="00B03A4F">
        <w:tc>
          <w:tcPr>
            <w:tcW w:w="1803" w:type="dxa"/>
            <w:shd w:val="clear" w:color="auto" w:fill="B6DDE8" w:themeFill="accent5" w:themeFillTint="66"/>
          </w:tcPr>
          <w:p w14:paraId="3BFFB8C9"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5C60CE29" w14:textId="77777777" w:rsidR="00403127" w:rsidRPr="00116107" w:rsidRDefault="00403127" w:rsidP="00E72914">
            <w:pPr>
              <w:spacing w:before="120" w:after="240" w:line="259" w:lineRule="auto"/>
              <w:rPr>
                <w:rFonts w:ascii="Arial" w:hAnsi="Arial" w:cs="Arial"/>
              </w:rPr>
            </w:pPr>
            <w:r w:rsidRPr="00116107">
              <w:rPr>
                <w:rFonts w:ascii="Arial" w:hAnsi="Arial" w:cs="Arial"/>
              </w:rPr>
              <w:t>A définir par le titulaire en s’appuyant sur la grille des profils (Annexe : « Grille des profils »)</w:t>
            </w:r>
          </w:p>
        </w:tc>
      </w:tr>
    </w:tbl>
    <w:p w14:paraId="7648118B" w14:textId="77777777" w:rsidR="00403127" w:rsidRPr="00116107" w:rsidRDefault="00403127" w:rsidP="00403127">
      <w:pPr>
        <w:pStyle w:val="A65"/>
        <w:numPr>
          <w:ilvl w:val="0"/>
          <w:numId w:val="0"/>
        </w:numPr>
        <w:spacing w:before="120" w:after="240"/>
        <w:rPr>
          <w:rFonts w:ascii="Arial" w:hAnsi="Arial" w:cs="Arial"/>
          <w:highlight w:val="magent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16107" w14:paraId="1F85780C" w14:textId="77777777" w:rsidTr="00217CD0">
        <w:tc>
          <w:tcPr>
            <w:tcW w:w="1803" w:type="dxa"/>
            <w:shd w:val="clear" w:color="auto" w:fill="4F81BD" w:themeFill="accent1"/>
          </w:tcPr>
          <w:p w14:paraId="45D5E899"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3A490D06" w14:textId="5DF40B70" w:rsidR="00403127" w:rsidRPr="00116107" w:rsidRDefault="00403127" w:rsidP="00E72914">
            <w:pPr>
              <w:spacing w:before="120" w:after="240" w:line="259" w:lineRule="auto"/>
              <w:rPr>
                <w:rFonts w:ascii="Arial" w:hAnsi="Arial" w:cs="Arial"/>
                <w:b/>
                <w:bCs/>
                <w:lang w:val="en-US"/>
              </w:rPr>
            </w:pPr>
            <w:r w:rsidRPr="00116107">
              <w:rPr>
                <w:rFonts w:ascii="Arial" w:hAnsi="Arial" w:cs="Arial"/>
                <w:b/>
                <w:bCs/>
              </w:rPr>
              <w:t>UO_A_R_TECH</w:t>
            </w:r>
          </w:p>
        </w:tc>
      </w:tr>
      <w:tr w:rsidR="00403127" w:rsidRPr="00116107" w14:paraId="0A936E11" w14:textId="77777777" w:rsidTr="00217CD0">
        <w:tc>
          <w:tcPr>
            <w:tcW w:w="1803" w:type="dxa"/>
            <w:shd w:val="clear" w:color="auto" w:fill="B6DDE8" w:themeFill="accent5" w:themeFillTint="66"/>
          </w:tcPr>
          <w:p w14:paraId="5E5B282B"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vAlign w:val="center"/>
          </w:tcPr>
          <w:p w14:paraId="6A20E238" w14:textId="77777777" w:rsidR="00403127" w:rsidRPr="00116107" w:rsidRDefault="00403127" w:rsidP="00E72914">
            <w:pPr>
              <w:spacing w:before="120" w:after="240" w:line="259" w:lineRule="auto"/>
              <w:rPr>
                <w:rFonts w:ascii="Arial" w:hAnsi="Arial" w:cs="Arial"/>
              </w:rPr>
            </w:pPr>
            <w:r w:rsidRPr="00116107">
              <w:rPr>
                <w:rFonts w:ascii="Arial" w:hAnsi="Arial" w:cs="Arial"/>
              </w:rPr>
              <w:t>Réalisation technique sans impact métier (authentification, changement de version ..., implémentation gestion des droits fins...) dans un progiciel</w:t>
            </w:r>
          </w:p>
        </w:tc>
      </w:tr>
      <w:tr w:rsidR="00403127" w:rsidRPr="00116107" w14:paraId="4DBB27BA" w14:textId="77777777" w:rsidTr="00217CD0">
        <w:tc>
          <w:tcPr>
            <w:tcW w:w="1803" w:type="dxa"/>
            <w:shd w:val="clear" w:color="auto" w:fill="B6DDE8" w:themeFill="accent5" w:themeFillTint="66"/>
          </w:tcPr>
          <w:p w14:paraId="54F22EFB"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A0144D9"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13F301F1" w14:textId="77777777" w:rsidTr="00217CD0">
        <w:tc>
          <w:tcPr>
            <w:tcW w:w="1803" w:type="dxa"/>
            <w:shd w:val="clear" w:color="auto" w:fill="B6DDE8" w:themeFill="accent5" w:themeFillTint="66"/>
          </w:tcPr>
          <w:p w14:paraId="1FEFDDD1"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501D6D32" w14:textId="77777777" w:rsidR="00403127" w:rsidRPr="00116107" w:rsidRDefault="00403127" w:rsidP="00E72914">
            <w:pPr>
              <w:spacing w:before="120" w:after="240" w:line="259" w:lineRule="auto"/>
              <w:rPr>
                <w:rFonts w:ascii="Arial" w:hAnsi="Arial" w:cs="Arial"/>
              </w:rPr>
            </w:pPr>
            <w:r w:rsidRPr="00116107">
              <w:rPr>
                <w:rFonts w:ascii="Arial" w:hAnsi="Arial" w:cs="Arial"/>
              </w:rPr>
              <w:t>Réalisation</w:t>
            </w:r>
          </w:p>
        </w:tc>
      </w:tr>
      <w:tr w:rsidR="00403127" w:rsidRPr="00116107" w14:paraId="3B4378C7" w14:textId="77777777" w:rsidTr="00217CD0">
        <w:tc>
          <w:tcPr>
            <w:tcW w:w="1803" w:type="dxa"/>
            <w:shd w:val="clear" w:color="auto" w:fill="B6DDE8" w:themeFill="accent5" w:themeFillTint="66"/>
          </w:tcPr>
          <w:p w14:paraId="6C9E27CE"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0A69FEF4" w14:textId="77777777" w:rsidR="00403127" w:rsidRPr="00116107" w:rsidRDefault="00403127" w:rsidP="00A67AC8">
            <w:pPr>
              <w:pStyle w:val="Paragraphedeliste"/>
              <w:numPr>
                <w:ilvl w:val="0"/>
                <w:numId w:val="103"/>
              </w:numPr>
              <w:spacing w:before="120" w:after="240" w:line="259" w:lineRule="auto"/>
              <w:rPr>
                <w:rFonts w:ascii="Arial" w:hAnsi="Arial" w:cs="Arial"/>
              </w:rPr>
            </w:pPr>
            <w:r w:rsidRPr="00116107">
              <w:rPr>
                <w:rFonts w:ascii="Arial" w:hAnsi="Arial" w:cs="Arial"/>
              </w:rPr>
              <w:t>Toutes les activités de réalisation techniques nécessaires à l’exploitation effective du progiciel.</w:t>
            </w:r>
          </w:p>
          <w:p w14:paraId="1F668686" w14:textId="77777777" w:rsidR="00403127" w:rsidRPr="00116107" w:rsidRDefault="00403127" w:rsidP="00A67AC8">
            <w:pPr>
              <w:pStyle w:val="Paragraphedeliste"/>
              <w:numPr>
                <w:ilvl w:val="0"/>
                <w:numId w:val="103"/>
              </w:numPr>
              <w:spacing w:before="120" w:after="240" w:line="259" w:lineRule="auto"/>
              <w:rPr>
                <w:rFonts w:ascii="Arial" w:hAnsi="Arial" w:cs="Arial"/>
              </w:rPr>
            </w:pPr>
            <w:r w:rsidRPr="00116107">
              <w:rPr>
                <w:rFonts w:ascii="Arial" w:hAnsi="Arial" w:cs="Arial"/>
              </w:rPr>
              <w:t>Administration et optimisation technique du progiciel</w:t>
            </w:r>
          </w:p>
        </w:tc>
      </w:tr>
      <w:tr w:rsidR="00403127" w:rsidRPr="00116107" w14:paraId="27EF4F45" w14:textId="77777777" w:rsidTr="00217CD0">
        <w:tc>
          <w:tcPr>
            <w:tcW w:w="1803" w:type="dxa"/>
            <w:shd w:val="clear" w:color="auto" w:fill="B6DDE8" w:themeFill="accent5" w:themeFillTint="66"/>
          </w:tcPr>
          <w:p w14:paraId="267D49AE"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2F805474" w14:textId="77777777" w:rsidR="00403127" w:rsidRPr="00116107" w:rsidRDefault="00403127" w:rsidP="00A67AC8">
            <w:pPr>
              <w:pStyle w:val="Paragraphedeliste"/>
              <w:numPr>
                <w:ilvl w:val="0"/>
                <w:numId w:val="103"/>
              </w:numPr>
              <w:spacing w:before="120" w:after="240" w:line="259" w:lineRule="auto"/>
              <w:rPr>
                <w:rFonts w:ascii="Arial" w:hAnsi="Arial" w:cs="Arial"/>
              </w:rPr>
            </w:pPr>
            <w:r w:rsidRPr="00116107">
              <w:rPr>
                <w:rFonts w:ascii="Arial" w:hAnsi="Arial" w:cs="Arial"/>
              </w:rPr>
              <w:t>Dossier des spécifications fonctionnelles</w:t>
            </w:r>
          </w:p>
          <w:p w14:paraId="6934C17A" w14:textId="77777777" w:rsidR="00403127" w:rsidRPr="00116107" w:rsidRDefault="00403127" w:rsidP="00A67AC8">
            <w:pPr>
              <w:pStyle w:val="Paragraphedeliste"/>
              <w:numPr>
                <w:ilvl w:val="0"/>
                <w:numId w:val="103"/>
              </w:numPr>
              <w:spacing w:before="120" w:after="240" w:line="259" w:lineRule="auto"/>
              <w:rPr>
                <w:rFonts w:ascii="Arial" w:hAnsi="Arial" w:cs="Arial"/>
              </w:rPr>
            </w:pPr>
            <w:r w:rsidRPr="00116107">
              <w:rPr>
                <w:rFonts w:ascii="Arial" w:hAnsi="Arial" w:cs="Arial"/>
              </w:rPr>
              <w:t>Dossier des spécifications techniques</w:t>
            </w:r>
          </w:p>
        </w:tc>
      </w:tr>
      <w:tr w:rsidR="00403127" w:rsidRPr="00116107" w14:paraId="2CFBBAD9" w14:textId="77777777" w:rsidTr="00217CD0">
        <w:tc>
          <w:tcPr>
            <w:tcW w:w="1803" w:type="dxa"/>
            <w:shd w:val="clear" w:color="auto" w:fill="B6DDE8" w:themeFill="accent5" w:themeFillTint="66"/>
          </w:tcPr>
          <w:p w14:paraId="22C0DDC3"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Livrable</w:t>
            </w:r>
          </w:p>
        </w:tc>
        <w:tc>
          <w:tcPr>
            <w:tcW w:w="7328" w:type="dxa"/>
          </w:tcPr>
          <w:p w14:paraId="5C08578E" w14:textId="77777777" w:rsidR="00403127" w:rsidRPr="00116107" w:rsidRDefault="00403127" w:rsidP="00A67AC8">
            <w:pPr>
              <w:pStyle w:val="Paragraphedeliste"/>
              <w:numPr>
                <w:ilvl w:val="0"/>
                <w:numId w:val="103"/>
              </w:numPr>
              <w:spacing w:before="120" w:after="240" w:line="259" w:lineRule="auto"/>
              <w:rPr>
                <w:rFonts w:ascii="Arial" w:eastAsiaTheme="minorEastAsia" w:hAnsi="Arial" w:cs="Arial"/>
              </w:rPr>
            </w:pPr>
            <w:r w:rsidRPr="00116107">
              <w:rPr>
                <w:rFonts w:ascii="Arial" w:eastAsiaTheme="minorEastAsia" w:hAnsi="Arial" w:cs="Arial"/>
              </w:rPr>
              <w:t>Progiciel opérationnel</w:t>
            </w:r>
          </w:p>
          <w:p w14:paraId="4713DAFF" w14:textId="77777777" w:rsidR="00403127" w:rsidRPr="00116107" w:rsidRDefault="00403127" w:rsidP="00A67AC8">
            <w:pPr>
              <w:pStyle w:val="Paragraphedeliste"/>
              <w:numPr>
                <w:ilvl w:val="0"/>
                <w:numId w:val="103"/>
              </w:numPr>
              <w:spacing w:before="120" w:after="240" w:line="259" w:lineRule="auto"/>
              <w:rPr>
                <w:rFonts w:ascii="Arial" w:eastAsiaTheme="minorEastAsia" w:hAnsi="Arial" w:cs="Arial"/>
              </w:rPr>
            </w:pPr>
            <w:r w:rsidRPr="00116107">
              <w:rPr>
                <w:rFonts w:ascii="Arial" w:eastAsiaTheme="minorEastAsia" w:hAnsi="Arial" w:cs="Arial"/>
              </w:rPr>
              <w:t>Mode opératoire</w:t>
            </w:r>
          </w:p>
          <w:p w14:paraId="5FC53E81" w14:textId="77777777" w:rsidR="00403127" w:rsidRPr="00116107" w:rsidRDefault="00403127" w:rsidP="00A67AC8">
            <w:pPr>
              <w:pStyle w:val="Paragraphedeliste"/>
              <w:numPr>
                <w:ilvl w:val="0"/>
                <w:numId w:val="103"/>
              </w:numPr>
              <w:spacing w:before="120" w:after="240" w:line="259" w:lineRule="auto"/>
              <w:rPr>
                <w:rFonts w:ascii="Arial" w:eastAsiaTheme="minorEastAsia" w:hAnsi="Arial" w:cs="Arial"/>
              </w:rPr>
            </w:pPr>
            <w:r w:rsidRPr="00116107">
              <w:rPr>
                <w:rFonts w:ascii="Arial" w:eastAsiaTheme="minorEastAsia" w:hAnsi="Arial" w:cs="Arial"/>
              </w:rPr>
              <w:t>Preuves de bon fonctionnement</w:t>
            </w:r>
          </w:p>
        </w:tc>
      </w:tr>
      <w:tr w:rsidR="00403127" w:rsidRPr="00116107" w14:paraId="4B1213BE" w14:textId="77777777" w:rsidTr="00217CD0">
        <w:tc>
          <w:tcPr>
            <w:tcW w:w="1803" w:type="dxa"/>
            <w:shd w:val="clear" w:color="auto" w:fill="B6DDE8" w:themeFill="accent5" w:themeFillTint="66"/>
          </w:tcPr>
          <w:p w14:paraId="503BE475"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24B83D3D"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51637A7D" w14:textId="77777777" w:rsidTr="00217CD0">
        <w:tc>
          <w:tcPr>
            <w:tcW w:w="1803" w:type="dxa"/>
            <w:shd w:val="clear" w:color="auto" w:fill="B6DDE8" w:themeFill="accent5" w:themeFillTint="66"/>
          </w:tcPr>
          <w:p w14:paraId="0F8C3DE9"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122FDDFA" w14:textId="77777777" w:rsidR="00403127" w:rsidRPr="00116107" w:rsidRDefault="00403127" w:rsidP="00E72914">
            <w:pPr>
              <w:spacing w:before="120" w:after="240" w:line="259" w:lineRule="auto"/>
              <w:rPr>
                <w:rFonts w:ascii="Arial" w:hAnsi="Arial" w:cs="Arial"/>
              </w:rPr>
            </w:pPr>
            <w:r w:rsidRPr="00116107">
              <w:rPr>
                <w:rFonts w:ascii="Arial" w:hAnsi="Arial" w:cs="Arial"/>
              </w:rPr>
              <w:t>A définir par le titulaire en s’appuyant sur la grille des profils (Annexe : « Grille des profils »)</w:t>
            </w:r>
          </w:p>
        </w:tc>
      </w:tr>
    </w:tbl>
    <w:p w14:paraId="705EEFDD" w14:textId="77777777" w:rsidR="00403127" w:rsidRPr="00116107" w:rsidRDefault="00403127" w:rsidP="00403127">
      <w:pPr>
        <w:pStyle w:val="A65"/>
        <w:numPr>
          <w:ilvl w:val="0"/>
          <w:numId w:val="0"/>
        </w:numPr>
        <w:spacing w:before="120" w:after="24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16107" w14:paraId="41BCA70A" w14:textId="77777777" w:rsidTr="0009463B">
        <w:tc>
          <w:tcPr>
            <w:tcW w:w="1803" w:type="dxa"/>
            <w:shd w:val="clear" w:color="auto" w:fill="4F81BD" w:themeFill="accent1"/>
          </w:tcPr>
          <w:p w14:paraId="0524E50E"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7373EF9F" w14:textId="3C5536E0" w:rsidR="00403127" w:rsidRPr="00116107" w:rsidRDefault="00403127" w:rsidP="00E72914">
            <w:pPr>
              <w:spacing w:before="120" w:after="240" w:line="259" w:lineRule="auto"/>
              <w:rPr>
                <w:rFonts w:ascii="Arial" w:hAnsi="Arial" w:cs="Arial"/>
                <w:lang w:val="en-US"/>
              </w:rPr>
            </w:pPr>
            <w:r w:rsidRPr="00116107">
              <w:rPr>
                <w:rFonts w:ascii="Arial" w:hAnsi="Arial" w:cs="Arial"/>
                <w:b/>
                <w:bCs/>
              </w:rPr>
              <w:t>UO_A_R_MRD</w:t>
            </w:r>
          </w:p>
        </w:tc>
      </w:tr>
      <w:tr w:rsidR="00403127" w:rsidRPr="00116107" w14:paraId="362EC6C7" w14:textId="77777777" w:rsidTr="0009463B">
        <w:tc>
          <w:tcPr>
            <w:tcW w:w="1803" w:type="dxa"/>
            <w:shd w:val="clear" w:color="auto" w:fill="B6DDE8" w:themeFill="accent5" w:themeFillTint="66"/>
          </w:tcPr>
          <w:p w14:paraId="7D610345"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vAlign w:val="center"/>
          </w:tcPr>
          <w:p w14:paraId="0DC769B4" w14:textId="77777777" w:rsidR="00403127" w:rsidRPr="00116107" w:rsidRDefault="00403127" w:rsidP="00E72914">
            <w:pPr>
              <w:spacing w:before="120" w:after="240" w:line="259" w:lineRule="auto"/>
              <w:rPr>
                <w:rFonts w:ascii="Arial" w:hAnsi="Arial" w:cs="Arial"/>
              </w:rPr>
            </w:pPr>
            <w:r w:rsidRPr="00116107">
              <w:rPr>
                <w:rFonts w:ascii="Arial" w:hAnsi="Arial" w:cs="Arial"/>
              </w:rPr>
              <w:t>Réalisation de la migration ou reprise de données d’un progiciel</w:t>
            </w:r>
          </w:p>
        </w:tc>
      </w:tr>
      <w:tr w:rsidR="00403127" w:rsidRPr="00116107" w14:paraId="72E866ED" w14:textId="77777777" w:rsidTr="0009463B">
        <w:tc>
          <w:tcPr>
            <w:tcW w:w="1803" w:type="dxa"/>
            <w:shd w:val="clear" w:color="auto" w:fill="B6DDE8" w:themeFill="accent5" w:themeFillTint="66"/>
          </w:tcPr>
          <w:p w14:paraId="3B8C9676"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1B75025D"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4943AFF0" w14:textId="77777777" w:rsidTr="0009463B">
        <w:tc>
          <w:tcPr>
            <w:tcW w:w="1803" w:type="dxa"/>
            <w:shd w:val="clear" w:color="auto" w:fill="B6DDE8" w:themeFill="accent5" w:themeFillTint="66"/>
          </w:tcPr>
          <w:p w14:paraId="58C17454"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10989974" w14:textId="77777777" w:rsidR="00403127" w:rsidRPr="00116107" w:rsidRDefault="00403127" w:rsidP="00E72914">
            <w:pPr>
              <w:spacing w:before="120" w:after="240" w:line="259" w:lineRule="auto"/>
              <w:rPr>
                <w:rFonts w:ascii="Arial" w:hAnsi="Arial" w:cs="Arial"/>
              </w:rPr>
            </w:pPr>
            <w:r w:rsidRPr="00116107">
              <w:rPr>
                <w:rFonts w:ascii="Arial" w:hAnsi="Arial" w:cs="Arial"/>
              </w:rPr>
              <w:t>Réalisation</w:t>
            </w:r>
          </w:p>
        </w:tc>
      </w:tr>
      <w:tr w:rsidR="00403127" w:rsidRPr="00116107" w14:paraId="142F3F16" w14:textId="77777777" w:rsidTr="0009463B">
        <w:tc>
          <w:tcPr>
            <w:tcW w:w="1803" w:type="dxa"/>
            <w:shd w:val="clear" w:color="auto" w:fill="B6DDE8" w:themeFill="accent5" w:themeFillTint="66"/>
          </w:tcPr>
          <w:p w14:paraId="44C157E3"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4855872A" w14:textId="77777777" w:rsidR="00403127" w:rsidRPr="00116107" w:rsidRDefault="00403127" w:rsidP="00A67AC8">
            <w:pPr>
              <w:pStyle w:val="Paragraphedeliste"/>
              <w:numPr>
                <w:ilvl w:val="0"/>
                <w:numId w:val="104"/>
              </w:numPr>
              <w:spacing w:before="120" w:after="240" w:line="259" w:lineRule="auto"/>
              <w:rPr>
                <w:rFonts w:ascii="Arial" w:hAnsi="Arial" w:cs="Arial"/>
              </w:rPr>
            </w:pPr>
            <w:r w:rsidRPr="00116107">
              <w:rPr>
                <w:rFonts w:ascii="Arial" w:hAnsi="Arial" w:cs="Arial"/>
              </w:rPr>
              <w:t>Procéder à la reprise des données existantes afin de les exploiter avec le nouveau progiciel mis en place.</w:t>
            </w:r>
          </w:p>
        </w:tc>
      </w:tr>
      <w:tr w:rsidR="00403127" w:rsidRPr="00116107" w14:paraId="2C7FC3C8" w14:textId="77777777" w:rsidTr="0009463B">
        <w:tc>
          <w:tcPr>
            <w:tcW w:w="1803" w:type="dxa"/>
            <w:shd w:val="clear" w:color="auto" w:fill="B6DDE8" w:themeFill="accent5" w:themeFillTint="66"/>
          </w:tcPr>
          <w:p w14:paraId="7393E6E3"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0C0D7FA4" w14:textId="77777777" w:rsidR="00403127" w:rsidRPr="00116107" w:rsidRDefault="00403127" w:rsidP="00A67AC8">
            <w:pPr>
              <w:pStyle w:val="Paragraphedeliste"/>
              <w:numPr>
                <w:ilvl w:val="0"/>
                <w:numId w:val="104"/>
              </w:numPr>
              <w:spacing w:before="120" w:after="240" w:line="259" w:lineRule="auto"/>
              <w:rPr>
                <w:rFonts w:ascii="Arial" w:hAnsi="Arial" w:cs="Arial"/>
              </w:rPr>
            </w:pPr>
            <w:r w:rsidRPr="00116107">
              <w:rPr>
                <w:rFonts w:ascii="Arial" w:hAnsi="Arial" w:cs="Arial"/>
              </w:rPr>
              <w:t>Dossier des spécifications fonctionnelles</w:t>
            </w:r>
          </w:p>
          <w:p w14:paraId="7CE65CB7" w14:textId="77777777" w:rsidR="00403127" w:rsidRPr="00116107" w:rsidRDefault="00403127" w:rsidP="00A67AC8">
            <w:pPr>
              <w:pStyle w:val="Paragraphedeliste"/>
              <w:numPr>
                <w:ilvl w:val="0"/>
                <w:numId w:val="104"/>
              </w:numPr>
              <w:spacing w:before="120" w:after="240" w:line="259" w:lineRule="auto"/>
              <w:rPr>
                <w:rFonts w:ascii="Arial" w:hAnsi="Arial" w:cs="Arial"/>
              </w:rPr>
            </w:pPr>
            <w:r w:rsidRPr="00116107">
              <w:rPr>
                <w:rFonts w:ascii="Arial" w:hAnsi="Arial" w:cs="Arial"/>
              </w:rPr>
              <w:t>Dossier des spécifications techniques</w:t>
            </w:r>
          </w:p>
        </w:tc>
      </w:tr>
      <w:tr w:rsidR="00403127" w:rsidRPr="00116107" w14:paraId="4157281F" w14:textId="77777777" w:rsidTr="0009463B">
        <w:tc>
          <w:tcPr>
            <w:tcW w:w="1803" w:type="dxa"/>
            <w:shd w:val="clear" w:color="auto" w:fill="B6DDE8" w:themeFill="accent5" w:themeFillTint="66"/>
          </w:tcPr>
          <w:p w14:paraId="3C868754"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100279C9" w14:textId="77777777" w:rsidR="00403127" w:rsidRPr="00116107" w:rsidRDefault="00403127" w:rsidP="00A67AC8">
            <w:pPr>
              <w:pStyle w:val="Paragraphedeliste"/>
              <w:numPr>
                <w:ilvl w:val="0"/>
                <w:numId w:val="104"/>
              </w:numPr>
              <w:spacing w:before="120" w:after="240" w:line="259" w:lineRule="auto"/>
              <w:rPr>
                <w:rFonts w:ascii="Arial" w:eastAsiaTheme="minorEastAsia" w:hAnsi="Arial" w:cs="Arial"/>
              </w:rPr>
            </w:pPr>
            <w:r w:rsidRPr="00116107">
              <w:rPr>
                <w:rFonts w:ascii="Arial" w:eastAsiaTheme="minorEastAsia" w:hAnsi="Arial" w:cs="Arial"/>
              </w:rPr>
              <w:t>Données migrées</w:t>
            </w:r>
          </w:p>
          <w:p w14:paraId="4A06C672" w14:textId="77777777" w:rsidR="00403127" w:rsidRPr="00116107" w:rsidRDefault="00403127" w:rsidP="00A67AC8">
            <w:pPr>
              <w:pStyle w:val="Paragraphedeliste"/>
              <w:numPr>
                <w:ilvl w:val="0"/>
                <w:numId w:val="104"/>
              </w:numPr>
              <w:spacing w:before="120" w:after="240" w:line="259" w:lineRule="auto"/>
              <w:rPr>
                <w:rFonts w:ascii="Arial" w:eastAsiaTheme="minorEastAsia" w:hAnsi="Arial" w:cs="Arial"/>
              </w:rPr>
            </w:pPr>
            <w:r w:rsidRPr="00116107">
              <w:rPr>
                <w:rFonts w:ascii="Arial" w:eastAsiaTheme="minorEastAsia" w:hAnsi="Arial" w:cs="Arial"/>
              </w:rPr>
              <w:t>Dossier de migration (Règles de transformation de données, Procédure de migration, outils et scripts de migrations…)</w:t>
            </w:r>
          </w:p>
          <w:p w14:paraId="00F7E6A0" w14:textId="77777777" w:rsidR="00403127" w:rsidRPr="00116107" w:rsidRDefault="00403127" w:rsidP="00A67AC8">
            <w:pPr>
              <w:pStyle w:val="Paragraphedeliste"/>
              <w:numPr>
                <w:ilvl w:val="0"/>
                <w:numId w:val="104"/>
              </w:numPr>
              <w:spacing w:before="120" w:after="240" w:line="259" w:lineRule="auto"/>
              <w:rPr>
                <w:rFonts w:ascii="Arial" w:eastAsiaTheme="minorEastAsia" w:hAnsi="Arial" w:cs="Arial"/>
              </w:rPr>
            </w:pPr>
            <w:r w:rsidRPr="00116107">
              <w:rPr>
                <w:rFonts w:ascii="Arial" w:eastAsiaTheme="minorEastAsia" w:hAnsi="Arial" w:cs="Arial"/>
              </w:rPr>
              <w:t>Preuves de bon fonctionnement</w:t>
            </w:r>
          </w:p>
        </w:tc>
      </w:tr>
      <w:tr w:rsidR="00403127" w:rsidRPr="00116107" w14:paraId="43960D1A" w14:textId="77777777" w:rsidTr="0009463B">
        <w:tc>
          <w:tcPr>
            <w:tcW w:w="1803" w:type="dxa"/>
            <w:shd w:val="clear" w:color="auto" w:fill="B6DDE8" w:themeFill="accent5" w:themeFillTint="66"/>
          </w:tcPr>
          <w:p w14:paraId="47AAF63E" w14:textId="77777777" w:rsidR="00403127" w:rsidRPr="00116107" w:rsidRDefault="00403127" w:rsidP="00E72914">
            <w:pPr>
              <w:spacing w:before="120" w:after="240"/>
              <w:rPr>
                <w:rFonts w:ascii="Arial" w:hAnsi="Arial" w:cs="Arial"/>
                <w:b/>
                <w:bCs/>
              </w:rPr>
            </w:pPr>
            <w:r w:rsidRPr="00116107">
              <w:rPr>
                <w:rFonts w:ascii="Arial" w:hAnsi="Arial" w:cs="Arial"/>
                <w:b/>
                <w:bCs/>
              </w:rPr>
              <w:t>Complexité</w:t>
            </w:r>
          </w:p>
        </w:tc>
        <w:tc>
          <w:tcPr>
            <w:tcW w:w="7328" w:type="dxa"/>
          </w:tcPr>
          <w:p w14:paraId="04B58AAF" w14:textId="77777777" w:rsidR="00403127" w:rsidRPr="00116107" w:rsidRDefault="00403127" w:rsidP="00E72914">
            <w:pPr>
              <w:spacing w:before="120" w:after="240" w:line="259" w:lineRule="auto"/>
              <w:rPr>
                <w:rFonts w:ascii="Arial" w:hAnsi="Arial" w:cs="Arial"/>
              </w:rPr>
            </w:pPr>
            <w:r w:rsidRPr="00116107">
              <w:rPr>
                <w:rFonts w:ascii="Arial" w:hAnsi="Arial" w:cs="Arial"/>
              </w:rPr>
              <w:t>NA</w:t>
            </w:r>
          </w:p>
        </w:tc>
      </w:tr>
      <w:tr w:rsidR="00403127" w:rsidRPr="00116107" w14:paraId="11D489A9" w14:textId="77777777" w:rsidTr="0009463B">
        <w:tc>
          <w:tcPr>
            <w:tcW w:w="1803" w:type="dxa"/>
            <w:shd w:val="clear" w:color="auto" w:fill="B6DDE8" w:themeFill="accent5" w:themeFillTint="66"/>
          </w:tcPr>
          <w:p w14:paraId="6E817AC1"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784F35EC" w14:textId="77777777" w:rsidR="00403127" w:rsidRPr="00116107" w:rsidRDefault="00403127" w:rsidP="00E72914">
            <w:pPr>
              <w:spacing w:before="120" w:after="240" w:line="259" w:lineRule="auto"/>
              <w:rPr>
                <w:rFonts w:ascii="Arial" w:hAnsi="Arial" w:cs="Arial"/>
              </w:rPr>
            </w:pPr>
            <w:r w:rsidRPr="00116107">
              <w:rPr>
                <w:rFonts w:ascii="Arial" w:hAnsi="Arial" w:cs="Arial"/>
              </w:rPr>
              <w:t>A définir par le titulaire en s’appuyant sur la grille des profils (Annexe : « Grille des profils »)</w:t>
            </w:r>
          </w:p>
        </w:tc>
      </w:tr>
    </w:tbl>
    <w:p w14:paraId="6AE01753" w14:textId="77777777" w:rsidR="006F0ADC" w:rsidRDefault="006F0ADC" w:rsidP="006F0ADC">
      <w:pPr>
        <w:pStyle w:val="Textenormal"/>
      </w:pPr>
      <w:bookmarkStart w:id="208" w:name="_Toc428098645"/>
    </w:p>
    <w:p w14:paraId="21B1D3AA" w14:textId="4D810D17" w:rsidR="00403127" w:rsidRPr="00116107" w:rsidRDefault="00403127" w:rsidP="006F0ADC">
      <w:pPr>
        <w:pStyle w:val="Textenormal"/>
        <w:rPr>
          <w:rFonts w:ascii="Arial" w:hAnsi="Arial" w:cs="Arial"/>
          <w:b/>
          <w:bCs/>
          <w:szCs w:val="20"/>
        </w:rPr>
      </w:pPr>
      <w:r w:rsidRPr="00116107">
        <w:rPr>
          <w:rFonts w:ascii="Arial" w:hAnsi="Arial" w:cs="Arial"/>
          <w:b/>
          <w:bCs/>
          <w:szCs w:val="20"/>
        </w:rPr>
        <w:t>Test</w:t>
      </w:r>
      <w:bookmarkEnd w:id="208"/>
    </w:p>
    <w:p w14:paraId="3E11EE3C" w14:textId="77777777" w:rsidR="00403127" w:rsidRPr="00116107" w:rsidRDefault="00403127" w:rsidP="00403127">
      <w:pPr>
        <w:pStyle w:val="MSNormal"/>
        <w:spacing w:after="240"/>
        <w:rPr>
          <w:rFonts w:ascii="Arial" w:hAnsi="Arial" w:cs="Arial"/>
          <w:sz w:val="20"/>
          <w:szCs w:val="20"/>
        </w:rPr>
      </w:pPr>
      <w:r w:rsidRPr="00116107">
        <w:rPr>
          <w:rFonts w:ascii="Arial" w:hAnsi="Arial" w:cs="Arial"/>
          <w:sz w:val="20"/>
          <w:szCs w:val="20"/>
        </w:rPr>
        <w:t xml:space="preserve">Les unités d’œuvres identifiées pour les tests sont les suivantes : </w:t>
      </w:r>
    </w:p>
    <w:p w14:paraId="50ED4698" w14:textId="77777777" w:rsidR="00403127" w:rsidRPr="00116107" w:rsidRDefault="00403127" w:rsidP="00403127">
      <w:pPr>
        <w:pStyle w:val="A65"/>
        <w:spacing w:before="120" w:after="240"/>
        <w:rPr>
          <w:rFonts w:ascii="Arial" w:hAnsi="Arial" w:cs="Arial"/>
        </w:rPr>
      </w:pPr>
      <w:r w:rsidRPr="00116107">
        <w:rPr>
          <w:rFonts w:ascii="Arial" w:hAnsi="Arial" w:cs="Arial"/>
        </w:rPr>
        <w:t>Préparer et exécuter les tests,</w:t>
      </w:r>
    </w:p>
    <w:p w14:paraId="39BA040B" w14:textId="77777777" w:rsidR="00403127" w:rsidRPr="00116107" w:rsidRDefault="00403127" w:rsidP="00403127">
      <w:pPr>
        <w:pStyle w:val="A65"/>
        <w:spacing w:before="120" w:after="240"/>
        <w:rPr>
          <w:rFonts w:ascii="Arial" w:hAnsi="Arial" w:cs="Arial"/>
        </w:rPr>
      </w:pPr>
      <w:r w:rsidRPr="00116107">
        <w:rPr>
          <w:rFonts w:ascii="Arial" w:hAnsi="Arial" w:cs="Arial"/>
        </w:rPr>
        <w:t>Préparer et exécuter les tests Usine,</w:t>
      </w:r>
    </w:p>
    <w:p w14:paraId="3039F722" w14:textId="77777777" w:rsidR="00403127" w:rsidRPr="00116107" w:rsidRDefault="00403127" w:rsidP="00403127">
      <w:pPr>
        <w:pStyle w:val="A65"/>
        <w:spacing w:before="120" w:after="240"/>
        <w:rPr>
          <w:rFonts w:ascii="Arial" w:hAnsi="Arial" w:cs="Arial"/>
        </w:rPr>
      </w:pPr>
      <w:r w:rsidRPr="00116107">
        <w:rPr>
          <w:rFonts w:ascii="Arial" w:hAnsi="Arial" w:cs="Arial"/>
        </w:rPr>
        <w:t>Préparer et exécuter une campagne de non-régression,</w:t>
      </w:r>
    </w:p>
    <w:p w14:paraId="3ACAA4B9" w14:textId="77777777" w:rsidR="00403127" w:rsidRPr="00116107" w:rsidRDefault="00403127" w:rsidP="00403127">
      <w:pPr>
        <w:pStyle w:val="A65"/>
        <w:spacing w:before="120" w:after="240"/>
        <w:rPr>
          <w:rFonts w:ascii="Arial" w:hAnsi="Arial" w:cs="Arial"/>
        </w:rPr>
      </w:pPr>
      <w:r w:rsidRPr="00116107">
        <w:rPr>
          <w:rFonts w:ascii="Arial" w:hAnsi="Arial" w:cs="Arial"/>
        </w:rPr>
        <w:t>Préparer et exécuter une campagne de test de performance. </w:t>
      </w:r>
    </w:p>
    <w:p w14:paraId="0B1E3117" w14:textId="77777777" w:rsidR="00403127" w:rsidRPr="00116107" w:rsidRDefault="00403127" w:rsidP="00403127">
      <w:pPr>
        <w:pStyle w:val="A65"/>
        <w:numPr>
          <w:ilvl w:val="0"/>
          <w:numId w:val="0"/>
        </w:numPr>
        <w:spacing w:before="120" w:after="240"/>
        <w:ind w:left="1429"/>
        <w:rPr>
          <w:rFonts w:ascii="Arial" w:hAnsi="Arial" w:cs="Arial"/>
        </w:rPr>
      </w:pPr>
    </w:p>
    <w:p w14:paraId="204DF7B4" w14:textId="77777777" w:rsidR="00403127" w:rsidRPr="00116107" w:rsidRDefault="00403127" w:rsidP="00403127">
      <w:pPr>
        <w:pStyle w:val="A65"/>
        <w:numPr>
          <w:ilvl w:val="0"/>
          <w:numId w:val="0"/>
        </w:numPr>
        <w:spacing w:before="120" w:after="240"/>
        <w:rPr>
          <w:rFonts w:ascii="Arial" w:hAnsi="Arial" w:cs="Arial"/>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5558BEF0" w14:textId="77777777" w:rsidTr="00914574">
        <w:tc>
          <w:tcPr>
            <w:tcW w:w="1803" w:type="dxa"/>
            <w:shd w:val="clear" w:color="auto" w:fill="4F81BD" w:themeFill="accent1"/>
          </w:tcPr>
          <w:p w14:paraId="6A247EA4" w14:textId="77777777" w:rsidR="00403127" w:rsidRPr="00116107" w:rsidRDefault="00403127" w:rsidP="00E72914">
            <w:pPr>
              <w:spacing w:before="120" w:after="240"/>
              <w:rPr>
                <w:rFonts w:ascii="Arial" w:hAnsi="Arial" w:cs="Arial"/>
                <w:b/>
                <w:bCs/>
              </w:rPr>
            </w:pPr>
            <w:r w:rsidRPr="00116107">
              <w:rPr>
                <w:rFonts w:ascii="Arial" w:hAnsi="Arial" w:cs="Arial"/>
                <w:b/>
                <w:bCs/>
              </w:rPr>
              <w:t>Code UO</w:t>
            </w:r>
          </w:p>
        </w:tc>
        <w:tc>
          <w:tcPr>
            <w:tcW w:w="7328" w:type="dxa"/>
            <w:shd w:val="clear" w:color="auto" w:fill="4F81BD" w:themeFill="accent1"/>
          </w:tcPr>
          <w:p w14:paraId="151B5A02" w14:textId="3E95CD7E" w:rsidR="00403127" w:rsidRPr="00116107" w:rsidRDefault="00403127" w:rsidP="00E72914">
            <w:pPr>
              <w:spacing w:before="120" w:after="240"/>
              <w:rPr>
                <w:rFonts w:ascii="Arial" w:hAnsi="Arial" w:cs="Arial"/>
                <w:b/>
                <w:bCs/>
                <w:lang w:val="en-US"/>
              </w:rPr>
            </w:pPr>
            <w:r w:rsidRPr="00116107">
              <w:rPr>
                <w:rFonts w:ascii="Arial" w:hAnsi="Arial" w:cs="Arial"/>
                <w:b/>
                <w:bCs/>
                <w:lang w:val="en-US"/>
              </w:rPr>
              <w:t>UO_A_T_PET</w:t>
            </w:r>
          </w:p>
        </w:tc>
      </w:tr>
      <w:tr w:rsidR="00403127" w:rsidRPr="00116107" w14:paraId="4DAA9916" w14:textId="77777777" w:rsidTr="00914574">
        <w:tc>
          <w:tcPr>
            <w:tcW w:w="1803" w:type="dxa"/>
            <w:shd w:val="clear" w:color="auto" w:fill="B6DDE8" w:themeFill="accent5" w:themeFillTint="66"/>
          </w:tcPr>
          <w:p w14:paraId="48A1F094" w14:textId="77777777" w:rsidR="00403127" w:rsidRPr="00116107" w:rsidRDefault="00403127" w:rsidP="00E72914">
            <w:pPr>
              <w:spacing w:before="120" w:after="240"/>
              <w:rPr>
                <w:rFonts w:ascii="Arial" w:hAnsi="Arial" w:cs="Arial"/>
                <w:b/>
                <w:bCs/>
              </w:rPr>
            </w:pPr>
            <w:r w:rsidRPr="00116107">
              <w:rPr>
                <w:rFonts w:ascii="Arial" w:hAnsi="Arial" w:cs="Arial"/>
                <w:b/>
                <w:bCs/>
              </w:rPr>
              <w:t>Libellé UO</w:t>
            </w:r>
          </w:p>
        </w:tc>
        <w:tc>
          <w:tcPr>
            <w:tcW w:w="7328" w:type="dxa"/>
          </w:tcPr>
          <w:p w14:paraId="07972D1E" w14:textId="77777777" w:rsidR="00403127" w:rsidRPr="00116107" w:rsidRDefault="00403127" w:rsidP="00E72914">
            <w:pPr>
              <w:spacing w:before="120" w:after="240"/>
              <w:rPr>
                <w:rFonts w:ascii="Arial" w:hAnsi="Arial" w:cs="Arial"/>
              </w:rPr>
            </w:pPr>
            <w:r w:rsidRPr="00116107">
              <w:rPr>
                <w:rFonts w:ascii="Arial" w:hAnsi="Arial" w:cs="Arial"/>
              </w:rPr>
              <w:t>Préparer et exécuter les tests</w:t>
            </w:r>
          </w:p>
        </w:tc>
      </w:tr>
      <w:tr w:rsidR="00403127" w:rsidRPr="00116107" w14:paraId="53124995" w14:textId="77777777" w:rsidTr="00914574">
        <w:tc>
          <w:tcPr>
            <w:tcW w:w="1803" w:type="dxa"/>
            <w:shd w:val="clear" w:color="auto" w:fill="B6DDE8" w:themeFill="accent5" w:themeFillTint="66"/>
          </w:tcPr>
          <w:p w14:paraId="24BFBBE2" w14:textId="77777777" w:rsidR="00403127" w:rsidRPr="00116107" w:rsidRDefault="00403127" w:rsidP="00E72914">
            <w:pPr>
              <w:spacing w:before="120" w:after="240"/>
              <w:rPr>
                <w:rFonts w:ascii="Arial" w:hAnsi="Arial" w:cs="Arial"/>
                <w:b/>
                <w:bCs/>
              </w:rPr>
            </w:pPr>
            <w:r w:rsidRPr="00116107">
              <w:rPr>
                <w:rFonts w:ascii="Arial" w:hAnsi="Arial" w:cs="Arial"/>
                <w:b/>
                <w:bCs/>
              </w:rPr>
              <w:t>Type d’UO</w:t>
            </w:r>
          </w:p>
        </w:tc>
        <w:tc>
          <w:tcPr>
            <w:tcW w:w="7328" w:type="dxa"/>
          </w:tcPr>
          <w:p w14:paraId="6A978D3D" w14:textId="77777777" w:rsidR="00403127" w:rsidRPr="00116107" w:rsidRDefault="00403127" w:rsidP="00E72914">
            <w:pPr>
              <w:spacing w:before="120" w:after="240"/>
              <w:rPr>
                <w:rFonts w:ascii="Arial" w:hAnsi="Arial" w:cs="Arial"/>
              </w:rPr>
            </w:pPr>
            <w:r w:rsidRPr="00116107">
              <w:rPr>
                <w:rFonts w:ascii="Arial" w:hAnsi="Arial" w:cs="Arial"/>
              </w:rPr>
              <w:t>Activité</w:t>
            </w:r>
          </w:p>
        </w:tc>
      </w:tr>
      <w:tr w:rsidR="00403127" w:rsidRPr="00116107" w14:paraId="376E00F6" w14:textId="77777777" w:rsidTr="00914574">
        <w:tc>
          <w:tcPr>
            <w:tcW w:w="1803" w:type="dxa"/>
            <w:shd w:val="clear" w:color="auto" w:fill="B6DDE8" w:themeFill="accent5" w:themeFillTint="66"/>
          </w:tcPr>
          <w:p w14:paraId="7F9DAC98" w14:textId="77777777" w:rsidR="00403127" w:rsidRPr="00116107" w:rsidRDefault="00403127" w:rsidP="00E72914">
            <w:pPr>
              <w:spacing w:before="120" w:after="240"/>
              <w:rPr>
                <w:rFonts w:ascii="Arial" w:hAnsi="Arial" w:cs="Arial"/>
                <w:b/>
                <w:bCs/>
              </w:rPr>
            </w:pPr>
            <w:r w:rsidRPr="00116107">
              <w:rPr>
                <w:rFonts w:ascii="Arial" w:hAnsi="Arial" w:cs="Arial"/>
                <w:b/>
                <w:bCs/>
              </w:rPr>
              <w:t>Phase</w:t>
            </w:r>
          </w:p>
        </w:tc>
        <w:tc>
          <w:tcPr>
            <w:tcW w:w="7328" w:type="dxa"/>
          </w:tcPr>
          <w:p w14:paraId="5EF350C2" w14:textId="77777777" w:rsidR="00403127" w:rsidRPr="00116107" w:rsidRDefault="00403127" w:rsidP="00E72914">
            <w:pPr>
              <w:spacing w:before="120" w:after="240"/>
              <w:rPr>
                <w:rFonts w:ascii="Arial" w:hAnsi="Arial" w:cs="Arial"/>
              </w:rPr>
            </w:pPr>
            <w:r w:rsidRPr="00116107">
              <w:rPr>
                <w:rFonts w:ascii="Arial" w:hAnsi="Arial" w:cs="Arial"/>
              </w:rPr>
              <w:t>Test</w:t>
            </w:r>
          </w:p>
        </w:tc>
      </w:tr>
      <w:tr w:rsidR="00403127" w:rsidRPr="00116107" w14:paraId="07021387" w14:textId="77777777" w:rsidTr="00914574">
        <w:tc>
          <w:tcPr>
            <w:tcW w:w="1803" w:type="dxa"/>
            <w:shd w:val="clear" w:color="auto" w:fill="B6DDE8" w:themeFill="accent5" w:themeFillTint="66"/>
          </w:tcPr>
          <w:p w14:paraId="1227B915" w14:textId="77777777" w:rsidR="00403127" w:rsidRPr="00116107" w:rsidRDefault="00403127" w:rsidP="00E72914">
            <w:pPr>
              <w:spacing w:before="120" w:after="240"/>
              <w:rPr>
                <w:rFonts w:ascii="Arial" w:hAnsi="Arial" w:cs="Arial"/>
                <w:b/>
                <w:bCs/>
              </w:rPr>
            </w:pPr>
            <w:r w:rsidRPr="00116107">
              <w:rPr>
                <w:rFonts w:ascii="Arial" w:hAnsi="Arial" w:cs="Arial"/>
                <w:b/>
                <w:bCs/>
              </w:rPr>
              <w:t>Description</w:t>
            </w:r>
          </w:p>
        </w:tc>
        <w:tc>
          <w:tcPr>
            <w:tcW w:w="7328" w:type="dxa"/>
            <w:vAlign w:val="center"/>
          </w:tcPr>
          <w:p w14:paraId="18F41AB2" w14:textId="77777777" w:rsidR="00403127" w:rsidRPr="00116107" w:rsidRDefault="00403127" w:rsidP="00E72914">
            <w:pPr>
              <w:spacing w:before="120" w:after="240"/>
              <w:rPr>
                <w:rFonts w:ascii="Arial" w:hAnsi="Arial" w:cs="Arial"/>
              </w:rPr>
            </w:pPr>
            <w:r w:rsidRPr="00116107">
              <w:rPr>
                <w:rFonts w:ascii="Arial" w:hAnsi="Arial" w:cs="Arial"/>
              </w:rPr>
              <w:t>La prestation établit :</w:t>
            </w:r>
          </w:p>
          <w:p w14:paraId="67B0DDC0"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différentes natures de tests et de jeux de données ;</w:t>
            </w:r>
          </w:p>
          <w:p w14:paraId="07380CB5"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objectifs, références, normes, et règles d'élaboration de ces tests et des jeux de données ;</w:t>
            </w:r>
          </w:p>
          <w:p w14:paraId="0C4C3C32"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besoins et possibilités d'automatisation ;</w:t>
            </w:r>
          </w:p>
          <w:p w14:paraId="63AE05BB"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w:t>
            </w:r>
            <w:proofErr w:type="gramEnd"/>
            <w:r w:rsidRPr="00116107">
              <w:rPr>
                <w:rFonts w:ascii="Arial" w:hAnsi="Arial" w:cs="Arial"/>
              </w:rPr>
              <w:t xml:space="preserve"> planning ;</w:t>
            </w:r>
          </w:p>
          <w:p w14:paraId="261EC049" w14:textId="77777777" w:rsidR="00403127" w:rsidRPr="00116107" w:rsidRDefault="00403127" w:rsidP="00403127">
            <w:pPr>
              <w:pStyle w:val="Paragraphedeliste"/>
              <w:numPr>
                <w:ilvl w:val="0"/>
                <w:numId w:val="13"/>
              </w:numPr>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outils de préparation, d'exécution, et de </w:t>
            </w:r>
            <w:proofErr w:type="spellStart"/>
            <w:r w:rsidRPr="00116107">
              <w:rPr>
                <w:rFonts w:ascii="Arial" w:hAnsi="Arial" w:cs="Arial"/>
              </w:rPr>
              <w:t>reporting</w:t>
            </w:r>
            <w:proofErr w:type="spellEnd"/>
            <w:r w:rsidRPr="00116107">
              <w:rPr>
                <w:rFonts w:ascii="Arial" w:hAnsi="Arial" w:cs="Arial"/>
              </w:rPr>
              <w:t>. ;</w:t>
            </w:r>
          </w:p>
          <w:p w14:paraId="04C372D6"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w:t>
            </w:r>
            <w:proofErr w:type="gramEnd"/>
            <w:r w:rsidRPr="00116107">
              <w:rPr>
                <w:rFonts w:ascii="Arial" w:hAnsi="Arial" w:cs="Arial"/>
              </w:rPr>
              <w:t xml:space="preserve"> plan de test ;</w:t>
            </w:r>
          </w:p>
          <w:p w14:paraId="591925B3"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w:t>
            </w:r>
            <w:proofErr w:type="gramEnd"/>
            <w:r w:rsidRPr="00116107">
              <w:rPr>
                <w:rFonts w:ascii="Arial" w:hAnsi="Arial" w:cs="Arial"/>
              </w:rPr>
              <w:t xml:space="preserve"> détail des différents tests par nature ;</w:t>
            </w:r>
          </w:p>
          <w:p w14:paraId="34C83971"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le</w:t>
            </w:r>
            <w:proofErr w:type="gramEnd"/>
            <w:r w:rsidRPr="00116107">
              <w:rPr>
                <w:rFonts w:ascii="Arial" w:hAnsi="Arial" w:cs="Arial"/>
              </w:rPr>
              <w:t xml:space="preserve"> détail des jeux de données ;</w:t>
            </w:r>
          </w:p>
          <w:p w14:paraId="00506FBC" w14:textId="77777777" w:rsidR="00403127" w:rsidRPr="00116107" w:rsidRDefault="00403127" w:rsidP="00403127">
            <w:pPr>
              <w:pStyle w:val="Paragraphedeliste"/>
              <w:numPr>
                <w:ilvl w:val="0"/>
                <w:numId w:val="13"/>
              </w:numPr>
              <w:spacing w:before="120" w:after="240"/>
              <w:rPr>
                <w:rFonts w:ascii="Arial" w:hAnsi="Arial" w:cs="Arial"/>
              </w:rPr>
            </w:pPr>
            <w:proofErr w:type="gramStart"/>
            <w:r w:rsidRPr="00116107">
              <w:rPr>
                <w:rFonts w:ascii="Arial" w:hAnsi="Arial" w:cs="Arial"/>
              </w:rPr>
              <w:t>les</w:t>
            </w:r>
            <w:proofErr w:type="gramEnd"/>
            <w:r w:rsidRPr="00116107">
              <w:rPr>
                <w:rFonts w:ascii="Arial" w:hAnsi="Arial" w:cs="Arial"/>
              </w:rPr>
              <w:t xml:space="preserve"> contextes et règles d'exécution. ;</w:t>
            </w:r>
          </w:p>
          <w:p w14:paraId="28DB1DF2" w14:textId="77777777" w:rsidR="00403127" w:rsidRPr="00116107" w:rsidRDefault="00403127" w:rsidP="00E72914">
            <w:pPr>
              <w:spacing w:before="120" w:after="240"/>
              <w:rPr>
                <w:rFonts w:ascii="Arial" w:hAnsi="Arial" w:cs="Arial"/>
              </w:rPr>
            </w:pPr>
            <w:r w:rsidRPr="00116107">
              <w:rPr>
                <w:rFonts w:ascii="Arial" w:hAnsi="Arial" w:cs="Arial"/>
              </w:rPr>
              <w:t>La prestation établit :</w:t>
            </w:r>
          </w:p>
          <w:p w14:paraId="79188B8D"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la</w:t>
            </w:r>
            <w:proofErr w:type="gramEnd"/>
            <w:r w:rsidRPr="00116107">
              <w:rPr>
                <w:rFonts w:ascii="Arial" w:hAnsi="Arial" w:cs="Arial"/>
              </w:rPr>
              <w:t xml:space="preserve"> définition de la plateforme de tests ;</w:t>
            </w:r>
          </w:p>
          <w:p w14:paraId="3DAEA91E"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l'exécution</w:t>
            </w:r>
            <w:proofErr w:type="gramEnd"/>
            <w:r w:rsidRPr="00116107">
              <w:rPr>
                <w:rFonts w:ascii="Arial" w:hAnsi="Arial" w:cs="Arial"/>
              </w:rPr>
              <w:t xml:space="preserve"> des tests applicatifs ;</w:t>
            </w:r>
          </w:p>
          <w:p w14:paraId="709AB857"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l'identification</w:t>
            </w:r>
            <w:proofErr w:type="gramEnd"/>
            <w:r w:rsidRPr="00116107">
              <w:rPr>
                <w:rFonts w:ascii="Arial" w:hAnsi="Arial" w:cs="Arial"/>
              </w:rPr>
              <w:t xml:space="preserve"> des anomalies et les diagnostics détaillés ;</w:t>
            </w:r>
          </w:p>
          <w:p w14:paraId="7A9ED6A4"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la</w:t>
            </w:r>
            <w:proofErr w:type="gramEnd"/>
            <w:r w:rsidRPr="00116107">
              <w:rPr>
                <w:rFonts w:ascii="Arial" w:hAnsi="Arial" w:cs="Arial"/>
              </w:rPr>
              <w:t xml:space="preserve"> conception des corrections ;</w:t>
            </w:r>
          </w:p>
          <w:p w14:paraId="3A9D474B"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le</w:t>
            </w:r>
            <w:proofErr w:type="gramEnd"/>
            <w:r w:rsidRPr="00116107">
              <w:rPr>
                <w:rFonts w:ascii="Arial" w:hAnsi="Arial" w:cs="Arial"/>
              </w:rPr>
              <w:t xml:space="preserve"> développement et tests unitaires des corrections ;</w:t>
            </w:r>
          </w:p>
          <w:p w14:paraId="3EC4C982"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la</w:t>
            </w:r>
            <w:proofErr w:type="gramEnd"/>
            <w:r w:rsidRPr="00116107">
              <w:rPr>
                <w:rFonts w:ascii="Arial" w:hAnsi="Arial" w:cs="Arial"/>
              </w:rPr>
              <w:t xml:space="preserve"> préparation des versions correctives correspondantes ;</w:t>
            </w:r>
          </w:p>
          <w:p w14:paraId="1E736216" w14:textId="77777777" w:rsidR="00403127" w:rsidRPr="00116107" w:rsidRDefault="00403127" w:rsidP="00403127">
            <w:pPr>
              <w:pStyle w:val="A65"/>
              <w:spacing w:before="120" w:after="120"/>
              <w:ind w:hanging="357"/>
              <w:rPr>
                <w:rFonts w:ascii="Arial" w:hAnsi="Arial" w:cs="Arial"/>
              </w:rPr>
            </w:pPr>
            <w:proofErr w:type="gramStart"/>
            <w:r w:rsidRPr="00116107">
              <w:rPr>
                <w:rFonts w:ascii="Arial" w:hAnsi="Arial" w:cs="Arial"/>
              </w:rPr>
              <w:t>le</w:t>
            </w:r>
            <w:proofErr w:type="gramEnd"/>
            <w:r w:rsidRPr="00116107">
              <w:rPr>
                <w:rFonts w:ascii="Arial" w:hAnsi="Arial" w:cs="Arial"/>
              </w:rPr>
              <w:t xml:space="preserve"> test de ces versions ;</w:t>
            </w:r>
          </w:p>
          <w:p w14:paraId="4B86A202" w14:textId="77777777" w:rsidR="00403127" w:rsidRPr="00116107" w:rsidRDefault="00403127" w:rsidP="00403127">
            <w:pPr>
              <w:pStyle w:val="A65"/>
              <w:spacing w:before="120" w:after="240"/>
              <w:rPr>
                <w:rFonts w:ascii="Arial" w:hAnsi="Arial" w:cs="Arial"/>
              </w:rPr>
            </w:pPr>
            <w:proofErr w:type="gramStart"/>
            <w:r w:rsidRPr="00116107">
              <w:rPr>
                <w:rFonts w:ascii="Arial" w:hAnsi="Arial" w:cs="Arial"/>
              </w:rPr>
              <w:t>la</w:t>
            </w:r>
            <w:proofErr w:type="gramEnd"/>
            <w:r w:rsidRPr="00116107">
              <w:rPr>
                <w:rFonts w:ascii="Arial" w:hAnsi="Arial" w:cs="Arial"/>
              </w:rPr>
              <w:t xml:space="preserve"> rédaction du bilan des tests applicatifs avec recensement des anomalies/évolutions rencontrées.</w:t>
            </w:r>
          </w:p>
        </w:tc>
      </w:tr>
      <w:tr w:rsidR="00403127" w:rsidRPr="00116107" w14:paraId="26CBB42D" w14:textId="77777777" w:rsidTr="00914574">
        <w:tc>
          <w:tcPr>
            <w:tcW w:w="1803" w:type="dxa"/>
            <w:shd w:val="clear" w:color="auto" w:fill="B6DDE8" w:themeFill="accent5" w:themeFillTint="66"/>
          </w:tcPr>
          <w:p w14:paraId="75B3CBA0" w14:textId="77777777" w:rsidR="00403127" w:rsidRPr="00116107" w:rsidRDefault="00403127" w:rsidP="00E72914">
            <w:pPr>
              <w:spacing w:before="120" w:after="240"/>
              <w:rPr>
                <w:rFonts w:ascii="Arial" w:hAnsi="Arial" w:cs="Arial"/>
                <w:b/>
                <w:bCs/>
              </w:rPr>
            </w:pPr>
            <w:r w:rsidRPr="00116107">
              <w:rPr>
                <w:rFonts w:ascii="Arial" w:hAnsi="Arial" w:cs="Arial"/>
                <w:b/>
                <w:bCs/>
              </w:rPr>
              <w:t>Entrant</w:t>
            </w:r>
          </w:p>
        </w:tc>
        <w:tc>
          <w:tcPr>
            <w:tcW w:w="7328" w:type="dxa"/>
            <w:vAlign w:val="center"/>
          </w:tcPr>
          <w:p w14:paraId="0D97B210" w14:textId="77777777" w:rsidR="00403127" w:rsidRPr="00116107" w:rsidRDefault="00403127" w:rsidP="008C0B15">
            <w:pPr>
              <w:pStyle w:val="Paragraphedeliste"/>
              <w:numPr>
                <w:ilvl w:val="0"/>
                <w:numId w:val="53"/>
              </w:numPr>
              <w:spacing w:before="120" w:after="240"/>
              <w:rPr>
                <w:rFonts w:ascii="Arial" w:eastAsiaTheme="minorEastAsia" w:hAnsi="Arial" w:cs="Arial"/>
              </w:rPr>
            </w:pPr>
            <w:r w:rsidRPr="00116107">
              <w:rPr>
                <w:rFonts w:ascii="Arial" w:eastAsiaTheme="minorEastAsia" w:hAnsi="Arial" w:cs="Arial"/>
              </w:rPr>
              <w:t>Dossier de Spécifications Fonctionnelles,</w:t>
            </w:r>
          </w:p>
          <w:p w14:paraId="0F96C9E3" w14:textId="77777777" w:rsidR="00403127" w:rsidRPr="00116107" w:rsidRDefault="00403127" w:rsidP="008C0B15">
            <w:pPr>
              <w:pStyle w:val="Paragraphedeliste"/>
              <w:numPr>
                <w:ilvl w:val="0"/>
                <w:numId w:val="53"/>
              </w:numPr>
              <w:spacing w:before="120" w:after="240"/>
              <w:rPr>
                <w:rFonts w:ascii="Arial" w:eastAsiaTheme="minorEastAsia" w:hAnsi="Arial" w:cs="Arial"/>
              </w:rPr>
            </w:pPr>
            <w:r w:rsidRPr="00116107">
              <w:rPr>
                <w:rFonts w:ascii="Arial" w:eastAsiaTheme="minorEastAsia" w:hAnsi="Arial" w:cs="Arial"/>
              </w:rPr>
              <w:t>Dossier de Spécifications Techniques.</w:t>
            </w:r>
          </w:p>
        </w:tc>
      </w:tr>
      <w:tr w:rsidR="00403127" w:rsidRPr="00116107" w14:paraId="6CCF27EF" w14:textId="77777777" w:rsidTr="00914574">
        <w:tc>
          <w:tcPr>
            <w:tcW w:w="1803" w:type="dxa"/>
            <w:shd w:val="clear" w:color="auto" w:fill="B6DDE8" w:themeFill="accent5" w:themeFillTint="66"/>
          </w:tcPr>
          <w:p w14:paraId="6FCBEA5A" w14:textId="77777777" w:rsidR="00403127" w:rsidRPr="00116107" w:rsidRDefault="00403127" w:rsidP="00E72914">
            <w:pPr>
              <w:spacing w:before="120" w:after="240"/>
              <w:rPr>
                <w:rFonts w:ascii="Arial" w:hAnsi="Arial" w:cs="Arial"/>
                <w:b/>
                <w:bCs/>
              </w:rPr>
            </w:pPr>
            <w:r w:rsidRPr="00116107">
              <w:rPr>
                <w:rFonts w:ascii="Arial" w:hAnsi="Arial" w:cs="Arial"/>
                <w:b/>
                <w:bCs/>
              </w:rPr>
              <w:t>Livrable</w:t>
            </w:r>
          </w:p>
        </w:tc>
        <w:tc>
          <w:tcPr>
            <w:tcW w:w="7328" w:type="dxa"/>
          </w:tcPr>
          <w:p w14:paraId="7CEA6DE3" w14:textId="77777777" w:rsidR="00403127" w:rsidRPr="00116107" w:rsidRDefault="00403127" w:rsidP="008C0B15">
            <w:pPr>
              <w:pStyle w:val="Paragraphedeliste"/>
              <w:numPr>
                <w:ilvl w:val="0"/>
                <w:numId w:val="53"/>
              </w:numPr>
              <w:spacing w:before="120" w:after="240"/>
              <w:rPr>
                <w:rFonts w:ascii="Arial" w:eastAsiaTheme="minorEastAsia" w:hAnsi="Arial" w:cs="Arial"/>
              </w:rPr>
            </w:pPr>
            <w:r w:rsidRPr="00116107">
              <w:rPr>
                <w:rFonts w:ascii="Arial" w:eastAsiaTheme="minorEastAsia" w:hAnsi="Arial" w:cs="Arial"/>
              </w:rPr>
              <w:t>Stratégie de test,</w:t>
            </w:r>
          </w:p>
          <w:p w14:paraId="48868C95" w14:textId="77777777" w:rsidR="00403127" w:rsidRPr="00116107" w:rsidRDefault="00403127" w:rsidP="008C0B15">
            <w:pPr>
              <w:pStyle w:val="Paragraphedeliste"/>
              <w:numPr>
                <w:ilvl w:val="0"/>
                <w:numId w:val="53"/>
              </w:numPr>
              <w:spacing w:before="120" w:after="240"/>
              <w:rPr>
                <w:rFonts w:ascii="Arial" w:eastAsiaTheme="minorEastAsia" w:hAnsi="Arial" w:cs="Arial"/>
              </w:rPr>
            </w:pPr>
            <w:r w:rsidRPr="00116107">
              <w:rPr>
                <w:rFonts w:ascii="Arial" w:eastAsiaTheme="minorEastAsia" w:hAnsi="Arial" w:cs="Arial"/>
              </w:rPr>
              <w:t xml:space="preserve">Dossiers de tests détaillés avec les résultats de tests sous l’ALM de </w:t>
            </w:r>
            <w:proofErr w:type="gramStart"/>
            <w:r w:rsidRPr="00116107">
              <w:rPr>
                <w:rFonts w:ascii="Arial" w:eastAsiaTheme="minorEastAsia" w:hAnsi="Arial" w:cs="Arial"/>
              </w:rPr>
              <w:t>l’ACOSS,.</w:t>
            </w:r>
            <w:proofErr w:type="gramEnd"/>
          </w:p>
          <w:p w14:paraId="6CCC185A" w14:textId="77777777" w:rsidR="00403127" w:rsidRPr="00116107" w:rsidRDefault="00403127" w:rsidP="008C0B15">
            <w:pPr>
              <w:pStyle w:val="Paragraphedeliste"/>
              <w:numPr>
                <w:ilvl w:val="0"/>
                <w:numId w:val="53"/>
              </w:numPr>
              <w:spacing w:before="120" w:after="240"/>
              <w:rPr>
                <w:rFonts w:ascii="Arial" w:hAnsi="Arial" w:cs="Arial"/>
              </w:rPr>
            </w:pPr>
            <w:r w:rsidRPr="00116107">
              <w:rPr>
                <w:rFonts w:ascii="Arial" w:eastAsiaTheme="minorEastAsia" w:hAnsi="Arial" w:cs="Arial"/>
              </w:rPr>
              <w:t>Les jeux de données et les bouchons si tests bouchonnés</w:t>
            </w:r>
          </w:p>
        </w:tc>
      </w:tr>
      <w:tr w:rsidR="00403127" w:rsidRPr="00116107" w14:paraId="5B1C74AA" w14:textId="77777777" w:rsidTr="00914574">
        <w:tc>
          <w:tcPr>
            <w:tcW w:w="1803" w:type="dxa"/>
            <w:shd w:val="clear" w:color="auto" w:fill="B6DDE8" w:themeFill="accent5" w:themeFillTint="66"/>
          </w:tcPr>
          <w:p w14:paraId="623BE3BF" w14:textId="77777777" w:rsidR="00403127" w:rsidRPr="00116107" w:rsidRDefault="00403127" w:rsidP="00E72914">
            <w:pPr>
              <w:spacing w:before="120" w:after="240"/>
              <w:rPr>
                <w:rFonts w:ascii="Arial" w:hAnsi="Arial" w:cs="Arial"/>
                <w:b/>
                <w:bCs/>
              </w:rPr>
            </w:pPr>
            <w:r w:rsidRPr="00116107">
              <w:rPr>
                <w:rFonts w:ascii="Arial" w:hAnsi="Arial" w:cs="Arial"/>
                <w:b/>
                <w:bCs/>
              </w:rPr>
              <w:lastRenderedPageBreak/>
              <w:t>Complexité</w:t>
            </w:r>
          </w:p>
        </w:tc>
        <w:tc>
          <w:tcPr>
            <w:tcW w:w="7328" w:type="dxa"/>
          </w:tcPr>
          <w:p w14:paraId="2E9D1431" w14:textId="77777777" w:rsidR="00403127" w:rsidRPr="00116107" w:rsidRDefault="00403127" w:rsidP="00E72914">
            <w:pPr>
              <w:spacing w:before="120" w:after="240"/>
              <w:rPr>
                <w:rFonts w:ascii="Arial" w:hAnsi="Arial" w:cs="Arial"/>
              </w:rPr>
            </w:pPr>
            <w:r w:rsidRPr="00116107">
              <w:rPr>
                <w:rFonts w:ascii="Arial" w:hAnsi="Arial" w:cs="Arial"/>
              </w:rPr>
              <w:t>NA</w:t>
            </w:r>
          </w:p>
        </w:tc>
      </w:tr>
      <w:tr w:rsidR="00403127" w:rsidRPr="00116107" w14:paraId="54EF952B" w14:textId="77777777" w:rsidTr="00914574">
        <w:tc>
          <w:tcPr>
            <w:tcW w:w="1803" w:type="dxa"/>
            <w:shd w:val="clear" w:color="auto" w:fill="B6DDE8" w:themeFill="accent5" w:themeFillTint="66"/>
          </w:tcPr>
          <w:p w14:paraId="6DB487EE" w14:textId="77777777" w:rsidR="00403127" w:rsidRPr="00116107" w:rsidRDefault="00403127" w:rsidP="00E72914">
            <w:pPr>
              <w:spacing w:before="120" w:after="240"/>
              <w:rPr>
                <w:rFonts w:ascii="Arial" w:hAnsi="Arial" w:cs="Arial"/>
                <w:b/>
                <w:bCs/>
              </w:rPr>
            </w:pPr>
            <w:r w:rsidRPr="00116107">
              <w:rPr>
                <w:rFonts w:ascii="Arial" w:hAnsi="Arial" w:cs="Arial"/>
                <w:b/>
                <w:bCs/>
              </w:rPr>
              <w:t xml:space="preserve">Profils et compétences associés </w:t>
            </w:r>
          </w:p>
        </w:tc>
        <w:tc>
          <w:tcPr>
            <w:tcW w:w="7328" w:type="dxa"/>
          </w:tcPr>
          <w:p w14:paraId="41CF9E10" w14:textId="77777777" w:rsidR="00403127" w:rsidRPr="00116107" w:rsidRDefault="00403127" w:rsidP="00E72914">
            <w:pPr>
              <w:spacing w:before="120" w:after="240"/>
              <w:rPr>
                <w:rFonts w:ascii="Arial" w:hAnsi="Arial" w:cs="Arial"/>
                <w:highlight w:val="yellow"/>
              </w:rPr>
            </w:pPr>
            <w:r w:rsidRPr="00116107">
              <w:rPr>
                <w:rFonts w:ascii="Arial" w:hAnsi="Arial" w:cs="Arial"/>
              </w:rPr>
              <w:t>A définir par le titulaire en s’appuyant sur la grille des profils (Annexe : « Grille des profils »)</w:t>
            </w:r>
          </w:p>
        </w:tc>
      </w:tr>
    </w:tbl>
    <w:p w14:paraId="063A65CC" w14:textId="77777777" w:rsidR="00403127" w:rsidRPr="00116107" w:rsidRDefault="00403127" w:rsidP="00403127">
      <w:pPr>
        <w:pStyle w:val="MSNormal"/>
        <w:spacing w:after="240"/>
        <w:rPr>
          <w:rFonts w:ascii="Arial" w:hAnsi="Arial" w:cs="Arial"/>
          <w:sz w:val="20"/>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16107" w14:paraId="61C7A7DB" w14:textId="77777777" w:rsidTr="00914574">
        <w:tc>
          <w:tcPr>
            <w:tcW w:w="1803" w:type="dxa"/>
            <w:shd w:val="clear" w:color="auto" w:fill="4F81BD" w:themeFill="accent1"/>
          </w:tcPr>
          <w:p w14:paraId="095FE80D"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Code UO</w:t>
            </w:r>
          </w:p>
        </w:tc>
        <w:tc>
          <w:tcPr>
            <w:tcW w:w="7328" w:type="dxa"/>
            <w:shd w:val="clear" w:color="auto" w:fill="4F81BD" w:themeFill="accent1"/>
          </w:tcPr>
          <w:p w14:paraId="3F560341" w14:textId="5AF9B5FB" w:rsidR="00403127" w:rsidRPr="00116107" w:rsidRDefault="00403127" w:rsidP="00E72914">
            <w:pPr>
              <w:pStyle w:val="MSNormal"/>
              <w:rPr>
                <w:rFonts w:ascii="Arial" w:hAnsi="Arial" w:cs="Arial"/>
                <w:b/>
                <w:bCs/>
                <w:sz w:val="20"/>
                <w:szCs w:val="20"/>
                <w:lang w:val="en-US"/>
              </w:rPr>
            </w:pPr>
            <w:r w:rsidRPr="00116107">
              <w:rPr>
                <w:rFonts w:ascii="Arial" w:hAnsi="Arial" w:cs="Arial"/>
                <w:b/>
                <w:bCs/>
                <w:sz w:val="20"/>
                <w:szCs w:val="20"/>
                <w:lang w:val="en-US"/>
              </w:rPr>
              <w:t>UO_A_T_PETU</w:t>
            </w:r>
          </w:p>
        </w:tc>
      </w:tr>
      <w:tr w:rsidR="00403127" w:rsidRPr="00116107" w14:paraId="56BEB205" w14:textId="77777777" w:rsidTr="00914574">
        <w:tc>
          <w:tcPr>
            <w:tcW w:w="1803" w:type="dxa"/>
            <w:shd w:val="clear" w:color="auto" w:fill="B6DDE8" w:themeFill="accent5" w:themeFillTint="66"/>
          </w:tcPr>
          <w:p w14:paraId="437F7531"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Libellé UO</w:t>
            </w:r>
          </w:p>
        </w:tc>
        <w:tc>
          <w:tcPr>
            <w:tcW w:w="7328" w:type="dxa"/>
          </w:tcPr>
          <w:p w14:paraId="0BBFC394"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Préparer et exécuter les tests Usine</w:t>
            </w:r>
          </w:p>
        </w:tc>
      </w:tr>
      <w:tr w:rsidR="00403127" w:rsidRPr="00116107" w14:paraId="39334422" w14:textId="77777777" w:rsidTr="00914574">
        <w:tc>
          <w:tcPr>
            <w:tcW w:w="1803" w:type="dxa"/>
            <w:shd w:val="clear" w:color="auto" w:fill="B6DDE8" w:themeFill="accent5" w:themeFillTint="66"/>
          </w:tcPr>
          <w:p w14:paraId="6CC05EED"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Type d’UO</w:t>
            </w:r>
          </w:p>
        </w:tc>
        <w:tc>
          <w:tcPr>
            <w:tcW w:w="7328" w:type="dxa"/>
          </w:tcPr>
          <w:p w14:paraId="2B06A6A1"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Activité</w:t>
            </w:r>
          </w:p>
        </w:tc>
      </w:tr>
      <w:tr w:rsidR="00403127" w:rsidRPr="00116107" w14:paraId="5939B9F6" w14:textId="77777777" w:rsidTr="00914574">
        <w:tc>
          <w:tcPr>
            <w:tcW w:w="1803" w:type="dxa"/>
            <w:shd w:val="clear" w:color="auto" w:fill="B6DDE8" w:themeFill="accent5" w:themeFillTint="66"/>
          </w:tcPr>
          <w:p w14:paraId="7EC9976D"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Phase</w:t>
            </w:r>
          </w:p>
        </w:tc>
        <w:tc>
          <w:tcPr>
            <w:tcW w:w="7328" w:type="dxa"/>
          </w:tcPr>
          <w:p w14:paraId="16C330F4"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Test</w:t>
            </w:r>
          </w:p>
        </w:tc>
      </w:tr>
      <w:tr w:rsidR="00403127" w:rsidRPr="00116107" w14:paraId="44D78924" w14:textId="77777777" w:rsidTr="00914574">
        <w:tc>
          <w:tcPr>
            <w:tcW w:w="1803" w:type="dxa"/>
            <w:shd w:val="clear" w:color="auto" w:fill="B6DDE8" w:themeFill="accent5" w:themeFillTint="66"/>
          </w:tcPr>
          <w:p w14:paraId="169FEA7C"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Description</w:t>
            </w:r>
          </w:p>
        </w:tc>
        <w:tc>
          <w:tcPr>
            <w:tcW w:w="7328" w:type="dxa"/>
            <w:vAlign w:val="center"/>
          </w:tcPr>
          <w:p w14:paraId="0FF361E7"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Phase Tests usine :</w:t>
            </w:r>
          </w:p>
          <w:p w14:paraId="06FFA001"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 xml:space="preserve">Elle peut être proposée par le Titulaire avec accord de l’ACOSS ou demandée par l’ACOSS pour sécuriser le </w:t>
            </w:r>
            <w:proofErr w:type="spellStart"/>
            <w:r w:rsidRPr="00116107">
              <w:rPr>
                <w:rFonts w:ascii="Arial" w:hAnsi="Arial" w:cs="Arial"/>
                <w:sz w:val="20"/>
                <w:szCs w:val="20"/>
              </w:rPr>
              <w:t>delivery</w:t>
            </w:r>
            <w:proofErr w:type="spellEnd"/>
            <w:r w:rsidRPr="00116107">
              <w:rPr>
                <w:rFonts w:ascii="Arial" w:hAnsi="Arial" w:cs="Arial"/>
                <w:sz w:val="20"/>
                <w:szCs w:val="20"/>
              </w:rPr>
              <w:t xml:space="preserve"> :</w:t>
            </w:r>
          </w:p>
          <w:p w14:paraId="17AA0BF9"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Avant une première livraison ;</w:t>
            </w:r>
          </w:p>
          <w:p w14:paraId="719A1F7A"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Après chaque changement significatif d’architecture ;</w:t>
            </w:r>
          </w:p>
          <w:p w14:paraId="40B68B39"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 xml:space="preserve">Ou sur demande de l’ACOSS </w:t>
            </w:r>
            <w:proofErr w:type="gramStart"/>
            <w:r w:rsidRPr="00116107">
              <w:rPr>
                <w:rFonts w:ascii="Arial" w:hAnsi="Arial" w:cs="Arial"/>
                <w:sz w:val="20"/>
                <w:szCs w:val="20"/>
              </w:rPr>
              <w:t>suite à</w:t>
            </w:r>
            <w:proofErr w:type="gramEnd"/>
            <w:r w:rsidRPr="00116107">
              <w:rPr>
                <w:rFonts w:ascii="Arial" w:hAnsi="Arial" w:cs="Arial"/>
                <w:sz w:val="20"/>
                <w:szCs w:val="20"/>
              </w:rPr>
              <w:t xml:space="preserve"> la dégradation de la qualité du livrable.</w:t>
            </w:r>
          </w:p>
          <w:p w14:paraId="3607E5F2"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 xml:space="preserve">La date des tests usines est convenue d’un commun accord entre l’ACOSS et l’ESN. </w:t>
            </w:r>
          </w:p>
          <w:p w14:paraId="680D3F64"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 xml:space="preserve">Elle se déroule environ 2 semaines avant la livraison. </w:t>
            </w:r>
          </w:p>
          <w:p w14:paraId="5F45CE4C"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Elle ne peut excéder une durée de 2 jours.</w:t>
            </w:r>
          </w:p>
          <w:p w14:paraId="140813D3"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 xml:space="preserve">Les </w:t>
            </w:r>
            <w:proofErr w:type="spellStart"/>
            <w:r w:rsidRPr="00116107">
              <w:rPr>
                <w:rFonts w:ascii="Arial" w:hAnsi="Arial" w:cs="Arial"/>
                <w:sz w:val="20"/>
                <w:szCs w:val="20"/>
              </w:rPr>
              <w:t>pré-requis</w:t>
            </w:r>
            <w:proofErr w:type="spellEnd"/>
            <w:r w:rsidRPr="00116107">
              <w:rPr>
                <w:rFonts w:ascii="Arial" w:hAnsi="Arial" w:cs="Arial"/>
                <w:sz w:val="20"/>
                <w:szCs w:val="20"/>
              </w:rPr>
              <w:t> :</w:t>
            </w:r>
          </w:p>
          <w:p w14:paraId="14ED53CE" w14:textId="77777777" w:rsidR="00403127" w:rsidRPr="00116107" w:rsidRDefault="00403127" w:rsidP="008C0B15">
            <w:pPr>
              <w:pStyle w:val="MSNormal"/>
              <w:numPr>
                <w:ilvl w:val="0"/>
                <w:numId w:val="94"/>
              </w:numPr>
              <w:rPr>
                <w:rFonts w:ascii="Arial" w:hAnsi="Arial" w:cs="Arial"/>
                <w:sz w:val="20"/>
                <w:szCs w:val="20"/>
              </w:rPr>
            </w:pPr>
            <w:r w:rsidRPr="00116107">
              <w:rPr>
                <w:rFonts w:ascii="Arial" w:hAnsi="Arial" w:cs="Arial"/>
                <w:sz w:val="20"/>
                <w:szCs w:val="20"/>
              </w:rPr>
              <w:t>Installation technique de l’application sur un environnement du Titulaire ;</w:t>
            </w:r>
          </w:p>
          <w:p w14:paraId="6FB4CA9E" w14:textId="77777777" w:rsidR="00403127" w:rsidRPr="00116107" w:rsidRDefault="00403127" w:rsidP="008C0B15">
            <w:pPr>
              <w:pStyle w:val="MSNormal"/>
              <w:numPr>
                <w:ilvl w:val="0"/>
                <w:numId w:val="94"/>
              </w:numPr>
              <w:rPr>
                <w:rFonts w:ascii="Arial" w:hAnsi="Arial" w:cs="Arial"/>
                <w:sz w:val="20"/>
                <w:szCs w:val="20"/>
              </w:rPr>
            </w:pPr>
            <w:r w:rsidRPr="00116107">
              <w:rPr>
                <w:rFonts w:ascii="Arial" w:hAnsi="Arial" w:cs="Arial"/>
                <w:sz w:val="20"/>
                <w:szCs w:val="20"/>
              </w:rPr>
              <w:t>Environnement de tests avec jeux de données opérationnels pour les tests usine par l’ACOSS ;</w:t>
            </w:r>
          </w:p>
          <w:p w14:paraId="05CE05DD" w14:textId="77777777" w:rsidR="00403127" w:rsidRPr="00116107" w:rsidRDefault="00403127" w:rsidP="008C0B15">
            <w:pPr>
              <w:pStyle w:val="MSNormal"/>
              <w:numPr>
                <w:ilvl w:val="0"/>
                <w:numId w:val="94"/>
              </w:numPr>
              <w:rPr>
                <w:rFonts w:ascii="Arial" w:hAnsi="Arial" w:cs="Arial"/>
                <w:sz w:val="20"/>
                <w:szCs w:val="20"/>
              </w:rPr>
            </w:pPr>
            <w:r w:rsidRPr="00116107">
              <w:rPr>
                <w:rFonts w:ascii="Arial" w:hAnsi="Arial" w:cs="Arial"/>
                <w:sz w:val="20"/>
                <w:szCs w:val="20"/>
              </w:rPr>
              <w:t>Le draft du plan de tests et les résultats associés y compris les tirs de performances et la Qualimétrie.</w:t>
            </w:r>
          </w:p>
          <w:p w14:paraId="4BC3A981"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La partie fonctionnelle</w:t>
            </w:r>
          </w:p>
          <w:p w14:paraId="2C4A98E0"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Elle consiste à vérifier le bon fonctionnement de l’application au travers d’un échantillon représentatif de scénarios fonctionnels fournis par la MOA sur l’environnement du Titulaire avant sa livraison définitive.</w:t>
            </w:r>
          </w:p>
        </w:tc>
      </w:tr>
      <w:tr w:rsidR="00403127" w:rsidRPr="00116107" w14:paraId="3EC6EB31" w14:textId="77777777" w:rsidTr="00914574">
        <w:tc>
          <w:tcPr>
            <w:tcW w:w="1803" w:type="dxa"/>
            <w:shd w:val="clear" w:color="auto" w:fill="B6DDE8" w:themeFill="accent5" w:themeFillTint="66"/>
          </w:tcPr>
          <w:p w14:paraId="1BB4F3A9"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Entrant</w:t>
            </w:r>
          </w:p>
        </w:tc>
        <w:tc>
          <w:tcPr>
            <w:tcW w:w="7328" w:type="dxa"/>
            <w:vAlign w:val="center"/>
          </w:tcPr>
          <w:p w14:paraId="07F45C1C"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Référentiels de test. </w:t>
            </w:r>
          </w:p>
          <w:p w14:paraId="447E5D1D"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Environnements valorisés conformément à la définition des moyens établie dans la stratégie de test </w:t>
            </w:r>
          </w:p>
        </w:tc>
      </w:tr>
      <w:tr w:rsidR="00403127" w:rsidRPr="00116107" w14:paraId="6C2F78C0" w14:textId="77777777" w:rsidTr="00914574">
        <w:tc>
          <w:tcPr>
            <w:tcW w:w="1803" w:type="dxa"/>
            <w:shd w:val="clear" w:color="auto" w:fill="B6DDE8" w:themeFill="accent5" w:themeFillTint="66"/>
          </w:tcPr>
          <w:p w14:paraId="70397F7B"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Livrable</w:t>
            </w:r>
          </w:p>
        </w:tc>
        <w:tc>
          <w:tcPr>
            <w:tcW w:w="7328" w:type="dxa"/>
          </w:tcPr>
          <w:p w14:paraId="68DC72DD" w14:textId="77777777" w:rsidR="00403127" w:rsidRPr="00116107" w:rsidRDefault="00403127" w:rsidP="008C0B15">
            <w:pPr>
              <w:pStyle w:val="MSNormal"/>
              <w:numPr>
                <w:ilvl w:val="0"/>
                <w:numId w:val="95"/>
              </w:numPr>
              <w:rPr>
                <w:rFonts w:ascii="Arial" w:hAnsi="Arial" w:cs="Arial"/>
                <w:sz w:val="20"/>
                <w:szCs w:val="20"/>
              </w:rPr>
            </w:pPr>
            <w:r w:rsidRPr="00116107">
              <w:rPr>
                <w:rFonts w:ascii="Arial" w:hAnsi="Arial" w:cs="Arial"/>
                <w:sz w:val="20"/>
                <w:szCs w:val="20"/>
              </w:rPr>
              <w:t>Rapport de tests usine</w:t>
            </w:r>
          </w:p>
        </w:tc>
      </w:tr>
      <w:tr w:rsidR="00403127" w:rsidRPr="00116107" w14:paraId="3C29C389" w14:textId="77777777" w:rsidTr="00914574">
        <w:tc>
          <w:tcPr>
            <w:tcW w:w="1803" w:type="dxa"/>
            <w:shd w:val="clear" w:color="auto" w:fill="B6DDE8" w:themeFill="accent5" w:themeFillTint="66"/>
          </w:tcPr>
          <w:p w14:paraId="7438503D"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Complexité</w:t>
            </w:r>
          </w:p>
        </w:tc>
        <w:tc>
          <w:tcPr>
            <w:tcW w:w="7328" w:type="dxa"/>
          </w:tcPr>
          <w:p w14:paraId="2F6B22FB"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NA</w:t>
            </w:r>
          </w:p>
        </w:tc>
      </w:tr>
      <w:tr w:rsidR="00403127" w:rsidRPr="00116107" w14:paraId="6C949C38" w14:textId="77777777" w:rsidTr="00914574">
        <w:tc>
          <w:tcPr>
            <w:tcW w:w="1803" w:type="dxa"/>
            <w:shd w:val="clear" w:color="auto" w:fill="B6DDE8" w:themeFill="accent5" w:themeFillTint="66"/>
          </w:tcPr>
          <w:p w14:paraId="293F3C22" w14:textId="77777777" w:rsidR="00403127" w:rsidRPr="00116107" w:rsidRDefault="00403127" w:rsidP="00E72914">
            <w:pPr>
              <w:pStyle w:val="MSNormal"/>
              <w:rPr>
                <w:rFonts w:ascii="Arial" w:hAnsi="Arial" w:cs="Arial"/>
                <w:b/>
                <w:bCs/>
                <w:sz w:val="20"/>
                <w:szCs w:val="20"/>
              </w:rPr>
            </w:pPr>
            <w:r w:rsidRPr="00116107">
              <w:rPr>
                <w:rFonts w:ascii="Arial" w:hAnsi="Arial" w:cs="Arial"/>
                <w:b/>
                <w:bCs/>
                <w:sz w:val="20"/>
                <w:szCs w:val="20"/>
              </w:rPr>
              <w:t xml:space="preserve">Profils et compétences associés </w:t>
            </w:r>
          </w:p>
        </w:tc>
        <w:tc>
          <w:tcPr>
            <w:tcW w:w="7328" w:type="dxa"/>
          </w:tcPr>
          <w:p w14:paraId="79F2A443"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A définir par le titulaire en s’appuyant sur la grille des profils (Annexe : « Grille des profils »).</w:t>
            </w:r>
          </w:p>
        </w:tc>
      </w:tr>
    </w:tbl>
    <w:p w14:paraId="5B4715E6" w14:textId="77777777" w:rsidR="00403127" w:rsidRPr="00116107" w:rsidRDefault="00403127" w:rsidP="00403127">
      <w:pPr>
        <w:pStyle w:val="MSNormal"/>
        <w:spacing w:after="240"/>
        <w:rPr>
          <w:rFonts w:ascii="Arial" w:hAnsi="Arial" w:cs="Arial"/>
          <w:sz w:val="20"/>
          <w:szCs w:val="20"/>
        </w:rPr>
      </w:pPr>
    </w:p>
    <w:p w14:paraId="512000C7" w14:textId="77777777" w:rsidR="00403127" w:rsidRPr="00116107" w:rsidRDefault="00403127" w:rsidP="00403127">
      <w:pPr>
        <w:pStyle w:val="MSNormal"/>
        <w:spacing w:after="240"/>
        <w:rPr>
          <w:rFonts w:ascii="Arial" w:hAnsi="Arial" w:cs="Arial"/>
          <w:sz w:val="20"/>
          <w:szCs w:val="20"/>
        </w:rPr>
      </w:pPr>
    </w:p>
    <w:tbl>
      <w:tblPr>
        <w:tblW w:w="91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00"/>
        <w:gridCol w:w="7320"/>
      </w:tblGrid>
      <w:tr w:rsidR="00403127" w:rsidRPr="00116107" w14:paraId="5FA70681" w14:textId="77777777" w:rsidTr="00E72914">
        <w:tc>
          <w:tcPr>
            <w:tcW w:w="1800" w:type="dxa"/>
            <w:tcBorders>
              <w:top w:val="single" w:sz="6" w:space="0" w:color="auto"/>
              <w:left w:val="single" w:sz="6" w:space="0" w:color="auto"/>
              <w:bottom w:val="single" w:sz="6" w:space="0" w:color="auto"/>
              <w:right w:val="single" w:sz="6" w:space="0" w:color="auto"/>
            </w:tcBorders>
            <w:shd w:val="clear" w:color="auto" w:fill="4F81BD"/>
            <w:hideMark/>
          </w:tcPr>
          <w:p w14:paraId="53CAC588"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Code UO</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shd w:val="clear" w:color="auto" w:fill="4F81BD"/>
            <w:hideMark/>
          </w:tcPr>
          <w:p w14:paraId="2508DA2F" w14:textId="4964985E" w:rsidR="00403127" w:rsidRPr="00116107" w:rsidRDefault="00403127" w:rsidP="00E72914">
            <w:pPr>
              <w:pStyle w:val="MSNormal"/>
              <w:rPr>
                <w:rFonts w:ascii="Arial" w:hAnsi="Arial" w:cs="Arial"/>
                <w:sz w:val="20"/>
                <w:szCs w:val="20"/>
                <w:lang w:val="en-US"/>
              </w:rPr>
            </w:pPr>
            <w:r w:rsidRPr="00116107">
              <w:rPr>
                <w:rFonts w:ascii="Arial" w:hAnsi="Arial" w:cs="Arial"/>
                <w:b/>
                <w:bCs/>
                <w:sz w:val="20"/>
                <w:szCs w:val="20"/>
                <w:lang w:val="en-US"/>
              </w:rPr>
              <w:t>UO_A_T_PECNR</w:t>
            </w:r>
          </w:p>
        </w:tc>
      </w:tr>
      <w:tr w:rsidR="00403127" w:rsidRPr="00116107" w14:paraId="46ECE1C4"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25B15D01"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Libellé UO</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2049B68C"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Préparer et exécuter une campagne de non-régression </w:t>
            </w:r>
          </w:p>
        </w:tc>
      </w:tr>
      <w:tr w:rsidR="00403127" w:rsidRPr="00116107" w14:paraId="5A940345"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089DEBEE"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Type d’UO</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2D70C721"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Activité </w:t>
            </w:r>
          </w:p>
        </w:tc>
      </w:tr>
      <w:tr w:rsidR="00403127" w:rsidRPr="00116107" w14:paraId="30D588D2"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7B4E5670"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Phase</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075707DE"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Test</w:t>
            </w:r>
          </w:p>
        </w:tc>
      </w:tr>
      <w:tr w:rsidR="00403127" w:rsidRPr="00116107" w14:paraId="325478A3"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0AEEAA79"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Description</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vAlign w:val="center"/>
            <w:hideMark/>
          </w:tcPr>
          <w:p w14:paraId="010E90B2" w14:textId="77777777" w:rsidR="00403127" w:rsidRPr="00116107" w:rsidRDefault="00403127" w:rsidP="008C0B15">
            <w:pPr>
              <w:pStyle w:val="MSNormal"/>
              <w:numPr>
                <w:ilvl w:val="0"/>
                <w:numId w:val="75"/>
              </w:numPr>
              <w:rPr>
                <w:rFonts w:ascii="Arial" w:hAnsi="Arial" w:cs="Arial"/>
                <w:sz w:val="20"/>
                <w:szCs w:val="20"/>
              </w:rPr>
            </w:pPr>
            <w:r w:rsidRPr="00116107">
              <w:rPr>
                <w:rFonts w:ascii="Arial" w:hAnsi="Arial" w:cs="Arial"/>
                <w:b/>
                <w:bCs/>
                <w:sz w:val="20"/>
                <w:szCs w:val="20"/>
              </w:rPr>
              <w:t>Construire la campagne de test de non-régression</w:t>
            </w:r>
            <w:r w:rsidRPr="00116107">
              <w:rPr>
                <w:rFonts w:ascii="Arial" w:hAnsi="Arial" w:cs="Arial"/>
                <w:sz w:val="20"/>
                <w:szCs w:val="20"/>
              </w:rPr>
              <w:t> :</w:t>
            </w:r>
          </w:p>
          <w:p w14:paraId="26D19AA3" w14:textId="77777777" w:rsidR="00403127" w:rsidRPr="00116107" w:rsidRDefault="00403127" w:rsidP="008C0B15">
            <w:pPr>
              <w:pStyle w:val="MSNormal"/>
              <w:numPr>
                <w:ilvl w:val="0"/>
                <w:numId w:val="76"/>
              </w:numPr>
              <w:rPr>
                <w:rFonts w:ascii="Arial" w:hAnsi="Arial" w:cs="Arial"/>
                <w:sz w:val="20"/>
                <w:szCs w:val="20"/>
              </w:rPr>
            </w:pPr>
            <w:r w:rsidRPr="00116107">
              <w:rPr>
                <w:rFonts w:ascii="Arial" w:hAnsi="Arial" w:cs="Arial"/>
                <w:sz w:val="20"/>
                <w:szCs w:val="20"/>
              </w:rPr>
              <w:t>Identifier les scénarios de test dans le référentiel en fonction de l’étude d’impact de la stratégie de test du niveau de test en cours (nb : des TNR sont envisageables pour chaque niveau de test) ;</w:t>
            </w:r>
          </w:p>
          <w:p w14:paraId="52262BDE" w14:textId="77777777" w:rsidR="00403127" w:rsidRPr="00116107" w:rsidRDefault="00403127" w:rsidP="008C0B15">
            <w:pPr>
              <w:pStyle w:val="MSNormal"/>
              <w:numPr>
                <w:ilvl w:val="0"/>
                <w:numId w:val="76"/>
              </w:numPr>
              <w:rPr>
                <w:rFonts w:ascii="Arial" w:hAnsi="Arial" w:cs="Arial"/>
                <w:sz w:val="20"/>
                <w:szCs w:val="20"/>
              </w:rPr>
            </w:pPr>
            <w:r w:rsidRPr="00116107">
              <w:rPr>
                <w:rFonts w:ascii="Arial" w:hAnsi="Arial" w:cs="Arial"/>
                <w:sz w:val="20"/>
                <w:szCs w:val="20"/>
              </w:rPr>
              <w:t>Définir et saisir dans l’outil de gestion des tests les campagnes de test de non-régression. </w:t>
            </w:r>
          </w:p>
          <w:p w14:paraId="1D6DC206" w14:textId="77777777" w:rsidR="00403127" w:rsidRPr="00116107" w:rsidRDefault="00403127" w:rsidP="008C0B15">
            <w:pPr>
              <w:pStyle w:val="MSNormal"/>
              <w:numPr>
                <w:ilvl w:val="0"/>
                <w:numId w:val="77"/>
              </w:numPr>
              <w:rPr>
                <w:rFonts w:ascii="Arial" w:hAnsi="Arial" w:cs="Arial"/>
                <w:sz w:val="20"/>
                <w:szCs w:val="20"/>
              </w:rPr>
            </w:pPr>
            <w:r w:rsidRPr="00116107">
              <w:rPr>
                <w:rFonts w:ascii="Arial" w:hAnsi="Arial" w:cs="Arial"/>
                <w:b/>
                <w:bCs/>
                <w:sz w:val="20"/>
                <w:szCs w:val="20"/>
              </w:rPr>
              <w:t>Exécuter les tests de non-régression :</w:t>
            </w:r>
          </w:p>
          <w:p w14:paraId="16B91E39" w14:textId="77777777" w:rsidR="00403127" w:rsidRPr="00116107" w:rsidRDefault="00403127" w:rsidP="008C0B15">
            <w:pPr>
              <w:pStyle w:val="MSNormal"/>
              <w:numPr>
                <w:ilvl w:val="0"/>
                <w:numId w:val="78"/>
              </w:numPr>
              <w:rPr>
                <w:rFonts w:ascii="Arial" w:hAnsi="Arial" w:cs="Arial"/>
                <w:sz w:val="20"/>
                <w:szCs w:val="20"/>
              </w:rPr>
            </w:pPr>
            <w:r w:rsidRPr="00116107">
              <w:rPr>
                <w:rFonts w:ascii="Arial" w:hAnsi="Arial" w:cs="Arial"/>
                <w:sz w:val="20"/>
                <w:szCs w:val="20"/>
              </w:rPr>
              <w:t>Exécuter les cas de tests :</w:t>
            </w:r>
          </w:p>
          <w:p w14:paraId="56C93378" w14:textId="77777777" w:rsidR="00403127" w:rsidRPr="00116107" w:rsidRDefault="00403127" w:rsidP="008C0B15">
            <w:pPr>
              <w:pStyle w:val="MSNormal"/>
              <w:numPr>
                <w:ilvl w:val="0"/>
                <w:numId w:val="79"/>
              </w:numPr>
              <w:rPr>
                <w:rFonts w:ascii="Arial" w:hAnsi="Arial" w:cs="Arial"/>
                <w:sz w:val="20"/>
                <w:szCs w:val="20"/>
              </w:rPr>
            </w:pPr>
            <w:r w:rsidRPr="00116107">
              <w:rPr>
                <w:rFonts w:ascii="Arial" w:hAnsi="Arial" w:cs="Arial"/>
                <w:sz w:val="20"/>
                <w:szCs w:val="20"/>
              </w:rPr>
              <w:t>Dérouler les cas de test conformément à la stratégie de test et à la campagne de test définie (enchaînement des scénarios valorisés) ;</w:t>
            </w:r>
          </w:p>
          <w:p w14:paraId="7FC8565C" w14:textId="77777777" w:rsidR="00403127" w:rsidRPr="00116107" w:rsidRDefault="00403127" w:rsidP="008C0B15">
            <w:pPr>
              <w:pStyle w:val="MSNormal"/>
              <w:numPr>
                <w:ilvl w:val="0"/>
                <w:numId w:val="79"/>
              </w:numPr>
              <w:rPr>
                <w:rFonts w:ascii="Arial" w:hAnsi="Arial" w:cs="Arial"/>
                <w:sz w:val="20"/>
                <w:szCs w:val="20"/>
              </w:rPr>
            </w:pPr>
            <w:r w:rsidRPr="00116107">
              <w:rPr>
                <w:rFonts w:ascii="Arial" w:hAnsi="Arial" w:cs="Arial"/>
                <w:sz w:val="20"/>
                <w:szCs w:val="20"/>
              </w:rPr>
              <w:t>Contrôler les résultats observés par rapport aux résultats attendus ; </w:t>
            </w:r>
          </w:p>
          <w:p w14:paraId="43A60A79" w14:textId="77777777" w:rsidR="00403127" w:rsidRPr="00116107" w:rsidRDefault="00403127" w:rsidP="008C0B15">
            <w:pPr>
              <w:pStyle w:val="MSNormal"/>
              <w:numPr>
                <w:ilvl w:val="0"/>
                <w:numId w:val="79"/>
              </w:numPr>
              <w:rPr>
                <w:rFonts w:ascii="Arial" w:hAnsi="Arial" w:cs="Arial"/>
                <w:sz w:val="20"/>
                <w:szCs w:val="20"/>
              </w:rPr>
            </w:pPr>
            <w:r w:rsidRPr="00116107">
              <w:rPr>
                <w:rFonts w:ascii="Arial" w:hAnsi="Arial" w:cs="Arial"/>
                <w:sz w:val="20"/>
                <w:szCs w:val="20"/>
              </w:rPr>
              <w:t>Sauvegarder les preuves de l’exécution dans l’outil de gestion des tests ; </w:t>
            </w:r>
          </w:p>
          <w:p w14:paraId="53EC91F5" w14:textId="77777777" w:rsidR="00403127" w:rsidRPr="00116107" w:rsidRDefault="00403127" w:rsidP="008C0B15">
            <w:pPr>
              <w:pStyle w:val="MSNormal"/>
              <w:numPr>
                <w:ilvl w:val="0"/>
                <w:numId w:val="79"/>
              </w:numPr>
              <w:rPr>
                <w:rFonts w:ascii="Arial" w:hAnsi="Arial" w:cs="Arial"/>
                <w:sz w:val="20"/>
                <w:szCs w:val="20"/>
              </w:rPr>
            </w:pPr>
            <w:r w:rsidRPr="00116107">
              <w:rPr>
                <w:rFonts w:ascii="Arial" w:hAnsi="Arial" w:cs="Arial"/>
                <w:sz w:val="20"/>
                <w:szCs w:val="20"/>
              </w:rPr>
              <w:t>Mettre à jour le statut du cas de test en fonction du résultat obtenu.</w:t>
            </w:r>
          </w:p>
          <w:p w14:paraId="35A84137" w14:textId="77777777" w:rsidR="00403127" w:rsidRPr="00116107" w:rsidRDefault="00403127" w:rsidP="008C0B15">
            <w:pPr>
              <w:pStyle w:val="MSNormal"/>
              <w:numPr>
                <w:ilvl w:val="0"/>
                <w:numId w:val="80"/>
              </w:numPr>
              <w:rPr>
                <w:rFonts w:ascii="Arial" w:hAnsi="Arial" w:cs="Arial"/>
                <w:sz w:val="20"/>
                <w:szCs w:val="20"/>
              </w:rPr>
            </w:pPr>
            <w:r w:rsidRPr="00116107">
              <w:rPr>
                <w:rFonts w:ascii="Arial" w:hAnsi="Arial" w:cs="Arial"/>
                <w:sz w:val="20"/>
                <w:szCs w:val="20"/>
              </w:rPr>
              <w:t>Identifier, déclarer et vérifier les anomalies :</w:t>
            </w:r>
          </w:p>
          <w:p w14:paraId="12DAB353" w14:textId="77777777" w:rsidR="00403127" w:rsidRPr="00116107" w:rsidRDefault="00403127" w:rsidP="008C0B15">
            <w:pPr>
              <w:pStyle w:val="MSNormal"/>
              <w:numPr>
                <w:ilvl w:val="0"/>
                <w:numId w:val="81"/>
              </w:numPr>
              <w:rPr>
                <w:rFonts w:ascii="Arial" w:hAnsi="Arial" w:cs="Arial"/>
                <w:sz w:val="20"/>
                <w:szCs w:val="20"/>
              </w:rPr>
            </w:pPr>
            <w:r w:rsidRPr="00116107">
              <w:rPr>
                <w:rFonts w:ascii="Arial" w:hAnsi="Arial" w:cs="Arial"/>
                <w:sz w:val="20"/>
                <w:szCs w:val="20"/>
              </w:rPr>
              <w:t>Déclarer les anomalies en décrivant le plus exactement possible la nature de l’écart constaté ;</w:t>
            </w:r>
          </w:p>
          <w:p w14:paraId="6B1E308C" w14:textId="77777777" w:rsidR="00403127" w:rsidRPr="00116107" w:rsidRDefault="00403127" w:rsidP="008C0B15">
            <w:pPr>
              <w:pStyle w:val="MSNormal"/>
              <w:numPr>
                <w:ilvl w:val="0"/>
                <w:numId w:val="81"/>
              </w:numPr>
              <w:rPr>
                <w:rFonts w:ascii="Arial" w:hAnsi="Arial" w:cs="Arial"/>
                <w:sz w:val="20"/>
                <w:szCs w:val="20"/>
              </w:rPr>
            </w:pPr>
            <w:r w:rsidRPr="00116107">
              <w:rPr>
                <w:rFonts w:ascii="Arial" w:hAnsi="Arial" w:cs="Arial"/>
                <w:sz w:val="20"/>
                <w:szCs w:val="20"/>
              </w:rPr>
              <w:t>Répertorier les anomalies en fonction de leur statut et suivre le Workflow ;</w:t>
            </w:r>
          </w:p>
          <w:p w14:paraId="003949F3" w14:textId="77777777" w:rsidR="00403127" w:rsidRPr="00116107" w:rsidRDefault="00403127" w:rsidP="008C0B15">
            <w:pPr>
              <w:pStyle w:val="MSNormal"/>
              <w:numPr>
                <w:ilvl w:val="0"/>
                <w:numId w:val="81"/>
              </w:numPr>
              <w:rPr>
                <w:rFonts w:ascii="Arial" w:hAnsi="Arial" w:cs="Arial"/>
                <w:sz w:val="20"/>
                <w:szCs w:val="20"/>
              </w:rPr>
            </w:pPr>
            <w:r w:rsidRPr="00116107">
              <w:rPr>
                <w:rFonts w:ascii="Arial" w:hAnsi="Arial" w:cs="Arial"/>
                <w:sz w:val="20"/>
                <w:szCs w:val="20"/>
              </w:rPr>
              <w:t xml:space="preserve">Etablir un tableau de bord de suivi / Produire et diffuser le </w:t>
            </w:r>
            <w:proofErr w:type="spellStart"/>
            <w:r w:rsidRPr="00116107">
              <w:rPr>
                <w:rFonts w:ascii="Arial" w:hAnsi="Arial" w:cs="Arial"/>
                <w:sz w:val="20"/>
                <w:szCs w:val="20"/>
              </w:rPr>
              <w:t>reporting</w:t>
            </w:r>
            <w:proofErr w:type="spellEnd"/>
            <w:r w:rsidRPr="00116107">
              <w:rPr>
                <w:rFonts w:ascii="Arial" w:hAnsi="Arial" w:cs="Arial"/>
                <w:sz w:val="20"/>
                <w:szCs w:val="20"/>
              </w:rPr>
              <w:t> ; </w:t>
            </w:r>
          </w:p>
          <w:p w14:paraId="30D68FB9" w14:textId="77777777" w:rsidR="00403127" w:rsidRPr="00116107" w:rsidRDefault="00403127" w:rsidP="008C0B15">
            <w:pPr>
              <w:pStyle w:val="MSNormal"/>
              <w:numPr>
                <w:ilvl w:val="0"/>
                <w:numId w:val="81"/>
              </w:numPr>
              <w:rPr>
                <w:rFonts w:ascii="Arial" w:hAnsi="Arial" w:cs="Arial"/>
                <w:sz w:val="20"/>
                <w:szCs w:val="20"/>
              </w:rPr>
            </w:pPr>
            <w:r w:rsidRPr="00116107">
              <w:rPr>
                <w:rFonts w:ascii="Arial" w:hAnsi="Arial" w:cs="Arial"/>
                <w:sz w:val="20"/>
                <w:szCs w:val="20"/>
              </w:rPr>
              <w:t>Rédiger le PV de test incluant le périmètre testé, les écarts éventuels avec le périmètre initial défini dans la stratégie de test, les anomalies résiduelles éventuelles et le plan d’action de résolution de ces dernières. </w:t>
            </w:r>
          </w:p>
        </w:tc>
      </w:tr>
      <w:tr w:rsidR="00403127" w:rsidRPr="00116107" w14:paraId="3B02524A"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6DA4D190"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br w:type="page"/>
              <w:t>Entrant</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vAlign w:val="center"/>
            <w:hideMark/>
          </w:tcPr>
          <w:p w14:paraId="67088509"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Référentiels de test de non-régression QI. </w:t>
            </w:r>
          </w:p>
          <w:p w14:paraId="4CE490B2"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Référentiels de test de non-régression INT. </w:t>
            </w:r>
          </w:p>
          <w:p w14:paraId="778FE21D"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Référentiels de test de non-régression VAL. </w:t>
            </w:r>
          </w:p>
          <w:p w14:paraId="65E2707D"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Environnements valorisés conformément à la définition des moyens établie dans la stratégie de test.</w:t>
            </w:r>
          </w:p>
        </w:tc>
      </w:tr>
      <w:tr w:rsidR="00403127" w:rsidRPr="00116107" w14:paraId="30528AFA"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631BA36B"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Livrable</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3659251A"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Les campagnes exécutées dans ALM </w:t>
            </w:r>
          </w:p>
          <w:p w14:paraId="14F11922"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Les anomalies dans ALM </w:t>
            </w:r>
          </w:p>
          <w:p w14:paraId="005DFA28" w14:textId="77777777" w:rsidR="00403127" w:rsidRPr="00116107" w:rsidRDefault="00403127" w:rsidP="00A67AC8">
            <w:pPr>
              <w:pStyle w:val="MSNormal"/>
              <w:numPr>
                <w:ilvl w:val="0"/>
                <w:numId w:val="105"/>
              </w:numPr>
              <w:rPr>
                <w:rFonts w:ascii="Arial" w:hAnsi="Arial" w:cs="Arial"/>
                <w:sz w:val="20"/>
                <w:szCs w:val="20"/>
              </w:rPr>
            </w:pPr>
            <w:r w:rsidRPr="00116107">
              <w:rPr>
                <w:rFonts w:ascii="Arial" w:hAnsi="Arial" w:cs="Arial"/>
                <w:sz w:val="20"/>
                <w:szCs w:val="20"/>
              </w:rPr>
              <w:t>Le PV de fin d’exécution des campagnes </w:t>
            </w:r>
          </w:p>
        </w:tc>
      </w:tr>
      <w:tr w:rsidR="00403127" w:rsidRPr="00116107" w14:paraId="597269AA"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69AA665F"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Complexité</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492632A9"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NA </w:t>
            </w:r>
          </w:p>
        </w:tc>
      </w:tr>
      <w:tr w:rsidR="00403127" w:rsidRPr="00116107" w14:paraId="4B58E1A7"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154C8AA8" w14:textId="77777777" w:rsidR="00403127" w:rsidRPr="00116107" w:rsidRDefault="00403127" w:rsidP="00E72914">
            <w:pPr>
              <w:pStyle w:val="MSNormal"/>
              <w:rPr>
                <w:rFonts w:ascii="Arial" w:hAnsi="Arial" w:cs="Arial"/>
                <w:sz w:val="20"/>
                <w:szCs w:val="20"/>
              </w:rPr>
            </w:pPr>
            <w:r w:rsidRPr="00116107">
              <w:rPr>
                <w:rFonts w:ascii="Arial" w:hAnsi="Arial" w:cs="Arial"/>
                <w:b/>
                <w:bCs/>
                <w:sz w:val="20"/>
                <w:szCs w:val="20"/>
              </w:rPr>
              <w:t>Profils et compétences associés </w:t>
            </w:r>
            <w:r w:rsidRPr="00116107">
              <w:rPr>
                <w:rFonts w:ascii="Arial" w:hAnsi="Arial" w:cs="Arial"/>
                <w:sz w:val="20"/>
                <w:szCs w:val="20"/>
              </w:rPr>
              <w:t> </w:t>
            </w:r>
          </w:p>
        </w:tc>
        <w:tc>
          <w:tcPr>
            <w:tcW w:w="7320" w:type="dxa"/>
            <w:tcBorders>
              <w:top w:val="single" w:sz="6" w:space="0" w:color="auto"/>
              <w:left w:val="single" w:sz="6" w:space="0" w:color="auto"/>
              <w:bottom w:val="single" w:sz="6" w:space="0" w:color="auto"/>
              <w:right w:val="single" w:sz="6" w:space="0" w:color="auto"/>
            </w:tcBorders>
            <w:hideMark/>
          </w:tcPr>
          <w:p w14:paraId="34701816" w14:textId="77777777" w:rsidR="00403127" w:rsidRPr="00116107" w:rsidRDefault="00403127" w:rsidP="00E72914">
            <w:pPr>
              <w:pStyle w:val="MSNormal"/>
              <w:rPr>
                <w:rFonts w:ascii="Arial" w:hAnsi="Arial" w:cs="Arial"/>
                <w:sz w:val="20"/>
                <w:szCs w:val="20"/>
              </w:rPr>
            </w:pPr>
            <w:r w:rsidRPr="00116107">
              <w:rPr>
                <w:rFonts w:ascii="Arial" w:hAnsi="Arial" w:cs="Arial"/>
                <w:sz w:val="20"/>
                <w:szCs w:val="20"/>
              </w:rPr>
              <w:t>A définir par le titulaire en s’appuyant sur la grille des profils (Annexe : « Grille des profils »)</w:t>
            </w:r>
          </w:p>
        </w:tc>
      </w:tr>
    </w:tbl>
    <w:p w14:paraId="2BD59F75" w14:textId="77777777" w:rsidR="00403127" w:rsidRPr="00116107" w:rsidRDefault="00403127" w:rsidP="00403127">
      <w:pPr>
        <w:pStyle w:val="MSNormal"/>
        <w:spacing w:after="240"/>
        <w:rPr>
          <w:rFonts w:ascii="Arial" w:hAnsi="Arial" w:cs="Arial"/>
          <w:sz w:val="20"/>
          <w:szCs w:val="20"/>
        </w:rPr>
      </w:pPr>
    </w:p>
    <w:p w14:paraId="704E8DF4" w14:textId="77777777" w:rsidR="00403127" w:rsidRPr="00116107" w:rsidRDefault="00403127" w:rsidP="00403127">
      <w:pPr>
        <w:pStyle w:val="MSNormal"/>
        <w:spacing w:after="240"/>
        <w:rPr>
          <w:rFonts w:ascii="Arial" w:hAnsi="Arial" w:cs="Arial"/>
          <w:sz w:val="20"/>
          <w:szCs w:val="20"/>
        </w:rPr>
      </w:pPr>
    </w:p>
    <w:tbl>
      <w:tblPr>
        <w:tblW w:w="91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00"/>
        <w:gridCol w:w="7320"/>
      </w:tblGrid>
      <w:tr w:rsidR="00403127" w:rsidRPr="00116107" w14:paraId="675FF141" w14:textId="77777777" w:rsidTr="00E72914">
        <w:tc>
          <w:tcPr>
            <w:tcW w:w="1800" w:type="dxa"/>
            <w:tcBorders>
              <w:top w:val="single" w:sz="6" w:space="0" w:color="auto"/>
              <w:left w:val="single" w:sz="6" w:space="0" w:color="auto"/>
              <w:bottom w:val="single" w:sz="6" w:space="0" w:color="auto"/>
              <w:right w:val="single" w:sz="6" w:space="0" w:color="auto"/>
            </w:tcBorders>
            <w:shd w:val="clear" w:color="auto" w:fill="4F81BD"/>
            <w:hideMark/>
          </w:tcPr>
          <w:p w14:paraId="10A8C713" w14:textId="77777777" w:rsidR="00403127" w:rsidRPr="00116107" w:rsidRDefault="00403127" w:rsidP="00E72914">
            <w:pPr>
              <w:spacing w:before="120" w:after="240"/>
              <w:textAlignment w:val="baseline"/>
              <w:rPr>
                <w:rFonts w:ascii="Arial" w:hAnsi="Arial" w:cs="Arial"/>
              </w:rPr>
            </w:pPr>
            <w:r w:rsidRPr="00116107">
              <w:rPr>
                <w:rFonts w:ascii="Arial" w:hAnsi="Arial" w:cs="Arial"/>
                <w:b/>
                <w:bCs/>
              </w:rPr>
              <w:t>Code UO</w:t>
            </w:r>
            <w:r w:rsidRPr="00116107">
              <w:rPr>
                <w:rFonts w:ascii="Arial" w:hAnsi="Arial" w:cs="Arial"/>
              </w:rPr>
              <w:t> </w:t>
            </w:r>
          </w:p>
        </w:tc>
        <w:tc>
          <w:tcPr>
            <w:tcW w:w="7320" w:type="dxa"/>
            <w:tcBorders>
              <w:top w:val="single" w:sz="6" w:space="0" w:color="auto"/>
              <w:left w:val="single" w:sz="6" w:space="0" w:color="auto"/>
              <w:bottom w:val="single" w:sz="6" w:space="0" w:color="auto"/>
              <w:right w:val="single" w:sz="6" w:space="0" w:color="auto"/>
            </w:tcBorders>
            <w:shd w:val="clear" w:color="auto" w:fill="4F81BD"/>
            <w:hideMark/>
          </w:tcPr>
          <w:p w14:paraId="35E9DA14" w14:textId="2BFCE345" w:rsidR="00403127" w:rsidRPr="00116107" w:rsidRDefault="00403127" w:rsidP="00E72914">
            <w:pPr>
              <w:spacing w:before="120" w:after="240"/>
              <w:textAlignment w:val="baseline"/>
              <w:rPr>
                <w:rFonts w:ascii="Arial" w:hAnsi="Arial" w:cs="Arial"/>
                <w:lang w:val="en-US"/>
              </w:rPr>
            </w:pPr>
            <w:r w:rsidRPr="00116107">
              <w:rPr>
                <w:rFonts w:ascii="Arial" w:hAnsi="Arial" w:cs="Arial"/>
                <w:b/>
                <w:bCs/>
                <w:lang w:val="en-US"/>
              </w:rPr>
              <w:t>UO_A_T_PECTP</w:t>
            </w:r>
          </w:p>
        </w:tc>
      </w:tr>
      <w:tr w:rsidR="00403127" w:rsidRPr="00116107" w14:paraId="5D23752C"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66B72919" w14:textId="77777777" w:rsidR="00403127" w:rsidRPr="00116107" w:rsidRDefault="00403127" w:rsidP="00DB5076">
            <w:pPr>
              <w:spacing w:before="120" w:after="240"/>
              <w:rPr>
                <w:rFonts w:ascii="Arial" w:hAnsi="Arial" w:cs="Arial"/>
                <w:b/>
                <w:bCs/>
              </w:rPr>
            </w:pPr>
            <w:r w:rsidRPr="00116107">
              <w:rPr>
                <w:rFonts w:ascii="Arial" w:hAnsi="Arial" w:cs="Arial"/>
                <w:b/>
                <w:bCs/>
              </w:rPr>
              <w:t>Libellé UO </w:t>
            </w:r>
          </w:p>
        </w:tc>
        <w:tc>
          <w:tcPr>
            <w:tcW w:w="7320" w:type="dxa"/>
            <w:tcBorders>
              <w:top w:val="single" w:sz="6" w:space="0" w:color="auto"/>
              <w:left w:val="single" w:sz="6" w:space="0" w:color="auto"/>
              <w:bottom w:val="single" w:sz="6" w:space="0" w:color="auto"/>
              <w:right w:val="single" w:sz="6" w:space="0" w:color="auto"/>
            </w:tcBorders>
            <w:hideMark/>
          </w:tcPr>
          <w:p w14:paraId="1BB07FCC" w14:textId="77777777" w:rsidR="00403127" w:rsidRPr="00116107" w:rsidRDefault="00403127" w:rsidP="00E72914">
            <w:pPr>
              <w:spacing w:before="120" w:after="240"/>
              <w:textAlignment w:val="baseline"/>
              <w:rPr>
                <w:rFonts w:ascii="Arial" w:hAnsi="Arial" w:cs="Arial"/>
              </w:rPr>
            </w:pPr>
            <w:r w:rsidRPr="00116107">
              <w:rPr>
                <w:rFonts w:ascii="Arial" w:hAnsi="Arial" w:cs="Arial"/>
              </w:rPr>
              <w:t>Préparer et exécuter une campagne de test de performance </w:t>
            </w:r>
          </w:p>
        </w:tc>
      </w:tr>
      <w:tr w:rsidR="00403127" w:rsidRPr="00116107" w14:paraId="374A1898"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3452FE70" w14:textId="77777777" w:rsidR="00403127" w:rsidRPr="00116107" w:rsidRDefault="00403127" w:rsidP="00DB5076">
            <w:pPr>
              <w:spacing w:before="120" w:after="240"/>
              <w:rPr>
                <w:rFonts w:ascii="Arial" w:hAnsi="Arial" w:cs="Arial"/>
                <w:b/>
                <w:bCs/>
              </w:rPr>
            </w:pPr>
            <w:r w:rsidRPr="00116107">
              <w:rPr>
                <w:rFonts w:ascii="Arial" w:hAnsi="Arial" w:cs="Arial"/>
                <w:b/>
                <w:bCs/>
              </w:rPr>
              <w:t>Type d’UO </w:t>
            </w:r>
          </w:p>
        </w:tc>
        <w:tc>
          <w:tcPr>
            <w:tcW w:w="7320" w:type="dxa"/>
            <w:tcBorders>
              <w:top w:val="single" w:sz="6" w:space="0" w:color="auto"/>
              <w:left w:val="single" w:sz="6" w:space="0" w:color="auto"/>
              <w:bottom w:val="single" w:sz="6" w:space="0" w:color="auto"/>
              <w:right w:val="single" w:sz="6" w:space="0" w:color="auto"/>
            </w:tcBorders>
            <w:hideMark/>
          </w:tcPr>
          <w:p w14:paraId="6EF7E647" w14:textId="77777777" w:rsidR="00403127" w:rsidRPr="00116107" w:rsidRDefault="00403127" w:rsidP="00E72914">
            <w:pPr>
              <w:spacing w:before="120" w:after="240"/>
              <w:textAlignment w:val="baseline"/>
              <w:rPr>
                <w:rFonts w:ascii="Arial" w:hAnsi="Arial" w:cs="Arial"/>
              </w:rPr>
            </w:pPr>
            <w:r w:rsidRPr="00116107">
              <w:rPr>
                <w:rFonts w:ascii="Arial" w:hAnsi="Arial" w:cs="Arial"/>
              </w:rPr>
              <w:t>Activité </w:t>
            </w:r>
          </w:p>
        </w:tc>
      </w:tr>
      <w:tr w:rsidR="00403127" w:rsidRPr="00116107" w14:paraId="2CCE38D8"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309E6127" w14:textId="77777777" w:rsidR="00403127" w:rsidRPr="00116107" w:rsidRDefault="00403127" w:rsidP="00DB5076">
            <w:pPr>
              <w:spacing w:before="120" w:after="240"/>
              <w:rPr>
                <w:rFonts w:ascii="Arial" w:hAnsi="Arial" w:cs="Arial"/>
                <w:b/>
                <w:bCs/>
              </w:rPr>
            </w:pPr>
            <w:r w:rsidRPr="00116107">
              <w:rPr>
                <w:rFonts w:ascii="Arial" w:hAnsi="Arial" w:cs="Arial"/>
                <w:b/>
                <w:bCs/>
              </w:rPr>
              <w:t>Phase </w:t>
            </w:r>
          </w:p>
        </w:tc>
        <w:tc>
          <w:tcPr>
            <w:tcW w:w="7320" w:type="dxa"/>
            <w:tcBorders>
              <w:top w:val="single" w:sz="6" w:space="0" w:color="auto"/>
              <w:left w:val="single" w:sz="6" w:space="0" w:color="auto"/>
              <w:bottom w:val="single" w:sz="6" w:space="0" w:color="auto"/>
              <w:right w:val="single" w:sz="6" w:space="0" w:color="auto"/>
            </w:tcBorders>
            <w:hideMark/>
          </w:tcPr>
          <w:p w14:paraId="4701D827" w14:textId="77777777" w:rsidR="00403127" w:rsidRPr="00116107" w:rsidRDefault="00403127" w:rsidP="00E72914">
            <w:pPr>
              <w:spacing w:before="120" w:after="240"/>
              <w:textAlignment w:val="baseline"/>
              <w:rPr>
                <w:rFonts w:ascii="Arial" w:hAnsi="Arial" w:cs="Arial"/>
              </w:rPr>
            </w:pPr>
            <w:r w:rsidRPr="00116107">
              <w:rPr>
                <w:rFonts w:ascii="Arial" w:hAnsi="Arial" w:cs="Arial"/>
              </w:rPr>
              <w:t>Test</w:t>
            </w:r>
          </w:p>
        </w:tc>
      </w:tr>
      <w:tr w:rsidR="00403127" w:rsidRPr="00116107" w14:paraId="4890B96A"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7E6786CA" w14:textId="77777777" w:rsidR="00403127" w:rsidRPr="00116107" w:rsidRDefault="00403127" w:rsidP="00DB5076">
            <w:pPr>
              <w:spacing w:before="120" w:after="240"/>
              <w:rPr>
                <w:rFonts w:ascii="Arial" w:hAnsi="Arial" w:cs="Arial"/>
                <w:b/>
                <w:bCs/>
              </w:rPr>
            </w:pPr>
            <w:r w:rsidRPr="00116107">
              <w:rPr>
                <w:rFonts w:ascii="Arial" w:hAnsi="Arial" w:cs="Arial"/>
                <w:b/>
                <w:bCs/>
              </w:rPr>
              <w:t>Description </w:t>
            </w:r>
          </w:p>
        </w:tc>
        <w:tc>
          <w:tcPr>
            <w:tcW w:w="7320" w:type="dxa"/>
            <w:tcBorders>
              <w:top w:val="single" w:sz="6" w:space="0" w:color="auto"/>
              <w:left w:val="single" w:sz="6" w:space="0" w:color="auto"/>
              <w:bottom w:val="single" w:sz="6" w:space="0" w:color="auto"/>
              <w:right w:val="single" w:sz="6" w:space="0" w:color="auto"/>
            </w:tcBorders>
            <w:vAlign w:val="center"/>
            <w:hideMark/>
          </w:tcPr>
          <w:p w14:paraId="64AAE8CB" w14:textId="77777777" w:rsidR="00403127" w:rsidRPr="00116107" w:rsidRDefault="00403127" w:rsidP="008C0B15">
            <w:pPr>
              <w:numPr>
                <w:ilvl w:val="0"/>
                <w:numId w:val="82"/>
              </w:numPr>
              <w:spacing w:before="120" w:after="240"/>
              <w:ind w:left="1080" w:firstLine="0"/>
              <w:textAlignment w:val="baseline"/>
              <w:rPr>
                <w:rFonts w:ascii="Arial" w:hAnsi="Arial" w:cs="Arial"/>
              </w:rPr>
            </w:pPr>
            <w:r w:rsidRPr="00116107">
              <w:rPr>
                <w:rFonts w:ascii="Arial" w:hAnsi="Arial" w:cs="Arial"/>
                <w:b/>
                <w:bCs/>
              </w:rPr>
              <w:t>Cadrer les tests de performance</w:t>
            </w:r>
            <w:r w:rsidRPr="00116107">
              <w:rPr>
                <w:rFonts w:ascii="Arial" w:hAnsi="Arial" w:cs="Arial"/>
              </w:rPr>
              <w:t> </w:t>
            </w:r>
          </w:p>
          <w:p w14:paraId="0BB1A5DE" w14:textId="77777777" w:rsidR="00403127" w:rsidRPr="00116107" w:rsidRDefault="00403127" w:rsidP="008C0B15">
            <w:pPr>
              <w:numPr>
                <w:ilvl w:val="0"/>
                <w:numId w:val="83"/>
              </w:numPr>
              <w:spacing w:before="120" w:after="240"/>
              <w:ind w:left="1800" w:firstLine="0"/>
              <w:textAlignment w:val="baseline"/>
              <w:rPr>
                <w:rFonts w:ascii="Arial" w:hAnsi="Arial" w:cs="Arial"/>
              </w:rPr>
            </w:pPr>
            <w:r w:rsidRPr="00116107">
              <w:rPr>
                <w:rFonts w:ascii="Arial" w:hAnsi="Arial" w:cs="Arial"/>
              </w:rPr>
              <w:t>Planifier le déroulement de la campagne de tests, identifier les jalons et décrire le rôle des parties prenantes. </w:t>
            </w:r>
          </w:p>
          <w:p w14:paraId="3934DB43" w14:textId="77777777" w:rsidR="00403127" w:rsidRPr="00116107" w:rsidRDefault="00403127" w:rsidP="008C0B15">
            <w:pPr>
              <w:numPr>
                <w:ilvl w:val="0"/>
                <w:numId w:val="83"/>
              </w:numPr>
              <w:spacing w:before="120" w:after="240"/>
              <w:ind w:left="1800" w:firstLine="0"/>
              <w:textAlignment w:val="baseline"/>
              <w:rPr>
                <w:rFonts w:ascii="Arial" w:hAnsi="Arial" w:cs="Arial"/>
              </w:rPr>
            </w:pPr>
            <w:r w:rsidRPr="00116107">
              <w:rPr>
                <w:rFonts w:ascii="Arial" w:hAnsi="Arial" w:cs="Arial"/>
              </w:rPr>
              <w:t>Définir les moyens en environnement, outillage, jeux de données, bouchons .... </w:t>
            </w:r>
          </w:p>
          <w:p w14:paraId="3BCC7A39" w14:textId="77777777" w:rsidR="00403127" w:rsidRPr="00116107" w:rsidRDefault="00403127" w:rsidP="008C0B15">
            <w:pPr>
              <w:numPr>
                <w:ilvl w:val="0"/>
                <w:numId w:val="84"/>
              </w:numPr>
              <w:spacing w:before="120" w:after="240"/>
              <w:ind w:left="1080" w:firstLine="0"/>
              <w:textAlignment w:val="baseline"/>
              <w:rPr>
                <w:rFonts w:ascii="Arial" w:hAnsi="Arial" w:cs="Arial"/>
              </w:rPr>
            </w:pPr>
            <w:r w:rsidRPr="00116107">
              <w:rPr>
                <w:rFonts w:ascii="Arial" w:hAnsi="Arial" w:cs="Arial"/>
                <w:b/>
                <w:bCs/>
              </w:rPr>
              <w:t>Elaborer et Rédiger le cahier des charges</w:t>
            </w:r>
            <w:r w:rsidRPr="00116107">
              <w:rPr>
                <w:rFonts w:ascii="Arial" w:hAnsi="Arial" w:cs="Arial"/>
              </w:rPr>
              <w:t> </w:t>
            </w:r>
          </w:p>
          <w:p w14:paraId="2E79B13A" w14:textId="77777777" w:rsidR="00403127" w:rsidRPr="00116107" w:rsidRDefault="00403127" w:rsidP="008C0B15">
            <w:pPr>
              <w:numPr>
                <w:ilvl w:val="0"/>
                <w:numId w:val="85"/>
              </w:numPr>
              <w:spacing w:before="120" w:after="240"/>
              <w:ind w:left="1800" w:firstLine="0"/>
              <w:textAlignment w:val="baseline"/>
              <w:rPr>
                <w:rFonts w:ascii="Arial" w:hAnsi="Arial" w:cs="Arial"/>
              </w:rPr>
            </w:pPr>
            <w:r w:rsidRPr="00116107">
              <w:rPr>
                <w:rFonts w:ascii="Arial" w:hAnsi="Arial" w:cs="Arial"/>
              </w:rPr>
              <w:t>Partager et valider les scénarios, les contraintes, les exigences ;</w:t>
            </w:r>
          </w:p>
          <w:p w14:paraId="0D90D3B7" w14:textId="77777777" w:rsidR="00403127" w:rsidRPr="00116107" w:rsidRDefault="00403127" w:rsidP="008C0B15">
            <w:pPr>
              <w:numPr>
                <w:ilvl w:val="0"/>
                <w:numId w:val="85"/>
              </w:numPr>
              <w:spacing w:before="120" w:after="240"/>
              <w:ind w:left="1800" w:firstLine="0"/>
              <w:textAlignment w:val="baseline"/>
              <w:rPr>
                <w:rFonts w:ascii="Arial" w:hAnsi="Arial" w:cs="Arial"/>
              </w:rPr>
            </w:pPr>
            <w:r w:rsidRPr="00116107">
              <w:rPr>
                <w:rFonts w:ascii="Arial" w:hAnsi="Arial" w:cs="Arial"/>
              </w:rPr>
              <w:t>Organiser et planifier les différentes étapes et le jalonnement des tests de performance ; </w:t>
            </w:r>
          </w:p>
          <w:p w14:paraId="0816DE90" w14:textId="77777777" w:rsidR="00403127" w:rsidRPr="00116107" w:rsidRDefault="00403127" w:rsidP="008C0B15">
            <w:pPr>
              <w:numPr>
                <w:ilvl w:val="0"/>
                <w:numId w:val="85"/>
              </w:numPr>
              <w:spacing w:before="120" w:after="240"/>
              <w:ind w:left="1800" w:firstLine="0"/>
              <w:textAlignment w:val="baseline"/>
              <w:rPr>
                <w:rFonts w:ascii="Arial" w:hAnsi="Arial" w:cs="Arial"/>
              </w:rPr>
            </w:pPr>
            <w:r w:rsidRPr="00116107">
              <w:rPr>
                <w:rFonts w:ascii="Arial" w:hAnsi="Arial" w:cs="Arial"/>
              </w:rPr>
              <w:t>Rédiger le livrable. </w:t>
            </w:r>
          </w:p>
          <w:p w14:paraId="7064EDEF" w14:textId="77777777" w:rsidR="00403127" w:rsidRPr="00116107" w:rsidRDefault="00403127" w:rsidP="008C0B15">
            <w:pPr>
              <w:numPr>
                <w:ilvl w:val="0"/>
                <w:numId w:val="86"/>
              </w:numPr>
              <w:spacing w:before="120" w:after="240"/>
              <w:ind w:left="1080" w:firstLine="0"/>
              <w:textAlignment w:val="baseline"/>
              <w:rPr>
                <w:rFonts w:ascii="Arial" w:hAnsi="Arial" w:cs="Arial"/>
              </w:rPr>
            </w:pPr>
            <w:r w:rsidRPr="00116107">
              <w:rPr>
                <w:rFonts w:ascii="Arial" w:hAnsi="Arial" w:cs="Arial"/>
                <w:b/>
                <w:bCs/>
              </w:rPr>
              <w:t>Préparer les tests de performance</w:t>
            </w:r>
            <w:r w:rsidRPr="00116107">
              <w:rPr>
                <w:rFonts w:ascii="Arial" w:hAnsi="Arial" w:cs="Arial"/>
              </w:rPr>
              <w:t> </w:t>
            </w:r>
          </w:p>
          <w:p w14:paraId="6B08EFCB" w14:textId="77777777" w:rsidR="00403127" w:rsidRPr="00116107" w:rsidRDefault="00403127" w:rsidP="008C0B15">
            <w:pPr>
              <w:numPr>
                <w:ilvl w:val="0"/>
                <w:numId w:val="87"/>
              </w:numPr>
              <w:spacing w:before="120" w:after="240"/>
              <w:ind w:left="1800" w:firstLine="0"/>
              <w:textAlignment w:val="baseline"/>
              <w:rPr>
                <w:rFonts w:ascii="Arial" w:hAnsi="Arial" w:cs="Arial"/>
              </w:rPr>
            </w:pPr>
            <w:r w:rsidRPr="00116107">
              <w:rPr>
                <w:rFonts w:ascii="Arial" w:hAnsi="Arial" w:cs="Arial"/>
              </w:rPr>
              <w:t>Rédiger les scripts de TP, les scripts de chargement des jeux de données ;  </w:t>
            </w:r>
          </w:p>
          <w:p w14:paraId="50E43642" w14:textId="77777777" w:rsidR="00403127" w:rsidRPr="00116107" w:rsidRDefault="00403127" w:rsidP="008C0B15">
            <w:pPr>
              <w:numPr>
                <w:ilvl w:val="0"/>
                <w:numId w:val="87"/>
              </w:numPr>
              <w:spacing w:before="120" w:after="240"/>
              <w:ind w:left="1800" w:firstLine="0"/>
              <w:textAlignment w:val="baseline"/>
              <w:rPr>
                <w:rFonts w:ascii="Arial" w:hAnsi="Arial" w:cs="Arial"/>
              </w:rPr>
            </w:pPr>
            <w:r w:rsidRPr="00116107">
              <w:rPr>
                <w:rFonts w:ascii="Arial" w:hAnsi="Arial" w:cs="Arial"/>
              </w:rPr>
              <w:t>Développer les bouchons. </w:t>
            </w:r>
          </w:p>
          <w:p w14:paraId="5E025106" w14:textId="77777777" w:rsidR="00403127" w:rsidRPr="00116107" w:rsidRDefault="00403127" w:rsidP="008C0B15">
            <w:pPr>
              <w:numPr>
                <w:ilvl w:val="0"/>
                <w:numId w:val="88"/>
              </w:numPr>
              <w:spacing w:before="120" w:after="240"/>
              <w:ind w:left="1080" w:firstLine="0"/>
              <w:textAlignment w:val="baseline"/>
              <w:rPr>
                <w:rFonts w:ascii="Arial" w:hAnsi="Arial" w:cs="Arial"/>
              </w:rPr>
            </w:pPr>
            <w:r w:rsidRPr="00116107">
              <w:rPr>
                <w:rFonts w:ascii="Arial" w:hAnsi="Arial" w:cs="Arial"/>
                <w:b/>
                <w:bCs/>
              </w:rPr>
              <w:t>Exécuter et Rendre Compte </w:t>
            </w:r>
            <w:r w:rsidRPr="00116107">
              <w:rPr>
                <w:rFonts w:ascii="Arial" w:hAnsi="Arial" w:cs="Arial"/>
              </w:rPr>
              <w:t> </w:t>
            </w:r>
          </w:p>
          <w:p w14:paraId="19EB4539" w14:textId="77777777" w:rsidR="00403127" w:rsidRPr="00116107" w:rsidRDefault="00403127" w:rsidP="008C0B15">
            <w:pPr>
              <w:numPr>
                <w:ilvl w:val="0"/>
                <w:numId w:val="89"/>
              </w:numPr>
              <w:spacing w:before="120" w:after="240"/>
              <w:ind w:left="1800" w:firstLine="0"/>
              <w:textAlignment w:val="baseline"/>
              <w:rPr>
                <w:rFonts w:ascii="Arial" w:hAnsi="Arial" w:cs="Arial"/>
              </w:rPr>
            </w:pPr>
            <w:r w:rsidRPr="00116107">
              <w:rPr>
                <w:rFonts w:ascii="Arial" w:hAnsi="Arial" w:cs="Arial"/>
              </w:rPr>
              <w:t>Générer les données ;</w:t>
            </w:r>
          </w:p>
          <w:p w14:paraId="71CB60B7" w14:textId="77777777" w:rsidR="00403127" w:rsidRPr="00116107" w:rsidRDefault="00403127" w:rsidP="008C0B15">
            <w:pPr>
              <w:numPr>
                <w:ilvl w:val="0"/>
                <w:numId w:val="89"/>
              </w:numPr>
              <w:spacing w:before="120" w:after="240"/>
              <w:ind w:left="1800" w:firstLine="0"/>
              <w:textAlignment w:val="baseline"/>
              <w:rPr>
                <w:rFonts w:ascii="Arial" w:hAnsi="Arial" w:cs="Arial"/>
              </w:rPr>
            </w:pPr>
            <w:r w:rsidRPr="00116107">
              <w:rPr>
                <w:rFonts w:ascii="Arial" w:hAnsi="Arial" w:cs="Arial"/>
              </w:rPr>
              <w:t>Réaliser et suivre les tests de performance ;</w:t>
            </w:r>
          </w:p>
          <w:p w14:paraId="224A317C" w14:textId="77777777" w:rsidR="00403127" w:rsidRPr="00116107" w:rsidRDefault="00403127" w:rsidP="008C0B15">
            <w:pPr>
              <w:numPr>
                <w:ilvl w:val="0"/>
                <w:numId w:val="89"/>
              </w:numPr>
              <w:spacing w:before="120" w:after="240"/>
              <w:ind w:left="1800" w:firstLine="0"/>
              <w:textAlignment w:val="baseline"/>
              <w:rPr>
                <w:rFonts w:ascii="Arial" w:hAnsi="Arial" w:cs="Arial"/>
              </w:rPr>
            </w:pPr>
            <w:r w:rsidRPr="00116107">
              <w:rPr>
                <w:rFonts w:ascii="Arial" w:hAnsi="Arial" w:cs="Arial"/>
              </w:rPr>
              <w:t>Analyser les résultats et produire le compte rendu de chaque tir ;</w:t>
            </w:r>
          </w:p>
          <w:p w14:paraId="13593632" w14:textId="77777777" w:rsidR="00403127" w:rsidRPr="00116107" w:rsidRDefault="00403127" w:rsidP="008C0B15">
            <w:pPr>
              <w:numPr>
                <w:ilvl w:val="0"/>
                <w:numId w:val="89"/>
              </w:numPr>
              <w:spacing w:before="120" w:after="240"/>
              <w:ind w:left="1800" w:firstLine="0"/>
              <w:textAlignment w:val="baseline"/>
              <w:rPr>
                <w:rFonts w:ascii="Arial" w:hAnsi="Arial" w:cs="Arial"/>
              </w:rPr>
            </w:pPr>
            <w:r w:rsidRPr="00116107">
              <w:rPr>
                <w:rFonts w:ascii="Arial" w:hAnsi="Arial" w:cs="Arial"/>
              </w:rPr>
              <w:t>Rédiger et diffuser le bilan de la campagne ; </w:t>
            </w:r>
          </w:p>
          <w:p w14:paraId="6080CEF7" w14:textId="77777777" w:rsidR="00403127" w:rsidRPr="00116107" w:rsidRDefault="00403127" w:rsidP="008C0B15">
            <w:pPr>
              <w:numPr>
                <w:ilvl w:val="0"/>
                <w:numId w:val="89"/>
              </w:numPr>
              <w:spacing w:before="120" w:after="240"/>
              <w:ind w:left="1800" w:firstLine="0"/>
              <w:textAlignment w:val="baseline"/>
              <w:rPr>
                <w:rFonts w:ascii="Arial" w:hAnsi="Arial" w:cs="Arial"/>
              </w:rPr>
            </w:pPr>
            <w:r w:rsidRPr="00116107">
              <w:rPr>
                <w:rFonts w:ascii="Arial" w:hAnsi="Arial" w:cs="Arial"/>
              </w:rPr>
              <w:t xml:space="preserve">Présenter et faire valider le </w:t>
            </w:r>
            <w:proofErr w:type="gramStart"/>
            <w:r w:rsidRPr="00116107">
              <w:rPr>
                <w:rFonts w:ascii="Arial" w:hAnsi="Arial" w:cs="Arial"/>
              </w:rPr>
              <w:t>bilan .</w:t>
            </w:r>
            <w:proofErr w:type="gramEnd"/>
          </w:p>
        </w:tc>
      </w:tr>
      <w:tr w:rsidR="00403127" w:rsidRPr="00116107" w14:paraId="05A07DC2"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7325EF9F" w14:textId="77777777" w:rsidR="00403127" w:rsidRPr="00116107" w:rsidRDefault="00403127" w:rsidP="00DB5076">
            <w:pPr>
              <w:spacing w:before="120" w:after="240"/>
              <w:rPr>
                <w:rFonts w:ascii="Arial" w:hAnsi="Arial" w:cs="Arial"/>
                <w:b/>
                <w:bCs/>
              </w:rPr>
            </w:pPr>
            <w:r w:rsidRPr="00116107">
              <w:rPr>
                <w:rFonts w:ascii="Arial" w:hAnsi="Arial" w:cs="Arial"/>
                <w:b/>
                <w:bCs/>
              </w:rPr>
              <w:t>Entrant </w:t>
            </w:r>
          </w:p>
        </w:tc>
        <w:tc>
          <w:tcPr>
            <w:tcW w:w="7320" w:type="dxa"/>
            <w:tcBorders>
              <w:top w:val="single" w:sz="6" w:space="0" w:color="auto"/>
              <w:left w:val="single" w:sz="6" w:space="0" w:color="auto"/>
              <w:bottom w:val="single" w:sz="6" w:space="0" w:color="auto"/>
              <w:right w:val="single" w:sz="6" w:space="0" w:color="auto"/>
            </w:tcBorders>
            <w:vAlign w:val="center"/>
            <w:hideMark/>
          </w:tcPr>
          <w:p w14:paraId="116697FB"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Stratégie de test globale ; </w:t>
            </w:r>
          </w:p>
          <w:p w14:paraId="27E13D58"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Scénarios d’usage ;</w:t>
            </w:r>
          </w:p>
          <w:p w14:paraId="06FB258D"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Environnements ;</w:t>
            </w:r>
          </w:p>
          <w:p w14:paraId="6BDC37C2"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Composants applicatifs ;</w:t>
            </w:r>
          </w:p>
          <w:p w14:paraId="7A540DC0"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lastRenderedPageBreak/>
              <w:t>Documentation technique (DAT, DIT). </w:t>
            </w:r>
          </w:p>
        </w:tc>
      </w:tr>
      <w:tr w:rsidR="00403127" w:rsidRPr="00116107" w14:paraId="0922D052"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79052A74" w14:textId="77777777" w:rsidR="00403127" w:rsidRPr="00116107" w:rsidRDefault="00403127" w:rsidP="00DB5076">
            <w:pPr>
              <w:spacing w:before="120" w:after="240"/>
              <w:rPr>
                <w:rFonts w:ascii="Arial" w:hAnsi="Arial" w:cs="Arial"/>
                <w:b/>
                <w:bCs/>
              </w:rPr>
            </w:pPr>
            <w:r w:rsidRPr="00116107">
              <w:rPr>
                <w:rFonts w:ascii="Arial" w:hAnsi="Arial" w:cs="Arial"/>
                <w:b/>
                <w:bCs/>
              </w:rPr>
              <w:lastRenderedPageBreak/>
              <w:t>Livrable </w:t>
            </w:r>
          </w:p>
        </w:tc>
        <w:tc>
          <w:tcPr>
            <w:tcW w:w="7320" w:type="dxa"/>
            <w:tcBorders>
              <w:top w:val="single" w:sz="6" w:space="0" w:color="auto"/>
              <w:left w:val="single" w:sz="6" w:space="0" w:color="auto"/>
              <w:bottom w:val="single" w:sz="6" w:space="0" w:color="auto"/>
              <w:right w:val="single" w:sz="6" w:space="0" w:color="auto"/>
            </w:tcBorders>
            <w:hideMark/>
          </w:tcPr>
          <w:p w14:paraId="563AA012"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CR de réunion de cadrage ;</w:t>
            </w:r>
          </w:p>
          <w:p w14:paraId="221BBD2A"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Cahier des charges de la campagne avec scénarios et modèles de charge ;</w:t>
            </w:r>
          </w:p>
          <w:p w14:paraId="1D34B9F2"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Le planning de la campagne ;</w:t>
            </w:r>
          </w:p>
          <w:p w14:paraId="0ACE298C"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Référentiel de scripts à jour ;</w:t>
            </w:r>
          </w:p>
          <w:p w14:paraId="221C8EEB"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Matrice de jeux de données ;</w:t>
            </w:r>
          </w:p>
          <w:p w14:paraId="3CA3838B"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Compte rendu de chaque tir ;</w:t>
            </w:r>
          </w:p>
          <w:p w14:paraId="67FA51D9" w14:textId="77777777" w:rsidR="00403127" w:rsidRPr="00116107" w:rsidRDefault="00403127" w:rsidP="00A67AC8">
            <w:pPr>
              <w:numPr>
                <w:ilvl w:val="0"/>
                <w:numId w:val="106"/>
              </w:numPr>
              <w:spacing w:before="120" w:after="240"/>
              <w:textAlignment w:val="baseline"/>
              <w:rPr>
                <w:rFonts w:ascii="Arial" w:hAnsi="Arial" w:cs="Arial"/>
              </w:rPr>
            </w:pPr>
            <w:r w:rsidRPr="00116107">
              <w:rPr>
                <w:rFonts w:ascii="Arial" w:hAnsi="Arial" w:cs="Arial"/>
              </w:rPr>
              <w:t>Le bilan de la campagne avec préconisation d’optimisation.</w:t>
            </w:r>
          </w:p>
        </w:tc>
      </w:tr>
      <w:tr w:rsidR="00403127" w:rsidRPr="00116107" w14:paraId="6E390287"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179E8F24" w14:textId="77777777" w:rsidR="00403127" w:rsidRPr="00116107" w:rsidRDefault="00403127" w:rsidP="00DB5076">
            <w:pPr>
              <w:spacing w:before="120" w:after="240"/>
              <w:rPr>
                <w:rFonts w:ascii="Arial" w:hAnsi="Arial" w:cs="Arial"/>
                <w:b/>
                <w:bCs/>
              </w:rPr>
            </w:pPr>
            <w:r w:rsidRPr="00116107">
              <w:rPr>
                <w:rFonts w:ascii="Arial" w:hAnsi="Arial" w:cs="Arial"/>
                <w:b/>
                <w:bCs/>
              </w:rPr>
              <w:t>Complexité </w:t>
            </w:r>
          </w:p>
        </w:tc>
        <w:tc>
          <w:tcPr>
            <w:tcW w:w="7320" w:type="dxa"/>
            <w:tcBorders>
              <w:top w:val="single" w:sz="6" w:space="0" w:color="auto"/>
              <w:left w:val="single" w:sz="6" w:space="0" w:color="auto"/>
              <w:bottom w:val="single" w:sz="6" w:space="0" w:color="auto"/>
              <w:right w:val="single" w:sz="6" w:space="0" w:color="auto"/>
            </w:tcBorders>
            <w:hideMark/>
          </w:tcPr>
          <w:p w14:paraId="38E61824" w14:textId="77777777" w:rsidR="00403127" w:rsidRPr="00116107" w:rsidRDefault="00403127" w:rsidP="00E72914">
            <w:pPr>
              <w:spacing w:before="120" w:after="240"/>
              <w:textAlignment w:val="baseline"/>
              <w:rPr>
                <w:rFonts w:ascii="Arial" w:hAnsi="Arial" w:cs="Arial"/>
              </w:rPr>
            </w:pPr>
            <w:r w:rsidRPr="00116107">
              <w:rPr>
                <w:rFonts w:ascii="Arial" w:hAnsi="Arial" w:cs="Arial"/>
              </w:rPr>
              <w:t>NA </w:t>
            </w:r>
          </w:p>
        </w:tc>
      </w:tr>
      <w:tr w:rsidR="00403127" w:rsidRPr="00116107" w14:paraId="051A157E" w14:textId="77777777" w:rsidTr="00BC16AE">
        <w:tc>
          <w:tcPr>
            <w:tcW w:w="1800" w:type="dxa"/>
            <w:tcBorders>
              <w:top w:val="single" w:sz="6" w:space="0" w:color="auto"/>
              <w:left w:val="single" w:sz="6" w:space="0" w:color="auto"/>
              <w:bottom w:val="single" w:sz="6" w:space="0" w:color="auto"/>
              <w:right w:val="single" w:sz="6" w:space="0" w:color="auto"/>
            </w:tcBorders>
            <w:shd w:val="clear" w:color="auto" w:fill="B6DDE8"/>
            <w:hideMark/>
          </w:tcPr>
          <w:p w14:paraId="1C22F300" w14:textId="77777777" w:rsidR="00403127" w:rsidRPr="00116107" w:rsidRDefault="00403127" w:rsidP="00DB5076">
            <w:pPr>
              <w:spacing w:before="120" w:after="240"/>
              <w:rPr>
                <w:rFonts w:ascii="Arial" w:hAnsi="Arial" w:cs="Arial"/>
                <w:b/>
                <w:bCs/>
              </w:rPr>
            </w:pPr>
            <w:r w:rsidRPr="00116107">
              <w:rPr>
                <w:rFonts w:ascii="Arial" w:hAnsi="Arial" w:cs="Arial"/>
                <w:b/>
                <w:bCs/>
              </w:rPr>
              <w:t>Profils et compétences associés  </w:t>
            </w:r>
          </w:p>
        </w:tc>
        <w:tc>
          <w:tcPr>
            <w:tcW w:w="7320" w:type="dxa"/>
            <w:tcBorders>
              <w:top w:val="single" w:sz="6" w:space="0" w:color="auto"/>
              <w:left w:val="single" w:sz="6" w:space="0" w:color="auto"/>
              <w:bottom w:val="single" w:sz="6" w:space="0" w:color="auto"/>
              <w:right w:val="single" w:sz="6" w:space="0" w:color="auto"/>
            </w:tcBorders>
            <w:hideMark/>
          </w:tcPr>
          <w:p w14:paraId="03D10784" w14:textId="77777777" w:rsidR="00403127" w:rsidRPr="00116107" w:rsidRDefault="00403127" w:rsidP="00E72914">
            <w:pPr>
              <w:spacing w:before="120" w:after="240"/>
              <w:textAlignment w:val="baseline"/>
              <w:rPr>
                <w:rFonts w:ascii="Arial" w:hAnsi="Arial" w:cs="Arial"/>
              </w:rPr>
            </w:pPr>
            <w:r w:rsidRPr="00116107">
              <w:rPr>
                <w:rFonts w:ascii="Arial" w:hAnsi="Arial" w:cs="Arial"/>
              </w:rPr>
              <w:t>A définir par le titulaire en s’appuyant sur la grille des profils (Annexe : « Grille des profils »)</w:t>
            </w:r>
          </w:p>
        </w:tc>
      </w:tr>
    </w:tbl>
    <w:p w14:paraId="54B741A3" w14:textId="77777777" w:rsidR="00403127" w:rsidRPr="00116107" w:rsidRDefault="00403127" w:rsidP="00403127">
      <w:pPr>
        <w:pStyle w:val="MSNormal"/>
        <w:spacing w:after="240"/>
        <w:rPr>
          <w:rFonts w:ascii="Arial" w:hAnsi="Arial" w:cs="Arial"/>
          <w:sz w:val="20"/>
          <w:szCs w:val="20"/>
        </w:rPr>
      </w:pPr>
    </w:p>
    <w:p w14:paraId="155DF344" w14:textId="77777777" w:rsidR="00403127" w:rsidRPr="00F124AB" w:rsidRDefault="00403127" w:rsidP="00403127">
      <w:pPr>
        <w:rPr>
          <w:rFonts w:asciiTheme="minorHAnsi" w:eastAsiaTheme="minorHAnsi" w:hAnsiTheme="minorHAnsi" w:cstheme="minorHAnsi"/>
        </w:rPr>
      </w:pPr>
      <w:r w:rsidRPr="00F124AB">
        <w:rPr>
          <w:rFonts w:asciiTheme="minorHAnsi" w:hAnsiTheme="minorHAnsi" w:cstheme="minorHAnsi"/>
        </w:rPr>
        <w:br w:type="page"/>
      </w:r>
    </w:p>
    <w:p w14:paraId="504A4481" w14:textId="77777777" w:rsidR="00403127" w:rsidRPr="00A517C8" w:rsidRDefault="00403127" w:rsidP="006F0ADC">
      <w:pPr>
        <w:pStyle w:val="Textenormal"/>
        <w:rPr>
          <w:rFonts w:ascii="Arial" w:hAnsi="Arial" w:cs="Arial"/>
          <w:b/>
          <w:bCs/>
        </w:rPr>
      </w:pPr>
      <w:bookmarkStart w:id="209" w:name="_Toc58748226"/>
      <w:r w:rsidRPr="00A517C8">
        <w:rPr>
          <w:rFonts w:ascii="Arial" w:hAnsi="Arial" w:cs="Arial"/>
          <w:b/>
          <w:bCs/>
        </w:rPr>
        <w:lastRenderedPageBreak/>
        <w:t xml:space="preserve">Support </w:t>
      </w:r>
      <w:bookmarkEnd w:id="209"/>
    </w:p>
    <w:p w14:paraId="4C32E9AC" w14:textId="77777777" w:rsidR="00403127" w:rsidRPr="001D0E3E" w:rsidRDefault="00403127" w:rsidP="00403127">
      <w:pPr>
        <w:pStyle w:val="MSNormal"/>
        <w:spacing w:after="240"/>
        <w:rPr>
          <w:rFonts w:ascii="Arial" w:hAnsi="Arial" w:cs="Arial"/>
          <w:sz w:val="20"/>
          <w:szCs w:val="20"/>
        </w:rPr>
      </w:pPr>
      <w:r w:rsidRPr="001D0E3E">
        <w:rPr>
          <w:rFonts w:ascii="Arial" w:hAnsi="Arial" w:cs="Arial"/>
          <w:sz w:val="20"/>
          <w:szCs w:val="20"/>
        </w:rPr>
        <w:t xml:space="preserve">Les unités d’œuvres identifiées pour le support sont les suivantes : </w:t>
      </w:r>
    </w:p>
    <w:p w14:paraId="583B3909" w14:textId="77777777" w:rsidR="00403127" w:rsidRPr="001D0E3E" w:rsidRDefault="00403127" w:rsidP="00403127">
      <w:pPr>
        <w:pStyle w:val="A65"/>
        <w:spacing w:before="120" w:after="240"/>
        <w:rPr>
          <w:rFonts w:ascii="Arial" w:hAnsi="Arial" w:cs="Arial"/>
        </w:rPr>
      </w:pPr>
      <w:r w:rsidRPr="001D0E3E">
        <w:rPr>
          <w:rFonts w:ascii="Arial" w:hAnsi="Arial" w:cs="Arial"/>
        </w:rPr>
        <w:t>Support niveau 1,</w:t>
      </w:r>
    </w:p>
    <w:p w14:paraId="7307E808" w14:textId="77777777" w:rsidR="00403127" w:rsidRPr="001D0E3E" w:rsidRDefault="00403127" w:rsidP="00403127">
      <w:pPr>
        <w:pStyle w:val="A65"/>
        <w:spacing w:before="120" w:after="240"/>
        <w:rPr>
          <w:rFonts w:ascii="Arial" w:hAnsi="Arial" w:cs="Arial"/>
        </w:rPr>
      </w:pPr>
      <w:r w:rsidRPr="001D0E3E">
        <w:rPr>
          <w:rFonts w:ascii="Arial" w:hAnsi="Arial" w:cs="Arial"/>
        </w:rPr>
        <w:t>Support niveau 2,</w:t>
      </w:r>
    </w:p>
    <w:p w14:paraId="115D6BFA" w14:textId="77777777" w:rsidR="00403127" w:rsidRPr="001D0E3E" w:rsidRDefault="00403127" w:rsidP="00403127">
      <w:pPr>
        <w:pStyle w:val="A65"/>
        <w:spacing w:before="120" w:after="240"/>
        <w:rPr>
          <w:rFonts w:ascii="Arial" w:hAnsi="Arial" w:cs="Arial"/>
        </w:rPr>
      </w:pPr>
      <w:r w:rsidRPr="001D0E3E">
        <w:rPr>
          <w:rFonts w:ascii="Arial" w:hAnsi="Arial" w:cs="Arial"/>
        </w:rPr>
        <w:t xml:space="preserve">Support niveau </w:t>
      </w:r>
      <w:proofErr w:type="gramStart"/>
      <w:r w:rsidRPr="001D0E3E">
        <w:rPr>
          <w:rFonts w:ascii="Arial" w:hAnsi="Arial" w:cs="Arial"/>
        </w:rPr>
        <w:t>3 .</w:t>
      </w:r>
      <w:proofErr w:type="gramEnd"/>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D0E3E" w14:paraId="5151A414" w14:textId="77777777" w:rsidTr="00DB5076">
        <w:tc>
          <w:tcPr>
            <w:tcW w:w="1803" w:type="dxa"/>
            <w:shd w:val="clear" w:color="auto" w:fill="4F81BD" w:themeFill="accent1"/>
          </w:tcPr>
          <w:p w14:paraId="48040D0B" w14:textId="77777777" w:rsidR="00403127" w:rsidRPr="001D0E3E" w:rsidRDefault="00403127" w:rsidP="00E72914">
            <w:pPr>
              <w:spacing w:before="120" w:after="240"/>
              <w:rPr>
                <w:rFonts w:ascii="Arial" w:hAnsi="Arial" w:cs="Arial"/>
                <w:b/>
                <w:bCs/>
              </w:rPr>
            </w:pPr>
            <w:r w:rsidRPr="001D0E3E">
              <w:rPr>
                <w:rFonts w:ascii="Arial" w:hAnsi="Arial" w:cs="Arial"/>
                <w:b/>
                <w:bCs/>
              </w:rPr>
              <w:t>Code UO</w:t>
            </w:r>
          </w:p>
        </w:tc>
        <w:tc>
          <w:tcPr>
            <w:tcW w:w="7328" w:type="dxa"/>
            <w:shd w:val="clear" w:color="auto" w:fill="4F81BD" w:themeFill="accent1"/>
            <w:vAlign w:val="center"/>
          </w:tcPr>
          <w:p w14:paraId="5E7533D0" w14:textId="719B0633" w:rsidR="00403127" w:rsidRPr="001D0E3E" w:rsidRDefault="00403127" w:rsidP="00E72914">
            <w:pPr>
              <w:spacing w:before="120" w:after="240"/>
              <w:rPr>
                <w:rFonts w:ascii="Arial" w:hAnsi="Arial" w:cs="Arial"/>
                <w:b/>
                <w:lang w:val="en-US"/>
              </w:rPr>
            </w:pPr>
            <w:r w:rsidRPr="001D0E3E">
              <w:rPr>
                <w:rFonts w:ascii="Arial" w:hAnsi="Arial" w:cs="Arial"/>
                <w:b/>
                <w:lang w:val="en-US"/>
              </w:rPr>
              <w:t>UO_A_S_SN1</w:t>
            </w:r>
          </w:p>
        </w:tc>
      </w:tr>
      <w:tr w:rsidR="00403127" w:rsidRPr="001D0E3E" w14:paraId="418D71B0" w14:textId="77777777" w:rsidTr="00DB5076">
        <w:tc>
          <w:tcPr>
            <w:tcW w:w="1803" w:type="dxa"/>
            <w:shd w:val="clear" w:color="auto" w:fill="B6DDE8" w:themeFill="accent5" w:themeFillTint="66"/>
          </w:tcPr>
          <w:p w14:paraId="44107439" w14:textId="77777777" w:rsidR="00403127" w:rsidRPr="001D0E3E" w:rsidRDefault="00403127" w:rsidP="00E72914">
            <w:pPr>
              <w:spacing w:before="120" w:after="240"/>
              <w:rPr>
                <w:rFonts w:ascii="Arial" w:hAnsi="Arial" w:cs="Arial"/>
                <w:b/>
                <w:bCs/>
              </w:rPr>
            </w:pPr>
            <w:r w:rsidRPr="001D0E3E">
              <w:rPr>
                <w:rFonts w:ascii="Arial" w:hAnsi="Arial" w:cs="Arial"/>
                <w:b/>
                <w:bCs/>
              </w:rPr>
              <w:t>Libellé UO</w:t>
            </w:r>
          </w:p>
        </w:tc>
        <w:tc>
          <w:tcPr>
            <w:tcW w:w="7328" w:type="dxa"/>
            <w:vAlign w:val="center"/>
          </w:tcPr>
          <w:p w14:paraId="46478A32" w14:textId="77777777" w:rsidR="00403127" w:rsidRPr="001D0E3E" w:rsidRDefault="00403127" w:rsidP="00E72914">
            <w:pPr>
              <w:spacing w:before="120" w:after="240"/>
              <w:rPr>
                <w:rFonts w:ascii="Arial" w:hAnsi="Arial" w:cs="Arial"/>
              </w:rPr>
            </w:pPr>
            <w:r w:rsidRPr="001D0E3E">
              <w:rPr>
                <w:rFonts w:ascii="Arial" w:hAnsi="Arial" w:cs="Arial"/>
              </w:rPr>
              <w:t>Support Niveau 1</w:t>
            </w:r>
          </w:p>
        </w:tc>
      </w:tr>
      <w:tr w:rsidR="00403127" w:rsidRPr="001D0E3E" w14:paraId="51FD9F1D" w14:textId="77777777" w:rsidTr="00DB5076">
        <w:tc>
          <w:tcPr>
            <w:tcW w:w="1803" w:type="dxa"/>
            <w:shd w:val="clear" w:color="auto" w:fill="B6DDE8" w:themeFill="accent5" w:themeFillTint="66"/>
          </w:tcPr>
          <w:p w14:paraId="6A4F3863" w14:textId="77777777" w:rsidR="00403127" w:rsidRPr="001D0E3E" w:rsidRDefault="00403127" w:rsidP="00E72914">
            <w:pPr>
              <w:spacing w:before="120" w:after="240"/>
              <w:rPr>
                <w:rFonts w:ascii="Arial" w:hAnsi="Arial" w:cs="Arial"/>
                <w:b/>
                <w:bCs/>
              </w:rPr>
            </w:pPr>
            <w:r w:rsidRPr="001D0E3E">
              <w:rPr>
                <w:rFonts w:ascii="Arial" w:hAnsi="Arial" w:cs="Arial"/>
                <w:b/>
                <w:bCs/>
              </w:rPr>
              <w:t>Type d’UO</w:t>
            </w:r>
          </w:p>
        </w:tc>
        <w:tc>
          <w:tcPr>
            <w:tcW w:w="7328" w:type="dxa"/>
          </w:tcPr>
          <w:p w14:paraId="7C332ACB" w14:textId="77777777" w:rsidR="00403127" w:rsidRPr="001D0E3E" w:rsidRDefault="00403127" w:rsidP="00E72914">
            <w:pPr>
              <w:spacing w:before="120" w:after="240"/>
              <w:rPr>
                <w:rFonts w:ascii="Arial" w:hAnsi="Arial" w:cs="Arial"/>
              </w:rPr>
            </w:pPr>
            <w:r w:rsidRPr="001D0E3E">
              <w:rPr>
                <w:rFonts w:ascii="Arial" w:hAnsi="Arial" w:cs="Arial"/>
              </w:rPr>
              <w:t>Activité</w:t>
            </w:r>
          </w:p>
        </w:tc>
      </w:tr>
      <w:tr w:rsidR="00403127" w:rsidRPr="001D0E3E" w14:paraId="4490DB17" w14:textId="77777777" w:rsidTr="00DB5076">
        <w:tc>
          <w:tcPr>
            <w:tcW w:w="1803" w:type="dxa"/>
            <w:shd w:val="clear" w:color="auto" w:fill="B6DDE8" w:themeFill="accent5" w:themeFillTint="66"/>
          </w:tcPr>
          <w:p w14:paraId="09CDEEA2" w14:textId="77777777" w:rsidR="00403127" w:rsidRPr="001D0E3E" w:rsidRDefault="00403127" w:rsidP="00E72914">
            <w:pPr>
              <w:spacing w:before="120" w:after="240"/>
              <w:rPr>
                <w:rFonts w:ascii="Arial" w:hAnsi="Arial" w:cs="Arial"/>
                <w:b/>
                <w:bCs/>
              </w:rPr>
            </w:pPr>
            <w:r w:rsidRPr="001D0E3E">
              <w:rPr>
                <w:rFonts w:ascii="Arial" w:hAnsi="Arial" w:cs="Arial"/>
                <w:b/>
                <w:bCs/>
              </w:rPr>
              <w:t>Phase</w:t>
            </w:r>
          </w:p>
        </w:tc>
        <w:tc>
          <w:tcPr>
            <w:tcW w:w="7328" w:type="dxa"/>
          </w:tcPr>
          <w:p w14:paraId="3C488130" w14:textId="77777777" w:rsidR="00403127" w:rsidRPr="001D0E3E" w:rsidRDefault="00403127" w:rsidP="00E72914">
            <w:pPr>
              <w:spacing w:before="120" w:after="240"/>
              <w:rPr>
                <w:rFonts w:ascii="Arial" w:hAnsi="Arial" w:cs="Arial"/>
              </w:rPr>
            </w:pPr>
            <w:r w:rsidRPr="001D0E3E">
              <w:rPr>
                <w:rFonts w:ascii="Arial" w:hAnsi="Arial" w:cs="Arial"/>
              </w:rPr>
              <w:t>Support</w:t>
            </w:r>
          </w:p>
        </w:tc>
      </w:tr>
      <w:tr w:rsidR="00403127" w:rsidRPr="001D0E3E" w14:paraId="193A41C4" w14:textId="77777777" w:rsidTr="00DB5076">
        <w:tc>
          <w:tcPr>
            <w:tcW w:w="1803" w:type="dxa"/>
            <w:shd w:val="clear" w:color="auto" w:fill="B6DDE8" w:themeFill="accent5" w:themeFillTint="66"/>
          </w:tcPr>
          <w:p w14:paraId="0431D43B" w14:textId="77777777" w:rsidR="00403127" w:rsidRPr="001D0E3E" w:rsidRDefault="00403127" w:rsidP="00E72914">
            <w:pPr>
              <w:spacing w:before="120" w:after="240"/>
              <w:rPr>
                <w:rFonts w:ascii="Arial" w:hAnsi="Arial" w:cs="Arial"/>
                <w:b/>
                <w:bCs/>
              </w:rPr>
            </w:pPr>
            <w:r w:rsidRPr="001D0E3E">
              <w:rPr>
                <w:rFonts w:ascii="Arial" w:hAnsi="Arial" w:cs="Arial"/>
                <w:b/>
                <w:bCs/>
              </w:rPr>
              <w:t>Description</w:t>
            </w:r>
          </w:p>
        </w:tc>
        <w:tc>
          <w:tcPr>
            <w:tcW w:w="7328" w:type="dxa"/>
            <w:vAlign w:val="center"/>
          </w:tcPr>
          <w:p w14:paraId="06A78ADE" w14:textId="77777777" w:rsidR="00403127" w:rsidRPr="001D0E3E" w:rsidRDefault="00403127" w:rsidP="00E72914">
            <w:pPr>
              <w:spacing w:before="120" w:after="240"/>
              <w:rPr>
                <w:rFonts w:ascii="Arial" w:hAnsi="Arial" w:cs="Arial"/>
              </w:rPr>
            </w:pPr>
            <w:r w:rsidRPr="001D0E3E">
              <w:rPr>
                <w:rFonts w:ascii="Arial" w:hAnsi="Arial" w:cs="Arial"/>
              </w:rPr>
              <w:t>La prestation établit :</w:t>
            </w:r>
          </w:p>
          <w:p w14:paraId="6487194C" w14:textId="77777777" w:rsidR="00403127" w:rsidRPr="001D0E3E" w:rsidRDefault="00403127" w:rsidP="00E72914">
            <w:pPr>
              <w:spacing w:before="120" w:after="240"/>
              <w:jc w:val="both"/>
              <w:rPr>
                <w:rFonts w:ascii="Arial" w:hAnsi="Arial" w:cs="Arial"/>
              </w:rPr>
            </w:pPr>
            <w:r w:rsidRPr="001D0E3E">
              <w:rPr>
                <w:rFonts w:ascii="Arial" w:hAnsi="Arial" w:cs="Arial"/>
              </w:rPr>
              <w:t xml:space="preserve">A partir d’un ticket issu de l’outil de suivi des signalements résumant l’incident ou le problème :  </w:t>
            </w:r>
          </w:p>
          <w:p w14:paraId="2DE270B9" w14:textId="77777777" w:rsidR="00403127" w:rsidRPr="001D0E3E" w:rsidRDefault="00403127" w:rsidP="00403127">
            <w:pPr>
              <w:pStyle w:val="A65"/>
              <w:spacing w:before="120" w:after="240"/>
              <w:rPr>
                <w:rFonts w:ascii="Arial" w:hAnsi="Arial" w:cs="Arial"/>
              </w:rPr>
            </w:pPr>
            <w:r w:rsidRPr="001D0E3E">
              <w:rPr>
                <w:rFonts w:ascii="Arial" w:hAnsi="Arial" w:cs="Arial"/>
              </w:rPr>
              <w:t>Si le support de niveau 1 est capable de répondre et définir une réponse (souvent grâce à des procédures spécialisées), le ticket peut être renvoyé à son initiateur avec une réponse dans le ticket.</w:t>
            </w:r>
          </w:p>
          <w:p w14:paraId="630B2333" w14:textId="77777777" w:rsidR="00403127" w:rsidRPr="001D0E3E" w:rsidRDefault="00403127" w:rsidP="00403127">
            <w:pPr>
              <w:pStyle w:val="A65"/>
              <w:spacing w:before="120" w:after="240"/>
              <w:rPr>
                <w:rFonts w:ascii="Arial" w:hAnsi="Arial" w:cs="Arial"/>
              </w:rPr>
            </w:pPr>
            <w:r w:rsidRPr="001D0E3E">
              <w:rPr>
                <w:rFonts w:ascii="Arial" w:hAnsi="Arial" w:cs="Arial"/>
              </w:rPr>
              <w:t>Si l’incident (ou le problème) est confirmé par un diagnostic avec définition d’une solution engendrant un correctif (ou un patch de données), le ticket est escaladé au niveau 2.</w:t>
            </w:r>
          </w:p>
          <w:p w14:paraId="3D524BFF" w14:textId="77777777" w:rsidR="00403127" w:rsidRPr="001D0E3E" w:rsidRDefault="00403127" w:rsidP="00403127">
            <w:pPr>
              <w:pStyle w:val="A65"/>
              <w:spacing w:before="120" w:after="240"/>
              <w:rPr>
                <w:rFonts w:ascii="Arial" w:hAnsi="Arial" w:cs="Arial"/>
              </w:rPr>
            </w:pPr>
            <w:r w:rsidRPr="001D0E3E">
              <w:rPr>
                <w:rFonts w:ascii="Arial" w:hAnsi="Arial" w:cs="Arial"/>
              </w:rPr>
              <w:t>Si l’incident dépasse les compétences du support 1, le ticket est escaladé au niveau 2.</w:t>
            </w:r>
          </w:p>
        </w:tc>
      </w:tr>
      <w:tr w:rsidR="00403127" w:rsidRPr="001D0E3E" w14:paraId="4068C407" w14:textId="77777777" w:rsidTr="00DB5076">
        <w:tc>
          <w:tcPr>
            <w:tcW w:w="1803" w:type="dxa"/>
            <w:shd w:val="clear" w:color="auto" w:fill="B6DDE8" w:themeFill="accent5" w:themeFillTint="66"/>
          </w:tcPr>
          <w:p w14:paraId="6AF9C4A8" w14:textId="77777777" w:rsidR="00403127" w:rsidRPr="001D0E3E" w:rsidRDefault="00403127" w:rsidP="00E72914">
            <w:pPr>
              <w:spacing w:before="120" w:after="240"/>
              <w:rPr>
                <w:rFonts w:ascii="Arial" w:hAnsi="Arial" w:cs="Arial"/>
                <w:b/>
                <w:bCs/>
              </w:rPr>
            </w:pPr>
            <w:r w:rsidRPr="001D0E3E">
              <w:rPr>
                <w:rFonts w:ascii="Arial" w:hAnsi="Arial" w:cs="Arial"/>
                <w:b/>
                <w:bCs/>
              </w:rPr>
              <w:t>Entrant</w:t>
            </w:r>
          </w:p>
        </w:tc>
        <w:tc>
          <w:tcPr>
            <w:tcW w:w="7328" w:type="dxa"/>
            <w:vAlign w:val="center"/>
          </w:tcPr>
          <w:p w14:paraId="0AFA53AD" w14:textId="77777777" w:rsidR="00403127" w:rsidRPr="001D0E3E" w:rsidRDefault="00403127" w:rsidP="008C0B15">
            <w:pPr>
              <w:pStyle w:val="Paragraphedeliste"/>
              <w:numPr>
                <w:ilvl w:val="0"/>
                <w:numId w:val="69"/>
              </w:numPr>
              <w:spacing w:before="120" w:after="240"/>
              <w:rPr>
                <w:rFonts w:ascii="Arial" w:hAnsi="Arial" w:cs="Arial"/>
              </w:rPr>
            </w:pPr>
            <w:r w:rsidRPr="001D0E3E">
              <w:rPr>
                <w:rFonts w:ascii="Arial" w:hAnsi="Arial" w:cs="Arial"/>
              </w:rPr>
              <w:t>Ticket via l’outil de gestion des signalements</w:t>
            </w:r>
          </w:p>
        </w:tc>
      </w:tr>
      <w:tr w:rsidR="00403127" w:rsidRPr="001D0E3E" w14:paraId="103D2F4E" w14:textId="77777777" w:rsidTr="00DB5076">
        <w:tc>
          <w:tcPr>
            <w:tcW w:w="1803" w:type="dxa"/>
            <w:shd w:val="clear" w:color="auto" w:fill="B6DDE8" w:themeFill="accent5" w:themeFillTint="66"/>
          </w:tcPr>
          <w:p w14:paraId="0E351285" w14:textId="77777777" w:rsidR="00403127" w:rsidRPr="001D0E3E" w:rsidRDefault="00403127" w:rsidP="00E72914">
            <w:pPr>
              <w:spacing w:before="120" w:after="240"/>
              <w:rPr>
                <w:rFonts w:ascii="Arial" w:hAnsi="Arial" w:cs="Arial"/>
                <w:b/>
                <w:bCs/>
              </w:rPr>
            </w:pPr>
            <w:r w:rsidRPr="001D0E3E">
              <w:rPr>
                <w:rFonts w:ascii="Arial" w:hAnsi="Arial" w:cs="Arial"/>
                <w:b/>
                <w:bCs/>
              </w:rPr>
              <w:t>Livrable</w:t>
            </w:r>
          </w:p>
        </w:tc>
        <w:tc>
          <w:tcPr>
            <w:tcW w:w="7328" w:type="dxa"/>
          </w:tcPr>
          <w:p w14:paraId="251420DB" w14:textId="77777777" w:rsidR="00403127" w:rsidRPr="001D0E3E" w:rsidRDefault="00403127" w:rsidP="008C0B15">
            <w:pPr>
              <w:pStyle w:val="Paragraphedeliste"/>
              <w:numPr>
                <w:ilvl w:val="0"/>
                <w:numId w:val="69"/>
              </w:numPr>
              <w:spacing w:before="120" w:after="240"/>
              <w:rPr>
                <w:rFonts w:ascii="Arial" w:hAnsi="Arial" w:cs="Arial"/>
              </w:rPr>
            </w:pPr>
            <w:r w:rsidRPr="001D0E3E">
              <w:rPr>
                <w:rFonts w:ascii="Arial" w:hAnsi="Arial" w:cs="Arial"/>
              </w:rPr>
              <w:t>Mise à jour du ticket via l’outil de gestion des signalements</w:t>
            </w:r>
          </w:p>
        </w:tc>
      </w:tr>
      <w:tr w:rsidR="00403127" w:rsidRPr="001D0E3E" w14:paraId="228FE88F" w14:textId="77777777" w:rsidTr="00DB5076">
        <w:tc>
          <w:tcPr>
            <w:tcW w:w="1803" w:type="dxa"/>
            <w:shd w:val="clear" w:color="auto" w:fill="B6DDE8" w:themeFill="accent5" w:themeFillTint="66"/>
          </w:tcPr>
          <w:p w14:paraId="164C6A3A" w14:textId="77777777" w:rsidR="00403127" w:rsidRPr="001D0E3E" w:rsidRDefault="00403127" w:rsidP="00E72914">
            <w:pPr>
              <w:spacing w:before="120" w:after="240"/>
              <w:rPr>
                <w:rFonts w:ascii="Arial" w:hAnsi="Arial" w:cs="Arial"/>
                <w:b/>
                <w:bCs/>
              </w:rPr>
            </w:pPr>
            <w:r w:rsidRPr="001D0E3E">
              <w:rPr>
                <w:rFonts w:ascii="Arial" w:hAnsi="Arial" w:cs="Arial"/>
                <w:b/>
                <w:bCs/>
              </w:rPr>
              <w:t>Complexité</w:t>
            </w:r>
          </w:p>
        </w:tc>
        <w:tc>
          <w:tcPr>
            <w:tcW w:w="7328" w:type="dxa"/>
          </w:tcPr>
          <w:p w14:paraId="0C93F0F7" w14:textId="77777777" w:rsidR="00403127" w:rsidRPr="001D0E3E" w:rsidRDefault="00403127" w:rsidP="00E72914">
            <w:pPr>
              <w:spacing w:before="120" w:after="240"/>
              <w:rPr>
                <w:rFonts w:ascii="Arial" w:hAnsi="Arial" w:cs="Arial"/>
              </w:rPr>
            </w:pPr>
            <w:r w:rsidRPr="001D0E3E">
              <w:rPr>
                <w:rFonts w:ascii="Arial" w:hAnsi="Arial" w:cs="Arial"/>
              </w:rPr>
              <w:t>NA</w:t>
            </w:r>
          </w:p>
        </w:tc>
      </w:tr>
      <w:tr w:rsidR="00403127" w:rsidRPr="001D0E3E" w14:paraId="37AACB49" w14:textId="77777777" w:rsidTr="00DB5076">
        <w:tc>
          <w:tcPr>
            <w:tcW w:w="1803" w:type="dxa"/>
            <w:shd w:val="clear" w:color="auto" w:fill="B6DDE8" w:themeFill="accent5" w:themeFillTint="66"/>
          </w:tcPr>
          <w:p w14:paraId="05D96B9A" w14:textId="77777777" w:rsidR="00403127" w:rsidRPr="001D0E3E" w:rsidRDefault="00403127" w:rsidP="00E72914">
            <w:pPr>
              <w:spacing w:before="120" w:after="240"/>
              <w:rPr>
                <w:rFonts w:ascii="Arial" w:hAnsi="Arial" w:cs="Arial"/>
                <w:b/>
                <w:bCs/>
              </w:rPr>
            </w:pPr>
            <w:r w:rsidRPr="001D0E3E">
              <w:rPr>
                <w:rFonts w:ascii="Arial" w:hAnsi="Arial" w:cs="Arial"/>
                <w:b/>
                <w:bCs/>
              </w:rPr>
              <w:t xml:space="preserve">Profils et compétences associés </w:t>
            </w:r>
          </w:p>
        </w:tc>
        <w:tc>
          <w:tcPr>
            <w:tcW w:w="7328" w:type="dxa"/>
          </w:tcPr>
          <w:p w14:paraId="0101A886" w14:textId="77777777" w:rsidR="00403127" w:rsidRPr="001D0E3E" w:rsidRDefault="00403127" w:rsidP="00E72914">
            <w:pPr>
              <w:spacing w:before="120" w:after="240"/>
              <w:rPr>
                <w:rFonts w:ascii="Arial" w:hAnsi="Arial" w:cs="Arial"/>
              </w:rPr>
            </w:pPr>
            <w:r w:rsidRPr="001D0E3E">
              <w:rPr>
                <w:rFonts w:ascii="Arial" w:hAnsi="Arial" w:cs="Arial"/>
              </w:rPr>
              <w:t>A définir par le titulaire en s’appuyant sur la grille des profils (Annexe : « Grille des profils »)</w:t>
            </w:r>
          </w:p>
        </w:tc>
      </w:tr>
    </w:tbl>
    <w:p w14:paraId="2E45889D" w14:textId="77777777" w:rsidR="00403127" w:rsidRPr="000F781F" w:rsidRDefault="00403127" w:rsidP="00DB5076">
      <w:pPr>
        <w:pStyle w:val="Textepuce"/>
        <w:numPr>
          <w:ilvl w:val="0"/>
          <w:numId w:val="0"/>
        </w:numPr>
        <w:spacing w:before="120" w:after="240"/>
        <w:rPr>
          <w:rFonts w:cstheme="minorHAnsi"/>
          <w:color w:val="auto"/>
          <w:szCs w:val="20"/>
        </w:rPr>
      </w:pPr>
    </w:p>
    <w:p w14:paraId="3C96ACDA" w14:textId="77777777" w:rsidR="00403127" w:rsidRPr="000F781F" w:rsidRDefault="00403127" w:rsidP="00403127">
      <w:pPr>
        <w:rPr>
          <w:rFonts w:asciiTheme="minorHAnsi" w:eastAsiaTheme="minorHAnsi" w:hAnsiTheme="minorHAnsi" w:cstheme="minorHAnsi"/>
          <w:lang w:eastAsia="en-US"/>
        </w:rPr>
      </w:pPr>
      <w:r w:rsidRPr="000F781F">
        <w:rPr>
          <w:rFonts w:asciiTheme="minorHAnsi" w:hAnsiTheme="minorHAnsi" w:cstheme="minorHAnsi"/>
        </w:rPr>
        <w:br w:type="page"/>
      </w:r>
    </w:p>
    <w:p w14:paraId="7B71FB69" w14:textId="77777777" w:rsidR="00403127" w:rsidRPr="000F781F" w:rsidRDefault="00403127" w:rsidP="00DB5076">
      <w:pPr>
        <w:pStyle w:val="Textepuce"/>
        <w:numPr>
          <w:ilvl w:val="0"/>
          <w:numId w:val="0"/>
        </w:numPr>
        <w:spacing w:before="120" w:after="240"/>
        <w:rPr>
          <w:rFonts w:cstheme="minorHAnsi"/>
          <w:color w:val="auto"/>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0F781F" w14:paraId="1F48A971" w14:textId="77777777" w:rsidTr="00340C88">
        <w:tc>
          <w:tcPr>
            <w:tcW w:w="1803" w:type="dxa"/>
            <w:shd w:val="clear" w:color="auto" w:fill="4F81BD" w:themeFill="accent1"/>
          </w:tcPr>
          <w:p w14:paraId="5EC6F1A4" w14:textId="77777777" w:rsidR="00403127" w:rsidRPr="00340C88" w:rsidRDefault="00403127" w:rsidP="00E72914">
            <w:pPr>
              <w:spacing w:before="120" w:after="240"/>
              <w:rPr>
                <w:rFonts w:ascii="Arial" w:hAnsi="Arial" w:cs="Arial"/>
                <w:b/>
                <w:bCs/>
              </w:rPr>
            </w:pPr>
            <w:r w:rsidRPr="00340C88">
              <w:rPr>
                <w:rFonts w:ascii="Arial" w:hAnsi="Arial" w:cs="Arial"/>
                <w:b/>
                <w:bCs/>
              </w:rPr>
              <w:t>Code UO</w:t>
            </w:r>
          </w:p>
        </w:tc>
        <w:tc>
          <w:tcPr>
            <w:tcW w:w="7328" w:type="dxa"/>
            <w:shd w:val="clear" w:color="auto" w:fill="4F81BD" w:themeFill="accent1"/>
            <w:vAlign w:val="center"/>
          </w:tcPr>
          <w:p w14:paraId="1130FC38" w14:textId="007DC374" w:rsidR="00403127" w:rsidRPr="00340C88" w:rsidRDefault="00403127" w:rsidP="00E72914">
            <w:pPr>
              <w:spacing w:before="120" w:after="240"/>
              <w:rPr>
                <w:rFonts w:ascii="Arial" w:hAnsi="Arial" w:cs="Arial"/>
                <w:b/>
                <w:lang w:val="en-US"/>
              </w:rPr>
            </w:pPr>
            <w:r w:rsidRPr="00340C88">
              <w:rPr>
                <w:rFonts w:ascii="Arial" w:hAnsi="Arial" w:cs="Arial"/>
                <w:b/>
                <w:lang w:val="en-US"/>
              </w:rPr>
              <w:t>UO_A_S_SN2</w:t>
            </w:r>
          </w:p>
        </w:tc>
      </w:tr>
      <w:tr w:rsidR="00403127" w:rsidRPr="000F781F" w14:paraId="0805FDEA" w14:textId="77777777" w:rsidTr="00340C88">
        <w:tc>
          <w:tcPr>
            <w:tcW w:w="1803" w:type="dxa"/>
            <w:shd w:val="clear" w:color="auto" w:fill="B6DDE8" w:themeFill="accent5" w:themeFillTint="66"/>
          </w:tcPr>
          <w:p w14:paraId="41991743" w14:textId="77777777" w:rsidR="00403127" w:rsidRPr="00340C88" w:rsidRDefault="00403127" w:rsidP="00E72914">
            <w:pPr>
              <w:spacing w:before="120" w:after="240"/>
              <w:rPr>
                <w:rFonts w:ascii="Arial" w:hAnsi="Arial" w:cs="Arial"/>
                <w:b/>
                <w:bCs/>
              </w:rPr>
            </w:pPr>
            <w:r w:rsidRPr="00340C88">
              <w:rPr>
                <w:rFonts w:ascii="Arial" w:hAnsi="Arial" w:cs="Arial"/>
                <w:b/>
                <w:bCs/>
              </w:rPr>
              <w:t>Libellé UO</w:t>
            </w:r>
          </w:p>
        </w:tc>
        <w:tc>
          <w:tcPr>
            <w:tcW w:w="7328" w:type="dxa"/>
            <w:vAlign w:val="center"/>
          </w:tcPr>
          <w:p w14:paraId="291E3C8F" w14:textId="77777777" w:rsidR="00403127" w:rsidRPr="00340C88" w:rsidRDefault="00403127" w:rsidP="00E72914">
            <w:pPr>
              <w:spacing w:before="120" w:after="240"/>
              <w:rPr>
                <w:rFonts w:ascii="Arial" w:hAnsi="Arial" w:cs="Arial"/>
              </w:rPr>
            </w:pPr>
            <w:r w:rsidRPr="00340C88">
              <w:rPr>
                <w:rFonts w:ascii="Arial" w:hAnsi="Arial" w:cs="Arial"/>
              </w:rPr>
              <w:t>Support Niveau 2</w:t>
            </w:r>
          </w:p>
        </w:tc>
      </w:tr>
      <w:tr w:rsidR="00403127" w:rsidRPr="000F781F" w14:paraId="4233F356" w14:textId="77777777" w:rsidTr="00340C88">
        <w:tc>
          <w:tcPr>
            <w:tcW w:w="1803" w:type="dxa"/>
            <w:shd w:val="clear" w:color="auto" w:fill="B6DDE8" w:themeFill="accent5" w:themeFillTint="66"/>
          </w:tcPr>
          <w:p w14:paraId="68EAA3D1" w14:textId="77777777" w:rsidR="00403127" w:rsidRPr="00340C88" w:rsidRDefault="00403127" w:rsidP="00E72914">
            <w:pPr>
              <w:spacing w:before="120" w:after="240"/>
              <w:rPr>
                <w:rFonts w:ascii="Arial" w:hAnsi="Arial" w:cs="Arial"/>
                <w:b/>
                <w:bCs/>
              </w:rPr>
            </w:pPr>
            <w:r w:rsidRPr="00340C88">
              <w:rPr>
                <w:rFonts w:ascii="Arial" w:hAnsi="Arial" w:cs="Arial"/>
                <w:b/>
                <w:bCs/>
              </w:rPr>
              <w:t>Type d’UO</w:t>
            </w:r>
          </w:p>
        </w:tc>
        <w:tc>
          <w:tcPr>
            <w:tcW w:w="7328" w:type="dxa"/>
          </w:tcPr>
          <w:p w14:paraId="0C9B7068" w14:textId="77777777" w:rsidR="00403127" w:rsidRPr="00340C88" w:rsidRDefault="00403127" w:rsidP="00E72914">
            <w:pPr>
              <w:spacing w:before="120" w:after="240"/>
              <w:rPr>
                <w:rFonts w:ascii="Arial" w:hAnsi="Arial" w:cs="Arial"/>
              </w:rPr>
            </w:pPr>
            <w:r w:rsidRPr="00340C88">
              <w:rPr>
                <w:rFonts w:ascii="Arial" w:hAnsi="Arial" w:cs="Arial"/>
              </w:rPr>
              <w:t>Activité</w:t>
            </w:r>
          </w:p>
        </w:tc>
      </w:tr>
      <w:tr w:rsidR="00403127" w:rsidRPr="000F781F" w14:paraId="40C5E9DF" w14:textId="77777777" w:rsidTr="00340C88">
        <w:tc>
          <w:tcPr>
            <w:tcW w:w="1803" w:type="dxa"/>
            <w:shd w:val="clear" w:color="auto" w:fill="B6DDE8" w:themeFill="accent5" w:themeFillTint="66"/>
          </w:tcPr>
          <w:p w14:paraId="5E0B14DD" w14:textId="77777777" w:rsidR="00403127" w:rsidRPr="00340C88" w:rsidRDefault="00403127" w:rsidP="00E72914">
            <w:pPr>
              <w:spacing w:before="120" w:after="240"/>
              <w:rPr>
                <w:rFonts w:ascii="Arial" w:hAnsi="Arial" w:cs="Arial"/>
                <w:b/>
                <w:bCs/>
              </w:rPr>
            </w:pPr>
            <w:r w:rsidRPr="00340C88">
              <w:rPr>
                <w:rFonts w:ascii="Arial" w:hAnsi="Arial" w:cs="Arial"/>
                <w:b/>
                <w:bCs/>
              </w:rPr>
              <w:t>Phase</w:t>
            </w:r>
          </w:p>
        </w:tc>
        <w:tc>
          <w:tcPr>
            <w:tcW w:w="7328" w:type="dxa"/>
          </w:tcPr>
          <w:p w14:paraId="6A2C4E54" w14:textId="77777777" w:rsidR="00403127" w:rsidRPr="00340C88" w:rsidRDefault="00403127" w:rsidP="00E72914">
            <w:pPr>
              <w:spacing w:before="120" w:after="240"/>
              <w:rPr>
                <w:rFonts w:ascii="Arial" w:hAnsi="Arial" w:cs="Arial"/>
              </w:rPr>
            </w:pPr>
            <w:r w:rsidRPr="00340C88">
              <w:rPr>
                <w:rFonts w:ascii="Arial" w:hAnsi="Arial" w:cs="Arial"/>
              </w:rPr>
              <w:t>Support</w:t>
            </w:r>
          </w:p>
        </w:tc>
      </w:tr>
      <w:tr w:rsidR="00403127" w:rsidRPr="000F781F" w14:paraId="052C85C3" w14:textId="77777777" w:rsidTr="00340C88">
        <w:tc>
          <w:tcPr>
            <w:tcW w:w="1803" w:type="dxa"/>
            <w:shd w:val="clear" w:color="auto" w:fill="B6DDE8" w:themeFill="accent5" w:themeFillTint="66"/>
          </w:tcPr>
          <w:p w14:paraId="03A9E56F" w14:textId="77777777" w:rsidR="00403127" w:rsidRPr="00340C88" w:rsidRDefault="00403127" w:rsidP="00E72914">
            <w:pPr>
              <w:spacing w:before="120" w:after="240"/>
              <w:rPr>
                <w:rFonts w:ascii="Arial" w:hAnsi="Arial" w:cs="Arial"/>
                <w:b/>
                <w:bCs/>
              </w:rPr>
            </w:pPr>
            <w:r w:rsidRPr="00340C88">
              <w:rPr>
                <w:rFonts w:ascii="Arial" w:hAnsi="Arial" w:cs="Arial"/>
                <w:b/>
                <w:bCs/>
              </w:rPr>
              <w:t>Description</w:t>
            </w:r>
          </w:p>
        </w:tc>
        <w:tc>
          <w:tcPr>
            <w:tcW w:w="7328" w:type="dxa"/>
            <w:vAlign w:val="center"/>
          </w:tcPr>
          <w:p w14:paraId="27D38980" w14:textId="77777777" w:rsidR="00403127" w:rsidRPr="00340C88" w:rsidRDefault="00403127" w:rsidP="00E72914">
            <w:pPr>
              <w:spacing w:before="120" w:after="240"/>
              <w:rPr>
                <w:rFonts w:ascii="Arial" w:hAnsi="Arial" w:cs="Arial"/>
              </w:rPr>
            </w:pPr>
            <w:r w:rsidRPr="00340C88">
              <w:rPr>
                <w:rFonts w:ascii="Arial" w:hAnsi="Arial" w:cs="Arial"/>
              </w:rPr>
              <w:t>La prestation établit :</w:t>
            </w:r>
          </w:p>
          <w:p w14:paraId="794EB37C" w14:textId="77777777" w:rsidR="00403127" w:rsidRPr="00340C88" w:rsidRDefault="00403127" w:rsidP="00E72914">
            <w:pPr>
              <w:spacing w:before="120" w:after="240"/>
              <w:jc w:val="both"/>
              <w:rPr>
                <w:rFonts w:ascii="Arial" w:hAnsi="Arial" w:cs="Arial"/>
              </w:rPr>
            </w:pPr>
            <w:r w:rsidRPr="00340C88">
              <w:rPr>
                <w:rFonts w:ascii="Arial" w:hAnsi="Arial" w:cs="Arial"/>
              </w:rPr>
              <w:t xml:space="preserve">Le niveau 2 doit assurer à minima les prestations suivantes : </w:t>
            </w:r>
          </w:p>
          <w:p w14:paraId="5B48A0E5"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Réception de la demande via l’outil de suivi des signalements, </w:t>
            </w:r>
          </w:p>
          <w:p w14:paraId="0C514CFB"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Prise en compte de la demande et vérification des éléments fournis, </w:t>
            </w:r>
          </w:p>
          <w:p w14:paraId="26030038"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Analyse de la demande, </w:t>
            </w:r>
          </w:p>
          <w:p w14:paraId="5C2C1F50"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Le cas échéant, demande d’information complémentaire, </w:t>
            </w:r>
          </w:p>
          <w:p w14:paraId="23BA1808" w14:textId="77777777" w:rsidR="00403127" w:rsidRPr="00340C88" w:rsidRDefault="00403127" w:rsidP="008C0B15">
            <w:pPr>
              <w:pStyle w:val="Paragraphedeliste"/>
              <w:numPr>
                <w:ilvl w:val="0"/>
                <w:numId w:val="65"/>
              </w:numPr>
              <w:spacing w:before="120" w:after="240"/>
              <w:jc w:val="both"/>
              <w:rPr>
                <w:rFonts w:ascii="Arial" w:hAnsi="Arial" w:cs="Arial"/>
              </w:rPr>
            </w:pPr>
            <w:r w:rsidRPr="00340C88">
              <w:rPr>
                <w:rFonts w:ascii="Arial" w:hAnsi="Arial" w:cs="Arial"/>
              </w:rPr>
              <w:t xml:space="preserve">Sauf cas complexe, reproduction, si possible et en respectant les règles de confidentialité et sécurité d’ACOSS, des actions ayant conduit à la signalisation à partir des éléments fournis dans la demande, </w:t>
            </w:r>
          </w:p>
          <w:p w14:paraId="3538A7D3"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En cas de dysfonctionnement, </w:t>
            </w:r>
          </w:p>
          <w:p w14:paraId="598B16FA" w14:textId="77777777" w:rsidR="00403127" w:rsidRPr="00340C88" w:rsidRDefault="00403127" w:rsidP="008C0B15">
            <w:pPr>
              <w:pStyle w:val="Paragraphedeliste"/>
              <w:numPr>
                <w:ilvl w:val="0"/>
                <w:numId w:val="66"/>
              </w:numPr>
              <w:spacing w:before="120" w:after="240"/>
              <w:contextualSpacing w:val="0"/>
              <w:jc w:val="both"/>
              <w:rPr>
                <w:rFonts w:ascii="Arial" w:hAnsi="Arial" w:cs="Arial"/>
              </w:rPr>
            </w:pPr>
            <w:r w:rsidRPr="00340C88">
              <w:rPr>
                <w:rFonts w:ascii="Arial" w:hAnsi="Arial" w:cs="Arial"/>
              </w:rPr>
              <w:t xml:space="preserve">Mise en place, si nécessaire, d'une solution de contournement (palliative ou définitive) et/ ou rattrapage de données, </w:t>
            </w:r>
          </w:p>
          <w:p w14:paraId="47FD600B" w14:textId="77777777" w:rsidR="00403127" w:rsidRPr="00340C88" w:rsidRDefault="00403127" w:rsidP="008C0B15">
            <w:pPr>
              <w:pStyle w:val="Paragraphedeliste"/>
              <w:numPr>
                <w:ilvl w:val="0"/>
                <w:numId w:val="66"/>
              </w:numPr>
              <w:spacing w:before="120" w:after="240"/>
              <w:contextualSpacing w:val="0"/>
              <w:jc w:val="both"/>
              <w:rPr>
                <w:rFonts w:ascii="Arial" w:hAnsi="Arial" w:cs="Arial"/>
              </w:rPr>
            </w:pPr>
            <w:r w:rsidRPr="00340C88">
              <w:rPr>
                <w:rFonts w:ascii="Arial" w:hAnsi="Arial" w:cs="Arial"/>
              </w:rPr>
              <w:t xml:space="preserve">Apport des éléments de réponse nécessaires à la résolution de la fiche de signalement ou transfert au Support de niveau 3 ou à la Maintenance Corrective, </w:t>
            </w:r>
          </w:p>
          <w:p w14:paraId="5E5A5D10" w14:textId="77777777" w:rsidR="00403127" w:rsidRPr="00340C88" w:rsidRDefault="00403127" w:rsidP="008C0B15">
            <w:pPr>
              <w:pStyle w:val="Paragraphedeliste"/>
              <w:numPr>
                <w:ilvl w:val="0"/>
                <w:numId w:val="66"/>
              </w:numPr>
              <w:spacing w:before="120" w:after="240"/>
              <w:contextualSpacing w:val="0"/>
              <w:jc w:val="both"/>
              <w:rPr>
                <w:rFonts w:ascii="Arial" w:hAnsi="Arial" w:cs="Arial"/>
              </w:rPr>
            </w:pPr>
            <w:r w:rsidRPr="00340C88">
              <w:rPr>
                <w:rFonts w:ascii="Arial" w:hAnsi="Arial" w:cs="Arial"/>
              </w:rPr>
              <w:t xml:space="preserve">Mise à jour de la fiche de signalement. </w:t>
            </w:r>
          </w:p>
          <w:p w14:paraId="4BB10B33"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En cas de demande ne nécessitant pas de correction, </w:t>
            </w:r>
          </w:p>
          <w:p w14:paraId="62077BF1" w14:textId="77777777" w:rsidR="00403127" w:rsidRPr="00340C88" w:rsidRDefault="00403127" w:rsidP="008C0B15">
            <w:pPr>
              <w:pStyle w:val="Paragraphedeliste"/>
              <w:numPr>
                <w:ilvl w:val="0"/>
                <w:numId w:val="67"/>
              </w:numPr>
              <w:spacing w:before="120" w:after="240"/>
              <w:contextualSpacing w:val="0"/>
              <w:jc w:val="both"/>
              <w:rPr>
                <w:rFonts w:ascii="Arial" w:hAnsi="Arial" w:cs="Arial"/>
              </w:rPr>
            </w:pPr>
            <w:r w:rsidRPr="00340C88">
              <w:rPr>
                <w:rFonts w:ascii="Arial" w:hAnsi="Arial" w:cs="Arial"/>
              </w:rPr>
              <w:t xml:space="preserve">Elaboration de la réponse sur la fiche de signalement, </w:t>
            </w:r>
          </w:p>
          <w:p w14:paraId="542AB347" w14:textId="77777777" w:rsidR="00403127" w:rsidRPr="00340C88" w:rsidRDefault="00403127" w:rsidP="008C0B15">
            <w:pPr>
              <w:pStyle w:val="Paragraphedeliste"/>
              <w:numPr>
                <w:ilvl w:val="0"/>
                <w:numId w:val="65"/>
              </w:numPr>
              <w:spacing w:before="120" w:after="240"/>
              <w:contextualSpacing w:val="0"/>
              <w:jc w:val="both"/>
              <w:rPr>
                <w:rFonts w:ascii="Arial" w:hAnsi="Arial" w:cs="Arial"/>
              </w:rPr>
            </w:pPr>
            <w:r w:rsidRPr="00340C88">
              <w:rPr>
                <w:rFonts w:ascii="Arial" w:hAnsi="Arial" w:cs="Arial"/>
              </w:rPr>
              <w:t xml:space="preserve">En cas de demande hors périmètre : réaffectation de la fiche. </w:t>
            </w:r>
          </w:p>
        </w:tc>
      </w:tr>
      <w:tr w:rsidR="00403127" w:rsidRPr="000F781F" w14:paraId="52A915CE" w14:textId="77777777" w:rsidTr="00340C88">
        <w:tc>
          <w:tcPr>
            <w:tcW w:w="1803" w:type="dxa"/>
            <w:shd w:val="clear" w:color="auto" w:fill="B6DDE8" w:themeFill="accent5" w:themeFillTint="66"/>
          </w:tcPr>
          <w:p w14:paraId="18142A96" w14:textId="77777777" w:rsidR="00403127" w:rsidRPr="00340C88" w:rsidRDefault="00403127" w:rsidP="00E72914">
            <w:pPr>
              <w:spacing w:before="120" w:after="240"/>
              <w:rPr>
                <w:rFonts w:ascii="Arial" w:hAnsi="Arial" w:cs="Arial"/>
                <w:b/>
                <w:bCs/>
              </w:rPr>
            </w:pPr>
            <w:r w:rsidRPr="00340C88">
              <w:rPr>
                <w:rFonts w:ascii="Arial" w:hAnsi="Arial" w:cs="Arial"/>
                <w:b/>
                <w:bCs/>
              </w:rPr>
              <w:t>Entrant</w:t>
            </w:r>
          </w:p>
        </w:tc>
        <w:tc>
          <w:tcPr>
            <w:tcW w:w="7328" w:type="dxa"/>
            <w:vAlign w:val="center"/>
          </w:tcPr>
          <w:p w14:paraId="58B27E6E" w14:textId="77777777" w:rsidR="00403127" w:rsidRPr="00340C88" w:rsidRDefault="00403127" w:rsidP="008C0B15">
            <w:pPr>
              <w:pStyle w:val="Paragraphedeliste"/>
              <w:numPr>
                <w:ilvl w:val="0"/>
                <w:numId w:val="65"/>
              </w:numPr>
              <w:spacing w:before="120" w:after="240"/>
              <w:rPr>
                <w:rFonts w:ascii="Arial" w:hAnsi="Arial" w:cs="Arial"/>
              </w:rPr>
            </w:pPr>
            <w:r w:rsidRPr="00340C88">
              <w:rPr>
                <w:rFonts w:ascii="Arial" w:hAnsi="Arial" w:cs="Arial"/>
              </w:rPr>
              <w:t>Ticket via l’outil de gestion des signalements</w:t>
            </w:r>
          </w:p>
        </w:tc>
      </w:tr>
      <w:tr w:rsidR="00403127" w:rsidRPr="000F781F" w14:paraId="0F50DE63" w14:textId="77777777" w:rsidTr="00340C88">
        <w:tc>
          <w:tcPr>
            <w:tcW w:w="1803" w:type="dxa"/>
            <w:shd w:val="clear" w:color="auto" w:fill="B6DDE8" w:themeFill="accent5" w:themeFillTint="66"/>
          </w:tcPr>
          <w:p w14:paraId="3BB6637E" w14:textId="77777777" w:rsidR="00403127" w:rsidRPr="00340C88" w:rsidRDefault="00403127" w:rsidP="00E72914">
            <w:pPr>
              <w:spacing w:before="120" w:after="240"/>
              <w:rPr>
                <w:rFonts w:ascii="Arial" w:hAnsi="Arial" w:cs="Arial"/>
                <w:b/>
                <w:bCs/>
              </w:rPr>
            </w:pPr>
            <w:r w:rsidRPr="00340C88">
              <w:rPr>
                <w:rFonts w:ascii="Arial" w:hAnsi="Arial" w:cs="Arial"/>
                <w:b/>
                <w:bCs/>
              </w:rPr>
              <w:t>Livrable</w:t>
            </w:r>
          </w:p>
        </w:tc>
        <w:tc>
          <w:tcPr>
            <w:tcW w:w="7328" w:type="dxa"/>
          </w:tcPr>
          <w:p w14:paraId="5F13A294" w14:textId="77777777" w:rsidR="00403127" w:rsidRPr="00340C88" w:rsidRDefault="00403127" w:rsidP="008C0B15">
            <w:pPr>
              <w:pStyle w:val="Paragraphedeliste"/>
              <w:numPr>
                <w:ilvl w:val="0"/>
                <w:numId w:val="65"/>
              </w:numPr>
              <w:spacing w:before="120" w:after="240"/>
              <w:rPr>
                <w:rFonts w:ascii="Arial" w:hAnsi="Arial" w:cs="Arial"/>
              </w:rPr>
            </w:pPr>
            <w:r w:rsidRPr="00340C88">
              <w:rPr>
                <w:rFonts w:ascii="Arial" w:hAnsi="Arial" w:cs="Arial"/>
              </w:rPr>
              <w:t>Mise à jour du ticket via l’outil de gestion des signalements</w:t>
            </w:r>
          </w:p>
        </w:tc>
      </w:tr>
      <w:tr w:rsidR="00403127" w:rsidRPr="000F781F" w14:paraId="7BF242E8" w14:textId="77777777" w:rsidTr="00340C88">
        <w:tc>
          <w:tcPr>
            <w:tcW w:w="1803" w:type="dxa"/>
            <w:shd w:val="clear" w:color="auto" w:fill="B6DDE8" w:themeFill="accent5" w:themeFillTint="66"/>
          </w:tcPr>
          <w:p w14:paraId="2C702E8B" w14:textId="77777777" w:rsidR="00403127" w:rsidRPr="00340C88" w:rsidRDefault="00403127" w:rsidP="00E72914">
            <w:pPr>
              <w:spacing w:before="120" w:after="240"/>
              <w:rPr>
                <w:rFonts w:ascii="Arial" w:hAnsi="Arial" w:cs="Arial"/>
                <w:b/>
                <w:bCs/>
              </w:rPr>
            </w:pPr>
            <w:r w:rsidRPr="00340C88">
              <w:rPr>
                <w:rFonts w:ascii="Arial" w:hAnsi="Arial" w:cs="Arial"/>
                <w:b/>
                <w:bCs/>
              </w:rPr>
              <w:t>Complexité</w:t>
            </w:r>
          </w:p>
        </w:tc>
        <w:tc>
          <w:tcPr>
            <w:tcW w:w="7328" w:type="dxa"/>
          </w:tcPr>
          <w:p w14:paraId="66B65546" w14:textId="77777777" w:rsidR="00403127" w:rsidRPr="00340C88" w:rsidRDefault="00403127" w:rsidP="00E72914">
            <w:pPr>
              <w:spacing w:before="120" w:after="240"/>
              <w:rPr>
                <w:rFonts w:ascii="Arial" w:hAnsi="Arial" w:cs="Arial"/>
              </w:rPr>
            </w:pPr>
            <w:r w:rsidRPr="00340C88">
              <w:rPr>
                <w:rFonts w:ascii="Arial" w:hAnsi="Arial" w:cs="Arial"/>
              </w:rPr>
              <w:t>NA</w:t>
            </w:r>
          </w:p>
        </w:tc>
      </w:tr>
      <w:tr w:rsidR="00403127" w:rsidRPr="000F781F" w14:paraId="6F11B9BD" w14:textId="77777777" w:rsidTr="00340C88">
        <w:tc>
          <w:tcPr>
            <w:tcW w:w="1803" w:type="dxa"/>
            <w:shd w:val="clear" w:color="auto" w:fill="B6DDE8" w:themeFill="accent5" w:themeFillTint="66"/>
          </w:tcPr>
          <w:p w14:paraId="17FDAE60" w14:textId="77777777" w:rsidR="00403127" w:rsidRPr="00340C88" w:rsidRDefault="00403127" w:rsidP="00E72914">
            <w:pPr>
              <w:spacing w:before="120" w:after="240"/>
              <w:rPr>
                <w:rFonts w:ascii="Arial" w:hAnsi="Arial" w:cs="Arial"/>
                <w:b/>
                <w:bCs/>
              </w:rPr>
            </w:pPr>
            <w:r w:rsidRPr="00340C88">
              <w:rPr>
                <w:rFonts w:ascii="Arial" w:hAnsi="Arial" w:cs="Arial"/>
                <w:b/>
                <w:bCs/>
              </w:rPr>
              <w:t xml:space="preserve">Profils et compétences associés </w:t>
            </w:r>
          </w:p>
        </w:tc>
        <w:tc>
          <w:tcPr>
            <w:tcW w:w="7328" w:type="dxa"/>
          </w:tcPr>
          <w:p w14:paraId="7A176885" w14:textId="77777777" w:rsidR="00403127" w:rsidRPr="00340C88" w:rsidRDefault="00403127" w:rsidP="00E72914">
            <w:pPr>
              <w:spacing w:before="120" w:after="240"/>
              <w:rPr>
                <w:rFonts w:ascii="Arial" w:hAnsi="Arial" w:cs="Arial"/>
              </w:rPr>
            </w:pPr>
            <w:r w:rsidRPr="00340C88">
              <w:rPr>
                <w:rFonts w:ascii="Arial" w:hAnsi="Arial" w:cs="Arial"/>
              </w:rPr>
              <w:t>A définir par le titulaire en s’appuyant sur la grille des profils (Annexe </w:t>
            </w:r>
            <w:proofErr w:type="gramStart"/>
            <w:r w:rsidRPr="00340C88">
              <w:rPr>
                <w:rFonts w:ascii="Arial" w:hAnsi="Arial" w:cs="Arial"/>
              </w:rPr>
              <w:t>:  «</w:t>
            </w:r>
            <w:proofErr w:type="gramEnd"/>
            <w:r w:rsidRPr="00340C88">
              <w:rPr>
                <w:rFonts w:ascii="Arial" w:hAnsi="Arial" w:cs="Arial"/>
              </w:rPr>
              <w:t> Grille des profils »)</w:t>
            </w:r>
          </w:p>
        </w:tc>
      </w:tr>
    </w:tbl>
    <w:p w14:paraId="160F7894" w14:textId="77777777" w:rsidR="00403127" w:rsidRPr="000F781F" w:rsidRDefault="00403127" w:rsidP="00340C88">
      <w:pPr>
        <w:pStyle w:val="Textenormal"/>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0F781F" w14:paraId="0B3D0B72" w14:textId="77777777" w:rsidTr="00340C88">
        <w:tc>
          <w:tcPr>
            <w:tcW w:w="1803" w:type="dxa"/>
            <w:shd w:val="clear" w:color="auto" w:fill="4F81BD" w:themeFill="accent1"/>
          </w:tcPr>
          <w:p w14:paraId="6A91956A" w14:textId="77777777" w:rsidR="00403127" w:rsidRPr="00574581" w:rsidRDefault="00403127" w:rsidP="00E72914">
            <w:pPr>
              <w:spacing w:before="120" w:after="240"/>
              <w:rPr>
                <w:rFonts w:ascii="Arial" w:hAnsi="Arial" w:cs="Arial"/>
                <w:b/>
                <w:bCs/>
              </w:rPr>
            </w:pPr>
            <w:r w:rsidRPr="00574581">
              <w:rPr>
                <w:rFonts w:ascii="Arial" w:hAnsi="Arial" w:cs="Arial"/>
                <w:b/>
                <w:bCs/>
              </w:rPr>
              <w:lastRenderedPageBreak/>
              <w:t>Code UO</w:t>
            </w:r>
          </w:p>
        </w:tc>
        <w:tc>
          <w:tcPr>
            <w:tcW w:w="7328" w:type="dxa"/>
            <w:shd w:val="clear" w:color="auto" w:fill="4F81BD" w:themeFill="accent1"/>
            <w:vAlign w:val="center"/>
          </w:tcPr>
          <w:p w14:paraId="6E1DE091" w14:textId="05735521" w:rsidR="00403127" w:rsidRPr="00574581" w:rsidRDefault="00403127" w:rsidP="00E72914">
            <w:pPr>
              <w:spacing w:before="120" w:after="240"/>
              <w:rPr>
                <w:rFonts w:ascii="Arial" w:hAnsi="Arial" w:cs="Arial"/>
                <w:b/>
                <w:lang w:val="en-US"/>
              </w:rPr>
            </w:pPr>
            <w:r w:rsidRPr="00574581">
              <w:rPr>
                <w:rFonts w:ascii="Arial" w:hAnsi="Arial" w:cs="Arial"/>
                <w:b/>
                <w:lang w:val="en-US"/>
              </w:rPr>
              <w:t>UO_A_S_SN3</w:t>
            </w:r>
          </w:p>
        </w:tc>
      </w:tr>
      <w:tr w:rsidR="00403127" w:rsidRPr="000F781F" w14:paraId="45AF6A1E" w14:textId="77777777" w:rsidTr="00340C88">
        <w:tc>
          <w:tcPr>
            <w:tcW w:w="1803" w:type="dxa"/>
            <w:shd w:val="clear" w:color="auto" w:fill="B6DDE8" w:themeFill="accent5" w:themeFillTint="66"/>
          </w:tcPr>
          <w:p w14:paraId="3FECD620" w14:textId="77777777" w:rsidR="00403127" w:rsidRPr="00574581" w:rsidRDefault="00403127" w:rsidP="00E72914">
            <w:pPr>
              <w:spacing w:before="120" w:after="240"/>
              <w:rPr>
                <w:rFonts w:ascii="Arial" w:hAnsi="Arial" w:cs="Arial"/>
                <w:b/>
                <w:bCs/>
              </w:rPr>
            </w:pPr>
            <w:r w:rsidRPr="00574581">
              <w:rPr>
                <w:rFonts w:ascii="Arial" w:hAnsi="Arial" w:cs="Arial"/>
                <w:b/>
                <w:bCs/>
              </w:rPr>
              <w:t>Libellé UO</w:t>
            </w:r>
          </w:p>
        </w:tc>
        <w:tc>
          <w:tcPr>
            <w:tcW w:w="7328" w:type="dxa"/>
            <w:vAlign w:val="center"/>
          </w:tcPr>
          <w:p w14:paraId="7BDF6EED" w14:textId="77777777" w:rsidR="00403127" w:rsidRPr="00574581" w:rsidRDefault="00403127" w:rsidP="00E72914">
            <w:pPr>
              <w:spacing w:before="120" w:after="240"/>
              <w:rPr>
                <w:rFonts w:ascii="Arial" w:hAnsi="Arial" w:cs="Arial"/>
              </w:rPr>
            </w:pPr>
            <w:r w:rsidRPr="00574581">
              <w:rPr>
                <w:rFonts w:ascii="Arial" w:hAnsi="Arial" w:cs="Arial"/>
              </w:rPr>
              <w:t>Support Niveau 3</w:t>
            </w:r>
          </w:p>
        </w:tc>
      </w:tr>
      <w:tr w:rsidR="00403127" w:rsidRPr="000F781F" w14:paraId="59808559" w14:textId="77777777" w:rsidTr="00340C88">
        <w:tc>
          <w:tcPr>
            <w:tcW w:w="1803" w:type="dxa"/>
            <w:shd w:val="clear" w:color="auto" w:fill="B6DDE8" w:themeFill="accent5" w:themeFillTint="66"/>
          </w:tcPr>
          <w:p w14:paraId="7586C9A7" w14:textId="77777777" w:rsidR="00403127" w:rsidRPr="00574581" w:rsidRDefault="00403127" w:rsidP="00E72914">
            <w:pPr>
              <w:spacing w:before="120" w:after="240"/>
              <w:rPr>
                <w:rFonts w:ascii="Arial" w:hAnsi="Arial" w:cs="Arial"/>
                <w:b/>
                <w:bCs/>
              </w:rPr>
            </w:pPr>
            <w:r w:rsidRPr="00574581">
              <w:rPr>
                <w:rFonts w:ascii="Arial" w:hAnsi="Arial" w:cs="Arial"/>
                <w:b/>
                <w:bCs/>
              </w:rPr>
              <w:t>Type d’UO</w:t>
            </w:r>
          </w:p>
        </w:tc>
        <w:tc>
          <w:tcPr>
            <w:tcW w:w="7328" w:type="dxa"/>
          </w:tcPr>
          <w:p w14:paraId="4EF2F3D1" w14:textId="77777777" w:rsidR="00403127" w:rsidRPr="00574581" w:rsidRDefault="00403127" w:rsidP="00E72914">
            <w:pPr>
              <w:spacing w:before="120" w:after="240"/>
              <w:rPr>
                <w:rFonts w:ascii="Arial" w:hAnsi="Arial" w:cs="Arial"/>
              </w:rPr>
            </w:pPr>
            <w:r w:rsidRPr="00574581">
              <w:rPr>
                <w:rFonts w:ascii="Arial" w:hAnsi="Arial" w:cs="Arial"/>
              </w:rPr>
              <w:t>Activité</w:t>
            </w:r>
          </w:p>
        </w:tc>
      </w:tr>
      <w:tr w:rsidR="00403127" w:rsidRPr="000F781F" w14:paraId="68D24BB6" w14:textId="77777777" w:rsidTr="00340C88">
        <w:tc>
          <w:tcPr>
            <w:tcW w:w="1803" w:type="dxa"/>
            <w:shd w:val="clear" w:color="auto" w:fill="B6DDE8" w:themeFill="accent5" w:themeFillTint="66"/>
          </w:tcPr>
          <w:p w14:paraId="32887ACE" w14:textId="77777777" w:rsidR="00403127" w:rsidRPr="00574581" w:rsidRDefault="00403127" w:rsidP="00E72914">
            <w:pPr>
              <w:spacing w:before="120" w:after="240"/>
              <w:rPr>
                <w:rFonts w:ascii="Arial" w:hAnsi="Arial" w:cs="Arial"/>
                <w:b/>
                <w:bCs/>
              </w:rPr>
            </w:pPr>
            <w:r w:rsidRPr="00574581">
              <w:rPr>
                <w:rFonts w:ascii="Arial" w:hAnsi="Arial" w:cs="Arial"/>
                <w:b/>
                <w:bCs/>
              </w:rPr>
              <w:t>Phase</w:t>
            </w:r>
          </w:p>
        </w:tc>
        <w:tc>
          <w:tcPr>
            <w:tcW w:w="7328" w:type="dxa"/>
          </w:tcPr>
          <w:p w14:paraId="38DBF1A6" w14:textId="77777777" w:rsidR="00403127" w:rsidRPr="00574581" w:rsidRDefault="00403127" w:rsidP="00E72914">
            <w:pPr>
              <w:spacing w:before="120" w:after="240"/>
              <w:rPr>
                <w:rFonts w:ascii="Arial" w:hAnsi="Arial" w:cs="Arial"/>
              </w:rPr>
            </w:pPr>
            <w:r w:rsidRPr="00574581">
              <w:rPr>
                <w:rFonts w:ascii="Arial" w:hAnsi="Arial" w:cs="Arial"/>
              </w:rPr>
              <w:t>Support</w:t>
            </w:r>
          </w:p>
        </w:tc>
      </w:tr>
      <w:tr w:rsidR="00403127" w:rsidRPr="000F781F" w14:paraId="50493705" w14:textId="77777777" w:rsidTr="00340C88">
        <w:tc>
          <w:tcPr>
            <w:tcW w:w="1803" w:type="dxa"/>
            <w:shd w:val="clear" w:color="auto" w:fill="B6DDE8" w:themeFill="accent5" w:themeFillTint="66"/>
          </w:tcPr>
          <w:p w14:paraId="66AF8039" w14:textId="77777777" w:rsidR="00403127" w:rsidRPr="00574581" w:rsidRDefault="00403127" w:rsidP="00E72914">
            <w:pPr>
              <w:spacing w:before="120" w:after="240"/>
              <w:rPr>
                <w:rFonts w:ascii="Arial" w:hAnsi="Arial" w:cs="Arial"/>
                <w:b/>
                <w:bCs/>
              </w:rPr>
            </w:pPr>
            <w:r w:rsidRPr="00574581">
              <w:rPr>
                <w:rFonts w:ascii="Arial" w:hAnsi="Arial" w:cs="Arial"/>
                <w:b/>
                <w:bCs/>
              </w:rPr>
              <w:t>Description</w:t>
            </w:r>
          </w:p>
        </w:tc>
        <w:tc>
          <w:tcPr>
            <w:tcW w:w="7328" w:type="dxa"/>
            <w:vAlign w:val="center"/>
          </w:tcPr>
          <w:p w14:paraId="75D6F541" w14:textId="77777777" w:rsidR="00403127" w:rsidRPr="00574581" w:rsidRDefault="00403127" w:rsidP="00E72914">
            <w:pPr>
              <w:spacing w:before="120" w:after="240"/>
              <w:rPr>
                <w:rFonts w:ascii="Arial" w:hAnsi="Arial" w:cs="Arial"/>
              </w:rPr>
            </w:pPr>
            <w:r w:rsidRPr="00574581">
              <w:rPr>
                <w:rFonts w:ascii="Arial" w:hAnsi="Arial" w:cs="Arial"/>
              </w:rPr>
              <w:t>La prestation établit :</w:t>
            </w:r>
          </w:p>
          <w:p w14:paraId="528BA3B1"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Réception de la demande via l’outil de gestion des signalements, </w:t>
            </w:r>
          </w:p>
          <w:p w14:paraId="5213987D"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Prise en compte de la demande et vérification des éléments fournis, </w:t>
            </w:r>
          </w:p>
          <w:p w14:paraId="54CDCF6C"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Analyse de la demande, </w:t>
            </w:r>
          </w:p>
          <w:p w14:paraId="769B3E2B"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Le cas échéant, demande d’information complémentaire, </w:t>
            </w:r>
          </w:p>
          <w:p w14:paraId="3CACF2F4"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Reproduction, si possible et en respectant les règles de confidentialité et sécurité de l’ACOSS, des actions ayant conduit à la signalisation, </w:t>
            </w:r>
          </w:p>
          <w:p w14:paraId="51F153E1"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Le cas échéant, selon la criticité de la fiche et les conditions de sécurité et de confidentialité, déplacement sur site désigné par l’ACOSS pour analyse complémentaire, </w:t>
            </w:r>
          </w:p>
          <w:p w14:paraId="322BC564"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Identification, le cas échéant, d’une anomalie logicielle à traiter en maintenance corrective et déclenchement du processus de maintenance corrective, </w:t>
            </w:r>
          </w:p>
          <w:p w14:paraId="54406152"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Si nécessaire, rédaction du plan de reprise des données et validation de ce plan sur l’environnement de test TMA, </w:t>
            </w:r>
          </w:p>
          <w:p w14:paraId="44E27861"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Si nécessaire, rédaction de l’analyse d’impact, </w:t>
            </w:r>
          </w:p>
          <w:p w14:paraId="3F31092A"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 xml:space="preserve">Escalade, si besoin, vers le support à une autre équipe (SDOP-PE, SDAT, autre MOE, …) en restant dans les règles de sécurité et confidentialité de l’ACOSS (impliquant éventuellement déplacement sur site désigné par l’ACOSS), </w:t>
            </w:r>
          </w:p>
          <w:p w14:paraId="573967A0" w14:textId="77777777" w:rsidR="00403127" w:rsidRPr="00574581" w:rsidRDefault="00403127" w:rsidP="00403127">
            <w:pPr>
              <w:pStyle w:val="A65"/>
              <w:tabs>
                <w:tab w:val="clear" w:pos="1429"/>
              </w:tabs>
              <w:spacing w:before="120" w:after="240"/>
              <w:ind w:left="891" w:hanging="567"/>
              <w:rPr>
                <w:rFonts w:ascii="Arial" w:hAnsi="Arial" w:cs="Arial"/>
              </w:rPr>
            </w:pPr>
            <w:r w:rsidRPr="00574581">
              <w:rPr>
                <w:rFonts w:ascii="Arial" w:hAnsi="Arial" w:cs="Arial"/>
              </w:rPr>
              <w:t>Apport des éléments de réponse nécessaires à la résolution de la fiche de signalement.</w:t>
            </w:r>
          </w:p>
        </w:tc>
      </w:tr>
      <w:tr w:rsidR="00403127" w:rsidRPr="000F781F" w14:paraId="3CC838EE" w14:textId="77777777" w:rsidTr="00340C88">
        <w:tc>
          <w:tcPr>
            <w:tcW w:w="1803" w:type="dxa"/>
            <w:shd w:val="clear" w:color="auto" w:fill="B6DDE8" w:themeFill="accent5" w:themeFillTint="66"/>
          </w:tcPr>
          <w:p w14:paraId="23D0A91D" w14:textId="77777777" w:rsidR="00403127" w:rsidRPr="00574581" w:rsidRDefault="00403127" w:rsidP="00E72914">
            <w:pPr>
              <w:spacing w:before="120" w:after="240"/>
              <w:rPr>
                <w:rFonts w:ascii="Arial" w:hAnsi="Arial" w:cs="Arial"/>
                <w:b/>
                <w:bCs/>
              </w:rPr>
            </w:pPr>
            <w:r w:rsidRPr="00574581">
              <w:rPr>
                <w:rFonts w:ascii="Arial" w:hAnsi="Arial" w:cs="Arial"/>
                <w:b/>
                <w:bCs/>
              </w:rPr>
              <w:t>Entrant</w:t>
            </w:r>
          </w:p>
        </w:tc>
        <w:tc>
          <w:tcPr>
            <w:tcW w:w="7328" w:type="dxa"/>
            <w:vAlign w:val="center"/>
          </w:tcPr>
          <w:p w14:paraId="16F47F66" w14:textId="77777777" w:rsidR="00403127" w:rsidRPr="00574581" w:rsidRDefault="00403127" w:rsidP="008C0B15">
            <w:pPr>
              <w:pStyle w:val="Paragraphedeliste"/>
              <w:numPr>
                <w:ilvl w:val="0"/>
                <w:numId w:val="68"/>
              </w:numPr>
              <w:spacing w:before="120" w:after="240"/>
              <w:rPr>
                <w:rFonts w:ascii="Arial" w:hAnsi="Arial" w:cs="Arial"/>
              </w:rPr>
            </w:pPr>
            <w:r w:rsidRPr="00574581">
              <w:rPr>
                <w:rFonts w:ascii="Arial" w:hAnsi="Arial" w:cs="Arial"/>
              </w:rPr>
              <w:t>Ticket via l’outil de gestion des signalements</w:t>
            </w:r>
          </w:p>
        </w:tc>
      </w:tr>
      <w:tr w:rsidR="00403127" w:rsidRPr="000F781F" w14:paraId="6FA39F31" w14:textId="77777777" w:rsidTr="00340C88">
        <w:tc>
          <w:tcPr>
            <w:tcW w:w="1803" w:type="dxa"/>
            <w:shd w:val="clear" w:color="auto" w:fill="B6DDE8" w:themeFill="accent5" w:themeFillTint="66"/>
          </w:tcPr>
          <w:p w14:paraId="683CEA3C" w14:textId="77777777" w:rsidR="00403127" w:rsidRPr="00574581" w:rsidRDefault="00403127" w:rsidP="00E72914">
            <w:pPr>
              <w:spacing w:before="120" w:after="240"/>
              <w:rPr>
                <w:rFonts w:ascii="Arial" w:hAnsi="Arial" w:cs="Arial"/>
                <w:b/>
                <w:bCs/>
              </w:rPr>
            </w:pPr>
            <w:r w:rsidRPr="00574581">
              <w:rPr>
                <w:rFonts w:ascii="Arial" w:hAnsi="Arial" w:cs="Arial"/>
                <w:b/>
                <w:bCs/>
              </w:rPr>
              <w:t>Livrable</w:t>
            </w:r>
          </w:p>
        </w:tc>
        <w:tc>
          <w:tcPr>
            <w:tcW w:w="7328" w:type="dxa"/>
          </w:tcPr>
          <w:p w14:paraId="03F2EF98" w14:textId="77777777" w:rsidR="00403127" w:rsidRPr="00574581" w:rsidRDefault="00403127" w:rsidP="008C0B15">
            <w:pPr>
              <w:pStyle w:val="Paragraphedeliste"/>
              <w:numPr>
                <w:ilvl w:val="0"/>
                <w:numId w:val="68"/>
              </w:numPr>
              <w:spacing w:before="120" w:after="240"/>
              <w:rPr>
                <w:rFonts w:ascii="Arial" w:hAnsi="Arial" w:cs="Arial"/>
              </w:rPr>
            </w:pPr>
            <w:r w:rsidRPr="00574581">
              <w:rPr>
                <w:rFonts w:ascii="Arial" w:hAnsi="Arial" w:cs="Arial"/>
              </w:rPr>
              <w:t>Mise à jour du ticket via l’outil de gestion des signalements ;</w:t>
            </w:r>
          </w:p>
          <w:p w14:paraId="63DEFFA4" w14:textId="77777777" w:rsidR="001F665F" w:rsidRDefault="00403127" w:rsidP="008C0B15">
            <w:pPr>
              <w:pStyle w:val="Paragraphedeliste"/>
              <w:numPr>
                <w:ilvl w:val="0"/>
                <w:numId w:val="68"/>
              </w:numPr>
              <w:spacing w:before="120" w:after="240"/>
              <w:rPr>
                <w:rFonts w:ascii="Arial" w:hAnsi="Arial" w:cs="Arial"/>
              </w:rPr>
            </w:pPr>
            <w:r w:rsidRPr="00574581">
              <w:rPr>
                <w:rFonts w:ascii="Arial" w:hAnsi="Arial" w:cs="Arial"/>
              </w:rPr>
              <w:t>Analyse d’impact ;</w:t>
            </w:r>
          </w:p>
          <w:p w14:paraId="0062F6D3" w14:textId="1FFDBA40" w:rsidR="00403127" w:rsidRPr="001F665F" w:rsidRDefault="00403127" w:rsidP="008C0B15">
            <w:pPr>
              <w:pStyle w:val="Paragraphedeliste"/>
              <w:numPr>
                <w:ilvl w:val="0"/>
                <w:numId w:val="68"/>
              </w:numPr>
              <w:spacing w:before="120" w:after="240"/>
              <w:rPr>
                <w:rFonts w:ascii="Arial" w:hAnsi="Arial" w:cs="Arial"/>
              </w:rPr>
            </w:pPr>
            <w:r w:rsidRPr="001F665F">
              <w:rPr>
                <w:rFonts w:ascii="Arial" w:hAnsi="Arial" w:cs="Arial"/>
              </w:rPr>
              <w:t>Ticket de maintenance corrective.</w:t>
            </w:r>
          </w:p>
        </w:tc>
      </w:tr>
      <w:tr w:rsidR="00403127" w:rsidRPr="000F781F" w14:paraId="35F58DAA" w14:textId="77777777" w:rsidTr="00340C88">
        <w:tc>
          <w:tcPr>
            <w:tcW w:w="1803" w:type="dxa"/>
            <w:shd w:val="clear" w:color="auto" w:fill="B6DDE8" w:themeFill="accent5" w:themeFillTint="66"/>
          </w:tcPr>
          <w:p w14:paraId="731F10E3" w14:textId="77777777" w:rsidR="00403127" w:rsidRPr="00574581" w:rsidRDefault="00403127" w:rsidP="00E72914">
            <w:pPr>
              <w:spacing w:before="120" w:after="240"/>
              <w:rPr>
                <w:rFonts w:ascii="Arial" w:hAnsi="Arial" w:cs="Arial"/>
                <w:b/>
                <w:bCs/>
              </w:rPr>
            </w:pPr>
            <w:r w:rsidRPr="00574581">
              <w:rPr>
                <w:rFonts w:ascii="Arial" w:hAnsi="Arial" w:cs="Arial"/>
                <w:b/>
                <w:bCs/>
              </w:rPr>
              <w:t>Complexité</w:t>
            </w:r>
          </w:p>
        </w:tc>
        <w:tc>
          <w:tcPr>
            <w:tcW w:w="7328" w:type="dxa"/>
          </w:tcPr>
          <w:p w14:paraId="09D7C6E2" w14:textId="77777777" w:rsidR="00403127" w:rsidRPr="00574581" w:rsidRDefault="00403127" w:rsidP="00E72914">
            <w:pPr>
              <w:spacing w:before="120" w:after="240"/>
              <w:rPr>
                <w:rFonts w:ascii="Arial" w:hAnsi="Arial" w:cs="Arial"/>
              </w:rPr>
            </w:pPr>
            <w:r w:rsidRPr="00574581">
              <w:rPr>
                <w:rFonts w:ascii="Arial" w:hAnsi="Arial" w:cs="Arial"/>
              </w:rPr>
              <w:t>NA</w:t>
            </w:r>
          </w:p>
        </w:tc>
      </w:tr>
      <w:tr w:rsidR="00403127" w:rsidRPr="000F781F" w14:paraId="32AB3F9D" w14:textId="77777777" w:rsidTr="00340C88">
        <w:tc>
          <w:tcPr>
            <w:tcW w:w="1803" w:type="dxa"/>
            <w:shd w:val="clear" w:color="auto" w:fill="B6DDE8" w:themeFill="accent5" w:themeFillTint="66"/>
          </w:tcPr>
          <w:p w14:paraId="28488A20" w14:textId="77777777" w:rsidR="00403127" w:rsidRPr="00574581" w:rsidRDefault="00403127" w:rsidP="00E72914">
            <w:pPr>
              <w:spacing w:before="120" w:after="240"/>
              <w:rPr>
                <w:rFonts w:ascii="Arial" w:hAnsi="Arial" w:cs="Arial"/>
                <w:b/>
                <w:bCs/>
              </w:rPr>
            </w:pPr>
            <w:r w:rsidRPr="00574581">
              <w:rPr>
                <w:rFonts w:ascii="Arial" w:hAnsi="Arial" w:cs="Arial"/>
                <w:b/>
                <w:bCs/>
              </w:rPr>
              <w:t xml:space="preserve">Profils et compétences associés </w:t>
            </w:r>
          </w:p>
        </w:tc>
        <w:tc>
          <w:tcPr>
            <w:tcW w:w="7328" w:type="dxa"/>
          </w:tcPr>
          <w:p w14:paraId="01E7BF87" w14:textId="77777777" w:rsidR="00403127" w:rsidRPr="00574581" w:rsidRDefault="00403127" w:rsidP="00E72914">
            <w:pPr>
              <w:spacing w:before="120" w:after="240"/>
              <w:rPr>
                <w:rFonts w:ascii="Arial" w:hAnsi="Arial" w:cs="Arial"/>
              </w:rPr>
            </w:pPr>
            <w:r w:rsidRPr="00574581">
              <w:rPr>
                <w:rFonts w:ascii="Arial" w:hAnsi="Arial" w:cs="Arial"/>
              </w:rPr>
              <w:t>A définir par le titulaire en s’appuyant sur la grille des profils (Annexe : « Grille des profils »)</w:t>
            </w:r>
          </w:p>
        </w:tc>
      </w:tr>
    </w:tbl>
    <w:p w14:paraId="6EB42BE6" w14:textId="77777777" w:rsidR="00403127" w:rsidRPr="00137D55" w:rsidRDefault="00403127" w:rsidP="000F781F">
      <w:pPr>
        <w:pStyle w:val="Textepuce"/>
        <w:numPr>
          <w:ilvl w:val="0"/>
          <w:numId w:val="0"/>
        </w:numPr>
        <w:spacing w:before="120" w:after="240"/>
        <w:rPr>
          <w:rFonts w:ascii="Arial" w:hAnsi="Arial" w:cs="Arial"/>
          <w:color w:val="auto"/>
          <w:szCs w:val="20"/>
        </w:rPr>
      </w:pPr>
    </w:p>
    <w:p w14:paraId="1104FA70" w14:textId="77777777" w:rsidR="00403127" w:rsidRPr="001F665F" w:rsidRDefault="00403127" w:rsidP="006F0ADC">
      <w:pPr>
        <w:pStyle w:val="Textenormal"/>
        <w:rPr>
          <w:rFonts w:ascii="Arial" w:hAnsi="Arial" w:cs="Arial"/>
          <w:b/>
          <w:bCs/>
          <w:szCs w:val="20"/>
        </w:rPr>
      </w:pPr>
      <w:r w:rsidRPr="001F665F">
        <w:rPr>
          <w:rFonts w:ascii="Arial" w:hAnsi="Arial" w:cs="Arial"/>
          <w:b/>
          <w:bCs/>
          <w:szCs w:val="20"/>
        </w:rPr>
        <w:lastRenderedPageBreak/>
        <w:t>Transverse</w:t>
      </w:r>
    </w:p>
    <w:p w14:paraId="0708531D" w14:textId="77777777" w:rsidR="00403127" w:rsidRPr="001F665F" w:rsidRDefault="00403127" w:rsidP="00A67AC8">
      <w:pPr>
        <w:pStyle w:val="A65"/>
        <w:numPr>
          <w:ilvl w:val="0"/>
          <w:numId w:val="107"/>
        </w:numPr>
        <w:spacing w:before="120" w:after="240"/>
        <w:rPr>
          <w:rFonts w:ascii="Arial" w:eastAsiaTheme="minorBidi" w:hAnsi="Arial" w:cs="Arial"/>
        </w:rPr>
      </w:pPr>
      <w:r w:rsidRPr="001F665F">
        <w:rPr>
          <w:rFonts w:ascii="Arial" w:hAnsi="Arial" w:cs="Arial"/>
        </w:rPr>
        <w:t>Formation des administrateurs / des utilisateurs</w:t>
      </w:r>
    </w:p>
    <w:p w14:paraId="65692A64" w14:textId="77777777" w:rsidR="00403127" w:rsidRPr="001F665F" w:rsidRDefault="00403127" w:rsidP="00A67AC8">
      <w:pPr>
        <w:pStyle w:val="A65"/>
        <w:numPr>
          <w:ilvl w:val="0"/>
          <w:numId w:val="107"/>
        </w:numPr>
        <w:spacing w:before="120" w:after="240"/>
        <w:rPr>
          <w:rFonts w:ascii="Arial" w:eastAsiaTheme="minorBidi" w:hAnsi="Arial" w:cs="Arial"/>
        </w:rPr>
      </w:pPr>
      <w:r w:rsidRPr="001F665F">
        <w:rPr>
          <w:rFonts w:ascii="Arial" w:hAnsi="Arial" w:cs="Arial"/>
        </w:rPr>
        <w:t>Audit de plateforme progicielle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F665F" w14:paraId="35468B57" w14:textId="77777777" w:rsidTr="00F47760">
        <w:tc>
          <w:tcPr>
            <w:tcW w:w="1803" w:type="dxa"/>
            <w:shd w:val="clear" w:color="auto" w:fill="4F81BD" w:themeFill="accent1"/>
          </w:tcPr>
          <w:p w14:paraId="0E8C3AA3" w14:textId="77777777" w:rsidR="00403127" w:rsidRPr="001F665F" w:rsidRDefault="00403127" w:rsidP="00E72914">
            <w:pPr>
              <w:spacing w:before="120" w:after="240"/>
              <w:rPr>
                <w:rFonts w:ascii="Arial" w:hAnsi="Arial" w:cs="Arial"/>
                <w:b/>
                <w:bCs/>
              </w:rPr>
            </w:pPr>
            <w:r w:rsidRPr="001F665F">
              <w:rPr>
                <w:rFonts w:ascii="Arial" w:hAnsi="Arial" w:cs="Arial"/>
                <w:b/>
                <w:bCs/>
              </w:rPr>
              <w:t>Code UO</w:t>
            </w:r>
          </w:p>
        </w:tc>
        <w:tc>
          <w:tcPr>
            <w:tcW w:w="7328" w:type="dxa"/>
            <w:shd w:val="clear" w:color="auto" w:fill="4F81BD" w:themeFill="accent1"/>
          </w:tcPr>
          <w:p w14:paraId="34B23FCE" w14:textId="4C313DCC" w:rsidR="00403127" w:rsidRPr="001F665F" w:rsidRDefault="00403127" w:rsidP="00E72914">
            <w:pPr>
              <w:spacing w:before="120" w:after="240" w:line="240" w:lineRule="exact"/>
              <w:rPr>
                <w:rFonts w:ascii="Arial" w:eastAsia="Arial" w:hAnsi="Arial" w:cs="Arial"/>
                <w:lang w:val="en-US"/>
              </w:rPr>
            </w:pPr>
            <w:r w:rsidRPr="001F665F">
              <w:rPr>
                <w:rFonts w:ascii="Arial" w:hAnsi="Arial" w:cs="Arial"/>
                <w:b/>
                <w:bCs/>
              </w:rPr>
              <w:t>UO_A_T_FORM</w:t>
            </w:r>
          </w:p>
        </w:tc>
      </w:tr>
      <w:tr w:rsidR="00403127" w:rsidRPr="001F665F" w14:paraId="26C821DA" w14:textId="77777777" w:rsidTr="00F47760">
        <w:tc>
          <w:tcPr>
            <w:tcW w:w="1803" w:type="dxa"/>
            <w:shd w:val="clear" w:color="auto" w:fill="B6DDE8" w:themeFill="accent5" w:themeFillTint="66"/>
          </w:tcPr>
          <w:p w14:paraId="6E5C69B6" w14:textId="77777777" w:rsidR="00403127" w:rsidRPr="001F665F" w:rsidRDefault="00403127" w:rsidP="00E72914">
            <w:pPr>
              <w:spacing w:before="120" w:after="240"/>
              <w:rPr>
                <w:rFonts w:ascii="Arial" w:hAnsi="Arial" w:cs="Arial"/>
                <w:b/>
                <w:bCs/>
              </w:rPr>
            </w:pPr>
            <w:r w:rsidRPr="001F665F">
              <w:rPr>
                <w:rFonts w:ascii="Arial" w:hAnsi="Arial" w:cs="Arial"/>
                <w:b/>
                <w:bCs/>
              </w:rPr>
              <w:t>Libellé UO</w:t>
            </w:r>
          </w:p>
        </w:tc>
        <w:tc>
          <w:tcPr>
            <w:tcW w:w="7328" w:type="dxa"/>
            <w:vAlign w:val="center"/>
          </w:tcPr>
          <w:p w14:paraId="6A50548A" w14:textId="77777777" w:rsidR="00403127" w:rsidRPr="001F665F" w:rsidRDefault="00403127" w:rsidP="00E72914">
            <w:pPr>
              <w:spacing w:before="120" w:after="240" w:line="259" w:lineRule="auto"/>
              <w:rPr>
                <w:rFonts w:ascii="Arial" w:hAnsi="Arial" w:cs="Arial"/>
              </w:rPr>
            </w:pPr>
            <w:r w:rsidRPr="001F665F">
              <w:rPr>
                <w:rFonts w:ascii="Arial" w:hAnsi="Arial" w:cs="Arial"/>
              </w:rPr>
              <w:t>Formation des administrateurs / Formation des utilisateurs</w:t>
            </w:r>
          </w:p>
        </w:tc>
      </w:tr>
      <w:tr w:rsidR="00403127" w:rsidRPr="001F665F" w14:paraId="2EB67AAC" w14:textId="77777777" w:rsidTr="00F47760">
        <w:tc>
          <w:tcPr>
            <w:tcW w:w="1803" w:type="dxa"/>
            <w:shd w:val="clear" w:color="auto" w:fill="B6DDE8" w:themeFill="accent5" w:themeFillTint="66"/>
          </w:tcPr>
          <w:p w14:paraId="66C77B5D" w14:textId="77777777" w:rsidR="00403127" w:rsidRPr="001F665F" w:rsidRDefault="00403127" w:rsidP="00E72914">
            <w:pPr>
              <w:spacing w:before="120" w:after="240"/>
              <w:rPr>
                <w:rFonts w:ascii="Arial" w:hAnsi="Arial" w:cs="Arial"/>
                <w:b/>
                <w:bCs/>
              </w:rPr>
            </w:pPr>
            <w:r w:rsidRPr="001F665F">
              <w:rPr>
                <w:rFonts w:ascii="Arial" w:hAnsi="Arial" w:cs="Arial"/>
                <w:b/>
                <w:bCs/>
              </w:rPr>
              <w:t>Type d’UO</w:t>
            </w:r>
          </w:p>
        </w:tc>
        <w:tc>
          <w:tcPr>
            <w:tcW w:w="7328" w:type="dxa"/>
          </w:tcPr>
          <w:p w14:paraId="0DD49074" w14:textId="77777777" w:rsidR="00403127" w:rsidRPr="001F665F" w:rsidRDefault="00403127" w:rsidP="00E72914">
            <w:pPr>
              <w:spacing w:before="120" w:after="240"/>
              <w:rPr>
                <w:rFonts w:ascii="Arial" w:hAnsi="Arial" w:cs="Arial"/>
              </w:rPr>
            </w:pPr>
            <w:r w:rsidRPr="001F665F">
              <w:rPr>
                <w:rFonts w:ascii="Arial" w:hAnsi="Arial" w:cs="Arial"/>
              </w:rPr>
              <w:t>Activité</w:t>
            </w:r>
          </w:p>
        </w:tc>
      </w:tr>
      <w:tr w:rsidR="00403127" w:rsidRPr="001F665F" w14:paraId="071EB0AB" w14:textId="77777777" w:rsidTr="00F47760">
        <w:tc>
          <w:tcPr>
            <w:tcW w:w="1803" w:type="dxa"/>
            <w:shd w:val="clear" w:color="auto" w:fill="B6DDE8" w:themeFill="accent5" w:themeFillTint="66"/>
          </w:tcPr>
          <w:p w14:paraId="298CEBBB" w14:textId="77777777" w:rsidR="00403127" w:rsidRPr="001F665F" w:rsidRDefault="00403127" w:rsidP="00E72914">
            <w:pPr>
              <w:spacing w:before="120" w:after="240"/>
              <w:rPr>
                <w:rFonts w:ascii="Arial" w:hAnsi="Arial" w:cs="Arial"/>
                <w:b/>
                <w:bCs/>
              </w:rPr>
            </w:pPr>
            <w:r w:rsidRPr="001F665F">
              <w:rPr>
                <w:rFonts w:ascii="Arial" w:hAnsi="Arial" w:cs="Arial"/>
                <w:b/>
                <w:bCs/>
              </w:rPr>
              <w:t>Phase</w:t>
            </w:r>
          </w:p>
        </w:tc>
        <w:tc>
          <w:tcPr>
            <w:tcW w:w="7328" w:type="dxa"/>
          </w:tcPr>
          <w:p w14:paraId="1E3C3735" w14:textId="77777777" w:rsidR="00403127" w:rsidRPr="001F665F" w:rsidRDefault="00403127" w:rsidP="00E72914">
            <w:pPr>
              <w:spacing w:before="120" w:after="240" w:line="259" w:lineRule="auto"/>
              <w:rPr>
                <w:rFonts w:ascii="Arial" w:hAnsi="Arial" w:cs="Arial"/>
              </w:rPr>
            </w:pPr>
            <w:r w:rsidRPr="001F665F">
              <w:rPr>
                <w:rFonts w:ascii="Arial" w:hAnsi="Arial" w:cs="Arial"/>
              </w:rPr>
              <w:t>Transverse</w:t>
            </w:r>
          </w:p>
        </w:tc>
      </w:tr>
      <w:tr w:rsidR="00403127" w:rsidRPr="001F665F" w14:paraId="3B104014" w14:textId="77777777" w:rsidTr="00F47760">
        <w:tc>
          <w:tcPr>
            <w:tcW w:w="1803" w:type="dxa"/>
            <w:shd w:val="clear" w:color="auto" w:fill="B6DDE8" w:themeFill="accent5" w:themeFillTint="66"/>
          </w:tcPr>
          <w:p w14:paraId="3F6C3D61" w14:textId="77777777" w:rsidR="00403127" w:rsidRPr="001F665F" w:rsidRDefault="00403127" w:rsidP="00E72914">
            <w:pPr>
              <w:spacing w:before="120" w:after="240"/>
              <w:rPr>
                <w:rFonts w:ascii="Arial" w:hAnsi="Arial" w:cs="Arial"/>
                <w:b/>
                <w:bCs/>
              </w:rPr>
            </w:pPr>
            <w:r w:rsidRPr="001F665F">
              <w:rPr>
                <w:rFonts w:ascii="Arial" w:hAnsi="Arial" w:cs="Arial"/>
                <w:b/>
                <w:bCs/>
              </w:rPr>
              <w:t>Description</w:t>
            </w:r>
          </w:p>
        </w:tc>
        <w:tc>
          <w:tcPr>
            <w:tcW w:w="7328" w:type="dxa"/>
            <w:vAlign w:val="center"/>
          </w:tcPr>
          <w:p w14:paraId="367B80FD" w14:textId="77777777" w:rsidR="00403127" w:rsidRPr="001F665F" w:rsidRDefault="00403127" w:rsidP="00E72914">
            <w:pPr>
              <w:spacing w:before="120" w:after="240" w:line="259" w:lineRule="auto"/>
              <w:rPr>
                <w:rFonts w:ascii="Arial" w:hAnsi="Arial" w:cs="Arial"/>
              </w:rPr>
            </w:pPr>
            <w:r w:rsidRPr="001F665F">
              <w:rPr>
                <w:rFonts w:ascii="Arial" w:hAnsi="Arial" w:cs="Arial"/>
              </w:rPr>
              <w:t>Dispenser les sessions de formations aux administrateurs du progiciel</w:t>
            </w:r>
          </w:p>
        </w:tc>
      </w:tr>
      <w:tr w:rsidR="00403127" w:rsidRPr="001F665F" w14:paraId="7714A55D" w14:textId="77777777" w:rsidTr="00F47760">
        <w:tc>
          <w:tcPr>
            <w:tcW w:w="1803" w:type="dxa"/>
            <w:shd w:val="clear" w:color="auto" w:fill="B6DDE8" w:themeFill="accent5" w:themeFillTint="66"/>
          </w:tcPr>
          <w:p w14:paraId="797714C1" w14:textId="77777777" w:rsidR="00403127" w:rsidRPr="001F665F" w:rsidRDefault="00403127" w:rsidP="00E72914">
            <w:pPr>
              <w:spacing w:before="120" w:after="240"/>
              <w:rPr>
                <w:rFonts w:ascii="Arial" w:hAnsi="Arial" w:cs="Arial"/>
                <w:b/>
                <w:bCs/>
              </w:rPr>
            </w:pPr>
            <w:r w:rsidRPr="001F665F">
              <w:rPr>
                <w:rFonts w:ascii="Arial" w:hAnsi="Arial" w:cs="Arial"/>
                <w:b/>
                <w:bCs/>
              </w:rPr>
              <w:t>Entrant</w:t>
            </w:r>
          </w:p>
        </w:tc>
        <w:tc>
          <w:tcPr>
            <w:tcW w:w="7328" w:type="dxa"/>
            <w:vAlign w:val="center"/>
          </w:tcPr>
          <w:p w14:paraId="686439FB" w14:textId="77777777" w:rsidR="00403127" w:rsidRPr="00F47760" w:rsidRDefault="00403127" w:rsidP="00A67AC8">
            <w:pPr>
              <w:pStyle w:val="Paragraphedeliste"/>
              <w:numPr>
                <w:ilvl w:val="0"/>
                <w:numId w:val="108"/>
              </w:numPr>
              <w:spacing w:before="120" w:after="240" w:line="259" w:lineRule="auto"/>
              <w:rPr>
                <w:rFonts w:ascii="Arial" w:hAnsi="Arial" w:cs="Arial"/>
              </w:rPr>
            </w:pPr>
            <w:r w:rsidRPr="00F47760">
              <w:rPr>
                <w:rFonts w:ascii="Arial" w:hAnsi="Arial" w:cs="Arial"/>
              </w:rPr>
              <w:t>Dossier des spécifications fonctionnelles</w:t>
            </w:r>
          </w:p>
          <w:p w14:paraId="6811346A" w14:textId="77777777" w:rsidR="00403127" w:rsidRPr="00F47760" w:rsidRDefault="00403127" w:rsidP="00A67AC8">
            <w:pPr>
              <w:pStyle w:val="Paragraphedeliste"/>
              <w:numPr>
                <w:ilvl w:val="0"/>
                <w:numId w:val="108"/>
              </w:numPr>
              <w:spacing w:before="120" w:after="240" w:line="259" w:lineRule="auto"/>
              <w:rPr>
                <w:rFonts w:ascii="Arial" w:hAnsi="Arial" w:cs="Arial"/>
              </w:rPr>
            </w:pPr>
            <w:r w:rsidRPr="00F47760">
              <w:rPr>
                <w:rFonts w:ascii="Arial" w:hAnsi="Arial" w:cs="Arial"/>
              </w:rPr>
              <w:t>Dossier des spécifications techniques</w:t>
            </w:r>
          </w:p>
        </w:tc>
      </w:tr>
      <w:tr w:rsidR="00403127" w:rsidRPr="001F665F" w14:paraId="09B772DC" w14:textId="77777777" w:rsidTr="00F47760">
        <w:tc>
          <w:tcPr>
            <w:tcW w:w="1803" w:type="dxa"/>
            <w:shd w:val="clear" w:color="auto" w:fill="B6DDE8" w:themeFill="accent5" w:themeFillTint="66"/>
          </w:tcPr>
          <w:p w14:paraId="6E18DF56" w14:textId="77777777" w:rsidR="00403127" w:rsidRPr="001F665F" w:rsidRDefault="00403127" w:rsidP="00E72914">
            <w:pPr>
              <w:spacing w:before="120" w:after="240"/>
              <w:rPr>
                <w:rFonts w:ascii="Arial" w:hAnsi="Arial" w:cs="Arial"/>
                <w:b/>
                <w:bCs/>
              </w:rPr>
            </w:pPr>
            <w:r w:rsidRPr="001F665F">
              <w:rPr>
                <w:rFonts w:ascii="Arial" w:hAnsi="Arial" w:cs="Arial"/>
                <w:b/>
                <w:bCs/>
              </w:rPr>
              <w:t>Livrable</w:t>
            </w:r>
          </w:p>
        </w:tc>
        <w:tc>
          <w:tcPr>
            <w:tcW w:w="7328" w:type="dxa"/>
          </w:tcPr>
          <w:p w14:paraId="4B3CDE80" w14:textId="77777777" w:rsidR="00403127" w:rsidRPr="00F47760" w:rsidRDefault="00403127" w:rsidP="00A67AC8">
            <w:pPr>
              <w:pStyle w:val="Paragraphedeliste"/>
              <w:numPr>
                <w:ilvl w:val="0"/>
                <w:numId w:val="109"/>
              </w:numPr>
              <w:spacing w:before="120" w:after="240" w:line="259" w:lineRule="auto"/>
              <w:rPr>
                <w:rFonts w:ascii="Arial" w:eastAsiaTheme="minorEastAsia" w:hAnsi="Arial" w:cs="Arial"/>
              </w:rPr>
            </w:pPr>
            <w:r w:rsidRPr="00F47760">
              <w:rPr>
                <w:rFonts w:ascii="Arial" w:eastAsiaTheme="minorEastAsia" w:hAnsi="Arial" w:cs="Arial"/>
              </w:rPr>
              <w:t>Support de formation et jeux de données adaptés au contexte ACOSS ;</w:t>
            </w:r>
          </w:p>
          <w:p w14:paraId="7930C2DE" w14:textId="77777777" w:rsidR="00403127" w:rsidRPr="00F47760" w:rsidRDefault="00403127" w:rsidP="00A67AC8">
            <w:pPr>
              <w:pStyle w:val="Paragraphedeliste"/>
              <w:numPr>
                <w:ilvl w:val="0"/>
                <w:numId w:val="109"/>
              </w:numPr>
              <w:spacing w:before="120" w:after="240" w:line="259" w:lineRule="auto"/>
              <w:rPr>
                <w:rFonts w:ascii="Arial" w:eastAsiaTheme="minorEastAsia" w:hAnsi="Arial" w:cs="Arial"/>
              </w:rPr>
            </w:pPr>
            <w:r w:rsidRPr="00F47760">
              <w:rPr>
                <w:rFonts w:ascii="Arial" w:eastAsiaTheme="minorEastAsia" w:hAnsi="Arial" w:cs="Arial"/>
              </w:rPr>
              <w:t>Présentations et/ou Webinaires ;</w:t>
            </w:r>
          </w:p>
          <w:p w14:paraId="5EB0ADD7" w14:textId="77777777" w:rsidR="00403127" w:rsidRPr="00F47760" w:rsidRDefault="00403127" w:rsidP="00A67AC8">
            <w:pPr>
              <w:pStyle w:val="Paragraphedeliste"/>
              <w:numPr>
                <w:ilvl w:val="0"/>
                <w:numId w:val="109"/>
              </w:numPr>
              <w:spacing w:before="120" w:after="240" w:line="259" w:lineRule="auto"/>
              <w:rPr>
                <w:rFonts w:ascii="Arial" w:eastAsiaTheme="minorEastAsia" w:hAnsi="Arial" w:cs="Arial"/>
              </w:rPr>
            </w:pPr>
            <w:r w:rsidRPr="00F47760">
              <w:rPr>
                <w:rFonts w:ascii="Arial" w:eastAsiaTheme="minorEastAsia" w:hAnsi="Arial" w:cs="Arial"/>
              </w:rPr>
              <w:t>Manuels d’utilisation ;</w:t>
            </w:r>
          </w:p>
          <w:p w14:paraId="3B0A003A" w14:textId="77777777" w:rsidR="00403127" w:rsidRPr="00F47760" w:rsidRDefault="00403127" w:rsidP="00A67AC8">
            <w:pPr>
              <w:pStyle w:val="Paragraphedeliste"/>
              <w:numPr>
                <w:ilvl w:val="0"/>
                <w:numId w:val="109"/>
              </w:numPr>
              <w:spacing w:before="120" w:after="240" w:line="259" w:lineRule="auto"/>
              <w:rPr>
                <w:rFonts w:ascii="Arial" w:eastAsiaTheme="minorEastAsia" w:hAnsi="Arial" w:cs="Arial"/>
              </w:rPr>
            </w:pPr>
            <w:r w:rsidRPr="00F47760">
              <w:rPr>
                <w:rFonts w:ascii="Arial" w:eastAsiaTheme="minorEastAsia" w:hAnsi="Arial" w:cs="Arial"/>
              </w:rPr>
              <w:t>Planning des sessions formations.</w:t>
            </w:r>
          </w:p>
        </w:tc>
      </w:tr>
      <w:tr w:rsidR="00403127" w:rsidRPr="001F665F" w14:paraId="32A36910" w14:textId="77777777" w:rsidTr="00F47760">
        <w:tc>
          <w:tcPr>
            <w:tcW w:w="1803" w:type="dxa"/>
            <w:shd w:val="clear" w:color="auto" w:fill="B6DDE8" w:themeFill="accent5" w:themeFillTint="66"/>
          </w:tcPr>
          <w:p w14:paraId="5DBE27D4" w14:textId="77777777" w:rsidR="00403127" w:rsidRPr="001F665F" w:rsidRDefault="00403127" w:rsidP="00E72914">
            <w:pPr>
              <w:spacing w:before="120" w:after="240"/>
              <w:rPr>
                <w:rFonts w:ascii="Arial" w:hAnsi="Arial" w:cs="Arial"/>
                <w:b/>
                <w:bCs/>
              </w:rPr>
            </w:pPr>
            <w:r w:rsidRPr="001F665F">
              <w:rPr>
                <w:rFonts w:ascii="Arial" w:hAnsi="Arial" w:cs="Arial"/>
                <w:b/>
                <w:bCs/>
              </w:rPr>
              <w:t>Complexité</w:t>
            </w:r>
          </w:p>
        </w:tc>
        <w:tc>
          <w:tcPr>
            <w:tcW w:w="7328" w:type="dxa"/>
          </w:tcPr>
          <w:p w14:paraId="630ADBE9" w14:textId="77777777" w:rsidR="00403127" w:rsidRPr="001F665F" w:rsidRDefault="00403127" w:rsidP="00E72914">
            <w:pPr>
              <w:spacing w:before="120" w:after="240" w:line="259" w:lineRule="auto"/>
              <w:rPr>
                <w:rFonts w:ascii="Arial" w:hAnsi="Arial" w:cs="Arial"/>
              </w:rPr>
            </w:pPr>
            <w:r w:rsidRPr="001F665F">
              <w:rPr>
                <w:rFonts w:ascii="Arial" w:hAnsi="Arial" w:cs="Arial"/>
              </w:rPr>
              <w:t>NA</w:t>
            </w:r>
          </w:p>
        </w:tc>
      </w:tr>
      <w:tr w:rsidR="00403127" w:rsidRPr="001F665F" w14:paraId="41A4F76B" w14:textId="77777777" w:rsidTr="00F47760">
        <w:tc>
          <w:tcPr>
            <w:tcW w:w="1803" w:type="dxa"/>
            <w:shd w:val="clear" w:color="auto" w:fill="B6DDE8" w:themeFill="accent5" w:themeFillTint="66"/>
          </w:tcPr>
          <w:p w14:paraId="42026879" w14:textId="77777777" w:rsidR="00403127" w:rsidRPr="001F665F" w:rsidRDefault="00403127" w:rsidP="00E72914">
            <w:pPr>
              <w:spacing w:before="120" w:after="240"/>
              <w:rPr>
                <w:rFonts w:ascii="Arial" w:hAnsi="Arial" w:cs="Arial"/>
                <w:b/>
                <w:bCs/>
              </w:rPr>
            </w:pPr>
            <w:r w:rsidRPr="001F665F">
              <w:rPr>
                <w:rFonts w:ascii="Arial" w:hAnsi="Arial" w:cs="Arial"/>
                <w:b/>
                <w:bCs/>
              </w:rPr>
              <w:t xml:space="preserve">Profils et compétences associés </w:t>
            </w:r>
          </w:p>
        </w:tc>
        <w:tc>
          <w:tcPr>
            <w:tcW w:w="7328" w:type="dxa"/>
          </w:tcPr>
          <w:p w14:paraId="716EC5BE" w14:textId="77777777" w:rsidR="00403127" w:rsidRPr="001F665F" w:rsidRDefault="00403127" w:rsidP="00E72914">
            <w:pPr>
              <w:spacing w:before="120" w:after="240" w:line="259" w:lineRule="auto"/>
              <w:rPr>
                <w:rFonts w:ascii="Arial" w:eastAsiaTheme="minorEastAsia" w:hAnsi="Arial" w:cs="Arial"/>
              </w:rPr>
            </w:pPr>
            <w:r w:rsidRPr="001F665F">
              <w:rPr>
                <w:rFonts w:ascii="Arial" w:hAnsi="Arial" w:cs="Arial"/>
              </w:rPr>
              <w:t>A définir par le titulaire en s’appuyant sur la grille des profils (Annexe : « Grille des profils »)</w:t>
            </w:r>
          </w:p>
        </w:tc>
      </w:tr>
    </w:tbl>
    <w:p w14:paraId="70B4A533" w14:textId="77777777" w:rsidR="00403127" w:rsidRPr="001F665F" w:rsidRDefault="00403127" w:rsidP="00403127">
      <w:pPr>
        <w:pStyle w:val="A65"/>
        <w:numPr>
          <w:ilvl w:val="0"/>
          <w:numId w:val="0"/>
        </w:numPr>
        <w:spacing w:before="120" w:after="240"/>
        <w:ind w:left="709"/>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F665F" w14:paraId="73C1942C" w14:textId="77777777" w:rsidTr="001F665F">
        <w:tc>
          <w:tcPr>
            <w:tcW w:w="1803" w:type="dxa"/>
            <w:shd w:val="clear" w:color="auto" w:fill="4F81BD" w:themeFill="accent1"/>
          </w:tcPr>
          <w:p w14:paraId="5D3293DB" w14:textId="77777777" w:rsidR="00403127" w:rsidRPr="001F665F" w:rsidRDefault="00403127" w:rsidP="00E72914">
            <w:pPr>
              <w:spacing w:before="120" w:after="240"/>
              <w:rPr>
                <w:rFonts w:ascii="Arial" w:hAnsi="Arial" w:cs="Arial"/>
                <w:b/>
                <w:bCs/>
              </w:rPr>
            </w:pPr>
            <w:r w:rsidRPr="001F665F">
              <w:rPr>
                <w:rFonts w:ascii="Arial" w:hAnsi="Arial" w:cs="Arial"/>
                <w:b/>
                <w:bCs/>
              </w:rPr>
              <w:t>Code UO</w:t>
            </w:r>
          </w:p>
        </w:tc>
        <w:tc>
          <w:tcPr>
            <w:tcW w:w="7328" w:type="dxa"/>
            <w:shd w:val="clear" w:color="auto" w:fill="4F81BD" w:themeFill="accent1"/>
          </w:tcPr>
          <w:p w14:paraId="785F1BFC" w14:textId="06BC4084" w:rsidR="00403127" w:rsidRPr="001F665F" w:rsidRDefault="00403127" w:rsidP="00E72914">
            <w:pPr>
              <w:spacing w:before="120" w:after="240" w:line="240" w:lineRule="exact"/>
              <w:rPr>
                <w:rFonts w:ascii="Arial" w:hAnsi="Arial" w:cs="Arial"/>
                <w:b/>
                <w:bCs/>
              </w:rPr>
            </w:pPr>
            <w:r w:rsidRPr="001F665F">
              <w:rPr>
                <w:rFonts w:ascii="Arial" w:hAnsi="Arial" w:cs="Arial"/>
                <w:b/>
                <w:bCs/>
              </w:rPr>
              <w:t>UO</w:t>
            </w:r>
            <w:r w:rsidR="001F665F">
              <w:rPr>
                <w:rFonts w:ascii="Arial" w:hAnsi="Arial" w:cs="Arial"/>
                <w:b/>
                <w:bCs/>
              </w:rPr>
              <w:t>_</w:t>
            </w:r>
            <w:r w:rsidRPr="001F665F">
              <w:rPr>
                <w:rFonts w:ascii="Arial" w:hAnsi="Arial" w:cs="Arial"/>
                <w:b/>
                <w:bCs/>
              </w:rPr>
              <w:t>A_T_AUPRO</w:t>
            </w:r>
          </w:p>
        </w:tc>
      </w:tr>
      <w:tr w:rsidR="00403127" w:rsidRPr="001F665F" w14:paraId="6314C0DA" w14:textId="77777777" w:rsidTr="001F665F">
        <w:tc>
          <w:tcPr>
            <w:tcW w:w="1803" w:type="dxa"/>
            <w:shd w:val="clear" w:color="auto" w:fill="B6DDE8" w:themeFill="accent5" w:themeFillTint="66"/>
          </w:tcPr>
          <w:p w14:paraId="645E3F1D" w14:textId="77777777" w:rsidR="00403127" w:rsidRPr="001F665F" w:rsidRDefault="00403127" w:rsidP="00E72914">
            <w:pPr>
              <w:spacing w:before="120" w:after="240"/>
              <w:rPr>
                <w:rFonts w:ascii="Arial" w:hAnsi="Arial" w:cs="Arial"/>
                <w:b/>
                <w:bCs/>
              </w:rPr>
            </w:pPr>
            <w:r w:rsidRPr="001F665F">
              <w:rPr>
                <w:rFonts w:ascii="Arial" w:hAnsi="Arial" w:cs="Arial"/>
                <w:b/>
                <w:bCs/>
              </w:rPr>
              <w:t>Libellé UO</w:t>
            </w:r>
          </w:p>
        </w:tc>
        <w:tc>
          <w:tcPr>
            <w:tcW w:w="7328" w:type="dxa"/>
            <w:vAlign w:val="center"/>
          </w:tcPr>
          <w:p w14:paraId="0EA8215E" w14:textId="77777777" w:rsidR="00403127" w:rsidRPr="001F665F" w:rsidRDefault="00403127" w:rsidP="00E72914">
            <w:pPr>
              <w:spacing w:before="120" w:after="240" w:line="259" w:lineRule="auto"/>
              <w:rPr>
                <w:rFonts w:ascii="Arial" w:eastAsia="Arial" w:hAnsi="Arial" w:cs="Arial"/>
              </w:rPr>
            </w:pPr>
            <w:r w:rsidRPr="001F665F">
              <w:rPr>
                <w:rFonts w:ascii="Arial" w:hAnsi="Arial" w:cs="Arial"/>
              </w:rPr>
              <w:t>Audit de plateforme progicielle</w:t>
            </w:r>
          </w:p>
        </w:tc>
      </w:tr>
      <w:tr w:rsidR="00403127" w:rsidRPr="001F665F" w14:paraId="38ADFD1D" w14:textId="77777777" w:rsidTr="001F665F">
        <w:tc>
          <w:tcPr>
            <w:tcW w:w="1803" w:type="dxa"/>
            <w:shd w:val="clear" w:color="auto" w:fill="B6DDE8" w:themeFill="accent5" w:themeFillTint="66"/>
          </w:tcPr>
          <w:p w14:paraId="2E3763C2" w14:textId="77777777" w:rsidR="00403127" w:rsidRPr="001F665F" w:rsidRDefault="00403127" w:rsidP="00E72914">
            <w:pPr>
              <w:spacing w:before="120" w:after="240"/>
              <w:rPr>
                <w:rFonts w:ascii="Arial" w:hAnsi="Arial" w:cs="Arial"/>
                <w:b/>
                <w:bCs/>
              </w:rPr>
            </w:pPr>
            <w:r w:rsidRPr="001F665F">
              <w:rPr>
                <w:rFonts w:ascii="Arial" w:hAnsi="Arial" w:cs="Arial"/>
                <w:b/>
                <w:bCs/>
              </w:rPr>
              <w:t>Type d’UO</w:t>
            </w:r>
          </w:p>
        </w:tc>
        <w:tc>
          <w:tcPr>
            <w:tcW w:w="7328" w:type="dxa"/>
          </w:tcPr>
          <w:p w14:paraId="1DFAC6EC" w14:textId="77777777" w:rsidR="00403127" w:rsidRPr="001F665F" w:rsidRDefault="00403127" w:rsidP="00E72914">
            <w:pPr>
              <w:spacing w:before="120" w:after="240"/>
              <w:rPr>
                <w:rFonts w:ascii="Arial" w:hAnsi="Arial" w:cs="Arial"/>
              </w:rPr>
            </w:pPr>
            <w:r w:rsidRPr="001F665F">
              <w:rPr>
                <w:rFonts w:ascii="Arial" w:hAnsi="Arial" w:cs="Arial"/>
              </w:rPr>
              <w:t>Activité</w:t>
            </w:r>
          </w:p>
        </w:tc>
      </w:tr>
      <w:tr w:rsidR="00403127" w:rsidRPr="001F665F" w14:paraId="661EA1FA" w14:textId="77777777" w:rsidTr="001F665F">
        <w:tc>
          <w:tcPr>
            <w:tcW w:w="1803" w:type="dxa"/>
            <w:shd w:val="clear" w:color="auto" w:fill="B6DDE8" w:themeFill="accent5" w:themeFillTint="66"/>
          </w:tcPr>
          <w:p w14:paraId="05D40FEA" w14:textId="77777777" w:rsidR="00403127" w:rsidRPr="001F665F" w:rsidRDefault="00403127" w:rsidP="00E72914">
            <w:pPr>
              <w:spacing w:before="120" w:after="240"/>
              <w:rPr>
                <w:rFonts w:ascii="Arial" w:hAnsi="Arial" w:cs="Arial"/>
                <w:b/>
                <w:bCs/>
              </w:rPr>
            </w:pPr>
            <w:r w:rsidRPr="001F665F">
              <w:rPr>
                <w:rFonts w:ascii="Arial" w:hAnsi="Arial" w:cs="Arial"/>
                <w:b/>
                <w:bCs/>
              </w:rPr>
              <w:t>Phase</w:t>
            </w:r>
          </w:p>
        </w:tc>
        <w:tc>
          <w:tcPr>
            <w:tcW w:w="7328" w:type="dxa"/>
          </w:tcPr>
          <w:p w14:paraId="33733756" w14:textId="77777777" w:rsidR="00403127" w:rsidRPr="001F665F" w:rsidRDefault="00403127" w:rsidP="00E72914">
            <w:pPr>
              <w:spacing w:before="120" w:after="240" w:line="259" w:lineRule="auto"/>
              <w:rPr>
                <w:rFonts w:ascii="Arial" w:hAnsi="Arial" w:cs="Arial"/>
              </w:rPr>
            </w:pPr>
            <w:r w:rsidRPr="001F665F">
              <w:rPr>
                <w:rFonts w:ascii="Arial" w:hAnsi="Arial" w:cs="Arial"/>
              </w:rPr>
              <w:t>Transverse</w:t>
            </w:r>
          </w:p>
        </w:tc>
      </w:tr>
      <w:tr w:rsidR="00403127" w:rsidRPr="001F665F" w14:paraId="3CF5D032" w14:textId="77777777" w:rsidTr="001F665F">
        <w:tc>
          <w:tcPr>
            <w:tcW w:w="1803" w:type="dxa"/>
            <w:shd w:val="clear" w:color="auto" w:fill="B6DDE8" w:themeFill="accent5" w:themeFillTint="66"/>
          </w:tcPr>
          <w:p w14:paraId="4038D574" w14:textId="77777777" w:rsidR="00403127" w:rsidRPr="001F665F" w:rsidRDefault="00403127" w:rsidP="00E72914">
            <w:pPr>
              <w:spacing w:before="120" w:after="240"/>
              <w:rPr>
                <w:rFonts w:ascii="Arial" w:hAnsi="Arial" w:cs="Arial"/>
                <w:b/>
                <w:bCs/>
              </w:rPr>
            </w:pPr>
            <w:r w:rsidRPr="001F665F">
              <w:rPr>
                <w:rFonts w:ascii="Arial" w:hAnsi="Arial" w:cs="Arial"/>
                <w:b/>
                <w:bCs/>
              </w:rPr>
              <w:t>Description</w:t>
            </w:r>
          </w:p>
        </w:tc>
        <w:tc>
          <w:tcPr>
            <w:tcW w:w="7328" w:type="dxa"/>
            <w:vAlign w:val="center"/>
          </w:tcPr>
          <w:p w14:paraId="5F61909D" w14:textId="77777777" w:rsidR="00403127" w:rsidRPr="001F665F" w:rsidRDefault="00403127" w:rsidP="00E72914">
            <w:pPr>
              <w:spacing w:before="120" w:after="240" w:line="259" w:lineRule="auto"/>
              <w:rPr>
                <w:rFonts w:ascii="Arial" w:hAnsi="Arial" w:cs="Arial"/>
              </w:rPr>
            </w:pPr>
            <w:r w:rsidRPr="001F665F">
              <w:rPr>
                <w:rFonts w:ascii="Arial" w:hAnsi="Arial" w:cs="Arial"/>
              </w:rPr>
              <w:t xml:space="preserve">Réalisation d’un audit de progiciel </w:t>
            </w:r>
          </w:p>
        </w:tc>
      </w:tr>
      <w:tr w:rsidR="00403127" w:rsidRPr="001F665F" w14:paraId="2463A4BC" w14:textId="77777777" w:rsidTr="001F665F">
        <w:tc>
          <w:tcPr>
            <w:tcW w:w="1803" w:type="dxa"/>
            <w:shd w:val="clear" w:color="auto" w:fill="B6DDE8" w:themeFill="accent5" w:themeFillTint="66"/>
          </w:tcPr>
          <w:p w14:paraId="3D40DCFD" w14:textId="77777777" w:rsidR="00403127" w:rsidRPr="001F665F" w:rsidRDefault="00403127" w:rsidP="00E72914">
            <w:pPr>
              <w:spacing w:before="120" w:after="240"/>
              <w:rPr>
                <w:rFonts w:ascii="Arial" w:hAnsi="Arial" w:cs="Arial"/>
                <w:b/>
                <w:bCs/>
              </w:rPr>
            </w:pPr>
            <w:r w:rsidRPr="001F665F">
              <w:rPr>
                <w:rFonts w:ascii="Arial" w:hAnsi="Arial" w:cs="Arial"/>
                <w:b/>
                <w:bCs/>
              </w:rPr>
              <w:t>Entrant</w:t>
            </w:r>
          </w:p>
        </w:tc>
        <w:tc>
          <w:tcPr>
            <w:tcW w:w="7328" w:type="dxa"/>
            <w:vAlign w:val="center"/>
          </w:tcPr>
          <w:p w14:paraId="7C6AB30B" w14:textId="77777777" w:rsidR="00403127" w:rsidRPr="00F47760" w:rsidRDefault="00403127" w:rsidP="00A67AC8">
            <w:pPr>
              <w:pStyle w:val="Paragraphedeliste"/>
              <w:numPr>
                <w:ilvl w:val="0"/>
                <w:numId w:val="111"/>
              </w:numPr>
              <w:spacing w:before="120" w:after="240" w:line="259" w:lineRule="auto"/>
              <w:rPr>
                <w:rFonts w:ascii="Arial" w:hAnsi="Arial" w:cs="Arial"/>
              </w:rPr>
            </w:pPr>
            <w:r w:rsidRPr="00F47760">
              <w:rPr>
                <w:rFonts w:ascii="Arial" w:hAnsi="Arial" w:cs="Arial"/>
              </w:rPr>
              <w:t>Cahier des Charges / Expression de Besoin de l’audit</w:t>
            </w:r>
          </w:p>
        </w:tc>
      </w:tr>
      <w:tr w:rsidR="00403127" w:rsidRPr="001F665F" w14:paraId="049CE789" w14:textId="77777777" w:rsidTr="001F665F">
        <w:tc>
          <w:tcPr>
            <w:tcW w:w="1803" w:type="dxa"/>
            <w:shd w:val="clear" w:color="auto" w:fill="B6DDE8" w:themeFill="accent5" w:themeFillTint="66"/>
          </w:tcPr>
          <w:p w14:paraId="1DB37DF7" w14:textId="77777777" w:rsidR="00403127" w:rsidRPr="001F665F" w:rsidRDefault="00403127" w:rsidP="00E72914">
            <w:pPr>
              <w:spacing w:before="120" w:after="240"/>
              <w:rPr>
                <w:rFonts w:ascii="Arial" w:hAnsi="Arial" w:cs="Arial"/>
                <w:b/>
                <w:bCs/>
              </w:rPr>
            </w:pPr>
            <w:r w:rsidRPr="001F665F">
              <w:rPr>
                <w:rFonts w:ascii="Arial" w:hAnsi="Arial" w:cs="Arial"/>
                <w:b/>
                <w:bCs/>
              </w:rPr>
              <w:t>Livrable</w:t>
            </w:r>
          </w:p>
        </w:tc>
        <w:tc>
          <w:tcPr>
            <w:tcW w:w="7328" w:type="dxa"/>
          </w:tcPr>
          <w:p w14:paraId="09F43304" w14:textId="77777777" w:rsidR="00403127" w:rsidRPr="00F47760" w:rsidRDefault="00403127" w:rsidP="00A67AC8">
            <w:pPr>
              <w:pStyle w:val="Paragraphedeliste"/>
              <w:numPr>
                <w:ilvl w:val="0"/>
                <w:numId w:val="110"/>
              </w:numPr>
              <w:spacing w:before="120" w:after="240" w:line="259" w:lineRule="auto"/>
              <w:rPr>
                <w:rFonts w:ascii="Arial" w:eastAsiaTheme="minorEastAsia" w:hAnsi="Arial" w:cs="Arial"/>
              </w:rPr>
            </w:pPr>
            <w:r w:rsidRPr="00F47760">
              <w:rPr>
                <w:rFonts w:ascii="Arial" w:eastAsiaTheme="minorEastAsia" w:hAnsi="Arial" w:cs="Arial"/>
              </w:rPr>
              <w:t>Documents du projet d’audit ;</w:t>
            </w:r>
          </w:p>
          <w:p w14:paraId="7855E276" w14:textId="77777777" w:rsidR="00403127" w:rsidRPr="00F47760" w:rsidRDefault="00403127" w:rsidP="00A67AC8">
            <w:pPr>
              <w:pStyle w:val="Paragraphedeliste"/>
              <w:numPr>
                <w:ilvl w:val="0"/>
                <w:numId w:val="110"/>
              </w:numPr>
              <w:spacing w:before="120" w:after="240" w:line="259" w:lineRule="auto"/>
              <w:rPr>
                <w:rFonts w:ascii="Arial" w:eastAsiaTheme="minorEastAsia" w:hAnsi="Arial" w:cs="Arial"/>
              </w:rPr>
            </w:pPr>
            <w:r w:rsidRPr="00F47760">
              <w:rPr>
                <w:rFonts w:ascii="Arial" w:eastAsiaTheme="minorEastAsia" w:hAnsi="Arial" w:cs="Arial"/>
              </w:rPr>
              <w:t>Entretiens avec Comptes Rendus ;</w:t>
            </w:r>
          </w:p>
          <w:p w14:paraId="11DDCA0C" w14:textId="77777777" w:rsidR="00403127" w:rsidRPr="00F47760" w:rsidRDefault="00403127" w:rsidP="00A67AC8">
            <w:pPr>
              <w:pStyle w:val="Paragraphedeliste"/>
              <w:numPr>
                <w:ilvl w:val="0"/>
                <w:numId w:val="110"/>
              </w:numPr>
              <w:spacing w:before="120" w:after="240" w:line="259" w:lineRule="auto"/>
              <w:rPr>
                <w:rFonts w:ascii="Arial" w:eastAsiaTheme="minorEastAsia" w:hAnsi="Arial" w:cs="Arial"/>
              </w:rPr>
            </w:pPr>
            <w:r w:rsidRPr="00F47760">
              <w:rPr>
                <w:rFonts w:ascii="Arial" w:eastAsiaTheme="minorEastAsia" w:hAnsi="Arial" w:cs="Arial"/>
              </w:rPr>
              <w:t>Rapport d’audit.</w:t>
            </w:r>
          </w:p>
        </w:tc>
      </w:tr>
      <w:tr w:rsidR="00403127" w:rsidRPr="001F665F" w14:paraId="23B6A431" w14:textId="77777777" w:rsidTr="001F665F">
        <w:tc>
          <w:tcPr>
            <w:tcW w:w="1803" w:type="dxa"/>
            <w:shd w:val="clear" w:color="auto" w:fill="B6DDE8" w:themeFill="accent5" w:themeFillTint="66"/>
          </w:tcPr>
          <w:p w14:paraId="126B1697" w14:textId="77777777" w:rsidR="00403127" w:rsidRPr="001F665F" w:rsidRDefault="00403127" w:rsidP="00E72914">
            <w:pPr>
              <w:spacing w:before="120" w:after="240"/>
              <w:rPr>
                <w:rFonts w:ascii="Arial" w:hAnsi="Arial" w:cs="Arial"/>
                <w:b/>
                <w:bCs/>
              </w:rPr>
            </w:pPr>
            <w:r w:rsidRPr="001F665F">
              <w:rPr>
                <w:rFonts w:ascii="Arial" w:hAnsi="Arial" w:cs="Arial"/>
                <w:b/>
                <w:bCs/>
              </w:rPr>
              <w:lastRenderedPageBreak/>
              <w:t>Complexité</w:t>
            </w:r>
          </w:p>
        </w:tc>
        <w:tc>
          <w:tcPr>
            <w:tcW w:w="7328" w:type="dxa"/>
          </w:tcPr>
          <w:p w14:paraId="314E4B97" w14:textId="77777777" w:rsidR="00403127" w:rsidRPr="001F665F" w:rsidRDefault="00403127" w:rsidP="00E72914">
            <w:pPr>
              <w:spacing w:before="120" w:after="240"/>
              <w:rPr>
                <w:rFonts w:ascii="Arial" w:hAnsi="Arial" w:cs="Arial"/>
              </w:rPr>
            </w:pPr>
            <w:r w:rsidRPr="001F665F">
              <w:rPr>
                <w:rFonts w:ascii="Arial" w:hAnsi="Arial" w:cs="Arial"/>
              </w:rPr>
              <w:t>NA</w:t>
            </w:r>
          </w:p>
        </w:tc>
      </w:tr>
      <w:tr w:rsidR="00403127" w:rsidRPr="001F665F" w14:paraId="7CFA01E1" w14:textId="77777777" w:rsidTr="001F665F">
        <w:tc>
          <w:tcPr>
            <w:tcW w:w="1803" w:type="dxa"/>
            <w:shd w:val="clear" w:color="auto" w:fill="B6DDE8" w:themeFill="accent5" w:themeFillTint="66"/>
          </w:tcPr>
          <w:p w14:paraId="30C5B874" w14:textId="77777777" w:rsidR="00403127" w:rsidRPr="001F665F" w:rsidRDefault="00403127" w:rsidP="00E72914">
            <w:pPr>
              <w:spacing w:before="120" w:after="240"/>
              <w:rPr>
                <w:rFonts w:ascii="Arial" w:hAnsi="Arial" w:cs="Arial"/>
                <w:b/>
                <w:bCs/>
              </w:rPr>
            </w:pPr>
            <w:r w:rsidRPr="001F665F">
              <w:rPr>
                <w:rFonts w:ascii="Arial" w:hAnsi="Arial" w:cs="Arial"/>
                <w:b/>
                <w:bCs/>
              </w:rPr>
              <w:t xml:space="preserve">Profils et compétences associés </w:t>
            </w:r>
          </w:p>
        </w:tc>
        <w:tc>
          <w:tcPr>
            <w:tcW w:w="7328" w:type="dxa"/>
          </w:tcPr>
          <w:p w14:paraId="2C420D03" w14:textId="77777777" w:rsidR="00403127" w:rsidRPr="001F665F" w:rsidRDefault="00403127" w:rsidP="00E72914">
            <w:pPr>
              <w:spacing w:before="120" w:after="240" w:line="259" w:lineRule="auto"/>
              <w:rPr>
                <w:rFonts w:ascii="Arial" w:eastAsiaTheme="minorEastAsia" w:hAnsi="Arial" w:cs="Arial"/>
              </w:rPr>
            </w:pPr>
            <w:r w:rsidRPr="001F665F">
              <w:rPr>
                <w:rFonts w:ascii="Arial" w:hAnsi="Arial" w:cs="Arial"/>
              </w:rPr>
              <w:t>A définir par le titulaire en s’appuyant sur la grille des profils (Annexe : « Grille des profils »)</w:t>
            </w:r>
          </w:p>
        </w:tc>
      </w:tr>
    </w:tbl>
    <w:p w14:paraId="086EE07B" w14:textId="77777777" w:rsidR="00085129" w:rsidRDefault="00085129" w:rsidP="00085129">
      <w:pPr>
        <w:pStyle w:val="Textenormal"/>
        <w:rPr>
          <w:b/>
          <w:bCs/>
        </w:rPr>
      </w:pPr>
    </w:p>
    <w:p w14:paraId="1E27141E" w14:textId="4B43F084" w:rsidR="00403127" w:rsidRPr="00F47760" w:rsidRDefault="00403127" w:rsidP="00085129">
      <w:pPr>
        <w:pStyle w:val="Textenormal"/>
        <w:rPr>
          <w:rFonts w:ascii="Arial" w:hAnsi="Arial" w:cs="Arial"/>
          <w:b/>
          <w:bCs/>
          <w:szCs w:val="20"/>
        </w:rPr>
      </w:pPr>
      <w:r w:rsidRPr="00F47760">
        <w:rPr>
          <w:rFonts w:ascii="Arial" w:hAnsi="Arial" w:cs="Arial"/>
          <w:b/>
          <w:bCs/>
          <w:szCs w:val="20"/>
        </w:rPr>
        <w:t>Astreintes et travail décalé</w:t>
      </w:r>
    </w:p>
    <w:p w14:paraId="5C3B94A5" w14:textId="77777777" w:rsidR="00403127" w:rsidRPr="00F47760" w:rsidRDefault="00403127" w:rsidP="00403127">
      <w:pPr>
        <w:pStyle w:val="Normal0"/>
        <w:spacing w:after="240"/>
        <w:rPr>
          <w:rFonts w:cs="Arial"/>
          <w:szCs w:val="20"/>
        </w:rPr>
      </w:pPr>
      <w:r w:rsidRPr="00F47760">
        <w:rPr>
          <w:rFonts w:cs="Arial"/>
          <w:szCs w:val="20"/>
        </w:rPr>
        <w:t>Des prestations complémentaires peuvent être demandées soit au travers d’astreintes sans intervention en dehors des plages habituelles du lundi au vendredi 8h-19h, soit au travers de prestations de travail décalé, notamment durant les mises en production.</w:t>
      </w:r>
    </w:p>
    <w:p w14:paraId="74C25E4C" w14:textId="77777777" w:rsidR="00403127" w:rsidRPr="00F47760" w:rsidRDefault="00403127" w:rsidP="00403127">
      <w:pPr>
        <w:pStyle w:val="A65"/>
        <w:spacing w:before="120" w:after="240"/>
        <w:rPr>
          <w:rFonts w:ascii="Arial" w:hAnsi="Arial" w:cs="Arial"/>
        </w:rPr>
      </w:pPr>
      <w:r w:rsidRPr="00F47760">
        <w:rPr>
          <w:rFonts w:ascii="Arial" w:hAnsi="Arial" w:cs="Arial"/>
        </w:rPr>
        <w:t>Astreinte</w:t>
      </w:r>
    </w:p>
    <w:p w14:paraId="5FA87A13" w14:textId="77777777" w:rsidR="00403127" w:rsidRPr="00F47760" w:rsidRDefault="00403127" w:rsidP="00403127">
      <w:pPr>
        <w:pStyle w:val="A65"/>
        <w:spacing w:before="120" w:after="240"/>
        <w:rPr>
          <w:rFonts w:ascii="Arial" w:hAnsi="Arial" w:cs="Arial"/>
        </w:rPr>
      </w:pPr>
      <w:r w:rsidRPr="00F47760">
        <w:rPr>
          <w:rFonts w:ascii="Arial" w:hAnsi="Arial" w:cs="Arial"/>
        </w:rPr>
        <w:t>Travail décalé en HNO</w:t>
      </w:r>
    </w:p>
    <w:tbl>
      <w:tblPr>
        <w:tblW w:w="9135" w:type="dxa"/>
        <w:tblLayout w:type="fixed"/>
        <w:tblLook w:val="06A0" w:firstRow="1" w:lastRow="0" w:firstColumn="1" w:lastColumn="0" w:noHBand="1" w:noVBand="1"/>
      </w:tblPr>
      <w:tblGrid>
        <w:gridCol w:w="2376"/>
        <w:gridCol w:w="6759"/>
      </w:tblGrid>
      <w:tr w:rsidR="00403127" w:rsidRPr="00F47760" w14:paraId="703F0BF8" w14:textId="77777777">
        <w:tc>
          <w:tcPr>
            <w:tcW w:w="2376"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5D601D77" w14:textId="77777777" w:rsidR="00403127" w:rsidRPr="00F47760" w:rsidRDefault="00403127" w:rsidP="00E72914">
            <w:pPr>
              <w:spacing w:before="120" w:after="240"/>
              <w:rPr>
                <w:rFonts w:ascii="Arial" w:hAnsi="Arial" w:cs="Arial"/>
                <w:b/>
                <w:bCs/>
              </w:rPr>
            </w:pPr>
            <w:r w:rsidRPr="00F47760">
              <w:rPr>
                <w:rFonts w:ascii="Arial" w:hAnsi="Arial" w:cs="Arial"/>
                <w:b/>
                <w:bCs/>
              </w:rPr>
              <w:t>Code UO</w:t>
            </w:r>
          </w:p>
        </w:tc>
        <w:tc>
          <w:tcPr>
            <w:tcW w:w="6759"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4B575404" w14:textId="773A674C" w:rsidR="00403127" w:rsidRPr="00F47760" w:rsidRDefault="00403127" w:rsidP="00E72914">
            <w:pPr>
              <w:spacing w:before="120" w:after="240"/>
              <w:rPr>
                <w:rFonts w:ascii="Arial" w:hAnsi="Arial" w:cs="Arial"/>
                <w:b/>
                <w:bCs/>
                <w:lang w:val="en-US"/>
              </w:rPr>
            </w:pPr>
            <w:r w:rsidRPr="00F47760">
              <w:rPr>
                <w:rFonts w:ascii="Arial" w:hAnsi="Arial" w:cs="Arial"/>
                <w:b/>
                <w:bCs/>
                <w:lang w:val="en-US"/>
              </w:rPr>
              <w:t>UO_A_T_AST</w:t>
            </w:r>
          </w:p>
        </w:tc>
      </w:tr>
      <w:tr w:rsidR="00403127" w:rsidRPr="00F47760" w14:paraId="1DB7DFC6"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DBB2639"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6759" w:type="dxa"/>
            <w:tcBorders>
              <w:top w:val="single" w:sz="4" w:space="0" w:color="auto"/>
              <w:left w:val="single" w:sz="4" w:space="0" w:color="auto"/>
              <w:bottom w:val="single" w:sz="4" w:space="0" w:color="auto"/>
              <w:right w:val="single" w:sz="4" w:space="0" w:color="auto"/>
            </w:tcBorders>
            <w:hideMark/>
          </w:tcPr>
          <w:p w14:paraId="4FB63FBC" w14:textId="77777777" w:rsidR="00403127" w:rsidRPr="00F47760" w:rsidRDefault="00403127" w:rsidP="00E72914">
            <w:pPr>
              <w:spacing w:before="120" w:after="240"/>
              <w:rPr>
                <w:rFonts w:ascii="Arial" w:hAnsi="Arial" w:cs="Arial"/>
              </w:rPr>
            </w:pPr>
            <w:r w:rsidRPr="00F47760">
              <w:rPr>
                <w:rFonts w:ascii="Arial" w:hAnsi="Arial" w:cs="Arial"/>
              </w:rPr>
              <w:t>Astreinte</w:t>
            </w:r>
          </w:p>
        </w:tc>
      </w:tr>
      <w:tr w:rsidR="00403127" w:rsidRPr="00F47760" w14:paraId="487DF7F0"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210658E"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6759" w:type="dxa"/>
            <w:tcBorders>
              <w:top w:val="single" w:sz="4" w:space="0" w:color="auto"/>
              <w:left w:val="single" w:sz="4" w:space="0" w:color="auto"/>
              <w:bottom w:val="single" w:sz="4" w:space="0" w:color="auto"/>
              <w:right w:val="single" w:sz="4" w:space="0" w:color="auto"/>
            </w:tcBorders>
            <w:hideMark/>
          </w:tcPr>
          <w:p w14:paraId="3A14BC06" w14:textId="77777777" w:rsidR="00403127" w:rsidRPr="00F47760" w:rsidRDefault="00403127" w:rsidP="00E72914">
            <w:pPr>
              <w:spacing w:before="120" w:after="240"/>
              <w:rPr>
                <w:rFonts w:ascii="Arial" w:hAnsi="Arial" w:cs="Arial"/>
              </w:rPr>
            </w:pPr>
            <w:r w:rsidRPr="00F47760">
              <w:rPr>
                <w:rFonts w:ascii="Arial" w:hAnsi="Arial" w:cs="Arial"/>
              </w:rPr>
              <w:t>Activité</w:t>
            </w:r>
          </w:p>
        </w:tc>
      </w:tr>
      <w:tr w:rsidR="00403127" w:rsidRPr="00F47760" w14:paraId="6A42695B"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239D9026"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6759" w:type="dxa"/>
            <w:tcBorders>
              <w:top w:val="single" w:sz="4" w:space="0" w:color="auto"/>
              <w:left w:val="single" w:sz="4" w:space="0" w:color="auto"/>
              <w:bottom w:val="single" w:sz="4" w:space="0" w:color="auto"/>
              <w:right w:val="single" w:sz="4" w:space="0" w:color="auto"/>
            </w:tcBorders>
            <w:hideMark/>
          </w:tcPr>
          <w:p w14:paraId="6EAFD319" w14:textId="77777777" w:rsidR="00403127" w:rsidRPr="00F47760" w:rsidRDefault="00403127" w:rsidP="00E72914">
            <w:pPr>
              <w:spacing w:before="120" w:after="240"/>
              <w:rPr>
                <w:rFonts w:ascii="Arial" w:hAnsi="Arial" w:cs="Arial"/>
              </w:rPr>
            </w:pPr>
            <w:r w:rsidRPr="00F47760">
              <w:rPr>
                <w:rFonts w:ascii="Arial" w:hAnsi="Arial" w:cs="Arial"/>
              </w:rPr>
              <w:t>Transverse</w:t>
            </w:r>
          </w:p>
        </w:tc>
      </w:tr>
      <w:tr w:rsidR="00403127" w:rsidRPr="00F47760" w14:paraId="0AC61B58"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10D0AAE4"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6759" w:type="dxa"/>
            <w:tcBorders>
              <w:top w:val="single" w:sz="4" w:space="0" w:color="auto"/>
              <w:left w:val="single" w:sz="4" w:space="0" w:color="auto"/>
              <w:bottom w:val="single" w:sz="4" w:space="0" w:color="auto"/>
              <w:right w:val="single" w:sz="4" w:space="0" w:color="auto"/>
            </w:tcBorders>
            <w:vAlign w:val="center"/>
            <w:hideMark/>
          </w:tcPr>
          <w:p w14:paraId="3038B6B5" w14:textId="77777777" w:rsidR="00403127" w:rsidRPr="00F47760" w:rsidRDefault="00403127" w:rsidP="00E72914">
            <w:pPr>
              <w:pStyle w:val="Paragraphedeliste"/>
              <w:spacing w:before="120" w:after="240"/>
              <w:ind w:left="0"/>
              <w:rPr>
                <w:rFonts w:ascii="Arial" w:hAnsi="Arial" w:cs="Arial"/>
              </w:rPr>
            </w:pPr>
            <w:r w:rsidRPr="00F47760">
              <w:rPr>
                <w:rFonts w:ascii="Arial" w:hAnsi="Arial" w:cs="Arial"/>
              </w:rPr>
              <w:t>Astreinte, par les intervenants habituels sur le projet, durant les périodes critiques de bascule à blanc, bascule réelle ou post mise en production. Ce peut être aussi durant des périodes particulières de traitement pour l’application (rattrapages, cycles annuels ou trimestriels, …). Il s’agit principalement d’être disponible pour répondre par téléphone aux éventuelles sollicitations. Cette unité d’œuvre ne donne pas lieu à une intervention physique (couverte par l’UO ci-dessous).</w:t>
            </w:r>
          </w:p>
        </w:tc>
      </w:tr>
      <w:tr w:rsidR="00403127" w:rsidRPr="00F47760" w14:paraId="05AA1BC9"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D13AD6C" w14:textId="77777777" w:rsidR="00403127" w:rsidRPr="00F47760" w:rsidRDefault="00403127" w:rsidP="00E72914">
            <w:pPr>
              <w:spacing w:before="120" w:after="240"/>
              <w:rPr>
                <w:rFonts w:ascii="Arial" w:hAnsi="Arial" w:cs="Arial"/>
                <w:b/>
                <w:bCs/>
              </w:rPr>
            </w:pPr>
            <w:r w:rsidRPr="00F47760">
              <w:rPr>
                <w:rFonts w:ascii="Arial" w:hAnsi="Arial" w:cs="Arial"/>
                <w:b/>
                <w:bCs/>
              </w:rPr>
              <w:t>Entrant</w:t>
            </w:r>
          </w:p>
        </w:tc>
        <w:tc>
          <w:tcPr>
            <w:tcW w:w="6759" w:type="dxa"/>
            <w:tcBorders>
              <w:top w:val="single" w:sz="4" w:space="0" w:color="auto"/>
              <w:left w:val="single" w:sz="4" w:space="0" w:color="auto"/>
              <w:bottom w:val="single" w:sz="4" w:space="0" w:color="auto"/>
              <w:right w:val="single" w:sz="4" w:space="0" w:color="auto"/>
            </w:tcBorders>
            <w:vAlign w:val="center"/>
            <w:hideMark/>
          </w:tcPr>
          <w:p w14:paraId="26F0F9C1" w14:textId="77777777" w:rsidR="00403127" w:rsidRPr="00F47760" w:rsidRDefault="00403127" w:rsidP="00E72914">
            <w:pPr>
              <w:pStyle w:val="Paragraphedeliste"/>
              <w:spacing w:before="120" w:after="240"/>
              <w:rPr>
                <w:rFonts w:ascii="Arial" w:hAnsi="Arial" w:cs="Arial"/>
              </w:rPr>
            </w:pPr>
            <w:r w:rsidRPr="00F47760">
              <w:rPr>
                <w:rFonts w:ascii="Arial" w:hAnsi="Arial" w:cs="Arial"/>
              </w:rPr>
              <w:t>N.A.</w:t>
            </w:r>
          </w:p>
        </w:tc>
      </w:tr>
      <w:tr w:rsidR="00403127" w:rsidRPr="00F47760" w14:paraId="1BA8AE04"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9F8AA1C"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6759" w:type="dxa"/>
            <w:tcBorders>
              <w:top w:val="single" w:sz="4" w:space="0" w:color="auto"/>
              <w:left w:val="single" w:sz="4" w:space="0" w:color="auto"/>
              <w:bottom w:val="single" w:sz="4" w:space="0" w:color="auto"/>
              <w:right w:val="single" w:sz="4" w:space="0" w:color="auto"/>
            </w:tcBorders>
            <w:hideMark/>
          </w:tcPr>
          <w:p w14:paraId="03A2E7F1" w14:textId="77777777" w:rsidR="00403127" w:rsidRPr="00F47760" w:rsidRDefault="00403127" w:rsidP="00A67AC8">
            <w:pPr>
              <w:pStyle w:val="Paragraphedeliste"/>
              <w:numPr>
                <w:ilvl w:val="0"/>
                <w:numId w:val="112"/>
              </w:numPr>
              <w:spacing w:before="120" w:after="240"/>
              <w:rPr>
                <w:rFonts w:ascii="Arial" w:hAnsi="Arial" w:cs="Arial"/>
              </w:rPr>
            </w:pPr>
            <w:r w:rsidRPr="00F47760">
              <w:rPr>
                <w:rFonts w:ascii="Arial" w:hAnsi="Arial" w:cs="Arial"/>
              </w:rPr>
              <w:t>Rapport d’astreinte</w:t>
            </w:r>
          </w:p>
        </w:tc>
      </w:tr>
      <w:tr w:rsidR="00403127" w:rsidRPr="00F47760" w14:paraId="41D421F0"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128A266"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6759" w:type="dxa"/>
            <w:tcBorders>
              <w:top w:val="single" w:sz="4" w:space="0" w:color="auto"/>
              <w:left w:val="single" w:sz="4" w:space="0" w:color="auto"/>
              <w:bottom w:val="single" w:sz="4" w:space="0" w:color="auto"/>
              <w:right w:val="single" w:sz="4" w:space="0" w:color="auto"/>
            </w:tcBorders>
            <w:hideMark/>
          </w:tcPr>
          <w:p w14:paraId="7EEAFFD0" w14:textId="77777777" w:rsidR="00403127" w:rsidRPr="00F47760" w:rsidRDefault="00403127" w:rsidP="00E72914">
            <w:pPr>
              <w:spacing w:before="120" w:after="240"/>
              <w:rPr>
                <w:rFonts w:ascii="Arial" w:hAnsi="Arial" w:cs="Arial"/>
              </w:rPr>
            </w:pPr>
            <w:r w:rsidRPr="00F47760">
              <w:rPr>
                <w:rFonts w:ascii="Arial" w:hAnsi="Arial" w:cs="Arial"/>
              </w:rPr>
              <w:t>Variantes :</w:t>
            </w:r>
          </w:p>
          <w:p w14:paraId="1864C9D3" w14:textId="77777777" w:rsidR="00403127" w:rsidRPr="00F47760" w:rsidRDefault="00403127" w:rsidP="00A67AC8">
            <w:pPr>
              <w:pStyle w:val="Corpsdetexte"/>
              <w:numPr>
                <w:ilvl w:val="0"/>
                <w:numId w:val="112"/>
              </w:numPr>
              <w:spacing w:before="120" w:after="120"/>
              <w:rPr>
                <w:rFonts w:cs="Arial"/>
                <w:sz w:val="20"/>
              </w:rPr>
            </w:pPr>
            <w:r w:rsidRPr="00F47760">
              <w:rPr>
                <w:rFonts w:cs="Arial"/>
                <w:sz w:val="20"/>
              </w:rPr>
              <w:t>Astreinte - nuit de 19h à 8h,</w:t>
            </w:r>
          </w:p>
          <w:p w14:paraId="6D9F4F7C" w14:textId="77777777" w:rsidR="00403127" w:rsidRPr="00F47760" w:rsidRDefault="00403127" w:rsidP="00A67AC8">
            <w:pPr>
              <w:pStyle w:val="Corpsdetexte"/>
              <w:numPr>
                <w:ilvl w:val="0"/>
                <w:numId w:val="112"/>
              </w:numPr>
              <w:spacing w:before="120" w:after="120"/>
              <w:rPr>
                <w:rFonts w:cs="Arial"/>
                <w:sz w:val="20"/>
              </w:rPr>
            </w:pPr>
            <w:r w:rsidRPr="00F47760">
              <w:rPr>
                <w:rFonts w:cs="Arial"/>
                <w:sz w:val="20"/>
              </w:rPr>
              <w:t>Astreinte - samedi de 8h à 19h,</w:t>
            </w:r>
          </w:p>
          <w:p w14:paraId="13B92BDB" w14:textId="77777777" w:rsidR="00403127" w:rsidRPr="00F47760" w:rsidRDefault="00403127" w:rsidP="00A67AC8">
            <w:pPr>
              <w:pStyle w:val="Corpsdetexte"/>
              <w:numPr>
                <w:ilvl w:val="0"/>
                <w:numId w:val="112"/>
              </w:numPr>
              <w:spacing w:before="120" w:after="120"/>
              <w:rPr>
                <w:rFonts w:cs="Arial"/>
                <w:sz w:val="20"/>
              </w:rPr>
            </w:pPr>
            <w:r w:rsidRPr="00F47760">
              <w:rPr>
                <w:rFonts w:cs="Arial"/>
                <w:sz w:val="20"/>
              </w:rPr>
              <w:t>Astreinte - dimanche et JF de 8h à 19h.</w:t>
            </w:r>
          </w:p>
        </w:tc>
      </w:tr>
      <w:tr w:rsidR="00403127" w:rsidRPr="00F47760" w14:paraId="1E8B321A" w14:textId="77777777">
        <w:tc>
          <w:tcPr>
            <w:tcW w:w="2376"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0226C291"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6759" w:type="dxa"/>
            <w:tcBorders>
              <w:top w:val="single" w:sz="4" w:space="0" w:color="auto"/>
              <w:left w:val="single" w:sz="4" w:space="0" w:color="auto"/>
              <w:bottom w:val="single" w:sz="4" w:space="0" w:color="auto"/>
              <w:right w:val="single" w:sz="4" w:space="0" w:color="auto"/>
            </w:tcBorders>
            <w:hideMark/>
          </w:tcPr>
          <w:p w14:paraId="2402E801" w14:textId="77777777" w:rsidR="00403127" w:rsidRPr="00F47760" w:rsidRDefault="00403127" w:rsidP="00E72914">
            <w:pPr>
              <w:spacing w:before="120" w:after="240"/>
              <w:rPr>
                <w:rFonts w:ascii="Arial" w:hAnsi="Arial" w:cs="Arial"/>
              </w:rPr>
            </w:pPr>
            <w:r w:rsidRPr="00F47760">
              <w:rPr>
                <w:rFonts w:ascii="Arial" w:hAnsi="Arial" w:cs="Arial"/>
              </w:rPr>
              <w:t>A définir par le titulaire en s’appuyant sur la grille des profils (Annexe : « Grille des profils »)</w:t>
            </w:r>
          </w:p>
        </w:tc>
      </w:tr>
    </w:tbl>
    <w:p w14:paraId="140B5C2C" w14:textId="77777777" w:rsidR="00F47760" w:rsidRDefault="00F47760" w:rsidP="004B06D3">
      <w:pPr>
        <w:pStyle w:val="Textenormal"/>
      </w:pPr>
      <w:bookmarkStart w:id="210" w:name="_Toc1569361881"/>
      <w:bookmarkStart w:id="211" w:name="_Toc99522732"/>
      <w:bookmarkStart w:id="212" w:name="_Toc100752467"/>
      <w:bookmarkStart w:id="213" w:name="_Toc105159408"/>
      <w:bookmarkStart w:id="214" w:name="_Toc105772603"/>
    </w:p>
    <w:p w14:paraId="1403ED1F" w14:textId="77777777" w:rsidR="00F47760" w:rsidRDefault="00F47760" w:rsidP="004B06D3">
      <w:pPr>
        <w:pStyle w:val="Textenormal"/>
      </w:pPr>
    </w:p>
    <w:tbl>
      <w:tblPr>
        <w:tblW w:w="9135" w:type="dxa"/>
        <w:tblLayout w:type="fixed"/>
        <w:tblLook w:val="06A0" w:firstRow="1" w:lastRow="0" w:firstColumn="1" w:lastColumn="0" w:noHBand="1" w:noVBand="1"/>
      </w:tblPr>
      <w:tblGrid>
        <w:gridCol w:w="1804"/>
        <w:gridCol w:w="7331"/>
      </w:tblGrid>
      <w:tr w:rsidR="00F47760" w:rsidRPr="00F47760" w14:paraId="4063625D"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10E6DD68" w14:textId="77777777" w:rsidR="00F47760" w:rsidRPr="00F47760" w:rsidRDefault="00F47760" w:rsidP="00E72914">
            <w:pPr>
              <w:spacing w:before="120" w:after="240"/>
              <w:rPr>
                <w:rFonts w:ascii="Arial" w:hAnsi="Arial" w:cs="Arial"/>
                <w:b/>
                <w:bCs/>
              </w:rPr>
            </w:pPr>
            <w:r w:rsidRPr="00F47760">
              <w:rPr>
                <w:rFonts w:ascii="Arial" w:hAnsi="Arial" w:cs="Arial"/>
                <w:b/>
                <w:bCs/>
              </w:rPr>
              <w:t>Code UO</w:t>
            </w:r>
          </w:p>
        </w:tc>
        <w:tc>
          <w:tcPr>
            <w:tcW w:w="7331" w:type="dxa"/>
            <w:tcBorders>
              <w:top w:val="single" w:sz="4" w:space="0" w:color="auto"/>
              <w:left w:val="single" w:sz="4" w:space="0" w:color="auto"/>
              <w:bottom w:val="single" w:sz="4" w:space="0" w:color="auto"/>
              <w:right w:val="single" w:sz="4" w:space="0" w:color="auto"/>
            </w:tcBorders>
            <w:shd w:val="clear" w:color="auto" w:fill="4F81BD" w:themeFill="accent1"/>
            <w:hideMark/>
          </w:tcPr>
          <w:p w14:paraId="03C890B0" w14:textId="0A57DE96" w:rsidR="00F47760" w:rsidRPr="00F47760" w:rsidRDefault="00F47760" w:rsidP="00E72914">
            <w:pPr>
              <w:spacing w:before="120" w:after="240"/>
              <w:rPr>
                <w:rFonts w:ascii="Arial" w:hAnsi="Arial" w:cs="Arial"/>
                <w:b/>
                <w:bCs/>
                <w:lang w:val="en-US"/>
              </w:rPr>
            </w:pPr>
            <w:r w:rsidRPr="00F47760">
              <w:rPr>
                <w:rFonts w:ascii="Arial" w:hAnsi="Arial" w:cs="Arial"/>
                <w:b/>
                <w:bCs/>
                <w:lang w:val="en-US"/>
              </w:rPr>
              <w:t>UO_A_T_TDHNO</w:t>
            </w:r>
          </w:p>
        </w:tc>
      </w:tr>
      <w:tr w:rsidR="00F47760" w:rsidRPr="00F47760" w14:paraId="77FA99D4"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FC16CFE" w14:textId="77777777" w:rsidR="00F47760" w:rsidRPr="00F47760" w:rsidRDefault="00F47760" w:rsidP="00E72914">
            <w:pPr>
              <w:spacing w:before="120" w:after="240"/>
              <w:rPr>
                <w:rFonts w:ascii="Arial" w:hAnsi="Arial" w:cs="Arial"/>
                <w:b/>
                <w:bCs/>
              </w:rPr>
            </w:pPr>
            <w:r w:rsidRPr="00F47760">
              <w:rPr>
                <w:rFonts w:ascii="Arial" w:hAnsi="Arial" w:cs="Arial"/>
                <w:b/>
                <w:bCs/>
              </w:rPr>
              <w:lastRenderedPageBreak/>
              <w:t>Libellé UO</w:t>
            </w:r>
          </w:p>
        </w:tc>
        <w:tc>
          <w:tcPr>
            <w:tcW w:w="7331" w:type="dxa"/>
            <w:tcBorders>
              <w:top w:val="single" w:sz="4" w:space="0" w:color="auto"/>
              <w:left w:val="single" w:sz="4" w:space="0" w:color="auto"/>
              <w:bottom w:val="single" w:sz="4" w:space="0" w:color="auto"/>
              <w:right w:val="single" w:sz="4" w:space="0" w:color="auto"/>
            </w:tcBorders>
            <w:hideMark/>
          </w:tcPr>
          <w:p w14:paraId="7A7F12A1" w14:textId="77777777" w:rsidR="00F47760" w:rsidRPr="00F47760" w:rsidRDefault="00F47760" w:rsidP="00E72914">
            <w:pPr>
              <w:spacing w:before="120" w:after="240"/>
              <w:rPr>
                <w:rFonts w:ascii="Arial" w:hAnsi="Arial" w:cs="Arial"/>
              </w:rPr>
            </w:pPr>
            <w:r w:rsidRPr="00F47760">
              <w:rPr>
                <w:rFonts w:ascii="Arial" w:hAnsi="Arial" w:cs="Arial"/>
              </w:rPr>
              <w:t>Travail décalé en HNO</w:t>
            </w:r>
          </w:p>
        </w:tc>
      </w:tr>
      <w:tr w:rsidR="00F47760" w:rsidRPr="00F47760" w14:paraId="75CD0F15"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63EC5738" w14:textId="77777777" w:rsidR="00F47760" w:rsidRPr="00F47760" w:rsidRDefault="00F47760" w:rsidP="00E72914">
            <w:pPr>
              <w:spacing w:before="120" w:after="240"/>
              <w:rPr>
                <w:rFonts w:ascii="Arial" w:hAnsi="Arial" w:cs="Arial"/>
                <w:b/>
                <w:bCs/>
              </w:rPr>
            </w:pPr>
            <w:r w:rsidRPr="00F47760">
              <w:rPr>
                <w:rFonts w:ascii="Arial" w:hAnsi="Arial" w:cs="Arial"/>
                <w:b/>
                <w:bCs/>
              </w:rPr>
              <w:t>Type d’UO</w:t>
            </w:r>
          </w:p>
        </w:tc>
        <w:tc>
          <w:tcPr>
            <w:tcW w:w="7331" w:type="dxa"/>
            <w:tcBorders>
              <w:top w:val="single" w:sz="4" w:space="0" w:color="auto"/>
              <w:left w:val="single" w:sz="4" w:space="0" w:color="auto"/>
              <w:bottom w:val="single" w:sz="4" w:space="0" w:color="auto"/>
              <w:right w:val="single" w:sz="4" w:space="0" w:color="auto"/>
            </w:tcBorders>
            <w:hideMark/>
          </w:tcPr>
          <w:p w14:paraId="7CDAED43" w14:textId="77777777" w:rsidR="00F47760" w:rsidRPr="00F47760" w:rsidRDefault="00F47760" w:rsidP="00E72914">
            <w:pPr>
              <w:spacing w:before="120" w:after="240"/>
              <w:rPr>
                <w:rFonts w:ascii="Arial" w:hAnsi="Arial" w:cs="Arial"/>
              </w:rPr>
            </w:pPr>
            <w:r w:rsidRPr="00F47760">
              <w:rPr>
                <w:rFonts w:ascii="Arial" w:hAnsi="Arial" w:cs="Arial"/>
              </w:rPr>
              <w:t>Activité</w:t>
            </w:r>
          </w:p>
        </w:tc>
      </w:tr>
      <w:tr w:rsidR="00F47760" w:rsidRPr="00F47760" w14:paraId="0EB2B19D"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56C8A09F" w14:textId="77777777" w:rsidR="00F47760" w:rsidRPr="00F47760" w:rsidRDefault="00F47760" w:rsidP="00E72914">
            <w:pPr>
              <w:spacing w:before="120" w:after="240"/>
              <w:rPr>
                <w:rFonts w:ascii="Arial" w:hAnsi="Arial" w:cs="Arial"/>
                <w:b/>
                <w:bCs/>
              </w:rPr>
            </w:pPr>
            <w:r w:rsidRPr="00F47760">
              <w:rPr>
                <w:rFonts w:ascii="Arial" w:hAnsi="Arial" w:cs="Arial"/>
                <w:b/>
                <w:bCs/>
              </w:rPr>
              <w:t>Phase</w:t>
            </w:r>
          </w:p>
        </w:tc>
        <w:tc>
          <w:tcPr>
            <w:tcW w:w="7331" w:type="dxa"/>
            <w:tcBorders>
              <w:top w:val="single" w:sz="4" w:space="0" w:color="auto"/>
              <w:left w:val="single" w:sz="4" w:space="0" w:color="auto"/>
              <w:bottom w:val="single" w:sz="4" w:space="0" w:color="auto"/>
              <w:right w:val="single" w:sz="4" w:space="0" w:color="auto"/>
            </w:tcBorders>
            <w:hideMark/>
          </w:tcPr>
          <w:p w14:paraId="69C6E7AC" w14:textId="77777777" w:rsidR="00F47760" w:rsidRPr="00F47760" w:rsidRDefault="00F47760" w:rsidP="00E72914">
            <w:pPr>
              <w:spacing w:before="120" w:after="240"/>
              <w:rPr>
                <w:rFonts w:ascii="Arial" w:hAnsi="Arial" w:cs="Arial"/>
              </w:rPr>
            </w:pPr>
            <w:r w:rsidRPr="00F47760">
              <w:rPr>
                <w:rFonts w:ascii="Arial" w:hAnsi="Arial" w:cs="Arial"/>
              </w:rPr>
              <w:t>Transverse</w:t>
            </w:r>
          </w:p>
        </w:tc>
      </w:tr>
      <w:tr w:rsidR="00F47760" w:rsidRPr="00F47760" w14:paraId="6B3FE3D5"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78549EBC" w14:textId="77777777" w:rsidR="00F47760" w:rsidRPr="00F47760" w:rsidRDefault="00F47760" w:rsidP="00E72914">
            <w:pPr>
              <w:spacing w:before="120" w:after="240"/>
              <w:rPr>
                <w:rFonts w:ascii="Arial" w:hAnsi="Arial" w:cs="Arial"/>
                <w:b/>
                <w:bCs/>
              </w:rPr>
            </w:pPr>
            <w:r w:rsidRPr="00F47760">
              <w:rPr>
                <w:rFonts w:ascii="Arial" w:hAnsi="Arial" w:cs="Arial"/>
                <w:b/>
                <w:bCs/>
              </w:rPr>
              <w:t>Description</w:t>
            </w:r>
          </w:p>
        </w:tc>
        <w:tc>
          <w:tcPr>
            <w:tcW w:w="7331" w:type="dxa"/>
            <w:tcBorders>
              <w:top w:val="single" w:sz="4" w:space="0" w:color="auto"/>
              <w:left w:val="single" w:sz="4" w:space="0" w:color="auto"/>
              <w:bottom w:val="single" w:sz="4" w:space="0" w:color="auto"/>
              <w:right w:val="single" w:sz="4" w:space="0" w:color="auto"/>
            </w:tcBorders>
            <w:vAlign w:val="center"/>
            <w:hideMark/>
          </w:tcPr>
          <w:p w14:paraId="615A962B" w14:textId="77777777" w:rsidR="00F47760" w:rsidRPr="00F47760" w:rsidRDefault="00F47760" w:rsidP="00E72914">
            <w:pPr>
              <w:pStyle w:val="Paragraphedeliste"/>
              <w:spacing w:before="120" w:after="240"/>
              <w:ind w:left="0"/>
              <w:rPr>
                <w:rFonts w:ascii="Arial" w:hAnsi="Arial" w:cs="Arial"/>
              </w:rPr>
            </w:pPr>
            <w:r w:rsidRPr="00F47760">
              <w:rPr>
                <w:rFonts w:ascii="Arial" w:hAnsi="Arial" w:cs="Arial"/>
              </w:rPr>
              <w:t>Appui aux équipes internes dans le cadre d’interventions à des moments particuliers entre autres de 19H à 8H en semaine, ou le samedi, ou le dimanche. Les nuits de vendredi à samedi, de samedi à dimanche, et de dimanche à lundi sont exclues.</w:t>
            </w:r>
          </w:p>
        </w:tc>
      </w:tr>
      <w:tr w:rsidR="00F47760" w:rsidRPr="00F47760" w14:paraId="61066205"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0D145805" w14:textId="77777777" w:rsidR="00F47760" w:rsidRPr="00F47760" w:rsidRDefault="00F47760" w:rsidP="00E72914">
            <w:pPr>
              <w:spacing w:before="120" w:after="240"/>
              <w:rPr>
                <w:rFonts w:ascii="Arial" w:hAnsi="Arial" w:cs="Arial"/>
                <w:b/>
                <w:bCs/>
              </w:rPr>
            </w:pPr>
            <w:r w:rsidRPr="00F47760">
              <w:rPr>
                <w:rFonts w:ascii="Arial" w:hAnsi="Arial" w:cs="Arial"/>
                <w:b/>
                <w:bCs/>
              </w:rPr>
              <w:t>Entrant</w:t>
            </w:r>
          </w:p>
        </w:tc>
        <w:tc>
          <w:tcPr>
            <w:tcW w:w="7331" w:type="dxa"/>
            <w:tcBorders>
              <w:top w:val="single" w:sz="4" w:space="0" w:color="auto"/>
              <w:left w:val="single" w:sz="4" w:space="0" w:color="auto"/>
              <w:bottom w:val="single" w:sz="4" w:space="0" w:color="auto"/>
              <w:right w:val="single" w:sz="4" w:space="0" w:color="auto"/>
            </w:tcBorders>
            <w:vAlign w:val="center"/>
            <w:hideMark/>
          </w:tcPr>
          <w:p w14:paraId="6081722F" w14:textId="77777777" w:rsidR="00F47760" w:rsidRPr="00F47760" w:rsidRDefault="00F47760" w:rsidP="00E72914">
            <w:pPr>
              <w:pStyle w:val="Paragraphedeliste"/>
              <w:spacing w:before="120" w:after="240"/>
              <w:rPr>
                <w:rFonts w:ascii="Arial" w:hAnsi="Arial" w:cs="Arial"/>
              </w:rPr>
            </w:pPr>
            <w:r w:rsidRPr="00F47760">
              <w:rPr>
                <w:rFonts w:ascii="Arial" w:hAnsi="Arial" w:cs="Arial"/>
              </w:rPr>
              <w:t>N.A.</w:t>
            </w:r>
          </w:p>
        </w:tc>
      </w:tr>
      <w:tr w:rsidR="00F47760" w:rsidRPr="00F47760" w14:paraId="74D579DF"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4CEB37B3" w14:textId="77777777" w:rsidR="00F47760" w:rsidRPr="00F47760" w:rsidRDefault="00F47760" w:rsidP="00E72914">
            <w:pPr>
              <w:spacing w:before="120" w:after="240"/>
              <w:rPr>
                <w:rFonts w:ascii="Arial" w:hAnsi="Arial" w:cs="Arial"/>
                <w:b/>
                <w:bCs/>
              </w:rPr>
            </w:pPr>
            <w:r w:rsidRPr="00F47760">
              <w:rPr>
                <w:rFonts w:ascii="Arial" w:hAnsi="Arial" w:cs="Arial"/>
                <w:b/>
                <w:bCs/>
              </w:rPr>
              <w:t>Livrable</w:t>
            </w:r>
          </w:p>
        </w:tc>
        <w:tc>
          <w:tcPr>
            <w:tcW w:w="7331" w:type="dxa"/>
            <w:tcBorders>
              <w:top w:val="single" w:sz="4" w:space="0" w:color="auto"/>
              <w:left w:val="single" w:sz="4" w:space="0" w:color="auto"/>
              <w:bottom w:val="single" w:sz="4" w:space="0" w:color="auto"/>
              <w:right w:val="single" w:sz="4" w:space="0" w:color="auto"/>
            </w:tcBorders>
            <w:hideMark/>
          </w:tcPr>
          <w:p w14:paraId="76C4BEB7" w14:textId="77777777" w:rsidR="00F47760" w:rsidRPr="00F47760" w:rsidRDefault="00F47760" w:rsidP="00A67AC8">
            <w:pPr>
              <w:pStyle w:val="Paragraphedeliste"/>
              <w:numPr>
                <w:ilvl w:val="0"/>
                <w:numId w:val="113"/>
              </w:numPr>
              <w:spacing w:before="120" w:after="240"/>
              <w:rPr>
                <w:rFonts w:ascii="Arial" w:hAnsi="Arial" w:cs="Arial"/>
              </w:rPr>
            </w:pPr>
            <w:r w:rsidRPr="00F47760">
              <w:rPr>
                <w:rFonts w:ascii="Arial" w:hAnsi="Arial" w:cs="Arial"/>
              </w:rPr>
              <w:t>Rapport d’astreinte</w:t>
            </w:r>
          </w:p>
        </w:tc>
      </w:tr>
      <w:tr w:rsidR="00F47760" w:rsidRPr="00F47760" w14:paraId="5E206838"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3CB168E8" w14:textId="77777777" w:rsidR="00F47760" w:rsidRPr="00F47760" w:rsidRDefault="00F47760" w:rsidP="00E72914">
            <w:pPr>
              <w:spacing w:before="120" w:after="240"/>
              <w:rPr>
                <w:rFonts w:ascii="Arial" w:hAnsi="Arial" w:cs="Arial"/>
                <w:b/>
                <w:bCs/>
              </w:rPr>
            </w:pPr>
            <w:r w:rsidRPr="00F47760">
              <w:rPr>
                <w:rFonts w:ascii="Arial" w:hAnsi="Arial" w:cs="Arial"/>
                <w:b/>
                <w:bCs/>
              </w:rPr>
              <w:t>Complexité</w:t>
            </w:r>
          </w:p>
        </w:tc>
        <w:tc>
          <w:tcPr>
            <w:tcW w:w="7331" w:type="dxa"/>
            <w:tcBorders>
              <w:top w:val="single" w:sz="4" w:space="0" w:color="auto"/>
              <w:left w:val="single" w:sz="4" w:space="0" w:color="auto"/>
              <w:bottom w:val="single" w:sz="4" w:space="0" w:color="auto"/>
              <w:right w:val="single" w:sz="4" w:space="0" w:color="auto"/>
            </w:tcBorders>
            <w:hideMark/>
          </w:tcPr>
          <w:p w14:paraId="7D1260B9" w14:textId="77777777" w:rsidR="00F47760" w:rsidRPr="00F47760" w:rsidRDefault="00F47760" w:rsidP="00E72914">
            <w:pPr>
              <w:spacing w:before="120" w:after="240"/>
              <w:rPr>
                <w:rFonts w:ascii="Arial" w:hAnsi="Arial" w:cs="Arial"/>
              </w:rPr>
            </w:pPr>
            <w:r w:rsidRPr="00F47760">
              <w:rPr>
                <w:rFonts w:ascii="Arial" w:hAnsi="Arial" w:cs="Arial"/>
              </w:rPr>
              <w:t>Variantes :</w:t>
            </w:r>
          </w:p>
          <w:p w14:paraId="45158E3F" w14:textId="77777777" w:rsidR="00F47760" w:rsidRPr="00F47760" w:rsidRDefault="00F47760" w:rsidP="00A67AC8">
            <w:pPr>
              <w:pStyle w:val="Corpsdetexte"/>
              <w:numPr>
                <w:ilvl w:val="0"/>
                <w:numId w:val="113"/>
              </w:numPr>
              <w:spacing w:before="120" w:after="240"/>
              <w:rPr>
                <w:rFonts w:cs="Arial"/>
                <w:sz w:val="20"/>
              </w:rPr>
            </w:pPr>
            <w:r w:rsidRPr="00F47760">
              <w:rPr>
                <w:rFonts w:cs="Arial"/>
                <w:sz w:val="20"/>
              </w:rPr>
              <w:t>Travail décalé - nuit de 19h à 8h,</w:t>
            </w:r>
          </w:p>
          <w:p w14:paraId="66FED63C" w14:textId="77777777" w:rsidR="00F47760" w:rsidRPr="00F47760" w:rsidRDefault="00F47760" w:rsidP="00A67AC8">
            <w:pPr>
              <w:pStyle w:val="Corpsdetexte"/>
              <w:numPr>
                <w:ilvl w:val="0"/>
                <w:numId w:val="113"/>
              </w:numPr>
              <w:spacing w:before="120" w:after="240"/>
              <w:rPr>
                <w:rFonts w:cs="Arial"/>
                <w:sz w:val="20"/>
              </w:rPr>
            </w:pPr>
            <w:r w:rsidRPr="00F47760">
              <w:rPr>
                <w:rFonts w:cs="Arial"/>
                <w:sz w:val="20"/>
              </w:rPr>
              <w:t>Travail décalé - samedi de 8h à 19h,</w:t>
            </w:r>
          </w:p>
          <w:p w14:paraId="596DA359" w14:textId="77777777" w:rsidR="00F47760" w:rsidRPr="00F47760" w:rsidRDefault="00F47760" w:rsidP="00A67AC8">
            <w:pPr>
              <w:pStyle w:val="Corpsdetexte"/>
              <w:numPr>
                <w:ilvl w:val="0"/>
                <w:numId w:val="113"/>
              </w:numPr>
              <w:spacing w:before="120" w:after="240"/>
              <w:rPr>
                <w:rFonts w:cs="Arial"/>
                <w:sz w:val="20"/>
              </w:rPr>
            </w:pPr>
            <w:r w:rsidRPr="00F47760">
              <w:rPr>
                <w:rFonts w:cs="Arial"/>
                <w:sz w:val="20"/>
              </w:rPr>
              <w:t>Travail décalé - dimanche et JF de 8h à 19h.</w:t>
            </w:r>
          </w:p>
        </w:tc>
      </w:tr>
      <w:tr w:rsidR="00F47760" w:rsidRPr="00F47760" w14:paraId="44DA024C" w14:textId="77777777" w:rsidTr="00E72914">
        <w:tc>
          <w:tcPr>
            <w:tcW w:w="1804" w:type="dxa"/>
            <w:tcBorders>
              <w:top w:val="single" w:sz="4" w:space="0" w:color="auto"/>
              <w:left w:val="single" w:sz="4" w:space="0" w:color="auto"/>
              <w:bottom w:val="single" w:sz="4" w:space="0" w:color="auto"/>
              <w:right w:val="single" w:sz="4" w:space="0" w:color="auto"/>
            </w:tcBorders>
            <w:shd w:val="clear" w:color="auto" w:fill="B6DDE8" w:themeFill="accent5" w:themeFillTint="66"/>
            <w:hideMark/>
          </w:tcPr>
          <w:p w14:paraId="1C4B12D9" w14:textId="77777777" w:rsidR="00F47760" w:rsidRPr="00F47760" w:rsidRDefault="00F47760" w:rsidP="00E72914">
            <w:pPr>
              <w:spacing w:before="120" w:after="240"/>
              <w:rPr>
                <w:rFonts w:ascii="Arial" w:hAnsi="Arial" w:cs="Arial"/>
                <w:b/>
                <w:bCs/>
              </w:rPr>
            </w:pPr>
            <w:r w:rsidRPr="00F47760">
              <w:rPr>
                <w:rFonts w:ascii="Arial" w:hAnsi="Arial" w:cs="Arial"/>
                <w:b/>
                <w:bCs/>
              </w:rPr>
              <w:t xml:space="preserve">Profils et compétences associés </w:t>
            </w:r>
          </w:p>
        </w:tc>
        <w:tc>
          <w:tcPr>
            <w:tcW w:w="7331" w:type="dxa"/>
            <w:tcBorders>
              <w:top w:val="single" w:sz="4" w:space="0" w:color="auto"/>
              <w:left w:val="single" w:sz="4" w:space="0" w:color="auto"/>
              <w:bottom w:val="single" w:sz="4" w:space="0" w:color="auto"/>
              <w:right w:val="single" w:sz="4" w:space="0" w:color="auto"/>
            </w:tcBorders>
            <w:hideMark/>
          </w:tcPr>
          <w:p w14:paraId="071ED4E5" w14:textId="77777777" w:rsidR="00F47760" w:rsidRPr="00F47760" w:rsidRDefault="00F47760" w:rsidP="00E72914">
            <w:pPr>
              <w:spacing w:before="120" w:after="240"/>
              <w:rPr>
                <w:rFonts w:ascii="Arial" w:hAnsi="Arial" w:cs="Arial"/>
              </w:rPr>
            </w:pPr>
            <w:r w:rsidRPr="00F47760">
              <w:rPr>
                <w:rFonts w:ascii="Arial" w:hAnsi="Arial" w:cs="Arial"/>
              </w:rPr>
              <w:t>A définir par le titulaire en s’appuyant sur la grille des profils (Annexe : « Grille des profils »)</w:t>
            </w:r>
          </w:p>
        </w:tc>
      </w:tr>
    </w:tbl>
    <w:p w14:paraId="15BD51A4" w14:textId="77777777" w:rsidR="00F47760" w:rsidRDefault="00F47760" w:rsidP="00F47760">
      <w:pPr>
        <w:pStyle w:val="Textenormal"/>
      </w:pPr>
    </w:p>
    <w:p w14:paraId="46A3829A" w14:textId="77777777" w:rsidR="00F47760" w:rsidRDefault="00F47760" w:rsidP="004B06D3">
      <w:pPr>
        <w:pStyle w:val="Textenormal"/>
      </w:pPr>
    </w:p>
    <w:p w14:paraId="00F781DC" w14:textId="7D85E0BB" w:rsidR="00403127" w:rsidRPr="002877AF" w:rsidRDefault="00403127" w:rsidP="00403127">
      <w:pPr>
        <w:pStyle w:val="A3"/>
        <w:rPr>
          <w:rFonts w:ascii="Arial" w:hAnsi="Arial" w:cs="Arial"/>
          <w:sz w:val="20"/>
        </w:rPr>
      </w:pPr>
      <w:bookmarkStart w:id="215" w:name="_Toc209691008"/>
      <w:r w:rsidRPr="002877AF">
        <w:rPr>
          <w:rFonts w:ascii="Arial" w:hAnsi="Arial" w:cs="Arial"/>
          <w:sz w:val="20"/>
        </w:rPr>
        <w:t>Expertise</w:t>
      </w:r>
      <w:bookmarkEnd w:id="210"/>
      <w:bookmarkEnd w:id="211"/>
      <w:bookmarkEnd w:id="212"/>
      <w:bookmarkEnd w:id="213"/>
      <w:bookmarkEnd w:id="214"/>
      <w:bookmarkEnd w:id="215"/>
    </w:p>
    <w:p w14:paraId="323D7824" w14:textId="77777777" w:rsidR="00403127" w:rsidRPr="00F47760" w:rsidRDefault="00403127" w:rsidP="00085129">
      <w:pPr>
        <w:pStyle w:val="Textenormal"/>
        <w:rPr>
          <w:rFonts w:ascii="Arial" w:hAnsi="Arial" w:cs="Arial"/>
          <w:b/>
          <w:bCs/>
          <w:szCs w:val="20"/>
        </w:rPr>
      </w:pPr>
      <w:r w:rsidRPr="00F47760">
        <w:rPr>
          <w:rFonts w:ascii="Arial" w:hAnsi="Arial" w:cs="Arial"/>
          <w:b/>
          <w:bCs/>
          <w:szCs w:val="20"/>
        </w:rPr>
        <w:t>Conception</w:t>
      </w:r>
    </w:p>
    <w:p w14:paraId="7B36BECA" w14:textId="77777777" w:rsidR="00403127" w:rsidRPr="00F47760" w:rsidRDefault="00403127" w:rsidP="00403127">
      <w:pPr>
        <w:pStyle w:val="MSNormal"/>
        <w:spacing w:after="240"/>
        <w:rPr>
          <w:rFonts w:ascii="Arial" w:hAnsi="Arial" w:cs="Arial"/>
          <w:sz w:val="20"/>
          <w:szCs w:val="20"/>
        </w:rPr>
      </w:pPr>
      <w:r w:rsidRPr="00F47760">
        <w:rPr>
          <w:rFonts w:ascii="Arial" w:hAnsi="Arial" w:cs="Arial"/>
          <w:sz w:val="20"/>
          <w:szCs w:val="20"/>
        </w:rPr>
        <w:t xml:space="preserve">Les unités d’œuvres identifiées pour la conception sont les suivantes : </w:t>
      </w:r>
    </w:p>
    <w:p w14:paraId="7E423C2F" w14:textId="77777777" w:rsidR="00403127" w:rsidRPr="00F47760" w:rsidRDefault="00403127" w:rsidP="00403127">
      <w:pPr>
        <w:pStyle w:val="A65"/>
        <w:spacing w:before="120" w:after="240"/>
        <w:rPr>
          <w:rFonts w:ascii="Arial" w:hAnsi="Arial" w:cs="Arial"/>
        </w:rPr>
      </w:pPr>
      <w:r w:rsidRPr="00F47760">
        <w:rPr>
          <w:rFonts w:ascii="Arial" w:hAnsi="Arial" w:cs="Arial"/>
        </w:rPr>
        <w:t>Architecture applicative,</w:t>
      </w:r>
    </w:p>
    <w:p w14:paraId="4E0BD5C7" w14:textId="77777777" w:rsidR="00403127" w:rsidRPr="00F47760" w:rsidRDefault="00403127" w:rsidP="00403127">
      <w:pPr>
        <w:pStyle w:val="A65"/>
        <w:spacing w:before="120" w:after="240"/>
        <w:rPr>
          <w:rFonts w:ascii="Arial" w:hAnsi="Arial" w:cs="Arial"/>
        </w:rPr>
      </w:pPr>
      <w:r w:rsidRPr="00F47760">
        <w:rPr>
          <w:rFonts w:ascii="Arial" w:hAnsi="Arial" w:cs="Arial"/>
        </w:rPr>
        <w:t>Spécification Technique,</w:t>
      </w:r>
    </w:p>
    <w:p w14:paraId="37151321" w14:textId="77777777" w:rsidR="00403127" w:rsidRPr="00F47760" w:rsidRDefault="00403127" w:rsidP="00403127">
      <w:pPr>
        <w:pStyle w:val="A65"/>
        <w:spacing w:before="120" w:after="240"/>
        <w:rPr>
          <w:rFonts w:ascii="Arial" w:hAnsi="Arial" w:cs="Arial"/>
        </w:rPr>
      </w:pPr>
      <w:r w:rsidRPr="00F47760">
        <w:rPr>
          <w:rFonts w:ascii="Arial" w:hAnsi="Arial" w:cs="Arial"/>
        </w:rPr>
        <w:t>Spécification fonctionnelle,</w:t>
      </w:r>
    </w:p>
    <w:p w14:paraId="3E8B98AE" w14:textId="77777777" w:rsidR="00403127" w:rsidRPr="00F47760" w:rsidRDefault="00403127" w:rsidP="00403127">
      <w:pPr>
        <w:pStyle w:val="A65"/>
        <w:spacing w:before="120" w:after="240"/>
        <w:rPr>
          <w:rFonts w:ascii="Arial" w:hAnsi="Arial" w:cs="Arial"/>
        </w:rPr>
      </w:pPr>
      <w:r w:rsidRPr="00F47760">
        <w:rPr>
          <w:rFonts w:ascii="Arial" w:hAnsi="Arial" w:cs="Arial"/>
        </w:rPr>
        <w:t>UX Design,</w:t>
      </w:r>
    </w:p>
    <w:p w14:paraId="0C6D0DD3" w14:textId="77777777" w:rsidR="00403127" w:rsidRPr="00F47760" w:rsidRDefault="00403127" w:rsidP="00403127">
      <w:pPr>
        <w:pStyle w:val="A65"/>
        <w:spacing w:before="120" w:after="240"/>
        <w:rPr>
          <w:rFonts w:ascii="Arial" w:hAnsi="Arial" w:cs="Arial"/>
        </w:rPr>
      </w:pPr>
      <w:r w:rsidRPr="00F47760">
        <w:rPr>
          <w:rFonts w:ascii="Arial" w:hAnsi="Arial" w:cs="Arial"/>
        </w:rPr>
        <w:t>Spécification fonctionnelle progiciel,</w:t>
      </w:r>
    </w:p>
    <w:p w14:paraId="4EB81D7C" w14:textId="77777777" w:rsidR="00403127" w:rsidRPr="00F47760" w:rsidRDefault="00403127" w:rsidP="00403127">
      <w:pPr>
        <w:pStyle w:val="A65"/>
        <w:spacing w:before="120" w:after="240"/>
        <w:rPr>
          <w:rFonts w:ascii="Arial" w:eastAsiaTheme="minorEastAsia" w:hAnsi="Arial" w:cs="Arial"/>
        </w:rPr>
      </w:pPr>
      <w:r w:rsidRPr="00F47760">
        <w:rPr>
          <w:rFonts w:ascii="Arial" w:hAnsi="Arial" w:cs="Arial"/>
        </w:rPr>
        <w:t xml:space="preserve">Gestion de la </w:t>
      </w:r>
      <w:proofErr w:type="spellStart"/>
      <w:r w:rsidRPr="00F47760">
        <w:rPr>
          <w:rFonts w:ascii="Arial" w:hAnsi="Arial" w:cs="Arial"/>
        </w:rPr>
        <w:t>backlog</w:t>
      </w:r>
      <w:proofErr w:type="spellEnd"/>
      <w:r w:rsidRPr="00F47760">
        <w:rPr>
          <w:rFonts w:ascii="Arial" w:hAnsi="Arial" w:cs="Arial"/>
        </w:rPr>
        <w:t xml:space="preserve"> d’un projet agile.</w:t>
      </w:r>
    </w:p>
    <w:p w14:paraId="085002FB" w14:textId="77777777" w:rsidR="00403127" w:rsidRPr="00F47760" w:rsidRDefault="00403127" w:rsidP="00403127">
      <w:pPr>
        <w:rPr>
          <w:rFonts w:ascii="Arial" w:hAnsi="Arial" w:cs="Arial"/>
        </w:rPr>
      </w:pPr>
      <w:r w:rsidRPr="00F47760">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559DC90B" w14:textId="77777777" w:rsidTr="009A2426">
        <w:tc>
          <w:tcPr>
            <w:tcW w:w="1803" w:type="dxa"/>
            <w:shd w:val="clear" w:color="auto" w:fill="4F81BD" w:themeFill="accent1"/>
          </w:tcPr>
          <w:p w14:paraId="008EFE00"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Code UO</w:t>
            </w:r>
          </w:p>
        </w:tc>
        <w:tc>
          <w:tcPr>
            <w:tcW w:w="7328" w:type="dxa"/>
            <w:shd w:val="clear" w:color="auto" w:fill="4F81BD" w:themeFill="accent1"/>
          </w:tcPr>
          <w:p w14:paraId="08B2FCED" w14:textId="3616CE01" w:rsidR="00403127" w:rsidRPr="00F47760" w:rsidRDefault="00403127" w:rsidP="00E72914">
            <w:pPr>
              <w:spacing w:before="120" w:after="240"/>
              <w:rPr>
                <w:rFonts w:ascii="Arial" w:hAnsi="Arial" w:cs="Arial"/>
                <w:b/>
                <w:bCs/>
                <w:lang w:val="en-US"/>
              </w:rPr>
            </w:pPr>
            <w:r w:rsidRPr="00F47760">
              <w:rPr>
                <w:rFonts w:ascii="Arial" w:hAnsi="Arial" w:cs="Arial"/>
                <w:b/>
                <w:bCs/>
                <w:lang w:val="en-US"/>
              </w:rPr>
              <w:t>UO_E_C_AP</w:t>
            </w:r>
          </w:p>
        </w:tc>
      </w:tr>
      <w:tr w:rsidR="00403127" w:rsidRPr="00F47760" w14:paraId="6932B26C" w14:textId="77777777" w:rsidTr="009A2426">
        <w:tc>
          <w:tcPr>
            <w:tcW w:w="1803" w:type="dxa"/>
            <w:shd w:val="clear" w:color="auto" w:fill="B6DDE8" w:themeFill="accent5" w:themeFillTint="66"/>
          </w:tcPr>
          <w:p w14:paraId="21369223"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4591107F" w14:textId="77777777" w:rsidR="00403127" w:rsidRPr="00F47760" w:rsidRDefault="00403127" w:rsidP="00E72914">
            <w:pPr>
              <w:spacing w:before="120" w:after="240"/>
              <w:rPr>
                <w:rFonts w:ascii="Arial" w:hAnsi="Arial" w:cs="Arial"/>
              </w:rPr>
            </w:pPr>
            <w:r w:rsidRPr="00F47760">
              <w:rPr>
                <w:rFonts w:ascii="Arial" w:hAnsi="Arial" w:cs="Arial"/>
              </w:rPr>
              <w:t>Architecture applicative</w:t>
            </w:r>
          </w:p>
        </w:tc>
      </w:tr>
      <w:tr w:rsidR="00403127" w:rsidRPr="00F47760" w14:paraId="7C0DE6B2" w14:textId="77777777" w:rsidTr="009A2426">
        <w:tc>
          <w:tcPr>
            <w:tcW w:w="1803" w:type="dxa"/>
            <w:shd w:val="clear" w:color="auto" w:fill="B6DDE8" w:themeFill="accent5" w:themeFillTint="66"/>
          </w:tcPr>
          <w:p w14:paraId="58F3D4B7"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1D345782" w14:textId="77777777" w:rsidR="00403127" w:rsidRPr="00F47760" w:rsidRDefault="00403127" w:rsidP="00E72914">
            <w:pPr>
              <w:spacing w:before="120" w:after="240"/>
              <w:rPr>
                <w:rFonts w:ascii="Arial" w:hAnsi="Arial" w:cs="Arial"/>
              </w:rPr>
            </w:pPr>
            <w:r w:rsidRPr="00F47760">
              <w:rPr>
                <w:rFonts w:ascii="Arial" w:hAnsi="Arial" w:cs="Arial"/>
              </w:rPr>
              <w:t xml:space="preserve">Expertise </w:t>
            </w:r>
          </w:p>
        </w:tc>
      </w:tr>
      <w:tr w:rsidR="00403127" w:rsidRPr="00F47760" w14:paraId="33C2EA75" w14:textId="77777777" w:rsidTr="009A2426">
        <w:tc>
          <w:tcPr>
            <w:tcW w:w="1803" w:type="dxa"/>
            <w:shd w:val="clear" w:color="auto" w:fill="B6DDE8" w:themeFill="accent5" w:themeFillTint="66"/>
          </w:tcPr>
          <w:p w14:paraId="3C583E04"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204FE2F7"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590B58EA" w14:textId="77777777" w:rsidTr="009A2426">
        <w:tc>
          <w:tcPr>
            <w:tcW w:w="1803" w:type="dxa"/>
            <w:shd w:val="clear" w:color="auto" w:fill="B6DDE8" w:themeFill="accent5" w:themeFillTint="66"/>
          </w:tcPr>
          <w:p w14:paraId="57A96458"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187B55A5" w14:textId="77777777" w:rsidR="00403127" w:rsidRPr="00F47760" w:rsidRDefault="00403127" w:rsidP="00E72914">
            <w:pPr>
              <w:pStyle w:val="A65"/>
              <w:numPr>
                <w:ilvl w:val="0"/>
                <w:numId w:val="0"/>
              </w:numPr>
              <w:spacing w:before="120" w:after="240"/>
              <w:rPr>
                <w:rFonts w:ascii="Arial" w:hAnsi="Arial" w:cs="Arial"/>
              </w:rPr>
            </w:pPr>
            <w:r w:rsidRPr="00F47760">
              <w:rPr>
                <w:rFonts w:ascii="Arial" w:hAnsi="Arial" w:cs="Arial"/>
              </w:rPr>
              <w:t>La prestation établit :</w:t>
            </w:r>
          </w:p>
          <w:p w14:paraId="4E914DF8" w14:textId="77777777" w:rsidR="00403127" w:rsidRPr="00F47760" w:rsidRDefault="00403127" w:rsidP="00403127">
            <w:pPr>
              <w:pStyle w:val="A65"/>
              <w:spacing w:before="120" w:after="240"/>
              <w:rPr>
                <w:rFonts w:ascii="Arial" w:hAnsi="Arial" w:cs="Arial"/>
              </w:rPr>
            </w:pPr>
            <w:r w:rsidRPr="00F47760">
              <w:rPr>
                <w:rFonts w:ascii="Arial" w:hAnsi="Arial" w:cs="Arial"/>
              </w:rPr>
              <w:t>Participer à la rédaction des notes de cadrage et aux dossiers de cadrage ;</w:t>
            </w:r>
          </w:p>
          <w:p w14:paraId="3768F152" w14:textId="77777777" w:rsidR="00403127" w:rsidRPr="00F47760" w:rsidRDefault="00403127" w:rsidP="00403127">
            <w:pPr>
              <w:pStyle w:val="A65"/>
              <w:spacing w:before="120" w:after="240"/>
              <w:rPr>
                <w:rFonts w:ascii="Arial" w:hAnsi="Arial" w:cs="Arial"/>
              </w:rPr>
            </w:pPr>
            <w:r w:rsidRPr="00F47760">
              <w:rPr>
                <w:rFonts w:ascii="Arial" w:hAnsi="Arial" w:cs="Arial"/>
              </w:rPr>
              <w:t>Réaliser le Dossier d’Architecture ;</w:t>
            </w:r>
          </w:p>
          <w:p w14:paraId="4FFEA28A" w14:textId="77777777" w:rsidR="00403127" w:rsidRPr="00F47760" w:rsidRDefault="00403127" w:rsidP="00403127">
            <w:pPr>
              <w:pStyle w:val="A65"/>
              <w:spacing w:before="120" w:after="240"/>
              <w:rPr>
                <w:rFonts w:ascii="Arial" w:hAnsi="Arial" w:cs="Arial"/>
              </w:rPr>
            </w:pPr>
            <w:r w:rsidRPr="00F47760">
              <w:rPr>
                <w:rFonts w:ascii="Arial" w:hAnsi="Arial" w:cs="Arial"/>
              </w:rPr>
              <w:t xml:space="preserve">Participer à la rédaction du Cahier des charges (impacts sur l’urbanisation) et au Dossier de Cadrage d’Architecture ; </w:t>
            </w:r>
          </w:p>
          <w:p w14:paraId="76AE7A78" w14:textId="77777777" w:rsidR="00403127" w:rsidRPr="00F47760" w:rsidRDefault="00403127" w:rsidP="00403127">
            <w:pPr>
              <w:pStyle w:val="A65"/>
              <w:spacing w:before="120" w:after="240"/>
              <w:rPr>
                <w:rFonts w:ascii="Arial" w:hAnsi="Arial" w:cs="Arial"/>
              </w:rPr>
            </w:pPr>
            <w:r w:rsidRPr="00F47760">
              <w:rPr>
                <w:rFonts w:ascii="Arial" w:hAnsi="Arial" w:cs="Arial"/>
              </w:rPr>
              <w:t>Porter les prescriptions d’exploitabilité ;</w:t>
            </w:r>
          </w:p>
          <w:p w14:paraId="1E9D54D7" w14:textId="77777777" w:rsidR="00403127" w:rsidRPr="00F47760" w:rsidRDefault="00403127" w:rsidP="00403127">
            <w:pPr>
              <w:pStyle w:val="A65"/>
              <w:spacing w:before="120" w:after="240"/>
              <w:rPr>
                <w:rFonts w:ascii="Arial" w:hAnsi="Arial" w:cs="Arial"/>
              </w:rPr>
            </w:pPr>
            <w:r w:rsidRPr="00F47760">
              <w:rPr>
                <w:rFonts w:ascii="Arial" w:hAnsi="Arial" w:cs="Arial"/>
              </w:rPr>
              <w:t>Analyser l’impact de nouvelles solutions dans le système d’information ;</w:t>
            </w:r>
          </w:p>
          <w:p w14:paraId="14CC90B4" w14:textId="77777777" w:rsidR="00403127" w:rsidRPr="00F47760" w:rsidRDefault="00403127" w:rsidP="00403127">
            <w:pPr>
              <w:pStyle w:val="A65"/>
              <w:spacing w:before="120" w:after="240"/>
              <w:rPr>
                <w:rFonts w:ascii="Arial" w:hAnsi="Arial" w:cs="Arial"/>
              </w:rPr>
            </w:pPr>
            <w:r w:rsidRPr="00F47760">
              <w:rPr>
                <w:rFonts w:ascii="Arial" w:hAnsi="Arial" w:cs="Arial"/>
              </w:rPr>
              <w:t>Participer à la définition de l’architecture de production ;</w:t>
            </w:r>
          </w:p>
          <w:p w14:paraId="06D7FFA4" w14:textId="77777777" w:rsidR="00403127" w:rsidRPr="00F47760" w:rsidRDefault="00403127" w:rsidP="00403127">
            <w:pPr>
              <w:pStyle w:val="A65"/>
              <w:spacing w:before="120" w:after="240"/>
              <w:rPr>
                <w:rFonts w:ascii="Arial" w:hAnsi="Arial" w:cs="Arial"/>
              </w:rPr>
            </w:pPr>
            <w:r w:rsidRPr="00F47760">
              <w:rPr>
                <w:rFonts w:ascii="Arial" w:hAnsi="Arial" w:cs="Arial"/>
              </w:rPr>
              <w:t xml:space="preserve">Proposer et suivre les tests en </w:t>
            </w:r>
            <w:proofErr w:type="spellStart"/>
            <w:r w:rsidRPr="00F47760">
              <w:rPr>
                <w:rFonts w:ascii="Arial" w:hAnsi="Arial" w:cs="Arial"/>
              </w:rPr>
              <w:t>bench</w:t>
            </w:r>
            <w:proofErr w:type="spellEnd"/>
            <w:r w:rsidRPr="00F47760">
              <w:rPr>
                <w:rFonts w:ascii="Arial" w:hAnsi="Arial" w:cs="Arial"/>
              </w:rPr>
              <w:t xml:space="preserve"> et en analyser les résultats ;</w:t>
            </w:r>
          </w:p>
          <w:p w14:paraId="2776FD89" w14:textId="77777777" w:rsidR="00403127" w:rsidRPr="00F47760" w:rsidRDefault="00403127" w:rsidP="00403127">
            <w:pPr>
              <w:pStyle w:val="A65"/>
              <w:spacing w:before="120" w:after="240"/>
              <w:rPr>
                <w:rFonts w:ascii="Arial" w:hAnsi="Arial" w:cs="Arial"/>
              </w:rPr>
            </w:pPr>
            <w:r w:rsidRPr="00F47760">
              <w:rPr>
                <w:rFonts w:ascii="Arial" w:hAnsi="Arial" w:cs="Arial"/>
              </w:rPr>
              <w:t>Préconiser des choix techniques en vue d’assurer la cohérence de ces évolutions ;</w:t>
            </w:r>
          </w:p>
          <w:p w14:paraId="1AE94B23" w14:textId="77777777" w:rsidR="00403127" w:rsidRPr="00F47760" w:rsidRDefault="00403127" w:rsidP="00403127">
            <w:pPr>
              <w:pStyle w:val="A65"/>
              <w:spacing w:before="120" w:after="240"/>
              <w:rPr>
                <w:rFonts w:ascii="Arial" w:hAnsi="Arial" w:cs="Arial"/>
              </w:rPr>
            </w:pPr>
            <w:r w:rsidRPr="00F47760">
              <w:rPr>
                <w:rFonts w:ascii="Arial" w:hAnsi="Arial" w:cs="Arial"/>
              </w:rPr>
              <w:t xml:space="preserve">Définir et gérer les standards techniques ; </w:t>
            </w:r>
          </w:p>
          <w:p w14:paraId="02F43371" w14:textId="77777777" w:rsidR="00403127" w:rsidRPr="00F47760" w:rsidRDefault="00403127" w:rsidP="00403127">
            <w:pPr>
              <w:pStyle w:val="A65"/>
              <w:spacing w:before="120" w:after="240"/>
              <w:rPr>
                <w:rFonts w:ascii="Arial" w:hAnsi="Arial" w:cs="Arial"/>
              </w:rPr>
            </w:pPr>
            <w:r w:rsidRPr="00F47760">
              <w:rPr>
                <w:rFonts w:ascii="Arial" w:hAnsi="Arial" w:cs="Arial"/>
              </w:rPr>
              <w:t>Assurer la veille technologique.</w:t>
            </w:r>
          </w:p>
          <w:p w14:paraId="6D663297" w14:textId="77777777" w:rsidR="00403127" w:rsidRPr="00F47760" w:rsidRDefault="00403127" w:rsidP="00E72914">
            <w:pPr>
              <w:pStyle w:val="Normal0"/>
              <w:spacing w:after="240"/>
              <w:rPr>
                <w:rFonts w:cs="Arial"/>
                <w:szCs w:val="20"/>
              </w:rPr>
            </w:pPr>
            <w:r w:rsidRPr="00F47760">
              <w:rPr>
                <w:rFonts w:cs="Arial"/>
                <w:szCs w:val="20"/>
              </w:rPr>
              <w:t xml:space="preserve">La prestation établit pour le DAT : </w:t>
            </w:r>
          </w:p>
          <w:p w14:paraId="04AFC213"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l'urbanisation</w:t>
            </w:r>
            <w:proofErr w:type="gramEnd"/>
            <w:r w:rsidRPr="00F47760">
              <w:rPr>
                <w:rFonts w:ascii="Arial" w:hAnsi="Arial" w:cs="Arial"/>
              </w:rPr>
              <w:t xml:space="preserve"> de la solution (positionnement dans les cartographies fonctionnelles, applicatives et techniques).</w:t>
            </w:r>
          </w:p>
          <w:p w14:paraId="65B4F6A4" w14:textId="77777777" w:rsidR="00403127" w:rsidRPr="00F47760" w:rsidRDefault="00403127" w:rsidP="00403127">
            <w:pPr>
              <w:pStyle w:val="A65"/>
              <w:spacing w:before="120" w:after="240"/>
              <w:rPr>
                <w:rFonts w:ascii="Arial" w:hAnsi="Arial" w:cs="Arial"/>
              </w:rPr>
            </w:pPr>
            <w:r w:rsidRPr="00F47760">
              <w:rPr>
                <w:rFonts w:ascii="Arial" w:hAnsi="Arial" w:cs="Arial"/>
              </w:rPr>
              <w:t xml:space="preserve"> </w:t>
            </w:r>
            <w:proofErr w:type="gramStart"/>
            <w:r w:rsidRPr="00F47760">
              <w:rPr>
                <w:rFonts w:ascii="Arial" w:hAnsi="Arial" w:cs="Arial"/>
              </w:rPr>
              <w:t>l'architecture</w:t>
            </w:r>
            <w:proofErr w:type="gramEnd"/>
            <w:r w:rsidRPr="00F47760">
              <w:rPr>
                <w:rFonts w:ascii="Arial" w:hAnsi="Arial" w:cs="Arial"/>
              </w:rPr>
              <w:t xml:space="preserve"> de la solution (schéma d'architecture, description de la solution, industrialisation de la solution).</w:t>
            </w:r>
          </w:p>
          <w:p w14:paraId="6A66E411"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exigences</w:t>
            </w:r>
            <w:proofErr w:type="gramEnd"/>
            <w:r w:rsidRPr="00F47760">
              <w:rPr>
                <w:rFonts w:ascii="Arial" w:hAnsi="Arial" w:cs="Arial"/>
              </w:rPr>
              <w:t xml:space="preserve"> de contraintes de production et d'infrastructure (données, PCA/PRA, TO/RPO, besoins en éditique, en décisionnel, ...).</w:t>
            </w:r>
          </w:p>
          <w:p w14:paraId="08484F00"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exigences</w:t>
            </w:r>
            <w:proofErr w:type="gramEnd"/>
            <w:r w:rsidRPr="00F47760">
              <w:rPr>
                <w:rFonts w:ascii="Arial" w:hAnsi="Arial" w:cs="Arial"/>
              </w:rPr>
              <w:t xml:space="preserve"> et contraintes de sécurité (analyse risques métiers, classification des informations, sécurité des réseaux, ...).</w:t>
            </w:r>
          </w:p>
        </w:tc>
      </w:tr>
    </w:tbl>
    <w:p w14:paraId="235EDF67" w14:textId="77777777" w:rsidR="00403127" w:rsidRPr="00F47760" w:rsidRDefault="00403127" w:rsidP="00403127">
      <w:pPr>
        <w:rPr>
          <w:rFonts w:ascii="Arial" w:hAnsi="Arial" w:cs="Arial"/>
          <w:b/>
          <w:bCs/>
        </w:rPr>
      </w:pPr>
      <w:r w:rsidRPr="00F47760">
        <w:rPr>
          <w:rFonts w:ascii="Arial" w:hAnsi="Arial" w:cs="Arial"/>
          <w:b/>
          <w:bCs/>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3565C883" w14:textId="77777777" w:rsidTr="009A2426">
        <w:tc>
          <w:tcPr>
            <w:tcW w:w="1803" w:type="dxa"/>
            <w:shd w:val="clear" w:color="auto" w:fill="B6DDE8" w:themeFill="accent5" w:themeFillTint="66"/>
          </w:tcPr>
          <w:p w14:paraId="09AD3675"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Entrant</w:t>
            </w:r>
          </w:p>
        </w:tc>
        <w:tc>
          <w:tcPr>
            <w:tcW w:w="7328" w:type="dxa"/>
            <w:vAlign w:val="center"/>
          </w:tcPr>
          <w:p w14:paraId="550ED748" w14:textId="77777777" w:rsidR="00403127" w:rsidRPr="00F47760" w:rsidRDefault="00403127" w:rsidP="00E72914">
            <w:pPr>
              <w:spacing w:before="120" w:after="240"/>
              <w:rPr>
                <w:rFonts w:ascii="Arial" w:hAnsi="Arial" w:cs="Arial"/>
              </w:rPr>
            </w:pPr>
            <w:r w:rsidRPr="00F47760">
              <w:rPr>
                <w:rFonts w:ascii="Arial" w:hAnsi="Arial" w:cs="Arial"/>
              </w:rPr>
              <w:t>DAT existant</w:t>
            </w:r>
          </w:p>
        </w:tc>
      </w:tr>
      <w:tr w:rsidR="00403127" w:rsidRPr="00F47760" w14:paraId="3968ADBF" w14:textId="77777777" w:rsidTr="009A2426">
        <w:tc>
          <w:tcPr>
            <w:tcW w:w="1803" w:type="dxa"/>
            <w:shd w:val="clear" w:color="auto" w:fill="B6DDE8" w:themeFill="accent5" w:themeFillTint="66"/>
          </w:tcPr>
          <w:p w14:paraId="1CCA1DE3"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10E94E35" w14:textId="77777777" w:rsidR="00403127" w:rsidRPr="00F47760" w:rsidRDefault="00403127" w:rsidP="00403127">
            <w:pPr>
              <w:pStyle w:val="A65"/>
              <w:spacing w:before="120" w:after="240"/>
              <w:rPr>
                <w:rFonts w:ascii="Arial" w:hAnsi="Arial" w:cs="Arial"/>
              </w:rPr>
            </w:pPr>
            <w:r w:rsidRPr="00F47760">
              <w:rPr>
                <w:rFonts w:ascii="Arial" w:hAnsi="Arial" w:cs="Arial"/>
              </w:rPr>
              <w:t>Dossier d'architecture cible et de trajectoire ;</w:t>
            </w:r>
          </w:p>
          <w:p w14:paraId="6169F855" w14:textId="77777777" w:rsidR="00403127" w:rsidRPr="00F47760" w:rsidRDefault="00403127" w:rsidP="00403127">
            <w:pPr>
              <w:pStyle w:val="A65"/>
              <w:spacing w:before="120" w:after="240"/>
              <w:rPr>
                <w:rFonts w:ascii="Arial" w:hAnsi="Arial" w:cs="Arial"/>
              </w:rPr>
            </w:pPr>
            <w:r w:rsidRPr="00F47760">
              <w:rPr>
                <w:rFonts w:ascii="Arial" w:hAnsi="Arial" w:cs="Arial"/>
              </w:rPr>
              <w:t>Dossier d'architecture technique (DAT).</w:t>
            </w:r>
          </w:p>
        </w:tc>
      </w:tr>
      <w:tr w:rsidR="00403127" w:rsidRPr="00F47760" w14:paraId="3480528F" w14:textId="77777777" w:rsidTr="009A2426">
        <w:tc>
          <w:tcPr>
            <w:tcW w:w="1803" w:type="dxa"/>
            <w:shd w:val="clear" w:color="auto" w:fill="B6DDE8" w:themeFill="accent5" w:themeFillTint="66"/>
          </w:tcPr>
          <w:p w14:paraId="7FDE3C31"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0BB832C4"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0FBA6237" w14:textId="77777777" w:rsidTr="009A2426">
        <w:tc>
          <w:tcPr>
            <w:tcW w:w="1803" w:type="dxa"/>
            <w:shd w:val="clear" w:color="auto" w:fill="B6DDE8" w:themeFill="accent5" w:themeFillTint="66"/>
          </w:tcPr>
          <w:p w14:paraId="39EC0B1F"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7328" w:type="dxa"/>
          </w:tcPr>
          <w:p w14:paraId="2F736F91" w14:textId="77777777" w:rsidR="00403127" w:rsidRPr="00F47760" w:rsidRDefault="00403127" w:rsidP="00E72914">
            <w:pPr>
              <w:spacing w:before="120" w:after="240"/>
              <w:rPr>
                <w:rFonts w:ascii="Arial" w:hAnsi="Arial" w:cs="Arial"/>
                <w:b/>
                <w:bCs/>
              </w:rPr>
            </w:pPr>
            <w:r w:rsidRPr="00F47760">
              <w:rPr>
                <w:rFonts w:ascii="Arial" w:hAnsi="Arial" w:cs="Arial"/>
                <w:b/>
                <w:bCs/>
              </w:rPr>
              <w:t>Architecte Applicatif</w:t>
            </w:r>
          </w:p>
          <w:p w14:paraId="7A8BD634"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61A5827F"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258C3AD9"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7C56811D" w14:textId="77777777" w:rsidR="00403127" w:rsidRPr="00F47760" w:rsidRDefault="00403127" w:rsidP="00403127">
      <w:pPr>
        <w:pStyle w:val="A65"/>
        <w:numPr>
          <w:ilvl w:val="0"/>
          <w:numId w:val="0"/>
        </w:numPr>
        <w:spacing w:before="120" w:after="240"/>
        <w:ind w:left="1429"/>
        <w:rPr>
          <w:rFonts w:ascii="Arial" w:hAnsi="Arial" w:cs="Arial"/>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071D20E8" w14:textId="77777777" w:rsidTr="009A2426">
        <w:tc>
          <w:tcPr>
            <w:tcW w:w="1803" w:type="dxa"/>
            <w:shd w:val="clear" w:color="auto" w:fill="4F81BD" w:themeFill="accent1"/>
          </w:tcPr>
          <w:p w14:paraId="1DA42B06" w14:textId="77777777" w:rsidR="00403127" w:rsidRPr="00F47760" w:rsidRDefault="00403127" w:rsidP="00E72914">
            <w:pPr>
              <w:spacing w:before="120" w:after="240"/>
              <w:rPr>
                <w:rFonts w:ascii="Arial" w:hAnsi="Arial" w:cs="Arial"/>
                <w:b/>
                <w:bCs/>
              </w:rPr>
            </w:pPr>
            <w:r w:rsidRPr="00F47760">
              <w:rPr>
                <w:rFonts w:ascii="Arial" w:hAnsi="Arial" w:cs="Arial"/>
                <w:b/>
                <w:bCs/>
              </w:rPr>
              <w:t>Code UO</w:t>
            </w:r>
          </w:p>
        </w:tc>
        <w:tc>
          <w:tcPr>
            <w:tcW w:w="7328" w:type="dxa"/>
            <w:shd w:val="clear" w:color="auto" w:fill="4F81BD" w:themeFill="accent1"/>
          </w:tcPr>
          <w:p w14:paraId="3E1357D3" w14:textId="5A1699BB" w:rsidR="00403127" w:rsidRPr="00F47760" w:rsidRDefault="00403127" w:rsidP="00E72914">
            <w:pPr>
              <w:spacing w:before="120" w:after="240"/>
              <w:rPr>
                <w:rFonts w:ascii="Arial" w:hAnsi="Arial" w:cs="Arial"/>
                <w:b/>
                <w:bCs/>
                <w:lang w:val="en-US"/>
              </w:rPr>
            </w:pPr>
            <w:r w:rsidRPr="00F47760">
              <w:rPr>
                <w:rFonts w:ascii="Arial" w:hAnsi="Arial" w:cs="Arial"/>
                <w:b/>
                <w:bCs/>
                <w:lang w:val="en-US"/>
              </w:rPr>
              <w:t>UO_E_C_ST</w:t>
            </w:r>
          </w:p>
        </w:tc>
      </w:tr>
      <w:tr w:rsidR="00403127" w:rsidRPr="00F47760" w14:paraId="782F215A" w14:textId="77777777" w:rsidTr="009A2426">
        <w:tc>
          <w:tcPr>
            <w:tcW w:w="1803" w:type="dxa"/>
            <w:shd w:val="clear" w:color="auto" w:fill="B6DDE8" w:themeFill="accent5" w:themeFillTint="66"/>
          </w:tcPr>
          <w:p w14:paraId="0384234D"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7F4AEB3B" w14:textId="77777777" w:rsidR="00403127" w:rsidRPr="00F47760" w:rsidRDefault="00403127" w:rsidP="00E72914">
            <w:pPr>
              <w:spacing w:before="120" w:after="240"/>
              <w:rPr>
                <w:rFonts w:ascii="Arial" w:hAnsi="Arial" w:cs="Arial"/>
              </w:rPr>
            </w:pPr>
            <w:r w:rsidRPr="00F47760">
              <w:rPr>
                <w:rFonts w:ascii="Arial" w:hAnsi="Arial" w:cs="Arial"/>
              </w:rPr>
              <w:t>Spécification Technique</w:t>
            </w:r>
          </w:p>
        </w:tc>
      </w:tr>
      <w:tr w:rsidR="00403127" w:rsidRPr="00F47760" w14:paraId="03C1F4F7" w14:textId="77777777" w:rsidTr="009A2426">
        <w:tc>
          <w:tcPr>
            <w:tcW w:w="1803" w:type="dxa"/>
            <w:shd w:val="clear" w:color="auto" w:fill="B6DDE8" w:themeFill="accent5" w:themeFillTint="66"/>
          </w:tcPr>
          <w:p w14:paraId="431F81B1"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2ABF30DA" w14:textId="77777777" w:rsidR="00403127" w:rsidRPr="00F47760" w:rsidRDefault="00403127" w:rsidP="00E72914">
            <w:pPr>
              <w:spacing w:before="120" w:after="240"/>
              <w:rPr>
                <w:rFonts w:ascii="Arial" w:hAnsi="Arial" w:cs="Arial"/>
              </w:rPr>
            </w:pPr>
            <w:r w:rsidRPr="00F47760">
              <w:rPr>
                <w:rFonts w:ascii="Arial" w:hAnsi="Arial" w:cs="Arial"/>
              </w:rPr>
              <w:t xml:space="preserve">Expertise </w:t>
            </w:r>
          </w:p>
        </w:tc>
      </w:tr>
      <w:tr w:rsidR="00403127" w:rsidRPr="00F47760" w14:paraId="4F84BC93" w14:textId="77777777" w:rsidTr="009A2426">
        <w:tc>
          <w:tcPr>
            <w:tcW w:w="1803" w:type="dxa"/>
            <w:shd w:val="clear" w:color="auto" w:fill="B6DDE8" w:themeFill="accent5" w:themeFillTint="66"/>
          </w:tcPr>
          <w:p w14:paraId="42DF4C12"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0B762C0E"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0310B52C" w14:textId="77777777" w:rsidTr="009A2426">
        <w:tc>
          <w:tcPr>
            <w:tcW w:w="1803" w:type="dxa"/>
            <w:shd w:val="clear" w:color="auto" w:fill="B6DDE8" w:themeFill="accent5" w:themeFillTint="66"/>
          </w:tcPr>
          <w:p w14:paraId="324322AD"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5496276E" w14:textId="77777777" w:rsidR="00403127" w:rsidRPr="00F47760" w:rsidRDefault="00403127" w:rsidP="00E72914">
            <w:pPr>
              <w:pStyle w:val="MSNormal"/>
              <w:spacing w:after="240"/>
              <w:rPr>
                <w:rFonts w:ascii="Arial" w:hAnsi="Arial" w:cs="Arial"/>
                <w:sz w:val="20"/>
                <w:szCs w:val="20"/>
              </w:rPr>
            </w:pPr>
            <w:r w:rsidRPr="00F47760">
              <w:rPr>
                <w:rFonts w:ascii="Arial" w:hAnsi="Arial" w:cs="Arial"/>
                <w:sz w:val="20"/>
                <w:szCs w:val="20"/>
              </w:rPr>
              <w:t>La prestation établit pour le DAD :</w:t>
            </w:r>
          </w:p>
          <w:p w14:paraId="1F7385F9"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w:t>
            </w:r>
            <w:proofErr w:type="gramEnd"/>
            <w:r w:rsidRPr="00F47760">
              <w:rPr>
                <w:rFonts w:ascii="Arial" w:hAnsi="Arial" w:cs="Arial"/>
              </w:rPr>
              <w:t xml:space="preserve"> structure (couches, services, données, présentation) ;</w:t>
            </w:r>
          </w:p>
          <w:p w14:paraId="2DE76139"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w:t>
            </w:r>
            <w:proofErr w:type="gramEnd"/>
            <w:r w:rsidRPr="00F47760">
              <w:rPr>
                <w:rFonts w:ascii="Arial" w:hAnsi="Arial" w:cs="Arial"/>
              </w:rPr>
              <w:t xml:space="preserve"> définition des composants logiciels ;</w:t>
            </w:r>
          </w:p>
          <w:p w14:paraId="2089914A"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l'implantation</w:t>
            </w:r>
            <w:proofErr w:type="gramEnd"/>
            <w:r w:rsidRPr="00F47760">
              <w:rPr>
                <w:rFonts w:ascii="Arial" w:hAnsi="Arial" w:cs="Arial"/>
              </w:rPr>
              <w:t xml:space="preserve"> des composants logiciels sur l'architecture technique ;</w:t>
            </w:r>
          </w:p>
          <w:p w14:paraId="58978598"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l’étude</w:t>
            </w:r>
            <w:proofErr w:type="gramEnd"/>
            <w:r w:rsidRPr="00F47760">
              <w:rPr>
                <w:rFonts w:ascii="Arial" w:hAnsi="Arial" w:cs="Arial"/>
              </w:rPr>
              <w:t xml:space="preserve"> d’impact.</w:t>
            </w:r>
          </w:p>
          <w:p w14:paraId="47ECFD86" w14:textId="77777777" w:rsidR="00403127" w:rsidRPr="00F47760" w:rsidRDefault="00403127" w:rsidP="00E72914">
            <w:pPr>
              <w:pStyle w:val="MSNormal"/>
              <w:spacing w:after="240"/>
              <w:rPr>
                <w:rFonts w:ascii="Arial" w:hAnsi="Arial" w:cs="Arial"/>
                <w:sz w:val="20"/>
                <w:szCs w:val="20"/>
              </w:rPr>
            </w:pPr>
            <w:r w:rsidRPr="00F47760">
              <w:rPr>
                <w:rFonts w:ascii="Arial" w:hAnsi="Arial" w:cs="Arial"/>
                <w:sz w:val="20"/>
                <w:szCs w:val="20"/>
              </w:rPr>
              <w:br/>
              <w:t>La prestation établit pour le STD :</w:t>
            </w:r>
          </w:p>
          <w:p w14:paraId="69C6C755"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normes et recommandations de développement ;</w:t>
            </w:r>
          </w:p>
          <w:p w14:paraId="09D9F6ED"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w:t>
            </w:r>
            <w:proofErr w:type="gramEnd"/>
            <w:r w:rsidRPr="00F47760">
              <w:rPr>
                <w:rFonts w:ascii="Arial" w:hAnsi="Arial" w:cs="Arial"/>
              </w:rPr>
              <w:t xml:space="preserve"> modèle physique de données ;</w:t>
            </w:r>
          </w:p>
          <w:p w14:paraId="09E29CEC"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librairies et composants à utiliser ;</w:t>
            </w:r>
          </w:p>
          <w:p w14:paraId="55AAAD66"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w:t>
            </w:r>
            <w:proofErr w:type="gramEnd"/>
            <w:r w:rsidRPr="00F47760">
              <w:rPr>
                <w:rFonts w:ascii="Arial" w:hAnsi="Arial" w:cs="Arial"/>
              </w:rPr>
              <w:t xml:space="preserve"> détail des messages d'erreur ;</w:t>
            </w:r>
          </w:p>
          <w:p w14:paraId="0FCB0D94"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w:t>
            </w:r>
            <w:proofErr w:type="gramEnd"/>
            <w:r w:rsidRPr="00F47760">
              <w:rPr>
                <w:rFonts w:ascii="Arial" w:hAnsi="Arial" w:cs="Arial"/>
              </w:rPr>
              <w:t xml:space="preserve"> détail des interfaces internes et externes.</w:t>
            </w:r>
          </w:p>
          <w:p w14:paraId="7BD4B357" w14:textId="77777777" w:rsidR="00403127" w:rsidRPr="00F47760" w:rsidRDefault="00403127" w:rsidP="00E72914">
            <w:pPr>
              <w:pStyle w:val="A65"/>
              <w:numPr>
                <w:ilvl w:val="0"/>
                <w:numId w:val="0"/>
              </w:numPr>
              <w:spacing w:before="120" w:after="240"/>
              <w:ind w:left="1429"/>
              <w:rPr>
                <w:rFonts w:ascii="Arial" w:hAnsi="Arial" w:cs="Arial"/>
              </w:rPr>
            </w:pPr>
          </w:p>
          <w:p w14:paraId="29F102DF" w14:textId="77777777" w:rsidR="00403127" w:rsidRPr="00F47760" w:rsidRDefault="00403127" w:rsidP="00E72914">
            <w:pPr>
              <w:pStyle w:val="A65"/>
              <w:numPr>
                <w:ilvl w:val="0"/>
                <w:numId w:val="0"/>
              </w:numPr>
              <w:spacing w:before="120" w:after="240"/>
              <w:ind w:left="1429"/>
              <w:rPr>
                <w:rFonts w:ascii="Arial" w:hAnsi="Arial" w:cs="Arial"/>
              </w:rPr>
            </w:pPr>
          </w:p>
          <w:p w14:paraId="1E07FF01" w14:textId="77777777" w:rsidR="00403127" w:rsidRPr="00F47760" w:rsidRDefault="00403127" w:rsidP="00E72914">
            <w:pPr>
              <w:pStyle w:val="MSNormal"/>
              <w:spacing w:after="240"/>
              <w:rPr>
                <w:rFonts w:ascii="Arial" w:hAnsi="Arial" w:cs="Arial"/>
                <w:sz w:val="20"/>
                <w:szCs w:val="20"/>
              </w:rPr>
            </w:pPr>
            <w:r w:rsidRPr="00F47760">
              <w:rPr>
                <w:rFonts w:ascii="Arial" w:hAnsi="Arial" w:cs="Arial"/>
                <w:sz w:val="20"/>
                <w:szCs w:val="20"/>
              </w:rPr>
              <w:lastRenderedPageBreak/>
              <w:t>La prestation établit pour le DEX :</w:t>
            </w:r>
          </w:p>
          <w:p w14:paraId="33CE829C"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w:t>
            </w:r>
            <w:proofErr w:type="gramEnd"/>
            <w:r w:rsidRPr="00F47760">
              <w:rPr>
                <w:rFonts w:ascii="Arial" w:hAnsi="Arial" w:cs="Arial"/>
              </w:rPr>
              <w:t xml:space="preserve"> présentation de l'application ;</w:t>
            </w:r>
          </w:p>
          <w:p w14:paraId="14756BD2"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l'environnement</w:t>
            </w:r>
            <w:proofErr w:type="gramEnd"/>
            <w:r w:rsidRPr="00F47760">
              <w:rPr>
                <w:rFonts w:ascii="Arial" w:hAnsi="Arial" w:cs="Arial"/>
              </w:rPr>
              <w:t xml:space="preserve"> et la configuration ;</w:t>
            </w:r>
          </w:p>
          <w:p w14:paraId="77B62643"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procédures de mise en production ;</w:t>
            </w:r>
          </w:p>
          <w:p w14:paraId="21E6C36A"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procédures de production récurrente ;</w:t>
            </w:r>
          </w:p>
          <w:p w14:paraId="2CE382B7"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procédures d'exception ;</w:t>
            </w:r>
          </w:p>
          <w:p w14:paraId="2F1A6BB7"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w:t>
            </w:r>
            <w:proofErr w:type="gramEnd"/>
            <w:r w:rsidRPr="00F47760">
              <w:rPr>
                <w:rFonts w:ascii="Arial" w:hAnsi="Arial" w:cs="Arial"/>
              </w:rPr>
              <w:t xml:space="preserve"> gestion de la sécurité ;</w:t>
            </w:r>
          </w:p>
          <w:p w14:paraId="23A31F07"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l'archivage</w:t>
            </w:r>
            <w:proofErr w:type="gramEnd"/>
            <w:r w:rsidRPr="00F47760">
              <w:rPr>
                <w:rFonts w:ascii="Arial" w:hAnsi="Arial" w:cs="Arial"/>
              </w:rPr>
              <w:t> ;</w:t>
            </w:r>
          </w:p>
          <w:p w14:paraId="43EA1753"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l'administration</w:t>
            </w:r>
            <w:proofErr w:type="gramEnd"/>
            <w:r w:rsidRPr="00F47760">
              <w:rPr>
                <w:rFonts w:ascii="Arial" w:hAnsi="Arial" w:cs="Arial"/>
              </w:rPr>
              <w:t xml:space="preserve"> et la supervision ;</w:t>
            </w:r>
          </w:p>
          <w:p w14:paraId="068DA572"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les</w:t>
            </w:r>
            <w:proofErr w:type="gramEnd"/>
            <w:r w:rsidRPr="00F47760">
              <w:rPr>
                <w:rFonts w:ascii="Arial" w:hAnsi="Arial" w:cs="Arial"/>
              </w:rPr>
              <w:t xml:space="preserve"> niveaux de service.</w:t>
            </w:r>
          </w:p>
        </w:tc>
      </w:tr>
      <w:tr w:rsidR="00403127" w:rsidRPr="00F47760" w14:paraId="4C2445E3" w14:textId="77777777" w:rsidTr="009A2426">
        <w:tc>
          <w:tcPr>
            <w:tcW w:w="1803" w:type="dxa"/>
            <w:shd w:val="clear" w:color="auto" w:fill="B6DDE8" w:themeFill="accent5" w:themeFillTint="66"/>
          </w:tcPr>
          <w:p w14:paraId="330319A6"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Entrant</w:t>
            </w:r>
          </w:p>
        </w:tc>
        <w:tc>
          <w:tcPr>
            <w:tcW w:w="7328" w:type="dxa"/>
            <w:vAlign w:val="center"/>
          </w:tcPr>
          <w:p w14:paraId="18FBC5C8" w14:textId="77777777" w:rsidR="00403127" w:rsidRPr="00F47760" w:rsidRDefault="00403127" w:rsidP="00403127">
            <w:pPr>
              <w:pStyle w:val="A65"/>
              <w:spacing w:before="120" w:after="240"/>
              <w:rPr>
                <w:rFonts w:ascii="Arial" w:hAnsi="Arial" w:cs="Arial"/>
              </w:rPr>
            </w:pPr>
            <w:r w:rsidRPr="00F47760">
              <w:rPr>
                <w:rFonts w:ascii="Arial" w:hAnsi="Arial" w:cs="Arial"/>
              </w:rPr>
              <w:t>Dossier de Spécifications Fonctionnelles Générales (DSF G)</w:t>
            </w:r>
          </w:p>
          <w:p w14:paraId="0DDF5749" w14:textId="77777777" w:rsidR="00403127" w:rsidRPr="00F47760" w:rsidRDefault="00403127" w:rsidP="00403127">
            <w:pPr>
              <w:pStyle w:val="A65"/>
              <w:spacing w:before="120" w:after="240"/>
              <w:rPr>
                <w:rFonts w:ascii="Arial" w:hAnsi="Arial" w:cs="Arial"/>
              </w:rPr>
            </w:pPr>
            <w:r w:rsidRPr="00F47760">
              <w:rPr>
                <w:rFonts w:ascii="Arial" w:hAnsi="Arial" w:cs="Arial"/>
              </w:rPr>
              <w:t>Cadrage.</w:t>
            </w:r>
          </w:p>
        </w:tc>
      </w:tr>
      <w:tr w:rsidR="00403127" w:rsidRPr="00F47760" w14:paraId="0E3F967A" w14:textId="77777777" w:rsidTr="009A2426">
        <w:tc>
          <w:tcPr>
            <w:tcW w:w="1803" w:type="dxa"/>
            <w:shd w:val="clear" w:color="auto" w:fill="B6DDE8" w:themeFill="accent5" w:themeFillTint="66"/>
          </w:tcPr>
          <w:p w14:paraId="269A026A"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7D5B5407" w14:textId="77777777" w:rsidR="00403127" w:rsidRPr="00F47760" w:rsidRDefault="00403127" w:rsidP="00403127">
            <w:pPr>
              <w:pStyle w:val="A65"/>
              <w:spacing w:before="120" w:after="240"/>
              <w:rPr>
                <w:rFonts w:ascii="Arial" w:hAnsi="Arial" w:cs="Arial"/>
              </w:rPr>
            </w:pPr>
            <w:r w:rsidRPr="00F47760">
              <w:rPr>
                <w:rFonts w:ascii="Arial" w:hAnsi="Arial" w:cs="Arial"/>
              </w:rPr>
              <w:t>Dossier d'architecture applicative détaillée (DAD)</w:t>
            </w:r>
          </w:p>
          <w:p w14:paraId="33B3813C" w14:textId="77777777" w:rsidR="00403127" w:rsidRPr="00F47760" w:rsidRDefault="00403127" w:rsidP="00403127">
            <w:pPr>
              <w:pStyle w:val="A65"/>
              <w:spacing w:before="120" w:after="240"/>
              <w:rPr>
                <w:rFonts w:ascii="Arial" w:hAnsi="Arial" w:cs="Arial"/>
              </w:rPr>
            </w:pPr>
            <w:r w:rsidRPr="00F47760">
              <w:rPr>
                <w:rFonts w:ascii="Arial" w:hAnsi="Arial" w:cs="Arial"/>
              </w:rPr>
              <w:t>Dossier de spécifications techniques détaillées (STD)</w:t>
            </w:r>
          </w:p>
          <w:p w14:paraId="0871BBD5" w14:textId="77777777" w:rsidR="00403127" w:rsidRPr="00F47760" w:rsidRDefault="00403127" w:rsidP="00403127">
            <w:pPr>
              <w:pStyle w:val="A65"/>
              <w:spacing w:before="120" w:after="240"/>
              <w:rPr>
                <w:rFonts w:ascii="Arial" w:hAnsi="Arial" w:cs="Arial"/>
              </w:rPr>
            </w:pPr>
            <w:r w:rsidRPr="00F47760">
              <w:rPr>
                <w:rFonts w:ascii="Arial" w:hAnsi="Arial" w:cs="Arial"/>
              </w:rPr>
              <w:t>Dossier d'exploitation (DEX)</w:t>
            </w:r>
          </w:p>
        </w:tc>
      </w:tr>
      <w:tr w:rsidR="00403127" w:rsidRPr="00F47760" w14:paraId="6F072031" w14:textId="77777777" w:rsidTr="009A2426">
        <w:tc>
          <w:tcPr>
            <w:tcW w:w="1803" w:type="dxa"/>
            <w:shd w:val="clear" w:color="auto" w:fill="B6DDE8" w:themeFill="accent5" w:themeFillTint="66"/>
          </w:tcPr>
          <w:p w14:paraId="387C6D5C"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187C2E41"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4B547A39" w14:textId="77777777" w:rsidTr="009A2426">
        <w:tc>
          <w:tcPr>
            <w:tcW w:w="1803" w:type="dxa"/>
            <w:shd w:val="clear" w:color="auto" w:fill="B6DDE8" w:themeFill="accent5" w:themeFillTint="66"/>
          </w:tcPr>
          <w:p w14:paraId="7F6AFAEC"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7328" w:type="dxa"/>
          </w:tcPr>
          <w:p w14:paraId="46292B24" w14:textId="77777777" w:rsidR="00403127" w:rsidRPr="00F47760" w:rsidRDefault="00403127" w:rsidP="00E72914">
            <w:pPr>
              <w:spacing w:before="120" w:after="240"/>
              <w:rPr>
                <w:rFonts w:ascii="Arial" w:hAnsi="Arial" w:cs="Arial"/>
                <w:b/>
                <w:bCs/>
              </w:rPr>
            </w:pPr>
            <w:r w:rsidRPr="00F47760">
              <w:rPr>
                <w:rFonts w:ascii="Arial" w:hAnsi="Arial" w:cs="Arial"/>
                <w:b/>
                <w:bCs/>
              </w:rPr>
              <w:t>Architecte Applicatif</w:t>
            </w:r>
          </w:p>
          <w:p w14:paraId="3468E436"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3707C72E"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40710834"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02E1B38E" w14:textId="77777777" w:rsidR="00403127" w:rsidRPr="00F47760" w:rsidRDefault="00403127" w:rsidP="00403127">
      <w:pPr>
        <w:pStyle w:val="A65"/>
        <w:numPr>
          <w:ilvl w:val="0"/>
          <w:numId w:val="0"/>
        </w:numPr>
        <w:spacing w:before="120" w:after="240"/>
        <w:ind w:left="1429"/>
        <w:rPr>
          <w:rFonts w:ascii="Arial" w:hAnsi="Arial" w:cs="Arial"/>
        </w:rPr>
      </w:pPr>
    </w:p>
    <w:p w14:paraId="27B1EFB5" w14:textId="77777777" w:rsidR="00403127" w:rsidRPr="00F47760" w:rsidRDefault="00403127" w:rsidP="00403127">
      <w:pPr>
        <w:rPr>
          <w:rFonts w:ascii="Arial" w:hAnsi="Arial" w:cs="Arial"/>
        </w:rPr>
      </w:pPr>
      <w:r w:rsidRPr="00F47760">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7CDD7C9A" w14:textId="77777777" w:rsidTr="009A2426">
        <w:tc>
          <w:tcPr>
            <w:tcW w:w="1803" w:type="dxa"/>
            <w:shd w:val="clear" w:color="auto" w:fill="4F81BD" w:themeFill="accent1"/>
          </w:tcPr>
          <w:p w14:paraId="7045B12B"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Code UO</w:t>
            </w:r>
          </w:p>
        </w:tc>
        <w:tc>
          <w:tcPr>
            <w:tcW w:w="7328" w:type="dxa"/>
            <w:shd w:val="clear" w:color="auto" w:fill="4F81BD" w:themeFill="accent1"/>
          </w:tcPr>
          <w:p w14:paraId="3CAABB3A" w14:textId="1B1B89C0" w:rsidR="00403127" w:rsidRPr="00F47760" w:rsidRDefault="00403127" w:rsidP="00E72914">
            <w:pPr>
              <w:spacing w:before="120" w:after="240"/>
              <w:rPr>
                <w:rFonts w:ascii="Arial" w:hAnsi="Arial" w:cs="Arial"/>
                <w:b/>
                <w:bCs/>
                <w:lang w:val="en-US"/>
              </w:rPr>
            </w:pPr>
            <w:r w:rsidRPr="00F47760">
              <w:rPr>
                <w:rFonts w:ascii="Arial" w:hAnsi="Arial" w:cs="Arial"/>
                <w:b/>
                <w:bCs/>
                <w:lang w:val="en-US"/>
              </w:rPr>
              <w:t>UO_E_C_SF</w:t>
            </w:r>
          </w:p>
        </w:tc>
      </w:tr>
      <w:tr w:rsidR="00403127" w:rsidRPr="00F47760" w14:paraId="2B8AAC32" w14:textId="77777777" w:rsidTr="009A2426">
        <w:tc>
          <w:tcPr>
            <w:tcW w:w="1803" w:type="dxa"/>
            <w:shd w:val="clear" w:color="auto" w:fill="B6DDE8" w:themeFill="accent5" w:themeFillTint="66"/>
          </w:tcPr>
          <w:p w14:paraId="58022CA9"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66782E07" w14:textId="77777777" w:rsidR="00403127" w:rsidRPr="00F47760" w:rsidRDefault="00403127" w:rsidP="00E72914">
            <w:pPr>
              <w:spacing w:before="120" w:after="240"/>
              <w:rPr>
                <w:rFonts w:ascii="Arial" w:hAnsi="Arial" w:cs="Arial"/>
              </w:rPr>
            </w:pPr>
            <w:r w:rsidRPr="00F47760">
              <w:rPr>
                <w:rFonts w:ascii="Arial" w:hAnsi="Arial" w:cs="Arial"/>
              </w:rPr>
              <w:t>Spécification fonctionnelle</w:t>
            </w:r>
          </w:p>
        </w:tc>
      </w:tr>
      <w:tr w:rsidR="00403127" w:rsidRPr="00F47760" w14:paraId="2EBAF44D" w14:textId="77777777" w:rsidTr="009A2426">
        <w:tc>
          <w:tcPr>
            <w:tcW w:w="1803" w:type="dxa"/>
            <w:shd w:val="clear" w:color="auto" w:fill="B6DDE8" w:themeFill="accent5" w:themeFillTint="66"/>
          </w:tcPr>
          <w:p w14:paraId="01FCB1FD"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5644F6BF" w14:textId="77777777" w:rsidR="00403127" w:rsidRPr="00F47760" w:rsidRDefault="00403127" w:rsidP="00E72914">
            <w:pPr>
              <w:spacing w:before="120" w:after="240"/>
              <w:rPr>
                <w:rFonts w:ascii="Arial" w:hAnsi="Arial" w:cs="Arial"/>
              </w:rPr>
            </w:pPr>
            <w:r w:rsidRPr="00F47760">
              <w:rPr>
                <w:rFonts w:ascii="Arial" w:hAnsi="Arial" w:cs="Arial"/>
              </w:rPr>
              <w:t>Expertise</w:t>
            </w:r>
          </w:p>
        </w:tc>
      </w:tr>
      <w:tr w:rsidR="00403127" w:rsidRPr="00F47760" w14:paraId="12E14AD8" w14:textId="77777777" w:rsidTr="009A2426">
        <w:tc>
          <w:tcPr>
            <w:tcW w:w="1803" w:type="dxa"/>
            <w:shd w:val="clear" w:color="auto" w:fill="B6DDE8" w:themeFill="accent5" w:themeFillTint="66"/>
          </w:tcPr>
          <w:p w14:paraId="553B0291"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53DE5149"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7922DD84" w14:textId="77777777" w:rsidTr="009A2426">
        <w:tc>
          <w:tcPr>
            <w:tcW w:w="1803" w:type="dxa"/>
            <w:shd w:val="clear" w:color="auto" w:fill="B6DDE8" w:themeFill="accent5" w:themeFillTint="66"/>
          </w:tcPr>
          <w:p w14:paraId="6800F478"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07AF7BAF" w14:textId="77777777" w:rsidR="00403127" w:rsidRPr="00F47760" w:rsidRDefault="00403127" w:rsidP="00E72914">
            <w:pPr>
              <w:spacing w:before="120" w:after="240"/>
              <w:rPr>
                <w:rFonts w:ascii="Arial" w:hAnsi="Arial" w:cs="Arial"/>
              </w:rPr>
            </w:pPr>
            <w:r w:rsidRPr="00F47760">
              <w:rPr>
                <w:rFonts w:ascii="Arial" w:hAnsi="Arial" w:cs="Arial"/>
              </w:rPr>
              <w:t>La prestation établit pour les spécifications fonctionnelles générales :</w:t>
            </w:r>
          </w:p>
          <w:p w14:paraId="7228A51D"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fonctionnalités ;</w:t>
            </w:r>
          </w:p>
          <w:p w14:paraId="1C5340C0"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exigences non fonctionnelles ;</w:t>
            </w:r>
          </w:p>
          <w:p w14:paraId="40E7B8ED"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processus métier modifiés et les nouveaux processus (acteurs, activités avec leurs données d'entrée et de sorties) ;</w:t>
            </w:r>
          </w:p>
          <w:p w14:paraId="14AE3843"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cas d'utilisation (acteurs et cas d'utilisation, priorisation des cas d'utilisation) ;</w:t>
            </w:r>
          </w:p>
          <w:p w14:paraId="7AB125D9"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w:t>
            </w:r>
            <w:proofErr w:type="gramEnd"/>
            <w:r w:rsidRPr="00F47760">
              <w:rPr>
                <w:rFonts w:ascii="Arial" w:hAnsi="Arial" w:cs="Arial"/>
              </w:rPr>
              <w:t xml:space="preserve"> modèle des objets métiers (vision globale de l'ensemble des objets métiers de l'application avec des diagrammes de classe, descriptif synthétique des objets métiers) ;</w:t>
            </w:r>
          </w:p>
          <w:p w14:paraId="7905E8EB"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liste des interfaces fonctionnelles externes ;</w:t>
            </w:r>
          </w:p>
          <w:p w14:paraId="72C57F92"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liste des </w:t>
            </w:r>
            <w:proofErr w:type="spellStart"/>
            <w:r w:rsidRPr="00F47760">
              <w:rPr>
                <w:rFonts w:ascii="Arial" w:hAnsi="Arial" w:cs="Arial"/>
              </w:rPr>
              <w:t>batchs</w:t>
            </w:r>
            <w:proofErr w:type="spellEnd"/>
            <w:r w:rsidRPr="00F47760">
              <w:rPr>
                <w:rFonts w:ascii="Arial" w:hAnsi="Arial" w:cs="Arial"/>
              </w:rPr>
              <w:t xml:space="preserve"> fonctionnels ;</w:t>
            </w:r>
          </w:p>
          <w:p w14:paraId="1DBBFC27" w14:textId="77777777" w:rsidR="00403127" w:rsidRPr="00F47760" w:rsidRDefault="00403127" w:rsidP="008C0B15">
            <w:pPr>
              <w:pStyle w:val="A65"/>
              <w:numPr>
                <w:ilvl w:val="0"/>
                <w:numId w:val="64"/>
              </w:numPr>
              <w:spacing w:before="120" w:after="240"/>
              <w:rPr>
                <w:rFonts w:ascii="Arial" w:hAnsi="Arial" w:cs="Arial"/>
              </w:rPr>
            </w:pPr>
            <w:proofErr w:type="gramStart"/>
            <w:r w:rsidRPr="00F47760">
              <w:rPr>
                <w:rFonts w:ascii="Arial" w:hAnsi="Arial" w:cs="Arial"/>
              </w:rPr>
              <w:t>la</w:t>
            </w:r>
            <w:proofErr w:type="gramEnd"/>
            <w:r w:rsidRPr="00F47760">
              <w:rPr>
                <w:rFonts w:ascii="Arial" w:hAnsi="Arial" w:cs="Arial"/>
              </w:rPr>
              <w:t xml:space="preserve"> matrice de couverture des exigences du cahier des charges par le DSF (niveau cas d'utilisation ou exigence non fonctionnelle).</w:t>
            </w:r>
          </w:p>
          <w:p w14:paraId="4FC51E3D" w14:textId="77777777" w:rsidR="00403127" w:rsidRPr="00F47760" w:rsidRDefault="00403127" w:rsidP="00E72914">
            <w:pPr>
              <w:pStyle w:val="A65"/>
              <w:numPr>
                <w:ilvl w:val="0"/>
                <w:numId w:val="0"/>
              </w:numPr>
              <w:spacing w:before="120" w:after="240"/>
              <w:rPr>
                <w:rFonts w:ascii="Arial" w:hAnsi="Arial" w:cs="Arial"/>
              </w:rPr>
            </w:pPr>
            <w:r w:rsidRPr="00F47760">
              <w:rPr>
                <w:rFonts w:ascii="Arial" w:hAnsi="Arial" w:cs="Arial"/>
              </w:rPr>
              <w:t>La prestation établit pour les spécifications fonctionnelles détaillées :</w:t>
            </w:r>
          </w:p>
          <w:p w14:paraId="5825DB3B"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description détaillée des cas d'utilisation : événement déclencheur, </w:t>
            </w:r>
            <w:proofErr w:type="spellStart"/>
            <w:r w:rsidRPr="00F47760">
              <w:rPr>
                <w:rFonts w:ascii="Arial" w:hAnsi="Arial" w:cs="Arial"/>
              </w:rPr>
              <w:t>pré-condition</w:t>
            </w:r>
            <w:proofErr w:type="spellEnd"/>
            <w:r w:rsidRPr="00F47760">
              <w:rPr>
                <w:rFonts w:ascii="Arial" w:hAnsi="Arial" w:cs="Arial"/>
              </w:rPr>
              <w:t xml:space="preserve"> et </w:t>
            </w:r>
            <w:proofErr w:type="spellStart"/>
            <w:r w:rsidRPr="00F47760">
              <w:rPr>
                <w:rFonts w:ascii="Arial" w:hAnsi="Arial" w:cs="Arial"/>
              </w:rPr>
              <w:t>post-condition</w:t>
            </w:r>
            <w:proofErr w:type="spellEnd"/>
            <w:r w:rsidRPr="00F47760">
              <w:rPr>
                <w:rFonts w:ascii="Arial" w:hAnsi="Arial" w:cs="Arial"/>
              </w:rPr>
              <w:t>, scénario nominal, scénarios alternatifs et d'exception, règles métiers, exigences non fonctionnelles ;</w:t>
            </w:r>
          </w:p>
          <w:p w14:paraId="3F5854CE"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l’étude</w:t>
            </w:r>
            <w:proofErr w:type="gramEnd"/>
            <w:r w:rsidRPr="00F47760">
              <w:rPr>
                <w:rFonts w:ascii="Arial" w:hAnsi="Arial" w:cs="Arial"/>
              </w:rPr>
              <w:t xml:space="preserve"> d’impacts fonctionnels ;</w:t>
            </w:r>
          </w:p>
          <w:p w14:paraId="3ABA2BAB"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description détaillée des objets métiers : diagramme de classe, descriptif des classes, des attributs, cycle de vie de l'objet métier ;</w:t>
            </w:r>
          </w:p>
          <w:p w14:paraId="132A07E1"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écrans ;</w:t>
            </w:r>
          </w:p>
          <w:p w14:paraId="4E7D0486"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les</w:t>
            </w:r>
            <w:proofErr w:type="gramEnd"/>
            <w:r w:rsidRPr="00F47760">
              <w:rPr>
                <w:rFonts w:ascii="Arial" w:hAnsi="Arial" w:cs="Arial"/>
              </w:rPr>
              <w:t xml:space="preserve"> éditions ;</w:t>
            </w:r>
          </w:p>
          <w:p w14:paraId="2D2374F4"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w:t>
            </w:r>
            <w:proofErr w:type="gramEnd"/>
            <w:r w:rsidRPr="00F47760">
              <w:rPr>
                <w:rFonts w:ascii="Arial" w:hAnsi="Arial" w:cs="Arial"/>
              </w:rPr>
              <w:t xml:space="preserve"> détail des exigences non fonctionnelles ;</w:t>
            </w:r>
          </w:p>
          <w:p w14:paraId="444A7A2D"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w:t>
            </w:r>
            <w:proofErr w:type="gramEnd"/>
            <w:r w:rsidRPr="00F47760">
              <w:rPr>
                <w:rFonts w:ascii="Arial" w:hAnsi="Arial" w:cs="Arial"/>
              </w:rPr>
              <w:t xml:space="preserve"> détail des interfaces fonctionnelles externes ;</w:t>
            </w:r>
          </w:p>
          <w:p w14:paraId="783DD966"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le</w:t>
            </w:r>
            <w:proofErr w:type="gramEnd"/>
            <w:r w:rsidRPr="00F47760">
              <w:rPr>
                <w:rFonts w:ascii="Arial" w:hAnsi="Arial" w:cs="Arial"/>
              </w:rPr>
              <w:t xml:space="preserve"> détail des </w:t>
            </w:r>
            <w:proofErr w:type="spellStart"/>
            <w:r w:rsidRPr="00F47760">
              <w:rPr>
                <w:rFonts w:ascii="Arial" w:hAnsi="Arial" w:cs="Arial"/>
              </w:rPr>
              <w:t>batchs</w:t>
            </w:r>
            <w:proofErr w:type="spellEnd"/>
            <w:r w:rsidRPr="00F47760">
              <w:rPr>
                <w:rFonts w:ascii="Arial" w:hAnsi="Arial" w:cs="Arial"/>
              </w:rPr>
              <w:t xml:space="preserve"> fonctionnels ;</w:t>
            </w:r>
          </w:p>
          <w:p w14:paraId="77CA2213"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liste des messages d'erreur ;</w:t>
            </w:r>
          </w:p>
          <w:p w14:paraId="208A3534" w14:textId="77777777" w:rsidR="00403127" w:rsidRPr="00F47760" w:rsidRDefault="00403127" w:rsidP="00403127">
            <w:pPr>
              <w:pStyle w:val="A65"/>
              <w:spacing w:before="120" w:after="120"/>
              <w:ind w:hanging="357"/>
              <w:rPr>
                <w:rFonts w:ascii="Arial" w:hAnsi="Arial" w:cs="Arial"/>
              </w:rPr>
            </w:pPr>
            <w:proofErr w:type="gramStart"/>
            <w:r w:rsidRPr="00F47760">
              <w:rPr>
                <w:rFonts w:ascii="Arial" w:hAnsi="Arial" w:cs="Arial"/>
              </w:rPr>
              <w:t>la</w:t>
            </w:r>
            <w:proofErr w:type="gramEnd"/>
            <w:r w:rsidRPr="00F47760">
              <w:rPr>
                <w:rFonts w:ascii="Arial" w:hAnsi="Arial" w:cs="Arial"/>
              </w:rPr>
              <w:t xml:space="preserve"> supervision et l'administration fonctionnelle ;</w:t>
            </w:r>
          </w:p>
          <w:p w14:paraId="7127E0EE" w14:textId="77777777" w:rsidR="00403127" w:rsidRPr="00F47760" w:rsidRDefault="00403127" w:rsidP="00403127">
            <w:pPr>
              <w:pStyle w:val="A65"/>
              <w:spacing w:before="120" w:after="240"/>
              <w:rPr>
                <w:rFonts w:ascii="Arial" w:hAnsi="Arial" w:cs="Arial"/>
              </w:rPr>
            </w:pPr>
            <w:proofErr w:type="gramStart"/>
            <w:r w:rsidRPr="00F47760">
              <w:rPr>
                <w:rFonts w:ascii="Arial" w:hAnsi="Arial" w:cs="Arial"/>
              </w:rPr>
              <w:t>l'aide</w:t>
            </w:r>
            <w:proofErr w:type="gramEnd"/>
            <w:r w:rsidRPr="00F47760">
              <w:rPr>
                <w:rFonts w:ascii="Arial" w:hAnsi="Arial" w:cs="Arial"/>
              </w:rPr>
              <w:t xml:space="preserve"> en ligne et le manuel utilisateur ;</w:t>
            </w:r>
          </w:p>
          <w:p w14:paraId="21ED10E2" w14:textId="77777777" w:rsidR="00403127" w:rsidRPr="00F47760" w:rsidRDefault="00403127" w:rsidP="00E72914">
            <w:pPr>
              <w:pStyle w:val="A65"/>
              <w:numPr>
                <w:ilvl w:val="0"/>
                <w:numId w:val="0"/>
              </w:numPr>
              <w:spacing w:before="120" w:after="240"/>
              <w:ind w:left="1429"/>
              <w:rPr>
                <w:rFonts w:ascii="Arial" w:hAnsi="Arial" w:cs="Arial"/>
              </w:rPr>
            </w:pPr>
            <w:proofErr w:type="gramStart"/>
            <w:r w:rsidRPr="00F47760">
              <w:rPr>
                <w:rFonts w:ascii="Arial" w:hAnsi="Arial" w:cs="Arial"/>
              </w:rPr>
              <w:t>la</w:t>
            </w:r>
            <w:proofErr w:type="gramEnd"/>
            <w:r w:rsidRPr="00F47760">
              <w:rPr>
                <w:rFonts w:ascii="Arial" w:hAnsi="Arial" w:cs="Arial"/>
              </w:rPr>
              <w:t xml:space="preserve"> matrice de couverture des exigences du cahier des charges par le DSF (niveau cas d'utilisation ou exigence non fonctionnelle).</w:t>
            </w:r>
          </w:p>
          <w:p w14:paraId="1EAD82D9" w14:textId="77777777" w:rsidR="00403127" w:rsidRPr="00F47760" w:rsidRDefault="00403127" w:rsidP="00E72914">
            <w:pPr>
              <w:pStyle w:val="A65"/>
              <w:numPr>
                <w:ilvl w:val="0"/>
                <w:numId w:val="0"/>
              </w:numPr>
              <w:spacing w:before="120" w:after="240"/>
              <w:ind w:left="1429"/>
              <w:rPr>
                <w:rFonts w:ascii="Arial" w:hAnsi="Arial" w:cs="Arial"/>
              </w:rPr>
            </w:pPr>
            <w:r w:rsidRPr="00F47760">
              <w:rPr>
                <w:rFonts w:ascii="Arial" w:hAnsi="Arial" w:cs="Arial"/>
              </w:rPr>
              <w:lastRenderedPageBreak/>
              <w:br/>
              <w:t>Dans le cas UX Design et UI Design :</w:t>
            </w:r>
          </w:p>
          <w:p w14:paraId="01818305" w14:textId="77777777" w:rsidR="00403127" w:rsidRPr="00F47760" w:rsidRDefault="00403127" w:rsidP="008C0B15">
            <w:pPr>
              <w:pStyle w:val="A65"/>
              <w:numPr>
                <w:ilvl w:val="0"/>
                <w:numId w:val="55"/>
              </w:numPr>
              <w:spacing w:before="120" w:after="240"/>
              <w:rPr>
                <w:rFonts w:ascii="Arial" w:hAnsi="Arial" w:cs="Arial"/>
              </w:rPr>
            </w:pPr>
            <w:r w:rsidRPr="00F47760">
              <w:rPr>
                <w:rFonts w:ascii="Arial" w:hAnsi="Arial" w:cs="Arial"/>
              </w:rPr>
              <w:t>UX Design : la stratégie, les besoins, la structure, les premiers schémas.</w:t>
            </w:r>
          </w:p>
          <w:p w14:paraId="608C1588" w14:textId="77777777" w:rsidR="00403127" w:rsidRPr="00F47760" w:rsidRDefault="00403127" w:rsidP="008C0B15">
            <w:pPr>
              <w:pStyle w:val="A65"/>
              <w:numPr>
                <w:ilvl w:val="0"/>
                <w:numId w:val="55"/>
              </w:numPr>
              <w:spacing w:before="120" w:after="240"/>
              <w:rPr>
                <w:rFonts w:ascii="Arial" w:hAnsi="Arial" w:cs="Arial"/>
              </w:rPr>
            </w:pPr>
            <w:r w:rsidRPr="00F47760">
              <w:rPr>
                <w:rFonts w:ascii="Arial" w:hAnsi="Arial" w:cs="Arial"/>
              </w:rPr>
              <w:t>UI Design : le visuel.</w:t>
            </w:r>
          </w:p>
        </w:tc>
      </w:tr>
      <w:tr w:rsidR="00403127" w:rsidRPr="00F47760" w14:paraId="131D4833" w14:textId="77777777" w:rsidTr="009A2426">
        <w:tc>
          <w:tcPr>
            <w:tcW w:w="1803" w:type="dxa"/>
            <w:shd w:val="clear" w:color="auto" w:fill="B6DDE8" w:themeFill="accent5" w:themeFillTint="66"/>
          </w:tcPr>
          <w:p w14:paraId="499917D3"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Entrant</w:t>
            </w:r>
          </w:p>
        </w:tc>
        <w:tc>
          <w:tcPr>
            <w:tcW w:w="7328" w:type="dxa"/>
            <w:vAlign w:val="center"/>
          </w:tcPr>
          <w:p w14:paraId="1133D1B2" w14:textId="77777777" w:rsidR="00403127" w:rsidRPr="00F47760" w:rsidRDefault="00403127" w:rsidP="008C0B15">
            <w:pPr>
              <w:pStyle w:val="Paragraphedeliste"/>
              <w:numPr>
                <w:ilvl w:val="0"/>
                <w:numId w:val="54"/>
              </w:numPr>
              <w:spacing w:before="120" w:after="240"/>
              <w:rPr>
                <w:rFonts w:ascii="Arial" w:hAnsi="Arial" w:cs="Arial"/>
              </w:rPr>
            </w:pPr>
            <w:r w:rsidRPr="00F47760">
              <w:rPr>
                <w:rFonts w:ascii="Arial" w:hAnsi="Arial" w:cs="Arial"/>
              </w:rPr>
              <w:t>Cahier des charges ;</w:t>
            </w:r>
          </w:p>
          <w:p w14:paraId="0C005D8D" w14:textId="77777777" w:rsidR="00403127" w:rsidRPr="00F47760" w:rsidRDefault="00403127" w:rsidP="008C0B15">
            <w:pPr>
              <w:pStyle w:val="Paragraphedeliste"/>
              <w:numPr>
                <w:ilvl w:val="0"/>
                <w:numId w:val="54"/>
              </w:numPr>
              <w:spacing w:before="120" w:after="240"/>
              <w:rPr>
                <w:rFonts w:ascii="Arial" w:hAnsi="Arial" w:cs="Arial"/>
              </w:rPr>
            </w:pPr>
            <w:r w:rsidRPr="00F47760">
              <w:rPr>
                <w:rFonts w:ascii="Arial" w:hAnsi="Arial" w:cs="Arial"/>
              </w:rPr>
              <w:t>Expression des besoins ;</w:t>
            </w:r>
          </w:p>
          <w:p w14:paraId="0511B36E" w14:textId="77777777" w:rsidR="00403127" w:rsidRPr="00F47760" w:rsidRDefault="00403127" w:rsidP="008C0B15">
            <w:pPr>
              <w:pStyle w:val="Paragraphedeliste"/>
              <w:numPr>
                <w:ilvl w:val="0"/>
                <w:numId w:val="54"/>
              </w:numPr>
              <w:spacing w:before="120" w:after="240"/>
              <w:rPr>
                <w:rFonts w:ascii="Arial" w:hAnsi="Arial" w:cs="Arial"/>
              </w:rPr>
            </w:pPr>
            <w:r w:rsidRPr="00F47760">
              <w:rPr>
                <w:rFonts w:ascii="Arial" w:hAnsi="Arial" w:cs="Arial"/>
              </w:rPr>
              <w:t>Pré-cadrage.</w:t>
            </w:r>
          </w:p>
        </w:tc>
      </w:tr>
      <w:tr w:rsidR="00403127" w:rsidRPr="00F47760" w14:paraId="24FC3297" w14:textId="77777777" w:rsidTr="009A2426">
        <w:tc>
          <w:tcPr>
            <w:tcW w:w="1803" w:type="dxa"/>
            <w:shd w:val="clear" w:color="auto" w:fill="B6DDE8" w:themeFill="accent5" w:themeFillTint="66"/>
          </w:tcPr>
          <w:p w14:paraId="656779B5"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4DB502E6" w14:textId="77777777" w:rsidR="00403127" w:rsidRPr="00F47760" w:rsidRDefault="00403127" w:rsidP="008C0B15">
            <w:pPr>
              <w:pStyle w:val="Paragraphedeliste"/>
              <w:numPr>
                <w:ilvl w:val="0"/>
                <w:numId w:val="62"/>
              </w:numPr>
              <w:spacing w:before="120" w:after="240"/>
              <w:rPr>
                <w:rFonts w:ascii="Arial" w:hAnsi="Arial" w:cs="Arial"/>
              </w:rPr>
            </w:pPr>
            <w:r w:rsidRPr="00F47760">
              <w:rPr>
                <w:rFonts w:ascii="Arial" w:hAnsi="Arial" w:cs="Arial"/>
              </w:rPr>
              <w:t>Spécifications fonctionnelles générales</w:t>
            </w:r>
          </w:p>
          <w:p w14:paraId="343D0BD8" w14:textId="77777777" w:rsidR="00403127" w:rsidRPr="00F47760" w:rsidRDefault="00403127" w:rsidP="008C0B15">
            <w:pPr>
              <w:pStyle w:val="Paragraphedeliste"/>
              <w:numPr>
                <w:ilvl w:val="0"/>
                <w:numId w:val="62"/>
              </w:numPr>
              <w:spacing w:before="120" w:after="240"/>
              <w:rPr>
                <w:rFonts w:ascii="Arial" w:hAnsi="Arial" w:cs="Arial"/>
              </w:rPr>
            </w:pPr>
            <w:r w:rsidRPr="00F47760">
              <w:rPr>
                <w:rFonts w:ascii="Arial" w:hAnsi="Arial" w:cs="Arial"/>
              </w:rPr>
              <w:t>Spécifications fonctionnelles détaillées</w:t>
            </w:r>
          </w:p>
        </w:tc>
      </w:tr>
      <w:tr w:rsidR="00403127" w:rsidRPr="00F47760" w14:paraId="14A54B86" w14:textId="77777777" w:rsidTr="009A2426">
        <w:tc>
          <w:tcPr>
            <w:tcW w:w="1803" w:type="dxa"/>
            <w:shd w:val="clear" w:color="auto" w:fill="B6DDE8" w:themeFill="accent5" w:themeFillTint="66"/>
          </w:tcPr>
          <w:p w14:paraId="7A2D8B84"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404E3DCA"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13D36C9C" w14:textId="77777777" w:rsidTr="009A2426">
        <w:tc>
          <w:tcPr>
            <w:tcW w:w="1803" w:type="dxa"/>
            <w:shd w:val="clear" w:color="auto" w:fill="B6DDE8" w:themeFill="accent5" w:themeFillTint="66"/>
          </w:tcPr>
          <w:p w14:paraId="244EFEB1"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7328" w:type="dxa"/>
          </w:tcPr>
          <w:p w14:paraId="058D89D2" w14:textId="77777777" w:rsidR="00403127" w:rsidRPr="00F47760" w:rsidRDefault="00403127" w:rsidP="00E72914">
            <w:pPr>
              <w:spacing w:before="120" w:after="240"/>
              <w:rPr>
                <w:rFonts w:ascii="Arial" w:hAnsi="Arial" w:cs="Arial"/>
                <w:b/>
                <w:bCs/>
              </w:rPr>
            </w:pPr>
            <w:r w:rsidRPr="00F47760">
              <w:rPr>
                <w:rFonts w:ascii="Arial" w:hAnsi="Arial" w:cs="Arial"/>
                <w:b/>
                <w:bCs/>
              </w:rPr>
              <w:t>Analyste Fonctionnel</w:t>
            </w:r>
          </w:p>
          <w:p w14:paraId="21ECF5A3"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1A983879"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5CBB2DA8"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30FA69B3" w14:textId="77777777" w:rsidR="00403127" w:rsidRPr="00F47760" w:rsidRDefault="00403127" w:rsidP="00403127">
      <w:pPr>
        <w:pStyle w:val="A65"/>
        <w:numPr>
          <w:ilvl w:val="0"/>
          <w:numId w:val="0"/>
        </w:numPr>
        <w:spacing w:before="120" w:after="240"/>
        <w:rPr>
          <w:rFonts w:ascii="Arial" w:hAnsi="Arial" w:cs="Arial"/>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15A7517D" w14:textId="77777777" w:rsidTr="00B760DD">
        <w:tc>
          <w:tcPr>
            <w:tcW w:w="1803" w:type="dxa"/>
            <w:shd w:val="clear" w:color="auto" w:fill="4F81BD" w:themeFill="accent1"/>
          </w:tcPr>
          <w:p w14:paraId="11B5C761" w14:textId="77777777" w:rsidR="00403127" w:rsidRPr="00F47760" w:rsidRDefault="00403127" w:rsidP="00E72914">
            <w:pPr>
              <w:spacing w:before="120" w:after="240"/>
              <w:rPr>
                <w:rFonts w:ascii="Arial" w:hAnsi="Arial" w:cs="Arial"/>
                <w:b/>
                <w:bCs/>
              </w:rPr>
            </w:pPr>
            <w:r w:rsidRPr="00F47760">
              <w:rPr>
                <w:rFonts w:ascii="Arial" w:hAnsi="Arial" w:cs="Arial"/>
                <w:b/>
                <w:bCs/>
              </w:rPr>
              <w:t>Code UO</w:t>
            </w:r>
          </w:p>
        </w:tc>
        <w:tc>
          <w:tcPr>
            <w:tcW w:w="7328" w:type="dxa"/>
            <w:shd w:val="clear" w:color="auto" w:fill="4F81BD" w:themeFill="accent1"/>
          </w:tcPr>
          <w:p w14:paraId="05AE956E" w14:textId="4ECCC60F" w:rsidR="00403127" w:rsidRPr="00F47760" w:rsidRDefault="00403127" w:rsidP="00E72914">
            <w:pPr>
              <w:spacing w:before="120" w:after="240"/>
              <w:rPr>
                <w:rFonts w:ascii="Arial" w:hAnsi="Arial" w:cs="Arial"/>
                <w:b/>
                <w:lang w:val="en-US"/>
              </w:rPr>
            </w:pPr>
            <w:r w:rsidRPr="00F47760">
              <w:rPr>
                <w:rFonts w:ascii="Arial" w:hAnsi="Arial" w:cs="Arial"/>
                <w:b/>
                <w:lang w:val="en-US"/>
              </w:rPr>
              <w:t>UO_E_C_STP</w:t>
            </w:r>
          </w:p>
        </w:tc>
      </w:tr>
      <w:tr w:rsidR="00403127" w:rsidRPr="00F47760" w14:paraId="33C5B0A1" w14:textId="77777777" w:rsidTr="00B760DD">
        <w:tc>
          <w:tcPr>
            <w:tcW w:w="1803" w:type="dxa"/>
            <w:shd w:val="clear" w:color="auto" w:fill="B6DDE8" w:themeFill="accent5" w:themeFillTint="66"/>
          </w:tcPr>
          <w:p w14:paraId="4EEDE88C"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17FF2F49" w14:textId="77777777" w:rsidR="00403127" w:rsidRPr="00F47760" w:rsidRDefault="00403127" w:rsidP="00E72914">
            <w:pPr>
              <w:spacing w:before="120" w:after="240"/>
              <w:rPr>
                <w:rFonts w:ascii="Arial" w:hAnsi="Arial" w:cs="Arial"/>
              </w:rPr>
            </w:pPr>
            <w:r w:rsidRPr="00F47760">
              <w:rPr>
                <w:rFonts w:ascii="Arial" w:hAnsi="Arial" w:cs="Arial"/>
              </w:rPr>
              <w:t>Spécification technique progiciel</w:t>
            </w:r>
          </w:p>
        </w:tc>
      </w:tr>
      <w:tr w:rsidR="00403127" w:rsidRPr="00F47760" w14:paraId="7FD76558" w14:textId="77777777" w:rsidTr="00B760DD">
        <w:tc>
          <w:tcPr>
            <w:tcW w:w="1803" w:type="dxa"/>
            <w:shd w:val="clear" w:color="auto" w:fill="B6DDE8" w:themeFill="accent5" w:themeFillTint="66"/>
          </w:tcPr>
          <w:p w14:paraId="4215D14D"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5A0B5562" w14:textId="77777777" w:rsidR="00403127" w:rsidRPr="00F47760" w:rsidRDefault="00403127" w:rsidP="00E72914">
            <w:pPr>
              <w:spacing w:before="120" w:after="240"/>
              <w:rPr>
                <w:rFonts w:ascii="Arial" w:hAnsi="Arial" w:cs="Arial"/>
              </w:rPr>
            </w:pPr>
            <w:r w:rsidRPr="00F47760">
              <w:rPr>
                <w:rFonts w:ascii="Arial" w:hAnsi="Arial" w:cs="Arial"/>
              </w:rPr>
              <w:t xml:space="preserve">Expertise </w:t>
            </w:r>
          </w:p>
        </w:tc>
      </w:tr>
      <w:tr w:rsidR="00403127" w:rsidRPr="00F47760" w14:paraId="476E09C3" w14:textId="77777777" w:rsidTr="00B760DD">
        <w:tc>
          <w:tcPr>
            <w:tcW w:w="1803" w:type="dxa"/>
            <w:shd w:val="clear" w:color="auto" w:fill="B6DDE8" w:themeFill="accent5" w:themeFillTint="66"/>
          </w:tcPr>
          <w:p w14:paraId="0557CB85"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14276C2F"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4419838C" w14:textId="77777777" w:rsidTr="00B760DD">
        <w:tc>
          <w:tcPr>
            <w:tcW w:w="1803" w:type="dxa"/>
            <w:shd w:val="clear" w:color="auto" w:fill="B6DDE8" w:themeFill="accent5" w:themeFillTint="66"/>
          </w:tcPr>
          <w:p w14:paraId="63794AA4"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3F315663" w14:textId="77777777" w:rsidR="00403127" w:rsidRPr="00F47760" w:rsidRDefault="00403127" w:rsidP="00E72914">
            <w:pPr>
              <w:spacing w:before="120" w:after="240" w:line="259" w:lineRule="auto"/>
              <w:rPr>
                <w:rFonts w:ascii="Arial" w:eastAsiaTheme="minorEastAsia" w:hAnsi="Arial" w:cs="Arial"/>
              </w:rPr>
            </w:pPr>
            <w:r w:rsidRPr="00F47760">
              <w:rPr>
                <w:rFonts w:ascii="Arial" w:eastAsiaTheme="minorEastAsia" w:hAnsi="Arial" w:cs="Arial"/>
              </w:rPr>
              <w:t>R</w:t>
            </w:r>
            <w:r w:rsidRPr="00F47760">
              <w:rPr>
                <w:rFonts w:ascii="Arial" w:hAnsi="Arial" w:cs="Arial"/>
              </w:rPr>
              <w:t xml:space="preserve">édiger la documentation technique relative : </w:t>
            </w:r>
          </w:p>
          <w:p w14:paraId="62CBE184" w14:textId="77777777" w:rsidR="00403127" w:rsidRPr="00F47760" w:rsidRDefault="00403127" w:rsidP="008C0B15">
            <w:pPr>
              <w:pStyle w:val="Paragraphedeliste"/>
              <w:numPr>
                <w:ilvl w:val="0"/>
                <w:numId w:val="74"/>
              </w:numPr>
              <w:spacing w:before="120" w:after="240" w:line="259" w:lineRule="auto"/>
              <w:rPr>
                <w:rFonts w:ascii="Arial" w:eastAsiaTheme="minorEastAsia" w:hAnsi="Arial" w:cs="Arial"/>
              </w:rPr>
            </w:pPr>
            <w:r w:rsidRPr="00F47760">
              <w:rPr>
                <w:rFonts w:ascii="Arial" w:hAnsi="Arial" w:cs="Arial"/>
              </w:rPr>
              <w:t>Au paramétrage du progiciel ;</w:t>
            </w:r>
          </w:p>
          <w:p w14:paraId="42975EB8" w14:textId="77777777" w:rsidR="00403127" w:rsidRPr="00F47760" w:rsidRDefault="00403127" w:rsidP="008C0B15">
            <w:pPr>
              <w:pStyle w:val="Paragraphedeliste"/>
              <w:numPr>
                <w:ilvl w:val="0"/>
                <w:numId w:val="74"/>
              </w:numPr>
              <w:spacing w:before="120" w:after="240" w:line="259" w:lineRule="auto"/>
              <w:rPr>
                <w:rFonts w:ascii="Arial" w:eastAsiaTheme="minorEastAsia" w:hAnsi="Arial" w:cs="Arial"/>
              </w:rPr>
            </w:pPr>
            <w:r w:rsidRPr="00F47760">
              <w:rPr>
                <w:rFonts w:ascii="Arial" w:hAnsi="Arial" w:cs="Arial"/>
              </w:rPr>
              <w:t xml:space="preserve">À l’exploitation du progiciel : </w:t>
            </w:r>
            <w:r w:rsidRPr="00F47760">
              <w:rPr>
                <w:rFonts w:ascii="Arial" w:eastAsiaTheme="minorEastAsia" w:hAnsi="Arial" w:cs="Arial"/>
              </w:rPr>
              <w:t>DAT : Dossier d’Architecture Technique, DEX = Dossier d’Exploitation.</w:t>
            </w:r>
          </w:p>
        </w:tc>
      </w:tr>
      <w:tr w:rsidR="00403127" w:rsidRPr="00F47760" w14:paraId="254B8810" w14:textId="77777777" w:rsidTr="00B760DD">
        <w:tc>
          <w:tcPr>
            <w:tcW w:w="1803" w:type="dxa"/>
            <w:shd w:val="clear" w:color="auto" w:fill="B6DDE8" w:themeFill="accent5" w:themeFillTint="66"/>
          </w:tcPr>
          <w:p w14:paraId="21D86F5F" w14:textId="77777777" w:rsidR="00403127" w:rsidRPr="00F47760" w:rsidRDefault="00403127" w:rsidP="00E72914">
            <w:pPr>
              <w:spacing w:before="120" w:after="240"/>
              <w:rPr>
                <w:rFonts w:ascii="Arial" w:hAnsi="Arial" w:cs="Arial"/>
                <w:b/>
                <w:bCs/>
              </w:rPr>
            </w:pPr>
            <w:r w:rsidRPr="00F47760">
              <w:rPr>
                <w:rFonts w:ascii="Arial" w:hAnsi="Arial" w:cs="Arial"/>
                <w:b/>
                <w:bCs/>
              </w:rPr>
              <w:t>Entrant</w:t>
            </w:r>
          </w:p>
        </w:tc>
        <w:tc>
          <w:tcPr>
            <w:tcW w:w="7328" w:type="dxa"/>
            <w:vAlign w:val="center"/>
          </w:tcPr>
          <w:p w14:paraId="07355D5E" w14:textId="77777777" w:rsidR="00403127" w:rsidRPr="00F47760" w:rsidRDefault="00403127" w:rsidP="00E72914">
            <w:pPr>
              <w:spacing w:before="120" w:after="240"/>
              <w:rPr>
                <w:rFonts w:ascii="Arial" w:hAnsi="Arial" w:cs="Arial"/>
              </w:rPr>
            </w:pPr>
            <w:r w:rsidRPr="00F47760">
              <w:rPr>
                <w:rFonts w:ascii="Arial" w:hAnsi="Arial" w:cs="Arial"/>
              </w:rPr>
              <w:t>Cahier des Charges décrivant le besoin</w:t>
            </w:r>
          </w:p>
        </w:tc>
      </w:tr>
      <w:tr w:rsidR="00403127" w:rsidRPr="00F47760" w14:paraId="4C6D5952" w14:textId="77777777" w:rsidTr="00B760DD">
        <w:tc>
          <w:tcPr>
            <w:tcW w:w="1803" w:type="dxa"/>
            <w:shd w:val="clear" w:color="auto" w:fill="B6DDE8" w:themeFill="accent5" w:themeFillTint="66"/>
          </w:tcPr>
          <w:p w14:paraId="5DAF8808"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320279EB" w14:textId="77777777" w:rsidR="00403127" w:rsidRPr="00F47760" w:rsidRDefault="00403127" w:rsidP="00E72914">
            <w:pPr>
              <w:spacing w:before="120" w:after="240" w:line="259" w:lineRule="auto"/>
              <w:rPr>
                <w:rFonts w:ascii="Arial" w:eastAsiaTheme="minorEastAsia" w:hAnsi="Arial" w:cs="Arial"/>
              </w:rPr>
            </w:pPr>
            <w:r w:rsidRPr="00F47760">
              <w:rPr>
                <w:rFonts w:ascii="Arial" w:eastAsiaTheme="minorEastAsia" w:hAnsi="Arial" w:cs="Arial"/>
              </w:rPr>
              <w:t xml:space="preserve">DAT : Dossier d’Architecture Technique, </w:t>
            </w:r>
          </w:p>
          <w:p w14:paraId="240BEC23" w14:textId="77777777" w:rsidR="00403127" w:rsidRPr="00F47760" w:rsidRDefault="00403127" w:rsidP="00E72914">
            <w:pPr>
              <w:spacing w:before="120" w:after="240" w:line="259" w:lineRule="auto"/>
              <w:rPr>
                <w:rFonts w:ascii="Arial" w:eastAsiaTheme="minorEastAsia" w:hAnsi="Arial" w:cs="Arial"/>
              </w:rPr>
            </w:pPr>
            <w:r w:rsidRPr="00F47760">
              <w:rPr>
                <w:rFonts w:ascii="Arial" w:eastAsiaTheme="minorEastAsia" w:hAnsi="Arial" w:cs="Arial"/>
              </w:rPr>
              <w:t>DEX = Dossier d’Exploitation.</w:t>
            </w:r>
          </w:p>
          <w:p w14:paraId="786EC44B" w14:textId="77777777" w:rsidR="00403127" w:rsidRPr="00F47760" w:rsidRDefault="00403127" w:rsidP="00E72914">
            <w:pPr>
              <w:spacing w:before="120" w:after="240"/>
              <w:rPr>
                <w:rFonts w:ascii="Arial" w:hAnsi="Arial" w:cs="Arial"/>
              </w:rPr>
            </w:pPr>
            <w:r w:rsidRPr="00F47760">
              <w:rPr>
                <w:rFonts w:ascii="Arial" w:eastAsiaTheme="minorEastAsia" w:hAnsi="Arial" w:cs="Arial"/>
              </w:rPr>
              <w:t>Tout autre document technique lié au paramétrage et à l’utilisation du progiciel.</w:t>
            </w:r>
          </w:p>
        </w:tc>
      </w:tr>
      <w:tr w:rsidR="00403127" w:rsidRPr="00F47760" w14:paraId="0304D373" w14:textId="77777777" w:rsidTr="00B760DD">
        <w:tc>
          <w:tcPr>
            <w:tcW w:w="1803" w:type="dxa"/>
            <w:shd w:val="clear" w:color="auto" w:fill="B6DDE8" w:themeFill="accent5" w:themeFillTint="66"/>
          </w:tcPr>
          <w:p w14:paraId="1A08842B"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53C3363E"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7E85E4CA" w14:textId="77777777" w:rsidTr="00B760DD">
        <w:tc>
          <w:tcPr>
            <w:tcW w:w="1803" w:type="dxa"/>
            <w:shd w:val="clear" w:color="auto" w:fill="B6DDE8" w:themeFill="accent5" w:themeFillTint="66"/>
          </w:tcPr>
          <w:p w14:paraId="6B309DF8"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 xml:space="preserve">Profils et compétences associés </w:t>
            </w:r>
          </w:p>
        </w:tc>
        <w:tc>
          <w:tcPr>
            <w:tcW w:w="7328" w:type="dxa"/>
          </w:tcPr>
          <w:p w14:paraId="43291FF8" w14:textId="77777777" w:rsidR="00403127" w:rsidRPr="00F47760" w:rsidRDefault="00403127" w:rsidP="00E72914">
            <w:pPr>
              <w:spacing w:before="120" w:after="240" w:line="259" w:lineRule="auto"/>
              <w:rPr>
                <w:rFonts w:ascii="Arial" w:hAnsi="Arial" w:cs="Arial"/>
                <w:b/>
                <w:bCs/>
              </w:rPr>
            </w:pPr>
            <w:r w:rsidRPr="00F47760">
              <w:rPr>
                <w:rFonts w:ascii="Arial" w:hAnsi="Arial" w:cs="Arial"/>
                <w:b/>
                <w:bCs/>
              </w:rPr>
              <w:t>Tech Leader</w:t>
            </w:r>
          </w:p>
          <w:p w14:paraId="1BBC34A7"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1E3CB00E"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193AC435"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71A71AC8" w14:textId="77777777" w:rsidR="00403127" w:rsidRPr="00F47760" w:rsidRDefault="00403127" w:rsidP="00403127">
      <w:pPr>
        <w:pStyle w:val="MSNormal"/>
        <w:spacing w:after="240"/>
        <w:rPr>
          <w:rFonts w:ascii="Arial" w:hAnsi="Arial" w:cs="Arial"/>
          <w:sz w:val="20"/>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5C1E3889" w14:textId="77777777" w:rsidTr="00B760DD">
        <w:tc>
          <w:tcPr>
            <w:tcW w:w="1803" w:type="dxa"/>
            <w:shd w:val="clear" w:color="auto" w:fill="4F81BD" w:themeFill="accent1"/>
          </w:tcPr>
          <w:p w14:paraId="32BB5F2C" w14:textId="77777777" w:rsidR="00403127" w:rsidRPr="00F47760" w:rsidRDefault="00403127" w:rsidP="00E72914">
            <w:pPr>
              <w:spacing w:before="120" w:after="240"/>
              <w:rPr>
                <w:rFonts w:ascii="Arial" w:hAnsi="Arial" w:cs="Arial"/>
                <w:b/>
                <w:bCs/>
              </w:rPr>
            </w:pPr>
            <w:r w:rsidRPr="00F47760">
              <w:rPr>
                <w:rFonts w:ascii="Arial" w:hAnsi="Arial" w:cs="Arial"/>
                <w:b/>
                <w:bCs/>
              </w:rPr>
              <w:t>Code UO</w:t>
            </w:r>
          </w:p>
        </w:tc>
        <w:tc>
          <w:tcPr>
            <w:tcW w:w="7328" w:type="dxa"/>
            <w:shd w:val="clear" w:color="auto" w:fill="4F81BD" w:themeFill="accent1"/>
          </w:tcPr>
          <w:p w14:paraId="593EDFD8" w14:textId="73DDB7F3" w:rsidR="00403127" w:rsidRPr="00F47760" w:rsidRDefault="00403127" w:rsidP="00E72914">
            <w:pPr>
              <w:spacing w:before="120" w:after="240"/>
              <w:rPr>
                <w:rFonts w:ascii="Arial" w:hAnsi="Arial" w:cs="Arial"/>
                <w:b/>
                <w:bCs/>
              </w:rPr>
            </w:pPr>
            <w:r w:rsidRPr="00F47760">
              <w:rPr>
                <w:rFonts w:ascii="Arial" w:hAnsi="Arial" w:cs="Arial"/>
                <w:b/>
                <w:bCs/>
              </w:rPr>
              <w:t>UO_E_C_UXD</w:t>
            </w:r>
          </w:p>
        </w:tc>
      </w:tr>
      <w:tr w:rsidR="00403127" w:rsidRPr="00F47760" w14:paraId="5D2F84A4" w14:textId="77777777" w:rsidTr="00B760DD">
        <w:tc>
          <w:tcPr>
            <w:tcW w:w="1803" w:type="dxa"/>
            <w:shd w:val="clear" w:color="auto" w:fill="B6DDE8" w:themeFill="accent5" w:themeFillTint="66"/>
          </w:tcPr>
          <w:p w14:paraId="0E6BBC29"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561E22F2" w14:textId="77777777" w:rsidR="00403127" w:rsidRPr="00F47760" w:rsidRDefault="00403127" w:rsidP="00E72914">
            <w:pPr>
              <w:spacing w:before="120" w:after="240"/>
              <w:rPr>
                <w:rFonts w:ascii="Arial" w:hAnsi="Arial" w:cs="Arial"/>
              </w:rPr>
            </w:pPr>
            <w:r w:rsidRPr="00F47760">
              <w:rPr>
                <w:rFonts w:ascii="Arial" w:hAnsi="Arial" w:cs="Arial"/>
              </w:rPr>
              <w:t>UX design</w:t>
            </w:r>
          </w:p>
        </w:tc>
      </w:tr>
      <w:tr w:rsidR="00403127" w:rsidRPr="00F47760" w14:paraId="35023D40" w14:textId="77777777" w:rsidTr="00B760DD">
        <w:tc>
          <w:tcPr>
            <w:tcW w:w="1803" w:type="dxa"/>
            <w:shd w:val="clear" w:color="auto" w:fill="B6DDE8" w:themeFill="accent5" w:themeFillTint="66"/>
          </w:tcPr>
          <w:p w14:paraId="0300628C"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40D1359A" w14:textId="77777777" w:rsidR="00403127" w:rsidRPr="00F47760" w:rsidRDefault="00403127" w:rsidP="00E72914">
            <w:pPr>
              <w:spacing w:before="120" w:after="240"/>
              <w:rPr>
                <w:rFonts w:ascii="Arial" w:hAnsi="Arial" w:cs="Arial"/>
              </w:rPr>
            </w:pPr>
            <w:r w:rsidRPr="00F47760">
              <w:rPr>
                <w:rFonts w:ascii="Arial" w:hAnsi="Arial" w:cs="Arial"/>
              </w:rPr>
              <w:t>Expertise</w:t>
            </w:r>
          </w:p>
        </w:tc>
      </w:tr>
      <w:tr w:rsidR="00403127" w:rsidRPr="00F47760" w14:paraId="4A69A118" w14:textId="77777777" w:rsidTr="00B760DD">
        <w:tc>
          <w:tcPr>
            <w:tcW w:w="1803" w:type="dxa"/>
            <w:shd w:val="clear" w:color="auto" w:fill="B6DDE8" w:themeFill="accent5" w:themeFillTint="66"/>
          </w:tcPr>
          <w:p w14:paraId="31F484BC"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0C94FAE3"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3195966A" w14:textId="77777777" w:rsidTr="00B760DD">
        <w:tc>
          <w:tcPr>
            <w:tcW w:w="1803" w:type="dxa"/>
            <w:shd w:val="clear" w:color="auto" w:fill="B6DDE8" w:themeFill="accent5" w:themeFillTint="66"/>
          </w:tcPr>
          <w:p w14:paraId="5155EC43"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6855984F"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Participer aux ateliers Lean Canvas et Story Mapping ;</w:t>
            </w:r>
          </w:p>
          <w:p w14:paraId="36C103F6"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Définir l’ergonomie de l’application (site Web ou application mobile) ;</w:t>
            </w:r>
          </w:p>
          <w:p w14:paraId="25C1D879"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Evaluer l’utilisabilité des interactions web et mobile ;</w:t>
            </w:r>
          </w:p>
          <w:p w14:paraId="189A6736"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 xml:space="preserve">Participer aux séances de validation des maquettes avec le Product </w:t>
            </w:r>
            <w:proofErr w:type="spellStart"/>
            <w:r w:rsidRPr="00F47760">
              <w:rPr>
                <w:rFonts w:cs="Arial"/>
                <w:sz w:val="20"/>
              </w:rPr>
              <w:t>Owner</w:t>
            </w:r>
            <w:proofErr w:type="spellEnd"/>
            <w:r w:rsidRPr="00F47760">
              <w:rPr>
                <w:rFonts w:cs="Arial"/>
                <w:sz w:val="20"/>
              </w:rPr>
              <w:t> ;</w:t>
            </w:r>
          </w:p>
          <w:p w14:paraId="76764081"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Garder une cohérence artistique sur l’ensemble des livrables web et mobile.</w:t>
            </w:r>
          </w:p>
        </w:tc>
      </w:tr>
      <w:tr w:rsidR="00403127" w:rsidRPr="00F47760" w14:paraId="5EAF08F7" w14:textId="77777777" w:rsidTr="00B760DD">
        <w:tc>
          <w:tcPr>
            <w:tcW w:w="1803" w:type="dxa"/>
            <w:shd w:val="clear" w:color="auto" w:fill="B6DDE8" w:themeFill="accent5" w:themeFillTint="66"/>
          </w:tcPr>
          <w:p w14:paraId="52B83C98" w14:textId="77777777" w:rsidR="00403127" w:rsidRPr="00F47760" w:rsidRDefault="00403127" w:rsidP="00E72914">
            <w:pPr>
              <w:spacing w:before="120" w:after="240"/>
              <w:rPr>
                <w:rFonts w:ascii="Arial" w:hAnsi="Arial" w:cs="Arial"/>
                <w:b/>
                <w:bCs/>
              </w:rPr>
            </w:pPr>
            <w:r w:rsidRPr="00F47760">
              <w:rPr>
                <w:rFonts w:ascii="Arial" w:hAnsi="Arial" w:cs="Arial"/>
                <w:b/>
                <w:bCs/>
              </w:rPr>
              <w:t>Entrant</w:t>
            </w:r>
          </w:p>
        </w:tc>
        <w:tc>
          <w:tcPr>
            <w:tcW w:w="7328" w:type="dxa"/>
            <w:vAlign w:val="center"/>
          </w:tcPr>
          <w:p w14:paraId="00F97621"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Modèle de livrable type et attendu ;</w:t>
            </w:r>
          </w:p>
          <w:p w14:paraId="7D357A78" w14:textId="77777777" w:rsidR="00403127" w:rsidRPr="00F47760" w:rsidRDefault="00403127" w:rsidP="008C0B15">
            <w:pPr>
              <w:pStyle w:val="Corpsdetexte"/>
              <w:numPr>
                <w:ilvl w:val="0"/>
                <w:numId w:val="58"/>
              </w:numPr>
              <w:spacing w:before="120" w:after="240"/>
              <w:ind w:left="714" w:hanging="357"/>
              <w:rPr>
                <w:rFonts w:cs="Arial"/>
                <w:sz w:val="20"/>
              </w:rPr>
            </w:pPr>
            <w:proofErr w:type="spellStart"/>
            <w:r w:rsidRPr="00F47760">
              <w:rPr>
                <w:rFonts w:cs="Arial"/>
                <w:sz w:val="20"/>
              </w:rPr>
              <w:t>Pré-requis</w:t>
            </w:r>
            <w:proofErr w:type="spellEnd"/>
            <w:r w:rsidRPr="00F47760">
              <w:rPr>
                <w:rFonts w:cs="Arial"/>
                <w:sz w:val="20"/>
              </w:rPr>
              <w:t xml:space="preserve"> de la branche en termes d’ergonomie ;</w:t>
            </w:r>
          </w:p>
          <w:p w14:paraId="07A84D6D"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Cahier des charges du produit.</w:t>
            </w:r>
          </w:p>
        </w:tc>
      </w:tr>
      <w:tr w:rsidR="00403127" w:rsidRPr="00F47760" w14:paraId="59572A37" w14:textId="77777777" w:rsidTr="00B760DD">
        <w:tc>
          <w:tcPr>
            <w:tcW w:w="1803" w:type="dxa"/>
            <w:shd w:val="clear" w:color="auto" w:fill="B6DDE8" w:themeFill="accent5" w:themeFillTint="66"/>
          </w:tcPr>
          <w:p w14:paraId="7BF7D8AC"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6E4042BB"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Suivi des évolutions du marché : rapport de veille sur les usages et les technologies ;</w:t>
            </w:r>
          </w:p>
          <w:p w14:paraId="324CF0B4"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Recommandations de parcours clients ;</w:t>
            </w:r>
          </w:p>
          <w:p w14:paraId="4CBAEB1A"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Wireframes ;</w:t>
            </w:r>
          </w:p>
          <w:p w14:paraId="39DA29C0"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Audit, analyse et recommandations ;</w:t>
            </w:r>
          </w:p>
          <w:p w14:paraId="01807469"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Recueil de besoins ;</w:t>
            </w:r>
          </w:p>
          <w:p w14:paraId="37FE8276"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Design des pages et écrans ;</w:t>
            </w:r>
          </w:p>
          <w:p w14:paraId="39DFCA0D" w14:textId="77777777" w:rsidR="00403127" w:rsidRPr="00F47760" w:rsidRDefault="00403127" w:rsidP="008C0B15">
            <w:pPr>
              <w:pStyle w:val="Corpsdetexte"/>
              <w:numPr>
                <w:ilvl w:val="0"/>
                <w:numId w:val="58"/>
              </w:numPr>
              <w:spacing w:before="120" w:after="240"/>
              <w:ind w:left="714" w:hanging="357"/>
              <w:rPr>
                <w:rFonts w:cs="Arial"/>
                <w:sz w:val="20"/>
              </w:rPr>
            </w:pPr>
            <w:r w:rsidRPr="00F47760">
              <w:rPr>
                <w:rFonts w:cs="Arial"/>
                <w:sz w:val="20"/>
              </w:rPr>
              <w:t>Création d’interfaces.</w:t>
            </w:r>
          </w:p>
        </w:tc>
      </w:tr>
      <w:tr w:rsidR="00403127" w:rsidRPr="00F47760" w14:paraId="12A778BB" w14:textId="77777777" w:rsidTr="00B760DD">
        <w:tc>
          <w:tcPr>
            <w:tcW w:w="1803" w:type="dxa"/>
            <w:shd w:val="clear" w:color="auto" w:fill="B6DDE8" w:themeFill="accent5" w:themeFillTint="66"/>
          </w:tcPr>
          <w:p w14:paraId="7FFB637B"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6A246E47"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68CDFDB7" w14:textId="77777777" w:rsidTr="00B760DD">
        <w:tc>
          <w:tcPr>
            <w:tcW w:w="1803" w:type="dxa"/>
            <w:shd w:val="clear" w:color="auto" w:fill="B6DDE8" w:themeFill="accent5" w:themeFillTint="66"/>
          </w:tcPr>
          <w:p w14:paraId="3DCF56BB"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 xml:space="preserve">Profils et compétences associés </w:t>
            </w:r>
          </w:p>
        </w:tc>
        <w:tc>
          <w:tcPr>
            <w:tcW w:w="7328" w:type="dxa"/>
          </w:tcPr>
          <w:p w14:paraId="563F11A2"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UX/UI Designer </w:t>
            </w:r>
          </w:p>
          <w:p w14:paraId="4C945B8D"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7289190B"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1092BF9F"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418B5635" w14:textId="77777777" w:rsidR="00403127" w:rsidRPr="00F47760" w:rsidRDefault="00403127" w:rsidP="00403127">
      <w:pPr>
        <w:pStyle w:val="MSNormal"/>
        <w:spacing w:after="240"/>
        <w:rPr>
          <w:rFonts w:ascii="Arial" w:hAnsi="Arial" w:cs="Arial"/>
          <w:sz w:val="20"/>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F47760" w14:paraId="6329D170" w14:textId="77777777" w:rsidTr="00B760DD">
        <w:tc>
          <w:tcPr>
            <w:tcW w:w="1803" w:type="dxa"/>
            <w:shd w:val="clear" w:color="auto" w:fill="4F81BD" w:themeFill="accent1"/>
          </w:tcPr>
          <w:p w14:paraId="19770B58" w14:textId="77777777" w:rsidR="00403127" w:rsidRPr="00F47760" w:rsidRDefault="00403127" w:rsidP="00E72914">
            <w:pPr>
              <w:spacing w:before="120" w:after="240"/>
              <w:rPr>
                <w:rFonts w:ascii="Arial" w:hAnsi="Arial" w:cs="Arial"/>
                <w:b/>
                <w:bCs/>
              </w:rPr>
            </w:pPr>
            <w:r w:rsidRPr="00F47760">
              <w:rPr>
                <w:rFonts w:ascii="Arial" w:hAnsi="Arial" w:cs="Arial"/>
                <w:b/>
                <w:bCs/>
              </w:rPr>
              <w:t>Code UO</w:t>
            </w:r>
          </w:p>
        </w:tc>
        <w:tc>
          <w:tcPr>
            <w:tcW w:w="7328" w:type="dxa"/>
            <w:shd w:val="clear" w:color="auto" w:fill="4F81BD" w:themeFill="accent1"/>
          </w:tcPr>
          <w:p w14:paraId="06FAEB84" w14:textId="01ED893B" w:rsidR="00403127" w:rsidRPr="00F47760" w:rsidRDefault="00403127" w:rsidP="00E72914">
            <w:pPr>
              <w:spacing w:before="120" w:after="240"/>
              <w:rPr>
                <w:rFonts w:ascii="Arial" w:hAnsi="Arial" w:cs="Arial"/>
                <w:b/>
                <w:lang w:val="en-US"/>
              </w:rPr>
            </w:pPr>
            <w:r w:rsidRPr="00F47760">
              <w:rPr>
                <w:rFonts w:ascii="Arial" w:hAnsi="Arial" w:cs="Arial"/>
                <w:b/>
                <w:lang w:val="en-US"/>
              </w:rPr>
              <w:t>UO_E_C_SFP</w:t>
            </w:r>
          </w:p>
        </w:tc>
      </w:tr>
      <w:tr w:rsidR="00403127" w:rsidRPr="00F47760" w14:paraId="1D88D76B" w14:textId="77777777" w:rsidTr="00B760DD">
        <w:tc>
          <w:tcPr>
            <w:tcW w:w="1803" w:type="dxa"/>
            <w:shd w:val="clear" w:color="auto" w:fill="B6DDE8" w:themeFill="accent5" w:themeFillTint="66"/>
          </w:tcPr>
          <w:p w14:paraId="56548F27"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tcPr>
          <w:p w14:paraId="0504A05E" w14:textId="77777777" w:rsidR="00403127" w:rsidRPr="00F47760" w:rsidRDefault="00403127" w:rsidP="00E72914">
            <w:pPr>
              <w:spacing w:before="120" w:after="240"/>
              <w:rPr>
                <w:rFonts w:ascii="Arial" w:hAnsi="Arial" w:cs="Arial"/>
              </w:rPr>
            </w:pPr>
            <w:r w:rsidRPr="00F47760">
              <w:rPr>
                <w:rFonts w:ascii="Arial" w:hAnsi="Arial" w:cs="Arial"/>
              </w:rPr>
              <w:t>Spécification fonctionnelle progiciel</w:t>
            </w:r>
          </w:p>
        </w:tc>
      </w:tr>
      <w:tr w:rsidR="00403127" w:rsidRPr="00F47760" w14:paraId="4DCEAA74" w14:textId="77777777" w:rsidTr="00B760DD">
        <w:tc>
          <w:tcPr>
            <w:tcW w:w="1803" w:type="dxa"/>
            <w:shd w:val="clear" w:color="auto" w:fill="B6DDE8" w:themeFill="accent5" w:themeFillTint="66"/>
          </w:tcPr>
          <w:p w14:paraId="25BCF03A"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5C589811" w14:textId="77777777" w:rsidR="00403127" w:rsidRPr="00F47760" w:rsidRDefault="00403127" w:rsidP="00E72914">
            <w:pPr>
              <w:spacing w:before="120" w:after="240"/>
              <w:rPr>
                <w:rFonts w:ascii="Arial" w:hAnsi="Arial" w:cs="Arial"/>
              </w:rPr>
            </w:pPr>
            <w:r w:rsidRPr="00F47760">
              <w:rPr>
                <w:rFonts w:ascii="Arial" w:hAnsi="Arial" w:cs="Arial"/>
              </w:rPr>
              <w:t xml:space="preserve">Expertise </w:t>
            </w:r>
          </w:p>
        </w:tc>
      </w:tr>
      <w:tr w:rsidR="00403127" w:rsidRPr="00F47760" w14:paraId="57717356" w14:textId="77777777" w:rsidTr="00B760DD">
        <w:tc>
          <w:tcPr>
            <w:tcW w:w="1803" w:type="dxa"/>
            <w:shd w:val="clear" w:color="auto" w:fill="B6DDE8" w:themeFill="accent5" w:themeFillTint="66"/>
          </w:tcPr>
          <w:p w14:paraId="0C6DFBA9"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725C3BDD"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773515FC" w14:textId="77777777" w:rsidTr="00B760DD">
        <w:tc>
          <w:tcPr>
            <w:tcW w:w="1803" w:type="dxa"/>
            <w:shd w:val="clear" w:color="auto" w:fill="B6DDE8" w:themeFill="accent5" w:themeFillTint="66"/>
          </w:tcPr>
          <w:p w14:paraId="3662935E"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tcPr>
          <w:p w14:paraId="7EBC50EA" w14:textId="77777777" w:rsidR="00403127" w:rsidRPr="00F47760" w:rsidRDefault="00403127" w:rsidP="008C0B15">
            <w:pPr>
              <w:pStyle w:val="Paragraphedeliste"/>
              <w:numPr>
                <w:ilvl w:val="0"/>
                <w:numId w:val="63"/>
              </w:numPr>
              <w:spacing w:before="120" w:after="240" w:line="259" w:lineRule="auto"/>
              <w:rPr>
                <w:rFonts w:ascii="Arial" w:eastAsiaTheme="minorEastAsia" w:hAnsi="Arial" w:cs="Arial"/>
              </w:rPr>
            </w:pPr>
            <w:r w:rsidRPr="00F47760">
              <w:rPr>
                <w:rFonts w:ascii="Arial" w:hAnsi="Arial" w:cs="Arial"/>
              </w:rPr>
              <w:t>Recenser et Analyser le besoin exprimé dans le cahier des charges</w:t>
            </w:r>
          </w:p>
          <w:p w14:paraId="1979240F" w14:textId="77777777" w:rsidR="00403127" w:rsidRPr="00F47760" w:rsidRDefault="00403127" w:rsidP="008C0B15">
            <w:pPr>
              <w:pStyle w:val="Paragraphedeliste"/>
              <w:numPr>
                <w:ilvl w:val="0"/>
                <w:numId w:val="63"/>
              </w:numPr>
              <w:spacing w:before="120" w:after="240" w:line="259" w:lineRule="auto"/>
              <w:ind w:left="714" w:hanging="357"/>
              <w:rPr>
                <w:rFonts w:ascii="Arial" w:eastAsiaTheme="minorEastAsia" w:hAnsi="Arial" w:cs="Arial"/>
              </w:rPr>
            </w:pPr>
            <w:r w:rsidRPr="00F47760">
              <w:rPr>
                <w:rFonts w:ascii="Arial" w:hAnsi="Arial" w:cs="Arial"/>
              </w:rPr>
              <w:t>Rédiger les spécifications fonctionnelles et le dossier de paramétrage</w:t>
            </w:r>
          </w:p>
          <w:p w14:paraId="57692173" w14:textId="77777777" w:rsidR="00403127" w:rsidRPr="00F47760" w:rsidRDefault="00403127" w:rsidP="008C0B15">
            <w:pPr>
              <w:pStyle w:val="Paragraphedeliste"/>
              <w:numPr>
                <w:ilvl w:val="0"/>
                <w:numId w:val="74"/>
              </w:numPr>
              <w:spacing w:before="120" w:after="240" w:line="259" w:lineRule="auto"/>
              <w:ind w:left="714" w:hanging="357"/>
              <w:rPr>
                <w:rFonts w:ascii="Arial" w:eastAsiaTheme="minorEastAsia" w:hAnsi="Arial" w:cs="Arial"/>
              </w:rPr>
            </w:pPr>
            <w:r w:rsidRPr="00F47760">
              <w:rPr>
                <w:rFonts w:ascii="Arial" w:hAnsi="Arial" w:cs="Arial"/>
              </w:rPr>
              <w:t>La spécification fonctionnelle couvre les profils d’utilisateurs à prévoir pour définir les droits et habilitations qui seront à configurer puis à attribuer par les administrateurs.</w:t>
            </w:r>
          </w:p>
        </w:tc>
      </w:tr>
      <w:tr w:rsidR="00403127" w:rsidRPr="00F47760" w14:paraId="756901AE" w14:textId="77777777" w:rsidTr="00B760DD">
        <w:tc>
          <w:tcPr>
            <w:tcW w:w="1803" w:type="dxa"/>
            <w:shd w:val="clear" w:color="auto" w:fill="B6DDE8" w:themeFill="accent5" w:themeFillTint="66"/>
          </w:tcPr>
          <w:p w14:paraId="4A996340" w14:textId="77777777" w:rsidR="00403127" w:rsidRPr="00F47760" w:rsidRDefault="00403127" w:rsidP="00E72914">
            <w:pPr>
              <w:spacing w:before="120" w:after="240"/>
              <w:rPr>
                <w:rFonts w:ascii="Arial" w:hAnsi="Arial" w:cs="Arial"/>
                <w:b/>
                <w:bCs/>
              </w:rPr>
            </w:pPr>
            <w:r w:rsidRPr="00F47760">
              <w:rPr>
                <w:rFonts w:ascii="Arial" w:hAnsi="Arial" w:cs="Arial"/>
                <w:b/>
                <w:bCs/>
              </w:rPr>
              <w:t>Entrant</w:t>
            </w:r>
          </w:p>
        </w:tc>
        <w:tc>
          <w:tcPr>
            <w:tcW w:w="7328" w:type="dxa"/>
          </w:tcPr>
          <w:p w14:paraId="79816E15" w14:textId="77777777" w:rsidR="00403127" w:rsidRPr="00F47760" w:rsidRDefault="00403127" w:rsidP="00E72914">
            <w:pPr>
              <w:spacing w:before="120" w:after="240"/>
              <w:rPr>
                <w:rFonts w:ascii="Arial" w:hAnsi="Arial" w:cs="Arial"/>
              </w:rPr>
            </w:pPr>
            <w:r w:rsidRPr="00F47760">
              <w:rPr>
                <w:rFonts w:ascii="Arial" w:hAnsi="Arial" w:cs="Arial"/>
              </w:rPr>
              <w:t>Cahier des Charges décrivant le besoin</w:t>
            </w:r>
          </w:p>
        </w:tc>
      </w:tr>
      <w:tr w:rsidR="00403127" w:rsidRPr="00F47760" w14:paraId="090E8BA7" w14:textId="77777777" w:rsidTr="00B760DD">
        <w:tc>
          <w:tcPr>
            <w:tcW w:w="1803" w:type="dxa"/>
            <w:shd w:val="clear" w:color="auto" w:fill="B6DDE8" w:themeFill="accent5" w:themeFillTint="66"/>
          </w:tcPr>
          <w:p w14:paraId="58725956"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35DA0C17" w14:textId="77777777" w:rsidR="00403127" w:rsidRPr="00F47760" w:rsidRDefault="00403127" w:rsidP="00E72914">
            <w:pPr>
              <w:spacing w:before="120" w:after="240"/>
              <w:rPr>
                <w:rFonts w:ascii="Arial" w:hAnsi="Arial" w:cs="Arial"/>
              </w:rPr>
            </w:pPr>
            <w:r w:rsidRPr="00F47760">
              <w:rPr>
                <w:rFonts w:ascii="Arial" w:hAnsi="Arial" w:cs="Arial"/>
              </w:rPr>
              <w:t>Document des spécifications fonctionnelles et dossier de paramétrage du Progiciel.</w:t>
            </w:r>
          </w:p>
        </w:tc>
      </w:tr>
      <w:tr w:rsidR="00403127" w:rsidRPr="00F47760" w14:paraId="07803754" w14:textId="77777777" w:rsidTr="00B760DD">
        <w:tc>
          <w:tcPr>
            <w:tcW w:w="1803" w:type="dxa"/>
            <w:shd w:val="clear" w:color="auto" w:fill="B6DDE8" w:themeFill="accent5" w:themeFillTint="66"/>
          </w:tcPr>
          <w:p w14:paraId="0E10291D"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1D05EDCB"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71AAEAF4" w14:textId="77777777" w:rsidTr="00B760DD">
        <w:tc>
          <w:tcPr>
            <w:tcW w:w="1803" w:type="dxa"/>
            <w:shd w:val="clear" w:color="auto" w:fill="B6DDE8" w:themeFill="accent5" w:themeFillTint="66"/>
          </w:tcPr>
          <w:p w14:paraId="5CD735EE"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7328" w:type="dxa"/>
          </w:tcPr>
          <w:p w14:paraId="473CCFF1" w14:textId="77777777" w:rsidR="00403127" w:rsidRPr="00F47760" w:rsidRDefault="00403127" w:rsidP="00E72914">
            <w:pPr>
              <w:spacing w:before="120" w:after="240"/>
              <w:rPr>
                <w:rFonts w:ascii="Arial" w:hAnsi="Arial" w:cs="Arial"/>
                <w:b/>
                <w:bCs/>
              </w:rPr>
            </w:pPr>
            <w:r w:rsidRPr="00F47760">
              <w:rPr>
                <w:rFonts w:ascii="Arial" w:hAnsi="Arial" w:cs="Arial"/>
                <w:b/>
                <w:bCs/>
              </w:rPr>
              <w:t>Analyste Fonctionnel</w:t>
            </w:r>
          </w:p>
          <w:p w14:paraId="03021A49"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02B70BCF"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434CBAE6"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4504904C" w14:textId="77777777" w:rsidR="00403127" w:rsidRPr="00F47760" w:rsidRDefault="00403127" w:rsidP="00403127">
      <w:pPr>
        <w:pStyle w:val="MSNormal"/>
        <w:spacing w:after="240"/>
        <w:rPr>
          <w:rFonts w:ascii="Arial" w:hAnsi="Arial" w:cs="Arial"/>
          <w:sz w:val="20"/>
          <w:szCs w:val="20"/>
        </w:rPr>
      </w:pPr>
    </w:p>
    <w:p w14:paraId="5B207E9C" w14:textId="77777777" w:rsidR="00403127" w:rsidRPr="00F47760" w:rsidRDefault="00403127" w:rsidP="00403127">
      <w:pPr>
        <w:rPr>
          <w:rFonts w:ascii="Arial" w:eastAsiaTheme="minorHAnsi" w:hAnsi="Arial" w:cs="Arial"/>
        </w:rPr>
      </w:pPr>
      <w:r w:rsidRPr="00F47760">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F47760" w14:paraId="7914CEB2" w14:textId="77777777" w:rsidTr="00B760DD">
        <w:tc>
          <w:tcPr>
            <w:tcW w:w="1803" w:type="dxa"/>
            <w:shd w:val="clear" w:color="auto" w:fill="4F81BD" w:themeFill="accent1"/>
          </w:tcPr>
          <w:p w14:paraId="08A6200F" w14:textId="77777777" w:rsidR="00403127" w:rsidRPr="00F47760" w:rsidRDefault="00403127" w:rsidP="00E72914">
            <w:pPr>
              <w:spacing w:before="120" w:after="240"/>
              <w:rPr>
                <w:rFonts w:ascii="Arial" w:hAnsi="Arial" w:cs="Arial"/>
                <w:b/>
                <w:bCs/>
              </w:rPr>
            </w:pPr>
            <w:r w:rsidRPr="00F47760">
              <w:rPr>
                <w:rFonts w:ascii="Arial" w:hAnsi="Arial" w:cs="Arial"/>
                <w:b/>
                <w:bCs/>
              </w:rPr>
              <w:lastRenderedPageBreak/>
              <w:t>Code UO</w:t>
            </w:r>
          </w:p>
        </w:tc>
        <w:tc>
          <w:tcPr>
            <w:tcW w:w="7328" w:type="dxa"/>
            <w:shd w:val="clear" w:color="auto" w:fill="4F81BD" w:themeFill="accent1"/>
            <w:vAlign w:val="center"/>
          </w:tcPr>
          <w:p w14:paraId="68289CD0" w14:textId="3CC59396" w:rsidR="00403127" w:rsidRPr="00F47760" w:rsidRDefault="00403127" w:rsidP="00E72914">
            <w:pPr>
              <w:spacing w:before="120" w:after="240"/>
              <w:rPr>
                <w:rFonts w:ascii="Arial" w:hAnsi="Arial" w:cs="Arial"/>
                <w:b/>
                <w:bCs/>
                <w:lang w:val="en-US"/>
              </w:rPr>
            </w:pPr>
            <w:r w:rsidRPr="00F47760">
              <w:rPr>
                <w:rFonts w:ascii="Arial" w:hAnsi="Arial" w:cs="Arial"/>
                <w:b/>
                <w:bCs/>
                <w:lang w:val="en-US"/>
              </w:rPr>
              <w:t>UO_E_C_GBPA</w:t>
            </w:r>
          </w:p>
        </w:tc>
      </w:tr>
      <w:tr w:rsidR="00403127" w:rsidRPr="00F47760" w14:paraId="73A389C3" w14:textId="77777777" w:rsidTr="00B760DD">
        <w:tc>
          <w:tcPr>
            <w:tcW w:w="1803" w:type="dxa"/>
            <w:shd w:val="clear" w:color="auto" w:fill="B6DDE8" w:themeFill="accent5" w:themeFillTint="66"/>
          </w:tcPr>
          <w:p w14:paraId="2E4A7B86" w14:textId="77777777" w:rsidR="00403127" w:rsidRPr="00F47760" w:rsidRDefault="00403127" w:rsidP="00E72914">
            <w:pPr>
              <w:spacing w:before="120" w:after="240"/>
              <w:rPr>
                <w:rFonts w:ascii="Arial" w:hAnsi="Arial" w:cs="Arial"/>
                <w:b/>
                <w:bCs/>
              </w:rPr>
            </w:pPr>
            <w:r w:rsidRPr="00F47760">
              <w:rPr>
                <w:rFonts w:ascii="Arial" w:hAnsi="Arial" w:cs="Arial"/>
                <w:b/>
                <w:bCs/>
              </w:rPr>
              <w:t>Libellé UO</w:t>
            </w:r>
          </w:p>
        </w:tc>
        <w:tc>
          <w:tcPr>
            <w:tcW w:w="7328" w:type="dxa"/>
            <w:vAlign w:val="center"/>
          </w:tcPr>
          <w:p w14:paraId="7A719D11" w14:textId="77777777" w:rsidR="00403127" w:rsidRPr="00F47760" w:rsidRDefault="00403127" w:rsidP="00E72914">
            <w:pPr>
              <w:pStyle w:val="A65"/>
              <w:numPr>
                <w:ilvl w:val="0"/>
                <w:numId w:val="0"/>
              </w:numPr>
              <w:spacing w:before="120" w:after="240"/>
              <w:rPr>
                <w:rFonts w:ascii="Arial" w:eastAsiaTheme="minorEastAsia" w:hAnsi="Arial" w:cs="Arial"/>
              </w:rPr>
            </w:pPr>
            <w:r w:rsidRPr="00F47760">
              <w:rPr>
                <w:rFonts w:ascii="Arial" w:hAnsi="Arial" w:cs="Arial"/>
              </w:rPr>
              <w:t xml:space="preserve">Gestion de la </w:t>
            </w:r>
            <w:proofErr w:type="spellStart"/>
            <w:r w:rsidRPr="00F47760">
              <w:rPr>
                <w:rFonts w:ascii="Arial" w:hAnsi="Arial" w:cs="Arial"/>
              </w:rPr>
              <w:t>backlog</w:t>
            </w:r>
            <w:proofErr w:type="spellEnd"/>
            <w:r w:rsidRPr="00F47760">
              <w:rPr>
                <w:rFonts w:ascii="Arial" w:hAnsi="Arial" w:cs="Arial"/>
              </w:rPr>
              <w:t xml:space="preserve"> d’un projet agile</w:t>
            </w:r>
          </w:p>
        </w:tc>
      </w:tr>
      <w:tr w:rsidR="00403127" w:rsidRPr="00F47760" w14:paraId="10D43EF1" w14:textId="77777777" w:rsidTr="00B760DD">
        <w:tc>
          <w:tcPr>
            <w:tcW w:w="1803" w:type="dxa"/>
            <w:shd w:val="clear" w:color="auto" w:fill="B6DDE8" w:themeFill="accent5" w:themeFillTint="66"/>
          </w:tcPr>
          <w:p w14:paraId="63E8EFF4" w14:textId="77777777" w:rsidR="00403127" w:rsidRPr="00F47760" w:rsidRDefault="00403127" w:rsidP="00E72914">
            <w:pPr>
              <w:spacing w:before="120" w:after="240"/>
              <w:rPr>
                <w:rFonts w:ascii="Arial" w:hAnsi="Arial" w:cs="Arial"/>
                <w:b/>
                <w:bCs/>
              </w:rPr>
            </w:pPr>
            <w:r w:rsidRPr="00F47760">
              <w:rPr>
                <w:rFonts w:ascii="Arial" w:hAnsi="Arial" w:cs="Arial"/>
                <w:b/>
                <w:bCs/>
              </w:rPr>
              <w:t>Type d’UO</w:t>
            </w:r>
          </w:p>
        </w:tc>
        <w:tc>
          <w:tcPr>
            <w:tcW w:w="7328" w:type="dxa"/>
          </w:tcPr>
          <w:p w14:paraId="7A4A560E" w14:textId="77777777" w:rsidR="00403127" w:rsidRPr="00F47760" w:rsidRDefault="00403127" w:rsidP="00E72914">
            <w:pPr>
              <w:spacing w:before="120" w:after="240" w:line="259" w:lineRule="auto"/>
              <w:rPr>
                <w:rFonts w:ascii="Arial" w:hAnsi="Arial" w:cs="Arial"/>
              </w:rPr>
            </w:pPr>
            <w:r w:rsidRPr="00F47760">
              <w:rPr>
                <w:rFonts w:ascii="Arial" w:hAnsi="Arial" w:cs="Arial"/>
              </w:rPr>
              <w:t>Expertise</w:t>
            </w:r>
          </w:p>
        </w:tc>
      </w:tr>
      <w:tr w:rsidR="00403127" w:rsidRPr="00F47760" w14:paraId="252DC1EE" w14:textId="77777777" w:rsidTr="00B760DD">
        <w:tc>
          <w:tcPr>
            <w:tcW w:w="1803" w:type="dxa"/>
            <w:shd w:val="clear" w:color="auto" w:fill="B6DDE8" w:themeFill="accent5" w:themeFillTint="66"/>
          </w:tcPr>
          <w:p w14:paraId="397F4DBC" w14:textId="77777777" w:rsidR="00403127" w:rsidRPr="00F47760" w:rsidRDefault="00403127" w:rsidP="00E72914">
            <w:pPr>
              <w:spacing w:before="120" w:after="240"/>
              <w:rPr>
                <w:rFonts w:ascii="Arial" w:hAnsi="Arial" w:cs="Arial"/>
                <w:b/>
                <w:bCs/>
              </w:rPr>
            </w:pPr>
            <w:r w:rsidRPr="00F47760">
              <w:rPr>
                <w:rFonts w:ascii="Arial" w:hAnsi="Arial" w:cs="Arial"/>
                <w:b/>
                <w:bCs/>
              </w:rPr>
              <w:t>Phase</w:t>
            </w:r>
          </w:p>
        </w:tc>
        <w:tc>
          <w:tcPr>
            <w:tcW w:w="7328" w:type="dxa"/>
          </w:tcPr>
          <w:p w14:paraId="63D60940" w14:textId="77777777" w:rsidR="00403127" w:rsidRPr="00F47760" w:rsidRDefault="00403127" w:rsidP="00E72914">
            <w:pPr>
              <w:spacing w:before="120" w:after="240"/>
              <w:rPr>
                <w:rFonts w:ascii="Arial" w:hAnsi="Arial" w:cs="Arial"/>
              </w:rPr>
            </w:pPr>
            <w:r w:rsidRPr="00F47760">
              <w:rPr>
                <w:rFonts w:ascii="Arial" w:hAnsi="Arial" w:cs="Arial"/>
              </w:rPr>
              <w:t>Conception</w:t>
            </w:r>
          </w:p>
        </w:tc>
      </w:tr>
      <w:tr w:rsidR="00403127" w:rsidRPr="00F47760" w14:paraId="30BA66A0" w14:textId="77777777" w:rsidTr="00B760DD">
        <w:tc>
          <w:tcPr>
            <w:tcW w:w="1803" w:type="dxa"/>
            <w:shd w:val="clear" w:color="auto" w:fill="B6DDE8" w:themeFill="accent5" w:themeFillTint="66"/>
          </w:tcPr>
          <w:p w14:paraId="67758D97" w14:textId="77777777" w:rsidR="00403127" w:rsidRPr="00F47760" w:rsidRDefault="00403127" w:rsidP="00E72914">
            <w:pPr>
              <w:spacing w:before="120" w:after="240"/>
              <w:rPr>
                <w:rFonts w:ascii="Arial" w:hAnsi="Arial" w:cs="Arial"/>
                <w:b/>
                <w:bCs/>
              </w:rPr>
            </w:pPr>
            <w:r w:rsidRPr="00F47760">
              <w:rPr>
                <w:rFonts w:ascii="Arial" w:hAnsi="Arial" w:cs="Arial"/>
                <w:b/>
                <w:bCs/>
              </w:rPr>
              <w:t>Description</w:t>
            </w:r>
          </w:p>
        </w:tc>
        <w:tc>
          <w:tcPr>
            <w:tcW w:w="7328" w:type="dxa"/>
            <w:vAlign w:val="center"/>
          </w:tcPr>
          <w:p w14:paraId="23C5DAA9" w14:textId="77777777" w:rsidR="00403127" w:rsidRPr="00F47760" w:rsidRDefault="00403127" w:rsidP="00E72914">
            <w:pPr>
              <w:pStyle w:val="A65"/>
              <w:numPr>
                <w:ilvl w:val="0"/>
                <w:numId w:val="0"/>
              </w:numPr>
              <w:spacing w:before="120" w:after="240"/>
              <w:rPr>
                <w:rFonts w:ascii="Arial" w:eastAsia="Calibri" w:hAnsi="Arial" w:cs="Arial"/>
              </w:rPr>
            </w:pPr>
            <w:r w:rsidRPr="00F47760">
              <w:rPr>
                <w:rFonts w:ascii="Arial" w:eastAsia="Calibri" w:hAnsi="Arial" w:cs="Arial"/>
              </w:rPr>
              <w:t xml:space="preserve">Cette prestation consiste à rédiger les </w:t>
            </w:r>
            <w:proofErr w:type="spellStart"/>
            <w:r w:rsidRPr="00F47760">
              <w:rPr>
                <w:rFonts w:ascii="Arial" w:eastAsia="Calibri" w:hAnsi="Arial" w:cs="Arial"/>
              </w:rPr>
              <w:t>users</w:t>
            </w:r>
            <w:proofErr w:type="spellEnd"/>
            <w:r w:rsidRPr="00F47760">
              <w:rPr>
                <w:rFonts w:ascii="Arial" w:eastAsia="Calibri" w:hAnsi="Arial" w:cs="Arial"/>
              </w:rPr>
              <w:t xml:space="preserve"> stories en s'assurant que les recommandations émises par les utilisateurs ou nos MOA sont réalisables et compatibles avec les contraintes techniques.</w:t>
            </w:r>
          </w:p>
          <w:p w14:paraId="78624215" w14:textId="77777777" w:rsidR="00403127" w:rsidRPr="00F47760" w:rsidRDefault="00403127" w:rsidP="00E72914">
            <w:pPr>
              <w:spacing w:before="120" w:after="240"/>
              <w:rPr>
                <w:rFonts w:ascii="Arial" w:eastAsia="Calibri" w:hAnsi="Arial" w:cs="Arial"/>
              </w:rPr>
            </w:pPr>
            <w:r w:rsidRPr="00F47760">
              <w:rPr>
                <w:rFonts w:ascii="Arial" w:eastAsia="Calibri" w:hAnsi="Arial" w:cs="Arial"/>
              </w:rPr>
              <w:t>Rédiger les User stories et les tests fonctionnels, prioriser les User stories, éventuellement en utilisant les techniques connues du monde agile, assurer un support fonctionnel sur les User Stories auprès des équipes de développeurs.</w:t>
            </w:r>
          </w:p>
          <w:p w14:paraId="6C8E24C6" w14:textId="77777777" w:rsidR="00403127" w:rsidRPr="00F47760" w:rsidRDefault="00403127" w:rsidP="00E72914">
            <w:pPr>
              <w:spacing w:before="120" w:after="240"/>
              <w:rPr>
                <w:rFonts w:ascii="Arial" w:eastAsia="Calibri" w:hAnsi="Arial" w:cs="Arial"/>
              </w:rPr>
            </w:pPr>
            <w:r w:rsidRPr="00F47760">
              <w:rPr>
                <w:rFonts w:ascii="Arial" w:eastAsia="Calibri" w:hAnsi="Arial" w:cs="Arial"/>
              </w:rPr>
              <w:t xml:space="preserve">Les compétences attendues pour cette UO sont celles d’un </w:t>
            </w:r>
            <w:proofErr w:type="spellStart"/>
            <w:r w:rsidRPr="00F47760">
              <w:rPr>
                <w:rFonts w:ascii="Arial" w:eastAsia="Calibri" w:hAnsi="Arial" w:cs="Arial"/>
              </w:rPr>
              <w:t>product</w:t>
            </w:r>
            <w:proofErr w:type="spellEnd"/>
            <w:r w:rsidRPr="00F47760">
              <w:rPr>
                <w:rFonts w:ascii="Arial" w:eastAsia="Calibri" w:hAnsi="Arial" w:cs="Arial"/>
              </w:rPr>
              <w:t xml:space="preserve"> </w:t>
            </w:r>
            <w:proofErr w:type="spellStart"/>
            <w:r w:rsidRPr="00F47760">
              <w:rPr>
                <w:rFonts w:ascii="Arial" w:eastAsia="Calibri" w:hAnsi="Arial" w:cs="Arial"/>
              </w:rPr>
              <w:t>owner</w:t>
            </w:r>
            <w:proofErr w:type="spellEnd"/>
            <w:r w:rsidRPr="00F47760">
              <w:rPr>
                <w:rFonts w:ascii="Arial" w:eastAsia="Calibri" w:hAnsi="Arial" w:cs="Arial"/>
              </w:rPr>
              <w:t xml:space="preserve"> : </w:t>
            </w:r>
          </w:p>
          <w:p w14:paraId="2425B798" w14:textId="77777777" w:rsidR="00403127" w:rsidRPr="00F47760" w:rsidRDefault="00403127" w:rsidP="008C0B15">
            <w:pPr>
              <w:pStyle w:val="Paragraphedeliste"/>
              <w:numPr>
                <w:ilvl w:val="0"/>
                <w:numId w:val="71"/>
              </w:numPr>
              <w:spacing w:before="120" w:after="240" w:line="259" w:lineRule="auto"/>
              <w:rPr>
                <w:rFonts w:ascii="Arial" w:eastAsia="Calibri" w:hAnsi="Arial" w:cs="Arial"/>
              </w:rPr>
            </w:pPr>
            <w:r w:rsidRPr="00F47760">
              <w:rPr>
                <w:rFonts w:ascii="Arial" w:eastAsia="Calibri" w:hAnsi="Arial" w:cs="Arial"/>
              </w:rPr>
              <w:t xml:space="preserve">Bonne connaissance de la méthodologie et des environnements agiles, </w:t>
            </w:r>
          </w:p>
          <w:p w14:paraId="5600F8D7" w14:textId="77777777" w:rsidR="00403127" w:rsidRPr="00F47760" w:rsidRDefault="00403127" w:rsidP="008C0B15">
            <w:pPr>
              <w:pStyle w:val="Paragraphedeliste"/>
              <w:numPr>
                <w:ilvl w:val="0"/>
                <w:numId w:val="71"/>
              </w:numPr>
              <w:spacing w:before="120" w:after="240" w:line="259" w:lineRule="auto"/>
              <w:rPr>
                <w:rFonts w:ascii="Arial" w:eastAsia="Calibri" w:hAnsi="Arial" w:cs="Arial"/>
              </w:rPr>
            </w:pPr>
            <w:r w:rsidRPr="00F47760">
              <w:rPr>
                <w:rFonts w:ascii="Arial" w:eastAsia="Calibri" w:hAnsi="Arial" w:cs="Arial"/>
              </w:rPr>
              <w:t>Ecoute active pour une meilleure prise en compte du besoin des utilisateurs,</w:t>
            </w:r>
          </w:p>
          <w:p w14:paraId="7E5739E7" w14:textId="77777777" w:rsidR="00403127" w:rsidRPr="00F47760" w:rsidRDefault="00403127" w:rsidP="008C0B15">
            <w:pPr>
              <w:pStyle w:val="Paragraphedeliste"/>
              <w:numPr>
                <w:ilvl w:val="0"/>
                <w:numId w:val="71"/>
              </w:numPr>
              <w:spacing w:before="120" w:after="240" w:line="259" w:lineRule="auto"/>
              <w:rPr>
                <w:rFonts w:ascii="Arial" w:eastAsia="Calibri" w:hAnsi="Arial" w:cs="Arial"/>
              </w:rPr>
            </w:pPr>
            <w:r w:rsidRPr="00F47760">
              <w:rPr>
                <w:rFonts w:ascii="Arial" w:eastAsia="Calibri" w:hAnsi="Arial" w:cs="Arial"/>
              </w:rPr>
              <w:t>Ecrire de manière concise et précise.</w:t>
            </w:r>
          </w:p>
          <w:p w14:paraId="73553F09" w14:textId="77777777" w:rsidR="00403127" w:rsidRPr="00F47760" w:rsidRDefault="00403127" w:rsidP="00E72914">
            <w:pPr>
              <w:spacing w:before="120" w:after="240"/>
              <w:rPr>
                <w:rFonts w:ascii="Arial" w:eastAsia="Calibri" w:hAnsi="Arial" w:cs="Arial"/>
              </w:rPr>
            </w:pPr>
            <w:r w:rsidRPr="00F47760">
              <w:rPr>
                <w:rFonts w:ascii="Arial" w:eastAsia="Calibri" w:hAnsi="Arial" w:cs="Arial"/>
              </w:rPr>
              <w:t xml:space="preserve">Tâches : </w:t>
            </w:r>
          </w:p>
          <w:p w14:paraId="286040AB" w14:textId="77777777" w:rsidR="00403127" w:rsidRPr="00F47760" w:rsidRDefault="00403127" w:rsidP="008C0B15">
            <w:pPr>
              <w:pStyle w:val="Paragraphedeliste"/>
              <w:numPr>
                <w:ilvl w:val="0"/>
                <w:numId w:val="71"/>
              </w:numPr>
              <w:spacing w:before="120" w:after="240" w:line="259" w:lineRule="auto"/>
              <w:rPr>
                <w:rFonts w:ascii="Arial" w:eastAsia="Calibri" w:hAnsi="Arial" w:cs="Arial"/>
              </w:rPr>
            </w:pPr>
            <w:r w:rsidRPr="00F47760">
              <w:rPr>
                <w:rFonts w:ascii="Arial" w:eastAsia="Calibri" w:hAnsi="Arial" w:cs="Arial"/>
              </w:rPr>
              <w:t>Analyser l’existant ;</w:t>
            </w:r>
          </w:p>
          <w:p w14:paraId="0F9DB877" w14:textId="77777777" w:rsidR="00403127" w:rsidRPr="00F47760" w:rsidRDefault="00403127" w:rsidP="008C0B15">
            <w:pPr>
              <w:pStyle w:val="Paragraphedeliste"/>
              <w:numPr>
                <w:ilvl w:val="0"/>
                <w:numId w:val="71"/>
              </w:numPr>
              <w:spacing w:before="120" w:after="240" w:line="259" w:lineRule="auto"/>
              <w:rPr>
                <w:rFonts w:ascii="Arial" w:hAnsi="Arial" w:cs="Arial"/>
              </w:rPr>
            </w:pPr>
            <w:r w:rsidRPr="00F47760">
              <w:rPr>
                <w:rFonts w:ascii="Arial" w:eastAsia="Calibri" w:hAnsi="Arial" w:cs="Arial"/>
              </w:rPr>
              <w:t xml:space="preserve">Rédiger des </w:t>
            </w:r>
            <w:proofErr w:type="spellStart"/>
            <w:r w:rsidRPr="00F47760">
              <w:rPr>
                <w:rFonts w:ascii="Arial" w:eastAsia="Calibri" w:hAnsi="Arial" w:cs="Arial"/>
              </w:rPr>
              <w:t>users</w:t>
            </w:r>
            <w:proofErr w:type="spellEnd"/>
            <w:r w:rsidRPr="00F47760">
              <w:rPr>
                <w:rFonts w:ascii="Arial" w:eastAsia="Calibri" w:hAnsi="Arial" w:cs="Arial"/>
              </w:rPr>
              <w:t xml:space="preserve"> Story à partir des épics métiers.</w:t>
            </w:r>
          </w:p>
        </w:tc>
      </w:tr>
      <w:tr w:rsidR="00403127" w:rsidRPr="00F47760" w14:paraId="5A288B9E" w14:textId="77777777" w:rsidTr="00B760DD">
        <w:tc>
          <w:tcPr>
            <w:tcW w:w="1803" w:type="dxa"/>
            <w:shd w:val="clear" w:color="auto" w:fill="B6DDE8" w:themeFill="accent5" w:themeFillTint="66"/>
          </w:tcPr>
          <w:p w14:paraId="79FFE735" w14:textId="77777777" w:rsidR="00403127" w:rsidRPr="00F47760" w:rsidRDefault="00403127" w:rsidP="00E72914">
            <w:pPr>
              <w:spacing w:before="120" w:after="240"/>
              <w:rPr>
                <w:rFonts w:ascii="Arial" w:hAnsi="Arial" w:cs="Arial"/>
                <w:b/>
                <w:bCs/>
              </w:rPr>
            </w:pPr>
            <w:r w:rsidRPr="00F47760">
              <w:rPr>
                <w:rFonts w:ascii="Arial" w:hAnsi="Arial" w:cs="Arial"/>
                <w:b/>
                <w:bCs/>
              </w:rPr>
              <w:t>Entrant</w:t>
            </w:r>
          </w:p>
        </w:tc>
        <w:tc>
          <w:tcPr>
            <w:tcW w:w="7328" w:type="dxa"/>
            <w:vAlign w:val="center"/>
          </w:tcPr>
          <w:p w14:paraId="6955C959" w14:textId="77777777" w:rsidR="00403127" w:rsidRPr="00F47760" w:rsidRDefault="00403127" w:rsidP="008C0B15">
            <w:pPr>
              <w:pStyle w:val="Paragraphedeliste"/>
              <w:numPr>
                <w:ilvl w:val="0"/>
                <w:numId w:val="70"/>
              </w:numPr>
              <w:spacing w:before="120" w:after="240"/>
              <w:rPr>
                <w:rFonts w:ascii="Arial" w:eastAsia="Calibri" w:hAnsi="Arial" w:cs="Arial"/>
              </w:rPr>
            </w:pPr>
            <w:r w:rsidRPr="00F47760">
              <w:rPr>
                <w:rFonts w:ascii="Arial" w:eastAsia="Calibri" w:hAnsi="Arial" w:cs="Arial"/>
              </w:rPr>
              <w:t>Expression des besoins du métier</w:t>
            </w:r>
          </w:p>
          <w:p w14:paraId="1B1A4728" w14:textId="77777777" w:rsidR="00403127" w:rsidRPr="00F47760" w:rsidRDefault="00403127" w:rsidP="008C0B15">
            <w:pPr>
              <w:pStyle w:val="Paragraphedeliste"/>
              <w:numPr>
                <w:ilvl w:val="0"/>
                <w:numId w:val="70"/>
              </w:numPr>
              <w:spacing w:before="120" w:after="240"/>
              <w:rPr>
                <w:rFonts w:ascii="Arial" w:eastAsia="Calibri" w:hAnsi="Arial" w:cs="Arial"/>
              </w:rPr>
            </w:pPr>
            <w:r w:rsidRPr="00F47760">
              <w:rPr>
                <w:rFonts w:ascii="Arial" w:eastAsia="Calibri" w:hAnsi="Arial" w:cs="Arial"/>
              </w:rPr>
              <w:t>Documentation de cadrage</w:t>
            </w:r>
          </w:p>
        </w:tc>
      </w:tr>
      <w:tr w:rsidR="00403127" w:rsidRPr="00F47760" w14:paraId="5E68542D" w14:textId="77777777" w:rsidTr="00B760DD">
        <w:tc>
          <w:tcPr>
            <w:tcW w:w="1803" w:type="dxa"/>
            <w:shd w:val="clear" w:color="auto" w:fill="B6DDE8" w:themeFill="accent5" w:themeFillTint="66"/>
          </w:tcPr>
          <w:p w14:paraId="60810E2E" w14:textId="77777777" w:rsidR="00403127" w:rsidRPr="00F47760" w:rsidRDefault="00403127" w:rsidP="00E72914">
            <w:pPr>
              <w:spacing w:before="120" w:after="240"/>
              <w:rPr>
                <w:rFonts w:ascii="Arial" w:hAnsi="Arial" w:cs="Arial"/>
                <w:b/>
                <w:bCs/>
              </w:rPr>
            </w:pPr>
            <w:r w:rsidRPr="00F47760">
              <w:rPr>
                <w:rFonts w:ascii="Arial" w:hAnsi="Arial" w:cs="Arial"/>
                <w:b/>
                <w:bCs/>
              </w:rPr>
              <w:t>Livrable</w:t>
            </w:r>
          </w:p>
        </w:tc>
        <w:tc>
          <w:tcPr>
            <w:tcW w:w="7328" w:type="dxa"/>
          </w:tcPr>
          <w:p w14:paraId="5209D61F" w14:textId="77777777" w:rsidR="00403127" w:rsidRPr="00F47760" w:rsidRDefault="00403127" w:rsidP="00E72914">
            <w:pPr>
              <w:spacing w:before="120" w:after="240"/>
              <w:rPr>
                <w:rFonts w:ascii="Arial" w:hAnsi="Arial" w:cs="Arial"/>
              </w:rPr>
            </w:pPr>
            <w:r w:rsidRPr="00F47760">
              <w:rPr>
                <w:rFonts w:ascii="Arial" w:hAnsi="Arial" w:cs="Arial"/>
              </w:rPr>
              <w:t>User stories</w:t>
            </w:r>
          </w:p>
        </w:tc>
      </w:tr>
      <w:tr w:rsidR="00403127" w:rsidRPr="00F47760" w14:paraId="2A313B90" w14:textId="77777777" w:rsidTr="00B760DD">
        <w:tc>
          <w:tcPr>
            <w:tcW w:w="1803" w:type="dxa"/>
            <w:shd w:val="clear" w:color="auto" w:fill="B6DDE8" w:themeFill="accent5" w:themeFillTint="66"/>
          </w:tcPr>
          <w:p w14:paraId="63723848" w14:textId="77777777" w:rsidR="00403127" w:rsidRPr="00F47760" w:rsidRDefault="00403127" w:rsidP="00E72914">
            <w:pPr>
              <w:spacing w:before="120" w:after="240"/>
              <w:rPr>
                <w:rFonts w:ascii="Arial" w:hAnsi="Arial" w:cs="Arial"/>
                <w:b/>
                <w:bCs/>
              </w:rPr>
            </w:pPr>
            <w:r w:rsidRPr="00F47760">
              <w:rPr>
                <w:rFonts w:ascii="Arial" w:hAnsi="Arial" w:cs="Arial"/>
                <w:b/>
                <w:bCs/>
              </w:rPr>
              <w:t>Complexité</w:t>
            </w:r>
          </w:p>
        </w:tc>
        <w:tc>
          <w:tcPr>
            <w:tcW w:w="7328" w:type="dxa"/>
          </w:tcPr>
          <w:p w14:paraId="2FE61E9D" w14:textId="77777777" w:rsidR="00403127" w:rsidRPr="00F47760" w:rsidRDefault="00403127" w:rsidP="00E72914">
            <w:pPr>
              <w:spacing w:before="120" w:after="240"/>
              <w:rPr>
                <w:rFonts w:ascii="Arial" w:hAnsi="Arial" w:cs="Arial"/>
              </w:rPr>
            </w:pPr>
            <w:r w:rsidRPr="00F47760">
              <w:rPr>
                <w:rFonts w:ascii="Arial" w:hAnsi="Arial" w:cs="Arial"/>
              </w:rPr>
              <w:t>Simple/Moyen/Complexe</w:t>
            </w:r>
          </w:p>
        </w:tc>
      </w:tr>
      <w:tr w:rsidR="00403127" w:rsidRPr="00F47760" w14:paraId="0D5B9CCD" w14:textId="77777777" w:rsidTr="00B760DD">
        <w:tc>
          <w:tcPr>
            <w:tcW w:w="1803" w:type="dxa"/>
            <w:shd w:val="clear" w:color="auto" w:fill="B6DDE8" w:themeFill="accent5" w:themeFillTint="66"/>
          </w:tcPr>
          <w:p w14:paraId="3DC6C493"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Profils et compétences associés </w:t>
            </w:r>
          </w:p>
        </w:tc>
        <w:tc>
          <w:tcPr>
            <w:tcW w:w="7328" w:type="dxa"/>
          </w:tcPr>
          <w:p w14:paraId="0D701D43" w14:textId="77777777" w:rsidR="00403127" w:rsidRPr="00F47760" w:rsidRDefault="00403127" w:rsidP="00E72914">
            <w:pPr>
              <w:spacing w:before="120" w:after="240"/>
              <w:rPr>
                <w:rFonts w:ascii="Arial" w:hAnsi="Arial" w:cs="Arial"/>
                <w:b/>
                <w:bCs/>
              </w:rPr>
            </w:pPr>
            <w:r w:rsidRPr="00F47760">
              <w:rPr>
                <w:rFonts w:ascii="Arial" w:hAnsi="Arial" w:cs="Arial"/>
                <w:b/>
                <w:bCs/>
              </w:rPr>
              <w:t xml:space="preserve">Product </w:t>
            </w:r>
            <w:proofErr w:type="spellStart"/>
            <w:r w:rsidRPr="00F47760">
              <w:rPr>
                <w:rFonts w:ascii="Arial" w:hAnsi="Arial" w:cs="Arial"/>
                <w:b/>
                <w:bCs/>
              </w:rPr>
              <w:t>Owner</w:t>
            </w:r>
            <w:proofErr w:type="spellEnd"/>
            <w:r w:rsidRPr="00F47760">
              <w:rPr>
                <w:rFonts w:ascii="Arial" w:hAnsi="Arial" w:cs="Arial"/>
                <w:b/>
                <w:bCs/>
              </w:rPr>
              <w:t xml:space="preserve"> / Proxy Product </w:t>
            </w:r>
            <w:proofErr w:type="spellStart"/>
            <w:r w:rsidRPr="00F47760">
              <w:rPr>
                <w:rFonts w:ascii="Arial" w:hAnsi="Arial" w:cs="Arial"/>
                <w:b/>
                <w:bCs/>
              </w:rPr>
              <w:t>Owner</w:t>
            </w:r>
            <w:proofErr w:type="spellEnd"/>
          </w:p>
          <w:p w14:paraId="211F4F5C" w14:textId="77777777" w:rsidR="00403127" w:rsidRPr="00F47760" w:rsidRDefault="00403127" w:rsidP="00E72914">
            <w:pPr>
              <w:spacing w:before="120" w:after="240"/>
              <w:rPr>
                <w:rFonts w:ascii="Arial" w:hAnsi="Arial" w:cs="Arial"/>
              </w:rPr>
            </w:pPr>
            <w:r w:rsidRPr="00F47760">
              <w:rPr>
                <w:rFonts w:ascii="Arial" w:hAnsi="Arial" w:cs="Arial"/>
              </w:rPr>
              <w:t>Simple : &lt;= 3 ans d’expérience dans le domaine</w:t>
            </w:r>
          </w:p>
          <w:p w14:paraId="493442DB" w14:textId="77777777" w:rsidR="00403127" w:rsidRPr="00F47760" w:rsidRDefault="00403127" w:rsidP="00E72914">
            <w:pPr>
              <w:spacing w:before="120" w:after="240"/>
              <w:rPr>
                <w:rFonts w:ascii="Arial" w:hAnsi="Arial" w:cs="Arial"/>
              </w:rPr>
            </w:pPr>
            <w:r w:rsidRPr="00F47760">
              <w:rPr>
                <w:rFonts w:ascii="Arial" w:hAnsi="Arial" w:cs="Arial"/>
              </w:rPr>
              <w:t>Moyen : &lt;= 8 ans d’expérience dans le domaine</w:t>
            </w:r>
          </w:p>
          <w:p w14:paraId="74F59B81" w14:textId="77777777" w:rsidR="00403127" w:rsidRPr="00F47760" w:rsidRDefault="00403127" w:rsidP="00E72914">
            <w:pPr>
              <w:spacing w:before="120" w:after="240"/>
              <w:rPr>
                <w:rFonts w:ascii="Arial" w:hAnsi="Arial" w:cs="Arial"/>
              </w:rPr>
            </w:pPr>
            <w:r w:rsidRPr="00F47760">
              <w:rPr>
                <w:rFonts w:ascii="Arial" w:hAnsi="Arial" w:cs="Arial"/>
              </w:rPr>
              <w:t>Complexe : &gt; 8 ans d’expérience dans le domaine</w:t>
            </w:r>
          </w:p>
        </w:tc>
      </w:tr>
    </w:tbl>
    <w:p w14:paraId="0E9B1E8C" w14:textId="77777777" w:rsidR="00403127" w:rsidRDefault="00403127" w:rsidP="00403127">
      <w:pPr>
        <w:rPr>
          <w:rFonts w:ascii="Arial" w:hAnsi="Arial" w:cs="Arial"/>
        </w:rPr>
      </w:pPr>
      <w:r w:rsidRPr="00F47760">
        <w:rPr>
          <w:rFonts w:ascii="Arial" w:hAnsi="Arial" w:cs="Arial"/>
        </w:rPr>
        <w:br w:type="page"/>
      </w:r>
    </w:p>
    <w:p w14:paraId="6FEF8B91" w14:textId="77777777" w:rsidR="00403127" w:rsidRPr="00B35192" w:rsidRDefault="00403127" w:rsidP="003F1299">
      <w:pPr>
        <w:pStyle w:val="Textenormal"/>
        <w:rPr>
          <w:rFonts w:ascii="Arial" w:hAnsi="Arial" w:cs="Arial"/>
          <w:b/>
          <w:bCs/>
          <w:szCs w:val="20"/>
        </w:rPr>
      </w:pPr>
      <w:r w:rsidRPr="00B35192">
        <w:rPr>
          <w:rFonts w:ascii="Arial" w:hAnsi="Arial" w:cs="Arial"/>
          <w:b/>
          <w:bCs/>
          <w:szCs w:val="20"/>
        </w:rPr>
        <w:lastRenderedPageBreak/>
        <w:t>Réalisation</w:t>
      </w:r>
    </w:p>
    <w:p w14:paraId="53CA280B" w14:textId="77777777" w:rsidR="00403127" w:rsidRPr="00B35192" w:rsidRDefault="00403127" w:rsidP="00403127">
      <w:pPr>
        <w:pStyle w:val="MSNormal"/>
        <w:spacing w:after="240"/>
        <w:rPr>
          <w:rFonts w:ascii="Arial" w:hAnsi="Arial" w:cs="Arial"/>
          <w:sz w:val="20"/>
          <w:szCs w:val="20"/>
        </w:rPr>
      </w:pPr>
      <w:r w:rsidRPr="00B35192">
        <w:rPr>
          <w:rFonts w:ascii="Arial" w:hAnsi="Arial" w:cs="Arial"/>
          <w:sz w:val="20"/>
          <w:szCs w:val="20"/>
        </w:rPr>
        <w:t xml:space="preserve">Les unités d’œuvres identifiées pour la réalisation sont les suivantes : </w:t>
      </w:r>
    </w:p>
    <w:p w14:paraId="0D6F1D45"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Développement/paramétrage applicatif et tests unitaires -- java, </w:t>
      </w:r>
      <w:proofErr w:type="spellStart"/>
      <w:r w:rsidRPr="00B35192">
        <w:rPr>
          <w:rFonts w:ascii="Arial" w:hAnsi="Arial" w:cs="Arial"/>
        </w:rPr>
        <w:t>angular</w:t>
      </w:r>
      <w:proofErr w:type="spellEnd"/>
      <w:r w:rsidRPr="00B35192">
        <w:rPr>
          <w:rFonts w:ascii="Arial" w:hAnsi="Arial" w:cs="Arial"/>
        </w:rPr>
        <w:t xml:space="preserve">, </w:t>
      </w:r>
      <w:proofErr w:type="spellStart"/>
      <w:r w:rsidRPr="00B35192">
        <w:rPr>
          <w:rFonts w:ascii="Arial" w:hAnsi="Arial" w:cs="Arial"/>
        </w:rPr>
        <w:t>fullstack</w:t>
      </w:r>
      <w:proofErr w:type="spellEnd"/>
      <w:r w:rsidRPr="00B35192">
        <w:rPr>
          <w:rFonts w:ascii="Arial" w:hAnsi="Arial" w:cs="Arial"/>
        </w:rPr>
        <w:t>, C#,</w:t>
      </w:r>
    </w:p>
    <w:p w14:paraId="7AC2896C"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GWT, RCP,</w:t>
      </w:r>
    </w:p>
    <w:p w14:paraId="141EFEA1"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Cobol,</w:t>
      </w:r>
    </w:p>
    <w:p w14:paraId="041B2CDA"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Editique (Doc</w:t>
      </w:r>
      <w:proofErr w:type="gramStart"/>
      <w:r w:rsidRPr="00B35192">
        <w:rPr>
          <w:rFonts w:ascii="Arial" w:hAnsi="Arial" w:cs="Arial"/>
        </w:rPr>
        <w:t>1,EngageOne</w:t>
      </w:r>
      <w:proofErr w:type="gramEnd"/>
      <w:r w:rsidRPr="00B35192">
        <w:rPr>
          <w:rFonts w:ascii="Arial" w:hAnsi="Arial" w:cs="Arial"/>
        </w:rPr>
        <w:t>),</w:t>
      </w:r>
    </w:p>
    <w:p w14:paraId="219449D0"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et tests unitaires – Système,</w:t>
      </w:r>
    </w:p>
    <w:p w14:paraId="50E08741"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et tests unitaires -- Digital et Mobile,</w:t>
      </w:r>
    </w:p>
    <w:p w14:paraId="50B1A885"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Données SQL, PL/SQL, NOSQL,</w:t>
      </w:r>
    </w:p>
    <w:p w14:paraId="4A9AE356"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Technologie Cloud,</w:t>
      </w:r>
    </w:p>
    <w:p w14:paraId="33103F19"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Développement/paramétrage applicatif et tests unitaires -- Techno </w:t>
      </w:r>
      <w:proofErr w:type="spellStart"/>
      <w:r w:rsidRPr="00B35192">
        <w:rPr>
          <w:rFonts w:ascii="Arial" w:hAnsi="Arial" w:cs="Arial"/>
        </w:rPr>
        <w:t>bigdata</w:t>
      </w:r>
      <w:proofErr w:type="spellEnd"/>
      <w:r w:rsidRPr="00B35192">
        <w:rPr>
          <w:rFonts w:ascii="Arial" w:hAnsi="Arial" w:cs="Arial"/>
        </w:rPr>
        <w:t>,</w:t>
      </w:r>
    </w:p>
    <w:p w14:paraId="1151684B" w14:textId="77777777" w:rsidR="00403127" w:rsidRPr="00B35192" w:rsidRDefault="00403127" w:rsidP="00403127">
      <w:pPr>
        <w:pStyle w:val="A65"/>
        <w:spacing w:before="120" w:after="240"/>
        <w:rPr>
          <w:rFonts w:ascii="Arial" w:hAnsi="Arial" w:cs="Arial"/>
        </w:rPr>
      </w:pPr>
      <w:r w:rsidRPr="00B35192">
        <w:rPr>
          <w:rFonts w:ascii="Arial" w:hAnsi="Arial" w:cs="Arial"/>
        </w:rPr>
        <w:t>Développement/paramétrage applicatif et tests unitaires – Autres,</w:t>
      </w:r>
    </w:p>
    <w:p w14:paraId="7B1AC049" w14:textId="77777777" w:rsidR="00403127" w:rsidRPr="00B35192" w:rsidRDefault="00403127" w:rsidP="00403127">
      <w:pPr>
        <w:pStyle w:val="A65"/>
        <w:spacing w:before="120" w:after="240"/>
        <w:rPr>
          <w:rFonts w:ascii="Arial" w:hAnsi="Arial" w:cs="Arial"/>
        </w:rPr>
      </w:pPr>
      <w:r w:rsidRPr="00B35192">
        <w:rPr>
          <w:rFonts w:ascii="Arial" w:hAnsi="Arial" w:cs="Arial"/>
        </w:rPr>
        <w:t>Intégration html/</w:t>
      </w:r>
      <w:proofErr w:type="spellStart"/>
      <w:r w:rsidRPr="00B35192">
        <w:rPr>
          <w:rFonts w:ascii="Arial" w:hAnsi="Arial" w:cs="Arial"/>
        </w:rPr>
        <w:t>Css</w:t>
      </w:r>
      <w:proofErr w:type="spellEnd"/>
      <w:r w:rsidRPr="00B35192">
        <w:rPr>
          <w:rFonts w:ascii="Arial" w:hAnsi="Arial" w:cs="Arial"/>
        </w:rPr>
        <w:t>,</w:t>
      </w:r>
    </w:p>
    <w:p w14:paraId="4C4FB5D1" w14:textId="77777777" w:rsidR="00403127" w:rsidRPr="00B35192" w:rsidRDefault="00403127" w:rsidP="00403127">
      <w:pPr>
        <w:pStyle w:val="A65"/>
        <w:spacing w:before="120" w:after="240"/>
        <w:rPr>
          <w:rFonts w:ascii="Arial" w:hAnsi="Arial" w:cs="Arial"/>
        </w:rPr>
      </w:pPr>
      <w:r w:rsidRPr="00B35192">
        <w:rPr>
          <w:rFonts w:ascii="Arial" w:hAnsi="Arial" w:cs="Arial"/>
        </w:rPr>
        <w:t>Gestion des environnements, configuration et livraison,</w:t>
      </w:r>
    </w:p>
    <w:p w14:paraId="28FEF229" w14:textId="77777777" w:rsidR="00403127" w:rsidRPr="00B35192" w:rsidRDefault="00403127" w:rsidP="00403127">
      <w:pPr>
        <w:pStyle w:val="A65"/>
        <w:spacing w:before="120" w:after="240"/>
        <w:rPr>
          <w:rFonts w:ascii="Arial" w:eastAsiaTheme="minorBidi" w:hAnsi="Arial" w:cs="Arial"/>
        </w:rPr>
      </w:pPr>
      <w:r w:rsidRPr="00B35192">
        <w:rPr>
          <w:rFonts w:ascii="Arial" w:hAnsi="Arial" w:cs="Arial"/>
        </w:rPr>
        <w:t>Coordination et animation d’un projet agile,</w:t>
      </w:r>
    </w:p>
    <w:p w14:paraId="579CE390"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Coordination et animation d’un program </w:t>
      </w:r>
      <w:proofErr w:type="spellStart"/>
      <w:r w:rsidRPr="00B35192">
        <w:rPr>
          <w:rFonts w:ascii="Arial" w:hAnsi="Arial" w:cs="Arial"/>
        </w:rPr>
        <w:t>increment</w:t>
      </w:r>
      <w:proofErr w:type="spellEnd"/>
      <w:r w:rsidRPr="00B35192">
        <w:rPr>
          <w:rFonts w:ascii="Arial" w:hAnsi="Arial" w:cs="Arial"/>
        </w:rPr>
        <w:t>,</w:t>
      </w:r>
    </w:p>
    <w:p w14:paraId="38D2EEE5"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Intégration progiciel</w:t>
      </w:r>
      <w:proofErr w:type="gramEnd"/>
      <w:r w:rsidRPr="00B35192">
        <w:rPr>
          <w:rFonts w:ascii="Arial" w:hAnsi="Arial" w:cs="Arial"/>
        </w:rPr>
        <w:t>.</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1537E7B9" w14:textId="77777777" w:rsidTr="003725DD">
        <w:tc>
          <w:tcPr>
            <w:tcW w:w="1803" w:type="dxa"/>
            <w:shd w:val="clear" w:color="auto" w:fill="4F81BD" w:themeFill="accent1"/>
          </w:tcPr>
          <w:p w14:paraId="0F238A08"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61730948" w14:textId="1733FCE9"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UO_E_R_DEV1</w:t>
            </w:r>
          </w:p>
        </w:tc>
      </w:tr>
      <w:tr w:rsidR="00403127" w:rsidRPr="00B35192" w14:paraId="3467AD22" w14:textId="77777777" w:rsidTr="003725DD">
        <w:tc>
          <w:tcPr>
            <w:tcW w:w="1803" w:type="dxa"/>
            <w:shd w:val="clear" w:color="auto" w:fill="B6DDE8" w:themeFill="accent5" w:themeFillTint="66"/>
          </w:tcPr>
          <w:p w14:paraId="1CC17282"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4452B7F3"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 xml:space="preserve">Développement/paramétrage applicatif et tests unitaires -- java, </w:t>
            </w:r>
            <w:proofErr w:type="spellStart"/>
            <w:r w:rsidRPr="00B35192">
              <w:rPr>
                <w:rFonts w:ascii="Arial" w:hAnsi="Arial" w:cs="Arial"/>
              </w:rPr>
              <w:t>angular</w:t>
            </w:r>
            <w:proofErr w:type="spellEnd"/>
            <w:r w:rsidRPr="00B35192">
              <w:rPr>
                <w:rFonts w:ascii="Arial" w:hAnsi="Arial" w:cs="Arial"/>
              </w:rPr>
              <w:t xml:space="preserve">, </w:t>
            </w:r>
            <w:proofErr w:type="spellStart"/>
            <w:r w:rsidRPr="00B35192">
              <w:rPr>
                <w:rFonts w:ascii="Arial" w:hAnsi="Arial" w:cs="Arial"/>
              </w:rPr>
              <w:t>fullstack</w:t>
            </w:r>
            <w:proofErr w:type="spellEnd"/>
            <w:r w:rsidRPr="00B35192">
              <w:rPr>
                <w:rFonts w:ascii="Arial" w:hAnsi="Arial" w:cs="Arial"/>
              </w:rPr>
              <w:t>, C#, C++</w:t>
            </w:r>
          </w:p>
        </w:tc>
      </w:tr>
      <w:tr w:rsidR="00403127" w:rsidRPr="00B35192" w14:paraId="3FB23686" w14:textId="77777777" w:rsidTr="003725DD">
        <w:tc>
          <w:tcPr>
            <w:tcW w:w="1803" w:type="dxa"/>
            <w:shd w:val="clear" w:color="auto" w:fill="B6DDE8" w:themeFill="accent5" w:themeFillTint="66"/>
          </w:tcPr>
          <w:p w14:paraId="0869D29D"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5EC17BAB"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645EED1B" w14:textId="77777777" w:rsidTr="003725DD">
        <w:tc>
          <w:tcPr>
            <w:tcW w:w="1803" w:type="dxa"/>
            <w:shd w:val="clear" w:color="auto" w:fill="B6DDE8" w:themeFill="accent5" w:themeFillTint="66"/>
          </w:tcPr>
          <w:p w14:paraId="32E27FA2"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3647323C"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2BEAD6B7" w14:textId="77777777" w:rsidTr="003725DD">
        <w:tc>
          <w:tcPr>
            <w:tcW w:w="1803" w:type="dxa"/>
            <w:shd w:val="clear" w:color="auto" w:fill="B6DDE8" w:themeFill="accent5" w:themeFillTint="66"/>
          </w:tcPr>
          <w:p w14:paraId="28BAFF53"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28E1D6D0"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7AFAC43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java, </w:t>
            </w:r>
            <w:proofErr w:type="spellStart"/>
            <w:r w:rsidRPr="00B35192">
              <w:rPr>
                <w:rFonts w:ascii="Arial" w:hAnsi="Arial" w:cs="Arial"/>
              </w:rPr>
              <w:t>angular</w:t>
            </w:r>
            <w:proofErr w:type="spellEnd"/>
            <w:r w:rsidRPr="00B35192">
              <w:rPr>
                <w:rFonts w:ascii="Arial" w:hAnsi="Arial" w:cs="Arial"/>
              </w:rPr>
              <w:t xml:space="preserve">, </w:t>
            </w:r>
            <w:proofErr w:type="spellStart"/>
            <w:r w:rsidRPr="00B35192">
              <w:rPr>
                <w:rFonts w:ascii="Arial" w:hAnsi="Arial" w:cs="Arial"/>
              </w:rPr>
              <w:t>fullstack</w:t>
            </w:r>
            <w:proofErr w:type="spellEnd"/>
            <w:r w:rsidRPr="00B35192">
              <w:rPr>
                <w:rFonts w:ascii="Arial" w:hAnsi="Arial" w:cs="Arial"/>
              </w:rPr>
              <w:t>, C#, C++ ;</w:t>
            </w:r>
          </w:p>
          <w:p w14:paraId="0146B6AC"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10DA909F"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41A5360D" w14:textId="77777777" w:rsidTr="003725DD">
        <w:tc>
          <w:tcPr>
            <w:tcW w:w="1803" w:type="dxa"/>
            <w:shd w:val="clear" w:color="auto" w:fill="B6DDE8" w:themeFill="accent5" w:themeFillTint="66"/>
          </w:tcPr>
          <w:p w14:paraId="6B3BFD3D"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776EEBAE"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755464A0"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7D42099B" w14:textId="77777777" w:rsidTr="003725DD">
        <w:tc>
          <w:tcPr>
            <w:tcW w:w="1803" w:type="dxa"/>
            <w:shd w:val="clear" w:color="auto" w:fill="B6DDE8" w:themeFill="accent5" w:themeFillTint="66"/>
          </w:tcPr>
          <w:p w14:paraId="7A176829"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6F03EC1F"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04864B97" w14:textId="77777777" w:rsidR="00403127" w:rsidRPr="00B35192" w:rsidRDefault="00403127" w:rsidP="00403127">
            <w:pPr>
              <w:pStyle w:val="A65"/>
              <w:spacing w:before="120" w:after="240"/>
              <w:rPr>
                <w:rFonts w:ascii="Arial" w:hAnsi="Arial" w:cs="Arial"/>
              </w:rPr>
            </w:pPr>
            <w:r w:rsidRPr="00B35192">
              <w:rPr>
                <w:rFonts w:ascii="Arial" w:hAnsi="Arial" w:cs="Arial"/>
              </w:rPr>
              <w:lastRenderedPageBreak/>
              <w:t>Jeux de tests ;</w:t>
            </w:r>
          </w:p>
          <w:p w14:paraId="2F0E89BE"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5BC7061A"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27B152AC" w14:textId="77777777" w:rsidTr="003725DD">
        <w:tc>
          <w:tcPr>
            <w:tcW w:w="1803" w:type="dxa"/>
            <w:shd w:val="clear" w:color="auto" w:fill="B6DDE8" w:themeFill="accent5" w:themeFillTint="66"/>
          </w:tcPr>
          <w:p w14:paraId="69776A4E"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Complexité</w:t>
            </w:r>
          </w:p>
        </w:tc>
        <w:tc>
          <w:tcPr>
            <w:tcW w:w="7328" w:type="dxa"/>
          </w:tcPr>
          <w:p w14:paraId="25361ADD"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46E7DEEB" w14:textId="77777777" w:rsidTr="003725DD">
        <w:tc>
          <w:tcPr>
            <w:tcW w:w="1803" w:type="dxa"/>
            <w:shd w:val="clear" w:color="auto" w:fill="B6DDE8" w:themeFill="accent5" w:themeFillTint="66"/>
          </w:tcPr>
          <w:p w14:paraId="58BD67C6"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75430838"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Concepteur développeur -- java, </w:t>
            </w:r>
            <w:proofErr w:type="spellStart"/>
            <w:r w:rsidRPr="00B35192">
              <w:rPr>
                <w:rFonts w:ascii="Arial" w:hAnsi="Arial" w:cs="Arial"/>
                <w:b/>
                <w:bCs/>
              </w:rPr>
              <w:t>angular</w:t>
            </w:r>
            <w:proofErr w:type="spellEnd"/>
            <w:r w:rsidRPr="00B35192">
              <w:rPr>
                <w:rFonts w:ascii="Arial" w:hAnsi="Arial" w:cs="Arial"/>
                <w:b/>
                <w:bCs/>
              </w:rPr>
              <w:t xml:space="preserve">, </w:t>
            </w:r>
            <w:proofErr w:type="spellStart"/>
            <w:r w:rsidRPr="00B35192">
              <w:rPr>
                <w:rFonts w:ascii="Arial" w:hAnsi="Arial" w:cs="Arial"/>
                <w:b/>
                <w:bCs/>
              </w:rPr>
              <w:t>fullstack</w:t>
            </w:r>
            <w:proofErr w:type="spellEnd"/>
            <w:r w:rsidRPr="00B35192">
              <w:rPr>
                <w:rFonts w:ascii="Arial" w:hAnsi="Arial" w:cs="Arial"/>
                <w:b/>
                <w:bCs/>
              </w:rPr>
              <w:t>, C#, C++ </w:t>
            </w:r>
          </w:p>
          <w:p w14:paraId="279F3EC3"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23378067"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2345C6C9"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485FA54D"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7C711F31" w14:textId="77777777" w:rsidTr="003725DD">
        <w:tc>
          <w:tcPr>
            <w:tcW w:w="1803" w:type="dxa"/>
            <w:shd w:val="clear" w:color="auto" w:fill="4F81BD" w:themeFill="accent1"/>
          </w:tcPr>
          <w:p w14:paraId="18556333"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1ECB6868" w14:textId="4D955455"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UO_E_R_DEV2</w:t>
            </w:r>
          </w:p>
        </w:tc>
      </w:tr>
      <w:tr w:rsidR="00403127" w:rsidRPr="00B35192" w14:paraId="50B6679A" w14:textId="77777777" w:rsidTr="003725DD">
        <w:tc>
          <w:tcPr>
            <w:tcW w:w="1803" w:type="dxa"/>
            <w:shd w:val="clear" w:color="auto" w:fill="B6DDE8" w:themeFill="accent5" w:themeFillTint="66"/>
          </w:tcPr>
          <w:p w14:paraId="1AC68A99"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4DBFC35B"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GWT, RCP</w:t>
            </w:r>
          </w:p>
        </w:tc>
      </w:tr>
      <w:tr w:rsidR="00403127" w:rsidRPr="00B35192" w14:paraId="2D40F46C" w14:textId="77777777" w:rsidTr="003725DD">
        <w:tc>
          <w:tcPr>
            <w:tcW w:w="1803" w:type="dxa"/>
            <w:shd w:val="clear" w:color="auto" w:fill="B6DDE8" w:themeFill="accent5" w:themeFillTint="66"/>
          </w:tcPr>
          <w:p w14:paraId="00B16E38"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31DE03B5"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21D4008C" w14:textId="77777777" w:rsidTr="003725DD">
        <w:tc>
          <w:tcPr>
            <w:tcW w:w="1803" w:type="dxa"/>
            <w:shd w:val="clear" w:color="auto" w:fill="B6DDE8" w:themeFill="accent5" w:themeFillTint="66"/>
          </w:tcPr>
          <w:p w14:paraId="2FEDA505"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4AE0817A"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35F204A8" w14:textId="77777777" w:rsidTr="003725DD">
        <w:tc>
          <w:tcPr>
            <w:tcW w:w="1803" w:type="dxa"/>
            <w:shd w:val="clear" w:color="auto" w:fill="B6DDE8" w:themeFill="accent5" w:themeFillTint="66"/>
          </w:tcPr>
          <w:p w14:paraId="5D25C723"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0D55601C"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1F54D636"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GWT, RCP ;</w:t>
            </w:r>
          </w:p>
          <w:p w14:paraId="14AA8666"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6CF2B40B"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4DB7363B" w14:textId="77777777" w:rsidTr="003725DD">
        <w:tc>
          <w:tcPr>
            <w:tcW w:w="1803" w:type="dxa"/>
            <w:shd w:val="clear" w:color="auto" w:fill="B6DDE8" w:themeFill="accent5" w:themeFillTint="66"/>
          </w:tcPr>
          <w:p w14:paraId="20A961D9"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1D1B79E1"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421F817B"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0EE3F4C7" w14:textId="77777777" w:rsidTr="003725DD">
        <w:tc>
          <w:tcPr>
            <w:tcW w:w="1803" w:type="dxa"/>
            <w:shd w:val="clear" w:color="auto" w:fill="B6DDE8" w:themeFill="accent5" w:themeFillTint="66"/>
          </w:tcPr>
          <w:p w14:paraId="08A85A84"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3DA52EB4"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04FD8470"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0CCE7663"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67A06232"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328C5520" w14:textId="77777777" w:rsidTr="003725DD">
        <w:tc>
          <w:tcPr>
            <w:tcW w:w="1803" w:type="dxa"/>
            <w:shd w:val="clear" w:color="auto" w:fill="B6DDE8" w:themeFill="accent5" w:themeFillTint="66"/>
          </w:tcPr>
          <w:p w14:paraId="5A323D40"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4649A9D"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19ABA4C2" w14:textId="77777777" w:rsidTr="003725DD">
        <w:tc>
          <w:tcPr>
            <w:tcW w:w="1803" w:type="dxa"/>
            <w:shd w:val="clear" w:color="auto" w:fill="B6DDE8" w:themeFill="accent5" w:themeFillTint="66"/>
          </w:tcPr>
          <w:p w14:paraId="4CAA692B"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40916778"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Concepteur développeur -- GWT, RCP  </w:t>
            </w:r>
          </w:p>
          <w:p w14:paraId="253B400F"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6D1554A4" w14:textId="77777777" w:rsidR="00403127" w:rsidRPr="00B35192" w:rsidRDefault="00403127" w:rsidP="00E72914">
            <w:pPr>
              <w:spacing w:before="120" w:after="240"/>
              <w:rPr>
                <w:rFonts w:ascii="Arial" w:hAnsi="Arial" w:cs="Arial"/>
              </w:rPr>
            </w:pPr>
            <w:r w:rsidRPr="00B35192">
              <w:rPr>
                <w:rFonts w:ascii="Arial" w:hAnsi="Arial" w:cs="Arial"/>
              </w:rPr>
              <w:lastRenderedPageBreak/>
              <w:t>Moyen : &lt;= 8 ans d’expérience dans le domaine</w:t>
            </w:r>
          </w:p>
          <w:p w14:paraId="665D0592"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68DC5D79"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37E056E6" w14:textId="77777777" w:rsidTr="003725DD">
        <w:tc>
          <w:tcPr>
            <w:tcW w:w="1803" w:type="dxa"/>
            <w:shd w:val="clear" w:color="auto" w:fill="4F81BD" w:themeFill="accent1"/>
          </w:tcPr>
          <w:p w14:paraId="68FAD13B"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7939C24F" w14:textId="28263257"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UO_E_R_DEV3</w:t>
            </w:r>
          </w:p>
        </w:tc>
      </w:tr>
      <w:tr w:rsidR="00403127" w:rsidRPr="00B35192" w14:paraId="2547C23A" w14:textId="77777777" w:rsidTr="003725DD">
        <w:tc>
          <w:tcPr>
            <w:tcW w:w="1803" w:type="dxa"/>
            <w:shd w:val="clear" w:color="auto" w:fill="B6DDE8" w:themeFill="accent5" w:themeFillTint="66"/>
          </w:tcPr>
          <w:p w14:paraId="34727552"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260B945F"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Cobol</w:t>
            </w:r>
          </w:p>
        </w:tc>
      </w:tr>
      <w:tr w:rsidR="00403127" w:rsidRPr="00B35192" w14:paraId="3D5BEE11" w14:textId="77777777" w:rsidTr="003725DD">
        <w:tc>
          <w:tcPr>
            <w:tcW w:w="1803" w:type="dxa"/>
            <w:shd w:val="clear" w:color="auto" w:fill="B6DDE8" w:themeFill="accent5" w:themeFillTint="66"/>
          </w:tcPr>
          <w:p w14:paraId="4CF2EA02"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1E083EBF"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09E8C94E" w14:textId="77777777" w:rsidTr="003725DD">
        <w:tc>
          <w:tcPr>
            <w:tcW w:w="1803" w:type="dxa"/>
            <w:shd w:val="clear" w:color="auto" w:fill="B6DDE8" w:themeFill="accent5" w:themeFillTint="66"/>
          </w:tcPr>
          <w:p w14:paraId="0AC8E35D"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57C70A73"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7CF47B20" w14:textId="77777777" w:rsidTr="003725DD">
        <w:tc>
          <w:tcPr>
            <w:tcW w:w="1803" w:type="dxa"/>
            <w:shd w:val="clear" w:color="auto" w:fill="B6DDE8" w:themeFill="accent5" w:themeFillTint="66"/>
          </w:tcPr>
          <w:p w14:paraId="427F5B8D"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2AE7FC20"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20C0318B"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Cobol ;</w:t>
            </w:r>
          </w:p>
          <w:p w14:paraId="083953C7"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1A4FA833"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6E87A23D" w14:textId="77777777" w:rsidTr="003725DD">
        <w:tc>
          <w:tcPr>
            <w:tcW w:w="1803" w:type="dxa"/>
            <w:shd w:val="clear" w:color="auto" w:fill="B6DDE8" w:themeFill="accent5" w:themeFillTint="66"/>
          </w:tcPr>
          <w:p w14:paraId="4A246938"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71E56714"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08B04D06"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411121D0" w14:textId="77777777" w:rsidTr="003725DD">
        <w:tc>
          <w:tcPr>
            <w:tcW w:w="1803" w:type="dxa"/>
            <w:shd w:val="clear" w:color="auto" w:fill="B6DDE8" w:themeFill="accent5" w:themeFillTint="66"/>
          </w:tcPr>
          <w:p w14:paraId="6467EDCD"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021AC431"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57E542CC"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11407264"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70712E7B"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60C14780" w14:textId="77777777" w:rsidTr="003725DD">
        <w:tc>
          <w:tcPr>
            <w:tcW w:w="1803" w:type="dxa"/>
            <w:shd w:val="clear" w:color="auto" w:fill="B6DDE8" w:themeFill="accent5" w:themeFillTint="66"/>
          </w:tcPr>
          <w:p w14:paraId="494B0F97"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FA1E454"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62377BD2" w14:textId="77777777" w:rsidTr="003725DD">
        <w:tc>
          <w:tcPr>
            <w:tcW w:w="1803" w:type="dxa"/>
            <w:shd w:val="clear" w:color="auto" w:fill="B6DDE8" w:themeFill="accent5" w:themeFillTint="66"/>
          </w:tcPr>
          <w:p w14:paraId="71E0E34C"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5B7CC6BB"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Cobol </w:t>
            </w:r>
          </w:p>
          <w:p w14:paraId="5CE0D1F8"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37E3EF5C"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3E627536"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05961404" w14:textId="77777777" w:rsidR="00403127" w:rsidRPr="00B35192" w:rsidRDefault="00403127" w:rsidP="00403127">
      <w:pPr>
        <w:pStyle w:val="Normal0"/>
        <w:spacing w:after="240"/>
        <w:rPr>
          <w:rFonts w:cs="Arial"/>
          <w:szCs w:val="20"/>
        </w:rPr>
      </w:pPr>
    </w:p>
    <w:p w14:paraId="698A8011" w14:textId="77777777" w:rsidR="00403127" w:rsidRPr="00B35192" w:rsidRDefault="00403127" w:rsidP="00403127">
      <w:pPr>
        <w:rPr>
          <w:rFonts w:ascii="Arial" w:hAnsi="Arial" w:cs="Arial"/>
        </w:rPr>
      </w:pPr>
      <w:r w:rsidRPr="00B35192">
        <w:rPr>
          <w:rFonts w:ascii="Arial" w:hAnsi="Arial" w:cs="Arial"/>
        </w:rPr>
        <w:br w:type="page"/>
      </w:r>
    </w:p>
    <w:p w14:paraId="0160093C"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1C272472" w14:textId="77777777" w:rsidTr="003725DD">
        <w:tc>
          <w:tcPr>
            <w:tcW w:w="1803" w:type="dxa"/>
            <w:shd w:val="clear" w:color="auto" w:fill="4F81BD" w:themeFill="accent1"/>
          </w:tcPr>
          <w:p w14:paraId="5C4EFC57"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5D3382A0" w14:textId="4362513E"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UO_E_R_DEV4</w:t>
            </w:r>
          </w:p>
        </w:tc>
      </w:tr>
      <w:tr w:rsidR="00403127" w:rsidRPr="00B35192" w14:paraId="59DC7641" w14:textId="77777777" w:rsidTr="003725DD">
        <w:tc>
          <w:tcPr>
            <w:tcW w:w="1803" w:type="dxa"/>
            <w:shd w:val="clear" w:color="auto" w:fill="B6DDE8" w:themeFill="accent5" w:themeFillTint="66"/>
          </w:tcPr>
          <w:p w14:paraId="24ADE79B"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3E9AF602"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 xml:space="preserve">Développement/paramétrage applicatif et tests unitaires – Editique (Doc1, </w:t>
            </w:r>
            <w:proofErr w:type="spellStart"/>
            <w:r w:rsidRPr="00B35192">
              <w:rPr>
                <w:rFonts w:ascii="Arial" w:hAnsi="Arial" w:cs="Arial"/>
              </w:rPr>
              <w:t>EngageOne</w:t>
            </w:r>
            <w:proofErr w:type="spellEnd"/>
            <w:r w:rsidRPr="00B35192">
              <w:rPr>
                <w:rFonts w:ascii="Arial" w:hAnsi="Arial" w:cs="Arial"/>
              </w:rPr>
              <w:t>)</w:t>
            </w:r>
          </w:p>
        </w:tc>
      </w:tr>
      <w:tr w:rsidR="00403127" w:rsidRPr="00B35192" w14:paraId="78A043DA" w14:textId="77777777" w:rsidTr="003725DD">
        <w:tc>
          <w:tcPr>
            <w:tcW w:w="1803" w:type="dxa"/>
            <w:shd w:val="clear" w:color="auto" w:fill="B6DDE8" w:themeFill="accent5" w:themeFillTint="66"/>
          </w:tcPr>
          <w:p w14:paraId="79B1790C"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287DAE9B"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3B89CD0D" w14:textId="77777777" w:rsidTr="003725DD">
        <w:tc>
          <w:tcPr>
            <w:tcW w:w="1803" w:type="dxa"/>
            <w:shd w:val="clear" w:color="auto" w:fill="B6DDE8" w:themeFill="accent5" w:themeFillTint="66"/>
          </w:tcPr>
          <w:p w14:paraId="3757F057"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43AC140B"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548B5B24" w14:textId="77777777" w:rsidTr="003725DD">
        <w:tc>
          <w:tcPr>
            <w:tcW w:w="1803" w:type="dxa"/>
            <w:shd w:val="clear" w:color="auto" w:fill="B6DDE8" w:themeFill="accent5" w:themeFillTint="66"/>
          </w:tcPr>
          <w:p w14:paraId="308C4A82"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11132E74"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27E9C7B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Editique (Doc1, </w:t>
            </w:r>
            <w:proofErr w:type="spellStart"/>
            <w:r w:rsidRPr="00B35192">
              <w:rPr>
                <w:rFonts w:ascii="Arial" w:hAnsi="Arial" w:cs="Arial"/>
              </w:rPr>
              <w:t>EngageOne</w:t>
            </w:r>
            <w:proofErr w:type="spellEnd"/>
            <w:r w:rsidRPr="00B35192">
              <w:rPr>
                <w:rFonts w:ascii="Arial" w:hAnsi="Arial" w:cs="Arial"/>
              </w:rPr>
              <w:t>) ;</w:t>
            </w:r>
          </w:p>
          <w:p w14:paraId="4E9FC4CB"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624D8F9D"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23C48ED5" w14:textId="77777777" w:rsidTr="003725DD">
        <w:tc>
          <w:tcPr>
            <w:tcW w:w="1803" w:type="dxa"/>
            <w:shd w:val="clear" w:color="auto" w:fill="B6DDE8" w:themeFill="accent5" w:themeFillTint="66"/>
          </w:tcPr>
          <w:p w14:paraId="01345D82"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50F3E724"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37F742A5"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2141F9F2" w14:textId="77777777" w:rsidTr="003725DD">
        <w:tc>
          <w:tcPr>
            <w:tcW w:w="1803" w:type="dxa"/>
            <w:shd w:val="clear" w:color="auto" w:fill="B6DDE8" w:themeFill="accent5" w:themeFillTint="66"/>
          </w:tcPr>
          <w:p w14:paraId="46A84184"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3FE65160"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01CCA359"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22A34E26"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6DF9BFDA"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15F4802C" w14:textId="77777777" w:rsidTr="003725DD">
        <w:tc>
          <w:tcPr>
            <w:tcW w:w="1803" w:type="dxa"/>
            <w:shd w:val="clear" w:color="auto" w:fill="B6DDE8" w:themeFill="accent5" w:themeFillTint="66"/>
          </w:tcPr>
          <w:p w14:paraId="7B1E742E"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A5BFC8C"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2E4C2AC0" w14:textId="77777777" w:rsidTr="003725DD">
        <w:tc>
          <w:tcPr>
            <w:tcW w:w="1803" w:type="dxa"/>
            <w:shd w:val="clear" w:color="auto" w:fill="B6DDE8" w:themeFill="accent5" w:themeFillTint="66"/>
          </w:tcPr>
          <w:p w14:paraId="5FE5CE61"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0E2B5A80"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Concepteur développeur -- Editique (Doc1, </w:t>
            </w:r>
            <w:proofErr w:type="spellStart"/>
            <w:r w:rsidRPr="00B35192">
              <w:rPr>
                <w:rFonts w:ascii="Arial" w:hAnsi="Arial" w:cs="Arial"/>
                <w:b/>
                <w:bCs/>
              </w:rPr>
              <w:t>EngageOne</w:t>
            </w:r>
            <w:proofErr w:type="spellEnd"/>
            <w:r w:rsidRPr="00B35192">
              <w:rPr>
                <w:rFonts w:ascii="Arial" w:hAnsi="Arial" w:cs="Arial"/>
                <w:b/>
                <w:bCs/>
              </w:rPr>
              <w:t>)</w:t>
            </w:r>
          </w:p>
          <w:p w14:paraId="303B8C42"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77809CCF"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1C0CB36D"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3B10CC89" w14:textId="77777777" w:rsidR="00403127" w:rsidRPr="00B35192" w:rsidRDefault="00403127" w:rsidP="00403127">
      <w:pPr>
        <w:pStyle w:val="Normal0"/>
        <w:spacing w:after="240"/>
        <w:rPr>
          <w:rFonts w:cs="Arial"/>
          <w:szCs w:val="20"/>
        </w:rPr>
      </w:pPr>
    </w:p>
    <w:p w14:paraId="0E8373DF" w14:textId="77777777" w:rsidR="00403127" w:rsidRPr="00B35192" w:rsidRDefault="00403127" w:rsidP="00403127">
      <w:pPr>
        <w:rPr>
          <w:rFonts w:ascii="Arial" w:hAnsi="Arial" w:cs="Arial"/>
        </w:rPr>
      </w:pPr>
      <w:r w:rsidRPr="00B35192">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03B3D54B" w14:textId="77777777" w:rsidTr="003725DD">
        <w:tc>
          <w:tcPr>
            <w:tcW w:w="1803" w:type="dxa"/>
            <w:shd w:val="clear" w:color="auto" w:fill="4F81BD" w:themeFill="accent1"/>
          </w:tcPr>
          <w:p w14:paraId="6400EC27"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Code UO</w:t>
            </w:r>
          </w:p>
        </w:tc>
        <w:tc>
          <w:tcPr>
            <w:tcW w:w="7328" w:type="dxa"/>
            <w:shd w:val="clear" w:color="auto" w:fill="4F81BD" w:themeFill="accent1"/>
          </w:tcPr>
          <w:p w14:paraId="12709293" w14:textId="65308B29"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UO_E_R_DEV5</w:t>
            </w:r>
          </w:p>
        </w:tc>
      </w:tr>
      <w:tr w:rsidR="00403127" w:rsidRPr="00B35192" w14:paraId="7E3B7866" w14:textId="77777777" w:rsidTr="003725DD">
        <w:tc>
          <w:tcPr>
            <w:tcW w:w="1803" w:type="dxa"/>
            <w:shd w:val="clear" w:color="auto" w:fill="B6DDE8" w:themeFill="accent5" w:themeFillTint="66"/>
          </w:tcPr>
          <w:p w14:paraId="250A4117"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156FD498"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Système</w:t>
            </w:r>
          </w:p>
        </w:tc>
      </w:tr>
      <w:tr w:rsidR="00403127" w:rsidRPr="00B35192" w14:paraId="780333C8" w14:textId="77777777" w:rsidTr="003725DD">
        <w:tc>
          <w:tcPr>
            <w:tcW w:w="1803" w:type="dxa"/>
            <w:shd w:val="clear" w:color="auto" w:fill="B6DDE8" w:themeFill="accent5" w:themeFillTint="66"/>
          </w:tcPr>
          <w:p w14:paraId="4A86CF33"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30C7B1F8"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2B828944" w14:textId="77777777" w:rsidTr="003725DD">
        <w:tc>
          <w:tcPr>
            <w:tcW w:w="1803" w:type="dxa"/>
            <w:shd w:val="clear" w:color="auto" w:fill="B6DDE8" w:themeFill="accent5" w:themeFillTint="66"/>
          </w:tcPr>
          <w:p w14:paraId="2DE684CE"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7F81A421"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7261B95C" w14:textId="77777777" w:rsidTr="003725DD">
        <w:tc>
          <w:tcPr>
            <w:tcW w:w="1803" w:type="dxa"/>
            <w:shd w:val="clear" w:color="auto" w:fill="B6DDE8" w:themeFill="accent5" w:themeFillTint="66"/>
          </w:tcPr>
          <w:p w14:paraId="49D8B22C"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19380BDE"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162BFAE0"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Système ;</w:t>
            </w:r>
          </w:p>
          <w:p w14:paraId="304411D5"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3E6CE388"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04248315" w14:textId="77777777" w:rsidTr="003725DD">
        <w:tc>
          <w:tcPr>
            <w:tcW w:w="1803" w:type="dxa"/>
            <w:shd w:val="clear" w:color="auto" w:fill="B6DDE8" w:themeFill="accent5" w:themeFillTint="66"/>
          </w:tcPr>
          <w:p w14:paraId="2A110046"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69444F06"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7C9891F6"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4E20640A" w14:textId="77777777" w:rsidTr="003725DD">
        <w:tc>
          <w:tcPr>
            <w:tcW w:w="1803" w:type="dxa"/>
            <w:shd w:val="clear" w:color="auto" w:fill="B6DDE8" w:themeFill="accent5" w:themeFillTint="66"/>
          </w:tcPr>
          <w:p w14:paraId="07C561B9"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3A42A650"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29F31611"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6DA25D32"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08DE2AE6"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63D0046C" w14:textId="77777777" w:rsidTr="003725DD">
        <w:tc>
          <w:tcPr>
            <w:tcW w:w="1803" w:type="dxa"/>
            <w:shd w:val="clear" w:color="auto" w:fill="B6DDE8" w:themeFill="accent5" w:themeFillTint="66"/>
          </w:tcPr>
          <w:p w14:paraId="4BAAAD19"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6DBF6D46"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03007889" w14:textId="77777777" w:rsidTr="003725DD">
        <w:tc>
          <w:tcPr>
            <w:tcW w:w="1803" w:type="dxa"/>
            <w:shd w:val="clear" w:color="auto" w:fill="B6DDE8" w:themeFill="accent5" w:themeFillTint="66"/>
          </w:tcPr>
          <w:p w14:paraId="3E4695F3"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34F368A4"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Système</w:t>
            </w:r>
          </w:p>
          <w:p w14:paraId="79021B7D"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60E5884A"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60AA5EB7"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441CE262" w14:textId="77777777" w:rsidR="00403127" w:rsidRPr="00B35192" w:rsidRDefault="00403127" w:rsidP="00403127">
      <w:pPr>
        <w:pStyle w:val="Normal0"/>
        <w:spacing w:after="240"/>
        <w:rPr>
          <w:rFonts w:cs="Arial"/>
          <w:szCs w:val="20"/>
        </w:rPr>
      </w:pPr>
    </w:p>
    <w:p w14:paraId="23258F70" w14:textId="77777777" w:rsidR="00403127" w:rsidRPr="00B35192" w:rsidRDefault="00403127" w:rsidP="00403127">
      <w:pPr>
        <w:rPr>
          <w:rFonts w:ascii="Arial" w:hAnsi="Arial" w:cs="Arial"/>
        </w:rPr>
      </w:pPr>
      <w:r w:rsidRPr="00B35192">
        <w:rPr>
          <w:rFonts w:ascii="Arial" w:hAnsi="Arial" w:cs="Arial"/>
        </w:rPr>
        <w:br w:type="page"/>
      </w:r>
    </w:p>
    <w:p w14:paraId="72FC9141"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4037A38D" w14:textId="77777777" w:rsidTr="003725DD">
        <w:tc>
          <w:tcPr>
            <w:tcW w:w="1803" w:type="dxa"/>
            <w:shd w:val="clear" w:color="auto" w:fill="4F81BD" w:themeFill="accent1"/>
          </w:tcPr>
          <w:p w14:paraId="5E5D5516"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3D960B2D" w14:textId="68EBF8AF"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UO_E_R_DEV6</w:t>
            </w:r>
          </w:p>
        </w:tc>
      </w:tr>
      <w:tr w:rsidR="00403127" w:rsidRPr="00B35192" w14:paraId="02206100" w14:textId="77777777" w:rsidTr="003725DD">
        <w:tc>
          <w:tcPr>
            <w:tcW w:w="1803" w:type="dxa"/>
            <w:shd w:val="clear" w:color="auto" w:fill="B6DDE8" w:themeFill="accent5" w:themeFillTint="66"/>
          </w:tcPr>
          <w:p w14:paraId="318A28C6"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1C4AF186"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Digital et Mobile</w:t>
            </w:r>
          </w:p>
        </w:tc>
      </w:tr>
      <w:tr w:rsidR="00403127" w:rsidRPr="00B35192" w14:paraId="3C67BC6C" w14:textId="77777777" w:rsidTr="003725DD">
        <w:tc>
          <w:tcPr>
            <w:tcW w:w="1803" w:type="dxa"/>
            <w:shd w:val="clear" w:color="auto" w:fill="B6DDE8" w:themeFill="accent5" w:themeFillTint="66"/>
          </w:tcPr>
          <w:p w14:paraId="2F35DCC5"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40634C02"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2F469FE2" w14:textId="77777777" w:rsidTr="003725DD">
        <w:tc>
          <w:tcPr>
            <w:tcW w:w="1803" w:type="dxa"/>
            <w:shd w:val="clear" w:color="auto" w:fill="B6DDE8" w:themeFill="accent5" w:themeFillTint="66"/>
          </w:tcPr>
          <w:p w14:paraId="72B450F3"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0A9272B1"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58F6AEA5" w14:textId="77777777" w:rsidTr="003725DD">
        <w:tc>
          <w:tcPr>
            <w:tcW w:w="1803" w:type="dxa"/>
            <w:shd w:val="clear" w:color="auto" w:fill="B6DDE8" w:themeFill="accent5" w:themeFillTint="66"/>
          </w:tcPr>
          <w:p w14:paraId="437061B1"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49608CCE"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18069BF2"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Digital et Mobile ;</w:t>
            </w:r>
          </w:p>
          <w:p w14:paraId="509955F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2584211A"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56CC4823" w14:textId="77777777" w:rsidTr="003725DD">
        <w:tc>
          <w:tcPr>
            <w:tcW w:w="1803" w:type="dxa"/>
            <w:shd w:val="clear" w:color="auto" w:fill="B6DDE8" w:themeFill="accent5" w:themeFillTint="66"/>
          </w:tcPr>
          <w:p w14:paraId="0A96E5BB"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59F7FF17"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1A01EC20"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2DB2D8DD" w14:textId="77777777" w:rsidTr="003725DD">
        <w:tc>
          <w:tcPr>
            <w:tcW w:w="1803" w:type="dxa"/>
            <w:shd w:val="clear" w:color="auto" w:fill="B6DDE8" w:themeFill="accent5" w:themeFillTint="66"/>
          </w:tcPr>
          <w:p w14:paraId="75F84F9D"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52131F43"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42A33677"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0A6D4701"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1D49A7B0"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55065B3F" w14:textId="77777777" w:rsidTr="003725DD">
        <w:tc>
          <w:tcPr>
            <w:tcW w:w="1803" w:type="dxa"/>
            <w:shd w:val="clear" w:color="auto" w:fill="B6DDE8" w:themeFill="accent5" w:themeFillTint="66"/>
          </w:tcPr>
          <w:p w14:paraId="41366C87"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FEE5381"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2CE94246" w14:textId="77777777" w:rsidTr="003725DD">
        <w:tc>
          <w:tcPr>
            <w:tcW w:w="1803" w:type="dxa"/>
            <w:shd w:val="clear" w:color="auto" w:fill="B6DDE8" w:themeFill="accent5" w:themeFillTint="66"/>
          </w:tcPr>
          <w:p w14:paraId="6FE7627D"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1ABA571D"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Digital et Mobile</w:t>
            </w:r>
          </w:p>
          <w:p w14:paraId="79ACB731"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71FCD3D3"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0B573DC4"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0BA04881" w14:textId="77777777" w:rsidR="00403127" w:rsidRPr="00B35192" w:rsidRDefault="00403127" w:rsidP="00403127">
      <w:pPr>
        <w:pStyle w:val="Normal0"/>
        <w:spacing w:after="240"/>
        <w:rPr>
          <w:rFonts w:cs="Arial"/>
          <w:szCs w:val="20"/>
        </w:rPr>
      </w:pPr>
    </w:p>
    <w:p w14:paraId="1F0A44DF" w14:textId="77777777" w:rsidR="00403127" w:rsidRPr="00B35192" w:rsidRDefault="00403127" w:rsidP="00403127">
      <w:pPr>
        <w:rPr>
          <w:rFonts w:ascii="Arial" w:hAnsi="Arial" w:cs="Arial"/>
        </w:rPr>
      </w:pPr>
      <w:r w:rsidRPr="00B35192">
        <w:rPr>
          <w:rFonts w:ascii="Arial" w:hAnsi="Arial" w:cs="Arial"/>
        </w:rPr>
        <w:br w:type="page"/>
      </w:r>
    </w:p>
    <w:p w14:paraId="6800E7D7"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079F49D5" w14:textId="77777777" w:rsidTr="009D71FD">
        <w:tc>
          <w:tcPr>
            <w:tcW w:w="1803" w:type="dxa"/>
            <w:shd w:val="clear" w:color="auto" w:fill="4F81BD" w:themeFill="accent1"/>
          </w:tcPr>
          <w:p w14:paraId="05CB123A"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5A86FCDB" w14:textId="4E8CFE60"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UO_E_R_DEV7</w:t>
            </w:r>
          </w:p>
        </w:tc>
      </w:tr>
      <w:tr w:rsidR="00403127" w:rsidRPr="00B35192" w14:paraId="7BF81278" w14:textId="77777777" w:rsidTr="009D71FD">
        <w:tc>
          <w:tcPr>
            <w:tcW w:w="1803" w:type="dxa"/>
            <w:shd w:val="clear" w:color="auto" w:fill="B6DDE8" w:themeFill="accent5" w:themeFillTint="66"/>
          </w:tcPr>
          <w:p w14:paraId="04E035EB"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28811B11"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Données SQL, PL/SQL, NOSQL</w:t>
            </w:r>
          </w:p>
        </w:tc>
      </w:tr>
      <w:tr w:rsidR="00403127" w:rsidRPr="00B35192" w14:paraId="1D53D727" w14:textId="77777777" w:rsidTr="009D71FD">
        <w:tc>
          <w:tcPr>
            <w:tcW w:w="1803" w:type="dxa"/>
            <w:shd w:val="clear" w:color="auto" w:fill="B6DDE8" w:themeFill="accent5" w:themeFillTint="66"/>
          </w:tcPr>
          <w:p w14:paraId="76E987BE"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7809717E"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010CFFE6" w14:textId="77777777" w:rsidTr="009D71FD">
        <w:tc>
          <w:tcPr>
            <w:tcW w:w="1803" w:type="dxa"/>
            <w:shd w:val="clear" w:color="auto" w:fill="B6DDE8" w:themeFill="accent5" w:themeFillTint="66"/>
          </w:tcPr>
          <w:p w14:paraId="3471A7B2"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073B17CE"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062D4A77" w14:textId="77777777" w:rsidTr="009D71FD">
        <w:tc>
          <w:tcPr>
            <w:tcW w:w="1803" w:type="dxa"/>
            <w:shd w:val="clear" w:color="auto" w:fill="B6DDE8" w:themeFill="accent5" w:themeFillTint="66"/>
          </w:tcPr>
          <w:p w14:paraId="6AC1C7A9"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27158593"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7FB21BE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Données SQL, PL/SQL, NOSQL ;</w:t>
            </w:r>
          </w:p>
          <w:p w14:paraId="6EE5ACBB"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7C208222"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07BD4B0F" w14:textId="77777777" w:rsidTr="009D71FD">
        <w:tc>
          <w:tcPr>
            <w:tcW w:w="1803" w:type="dxa"/>
            <w:shd w:val="clear" w:color="auto" w:fill="B6DDE8" w:themeFill="accent5" w:themeFillTint="66"/>
          </w:tcPr>
          <w:p w14:paraId="128E714E"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7D9D680B"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1AAD5C5E"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62BAC4FA" w14:textId="77777777" w:rsidTr="009D71FD">
        <w:tc>
          <w:tcPr>
            <w:tcW w:w="1803" w:type="dxa"/>
            <w:shd w:val="clear" w:color="auto" w:fill="B6DDE8" w:themeFill="accent5" w:themeFillTint="66"/>
          </w:tcPr>
          <w:p w14:paraId="03F527D0"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6F05143A"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30E5E1B8"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7E111201"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6FEC991C"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087283E2" w14:textId="77777777" w:rsidTr="009D71FD">
        <w:tc>
          <w:tcPr>
            <w:tcW w:w="1803" w:type="dxa"/>
            <w:shd w:val="clear" w:color="auto" w:fill="B6DDE8" w:themeFill="accent5" w:themeFillTint="66"/>
          </w:tcPr>
          <w:p w14:paraId="322383C3"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17829A9F"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5FB60522" w14:textId="77777777" w:rsidTr="009D71FD">
        <w:tc>
          <w:tcPr>
            <w:tcW w:w="1803" w:type="dxa"/>
            <w:shd w:val="clear" w:color="auto" w:fill="B6DDE8" w:themeFill="accent5" w:themeFillTint="66"/>
          </w:tcPr>
          <w:p w14:paraId="2C3A1878"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4BC9833E"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Données SQL, PL/SQL, NOSQL</w:t>
            </w:r>
          </w:p>
          <w:p w14:paraId="0CBCBE96"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3FE84AE5"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4D8E1B31"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64EFDD7D" w14:textId="77777777" w:rsidR="00403127" w:rsidRPr="00B35192" w:rsidRDefault="00403127" w:rsidP="00403127">
      <w:pPr>
        <w:pStyle w:val="Normal0"/>
        <w:spacing w:after="240"/>
        <w:rPr>
          <w:rFonts w:cs="Arial"/>
          <w:szCs w:val="20"/>
        </w:rPr>
      </w:pPr>
    </w:p>
    <w:p w14:paraId="6110F314" w14:textId="77777777" w:rsidR="00403127" w:rsidRPr="00B35192" w:rsidRDefault="00403127" w:rsidP="00403127">
      <w:pPr>
        <w:rPr>
          <w:rFonts w:ascii="Arial" w:hAnsi="Arial" w:cs="Arial"/>
        </w:rPr>
      </w:pPr>
      <w:r w:rsidRPr="00B35192">
        <w:rPr>
          <w:rFonts w:ascii="Arial" w:hAnsi="Arial" w:cs="Arial"/>
        </w:rPr>
        <w:br w:type="page"/>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2CC2AB38" w14:textId="77777777" w:rsidTr="009D71FD">
        <w:tc>
          <w:tcPr>
            <w:tcW w:w="1803" w:type="dxa"/>
            <w:shd w:val="clear" w:color="auto" w:fill="4F81BD" w:themeFill="accent1"/>
          </w:tcPr>
          <w:p w14:paraId="624A2AF8"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Code UO</w:t>
            </w:r>
          </w:p>
        </w:tc>
        <w:tc>
          <w:tcPr>
            <w:tcW w:w="7328" w:type="dxa"/>
            <w:shd w:val="clear" w:color="auto" w:fill="4F81BD" w:themeFill="accent1"/>
          </w:tcPr>
          <w:p w14:paraId="525F4ABA" w14:textId="3F95E570"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UO_E_R_DEV8</w:t>
            </w:r>
          </w:p>
        </w:tc>
      </w:tr>
      <w:tr w:rsidR="00403127" w:rsidRPr="00B35192" w14:paraId="7AD5676E" w14:textId="77777777" w:rsidTr="009D71FD">
        <w:tc>
          <w:tcPr>
            <w:tcW w:w="1803" w:type="dxa"/>
            <w:shd w:val="clear" w:color="auto" w:fill="B6DDE8" w:themeFill="accent5" w:themeFillTint="66"/>
          </w:tcPr>
          <w:p w14:paraId="432F6187"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0BBD5E40"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Technologie Cloud</w:t>
            </w:r>
          </w:p>
        </w:tc>
      </w:tr>
      <w:tr w:rsidR="00403127" w:rsidRPr="00B35192" w14:paraId="04C6A5D6" w14:textId="77777777" w:rsidTr="009D71FD">
        <w:tc>
          <w:tcPr>
            <w:tcW w:w="1803" w:type="dxa"/>
            <w:shd w:val="clear" w:color="auto" w:fill="B6DDE8" w:themeFill="accent5" w:themeFillTint="66"/>
          </w:tcPr>
          <w:p w14:paraId="67EDF147"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2E4E169F" w14:textId="77777777" w:rsidR="00403127" w:rsidRPr="00B35192" w:rsidRDefault="00403127" w:rsidP="00E72914">
            <w:pPr>
              <w:spacing w:before="120" w:after="240"/>
              <w:rPr>
                <w:rFonts w:ascii="Arial" w:hAnsi="Arial" w:cs="Arial"/>
              </w:rPr>
            </w:pPr>
            <w:r w:rsidRPr="00B35192">
              <w:rPr>
                <w:rFonts w:ascii="Arial" w:hAnsi="Arial" w:cs="Arial"/>
              </w:rPr>
              <w:t>Activité</w:t>
            </w:r>
          </w:p>
        </w:tc>
      </w:tr>
      <w:tr w:rsidR="00403127" w:rsidRPr="00B35192" w14:paraId="4E18C5FF" w14:textId="77777777" w:rsidTr="009D71FD">
        <w:tc>
          <w:tcPr>
            <w:tcW w:w="1803" w:type="dxa"/>
            <w:shd w:val="clear" w:color="auto" w:fill="B6DDE8" w:themeFill="accent5" w:themeFillTint="66"/>
          </w:tcPr>
          <w:p w14:paraId="53D4AE93"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213A2136"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0D050E6B" w14:textId="77777777" w:rsidTr="009D71FD">
        <w:tc>
          <w:tcPr>
            <w:tcW w:w="1803" w:type="dxa"/>
            <w:shd w:val="clear" w:color="auto" w:fill="B6DDE8" w:themeFill="accent5" w:themeFillTint="66"/>
          </w:tcPr>
          <w:p w14:paraId="27709603"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2537CAC8"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686B1E64"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Technologie Cloud ;</w:t>
            </w:r>
          </w:p>
          <w:p w14:paraId="7079C3F5"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0A5F81D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24A01740" w14:textId="77777777" w:rsidTr="009D71FD">
        <w:tc>
          <w:tcPr>
            <w:tcW w:w="1803" w:type="dxa"/>
            <w:shd w:val="clear" w:color="auto" w:fill="B6DDE8" w:themeFill="accent5" w:themeFillTint="66"/>
          </w:tcPr>
          <w:p w14:paraId="1606D546"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1F308CF6"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249C8B7E"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106708AD" w14:textId="77777777" w:rsidTr="009D71FD">
        <w:tc>
          <w:tcPr>
            <w:tcW w:w="1803" w:type="dxa"/>
            <w:shd w:val="clear" w:color="auto" w:fill="B6DDE8" w:themeFill="accent5" w:themeFillTint="66"/>
          </w:tcPr>
          <w:p w14:paraId="2CA8A7C0"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5D383EC0"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51CC28F6"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204C3DB6"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27E82884"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05662AF2" w14:textId="77777777" w:rsidTr="009D71FD">
        <w:tc>
          <w:tcPr>
            <w:tcW w:w="1803" w:type="dxa"/>
            <w:shd w:val="clear" w:color="auto" w:fill="B6DDE8" w:themeFill="accent5" w:themeFillTint="66"/>
          </w:tcPr>
          <w:p w14:paraId="5BC49B94"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20916897"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5EC83AAA" w14:textId="77777777" w:rsidTr="009D71FD">
        <w:tc>
          <w:tcPr>
            <w:tcW w:w="1803" w:type="dxa"/>
            <w:shd w:val="clear" w:color="auto" w:fill="B6DDE8" w:themeFill="accent5" w:themeFillTint="66"/>
          </w:tcPr>
          <w:p w14:paraId="3B8A4155"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41F9354B"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Technologie cloud</w:t>
            </w:r>
          </w:p>
          <w:p w14:paraId="107E48CE"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57BBB00C"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565D9273"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427F7362" w14:textId="77777777" w:rsidR="00403127" w:rsidRPr="00B35192" w:rsidRDefault="00403127" w:rsidP="00403127">
      <w:pPr>
        <w:pStyle w:val="Normal0"/>
        <w:spacing w:after="240"/>
        <w:rPr>
          <w:rFonts w:cs="Arial"/>
          <w:szCs w:val="20"/>
        </w:rPr>
      </w:pPr>
    </w:p>
    <w:p w14:paraId="2E7A5876" w14:textId="77777777" w:rsidR="00403127" w:rsidRPr="00B35192" w:rsidRDefault="00403127" w:rsidP="00403127">
      <w:pPr>
        <w:rPr>
          <w:rFonts w:ascii="Arial" w:hAnsi="Arial" w:cs="Arial"/>
        </w:rPr>
      </w:pPr>
      <w:r w:rsidRPr="00B35192">
        <w:rPr>
          <w:rFonts w:ascii="Arial" w:hAnsi="Arial" w:cs="Arial"/>
        </w:rPr>
        <w:br w:type="page"/>
      </w:r>
    </w:p>
    <w:p w14:paraId="26A062E3"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6C677682" w14:textId="77777777" w:rsidTr="009D71FD">
        <w:tc>
          <w:tcPr>
            <w:tcW w:w="1803" w:type="dxa"/>
            <w:shd w:val="clear" w:color="auto" w:fill="4F81BD" w:themeFill="accent1"/>
          </w:tcPr>
          <w:p w14:paraId="71FE64E5"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47719B81" w14:textId="25186FDC"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UO_E_R_DEV9</w:t>
            </w:r>
          </w:p>
        </w:tc>
      </w:tr>
      <w:tr w:rsidR="00403127" w:rsidRPr="00B35192" w14:paraId="1D2AFC65" w14:textId="77777777" w:rsidTr="009D71FD">
        <w:tc>
          <w:tcPr>
            <w:tcW w:w="1803" w:type="dxa"/>
            <w:shd w:val="clear" w:color="auto" w:fill="B6DDE8" w:themeFill="accent5" w:themeFillTint="66"/>
          </w:tcPr>
          <w:p w14:paraId="583A407A"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4DC86DD9"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 xml:space="preserve">Développement/paramétrage applicatif et tests unitaires -- Techno </w:t>
            </w:r>
            <w:proofErr w:type="spellStart"/>
            <w:r w:rsidRPr="00B35192">
              <w:rPr>
                <w:rFonts w:ascii="Arial" w:hAnsi="Arial" w:cs="Arial"/>
              </w:rPr>
              <w:t>bigdata</w:t>
            </w:r>
            <w:proofErr w:type="spellEnd"/>
          </w:p>
        </w:tc>
      </w:tr>
      <w:tr w:rsidR="00403127" w:rsidRPr="00B35192" w14:paraId="7C0E2EBB" w14:textId="77777777" w:rsidTr="009D71FD">
        <w:tc>
          <w:tcPr>
            <w:tcW w:w="1803" w:type="dxa"/>
            <w:shd w:val="clear" w:color="auto" w:fill="B6DDE8" w:themeFill="accent5" w:themeFillTint="66"/>
          </w:tcPr>
          <w:p w14:paraId="15216B03"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3E130E08"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74BE0183" w14:textId="77777777" w:rsidTr="009D71FD">
        <w:tc>
          <w:tcPr>
            <w:tcW w:w="1803" w:type="dxa"/>
            <w:shd w:val="clear" w:color="auto" w:fill="B6DDE8" w:themeFill="accent5" w:themeFillTint="66"/>
          </w:tcPr>
          <w:p w14:paraId="4723B65E"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4018067F"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403BBCAF" w14:textId="77777777" w:rsidTr="009D71FD">
        <w:tc>
          <w:tcPr>
            <w:tcW w:w="1803" w:type="dxa"/>
            <w:shd w:val="clear" w:color="auto" w:fill="B6DDE8" w:themeFill="accent5" w:themeFillTint="66"/>
          </w:tcPr>
          <w:p w14:paraId="384CF474"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7B4AD556"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00E7443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Techno </w:t>
            </w:r>
            <w:proofErr w:type="spellStart"/>
            <w:r w:rsidRPr="00B35192">
              <w:rPr>
                <w:rFonts w:ascii="Arial" w:hAnsi="Arial" w:cs="Arial"/>
              </w:rPr>
              <w:t>bigdata</w:t>
            </w:r>
            <w:proofErr w:type="spellEnd"/>
            <w:r w:rsidRPr="00B35192">
              <w:rPr>
                <w:rFonts w:ascii="Arial" w:hAnsi="Arial" w:cs="Arial"/>
              </w:rPr>
              <w:t> ;</w:t>
            </w:r>
          </w:p>
          <w:p w14:paraId="4330FB7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492C36B6"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5AF9A971" w14:textId="77777777" w:rsidTr="009D71FD">
        <w:tc>
          <w:tcPr>
            <w:tcW w:w="1803" w:type="dxa"/>
            <w:shd w:val="clear" w:color="auto" w:fill="B6DDE8" w:themeFill="accent5" w:themeFillTint="66"/>
          </w:tcPr>
          <w:p w14:paraId="4EC253E0"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10188B19"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189D05F1"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3C82DA39" w14:textId="77777777" w:rsidTr="009D71FD">
        <w:tc>
          <w:tcPr>
            <w:tcW w:w="1803" w:type="dxa"/>
            <w:shd w:val="clear" w:color="auto" w:fill="B6DDE8" w:themeFill="accent5" w:themeFillTint="66"/>
          </w:tcPr>
          <w:p w14:paraId="36E64B6A"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3BE7E28C"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49EAE1CF"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52E5B0F1"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50C1F939"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3AC3AD2A" w14:textId="77777777" w:rsidTr="009D71FD">
        <w:tc>
          <w:tcPr>
            <w:tcW w:w="1803" w:type="dxa"/>
            <w:shd w:val="clear" w:color="auto" w:fill="B6DDE8" w:themeFill="accent5" w:themeFillTint="66"/>
          </w:tcPr>
          <w:p w14:paraId="02FA805F"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F1B70CF"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236D250A" w14:textId="77777777" w:rsidTr="009D71FD">
        <w:tc>
          <w:tcPr>
            <w:tcW w:w="1803" w:type="dxa"/>
            <w:shd w:val="clear" w:color="auto" w:fill="B6DDE8" w:themeFill="accent5" w:themeFillTint="66"/>
          </w:tcPr>
          <w:p w14:paraId="7FD6E751"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7274FE11"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Concepteur développeur – Techno </w:t>
            </w:r>
            <w:proofErr w:type="spellStart"/>
            <w:r w:rsidRPr="00B35192">
              <w:rPr>
                <w:rFonts w:ascii="Arial" w:hAnsi="Arial" w:cs="Arial"/>
                <w:b/>
                <w:bCs/>
              </w:rPr>
              <w:t>bigdata</w:t>
            </w:r>
            <w:proofErr w:type="spellEnd"/>
          </w:p>
          <w:p w14:paraId="0D43C4E5"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7BE53C43"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2445C396"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2D32B86A" w14:textId="77777777" w:rsidR="00403127" w:rsidRPr="00B35192" w:rsidRDefault="00403127" w:rsidP="00403127">
      <w:pPr>
        <w:pStyle w:val="Normal0"/>
        <w:spacing w:after="240"/>
        <w:rPr>
          <w:rFonts w:cs="Arial"/>
          <w:szCs w:val="20"/>
        </w:rPr>
      </w:pPr>
    </w:p>
    <w:p w14:paraId="0DD994CD" w14:textId="77777777" w:rsidR="00403127" w:rsidRPr="00B35192" w:rsidRDefault="00403127" w:rsidP="00403127">
      <w:pPr>
        <w:rPr>
          <w:rFonts w:ascii="Arial" w:hAnsi="Arial" w:cs="Arial"/>
        </w:rPr>
      </w:pPr>
      <w:r w:rsidRPr="00B35192">
        <w:rPr>
          <w:rFonts w:ascii="Arial" w:hAnsi="Arial" w:cs="Arial"/>
        </w:rPr>
        <w:br w:type="page"/>
      </w:r>
    </w:p>
    <w:p w14:paraId="6F2E2B3A"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310E2672" w14:textId="77777777" w:rsidTr="00A546F9">
        <w:tc>
          <w:tcPr>
            <w:tcW w:w="1803" w:type="dxa"/>
            <w:shd w:val="clear" w:color="auto" w:fill="4F81BD" w:themeFill="accent1"/>
          </w:tcPr>
          <w:p w14:paraId="593D3718"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1C778AA2" w14:textId="49662D5D"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UO_E_R_DEV10</w:t>
            </w:r>
          </w:p>
        </w:tc>
      </w:tr>
      <w:tr w:rsidR="00403127" w:rsidRPr="00B35192" w14:paraId="580FB49D" w14:textId="77777777" w:rsidTr="00A546F9">
        <w:tc>
          <w:tcPr>
            <w:tcW w:w="1803" w:type="dxa"/>
            <w:shd w:val="clear" w:color="auto" w:fill="B6DDE8" w:themeFill="accent5" w:themeFillTint="66"/>
          </w:tcPr>
          <w:p w14:paraId="06E5A2BB"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32A0A611"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Développement/paramétrage applicatif et tests unitaires -- Autres</w:t>
            </w:r>
          </w:p>
        </w:tc>
      </w:tr>
      <w:tr w:rsidR="00403127" w:rsidRPr="00B35192" w14:paraId="7CCD615F" w14:textId="77777777" w:rsidTr="00A546F9">
        <w:tc>
          <w:tcPr>
            <w:tcW w:w="1803" w:type="dxa"/>
            <w:shd w:val="clear" w:color="auto" w:fill="B6DDE8" w:themeFill="accent5" w:themeFillTint="66"/>
          </w:tcPr>
          <w:p w14:paraId="6D90CE17"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673F2723"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19A52E27" w14:textId="77777777" w:rsidTr="00A546F9">
        <w:tc>
          <w:tcPr>
            <w:tcW w:w="1803" w:type="dxa"/>
            <w:shd w:val="clear" w:color="auto" w:fill="B6DDE8" w:themeFill="accent5" w:themeFillTint="66"/>
          </w:tcPr>
          <w:p w14:paraId="6E1D7CC9"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7C490DD9"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37DA29B1" w14:textId="77777777" w:rsidTr="00A546F9">
        <w:tc>
          <w:tcPr>
            <w:tcW w:w="1803" w:type="dxa"/>
            <w:shd w:val="clear" w:color="auto" w:fill="B6DDE8" w:themeFill="accent5" w:themeFillTint="66"/>
          </w:tcPr>
          <w:p w14:paraId="70E84C6E"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1AC915FE"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2F5D78D5"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du code – Autres ;</w:t>
            </w:r>
          </w:p>
          <w:p w14:paraId="2FF148C4"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56814252"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4319B88C" w14:textId="77777777" w:rsidTr="00A546F9">
        <w:tc>
          <w:tcPr>
            <w:tcW w:w="1803" w:type="dxa"/>
            <w:shd w:val="clear" w:color="auto" w:fill="B6DDE8" w:themeFill="accent5" w:themeFillTint="66"/>
          </w:tcPr>
          <w:p w14:paraId="477E4657"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525D45AE"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5F470863"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1362A8C1" w14:textId="77777777" w:rsidTr="00A546F9">
        <w:tc>
          <w:tcPr>
            <w:tcW w:w="1803" w:type="dxa"/>
            <w:shd w:val="clear" w:color="auto" w:fill="B6DDE8" w:themeFill="accent5" w:themeFillTint="66"/>
          </w:tcPr>
          <w:p w14:paraId="4CC9B2FE"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70E495D5"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0C550B3C"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359CC434"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5A1FDCB3"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60B412EC" w14:textId="77777777" w:rsidTr="00A546F9">
        <w:tc>
          <w:tcPr>
            <w:tcW w:w="1803" w:type="dxa"/>
            <w:shd w:val="clear" w:color="auto" w:fill="B6DDE8" w:themeFill="accent5" w:themeFillTint="66"/>
          </w:tcPr>
          <w:p w14:paraId="4AF0B2E7"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0F0C2A01"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7CF80806" w14:textId="77777777" w:rsidTr="00A546F9">
        <w:tc>
          <w:tcPr>
            <w:tcW w:w="1803" w:type="dxa"/>
            <w:shd w:val="clear" w:color="auto" w:fill="B6DDE8" w:themeFill="accent5" w:themeFillTint="66"/>
          </w:tcPr>
          <w:p w14:paraId="7746C82A"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7179EAB1" w14:textId="77777777" w:rsidR="00403127" w:rsidRPr="00B35192" w:rsidRDefault="00403127" w:rsidP="00E72914">
            <w:pPr>
              <w:spacing w:before="120" w:after="240"/>
              <w:rPr>
                <w:rFonts w:ascii="Arial" w:hAnsi="Arial" w:cs="Arial"/>
                <w:b/>
                <w:bCs/>
              </w:rPr>
            </w:pPr>
            <w:r w:rsidRPr="00B35192">
              <w:rPr>
                <w:rFonts w:ascii="Arial" w:hAnsi="Arial" w:cs="Arial"/>
                <w:b/>
                <w:bCs/>
              </w:rPr>
              <w:t>Concepteur développeur – Autres</w:t>
            </w:r>
          </w:p>
          <w:p w14:paraId="6D2D76D1"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04342D23"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60B438E8"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5258D606" w14:textId="77777777" w:rsidR="00403127" w:rsidRPr="00B35192" w:rsidRDefault="00403127" w:rsidP="00403127">
      <w:pPr>
        <w:pStyle w:val="Normal0"/>
        <w:spacing w:after="240"/>
        <w:rPr>
          <w:rFonts w:cs="Arial"/>
          <w:szCs w:val="20"/>
        </w:rPr>
      </w:pPr>
    </w:p>
    <w:p w14:paraId="35178A28" w14:textId="77777777" w:rsidR="00403127" w:rsidRPr="00B35192" w:rsidRDefault="00403127" w:rsidP="00403127">
      <w:pPr>
        <w:rPr>
          <w:rFonts w:ascii="Arial" w:hAnsi="Arial" w:cs="Arial"/>
        </w:rPr>
      </w:pPr>
      <w:r w:rsidRPr="00B35192">
        <w:rPr>
          <w:rFonts w:ascii="Arial" w:hAnsi="Arial" w:cs="Arial"/>
        </w:rPr>
        <w:br w:type="page"/>
      </w:r>
    </w:p>
    <w:p w14:paraId="631C0289" w14:textId="77777777" w:rsidR="00403127" w:rsidRPr="00B35192" w:rsidRDefault="00403127" w:rsidP="00403127">
      <w:pPr>
        <w:pStyle w:val="Normal0"/>
        <w:spacing w:after="240"/>
        <w:rPr>
          <w:rFonts w:cs="Arial"/>
          <w:szCs w:val="20"/>
        </w:rPr>
      </w:pP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B35192" w14:paraId="591E7D8E" w14:textId="77777777" w:rsidTr="00A546F9">
        <w:tc>
          <w:tcPr>
            <w:tcW w:w="1803" w:type="dxa"/>
            <w:shd w:val="clear" w:color="auto" w:fill="4F81BD" w:themeFill="accent1"/>
          </w:tcPr>
          <w:p w14:paraId="449A3216"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tcPr>
          <w:p w14:paraId="6A805A8B" w14:textId="6B3CD834"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UO_E_R_DEV11</w:t>
            </w:r>
          </w:p>
        </w:tc>
      </w:tr>
      <w:tr w:rsidR="00403127" w:rsidRPr="00B35192" w14:paraId="442C7C5C" w14:textId="77777777" w:rsidTr="00A546F9">
        <w:tc>
          <w:tcPr>
            <w:tcW w:w="1803" w:type="dxa"/>
            <w:shd w:val="clear" w:color="auto" w:fill="B6DDE8" w:themeFill="accent5" w:themeFillTint="66"/>
          </w:tcPr>
          <w:p w14:paraId="01C3A27B"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493CFFC1"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Intégration html/</w:t>
            </w:r>
            <w:proofErr w:type="spellStart"/>
            <w:r w:rsidRPr="00B35192">
              <w:rPr>
                <w:rFonts w:ascii="Arial" w:hAnsi="Arial" w:cs="Arial"/>
              </w:rPr>
              <w:t>Css</w:t>
            </w:r>
            <w:proofErr w:type="spellEnd"/>
          </w:p>
        </w:tc>
      </w:tr>
      <w:tr w:rsidR="00403127" w:rsidRPr="00B35192" w14:paraId="62CC0964" w14:textId="77777777" w:rsidTr="00A546F9">
        <w:tc>
          <w:tcPr>
            <w:tcW w:w="1803" w:type="dxa"/>
            <w:shd w:val="clear" w:color="auto" w:fill="B6DDE8" w:themeFill="accent5" w:themeFillTint="66"/>
          </w:tcPr>
          <w:p w14:paraId="79ABBFD1"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4CEAB26E"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3C207C8F" w14:textId="77777777" w:rsidTr="00A546F9">
        <w:tc>
          <w:tcPr>
            <w:tcW w:w="1803" w:type="dxa"/>
            <w:shd w:val="clear" w:color="auto" w:fill="B6DDE8" w:themeFill="accent5" w:themeFillTint="66"/>
          </w:tcPr>
          <w:p w14:paraId="48911C97"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0202AFD7"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68F376E8" w14:textId="77777777" w:rsidTr="00A546F9">
        <w:tc>
          <w:tcPr>
            <w:tcW w:w="1803" w:type="dxa"/>
            <w:shd w:val="clear" w:color="auto" w:fill="B6DDE8" w:themeFill="accent5" w:themeFillTint="66"/>
          </w:tcPr>
          <w:p w14:paraId="45574F4B"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4189DCD1"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60E91F55"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réalisation de l’intégration html/</w:t>
            </w:r>
            <w:proofErr w:type="spellStart"/>
            <w:r w:rsidRPr="00B35192">
              <w:rPr>
                <w:rFonts w:ascii="Arial" w:hAnsi="Arial" w:cs="Arial"/>
              </w:rPr>
              <w:t>Css</w:t>
            </w:r>
            <w:proofErr w:type="spellEnd"/>
            <w:r w:rsidRPr="00B35192">
              <w:rPr>
                <w:rFonts w:ascii="Arial" w:hAnsi="Arial" w:cs="Arial"/>
              </w:rPr>
              <w:t> ;</w:t>
            </w:r>
          </w:p>
          <w:p w14:paraId="6A63DED0"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préparation et exécution des tests unitaires ;</w:t>
            </w:r>
          </w:p>
          <w:p w14:paraId="1467B0B9"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la</w:t>
            </w:r>
            <w:proofErr w:type="gramEnd"/>
            <w:r w:rsidRPr="00B35192">
              <w:rPr>
                <w:rFonts w:ascii="Arial" w:hAnsi="Arial" w:cs="Arial"/>
              </w:rPr>
              <w:t xml:space="preserve"> documentation technique associée.</w:t>
            </w:r>
          </w:p>
        </w:tc>
      </w:tr>
      <w:tr w:rsidR="00403127" w:rsidRPr="00B35192" w14:paraId="1E93D5B8" w14:textId="77777777" w:rsidTr="00A546F9">
        <w:tc>
          <w:tcPr>
            <w:tcW w:w="1803" w:type="dxa"/>
            <w:shd w:val="clear" w:color="auto" w:fill="B6DDE8" w:themeFill="accent5" w:themeFillTint="66"/>
          </w:tcPr>
          <w:p w14:paraId="5F2589FB"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3E2B4B02"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p w14:paraId="1DE969FD"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fonctionnelles détaillées (SFD)</w:t>
            </w:r>
          </w:p>
        </w:tc>
      </w:tr>
      <w:tr w:rsidR="00403127" w:rsidRPr="00B35192" w14:paraId="228A1BC4" w14:textId="77777777" w:rsidTr="00A546F9">
        <w:tc>
          <w:tcPr>
            <w:tcW w:w="1803" w:type="dxa"/>
            <w:shd w:val="clear" w:color="auto" w:fill="B6DDE8" w:themeFill="accent5" w:themeFillTint="66"/>
          </w:tcPr>
          <w:p w14:paraId="287AC046"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082EFB66" w14:textId="77777777" w:rsidR="00403127" w:rsidRPr="00B35192" w:rsidRDefault="00403127" w:rsidP="00403127">
            <w:pPr>
              <w:pStyle w:val="A65"/>
              <w:spacing w:before="120" w:after="240"/>
              <w:rPr>
                <w:rFonts w:ascii="Arial" w:hAnsi="Arial" w:cs="Arial"/>
              </w:rPr>
            </w:pPr>
            <w:r w:rsidRPr="00B35192">
              <w:rPr>
                <w:rFonts w:ascii="Arial" w:hAnsi="Arial" w:cs="Arial"/>
              </w:rPr>
              <w:t>Code source, binaires, librairies ;</w:t>
            </w:r>
          </w:p>
          <w:p w14:paraId="0D6F33DA" w14:textId="77777777" w:rsidR="00403127" w:rsidRPr="00B35192" w:rsidRDefault="00403127" w:rsidP="00403127">
            <w:pPr>
              <w:pStyle w:val="A65"/>
              <w:spacing w:before="120" w:after="240"/>
              <w:rPr>
                <w:rFonts w:ascii="Arial" w:hAnsi="Arial" w:cs="Arial"/>
              </w:rPr>
            </w:pPr>
            <w:r w:rsidRPr="00B35192">
              <w:rPr>
                <w:rFonts w:ascii="Arial" w:hAnsi="Arial" w:cs="Arial"/>
              </w:rPr>
              <w:t>Jeux de tests ;</w:t>
            </w:r>
          </w:p>
          <w:p w14:paraId="7E24E3B8"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Rapport de tests ;</w:t>
            </w:r>
          </w:p>
          <w:p w14:paraId="68410C84" w14:textId="77777777" w:rsidR="00403127" w:rsidRPr="00B35192" w:rsidRDefault="00403127" w:rsidP="00403127">
            <w:pPr>
              <w:pStyle w:val="A65"/>
              <w:spacing w:before="120" w:after="240"/>
              <w:rPr>
                <w:rFonts w:ascii="Arial" w:hAnsi="Arial" w:cs="Arial"/>
              </w:rPr>
            </w:pPr>
            <w:r w:rsidRPr="00B35192">
              <w:rPr>
                <w:rFonts w:ascii="Arial" w:hAnsi="Arial" w:cs="Arial"/>
              </w:rPr>
              <w:t xml:space="preserve"> Documentation technique.</w:t>
            </w:r>
          </w:p>
        </w:tc>
      </w:tr>
      <w:tr w:rsidR="00403127" w:rsidRPr="00B35192" w14:paraId="2AB419AC" w14:textId="77777777" w:rsidTr="00A546F9">
        <w:tc>
          <w:tcPr>
            <w:tcW w:w="1803" w:type="dxa"/>
            <w:shd w:val="clear" w:color="auto" w:fill="B6DDE8" w:themeFill="accent5" w:themeFillTint="66"/>
          </w:tcPr>
          <w:p w14:paraId="2757F2B0"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74062486"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74984708" w14:textId="77777777" w:rsidTr="00A546F9">
        <w:tc>
          <w:tcPr>
            <w:tcW w:w="1803" w:type="dxa"/>
            <w:shd w:val="clear" w:color="auto" w:fill="B6DDE8" w:themeFill="accent5" w:themeFillTint="66"/>
          </w:tcPr>
          <w:p w14:paraId="5A49B206"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583F8883" w14:textId="77777777" w:rsidR="00403127" w:rsidRPr="00B35192" w:rsidRDefault="00403127" w:rsidP="00E72914">
            <w:pPr>
              <w:spacing w:before="120" w:after="240"/>
              <w:rPr>
                <w:rFonts w:ascii="Arial" w:hAnsi="Arial" w:cs="Arial"/>
                <w:b/>
                <w:bCs/>
              </w:rPr>
            </w:pPr>
            <w:r w:rsidRPr="00B35192">
              <w:rPr>
                <w:rFonts w:ascii="Arial" w:hAnsi="Arial" w:cs="Arial"/>
                <w:b/>
                <w:bCs/>
              </w:rPr>
              <w:t>Intégrateur html/</w:t>
            </w:r>
            <w:proofErr w:type="spellStart"/>
            <w:r w:rsidRPr="00B35192">
              <w:rPr>
                <w:rFonts w:ascii="Arial" w:hAnsi="Arial" w:cs="Arial"/>
                <w:b/>
                <w:bCs/>
              </w:rPr>
              <w:t>Css</w:t>
            </w:r>
            <w:proofErr w:type="spellEnd"/>
          </w:p>
          <w:p w14:paraId="1864FEDB"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7591D54C"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76B0B839"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10EA0681" w14:textId="77777777" w:rsidR="00403127" w:rsidRPr="00B35192" w:rsidRDefault="00403127" w:rsidP="00403127">
      <w:pPr>
        <w:pStyle w:val="A65"/>
        <w:numPr>
          <w:ilvl w:val="0"/>
          <w:numId w:val="0"/>
        </w:numPr>
        <w:spacing w:before="120" w:after="240"/>
        <w:ind w:left="1429"/>
        <w:rPr>
          <w:rFonts w:ascii="Arial" w:hAnsi="Arial" w:cs="Arial"/>
        </w:rPr>
      </w:pPr>
    </w:p>
    <w:p w14:paraId="7D083B6E" w14:textId="77777777" w:rsidR="00403127" w:rsidRPr="00B35192" w:rsidRDefault="00403127" w:rsidP="00403127">
      <w:pPr>
        <w:rPr>
          <w:rFonts w:ascii="Arial" w:hAnsi="Arial" w:cs="Arial"/>
        </w:rPr>
      </w:pPr>
      <w:r w:rsidRPr="00B35192">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B35192" w14:paraId="6FCA50D4" w14:textId="77777777" w:rsidTr="00A546F9">
        <w:tc>
          <w:tcPr>
            <w:tcW w:w="1803" w:type="dxa"/>
            <w:shd w:val="clear" w:color="auto" w:fill="4F81BD" w:themeFill="accent1"/>
          </w:tcPr>
          <w:p w14:paraId="3FDCF07C"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Code UO</w:t>
            </w:r>
          </w:p>
        </w:tc>
        <w:tc>
          <w:tcPr>
            <w:tcW w:w="7328" w:type="dxa"/>
            <w:shd w:val="clear" w:color="auto" w:fill="4F81BD" w:themeFill="accent1"/>
          </w:tcPr>
          <w:p w14:paraId="1A0292E6" w14:textId="4A999BDD" w:rsidR="00403127" w:rsidRPr="00B35192" w:rsidRDefault="00403127" w:rsidP="00E72914">
            <w:pPr>
              <w:spacing w:before="120" w:after="240" w:line="259" w:lineRule="auto"/>
              <w:rPr>
                <w:rFonts w:ascii="Arial" w:hAnsi="Arial" w:cs="Arial"/>
                <w:b/>
                <w:bCs/>
                <w:lang w:val="en-US"/>
              </w:rPr>
            </w:pPr>
            <w:r w:rsidRPr="00B35192">
              <w:rPr>
                <w:rFonts w:ascii="Arial" w:hAnsi="Arial" w:cs="Arial"/>
                <w:b/>
                <w:bCs/>
                <w:lang w:val="en-US"/>
              </w:rPr>
              <w:t>UO_E_R_GECL</w:t>
            </w:r>
          </w:p>
        </w:tc>
      </w:tr>
      <w:tr w:rsidR="00403127" w:rsidRPr="00B35192" w14:paraId="5BC19FDA" w14:textId="77777777" w:rsidTr="00A546F9">
        <w:tc>
          <w:tcPr>
            <w:tcW w:w="1803" w:type="dxa"/>
            <w:shd w:val="clear" w:color="auto" w:fill="B6DDE8" w:themeFill="accent5" w:themeFillTint="66"/>
          </w:tcPr>
          <w:p w14:paraId="3F8BB599"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tcPr>
          <w:p w14:paraId="6DC28DAA" w14:textId="77777777" w:rsidR="00403127" w:rsidRPr="00B35192" w:rsidRDefault="00403127" w:rsidP="00E72914">
            <w:pPr>
              <w:pStyle w:val="A65"/>
              <w:numPr>
                <w:ilvl w:val="0"/>
                <w:numId w:val="0"/>
              </w:numPr>
              <w:spacing w:before="120" w:after="240"/>
              <w:rPr>
                <w:rFonts w:ascii="Arial" w:hAnsi="Arial" w:cs="Arial"/>
              </w:rPr>
            </w:pPr>
            <w:r w:rsidRPr="00B35192">
              <w:rPr>
                <w:rFonts w:ascii="Arial" w:hAnsi="Arial" w:cs="Arial"/>
              </w:rPr>
              <w:t>Gestion des environnements, configuration et livraison</w:t>
            </w:r>
          </w:p>
        </w:tc>
      </w:tr>
      <w:tr w:rsidR="00403127" w:rsidRPr="00B35192" w14:paraId="348406B3" w14:textId="77777777" w:rsidTr="00A546F9">
        <w:tc>
          <w:tcPr>
            <w:tcW w:w="1803" w:type="dxa"/>
            <w:shd w:val="clear" w:color="auto" w:fill="B6DDE8" w:themeFill="accent5" w:themeFillTint="66"/>
          </w:tcPr>
          <w:p w14:paraId="2E1E5A05"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5D7033E7" w14:textId="77777777" w:rsidR="00403127" w:rsidRPr="00B35192" w:rsidRDefault="00403127" w:rsidP="00E72914">
            <w:pPr>
              <w:spacing w:before="120" w:after="240" w:line="259" w:lineRule="auto"/>
              <w:rPr>
                <w:rFonts w:ascii="Arial" w:hAnsi="Arial" w:cs="Arial"/>
              </w:rPr>
            </w:pPr>
            <w:r w:rsidRPr="00B35192">
              <w:rPr>
                <w:rFonts w:ascii="Arial" w:hAnsi="Arial" w:cs="Arial"/>
              </w:rPr>
              <w:t>Expertise</w:t>
            </w:r>
          </w:p>
        </w:tc>
      </w:tr>
      <w:tr w:rsidR="00403127" w:rsidRPr="00B35192" w14:paraId="6B47FAE1" w14:textId="77777777" w:rsidTr="00A546F9">
        <w:tc>
          <w:tcPr>
            <w:tcW w:w="1803" w:type="dxa"/>
            <w:shd w:val="clear" w:color="auto" w:fill="B6DDE8" w:themeFill="accent5" w:themeFillTint="66"/>
          </w:tcPr>
          <w:p w14:paraId="4801DC71"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0A72A59C"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47514B09" w14:textId="77777777" w:rsidTr="00A546F9">
        <w:tc>
          <w:tcPr>
            <w:tcW w:w="1803" w:type="dxa"/>
            <w:shd w:val="clear" w:color="auto" w:fill="B6DDE8" w:themeFill="accent5" w:themeFillTint="66"/>
          </w:tcPr>
          <w:p w14:paraId="43708632"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4ED8FAC3" w14:textId="77777777" w:rsidR="00403127" w:rsidRPr="00B35192" w:rsidRDefault="00403127" w:rsidP="00E72914">
            <w:pPr>
              <w:pStyle w:val="MSNormal"/>
              <w:spacing w:after="240"/>
              <w:rPr>
                <w:rFonts w:ascii="Arial" w:hAnsi="Arial" w:cs="Arial"/>
                <w:sz w:val="20"/>
                <w:szCs w:val="20"/>
              </w:rPr>
            </w:pPr>
            <w:r w:rsidRPr="00B35192">
              <w:rPr>
                <w:rFonts w:ascii="Arial" w:hAnsi="Arial" w:cs="Arial"/>
                <w:sz w:val="20"/>
                <w:szCs w:val="20"/>
              </w:rPr>
              <w:t xml:space="preserve">La prestation établit : </w:t>
            </w:r>
          </w:p>
          <w:p w14:paraId="7518F96E"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le</w:t>
            </w:r>
            <w:proofErr w:type="gramEnd"/>
            <w:r w:rsidRPr="00B35192">
              <w:rPr>
                <w:rFonts w:ascii="Arial" w:hAnsi="Arial" w:cs="Arial"/>
              </w:rPr>
              <w:t xml:space="preserve"> processus de gestion de configuration à respecter avec les outils associés ;</w:t>
            </w:r>
          </w:p>
          <w:p w14:paraId="5A25F50F" w14:textId="77777777" w:rsidR="00403127" w:rsidRPr="00B35192" w:rsidRDefault="00403127" w:rsidP="00403127">
            <w:pPr>
              <w:pStyle w:val="A65"/>
              <w:spacing w:before="120" w:after="240"/>
              <w:rPr>
                <w:rFonts w:ascii="Arial" w:hAnsi="Arial" w:cs="Arial"/>
              </w:rPr>
            </w:pPr>
            <w:proofErr w:type="gramStart"/>
            <w:r w:rsidRPr="00B35192">
              <w:rPr>
                <w:rFonts w:ascii="Arial" w:hAnsi="Arial" w:cs="Arial"/>
              </w:rPr>
              <w:t>le</w:t>
            </w:r>
            <w:proofErr w:type="gramEnd"/>
            <w:r w:rsidRPr="00B35192">
              <w:rPr>
                <w:rFonts w:ascii="Arial" w:hAnsi="Arial" w:cs="Arial"/>
              </w:rPr>
              <w:t xml:space="preserve"> processus de gestion de livraison à respecter avec les outils associés ;</w:t>
            </w:r>
          </w:p>
          <w:p w14:paraId="7D372347" w14:textId="77777777" w:rsidR="00403127" w:rsidRPr="00B35192" w:rsidRDefault="00403127" w:rsidP="00E72914">
            <w:pPr>
              <w:pStyle w:val="A65"/>
              <w:numPr>
                <w:ilvl w:val="0"/>
                <w:numId w:val="0"/>
              </w:numPr>
              <w:spacing w:before="120" w:after="240"/>
              <w:ind w:left="1429"/>
              <w:rPr>
                <w:rFonts w:ascii="Arial" w:hAnsi="Arial" w:cs="Arial"/>
              </w:rPr>
            </w:pPr>
            <w:proofErr w:type="gramStart"/>
            <w:r w:rsidRPr="00B35192">
              <w:rPr>
                <w:rFonts w:ascii="Arial" w:hAnsi="Arial" w:cs="Arial"/>
              </w:rPr>
              <w:t>les</w:t>
            </w:r>
            <w:proofErr w:type="gramEnd"/>
            <w:r w:rsidRPr="00B35192">
              <w:rPr>
                <w:rFonts w:ascii="Arial" w:hAnsi="Arial" w:cs="Arial"/>
              </w:rPr>
              <w:t xml:space="preserve"> dispositions contrôlant le respect de ces processus.</w:t>
            </w:r>
          </w:p>
        </w:tc>
      </w:tr>
      <w:tr w:rsidR="00403127" w:rsidRPr="00B35192" w14:paraId="5C16532C" w14:textId="77777777" w:rsidTr="00A546F9">
        <w:tc>
          <w:tcPr>
            <w:tcW w:w="1803" w:type="dxa"/>
            <w:shd w:val="clear" w:color="auto" w:fill="B6DDE8" w:themeFill="accent5" w:themeFillTint="66"/>
          </w:tcPr>
          <w:p w14:paraId="14B87602"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0393E71F" w14:textId="77777777" w:rsidR="00403127" w:rsidRPr="00B35192" w:rsidRDefault="00403127" w:rsidP="00403127">
            <w:pPr>
              <w:pStyle w:val="A65"/>
              <w:spacing w:before="120" w:after="240"/>
              <w:rPr>
                <w:rFonts w:ascii="Arial" w:hAnsi="Arial" w:cs="Arial"/>
              </w:rPr>
            </w:pPr>
            <w:r w:rsidRPr="00B35192">
              <w:rPr>
                <w:rFonts w:ascii="Arial" w:hAnsi="Arial" w:cs="Arial"/>
              </w:rPr>
              <w:t>Dossier de spécifications techniques détaillées (STD)</w:t>
            </w:r>
          </w:p>
        </w:tc>
      </w:tr>
      <w:tr w:rsidR="00403127" w:rsidRPr="00B35192" w14:paraId="5FB7C00F" w14:textId="77777777" w:rsidTr="00A546F9">
        <w:tc>
          <w:tcPr>
            <w:tcW w:w="1803" w:type="dxa"/>
            <w:shd w:val="clear" w:color="auto" w:fill="B6DDE8" w:themeFill="accent5" w:themeFillTint="66"/>
          </w:tcPr>
          <w:p w14:paraId="5F81A0B0"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0AFE7AC0" w14:textId="77777777" w:rsidR="00403127" w:rsidRPr="00B35192" w:rsidRDefault="00403127" w:rsidP="00403127">
            <w:pPr>
              <w:pStyle w:val="A65"/>
              <w:spacing w:before="120" w:after="240"/>
              <w:rPr>
                <w:rFonts w:ascii="Arial" w:hAnsi="Arial" w:cs="Arial"/>
              </w:rPr>
            </w:pPr>
            <w:r w:rsidRPr="00B35192">
              <w:rPr>
                <w:rFonts w:ascii="Arial" w:hAnsi="Arial" w:cs="Arial"/>
              </w:rPr>
              <w:t>Dossier de gestion de configuration et de gestion de livraison</w:t>
            </w:r>
          </w:p>
        </w:tc>
      </w:tr>
      <w:tr w:rsidR="00403127" w:rsidRPr="00B35192" w14:paraId="18ECD586" w14:textId="77777777" w:rsidTr="00A546F9">
        <w:tc>
          <w:tcPr>
            <w:tcW w:w="1803" w:type="dxa"/>
            <w:shd w:val="clear" w:color="auto" w:fill="B6DDE8" w:themeFill="accent5" w:themeFillTint="66"/>
          </w:tcPr>
          <w:p w14:paraId="274FF503"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41774DB4"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3D96FD29" w14:textId="77777777" w:rsidTr="00A546F9">
        <w:tc>
          <w:tcPr>
            <w:tcW w:w="1803" w:type="dxa"/>
            <w:shd w:val="clear" w:color="auto" w:fill="B6DDE8" w:themeFill="accent5" w:themeFillTint="66"/>
          </w:tcPr>
          <w:p w14:paraId="50C83511"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2BA8C0A4" w14:textId="77777777" w:rsidR="00403127" w:rsidRPr="00B35192" w:rsidRDefault="00403127" w:rsidP="00E72914">
            <w:pPr>
              <w:spacing w:before="120" w:after="240" w:line="259" w:lineRule="auto"/>
              <w:rPr>
                <w:rFonts w:ascii="Arial" w:hAnsi="Arial" w:cs="Arial"/>
                <w:b/>
                <w:bCs/>
              </w:rPr>
            </w:pPr>
            <w:r w:rsidRPr="00B35192">
              <w:rPr>
                <w:rFonts w:ascii="Arial" w:hAnsi="Arial" w:cs="Arial"/>
                <w:b/>
                <w:bCs/>
              </w:rPr>
              <w:t>Release Manager</w:t>
            </w:r>
          </w:p>
          <w:p w14:paraId="03F329E6"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229B19A0"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3332C407"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647AE5B5" w14:textId="77777777" w:rsidR="00403127" w:rsidRPr="00B35192" w:rsidRDefault="00403127" w:rsidP="00403127">
      <w:pPr>
        <w:pStyle w:val="Retrait3et4"/>
        <w:spacing w:after="240"/>
        <w:ind w:left="0" w:firstLine="0"/>
        <w:rPr>
          <w:rFonts w:ascii="Arial" w:hAnsi="Arial" w:cs="Arial"/>
          <w:sz w:val="20"/>
        </w:rPr>
      </w:pPr>
    </w:p>
    <w:p w14:paraId="59CB4C76" w14:textId="77777777" w:rsidR="00403127" w:rsidRPr="00B35192" w:rsidRDefault="00403127" w:rsidP="00403127">
      <w:pPr>
        <w:rPr>
          <w:rFonts w:ascii="Arial" w:hAnsi="Arial" w:cs="Arial"/>
        </w:rPr>
      </w:pPr>
      <w:r w:rsidRPr="00B35192">
        <w:rPr>
          <w:rFonts w:ascii="Arial" w:hAnsi="Arial" w:cs="Arial"/>
        </w:rPr>
        <w:br w:type="page"/>
      </w:r>
    </w:p>
    <w:p w14:paraId="6741206F" w14:textId="77777777" w:rsidR="00403127" w:rsidRPr="00B35192" w:rsidRDefault="00403127" w:rsidP="00403127">
      <w:pPr>
        <w:pStyle w:val="Retrait3et4"/>
        <w:spacing w:after="240"/>
        <w:ind w:left="0" w:firstLine="0"/>
        <w:rPr>
          <w:rFonts w:ascii="Arial" w:hAnsi="Arial" w:cs="Arial"/>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B35192" w14:paraId="40517F94" w14:textId="77777777" w:rsidTr="00A546F9">
        <w:tc>
          <w:tcPr>
            <w:tcW w:w="1803" w:type="dxa"/>
            <w:shd w:val="clear" w:color="auto" w:fill="4F81BD" w:themeFill="accent1"/>
          </w:tcPr>
          <w:p w14:paraId="48862CCC" w14:textId="77777777" w:rsidR="00403127" w:rsidRPr="00B35192" w:rsidRDefault="00403127" w:rsidP="00E72914">
            <w:pPr>
              <w:spacing w:before="120" w:after="240"/>
              <w:rPr>
                <w:rFonts w:ascii="Arial" w:hAnsi="Arial" w:cs="Arial"/>
                <w:b/>
                <w:bCs/>
              </w:rPr>
            </w:pPr>
            <w:r w:rsidRPr="00B35192">
              <w:rPr>
                <w:rFonts w:ascii="Arial" w:hAnsi="Arial" w:cs="Arial"/>
                <w:b/>
                <w:bCs/>
              </w:rPr>
              <w:t>Code UO</w:t>
            </w:r>
          </w:p>
        </w:tc>
        <w:tc>
          <w:tcPr>
            <w:tcW w:w="7328" w:type="dxa"/>
            <w:shd w:val="clear" w:color="auto" w:fill="4F81BD" w:themeFill="accent1"/>
            <w:vAlign w:val="center"/>
          </w:tcPr>
          <w:p w14:paraId="5E716C38" w14:textId="74EF0F6D"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UO_E_R_CAPA</w:t>
            </w:r>
          </w:p>
        </w:tc>
      </w:tr>
      <w:tr w:rsidR="00403127" w:rsidRPr="00B35192" w14:paraId="156CE51F" w14:textId="77777777" w:rsidTr="00A546F9">
        <w:tc>
          <w:tcPr>
            <w:tcW w:w="1803" w:type="dxa"/>
            <w:shd w:val="clear" w:color="auto" w:fill="B6DDE8" w:themeFill="accent5" w:themeFillTint="66"/>
          </w:tcPr>
          <w:p w14:paraId="11982570"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vAlign w:val="center"/>
          </w:tcPr>
          <w:p w14:paraId="14E0F6E8" w14:textId="77777777" w:rsidR="00403127" w:rsidRPr="00B35192" w:rsidRDefault="00403127" w:rsidP="00E72914">
            <w:pPr>
              <w:pStyle w:val="A65"/>
              <w:numPr>
                <w:ilvl w:val="0"/>
                <w:numId w:val="0"/>
              </w:numPr>
              <w:spacing w:before="120" w:after="240" w:line="259" w:lineRule="auto"/>
              <w:rPr>
                <w:rFonts w:ascii="Arial" w:eastAsiaTheme="minorBidi" w:hAnsi="Arial" w:cs="Arial"/>
              </w:rPr>
            </w:pPr>
            <w:r w:rsidRPr="00B35192">
              <w:rPr>
                <w:rFonts w:ascii="Arial" w:hAnsi="Arial" w:cs="Arial"/>
              </w:rPr>
              <w:t>Coordination et animation d’un projet agile</w:t>
            </w:r>
          </w:p>
        </w:tc>
      </w:tr>
      <w:tr w:rsidR="00403127" w:rsidRPr="00B35192" w14:paraId="334F31F5" w14:textId="77777777" w:rsidTr="00A546F9">
        <w:tc>
          <w:tcPr>
            <w:tcW w:w="1803" w:type="dxa"/>
            <w:shd w:val="clear" w:color="auto" w:fill="B6DDE8" w:themeFill="accent5" w:themeFillTint="66"/>
          </w:tcPr>
          <w:p w14:paraId="0D9E8AA4"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163967C8" w14:textId="77777777" w:rsidR="00403127" w:rsidRPr="00B35192" w:rsidRDefault="00403127" w:rsidP="00E72914">
            <w:pPr>
              <w:spacing w:before="120" w:after="240" w:line="259" w:lineRule="auto"/>
              <w:rPr>
                <w:rFonts w:ascii="Arial" w:hAnsi="Arial" w:cs="Arial"/>
              </w:rPr>
            </w:pPr>
            <w:r w:rsidRPr="00B35192">
              <w:rPr>
                <w:rFonts w:ascii="Arial" w:hAnsi="Arial" w:cs="Arial"/>
              </w:rPr>
              <w:t>Expertise</w:t>
            </w:r>
          </w:p>
        </w:tc>
      </w:tr>
      <w:tr w:rsidR="00403127" w:rsidRPr="00B35192" w14:paraId="668967DB" w14:textId="77777777" w:rsidTr="00A546F9">
        <w:tc>
          <w:tcPr>
            <w:tcW w:w="1803" w:type="dxa"/>
            <w:shd w:val="clear" w:color="auto" w:fill="B6DDE8" w:themeFill="accent5" w:themeFillTint="66"/>
          </w:tcPr>
          <w:p w14:paraId="003C56BB"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25D7E56E" w14:textId="77777777" w:rsidR="00403127" w:rsidRPr="00B35192" w:rsidRDefault="00403127" w:rsidP="00E72914">
            <w:pPr>
              <w:spacing w:before="120" w:after="240"/>
              <w:rPr>
                <w:rFonts w:ascii="Arial" w:hAnsi="Arial" w:cs="Arial"/>
              </w:rPr>
            </w:pPr>
            <w:r w:rsidRPr="00B35192">
              <w:rPr>
                <w:rFonts w:ascii="Arial" w:hAnsi="Arial" w:cs="Arial"/>
              </w:rPr>
              <w:t>Réalisation</w:t>
            </w:r>
          </w:p>
        </w:tc>
      </w:tr>
      <w:tr w:rsidR="00403127" w:rsidRPr="00B35192" w14:paraId="4146D560" w14:textId="77777777" w:rsidTr="00A546F9">
        <w:tc>
          <w:tcPr>
            <w:tcW w:w="1803" w:type="dxa"/>
            <w:shd w:val="clear" w:color="auto" w:fill="B6DDE8" w:themeFill="accent5" w:themeFillTint="66"/>
          </w:tcPr>
          <w:p w14:paraId="40621BF1"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0ED6CF29" w14:textId="77777777" w:rsidR="00403127" w:rsidRPr="00B35192" w:rsidRDefault="00403127" w:rsidP="00E72914">
            <w:pPr>
              <w:pStyle w:val="Paragraphedeliste"/>
              <w:autoSpaceDE w:val="0"/>
              <w:autoSpaceDN w:val="0"/>
              <w:adjustRightInd w:val="0"/>
              <w:spacing w:before="120" w:after="240"/>
              <w:rPr>
                <w:rFonts w:ascii="Arial" w:hAnsi="Arial" w:cs="Arial"/>
              </w:rPr>
            </w:pPr>
          </w:p>
          <w:p w14:paraId="61D60CDE"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Aide au suivi et à réalisation des activités en mode agile (stories / enabler) ;</w:t>
            </w:r>
          </w:p>
          <w:p w14:paraId="6BB88A98"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Aide à comprendre la planification de produit dans un contexte empirique ;</w:t>
            </w:r>
          </w:p>
          <w:p w14:paraId="21A9E347"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 xml:space="preserve">Assiste et conseille le PO dans la qualification des besoins. Il s’assure également que le PO a constitué et gère correctement le </w:t>
            </w:r>
            <w:proofErr w:type="spellStart"/>
            <w:r w:rsidRPr="00B35192">
              <w:rPr>
                <w:rFonts w:ascii="Arial" w:hAnsi="Arial" w:cs="Arial"/>
                <w:i/>
                <w:iCs/>
              </w:rPr>
              <w:t>Backlog</w:t>
            </w:r>
            <w:proofErr w:type="spellEnd"/>
            <w:r w:rsidRPr="00B35192">
              <w:rPr>
                <w:rFonts w:ascii="Arial" w:hAnsi="Arial" w:cs="Arial"/>
                <w:i/>
                <w:iCs/>
              </w:rPr>
              <w:t> </w:t>
            </w:r>
            <w:r w:rsidRPr="00B35192">
              <w:rPr>
                <w:rFonts w:ascii="Arial" w:hAnsi="Arial" w:cs="Arial"/>
              </w:rPr>
              <w:t>;</w:t>
            </w:r>
          </w:p>
          <w:p w14:paraId="0D80F097"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 xml:space="preserve">Assure la coordination des équipes avec le PO et les parties prenantes. </w:t>
            </w:r>
          </w:p>
          <w:p w14:paraId="269A8382"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Anime et/ou participe aux cérémonies Scrum ;</w:t>
            </w:r>
          </w:p>
          <w:p w14:paraId="10B3E3FA"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Aide l’équipe de développement (</w:t>
            </w:r>
            <w:r w:rsidRPr="00B35192">
              <w:rPr>
                <w:rFonts w:ascii="Arial" w:hAnsi="Arial" w:cs="Arial"/>
                <w:i/>
                <w:iCs/>
              </w:rPr>
              <w:t>Dev Team</w:t>
            </w:r>
            <w:r w:rsidRPr="00B35192">
              <w:rPr>
                <w:rFonts w:ascii="Arial" w:hAnsi="Arial" w:cs="Arial"/>
              </w:rPr>
              <w:t>) à s’</w:t>
            </w:r>
            <w:proofErr w:type="spellStart"/>
            <w:r w:rsidRPr="00B35192">
              <w:rPr>
                <w:rFonts w:ascii="Arial" w:hAnsi="Arial" w:cs="Arial"/>
              </w:rPr>
              <w:t>auto-organiser</w:t>
            </w:r>
            <w:proofErr w:type="spellEnd"/>
            <w:r w:rsidRPr="00B35192">
              <w:rPr>
                <w:rFonts w:ascii="Arial" w:hAnsi="Arial" w:cs="Arial"/>
              </w:rPr>
              <w:t xml:space="preserve"> et développer sa pluridisciplinarité ;</w:t>
            </w:r>
          </w:p>
          <w:p w14:paraId="603DA7D0"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Maximise la valeur créée par l’équipe de développement ;</w:t>
            </w:r>
          </w:p>
          <w:p w14:paraId="385BC708"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 xml:space="preserve">Identifie et gère les risques de l’équipe de développement ; </w:t>
            </w:r>
          </w:p>
          <w:p w14:paraId="33EF4A09"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Identifie et aide à la levée des obstacles à la réalisation des activités ;</w:t>
            </w:r>
          </w:p>
          <w:p w14:paraId="7DF803B9"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 xml:space="preserve">Définit, met en place et suit des indicateurs de performance (vélocité, prévisibilité, délivrance du produit, satisfaction des utilisateurs, niveau d’engagement des intervenants, qualité de service …) ; </w:t>
            </w:r>
          </w:p>
          <w:p w14:paraId="2EB3C2D9" w14:textId="77777777" w:rsidR="00403127" w:rsidRPr="00B35192" w:rsidRDefault="00403127" w:rsidP="008C0B15">
            <w:pPr>
              <w:pStyle w:val="Paragraphedeliste"/>
              <w:numPr>
                <w:ilvl w:val="0"/>
                <w:numId w:val="92"/>
              </w:numPr>
              <w:autoSpaceDE w:val="0"/>
              <w:autoSpaceDN w:val="0"/>
              <w:adjustRightInd w:val="0"/>
              <w:spacing w:before="120" w:after="240"/>
              <w:rPr>
                <w:rFonts w:ascii="Arial" w:hAnsi="Arial" w:cs="Arial"/>
              </w:rPr>
            </w:pPr>
            <w:r w:rsidRPr="00B35192">
              <w:rPr>
                <w:rFonts w:ascii="Arial" w:hAnsi="Arial" w:cs="Arial"/>
              </w:rPr>
              <w:t xml:space="preserve">Collabore avec d’autres Scrum Masters pour améliorer l’efficacité de l’utilisation de Scrum dans l’organisation. </w:t>
            </w:r>
          </w:p>
        </w:tc>
      </w:tr>
      <w:tr w:rsidR="00403127" w:rsidRPr="00B35192" w14:paraId="0A7C0E0B" w14:textId="77777777" w:rsidTr="00A546F9">
        <w:tc>
          <w:tcPr>
            <w:tcW w:w="1803" w:type="dxa"/>
            <w:shd w:val="clear" w:color="auto" w:fill="B6DDE8" w:themeFill="accent5" w:themeFillTint="66"/>
          </w:tcPr>
          <w:p w14:paraId="557495D8"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74A574BB" w14:textId="77777777" w:rsidR="00403127" w:rsidRPr="00B35192" w:rsidRDefault="00403127" w:rsidP="00E72914">
            <w:pPr>
              <w:spacing w:before="120" w:after="240"/>
              <w:rPr>
                <w:rFonts w:ascii="Arial" w:eastAsia="Calibri" w:hAnsi="Arial" w:cs="Arial"/>
              </w:rPr>
            </w:pPr>
            <w:r w:rsidRPr="00B35192">
              <w:rPr>
                <w:rFonts w:ascii="Arial" w:eastAsia="Calibri" w:hAnsi="Arial" w:cs="Arial"/>
              </w:rPr>
              <w:t>Modèle de livrable type et attendu</w:t>
            </w:r>
          </w:p>
        </w:tc>
      </w:tr>
      <w:tr w:rsidR="00403127" w:rsidRPr="00B35192" w14:paraId="10F91BBF" w14:textId="77777777" w:rsidTr="00A546F9">
        <w:tc>
          <w:tcPr>
            <w:tcW w:w="1803" w:type="dxa"/>
            <w:shd w:val="clear" w:color="auto" w:fill="B6DDE8" w:themeFill="accent5" w:themeFillTint="66"/>
          </w:tcPr>
          <w:p w14:paraId="543362E2"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52655C5B" w14:textId="77777777" w:rsidR="00403127" w:rsidRPr="00B35192" w:rsidRDefault="00403127" w:rsidP="008C0B15">
            <w:pPr>
              <w:pStyle w:val="Paragraphedeliste"/>
              <w:numPr>
                <w:ilvl w:val="0"/>
                <w:numId w:val="93"/>
              </w:numPr>
              <w:autoSpaceDE w:val="0"/>
              <w:autoSpaceDN w:val="0"/>
              <w:adjustRightInd w:val="0"/>
              <w:spacing w:before="120" w:after="240"/>
              <w:rPr>
                <w:rFonts w:ascii="Arial" w:hAnsi="Arial" w:cs="Arial"/>
              </w:rPr>
            </w:pPr>
            <w:r w:rsidRPr="00B35192">
              <w:rPr>
                <w:rFonts w:ascii="Arial" w:hAnsi="Arial" w:cs="Arial"/>
              </w:rPr>
              <w:t>La revue de sprint ;</w:t>
            </w:r>
          </w:p>
          <w:p w14:paraId="1594EA40" w14:textId="77777777" w:rsidR="00403127" w:rsidRPr="00B35192" w:rsidRDefault="00403127" w:rsidP="008C0B15">
            <w:pPr>
              <w:pStyle w:val="Paragraphedeliste"/>
              <w:numPr>
                <w:ilvl w:val="0"/>
                <w:numId w:val="93"/>
              </w:numPr>
              <w:autoSpaceDE w:val="0"/>
              <w:autoSpaceDN w:val="0"/>
              <w:adjustRightInd w:val="0"/>
              <w:spacing w:before="120" w:after="240"/>
              <w:rPr>
                <w:rFonts w:ascii="Arial" w:hAnsi="Arial" w:cs="Arial"/>
              </w:rPr>
            </w:pPr>
            <w:r w:rsidRPr="00B35192">
              <w:rPr>
                <w:rFonts w:ascii="Arial" w:hAnsi="Arial" w:cs="Arial"/>
              </w:rPr>
              <w:t>La planification du sprint ;</w:t>
            </w:r>
          </w:p>
          <w:p w14:paraId="0CEB4EE7" w14:textId="77777777" w:rsidR="00403127" w:rsidRPr="00B35192" w:rsidRDefault="00403127" w:rsidP="008C0B15">
            <w:pPr>
              <w:pStyle w:val="Paragraphedeliste"/>
              <w:numPr>
                <w:ilvl w:val="0"/>
                <w:numId w:val="93"/>
              </w:numPr>
              <w:autoSpaceDE w:val="0"/>
              <w:autoSpaceDN w:val="0"/>
              <w:adjustRightInd w:val="0"/>
              <w:spacing w:before="120" w:after="240"/>
              <w:rPr>
                <w:rFonts w:ascii="Arial" w:hAnsi="Arial" w:cs="Arial"/>
              </w:rPr>
            </w:pPr>
            <w:r w:rsidRPr="00B35192">
              <w:rPr>
                <w:rFonts w:ascii="Arial" w:hAnsi="Arial" w:cs="Arial"/>
              </w:rPr>
              <w:t>La rétrospective ;</w:t>
            </w:r>
          </w:p>
          <w:p w14:paraId="3A3EA97E" w14:textId="77777777" w:rsidR="00403127" w:rsidRPr="00B35192" w:rsidRDefault="00403127" w:rsidP="008C0B15">
            <w:pPr>
              <w:pStyle w:val="Paragraphedeliste"/>
              <w:numPr>
                <w:ilvl w:val="0"/>
                <w:numId w:val="93"/>
              </w:numPr>
              <w:autoSpaceDE w:val="0"/>
              <w:autoSpaceDN w:val="0"/>
              <w:adjustRightInd w:val="0"/>
              <w:spacing w:before="120" w:after="240"/>
              <w:rPr>
                <w:rFonts w:ascii="Arial" w:hAnsi="Arial" w:cs="Arial"/>
              </w:rPr>
            </w:pPr>
            <w:r w:rsidRPr="00B35192">
              <w:rPr>
                <w:rFonts w:ascii="Arial" w:hAnsi="Arial" w:cs="Arial"/>
              </w:rPr>
              <w:t xml:space="preserve">Le </w:t>
            </w:r>
            <w:proofErr w:type="spellStart"/>
            <w:r w:rsidRPr="00B35192">
              <w:rPr>
                <w:rFonts w:ascii="Arial" w:hAnsi="Arial" w:cs="Arial"/>
                <w:i/>
                <w:iCs/>
              </w:rPr>
              <w:t>done</w:t>
            </w:r>
            <w:proofErr w:type="spellEnd"/>
            <w:r w:rsidRPr="00B35192">
              <w:rPr>
                <w:rFonts w:ascii="Arial" w:hAnsi="Arial" w:cs="Arial"/>
                <w:i/>
                <w:iCs/>
              </w:rPr>
              <w:t xml:space="preserve"> </w:t>
            </w:r>
            <w:r w:rsidRPr="00B35192">
              <w:rPr>
                <w:rFonts w:ascii="Arial" w:hAnsi="Arial" w:cs="Arial"/>
              </w:rPr>
              <w:t xml:space="preserve">(équivalent d’une recette incrémentale). </w:t>
            </w:r>
          </w:p>
        </w:tc>
      </w:tr>
      <w:tr w:rsidR="00403127" w:rsidRPr="00B35192" w14:paraId="338C297D" w14:textId="77777777" w:rsidTr="00A546F9">
        <w:tc>
          <w:tcPr>
            <w:tcW w:w="1803" w:type="dxa"/>
            <w:shd w:val="clear" w:color="auto" w:fill="B6DDE8" w:themeFill="accent5" w:themeFillTint="66"/>
          </w:tcPr>
          <w:p w14:paraId="3FAA211D"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7CC52E3F"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6236D157" w14:textId="77777777" w:rsidTr="00A546F9">
        <w:tc>
          <w:tcPr>
            <w:tcW w:w="1803" w:type="dxa"/>
            <w:shd w:val="clear" w:color="auto" w:fill="B6DDE8" w:themeFill="accent5" w:themeFillTint="66"/>
          </w:tcPr>
          <w:p w14:paraId="23206AF7" w14:textId="77777777" w:rsidR="00403127" w:rsidRPr="00B35192" w:rsidRDefault="00403127" w:rsidP="00E72914">
            <w:pPr>
              <w:spacing w:before="120" w:after="240"/>
              <w:rPr>
                <w:rFonts w:ascii="Arial" w:hAnsi="Arial" w:cs="Arial"/>
                <w:b/>
              </w:rPr>
            </w:pPr>
            <w:r w:rsidRPr="00B35192">
              <w:rPr>
                <w:rFonts w:ascii="Arial" w:hAnsi="Arial" w:cs="Arial"/>
                <w:b/>
              </w:rPr>
              <w:t xml:space="preserve">Profils et compétences associés </w:t>
            </w:r>
          </w:p>
        </w:tc>
        <w:tc>
          <w:tcPr>
            <w:tcW w:w="7328" w:type="dxa"/>
          </w:tcPr>
          <w:p w14:paraId="2DB4554E" w14:textId="77777777" w:rsidR="00403127" w:rsidRPr="00B35192" w:rsidRDefault="00403127" w:rsidP="00E72914">
            <w:pPr>
              <w:spacing w:before="120" w:after="240"/>
              <w:rPr>
                <w:rFonts w:ascii="Arial" w:hAnsi="Arial" w:cs="Arial"/>
                <w:b/>
              </w:rPr>
            </w:pPr>
            <w:r w:rsidRPr="00B35192">
              <w:rPr>
                <w:rFonts w:ascii="Arial" w:hAnsi="Arial" w:cs="Arial"/>
                <w:b/>
              </w:rPr>
              <w:t>Scrum Master</w:t>
            </w:r>
          </w:p>
          <w:p w14:paraId="7A39676D"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0741B57D"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7EDC3DAB"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6C09D922" w14:textId="77777777" w:rsidR="00403127" w:rsidRPr="00B35192" w:rsidRDefault="00403127" w:rsidP="00403127">
      <w:pPr>
        <w:rPr>
          <w:rFonts w:ascii="Arial" w:hAnsi="Arial" w:cs="Arial"/>
        </w:rPr>
      </w:pPr>
      <w:r w:rsidRPr="00B35192">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B35192" w14:paraId="41C77517" w14:textId="77777777" w:rsidTr="00BC7D52">
        <w:tc>
          <w:tcPr>
            <w:tcW w:w="1803" w:type="dxa"/>
            <w:shd w:val="clear" w:color="auto" w:fill="4F81BD" w:themeFill="accent1"/>
          </w:tcPr>
          <w:p w14:paraId="50DBE815"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Code UO</w:t>
            </w:r>
          </w:p>
        </w:tc>
        <w:tc>
          <w:tcPr>
            <w:tcW w:w="7328" w:type="dxa"/>
            <w:shd w:val="clear" w:color="auto" w:fill="4F81BD" w:themeFill="accent1"/>
            <w:vAlign w:val="center"/>
          </w:tcPr>
          <w:p w14:paraId="1F635BDA" w14:textId="62106896" w:rsidR="00403127" w:rsidRPr="00B35192" w:rsidRDefault="00403127" w:rsidP="00E72914">
            <w:pPr>
              <w:spacing w:before="120" w:after="240"/>
              <w:rPr>
                <w:rFonts w:ascii="Arial" w:hAnsi="Arial" w:cs="Arial"/>
                <w:b/>
                <w:bCs/>
                <w:lang w:val="en-US"/>
              </w:rPr>
            </w:pPr>
            <w:r w:rsidRPr="00B35192">
              <w:rPr>
                <w:rFonts w:ascii="Arial" w:hAnsi="Arial" w:cs="Arial"/>
                <w:b/>
                <w:bCs/>
                <w:lang w:val="en-US"/>
              </w:rPr>
              <w:t>UO_E_R_CAPI</w:t>
            </w:r>
          </w:p>
        </w:tc>
      </w:tr>
      <w:tr w:rsidR="00403127" w:rsidRPr="00B35192" w14:paraId="2807C409" w14:textId="77777777" w:rsidTr="00BC7D52">
        <w:tc>
          <w:tcPr>
            <w:tcW w:w="1803" w:type="dxa"/>
            <w:shd w:val="clear" w:color="auto" w:fill="B6DDE8" w:themeFill="accent5" w:themeFillTint="66"/>
          </w:tcPr>
          <w:p w14:paraId="1BE3C45B"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vAlign w:val="center"/>
          </w:tcPr>
          <w:p w14:paraId="0BF0981A" w14:textId="77777777" w:rsidR="00403127" w:rsidRPr="00B35192" w:rsidRDefault="00403127" w:rsidP="00E72914">
            <w:pPr>
              <w:spacing w:before="120" w:after="240"/>
              <w:rPr>
                <w:rFonts w:ascii="Arial" w:hAnsi="Arial" w:cs="Arial"/>
              </w:rPr>
            </w:pPr>
            <w:r w:rsidRPr="00B35192">
              <w:rPr>
                <w:rFonts w:ascii="Arial" w:hAnsi="Arial" w:cs="Arial"/>
              </w:rPr>
              <w:t xml:space="preserve">Coordination et animation d’un Program </w:t>
            </w:r>
            <w:proofErr w:type="spellStart"/>
            <w:r w:rsidRPr="00B35192">
              <w:rPr>
                <w:rFonts w:ascii="Arial" w:hAnsi="Arial" w:cs="Arial"/>
              </w:rPr>
              <w:t>Increment</w:t>
            </w:r>
            <w:proofErr w:type="spellEnd"/>
            <w:r w:rsidRPr="00B35192">
              <w:rPr>
                <w:rFonts w:ascii="Arial" w:hAnsi="Arial" w:cs="Arial"/>
              </w:rPr>
              <w:t xml:space="preserve"> (PI)</w:t>
            </w:r>
          </w:p>
        </w:tc>
      </w:tr>
      <w:tr w:rsidR="00403127" w:rsidRPr="00B35192" w14:paraId="44CACD55" w14:textId="77777777" w:rsidTr="00BC7D52">
        <w:tc>
          <w:tcPr>
            <w:tcW w:w="1803" w:type="dxa"/>
            <w:shd w:val="clear" w:color="auto" w:fill="B6DDE8" w:themeFill="accent5" w:themeFillTint="66"/>
          </w:tcPr>
          <w:p w14:paraId="4CF855A6"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6DFAACF9" w14:textId="77777777" w:rsidR="00403127" w:rsidRPr="00B35192" w:rsidRDefault="00403127" w:rsidP="00E72914">
            <w:pPr>
              <w:spacing w:before="120" w:after="240" w:line="259" w:lineRule="auto"/>
              <w:rPr>
                <w:rFonts w:ascii="Arial" w:hAnsi="Arial" w:cs="Arial"/>
              </w:rPr>
            </w:pPr>
            <w:r w:rsidRPr="00B35192">
              <w:rPr>
                <w:rFonts w:ascii="Arial" w:hAnsi="Arial" w:cs="Arial"/>
              </w:rPr>
              <w:t>Expertise</w:t>
            </w:r>
          </w:p>
        </w:tc>
      </w:tr>
      <w:tr w:rsidR="00403127" w:rsidRPr="00B35192" w14:paraId="570114BA" w14:textId="77777777" w:rsidTr="00BC7D52">
        <w:tc>
          <w:tcPr>
            <w:tcW w:w="1803" w:type="dxa"/>
            <w:shd w:val="clear" w:color="auto" w:fill="B6DDE8" w:themeFill="accent5" w:themeFillTint="66"/>
          </w:tcPr>
          <w:p w14:paraId="33341FE7"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71B8BB94" w14:textId="77777777" w:rsidR="00403127" w:rsidRPr="00B35192" w:rsidRDefault="00403127" w:rsidP="00E72914">
            <w:pPr>
              <w:spacing w:before="120" w:after="240" w:line="259" w:lineRule="auto"/>
              <w:rPr>
                <w:rFonts w:ascii="Arial" w:hAnsi="Arial" w:cs="Arial"/>
              </w:rPr>
            </w:pPr>
            <w:r w:rsidRPr="00B35192">
              <w:rPr>
                <w:rFonts w:ascii="Arial" w:hAnsi="Arial" w:cs="Arial"/>
              </w:rPr>
              <w:t>Réalisation</w:t>
            </w:r>
          </w:p>
        </w:tc>
      </w:tr>
      <w:tr w:rsidR="00403127" w:rsidRPr="00B35192" w14:paraId="4093539C" w14:textId="77777777" w:rsidTr="00BC7D52">
        <w:tc>
          <w:tcPr>
            <w:tcW w:w="1803" w:type="dxa"/>
            <w:shd w:val="clear" w:color="auto" w:fill="B6DDE8" w:themeFill="accent5" w:themeFillTint="66"/>
          </w:tcPr>
          <w:p w14:paraId="5F84F611"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0AE0C37E"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Préparation, planification et mise en œuvre du </w:t>
            </w:r>
            <w:proofErr w:type="spellStart"/>
            <w:r w:rsidRPr="00B35192">
              <w:rPr>
                <w:rFonts w:ascii="Arial" w:eastAsiaTheme="minorEastAsia" w:hAnsi="Arial" w:cs="Arial"/>
              </w:rPr>
              <w:t>Program</w:t>
            </w:r>
            <w:proofErr w:type="spellEnd"/>
            <w:r w:rsidRPr="00B35192">
              <w:rPr>
                <w:rFonts w:ascii="Arial" w:eastAsiaTheme="minorEastAsia" w:hAnsi="Arial" w:cs="Arial"/>
              </w:rPr>
              <w:t xml:space="preserve"> </w:t>
            </w:r>
            <w:proofErr w:type="spellStart"/>
            <w:r w:rsidRPr="00B35192">
              <w:rPr>
                <w:rFonts w:ascii="Arial" w:eastAsiaTheme="minorEastAsia" w:hAnsi="Arial" w:cs="Arial"/>
              </w:rPr>
              <w:t>Increment</w:t>
            </w:r>
            <w:proofErr w:type="spellEnd"/>
            <w:r w:rsidRPr="00B35192">
              <w:rPr>
                <w:rFonts w:ascii="Arial" w:eastAsiaTheme="minorEastAsia" w:hAnsi="Arial" w:cs="Arial"/>
              </w:rPr>
              <w:t xml:space="preserve"> (PI) ; </w:t>
            </w:r>
          </w:p>
          <w:p w14:paraId="6BB88007"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Veille à la traduction du besoin métier en éléments exploitables par le programme ; </w:t>
            </w:r>
          </w:p>
          <w:p w14:paraId="201482C8"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Organisation d’ART Sync, afin d’identifier tout élément pouvant bloquer tout ou partie du train agile et, si nécessaire, définir les actions de contournement </w:t>
            </w:r>
          </w:p>
          <w:p w14:paraId="4DE9FE69"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Organisation d’ateliers nécessaires à la bonne compréhension du besoin, du périmètre, des priorités, etc. ; </w:t>
            </w:r>
          </w:p>
          <w:p w14:paraId="24D1CE20"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Suivi du bon développement des savoir-faire et savoir-être ; </w:t>
            </w:r>
          </w:p>
          <w:p w14:paraId="1FDD5C25"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Moteur de la cohésion et de la solidarité des équipes ; </w:t>
            </w:r>
          </w:p>
          <w:p w14:paraId="0A24CBF7" w14:textId="77777777" w:rsidR="00403127" w:rsidRPr="00B35192" w:rsidRDefault="00403127" w:rsidP="008C0B15">
            <w:pPr>
              <w:pStyle w:val="Paragraphedeliste"/>
              <w:numPr>
                <w:ilvl w:val="0"/>
                <w:numId w:val="90"/>
              </w:numPr>
              <w:spacing w:before="120" w:after="240"/>
              <w:rPr>
                <w:rFonts w:ascii="Arial" w:eastAsiaTheme="minorEastAsia" w:hAnsi="Arial" w:cs="Arial"/>
              </w:rPr>
            </w:pPr>
            <w:r w:rsidRPr="00B35192">
              <w:rPr>
                <w:rFonts w:ascii="Arial" w:eastAsiaTheme="minorEastAsia" w:hAnsi="Arial" w:cs="Arial"/>
              </w:rPr>
              <w:t xml:space="preserve">Echanges réguliers avec les </w:t>
            </w:r>
            <w:proofErr w:type="spellStart"/>
            <w:r w:rsidRPr="00B35192">
              <w:rPr>
                <w:rFonts w:ascii="Arial" w:eastAsiaTheme="minorEastAsia" w:hAnsi="Arial" w:cs="Arial"/>
              </w:rPr>
              <w:t>scrum</w:t>
            </w:r>
            <w:proofErr w:type="spellEnd"/>
            <w:r w:rsidRPr="00B35192">
              <w:rPr>
                <w:rFonts w:ascii="Arial" w:eastAsiaTheme="minorEastAsia" w:hAnsi="Arial" w:cs="Arial"/>
              </w:rPr>
              <w:t xml:space="preserve"> masters et les autres parties prenantes, afin d’apporter son soutien si nécessaire et de suivre le rythme des cadences Agile ;</w:t>
            </w:r>
          </w:p>
          <w:p w14:paraId="40B17203" w14:textId="77777777" w:rsidR="00403127" w:rsidRPr="00B35192" w:rsidRDefault="00403127" w:rsidP="008C0B15">
            <w:pPr>
              <w:pStyle w:val="Paragraphedeliste"/>
              <w:numPr>
                <w:ilvl w:val="0"/>
                <w:numId w:val="90"/>
              </w:numPr>
              <w:spacing w:before="120" w:after="240"/>
              <w:rPr>
                <w:rFonts w:ascii="Arial" w:eastAsiaTheme="minorEastAsia" w:hAnsi="Arial" w:cs="Arial"/>
              </w:rPr>
            </w:pPr>
            <w:proofErr w:type="spellStart"/>
            <w:r w:rsidRPr="00B35192">
              <w:rPr>
                <w:rFonts w:ascii="Arial" w:eastAsiaTheme="minorEastAsia" w:hAnsi="Arial" w:cs="Arial"/>
              </w:rPr>
              <w:t>Reporting</w:t>
            </w:r>
            <w:proofErr w:type="spellEnd"/>
            <w:r w:rsidRPr="00B35192">
              <w:rPr>
                <w:rFonts w:ascii="Arial" w:eastAsiaTheme="minorEastAsia" w:hAnsi="Arial" w:cs="Arial"/>
              </w:rPr>
              <w:t xml:space="preserve"> régulier et mise à jour des indicateurs partagés au sein du programme (PI Objective) ; </w:t>
            </w:r>
          </w:p>
          <w:p w14:paraId="726FA82A" w14:textId="77777777" w:rsidR="00403127" w:rsidRPr="00B35192" w:rsidRDefault="00403127" w:rsidP="008C0B15">
            <w:pPr>
              <w:pStyle w:val="Paragraphedeliste"/>
              <w:numPr>
                <w:ilvl w:val="0"/>
                <w:numId w:val="90"/>
              </w:numPr>
              <w:spacing w:before="120" w:after="240"/>
              <w:rPr>
                <w:rFonts w:ascii="Arial" w:hAnsi="Arial" w:cs="Arial"/>
              </w:rPr>
            </w:pPr>
            <w:r w:rsidRPr="00B35192">
              <w:rPr>
                <w:rFonts w:ascii="Arial" w:eastAsiaTheme="minorEastAsia" w:hAnsi="Arial" w:cs="Arial"/>
              </w:rPr>
              <w:t>Suivi du périmètre, des coûts, des délais et de la qualité et gestion des priorités et des risques du programme.</w:t>
            </w:r>
          </w:p>
        </w:tc>
      </w:tr>
      <w:tr w:rsidR="00403127" w:rsidRPr="00B35192" w14:paraId="79631733" w14:textId="77777777" w:rsidTr="00BC7D52">
        <w:tc>
          <w:tcPr>
            <w:tcW w:w="1803" w:type="dxa"/>
            <w:shd w:val="clear" w:color="auto" w:fill="B6DDE8" w:themeFill="accent5" w:themeFillTint="66"/>
          </w:tcPr>
          <w:p w14:paraId="6EFB675A"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3DB8E62D" w14:textId="77777777" w:rsidR="00403127" w:rsidRPr="00B35192" w:rsidRDefault="00403127" w:rsidP="00E72914">
            <w:pPr>
              <w:spacing w:before="120" w:after="240"/>
              <w:rPr>
                <w:rFonts w:ascii="Arial" w:eastAsia="Calibri" w:hAnsi="Arial" w:cs="Arial"/>
              </w:rPr>
            </w:pPr>
            <w:r w:rsidRPr="00B35192">
              <w:rPr>
                <w:rFonts w:ascii="Arial" w:eastAsia="Calibri" w:hAnsi="Arial" w:cs="Arial"/>
              </w:rPr>
              <w:t>Modèle de livrable type et attendu</w:t>
            </w:r>
          </w:p>
        </w:tc>
      </w:tr>
      <w:tr w:rsidR="00403127" w:rsidRPr="00B35192" w14:paraId="118452C8" w14:textId="77777777" w:rsidTr="00BC7D52">
        <w:tc>
          <w:tcPr>
            <w:tcW w:w="1803" w:type="dxa"/>
            <w:shd w:val="clear" w:color="auto" w:fill="B6DDE8" w:themeFill="accent5" w:themeFillTint="66"/>
          </w:tcPr>
          <w:p w14:paraId="697DEAF9"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1EAC3E95" w14:textId="77777777" w:rsidR="00403127" w:rsidRPr="00B35192" w:rsidRDefault="00403127" w:rsidP="008C0B15">
            <w:pPr>
              <w:pStyle w:val="Paragraphedeliste"/>
              <w:numPr>
                <w:ilvl w:val="0"/>
                <w:numId w:val="91"/>
              </w:numPr>
              <w:spacing w:before="120" w:after="240" w:line="259" w:lineRule="auto"/>
              <w:rPr>
                <w:rFonts w:ascii="Arial" w:eastAsia="Calibri" w:hAnsi="Arial" w:cs="Arial"/>
              </w:rPr>
            </w:pPr>
            <w:proofErr w:type="gramStart"/>
            <w:r w:rsidRPr="00B35192">
              <w:rPr>
                <w:rFonts w:ascii="Arial" w:eastAsia="Calibri" w:hAnsi="Arial" w:cs="Arial"/>
              </w:rPr>
              <w:t xml:space="preserve">Program </w:t>
            </w:r>
            <w:proofErr w:type="spellStart"/>
            <w:r w:rsidRPr="00B35192">
              <w:rPr>
                <w:rFonts w:ascii="Arial" w:eastAsia="Calibri" w:hAnsi="Arial" w:cs="Arial"/>
              </w:rPr>
              <w:t>Increment</w:t>
            </w:r>
            <w:proofErr w:type="spellEnd"/>
            <w:r w:rsidRPr="00B35192">
              <w:rPr>
                <w:rFonts w:ascii="Arial" w:eastAsia="Calibri" w:hAnsi="Arial" w:cs="Arial"/>
              </w:rPr>
              <w:t xml:space="preserve"> planifiés</w:t>
            </w:r>
            <w:proofErr w:type="gramEnd"/>
            <w:r w:rsidRPr="00B35192">
              <w:rPr>
                <w:rFonts w:ascii="Arial" w:eastAsia="Calibri" w:hAnsi="Arial" w:cs="Arial"/>
              </w:rPr>
              <w:t> ;</w:t>
            </w:r>
          </w:p>
          <w:p w14:paraId="50E991BA" w14:textId="77777777" w:rsidR="00403127" w:rsidRPr="00B35192" w:rsidRDefault="00403127" w:rsidP="008C0B15">
            <w:pPr>
              <w:pStyle w:val="Paragraphedeliste"/>
              <w:numPr>
                <w:ilvl w:val="0"/>
                <w:numId w:val="91"/>
              </w:numPr>
              <w:spacing w:before="120" w:after="240" w:line="259" w:lineRule="auto"/>
              <w:rPr>
                <w:rFonts w:ascii="Arial" w:hAnsi="Arial" w:cs="Arial"/>
              </w:rPr>
            </w:pPr>
            <w:r w:rsidRPr="00B35192">
              <w:rPr>
                <w:rFonts w:ascii="Arial" w:eastAsia="Calibri" w:hAnsi="Arial" w:cs="Arial"/>
              </w:rPr>
              <w:t>Supports de réunions / ateliers ;</w:t>
            </w:r>
          </w:p>
          <w:p w14:paraId="2B885DDE" w14:textId="77777777" w:rsidR="00403127" w:rsidRPr="00B35192" w:rsidRDefault="00403127" w:rsidP="008C0B15">
            <w:pPr>
              <w:pStyle w:val="Paragraphedeliste"/>
              <w:numPr>
                <w:ilvl w:val="0"/>
                <w:numId w:val="91"/>
              </w:numPr>
              <w:spacing w:before="120" w:after="240" w:line="259" w:lineRule="auto"/>
              <w:rPr>
                <w:rFonts w:ascii="Arial" w:hAnsi="Arial" w:cs="Arial"/>
              </w:rPr>
            </w:pPr>
            <w:r w:rsidRPr="00B35192">
              <w:rPr>
                <w:rFonts w:ascii="Arial" w:eastAsia="Calibri" w:hAnsi="Arial" w:cs="Arial"/>
              </w:rPr>
              <w:t>Comptes rendus de réunions / ateliers ;</w:t>
            </w:r>
          </w:p>
          <w:p w14:paraId="2985EA90" w14:textId="77777777" w:rsidR="00403127" w:rsidRPr="00B35192" w:rsidRDefault="00403127" w:rsidP="008C0B15">
            <w:pPr>
              <w:pStyle w:val="Paragraphedeliste"/>
              <w:numPr>
                <w:ilvl w:val="0"/>
                <w:numId w:val="91"/>
              </w:numPr>
              <w:spacing w:before="120" w:after="240" w:line="259" w:lineRule="auto"/>
              <w:rPr>
                <w:rFonts w:ascii="Arial" w:hAnsi="Arial" w:cs="Arial"/>
              </w:rPr>
            </w:pPr>
            <w:r w:rsidRPr="00B35192">
              <w:rPr>
                <w:rFonts w:ascii="Arial" w:eastAsia="Calibri" w:hAnsi="Arial" w:cs="Arial"/>
              </w:rPr>
              <w:t>Indicateurs.</w:t>
            </w:r>
          </w:p>
        </w:tc>
      </w:tr>
      <w:tr w:rsidR="00403127" w:rsidRPr="00B35192" w14:paraId="5CAC14E0" w14:textId="77777777" w:rsidTr="00BC7D52">
        <w:tc>
          <w:tcPr>
            <w:tcW w:w="1803" w:type="dxa"/>
            <w:shd w:val="clear" w:color="auto" w:fill="B6DDE8" w:themeFill="accent5" w:themeFillTint="66"/>
          </w:tcPr>
          <w:p w14:paraId="1C688C8A"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71E4415A" w14:textId="77777777" w:rsidR="00403127" w:rsidRPr="00B35192" w:rsidRDefault="00403127" w:rsidP="00E72914">
            <w:pPr>
              <w:spacing w:before="120" w:after="240"/>
              <w:rPr>
                <w:rFonts w:ascii="Arial" w:hAnsi="Arial" w:cs="Arial"/>
              </w:rPr>
            </w:pPr>
            <w:r w:rsidRPr="00B35192">
              <w:rPr>
                <w:rFonts w:ascii="Arial" w:hAnsi="Arial" w:cs="Arial"/>
              </w:rPr>
              <w:t>Simple/Moyen/Complexe</w:t>
            </w:r>
          </w:p>
        </w:tc>
      </w:tr>
      <w:tr w:rsidR="00403127" w:rsidRPr="00B35192" w14:paraId="13BC255C" w14:textId="77777777" w:rsidTr="00BC7D52">
        <w:tc>
          <w:tcPr>
            <w:tcW w:w="1803" w:type="dxa"/>
            <w:shd w:val="clear" w:color="auto" w:fill="B6DDE8" w:themeFill="accent5" w:themeFillTint="66"/>
          </w:tcPr>
          <w:p w14:paraId="50A9C6E4"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1C3FF9CA"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Release Train </w:t>
            </w:r>
            <w:proofErr w:type="spellStart"/>
            <w:r w:rsidRPr="00B35192">
              <w:rPr>
                <w:rFonts w:ascii="Arial" w:hAnsi="Arial" w:cs="Arial"/>
                <w:b/>
                <w:bCs/>
              </w:rPr>
              <w:t>Engineer</w:t>
            </w:r>
            <w:proofErr w:type="spellEnd"/>
            <w:r w:rsidRPr="00B35192">
              <w:rPr>
                <w:rFonts w:ascii="Arial" w:hAnsi="Arial" w:cs="Arial"/>
                <w:b/>
                <w:bCs/>
              </w:rPr>
              <w:t>--*</w:t>
            </w:r>
          </w:p>
          <w:p w14:paraId="5D5E6F81"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0AE89FC1"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19455435" w14:textId="77777777" w:rsidR="00403127" w:rsidRPr="00B35192" w:rsidRDefault="00403127" w:rsidP="00E72914">
            <w:pPr>
              <w:spacing w:before="120" w:after="240"/>
              <w:rPr>
                <w:rFonts w:ascii="Arial" w:hAnsi="Arial" w:cs="Arial"/>
              </w:rPr>
            </w:pPr>
            <w:r w:rsidRPr="00B35192">
              <w:rPr>
                <w:rFonts w:ascii="Arial" w:hAnsi="Arial" w:cs="Arial"/>
              </w:rPr>
              <w:t>Complexe : &gt; 8 ans d’expérience dans le domaine</w:t>
            </w:r>
          </w:p>
        </w:tc>
      </w:tr>
    </w:tbl>
    <w:p w14:paraId="33F2056D" w14:textId="77777777" w:rsidR="00403127" w:rsidRPr="00B35192" w:rsidRDefault="00403127" w:rsidP="00403127">
      <w:pPr>
        <w:pStyle w:val="A65"/>
        <w:numPr>
          <w:ilvl w:val="0"/>
          <w:numId w:val="0"/>
        </w:numPr>
        <w:spacing w:before="120" w:after="240"/>
        <w:rPr>
          <w:rFonts w:ascii="Arial" w:hAnsi="Arial" w:cs="Arial"/>
        </w:rPr>
      </w:pPr>
    </w:p>
    <w:p w14:paraId="66C6F99E" w14:textId="77777777" w:rsidR="00403127" w:rsidRPr="00B35192" w:rsidRDefault="00403127" w:rsidP="00403127">
      <w:pPr>
        <w:rPr>
          <w:rFonts w:ascii="Arial" w:hAnsi="Arial" w:cs="Arial"/>
        </w:rPr>
      </w:pPr>
      <w:r w:rsidRPr="00B35192">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B35192" w14:paraId="40973B7C" w14:textId="77777777" w:rsidTr="00B35192">
        <w:tc>
          <w:tcPr>
            <w:tcW w:w="1803" w:type="dxa"/>
            <w:shd w:val="clear" w:color="auto" w:fill="4F81BD" w:themeFill="accent1"/>
          </w:tcPr>
          <w:p w14:paraId="7A630620" w14:textId="77777777" w:rsidR="00403127" w:rsidRPr="00B35192" w:rsidRDefault="00403127" w:rsidP="00E72914">
            <w:pPr>
              <w:spacing w:before="120" w:after="240"/>
              <w:rPr>
                <w:rFonts w:ascii="Arial" w:hAnsi="Arial" w:cs="Arial"/>
                <w:b/>
                <w:bCs/>
              </w:rPr>
            </w:pPr>
            <w:r w:rsidRPr="00B35192">
              <w:rPr>
                <w:rFonts w:ascii="Arial" w:hAnsi="Arial" w:cs="Arial"/>
                <w:b/>
                <w:bCs/>
              </w:rPr>
              <w:lastRenderedPageBreak/>
              <w:t>Code UO</w:t>
            </w:r>
          </w:p>
        </w:tc>
        <w:tc>
          <w:tcPr>
            <w:tcW w:w="7328" w:type="dxa"/>
            <w:shd w:val="clear" w:color="auto" w:fill="4F81BD" w:themeFill="accent1"/>
          </w:tcPr>
          <w:p w14:paraId="43EEF0C3" w14:textId="56C99B72" w:rsidR="00403127" w:rsidRPr="00B35192" w:rsidRDefault="00403127" w:rsidP="00E72914">
            <w:pPr>
              <w:spacing w:before="120" w:after="240"/>
              <w:rPr>
                <w:rFonts w:ascii="Arial" w:hAnsi="Arial" w:cs="Arial"/>
                <w:b/>
                <w:bCs/>
              </w:rPr>
            </w:pPr>
            <w:r w:rsidRPr="00B35192">
              <w:rPr>
                <w:rFonts w:ascii="Arial" w:hAnsi="Arial" w:cs="Arial"/>
                <w:b/>
                <w:bCs/>
              </w:rPr>
              <w:t>UO_E_R_IP</w:t>
            </w:r>
          </w:p>
        </w:tc>
      </w:tr>
      <w:tr w:rsidR="00403127" w:rsidRPr="00B35192" w14:paraId="26056589" w14:textId="77777777" w:rsidTr="00B35192">
        <w:tc>
          <w:tcPr>
            <w:tcW w:w="1803" w:type="dxa"/>
            <w:shd w:val="clear" w:color="auto" w:fill="B6DDE8" w:themeFill="accent5" w:themeFillTint="66"/>
          </w:tcPr>
          <w:p w14:paraId="04D1EB4D" w14:textId="77777777" w:rsidR="00403127" w:rsidRPr="00B35192" w:rsidRDefault="00403127" w:rsidP="00E72914">
            <w:pPr>
              <w:spacing w:before="120" w:after="240"/>
              <w:rPr>
                <w:rFonts w:ascii="Arial" w:hAnsi="Arial" w:cs="Arial"/>
                <w:b/>
                <w:bCs/>
              </w:rPr>
            </w:pPr>
            <w:r w:rsidRPr="00B35192">
              <w:rPr>
                <w:rFonts w:ascii="Arial" w:hAnsi="Arial" w:cs="Arial"/>
                <w:b/>
                <w:bCs/>
              </w:rPr>
              <w:t>Libellé UO</w:t>
            </w:r>
          </w:p>
        </w:tc>
        <w:tc>
          <w:tcPr>
            <w:tcW w:w="7328" w:type="dxa"/>
            <w:vAlign w:val="center"/>
          </w:tcPr>
          <w:p w14:paraId="043CA7FE" w14:textId="77777777" w:rsidR="00403127" w:rsidRPr="00B35192" w:rsidRDefault="00403127" w:rsidP="00E72914">
            <w:pPr>
              <w:spacing w:before="120" w:after="240"/>
              <w:rPr>
                <w:rFonts w:ascii="Arial" w:hAnsi="Arial" w:cs="Arial"/>
              </w:rPr>
            </w:pPr>
            <w:r w:rsidRPr="00B35192">
              <w:rPr>
                <w:rFonts w:ascii="Arial" w:hAnsi="Arial" w:cs="Arial"/>
              </w:rPr>
              <w:t>Intégration progiciel</w:t>
            </w:r>
          </w:p>
        </w:tc>
      </w:tr>
      <w:tr w:rsidR="00403127" w:rsidRPr="00B35192" w14:paraId="0563DC6A" w14:textId="77777777" w:rsidTr="00B35192">
        <w:tc>
          <w:tcPr>
            <w:tcW w:w="1803" w:type="dxa"/>
            <w:shd w:val="clear" w:color="auto" w:fill="B6DDE8" w:themeFill="accent5" w:themeFillTint="66"/>
          </w:tcPr>
          <w:p w14:paraId="3814FD54" w14:textId="77777777" w:rsidR="00403127" w:rsidRPr="00B35192" w:rsidRDefault="00403127" w:rsidP="00E72914">
            <w:pPr>
              <w:spacing w:before="120" w:after="240"/>
              <w:rPr>
                <w:rFonts w:ascii="Arial" w:hAnsi="Arial" w:cs="Arial"/>
                <w:b/>
                <w:bCs/>
              </w:rPr>
            </w:pPr>
            <w:r w:rsidRPr="00B35192">
              <w:rPr>
                <w:rFonts w:ascii="Arial" w:hAnsi="Arial" w:cs="Arial"/>
                <w:b/>
                <w:bCs/>
              </w:rPr>
              <w:t>Type d’UO</w:t>
            </w:r>
          </w:p>
        </w:tc>
        <w:tc>
          <w:tcPr>
            <w:tcW w:w="7328" w:type="dxa"/>
          </w:tcPr>
          <w:p w14:paraId="18476113" w14:textId="77777777" w:rsidR="00403127" w:rsidRPr="00B35192" w:rsidRDefault="00403127" w:rsidP="00E72914">
            <w:pPr>
              <w:spacing w:before="120" w:after="240"/>
              <w:rPr>
                <w:rFonts w:ascii="Arial" w:hAnsi="Arial" w:cs="Arial"/>
              </w:rPr>
            </w:pPr>
            <w:r w:rsidRPr="00B35192">
              <w:rPr>
                <w:rFonts w:ascii="Arial" w:hAnsi="Arial" w:cs="Arial"/>
              </w:rPr>
              <w:t>Expertise</w:t>
            </w:r>
          </w:p>
        </w:tc>
      </w:tr>
      <w:tr w:rsidR="00403127" w:rsidRPr="00B35192" w14:paraId="331E8600" w14:textId="77777777" w:rsidTr="00B35192">
        <w:tc>
          <w:tcPr>
            <w:tcW w:w="1803" w:type="dxa"/>
            <w:shd w:val="clear" w:color="auto" w:fill="B6DDE8" w:themeFill="accent5" w:themeFillTint="66"/>
          </w:tcPr>
          <w:p w14:paraId="630B7F0F" w14:textId="77777777" w:rsidR="00403127" w:rsidRPr="00B35192" w:rsidRDefault="00403127" w:rsidP="00E72914">
            <w:pPr>
              <w:spacing w:before="120" w:after="240"/>
              <w:rPr>
                <w:rFonts w:ascii="Arial" w:hAnsi="Arial" w:cs="Arial"/>
                <w:b/>
                <w:bCs/>
              </w:rPr>
            </w:pPr>
            <w:r w:rsidRPr="00B35192">
              <w:rPr>
                <w:rFonts w:ascii="Arial" w:hAnsi="Arial" w:cs="Arial"/>
                <w:b/>
                <w:bCs/>
              </w:rPr>
              <w:t>Phase</w:t>
            </w:r>
          </w:p>
        </w:tc>
        <w:tc>
          <w:tcPr>
            <w:tcW w:w="7328" w:type="dxa"/>
          </w:tcPr>
          <w:p w14:paraId="4B165743" w14:textId="77777777" w:rsidR="00403127" w:rsidRPr="00B35192" w:rsidRDefault="00403127" w:rsidP="00E72914">
            <w:pPr>
              <w:spacing w:before="120" w:after="240" w:line="259" w:lineRule="auto"/>
              <w:rPr>
                <w:rFonts w:ascii="Arial" w:hAnsi="Arial" w:cs="Arial"/>
              </w:rPr>
            </w:pPr>
            <w:r w:rsidRPr="00B35192">
              <w:rPr>
                <w:rFonts w:ascii="Arial" w:hAnsi="Arial" w:cs="Arial"/>
              </w:rPr>
              <w:t>Réalisation</w:t>
            </w:r>
          </w:p>
        </w:tc>
      </w:tr>
      <w:tr w:rsidR="00403127" w:rsidRPr="00B35192" w14:paraId="502C29F3" w14:textId="77777777" w:rsidTr="00B35192">
        <w:tc>
          <w:tcPr>
            <w:tcW w:w="1803" w:type="dxa"/>
            <w:shd w:val="clear" w:color="auto" w:fill="B6DDE8" w:themeFill="accent5" w:themeFillTint="66"/>
          </w:tcPr>
          <w:p w14:paraId="35076D9D" w14:textId="77777777" w:rsidR="00403127" w:rsidRPr="00B35192" w:rsidRDefault="00403127" w:rsidP="00E72914">
            <w:pPr>
              <w:spacing w:before="120" w:after="240"/>
              <w:rPr>
                <w:rFonts w:ascii="Arial" w:hAnsi="Arial" w:cs="Arial"/>
                <w:b/>
                <w:bCs/>
              </w:rPr>
            </w:pPr>
            <w:r w:rsidRPr="00B35192">
              <w:rPr>
                <w:rFonts w:ascii="Arial" w:hAnsi="Arial" w:cs="Arial"/>
                <w:b/>
                <w:bCs/>
              </w:rPr>
              <w:t>Description</w:t>
            </w:r>
          </w:p>
        </w:tc>
        <w:tc>
          <w:tcPr>
            <w:tcW w:w="7328" w:type="dxa"/>
            <w:vAlign w:val="center"/>
          </w:tcPr>
          <w:p w14:paraId="7905020A" w14:textId="77777777" w:rsidR="00403127" w:rsidRPr="00B35192" w:rsidRDefault="00403127" w:rsidP="00E72914">
            <w:pPr>
              <w:spacing w:before="120" w:after="240" w:line="259" w:lineRule="auto"/>
              <w:rPr>
                <w:rFonts w:ascii="Arial" w:hAnsi="Arial" w:cs="Arial"/>
              </w:rPr>
            </w:pPr>
            <w:r w:rsidRPr="00B35192">
              <w:rPr>
                <w:rFonts w:ascii="Arial" w:hAnsi="Arial" w:cs="Arial"/>
              </w:rPr>
              <w:t>Réaliser des prestations pointues nécessitant une expertise spécifique sur un progiciel et dans un domaine particulier.</w:t>
            </w:r>
          </w:p>
        </w:tc>
      </w:tr>
      <w:tr w:rsidR="00403127" w:rsidRPr="00B35192" w14:paraId="5AAF8BAF" w14:textId="77777777" w:rsidTr="00B35192">
        <w:tc>
          <w:tcPr>
            <w:tcW w:w="1803" w:type="dxa"/>
            <w:shd w:val="clear" w:color="auto" w:fill="B6DDE8" w:themeFill="accent5" w:themeFillTint="66"/>
          </w:tcPr>
          <w:p w14:paraId="495233E8" w14:textId="77777777" w:rsidR="00403127" w:rsidRPr="00B35192" w:rsidRDefault="00403127" w:rsidP="00E72914">
            <w:pPr>
              <w:spacing w:before="120" w:after="240"/>
              <w:rPr>
                <w:rFonts w:ascii="Arial" w:hAnsi="Arial" w:cs="Arial"/>
                <w:b/>
                <w:bCs/>
              </w:rPr>
            </w:pPr>
            <w:r w:rsidRPr="00B35192">
              <w:rPr>
                <w:rFonts w:ascii="Arial" w:hAnsi="Arial" w:cs="Arial"/>
                <w:b/>
                <w:bCs/>
              </w:rPr>
              <w:t>Entrant</w:t>
            </w:r>
          </w:p>
        </w:tc>
        <w:tc>
          <w:tcPr>
            <w:tcW w:w="7328" w:type="dxa"/>
            <w:vAlign w:val="center"/>
          </w:tcPr>
          <w:p w14:paraId="719E22F2" w14:textId="77777777" w:rsidR="00403127" w:rsidRPr="00B35192" w:rsidRDefault="00403127" w:rsidP="00E72914">
            <w:pPr>
              <w:spacing w:before="120" w:after="240" w:line="259" w:lineRule="auto"/>
              <w:rPr>
                <w:rFonts w:ascii="Arial" w:hAnsi="Arial" w:cs="Arial"/>
              </w:rPr>
            </w:pPr>
            <w:r w:rsidRPr="00B35192">
              <w:rPr>
                <w:rFonts w:ascii="Arial" w:hAnsi="Arial" w:cs="Arial"/>
              </w:rPr>
              <w:t>Cahier des charges - Expression de besoin</w:t>
            </w:r>
          </w:p>
        </w:tc>
      </w:tr>
      <w:tr w:rsidR="00403127" w:rsidRPr="00B35192" w14:paraId="4CCE1A32" w14:textId="77777777" w:rsidTr="00B35192">
        <w:tc>
          <w:tcPr>
            <w:tcW w:w="1803" w:type="dxa"/>
            <w:shd w:val="clear" w:color="auto" w:fill="B6DDE8" w:themeFill="accent5" w:themeFillTint="66"/>
          </w:tcPr>
          <w:p w14:paraId="1B8E9676" w14:textId="77777777" w:rsidR="00403127" w:rsidRPr="00B35192" w:rsidRDefault="00403127" w:rsidP="00E72914">
            <w:pPr>
              <w:spacing w:before="120" w:after="240"/>
              <w:rPr>
                <w:rFonts w:ascii="Arial" w:hAnsi="Arial" w:cs="Arial"/>
                <w:b/>
                <w:bCs/>
              </w:rPr>
            </w:pPr>
            <w:r w:rsidRPr="00B35192">
              <w:rPr>
                <w:rFonts w:ascii="Arial" w:hAnsi="Arial" w:cs="Arial"/>
                <w:b/>
                <w:bCs/>
              </w:rPr>
              <w:t>Livrable</w:t>
            </w:r>
          </w:p>
        </w:tc>
        <w:tc>
          <w:tcPr>
            <w:tcW w:w="7328" w:type="dxa"/>
          </w:tcPr>
          <w:p w14:paraId="482EF732" w14:textId="77777777" w:rsidR="00403127" w:rsidRPr="00B35192" w:rsidRDefault="00403127" w:rsidP="00E72914">
            <w:pPr>
              <w:spacing w:before="120" w:after="240" w:line="259" w:lineRule="auto"/>
              <w:rPr>
                <w:rFonts w:ascii="Arial" w:eastAsiaTheme="minorEastAsia" w:hAnsi="Arial" w:cs="Arial"/>
              </w:rPr>
            </w:pPr>
            <w:r w:rsidRPr="00B35192">
              <w:rPr>
                <w:rFonts w:ascii="Arial" w:eastAsiaTheme="minorEastAsia" w:hAnsi="Arial" w:cs="Arial"/>
              </w:rPr>
              <w:t>En fonction de l’expertise</w:t>
            </w:r>
          </w:p>
        </w:tc>
      </w:tr>
      <w:tr w:rsidR="00403127" w:rsidRPr="00B35192" w14:paraId="477D7616" w14:textId="77777777" w:rsidTr="00B35192">
        <w:tc>
          <w:tcPr>
            <w:tcW w:w="1803" w:type="dxa"/>
            <w:shd w:val="clear" w:color="auto" w:fill="B6DDE8" w:themeFill="accent5" w:themeFillTint="66"/>
          </w:tcPr>
          <w:p w14:paraId="19CFD29F" w14:textId="77777777" w:rsidR="00403127" w:rsidRPr="00B35192" w:rsidRDefault="00403127" w:rsidP="00E72914">
            <w:pPr>
              <w:spacing w:before="120" w:after="240"/>
              <w:rPr>
                <w:rFonts w:ascii="Arial" w:hAnsi="Arial" w:cs="Arial"/>
                <w:b/>
                <w:bCs/>
              </w:rPr>
            </w:pPr>
            <w:r w:rsidRPr="00B35192">
              <w:rPr>
                <w:rFonts w:ascii="Arial" w:hAnsi="Arial" w:cs="Arial"/>
                <w:b/>
                <w:bCs/>
              </w:rPr>
              <w:t>Complexité</w:t>
            </w:r>
          </w:p>
        </w:tc>
        <w:tc>
          <w:tcPr>
            <w:tcW w:w="7328" w:type="dxa"/>
          </w:tcPr>
          <w:p w14:paraId="54CFEB29" w14:textId="77777777" w:rsidR="00403127" w:rsidRPr="00B35192" w:rsidRDefault="00403127" w:rsidP="00E72914">
            <w:pPr>
              <w:spacing w:before="120" w:after="240" w:line="259" w:lineRule="auto"/>
              <w:rPr>
                <w:rFonts w:ascii="Arial" w:hAnsi="Arial" w:cs="Arial"/>
              </w:rPr>
            </w:pPr>
            <w:r w:rsidRPr="00B35192">
              <w:rPr>
                <w:rFonts w:ascii="Arial" w:hAnsi="Arial" w:cs="Arial"/>
              </w:rPr>
              <w:t>Simple/Moyen/Complexe</w:t>
            </w:r>
          </w:p>
        </w:tc>
      </w:tr>
      <w:tr w:rsidR="00403127" w:rsidRPr="00B35192" w14:paraId="473DE1CE" w14:textId="77777777" w:rsidTr="00B35192">
        <w:tc>
          <w:tcPr>
            <w:tcW w:w="1803" w:type="dxa"/>
            <w:shd w:val="clear" w:color="auto" w:fill="B6DDE8" w:themeFill="accent5" w:themeFillTint="66"/>
          </w:tcPr>
          <w:p w14:paraId="3327FCF0" w14:textId="77777777" w:rsidR="00403127" w:rsidRPr="00B35192" w:rsidRDefault="00403127" w:rsidP="00E72914">
            <w:pPr>
              <w:spacing w:before="120" w:after="240"/>
              <w:rPr>
                <w:rFonts w:ascii="Arial" w:hAnsi="Arial" w:cs="Arial"/>
                <w:b/>
                <w:bCs/>
              </w:rPr>
            </w:pPr>
            <w:r w:rsidRPr="00B35192">
              <w:rPr>
                <w:rFonts w:ascii="Arial" w:hAnsi="Arial" w:cs="Arial"/>
                <w:b/>
                <w:bCs/>
              </w:rPr>
              <w:t xml:space="preserve">Profils et compétences associés </w:t>
            </w:r>
          </w:p>
        </w:tc>
        <w:tc>
          <w:tcPr>
            <w:tcW w:w="7328" w:type="dxa"/>
          </w:tcPr>
          <w:p w14:paraId="201F5FF3" w14:textId="77777777" w:rsidR="00403127" w:rsidRPr="00B35192" w:rsidRDefault="00403127" w:rsidP="00E72914">
            <w:pPr>
              <w:spacing w:before="120" w:after="240" w:line="259" w:lineRule="auto"/>
              <w:rPr>
                <w:rFonts w:ascii="Arial" w:hAnsi="Arial" w:cs="Arial"/>
                <w:b/>
                <w:bCs/>
              </w:rPr>
            </w:pPr>
            <w:r w:rsidRPr="00B35192">
              <w:rPr>
                <w:rFonts w:ascii="Arial" w:hAnsi="Arial" w:cs="Arial"/>
                <w:b/>
                <w:bCs/>
              </w:rPr>
              <w:t>Intégrateur Progiciels</w:t>
            </w:r>
          </w:p>
          <w:p w14:paraId="6EB0C22B" w14:textId="77777777" w:rsidR="00403127" w:rsidRPr="00B35192" w:rsidRDefault="00403127" w:rsidP="00E72914">
            <w:pPr>
              <w:spacing w:before="120" w:after="240"/>
              <w:rPr>
                <w:rFonts w:ascii="Arial" w:hAnsi="Arial" w:cs="Arial"/>
              </w:rPr>
            </w:pPr>
            <w:r w:rsidRPr="00B35192">
              <w:rPr>
                <w:rFonts w:ascii="Arial" w:hAnsi="Arial" w:cs="Arial"/>
              </w:rPr>
              <w:t>Simple : &lt;= 3 ans d’expérience dans le domaine</w:t>
            </w:r>
          </w:p>
          <w:p w14:paraId="0E15E41C" w14:textId="77777777" w:rsidR="00403127" w:rsidRPr="00B35192" w:rsidRDefault="00403127" w:rsidP="00E72914">
            <w:pPr>
              <w:spacing w:before="120" w:after="240"/>
              <w:rPr>
                <w:rFonts w:ascii="Arial" w:hAnsi="Arial" w:cs="Arial"/>
              </w:rPr>
            </w:pPr>
            <w:r w:rsidRPr="00B35192">
              <w:rPr>
                <w:rFonts w:ascii="Arial" w:hAnsi="Arial" w:cs="Arial"/>
              </w:rPr>
              <w:t>Moyen : &lt;= 8 ans d’expérience dans le domaine</w:t>
            </w:r>
          </w:p>
          <w:p w14:paraId="78DCBCA4" w14:textId="77777777" w:rsidR="00403127" w:rsidRPr="00B35192" w:rsidRDefault="00403127" w:rsidP="00E72914">
            <w:pPr>
              <w:spacing w:before="120" w:after="240" w:line="259" w:lineRule="auto"/>
              <w:rPr>
                <w:rFonts w:ascii="Arial" w:hAnsi="Arial" w:cs="Arial"/>
              </w:rPr>
            </w:pPr>
            <w:r w:rsidRPr="00B35192">
              <w:rPr>
                <w:rFonts w:ascii="Arial" w:hAnsi="Arial" w:cs="Arial"/>
              </w:rPr>
              <w:t>Complexe : &gt; 8 ans d’expérience dans le domaine</w:t>
            </w:r>
          </w:p>
        </w:tc>
      </w:tr>
    </w:tbl>
    <w:p w14:paraId="2C0C69FD" w14:textId="77777777" w:rsidR="00403127" w:rsidRPr="00B35192" w:rsidRDefault="00403127" w:rsidP="00403127">
      <w:pPr>
        <w:pStyle w:val="A65"/>
        <w:numPr>
          <w:ilvl w:val="0"/>
          <w:numId w:val="0"/>
        </w:numPr>
        <w:spacing w:before="120" w:after="240"/>
        <w:rPr>
          <w:rFonts w:ascii="Arial" w:hAnsi="Arial" w:cs="Arial"/>
        </w:rPr>
      </w:pPr>
    </w:p>
    <w:p w14:paraId="734AD3B1" w14:textId="77777777" w:rsidR="00403127" w:rsidRPr="00B35192" w:rsidRDefault="00403127" w:rsidP="00403127">
      <w:pPr>
        <w:rPr>
          <w:rFonts w:ascii="Arial" w:hAnsi="Arial" w:cs="Arial"/>
        </w:rPr>
      </w:pPr>
      <w:r w:rsidRPr="00B35192">
        <w:rPr>
          <w:rFonts w:ascii="Arial" w:hAnsi="Arial" w:cs="Arial"/>
        </w:rPr>
        <w:br w:type="page"/>
      </w:r>
    </w:p>
    <w:p w14:paraId="18A823C4" w14:textId="77777777" w:rsidR="00403127" w:rsidRPr="004441D4" w:rsidRDefault="00403127" w:rsidP="00EB4113">
      <w:pPr>
        <w:pStyle w:val="Textenormal"/>
        <w:rPr>
          <w:rFonts w:ascii="Arial" w:hAnsi="Arial" w:cs="Arial"/>
          <w:b/>
          <w:bCs/>
        </w:rPr>
      </w:pPr>
      <w:r w:rsidRPr="004441D4">
        <w:rPr>
          <w:rFonts w:ascii="Arial" w:hAnsi="Arial" w:cs="Arial"/>
          <w:b/>
          <w:bCs/>
        </w:rPr>
        <w:lastRenderedPageBreak/>
        <w:t>Transverse</w:t>
      </w:r>
    </w:p>
    <w:p w14:paraId="0570D06D" w14:textId="77777777" w:rsidR="00403127" w:rsidRPr="004441D4" w:rsidRDefault="00403127" w:rsidP="00403127">
      <w:pPr>
        <w:pStyle w:val="A65"/>
        <w:spacing w:before="120" w:after="240"/>
        <w:rPr>
          <w:rFonts w:ascii="Arial" w:eastAsiaTheme="minorEastAsia" w:hAnsi="Arial" w:cs="Arial"/>
        </w:rPr>
      </w:pPr>
      <w:r w:rsidRPr="004441D4">
        <w:rPr>
          <w:rFonts w:ascii="Arial" w:hAnsi="Arial" w:cs="Arial"/>
        </w:rPr>
        <w:t>Coaching d’un projet agile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E1714" w14:paraId="1A2F4E40" w14:textId="77777777" w:rsidTr="004441D4">
        <w:tc>
          <w:tcPr>
            <w:tcW w:w="1803" w:type="dxa"/>
            <w:shd w:val="clear" w:color="auto" w:fill="4F81BD" w:themeFill="accent1"/>
          </w:tcPr>
          <w:p w14:paraId="53F89E3E" w14:textId="77777777" w:rsidR="00403127" w:rsidRPr="001E1714" w:rsidRDefault="00403127" w:rsidP="00E72914">
            <w:pPr>
              <w:spacing w:before="120" w:after="240"/>
              <w:rPr>
                <w:rFonts w:ascii="Arial" w:hAnsi="Arial" w:cs="Arial"/>
                <w:b/>
                <w:bCs/>
              </w:rPr>
            </w:pPr>
            <w:r w:rsidRPr="001E1714">
              <w:rPr>
                <w:rFonts w:ascii="Arial" w:hAnsi="Arial" w:cs="Arial"/>
                <w:b/>
                <w:bCs/>
              </w:rPr>
              <w:t>Code UO</w:t>
            </w:r>
          </w:p>
        </w:tc>
        <w:tc>
          <w:tcPr>
            <w:tcW w:w="7328" w:type="dxa"/>
            <w:shd w:val="clear" w:color="auto" w:fill="4F81BD" w:themeFill="accent1"/>
            <w:vAlign w:val="center"/>
          </w:tcPr>
          <w:p w14:paraId="03DB96A8" w14:textId="11925E5B" w:rsidR="00403127" w:rsidRPr="001E1714" w:rsidRDefault="00403127" w:rsidP="00E72914">
            <w:pPr>
              <w:spacing w:before="120" w:after="240"/>
              <w:rPr>
                <w:rFonts w:ascii="Arial" w:hAnsi="Arial" w:cs="Arial"/>
                <w:b/>
                <w:bCs/>
                <w:lang w:val="en-US"/>
              </w:rPr>
            </w:pPr>
            <w:r w:rsidRPr="001E1714">
              <w:rPr>
                <w:rFonts w:ascii="Arial" w:hAnsi="Arial" w:cs="Arial"/>
                <w:b/>
                <w:bCs/>
                <w:lang w:val="en-US"/>
              </w:rPr>
              <w:t>UO_E_T_CPA</w:t>
            </w:r>
          </w:p>
        </w:tc>
      </w:tr>
      <w:tr w:rsidR="00403127" w:rsidRPr="001E1714" w14:paraId="0C65A824" w14:textId="77777777" w:rsidTr="004441D4">
        <w:tc>
          <w:tcPr>
            <w:tcW w:w="1803" w:type="dxa"/>
            <w:shd w:val="clear" w:color="auto" w:fill="B6DDE8" w:themeFill="accent5" w:themeFillTint="66"/>
          </w:tcPr>
          <w:p w14:paraId="23D9AEF7" w14:textId="77777777" w:rsidR="00403127" w:rsidRPr="001E1714" w:rsidRDefault="00403127" w:rsidP="00E72914">
            <w:pPr>
              <w:spacing w:before="120" w:after="240"/>
              <w:rPr>
                <w:rFonts w:ascii="Arial" w:hAnsi="Arial" w:cs="Arial"/>
                <w:b/>
                <w:bCs/>
              </w:rPr>
            </w:pPr>
            <w:r w:rsidRPr="001E1714">
              <w:rPr>
                <w:rFonts w:ascii="Arial" w:hAnsi="Arial" w:cs="Arial"/>
                <w:b/>
                <w:bCs/>
              </w:rPr>
              <w:t>Libellé UO</w:t>
            </w:r>
          </w:p>
        </w:tc>
        <w:tc>
          <w:tcPr>
            <w:tcW w:w="7328" w:type="dxa"/>
            <w:vAlign w:val="center"/>
          </w:tcPr>
          <w:p w14:paraId="7119F8AB" w14:textId="77777777" w:rsidR="00403127" w:rsidRPr="001E1714" w:rsidRDefault="00403127" w:rsidP="00E72914">
            <w:pPr>
              <w:spacing w:before="120" w:after="240"/>
              <w:rPr>
                <w:rFonts w:ascii="Arial" w:hAnsi="Arial" w:cs="Arial"/>
              </w:rPr>
            </w:pPr>
            <w:r w:rsidRPr="001E1714">
              <w:rPr>
                <w:rFonts w:ascii="Arial" w:hAnsi="Arial" w:cs="Arial"/>
              </w:rPr>
              <w:t>Coaching d’un projet agile</w:t>
            </w:r>
          </w:p>
        </w:tc>
      </w:tr>
      <w:tr w:rsidR="00403127" w:rsidRPr="001E1714" w14:paraId="02766B52" w14:textId="77777777" w:rsidTr="004441D4">
        <w:tc>
          <w:tcPr>
            <w:tcW w:w="1803" w:type="dxa"/>
            <w:shd w:val="clear" w:color="auto" w:fill="B6DDE8" w:themeFill="accent5" w:themeFillTint="66"/>
          </w:tcPr>
          <w:p w14:paraId="32F035D6" w14:textId="77777777" w:rsidR="00403127" w:rsidRPr="001E1714" w:rsidRDefault="00403127" w:rsidP="00E72914">
            <w:pPr>
              <w:spacing w:before="120" w:after="240"/>
              <w:rPr>
                <w:rFonts w:ascii="Arial" w:hAnsi="Arial" w:cs="Arial"/>
                <w:b/>
                <w:bCs/>
              </w:rPr>
            </w:pPr>
            <w:r w:rsidRPr="001E1714">
              <w:rPr>
                <w:rFonts w:ascii="Arial" w:hAnsi="Arial" w:cs="Arial"/>
                <w:b/>
                <w:bCs/>
              </w:rPr>
              <w:t>Type d’UO</w:t>
            </w:r>
          </w:p>
        </w:tc>
        <w:tc>
          <w:tcPr>
            <w:tcW w:w="7328" w:type="dxa"/>
          </w:tcPr>
          <w:p w14:paraId="444E1487" w14:textId="77777777" w:rsidR="00403127" w:rsidRPr="001E1714" w:rsidRDefault="00403127" w:rsidP="00E72914">
            <w:pPr>
              <w:spacing w:before="120" w:after="240" w:line="259" w:lineRule="auto"/>
              <w:rPr>
                <w:rFonts w:ascii="Arial" w:hAnsi="Arial" w:cs="Arial"/>
              </w:rPr>
            </w:pPr>
            <w:r w:rsidRPr="001E1714">
              <w:rPr>
                <w:rFonts w:ascii="Arial" w:hAnsi="Arial" w:cs="Arial"/>
              </w:rPr>
              <w:t>Expertise</w:t>
            </w:r>
          </w:p>
        </w:tc>
      </w:tr>
      <w:tr w:rsidR="00403127" w:rsidRPr="001E1714" w14:paraId="5D88B0E5" w14:textId="77777777" w:rsidTr="004441D4">
        <w:tc>
          <w:tcPr>
            <w:tcW w:w="1803" w:type="dxa"/>
            <w:shd w:val="clear" w:color="auto" w:fill="B6DDE8" w:themeFill="accent5" w:themeFillTint="66"/>
          </w:tcPr>
          <w:p w14:paraId="13FFC7F6" w14:textId="77777777" w:rsidR="00403127" w:rsidRPr="001E1714" w:rsidRDefault="00403127" w:rsidP="00E72914">
            <w:pPr>
              <w:spacing w:before="120" w:after="240"/>
              <w:rPr>
                <w:rFonts w:ascii="Arial" w:hAnsi="Arial" w:cs="Arial"/>
                <w:b/>
                <w:bCs/>
              </w:rPr>
            </w:pPr>
            <w:r w:rsidRPr="001E1714">
              <w:rPr>
                <w:rFonts w:ascii="Arial" w:hAnsi="Arial" w:cs="Arial"/>
                <w:b/>
                <w:bCs/>
              </w:rPr>
              <w:t>Phase</w:t>
            </w:r>
          </w:p>
        </w:tc>
        <w:tc>
          <w:tcPr>
            <w:tcW w:w="7328" w:type="dxa"/>
          </w:tcPr>
          <w:p w14:paraId="56A6F16C" w14:textId="77777777" w:rsidR="00403127" w:rsidRPr="001E1714" w:rsidRDefault="00403127" w:rsidP="00E72914">
            <w:pPr>
              <w:spacing w:before="120" w:after="240" w:line="259" w:lineRule="auto"/>
              <w:rPr>
                <w:rFonts w:ascii="Arial" w:hAnsi="Arial" w:cs="Arial"/>
              </w:rPr>
            </w:pPr>
            <w:r w:rsidRPr="001E1714">
              <w:rPr>
                <w:rFonts w:ascii="Arial" w:hAnsi="Arial" w:cs="Arial"/>
              </w:rPr>
              <w:t>Transverse</w:t>
            </w:r>
          </w:p>
        </w:tc>
      </w:tr>
      <w:tr w:rsidR="00403127" w:rsidRPr="001E1714" w14:paraId="65A5D220" w14:textId="77777777" w:rsidTr="004441D4">
        <w:tc>
          <w:tcPr>
            <w:tcW w:w="1803" w:type="dxa"/>
            <w:shd w:val="clear" w:color="auto" w:fill="B6DDE8" w:themeFill="accent5" w:themeFillTint="66"/>
          </w:tcPr>
          <w:p w14:paraId="5FF73A46" w14:textId="77777777" w:rsidR="00403127" w:rsidRPr="001E1714" w:rsidRDefault="00403127" w:rsidP="00E72914">
            <w:pPr>
              <w:spacing w:before="120" w:after="240"/>
              <w:rPr>
                <w:rFonts w:ascii="Arial" w:hAnsi="Arial" w:cs="Arial"/>
                <w:b/>
                <w:bCs/>
              </w:rPr>
            </w:pPr>
            <w:r w:rsidRPr="001E1714">
              <w:rPr>
                <w:rFonts w:ascii="Arial" w:hAnsi="Arial" w:cs="Arial"/>
                <w:b/>
                <w:bCs/>
              </w:rPr>
              <w:t>Description</w:t>
            </w:r>
          </w:p>
        </w:tc>
        <w:tc>
          <w:tcPr>
            <w:tcW w:w="7328" w:type="dxa"/>
            <w:vAlign w:val="center"/>
          </w:tcPr>
          <w:p w14:paraId="2A837DA7"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 xml:space="preserve">Assurer la conformité des pratiques </w:t>
            </w:r>
            <w:r>
              <w:rPr>
                <w:rFonts w:ascii="Arial" w:eastAsia="Calibri" w:hAnsi="Arial" w:cs="Arial"/>
              </w:rPr>
              <w:t>avec le cadre défini par la DSI ;</w:t>
            </w:r>
            <w:r w:rsidRPr="001E1714">
              <w:rPr>
                <w:rFonts w:ascii="Arial" w:eastAsia="Calibri" w:hAnsi="Arial" w:cs="Arial"/>
              </w:rPr>
              <w:t xml:space="preserve"> </w:t>
            </w:r>
          </w:p>
          <w:p w14:paraId="11782A91" w14:textId="79E55A2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Proposer des améliorations méthodologiques adaptées à l’organisation et à la structuration de chaque projet en accord avec les responsables Digital et les res</w:t>
            </w:r>
            <w:r>
              <w:rPr>
                <w:rFonts w:ascii="Arial" w:eastAsia="Calibri" w:hAnsi="Arial" w:cs="Arial"/>
              </w:rPr>
              <w:t xml:space="preserve">ponsables de la </w:t>
            </w:r>
            <w:r w:rsidR="006C0DD6">
              <w:rPr>
                <w:rFonts w:ascii="Arial" w:eastAsia="Calibri" w:hAnsi="Arial" w:cs="Arial"/>
              </w:rPr>
              <w:t xml:space="preserve">direction </w:t>
            </w:r>
            <w:r w:rsidR="00446C37">
              <w:rPr>
                <w:rFonts w:ascii="Arial" w:eastAsia="Calibri" w:hAnsi="Arial" w:cs="Arial"/>
              </w:rPr>
              <w:t>adjointe ;</w:t>
            </w:r>
          </w:p>
          <w:p w14:paraId="4A05A74F"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 xml:space="preserve">Assurer le cadrage Agile de projets </w:t>
            </w:r>
            <w:r>
              <w:rPr>
                <w:rFonts w:ascii="Arial" w:eastAsia="Calibri" w:hAnsi="Arial" w:cs="Arial"/>
              </w:rPr>
              <w:t>ambitieux menés par des équipes ;</w:t>
            </w:r>
            <w:r w:rsidRPr="001E1714">
              <w:rPr>
                <w:rFonts w:ascii="Arial" w:eastAsia="Calibri" w:hAnsi="Arial" w:cs="Arial"/>
              </w:rPr>
              <w:t xml:space="preserve">  </w:t>
            </w:r>
          </w:p>
          <w:p w14:paraId="55F06919"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Animer des ateliers de créativité, de conception collaborative, de cadrage techniqu</w:t>
            </w:r>
            <w:r>
              <w:rPr>
                <w:rFonts w:ascii="Arial" w:eastAsia="Calibri" w:hAnsi="Arial" w:cs="Arial"/>
              </w:rPr>
              <w:t>e et de résolution de problèmes ;</w:t>
            </w:r>
            <w:r w:rsidRPr="001E1714">
              <w:rPr>
                <w:rFonts w:ascii="Arial" w:eastAsia="Calibri" w:hAnsi="Arial" w:cs="Arial"/>
              </w:rPr>
              <w:t xml:space="preserve"> </w:t>
            </w:r>
          </w:p>
          <w:p w14:paraId="02FCD767"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Faciliter certains rituels d’équipes Agile (</w:t>
            </w:r>
            <w:proofErr w:type="spellStart"/>
            <w:r w:rsidRPr="001E1714">
              <w:rPr>
                <w:rFonts w:ascii="Arial" w:eastAsia="Calibri" w:hAnsi="Arial" w:cs="Arial"/>
              </w:rPr>
              <w:t>daily</w:t>
            </w:r>
            <w:proofErr w:type="spellEnd"/>
            <w:r w:rsidRPr="001E1714">
              <w:rPr>
                <w:rFonts w:ascii="Arial" w:eastAsia="Calibri" w:hAnsi="Arial" w:cs="Arial"/>
              </w:rPr>
              <w:t xml:space="preserve"> </w:t>
            </w:r>
            <w:proofErr w:type="gramStart"/>
            <w:r w:rsidRPr="001E1714">
              <w:rPr>
                <w:rFonts w:ascii="Arial" w:eastAsia="Calibri" w:hAnsi="Arial" w:cs="Arial"/>
              </w:rPr>
              <w:t>meeting</w:t>
            </w:r>
            <w:proofErr w:type="gramEnd"/>
            <w:r w:rsidRPr="001E1714">
              <w:rPr>
                <w:rFonts w:ascii="Arial" w:eastAsia="Calibri" w:hAnsi="Arial" w:cs="Arial"/>
              </w:rPr>
              <w:t>, sprint planning, démonstration, rétrospective…) et animer des ateliers d’amélioration continue en transverse pour tous les métiers de l’entreprise</w:t>
            </w:r>
            <w:r>
              <w:rPr>
                <w:rFonts w:ascii="Arial" w:eastAsia="Calibri" w:hAnsi="Arial" w:cs="Arial"/>
              </w:rPr>
              <w:t> ;</w:t>
            </w:r>
            <w:r w:rsidRPr="001E1714">
              <w:rPr>
                <w:rFonts w:ascii="Arial" w:eastAsia="Calibri" w:hAnsi="Arial" w:cs="Arial"/>
              </w:rPr>
              <w:t xml:space="preserve"> </w:t>
            </w:r>
          </w:p>
          <w:p w14:paraId="38E02C70"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Accompagner les équipes agiles dans l’auto-évaluation de leurs pratiques, les aider à identifier leurs axes de progression et les conseiller dans la mise en œuvre des solutions</w:t>
            </w:r>
            <w:r>
              <w:rPr>
                <w:rFonts w:ascii="Arial" w:eastAsia="Calibri" w:hAnsi="Arial" w:cs="Arial"/>
              </w:rPr>
              <w:t> ;</w:t>
            </w:r>
          </w:p>
          <w:p w14:paraId="0B158A01" w14:textId="77777777" w:rsidR="00403127" w:rsidRPr="001E1714" w:rsidRDefault="00403127" w:rsidP="008C0B15">
            <w:pPr>
              <w:pStyle w:val="Paragraphedeliste"/>
              <w:numPr>
                <w:ilvl w:val="0"/>
                <w:numId w:val="72"/>
              </w:numPr>
              <w:spacing w:before="120" w:after="240"/>
              <w:ind w:left="714" w:hanging="357"/>
              <w:contextualSpacing w:val="0"/>
              <w:rPr>
                <w:rFonts w:ascii="Arial" w:eastAsia="Calibri" w:hAnsi="Arial" w:cs="Arial"/>
              </w:rPr>
            </w:pPr>
            <w:r w:rsidRPr="001E1714">
              <w:rPr>
                <w:rFonts w:ascii="Arial" w:eastAsia="Calibri" w:hAnsi="Arial" w:cs="Arial"/>
              </w:rPr>
              <w:t>Contribuer au corpus de méthodes, outils et bonnes pratiques dans l’entreprise et concevoir/animer des f</w:t>
            </w:r>
            <w:r>
              <w:rPr>
                <w:rFonts w:ascii="Arial" w:eastAsia="Calibri" w:hAnsi="Arial" w:cs="Arial"/>
              </w:rPr>
              <w:t>ormations à destination de tous ;</w:t>
            </w:r>
          </w:p>
          <w:p w14:paraId="545BED27" w14:textId="77777777" w:rsidR="00403127" w:rsidRPr="001E1714" w:rsidRDefault="00403127" w:rsidP="008C0B15">
            <w:pPr>
              <w:pStyle w:val="Paragraphedeliste"/>
              <w:numPr>
                <w:ilvl w:val="0"/>
                <w:numId w:val="72"/>
              </w:numPr>
              <w:spacing w:before="120" w:after="240"/>
              <w:ind w:left="714" w:hanging="357"/>
              <w:contextualSpacing w:val="0"/>
              <w:rPr>
                <w:rFonts w:ascii="Arial" w:hAnsi="Arial" w:cs="Arial"/>
              </w:rPr>
            </w:pPr>
            <w:r w:rsidRPr="001E1714">
              <w:rPr>
                <w:rFonts w:ascii="Arial" w:eastAsia="Calibri" w:hAnsi="Arial" w:cs="Arial"/>
              </w:rPr>
              <w:t xml:space="preserve">Contribuer à la roadmap produit, constituer le </w:t>
            </w:r>
            <w:proofErr w:type="spellStart"/>
            <w:r w:rsidRPr="001E1714">
              <w:rPr>
                <w:rFonts w:ascii="Arial" w:eastAsia="Calibri" w:hAnsi="Arial" w:cs="Arial"/>
              </w:rPr>
              <w:t>backlog</w:t>
            </w:r>
            <w:proofErr w:type="spellEnd"/>
            <w:r w:rsidRPr="001E1714">
              <w:rPr>
                <w:rFonts w:ascii="Arial" w:eastAsia="Calibri" w:hAnsi="Arial" w:cs="Arial"/>
              </w:rPr>
              <w:t xml:space="preserve"> produit</w:t>
            </w:r>
            <w:r>
              <w:rPr>
                <w:rFonts w:ascii="Arial" w:eastAsia="Calibri" w:hAnsi="Arial" w:cs="Arial"/>
              </w:rPr>
              <w:t>.</w:t>
            </w:r>
          </w:p>
        </w:tc>
      </w:tr>
      <w:tr w:rsidR="00403127" w:rsidRPr="001E1714" w14:paraId="7CFB85E6" w14:textId="77777777" w:rsidTr="004441D4">
        <w:tc>
          <w:tcPr>
            <w:tcW w:w="1803" w:type="dxa"/>
            <w:shd w:val="clear" w:color="auto" w:fill="B6DDE8" w:themeFill="accent5" w:themeFillTint="66"/>
          </w:tcPr>
          <w:p w14:paraId="257AF11D" w14:textId="77777777" w:rsidR="00403127" w:rsidRPr="001E1714" w:rsidRDefault="00403127" w:rsidP="00E72914">
            <w:pPr>
              <w:spacing w:before="120" w:after="240"/>
              <w:rPr>
                <w:rFonts w:ascii="Arial" w:hAnsi="Arial" w:cs="Arial"/>
                <w:b/>
                <w:bCs/>
              </w:rPr>
            </w:pPr>
            <w:r w:rsidRPr="001E1714">
              <w:rPr>
                <w:rFonts w:ascii="Arial" w:hAnsi="Arial" w:cs="Arial"/>
                <w:b/>
                <w:bCs/>
              </w:rPr>
              <w:t>Entrant</w:t>
            </w:r>
          </w:p>
        </w:tc>
        <w:tc>
          <w:tcPr>
            <w:tcW w:w="7328" w:type="dxa"/>
            <w:vAlign w:val="center"/>
          </w:tcPr>
          <w:p w14:paraId="7880B70E" w14:textId="77777777" w:rsidR="00403127" w:rsidRPr="001E1714" w:rsidRDefault="00403127" w:rsidP="00E72914">
            <w:pPr>
              <w:spacing w:before="120" w:after="240"/>
              <w:rPr>
                <w:rFonts w:ascii="Arial" w:eastAsia="Calibri" w:hAnsi="Arial" w:cs="Arial"/>
              </w:rPr>
            </w:pPr>
            <w:r w:rsidRPr="001E1714">
              <w:rPr>
                <w:rFonts w:ascii="Arial" w:eastAsia="Calibri" w:hAnsi="Arial" w:cs="Arial"/>
              </w:rPr>
              <w:t>Modèle de livrable type et attendu</w:t>
            </w:r>
          </w:p>
        </w:tc>
      </w:tr>
      <w:tr w:rsidR="00403127" w:rsidRPr="001E1714" w14:paraId="4ACC8009" w14:textId="77777777" w:rsidTr="004441D4">
        <w:tc>
          <w:tcPr>
            <w:tcW w:w="1803" w:type="dxa"/>
            <w:shd w:val="clear" w:color="auto" w:fill="B6DDE8" w:themeFill="accent5" w:themeFillTint="66"/>
          </w:tcPr>
          <w:p w14:paraId="584CC576" w14:textId="77777777" w:rsidR="00403127" w:rsidRPr="001E1714" w:rsidRDefault="00403127" w:rsidP="00E72914">
            <w:pPr>
              <w:spacing w:before="120" w:after="240"/>
              <w:rPr>
                <w:rFonts w:ascii="Arial" w:hAnsi="Arial" w:cs="Arial"/>
                <w:b/>
                <w:bCs/>
              </w:rPr>
            </w:pPr>
            <w:r w:rsidRPr="001E1714">
              <w:rPr>
                <w:rFonts w:ascii="Arial" w:hAnsi="Arial" w:cs="Arial"/>
                <w:b/>
                <w:bCs/>
              </w:rPr>
              <w:t>Livrable</w:t>
            </w:r>
          </w:p>
        </w:tc>
        <w:tc>
          <w:tcPr>
            <w:tcW w:w="7328" w:type="dxa"/>
          </w:tcPr>
          <w:p w14:paraId="144011EB" w14:textId="77777777" w:rsidR="00403127" w:rsidRPr="001E1714" w:rsidRDefault="00403127" w:rsidP="008C0B15">
            <w:pPr>
              <w:pStyle w:val="Paragraphedeliste"/>
              <w:numPr>
                <w:ilvl w:val="0"/>
                <w:numId w:val="71"/>
              </w:numPr>
              <w:spacing w:before="120" w:after="240"/>
              <w:rPr>
                <w:rFonts w:ascii="Arial" w:eastAsia="Calibri" w:hAnsi="Arial" w:cs="Arial"/>
              </w:rPr>
            </w:pPr>
            <w:r w:rsidRPr="001E1714">
              <w:rPr>
                <w:rFonts w:ascii="Arial" w:eastAsia="Calibri" w:hAnsi="Arial" w:cs="Arial"/>
              </w:rPr>
              <w:t>Plan de coaching personnalisé par fonction</w:t>
            </w:r>
            <w:r>
              <w:rPr>
                <w:rFonts w:ascii="Arial" w:eastAsia="Calibri" w:hAnsi="Arial" w:cs="Arial"/>
              </w:rPr>
              <w:t> ;</w:t>
            </w:r>
          </w:p>
          <w:p w14:paraId="78FC13DF" w14:textId="77777777" w:rsidR="00403127" w:rsidRPr="001E1714" w:rsidRDefault="00403127" w:rsidP="008C0B15">
            <w:pPr>
              <w:pStyle w:val="Paragraphedeliste"/>
              <w:numPr>
                <w:ilvl w:val="0"/>
                <w:numId w:val="71"/>
              </w:numPr>
              <w:spacing w:before="120" w:after="240"/>
              <w:rPr>
                <w:rFonts w:ascii="Arial" w:eastAsia="Calibri" w:hAnsi="Arial" w:cs="Arial"/>
              </w:rPr>
            </w:pPr>
            <w:r w:rsidRPr="001E1714">
              <w:rPr>
                <w:rFonts w:ascii="Arial" w:eastAsia="Calibri" w:hAnsi="Arial" w:cs="Arial"/>
              </w:rPr>
              <w:t>Rapport sur la maturité Agile des différents contributeurs du projet</w:t>
            </w:r>
            <w:r>
              <w:rPr>
                <w:rFonts w:ascii="Arial" w:eastAsia="Calibri" w:hAnsi="Arial" w:cs="Arial"/>
              </w:rPr>
              <w:t> ;</w:t>
            </w:r>
          </w:p>
          <w:p w14:paraId="7993585B" w14:textId="77777777" w:rsidR="00403127" w:rsidRPr="001E1714" w:rsidRDefault="00403127" w:rsidP="008C0B15">
            <w:pPr>
              <w:pStyle w:val="Paragraphedeliste"/>
              <w:numPr>
                <w:ilvl w:val="0"/>
                <w:numId w:val="71"/>
              </w:numPr>
              <w:spacing w:before="120" w:after="240"/>
              <w:rPr>
                <w:rFonts w:ascii="Arial" w:eastAsia="Calibri" w:hAnsi="Arial" w:cs="Arial"/>
              </w:rPr>
            </w:pPr>
            <w:r w:rsidRPr="001E1714">
              <w:rPr>
                <w:rFonts w:ascii="Arial" w:eastAsia="Calibri" w:hAnsi="Arial" w:cs="Arial"/>
              </w:rPr>
              <w:t>Rapport d’avancement sur la montée en compétences</w:t>
            </w:r>
            <w:r>
              <w:rPr>
                <w:rFonts w:ascii="Arial" w:eastAsia="Calibri" w:hAnsi="Arial" w:cs="Arial"/>
              </w:rPr>
              <w:t> ;</w:t>
            </w:r>
          </w:p>
          <w:p w14:paraId="24B18F20" w14:textId="77777777" w:rsidR="00403127" w:rsidRPr="001E1714" w:rsidRDefault="00403127" w:rsidP="008C0B15">
            <w:pPr>
              <w:pStyle w:val="Paragraphedeliste"/>
              <w:numPr>
                <w:ilvl w:val="0"/>
                <w:numId w:val="71"/>
              </w:numPr>
              <w:spacing w:before="120" w:after="240"/>
              <w:rPr>
                <w:rFonts w:ascii="Arial" w:eastAsia="Calibri" w:hAnsi="Arial" w:cs="Arial"/>
              </w:rPr>
            </w:pPr>
            <w:r w:rsidRPr="001E1714">
              <w:rPr>
                <w:rFonts w:ascii="Arial" w:eastAsia="Calibri" w:hAnsi="Arial" w:cs="Arial"/>
              </w:rPr>
              <w:t>Supports et compte rendus d’animation d’ateliers</w:t>
            </w:r>
            <w:r>
              <w:rPr>
                <w:rFonts w:ascii="Arial" w:eastAsia="Calibri" w:hAnsi="Arial" w:cs="Arial"/>
              </w:rPr>
              <w:t>.</w:t>
            </w:r>
          </w:p>
        </w:tc>
      </w:tr>
      <w:tr w:rsidR="00403127" w:rsidRPr="001E1714" w14:paraId="2E300BD3" w14:textId="77777777" w:rsidTr="004441D4">
        <w:tc>
          <w:tcPr>
            <w:tcW w:w="1803" w:type="dxa"/>
            <w:shd w:val="clear" w:color="auto" w:fill="B6DDE8" w:themeFill="accent5" w:themeFillTint="66"/>
          </w:tcPr>
          <w:p w14:paraId="2258C911" w14:textId="77777777" w:rsidR="00403127" w:rsidRPr="001E1714" w:rsidRDefault="00403127" w:rsidP="00E72914">
            <w:pPr>
              <w:spacing w:before="120" w:after="240"/>
              <w:rPr>
                <w:rFonts w:ascii="Arial" w:hAnsi="Arial" w:cs="Arial"/>
                <w:b/>
                <w:bCs/>
              </w:rPr>
            </w:pPr>
            <w:r w:rsidRPr="001E1714">
              <w:rPr>
                <w:rFonts w:ascii="Arial" w:hAnsi="Arial" w:cs="Arial"/>
                <w:b/>
                <w:bCs/>
              </w:rPr>
              <w:t>Complexité</w:t>
            </w:r>
          </w:p>
        </w:tc>
        <w:tc>
          <w:tcPr>
            <w:tcW w:w="7328" w:type="dxa"/>
          </w:tcPr>
          <w:p w14:paraId="432644F4" w14:textId="77777777" w:rsidR="00403127" w:rsidRPr="001E1714" w:rsidRDefault="00403127" w:rsidP="00E72914">
            <w:pPr>
              <w:spacing w:before="120" w:after="240"/>
              <w:rPr>
                <w:rFonts w:ascii="Arial" w:hAnsi="Arial" w:cs="Arial"/>
              </w:rPr>
            </w:pPr>
            <w:r w:rsidRPr="001E1714">
              <w:rPr>
                <w:rFonts w:ascii="Arial" w:hAnsi="Arial" w:cs="Arial"/>
              </w:rPr>
              <w:t>Simple/Moyen/Complexe</w:t>
            </w:r>
          </w:p>
        </w:tc>
      </w:tr>
      <w:tr w:rsidR="00403127" w:rsidRPr="001E1714" w14:paraId="6D745616" w14:textId="77777777" w:rsidTr="004441D4">
        <w:tc>
          <w:tcPr>
            <w:tcW w:w="1803" w:type="dxa"/>
            <w:shd w:val="clear" w:color="auto" w:fill="B6DDE8" w:themeFill="accent5" w:themeFillTint="66"/>
          </w:tcPr>
          <w:p w14:paraId="04426690" w14:textId="77777777" w:rsidR="00403127" w:rsidRPr="001E1714" w:rsidRDefault="00403127" w:rsidP="00E72914">
            <w:pPr>
              <w:spacing w:before="120" w:after="240"/>
              <w:rPr>
                <w:rFonts w:ascii="Arial" w:hAnsi="Arial" w:cs="Arial"/>
                <w:b/>
                <w:bCs/>
              </w:rPr>
            </w:pPr>
            <w:r w:rsidRPr="001E1714">
              <w:rPr>
                <w:rFonts w:ascii="Arial" w:hAnsi="Arial" w:cs="Arial"/>
                <w:b/>
                <w:bCs/>
              </w:rPr>
              <w:t xml:space="preserve">Profils et compétences associés </w:t>
            </w:r>
          </w:p>
        </w:tc>
        <w:tc>
          <w:tcPr>
            <w:tcW w:w="7328" w:type="dxa"/>
          </w:tcPr>
          <w:p w14:paraId="02654BAD" w14:textId="77777777" w:rsidR="00403127" w:rsidRPr="001E1714" w:rsidRDefault="00403127" w:rsidP="00E72914">
            <w:pPr>
              <w:spacing w:before="120" w:after="240"/>
              <w:rPr>
                <w:rFonts w:ascii="Arial" w:hAnsi="Arial" w:cs="Arial"/>
                <w:b/>
                <w:bCs/>
              </w:rPr>
            </w:pPr>
            <w:r w:rsidRPr="001E1714">
              <w:rPr>
                <w:rFonts w:ascii="Arial" w:hAnsi="Arial" w:cs="Arial"/>
                <w:b/>
                <w:bCs/>
              </w:rPr>
              <w:t>Coach Agile</w:t>
            </w:r>
          </w:p>
          <w:p w14:paraId="0314E985" w14:textId="77777777" w:rsidR="00403127" w:rsidRPr="001E1714" w:rsidRDefault="00403127" w:rsidP="00E72914">
            <w:pPr>
              <w:spacing w:before="120" w:after="240"/>
              <w:rPr>
                <w:rFonts w:ascii="Arial" w:hAnsi="Arial" w:cs="Arial"/>
              </w:rPr>
            </w:pPr>
            <w:r w:rsidRPr="001E1714">
              <w:rPr>
                <w:rFonts w:ascii="Arial" w:hAnsi="Arial" w:cs="Arial"/>
              </w:rPr>
              <w:t>Simple : &lt;= 3 ans d’expérience dans le domaine</w:t>
            </w:r>
          </w:p>
          <w:p w14:paraId="544F333D" w14:textId="77777777" w:rsidR="00403127" w:rsidRPr="001E1714" w:rsidRDefault="00403127" w:rsidP="00E72914">
            <w:pPr>
              <w:spacing w:before="120" w:after="240"/>
              <w:rPr>
                <w:rFonts w:ascii="Arial" w:hAnsi="Arial" w:cs="Arial"/>
              </w:rPr>
            </w:pPr>
            <w:r w:rsidRPr="001E1714">
              <w:rPr>
                <w:rFonts w:ascii="Arial" w:hAnsi="Arial" w:cs="Arial"/>
              </w:rPr>
              <w:t>Moyen : &lt;= 8 ans d’expérience dans le domaine</w:t>
            </w:r>
          </w:p>
          <w:p w14:paraId="7D6D842B" w14:textId="77777777" w:rsidR="00403127" w:rsidRPr="001E1714" w:rsidRDefault="00403127" w:rsidP="00E72914">
            <w:pPr>
              <w:spacing w:before="120" w:after="240"/>
              <w:rPr>
                <w:rFonts w:ascii="Arial" w:hAnsi="Arial" w:cs="Arial"/>
              </w:rPr>
            </w:pPr>
            <w:r w:rsidRPr="001E1714">
              <w:rPr>
                <w:rFonts w:ascii="Arial" w:hAnsi="Arial" w:cs="Arial"/>
              </w:rPr>
              <w:t>Complexe : &gt; 8 ans d’expérience dans le domaine</w:t>
            </w:r>
          </w:p>
        </w:tc>
      </w:tr>
    </w:tbl>
    <w:p w14:paraId="23177C8F" w14:textId="77777777" w:rsidR="00403127" w:rsidRPr="001E1714" w:rsidRDefault="00403127" w:rsidP="00403127">
      <w:pPr>
        <w:pStyle w:val="MSNormal"/>
        <w:spacing w:after="240"/>
        <w:rPr>
          <w:rFonts w:ascii="Arial" w:hAnsi="Arial" w:cs="Arial"/>
          <w:szCs w:val="20"/>
        </w:rPr>
      </w:pPr>
    </w:p>
    <w:p w14:paraId="57124972" w14:textId="77777777" w:rsidR="00403127" w:rsidRPr="000A4B08" w:rsidRDefault="00403127" w:rsidP="00EB4113">
      <w:pPr>
        <w:pStyle w:val="Textenormal"/>
        <w:rPr>
          <w:rFonts w:ascii="Arial" w:hAnsi="Arial" w:cs="Arial"/>
          <w:b/>
          <w:bCs/>
        </w:rPr>
      </w:pPr>
      <w:r w:rsidRPr="000A4B08">
        <w:rPr>
          <w:rFonts w:ascii="Arial" w:hAnsi="Arial" w:cs="Arial"/>
          <w:b/>
          <w:bCs/>
        </w:rPr>
        <w:lastRenderedPageBreak/>
        <w:t>Support</w:t>
      </w:r>
    </w:p>
    <w:p w14:paraId="73988FE6" w14:textId="77777777" w:rsidR="00403127" w:rsidRPr="000A4B08" w:rsidRDefault="00403127" w:rsidP="00403127">
      <w:pPr>
        <w:pStyle w:val="A65"/>
        <w:spacing w:before="120" w:after="240"/>
        <w:rPr>
          <w:rFonts w:ascii="Arial" w:hAnsi="Arial" w:cs="Arial"/>
        </w:rPr>
      </w:pPr>
      <w:r w:rsidRPr="000A4B08">
        <w:rPr>
          <w:rFonts w:ascii="Arial" w:hAnsi="Arial" w:cs="Arial"/>
        </w:rPr>
        <w:t>Support et assistance</w:t>
      </w:r>
    </w:p>
    <w:tbl>
      <w:tblPr>
        <w:tblW w:w="9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03"/>
        <w:gridCol w:w="7328"/>
      </w:tblGrid>
      <w:tr w:rsidR="00403127" w:rsidRPr="001E1714" w14:paraId="518FC38F" w14:textId="77777777" w:rsidTr="000A4B08">
        <w:tc>
          <w:tcPr>
            <w:tcW w:w="1803" w:type="dxa"/>
            <w:shd w:val="clear" w:color="auto" w:fill="4F81BD" w:themeFill="accent1"/>
          </w:tcPr>
          <w:p w14:paraId="3ED56390" w14:textId="77777777" w:rsidR="00403127" w:rsidRPr="001E1714" w:rsidRDefault="00403127" w:rsidP="00E72914">
            <w:pPr>
              <w:spacing w:before="120" w:after="240"/>
              <w:rPr>
                <w:rFonts w:ascii="Arial" w:hAnsi="Arial" w:cs="Arial"/>
                <w:b/>
                <w:bCs/>
              </w:rPr>
            </w:pPr>
            <w:r w:rsidRPr="001E1714">
              <w:rPr>
                <w:rFonts w:ascii="Arial" w:hAnsi="Arial" w:cs="Arial"/>
                <w:b/>
                <w:bCs/>
              </w:rPr>
              <w:t>Code UO</w:t>
            </w:r>
          </w:p>
        </w:tc>
        <w:tc>
          <w:tcPr>
            <w:tcW w:w="7328" w:type="dxa"/>
            <w:shd w:val="clear" w:color="auto" w:fill="4F81BD" w:themeFill="accent1"/>
          </w:tcPr>
          <w:p w14:paraId="1B5972A4" w14:textId="7805C3FD" w:rsidR="00403127" w:rsidRPr="001E1714" w:rsidRDefault="00403127" w:rsidP="00E72914">
            <w:pPr>
              <w:spacing w:before="120" w:after="240"/>
              <w:rPr>
                <w:rFonts w:ascii="Arial" w:hAnsi="Arial" w:cs="Arial"/>
                <w:b/>
                <w:bCs/>
              </w:rPr>
            </w:pPr>
            <w:r w:rsidRPr="001E1714">
              <w:rPr>
                <w:rFonts w:ascii="Arial" w:hAnsi="Arial" w:cs="Arial"/>
                <w:b/>
                <w:bCs/>
              </w:rPr>
              <w:t>UO_E_S_SA</w:t>
            </w:r>
          </w:p>
        </w:tc>
      </w:tr>
      <w:tr w:rsidR="00403127" w:rsidRPr="001E1714" w14:paraId="757A02F4" w14:textId="77777777" w:rsidTr="000A4B08">
        <w:tc>
          <w:tcPr>
            <w:tcW w:w="1803" w:type="dxa"/>
            <w:shd w:val="clear" w:color="auto" w:fill="B6DDE8" w:themeFill="accent5" w:themeFillTint="66"/>
          </w:tcPr>
          <w:p w14:paraId="134E37D1" w14:textId="77777777" w:rsidR="00403127" w:rsidRPr="001E1714" w:rsidRDefault="00403127" w:rsidP="00E72914">
            <w:pPr>
              <w:spacing w:before="120" w:after="240"/>
              <w:rPr>
                <w:rFonts w:ascii="Arial" w:hAnsi="Arial" w:cs="Arial"/>
                <w:b/>
                <w:bCs/>
              </w:rPr>
            </w:pPr>
            <w:r w:rsidRPr="001E1714">
              <w:rPr>
                <w:rFonts w:ascii="Arial" w:hAnsi="Arial" w:cs="Arial"/>
                <w:b/>
                <w:bCs/>
              </w:rPr>
              <w:t>Libellé UO</w:t>
            </w:r>
          </w:p>
        </w:tc>
        <w:tc>
          <w:tcPr>
            <w:tcW w:w="7328" w:type="dxa"/>
          </w:tcPr>
          <w:p w14:paraId="3AC011DC" w14:textId="77777777" w:rsidR="00403127" w:rsidRPr="001E1714" w:rsidRDefault="00403127" w:rsidP="00E72914">
            <w:pPr>
              <w:spacing w:before="120" w:after="240"/>
              <w:rPr>
                <w:rFonts w:ascii="Arial" w:hAnsi="Arial" w:cs="Arial"/>
              </w:rPr>
            </w:pPr>
            <w:r w:rsidRPr="001E1714">
              <w:rPr>
                <w:rFonts w:ascii="Arial" w:hAnsi="Arial" w:cs="Arial"/>
              </w:rPr>
              <w:t>Support et assistance</w:t>
            </w:r>
          </w:p>
        </w:tc>
      </w:tr>
      <w:tr w:rsidR="00403127" w:rsidRPr="001E1714" w14:paraId="4807D881" w14:textId="77777777" w:rsidTr="000A4B08">
        <w:tc>
          <w:tcPr>
            <w:tcW w:w="1803" w:type="dxa"/>
            <w:shd w:val="clear" w:color="auto" w:fill="B6DDE8" w:themeFill="accent5" w:themeFillTint="66"/>
          </w:tcPr>
          <w:p w14:paraId="64D04944" w14:textId="77777777" w:rsidR="00403127" w:rsidRPr="001E1714" w:rsidRDefault="00403127" w:rsidP="00E72914">
            <w:pPr>
              <w:spacing w:before="120" w:after="240"/>
              <w:rPr>
                <w:rFonts w:ascii="Arial" w:hAnsi="Arial" w:cs="Arial"/>
                <w:b/>
                <w:bCs/>
              </w:rPr>
            </w:pPr>
            <w:r w:rsidRPr="001E1714">
              <w:rPr>
                <w:rFonts w:ascii="Arial" w:hAnsi="Arial" w:cs="Arial"/>
                <w:b/>
                <w:bCs/>
              </w:rPr>
              <w:t>Type d’UO</w:t>
            </w:r>
          </w:p>
        </w:tc>
        <w:tc>
          <w:tcPr>
            <w:tcW w:w="7328" w:type="dxa"/>
          </w:tcPr>
          <w:p w14:paraId="2597B502" w14:textId="77777777" w:rsidR="00403127" w:rsidRPr="001E1714" w:rsidRDefault="00403127" w:rsidP="00E72914">
            <w:pPr>
              <w:spacing w:before="120" w:after="240"/>
              <w:rPr>
                <w:rFonts w:ascii="Arial" w:hAnsi="Arial" w:cs="Arial"/>
              </w:rPr>
            </w:pPr>
            <w:r w:rsidRPr="001E1714">
              <w:rPr>
                <w:rFonts w:ascii="Arial" w:hAnsi="Arial" w:cs="Arial"/>
              </w:rPr>
              <w:t>Expertise</w:t>
            </w:r>
          </w:p>
        </w:tc>
      </w:tr>
      <w:tr w:rsidR="00403127" w:rsidRPr="001E1714" w14:paraId="7CD610AC" w14:textId="77777777" w:rsidTr="000A4B08">
        <w:tc>
          <w:tcPr>
            <w:tcW w:w="1803" w:type="dxa"/>
            <w:shd w:val="clear" w:color="auto" w:fill="B6DDE8" w:themeFill="accent5" w:themeFillTint="66"/>
          </w:tcPr>
          <w:p w14:paraId="7009B157" w14:textId="77777777" w:rsidR="00403127" w:rsidRPr="001E1714" w:rsidRDefault="00403127" w:rsidP="00E72914">
            <w:pPr>
              <w:spacing w:before="120" w:after="240"/>
              <w:rPr>
                <w:rFonts w:ascii="Arial" w:hAnsi="Arial" w:cs="Arial"/>
                <w:b/>
                <w:bCs/>
              </w:rPr>
            </w:pPr>
            <w:r w:rsidRPr="001E1714">
              <w:rPr>
                <w:rFonts w:ascii="Arial" w:hAnsi="Arial" w:cs="Arial"/>
                <w:b/>
                <w:bCs/>
              </w:rPr>
              <w:t>Phase</w:t>
            </w:r>
          </w:p>
        </w:tc>
        <w:tc>
          <w:tcPr>
            <w:tcW w:w="7328" w:type="dxa"/>
          </w:tcPr>
          <w:p w14:paraId="3EE546B3" w14:textId="77777777" w:rsidR="00403127" w:rsidRPr="001E1714" w:rsidRDefault="00403127" w:rsidP="00E72914">
            <w:pPr>
              <w:spacing w:before="120" w:after="240"/>
              <w:rPr>
                <w:rFonts w:ascii="Arial" w:hAnsi="Arial" w:cs="Arial"/>
              </w:rPr>
            </w:pPr>
            <w:r w:rsidRPr="001E1714">
              <w:rPr>
                <w:rFonts w:ascii="Arial" w:hAnsi="Arial" w:cs="Arial"/>
              </w:rPr>
              <w:t>Support</w:t>
            </w:r>
          </w:p>
        </w:tc>
      </w:tr>
      <w:tr w:rsidR="00403127" w:rsidRPr="001E1714" w14:paraId="5C76F1A8" w14:textId="77777777" w:rsidTr="000A4B08">
        <w:tc>
          <w:tcPr>
            <w:tcW w:w="1803" w:type="dxa"/>
            <w:shd w:val="clear" w:color="auto" w:fill="B6DDE8" w:themeFill="accent5" w:themeFillTint="66"/>
          </w:tcPr>
          <w:p w14:paraId="3B4A99E9" w14:textId="77777777" w:rsidR="00403127" w:rsidRPr="001E1714" w:rsidRDefault="00403127" w:rsidP="00E72914">
            <w:pPr>
              <w:spacing w:before="120" w:after="240"/>
              <w:rPr>
                <w:rFonts w:ascii="Arial" w:hAnsi="Arial" w:cs="Arial"/>
                <w:b/>
                <w:bCs/>
              </w:rPr>
            </w:pPr>
            <w:r w:rsidRPr="001E1714">
              <w:rPr>
                <w:rFonts w:ascii="Arial" w:hAnsi="Arial" w:cs="Arial"/>
                <w:b/>
                <w:bCs/>
              </w:rPr>
              <w:t>Description</w:t>
            </w:r>
          </w:p>
        </w:tc>
        <w:tc>
          <w:tcPr>
            <w:tcW w:w="7328" w:type="dxa"/>
            <w:vAlign w:val="center"/>
          </w:tcPr>
          <w:p w14:paraId="37FF4A33" w14:textId="77777777" w:rsidR="00403127" w:rsidRDefault="00403127" w:rsidP="00E72914">
            <w:pPr>
              <w:spacing w:before="120" w:after="240"/>
              <w:rPr>
                <w:rFonts w:ascii="Arial" w:hAnsi="Arial" w:cs="Arial"/>
              </w:rPr>
            </w:pPr>
            <w:r w:rsidRPr="001E1714">
              <w:rPr>
                <w:rFonts w:ascii="Arial" w:hAnsi="Arial" w:cs="Arial"/>
              </w:rPr>
              <w:t>Résolution des tickets d’incidents complexe ou d’autres applications du périmètre de la gamme</w:t>
            </w:r>
          </w:p>
          <w:p w14:paraId="57CE561A" w14:textId="77777777" w:rsidR="00403127" w:rsidRDefault="00403127" w:rsidP="00E72914">
            <w:pPr>
              <w:spacing w:before="120" w:after="240"/>
              <w:rPr>
                <w:rFonts w:ascii="Arial" w:hAnsi="Arial" w:cs="Arial"/>
              </w:rPr>
            </w:pPr>
            <w:r w:rsidRPr="001E1714">
              <w:rPr>
                <w:rFonts w:ascii="Arial" w:hAnsi="Arial" w:cs="Arial"/>
              </w:rPr>
              <w:t>Apport d’une expertise auprès de la maîtrise d’ouvrage pour la fiabilisation des données et la diminution des incidents</w:t>
            </w:r>
          </w:p>
          <w:p w14:paraId="21C9F98A" w14:textId="77777777" w:rsidR="00403127" w:rsidRPr="001E1714" w:rsidRDefault="00403127" w:rsidP="00E72914">
            <w:pPr>
              <w:spacing w:before="120" w:after="240"/>
              <w:rPr>
                <w:rFonts w:ascii="Arial" w:hAnsi="Arial" w:cs="Arial"/>
              </w:rPr>
            </w:pPr>
            <w:r w:rsidRPr="001E1714">
              <w:rPr>
                <w:rFonts w:ascii="Arial" w:hAnsi="Arial" w:cs="Arial"/>
              </w:rPr>
              <w:t>Assistance auprès de la maîtrise d’ouvrage pour le suivi du MCO</w:t>
            </w:r>
            <w:r w:rsidRPr="001E1714">
              <w:rPr>
                <w:rFonts w:ascii="Arial" w:hAnsi="Arial" w:cs="Arial"/>
              </w:rPr>
              <w:br/>
              <w:t>Suivi des projets applicatifs de la gamme</w:t>
            </w:r>
          </w:p>
        </w:tc>
      </w:tr>
      <w:tr w:rsidR="00403127" w:rsidRPr="001E1714" w14:paraId="0801FC45" w14:textId="77777777" w:rsidTr="000A4B08">
        <w:tc>
          <w:tcPr>
            <w:tcW w:w="1803" w:type="dxa"/>
            <w:shd w:val="clear" w:color="auto" w:fill="B6DDE8" w:themeFill="accent5" w:themeFillTint="66"/>
          </w:tcPr>
          <w:p w14:paraId="5A21A1A8" w14:textId="77777777" w:rsidR="00403127" w:rsidRPr="001E1714" w:rsidRDefault="00403127" w:rsidP="00E72914">
            <w:pPr>
              <w:spacing w:before="120" w:after="240"/>
              <w:rPr>
                <w:rFonts w:ascii="Arial" w:hAnsi="Arial" w:cs="Arial"/>
                <w:b/>
                <w:bCs/>
              </w:rPr>
            </w:pPr>
            <w:r w:rsidRPr="001E1714">
              <w:rPr>
                <w:rFonts w:ascii="Arial" w:hAnsi="Arial" w:cs="Arial"/>
                <w:b/>
                <w:bCs/>
              </w:rPr>
              <w:t>Entrant</w:t>
            </w:r>
          </w:p>
        </w:tc>
        <w:tc>
          <w:tcPr>
            <w:tcW w:w="7328" w:type="dxa"/>
            <w:vAlign w:val="center"/>
          </w:tcPr>
          <w:p w14:paraId="57438BE3" w14:textId="77777777" w:rsidR="00403127" w:rsidRPr="001E1714" w:rsidRDefault="00403127" w:rsidP="00E72914">
            <w:pPr>
              <w:spacing w:before="120" w:after="240" w:line="252" w:lineRule="auto"/>
              <w:rPr>
                <w:rFonts w:ascii="Arial" w:hAnsi="Arial" w:cs="Arial"/>
              </w:rPr>
            </w:pPr>
            <w:r w:rsidRPr="001E1714">
              <w:rPr>
                <w:rFonts w:ascii="Arial" w:hAnsi="Arial" w:cs="Arial"/>
              </w:rPr>
              <w:t>Tickets de demande ou d’incident Tandem</w:t>
            </w:r>
          </w:p>
          <w:p w14:paraId="555A65D8" w14:textId="77777777" w:rsidR="00403127" w:rsidRPr="001E1714" w:rsidRDefault="00403127" w:rsidP="00E72914">
            <w:pPr>
              <w:spacing w:before="120" w:after="240"/>
              <w:rPr>
                <w:rFonts w:ascii="Arial" w:hAnsi="Arial" w:cs="Arial"/>
              </w:rPr>
            </w:pPr>
            <w:r w:rsidRPr="001E1714">
              <w:rPr>
                <w:rFonts w:ascii="Arial" w:hAnsi="Arial" w:cs="Arial"/>
              </w:rPr>
              <w:t>Mode opératoire (pour les interventions fichiers)</w:t>
            </w:r>
          </w:p>
        </w:tc>
      </w:tr>
      <w:tr w:rsidR="00403127" w:rsidRPr="001E1714" w14:paraId="5E391678" w14:textId="77777777" w:rsidTr="000A4B08">
        <w:tc>
          <w:tcPr>
            <w:tcW w:w="1803" w:type="dxa"/>
            <w:shd w:val="clear" w:color="auto" w:fill="B6DDE8" w:themeFill="accent5" w:themeFillTint="66"/>
          </w:tcPr>
          <w:p w14:paraId="4F378CA7" w14:textId="77777777" w:rsidR="00403127" w:rsidRPr="001E1714" w:rsidRDefault="00403127" w:rsidP="00E72914">
            <w:pPr>
              <w:spacing w:before="120" w:after="240"/>
              <w:rPr>
                <w:rFonts w:ascii="Arial" w:hAnsi="Arial" w:cs="Arial"/>
                <w:b/>
                <w:bCs/>
              </w:rPr>
            </w:pPr>
            <w:r w:rsidRPr="001E1714">
              <w:rPr>
                <w:rFonts w:ascii="Arial" w:hAnsi="Arial" w:cs="Arial"/>
                <w:b/>
                <w:bCs/>
              </w:rPr>
              <w:t>Livrable</w:t>
            </w:r>
          </w:p>
        </w:tc>
        <w:tc>
          <w:tcPr>
            <w:tcW w:w="7328" w:type="dxa"/>
          </w:tcPr>
          <w:p w14:paraId="211BB53E" w14:textId="77777777" w:rsidR="00403127" w:rsidRPr="001E1714" w:rsidRDefault="00403127" w:rsidP="00E72914">
            <w:pPr>
              <w:spacing w:before="120" w:after="240" w:line="252" w:lineRule="auto"/>
              <w:rPr>
                <w:rFonts w:ascii="Arial" w:hAnsi="Arial" w:cs="Arial"/>
              </w:rPr>
            </w:pPr>
            <w:r w:rsidRPr="001E1714">
              <w:rPr>
                <w:rFonts w:ascii="Arial" w:hAnsi="Arial" w:cs="Arial"/>
              </w:rPr>
              <w:t xml:space="preserve">Réalisation « d'interventions fichiers » récurrentes en base de données. Complétude du ticket Tandem avec l’analyse du dossier </w:t>
            </w:r>
          </w:p>
          <w:p w14:paraId="3F04C572" w14:textId="77777777" w:rsidR="00403127" w:rsidRPr="001E1714" w:rsidRDefault="00403127" w:rsidP="00E72914">
            <w:pPr>
              <w:spacing w:before="120" w:after="240" w:line="252" w:lineRule="auto"/>
              <w:rPr>
                <w:rFonts w:ascii="Arial" w:hAnsi="Arial" w:cs="Arial"/>
              </w:rPr>
            </w:pPr>
            <w:r w:rsidRPr="001E1714">
              <w:rPr>
                <w:rFonts w:ascii="Arial" w:hAnsi="Arial" w:cs="Arial"/>
              </w:rPr>
              <w:t>Résolution de l’incident ou de la demande et clôture du ticket</w:t>
            </w:r>
          </w:p>
          <w:p w14:paraId="3517698D" w14:textId="77777777" w:rsidR="00403127" w:rsidRPr="001E1714" w:rsidRDefault="00403127" w:rsidP="00E72914">
            <w:pPr>
              <w:spacing w:before="120" w:after="240"/>
              <w:rPr>
                <w:rFonts w:ascii="Arial" w:hAnsi="Arial" w:cs="Arial"/>
              </w:rPr>
            </w:pPr>
            <w:r w:rsidRPr="001E1714">
              <w:rPr>
                <w:rFonts w:ascii="Arial" w:hAnsi="Arial" w:cs="Arial"/>
              </w:rPr>
              <w:t>Escalade au support niveau 3</w:t>
            </w:r>
          </w:p>
        </w:tc>
      </w:tr>
      <w:tr w:rsidR="00403127" w:rsidRPr="001E1714" w14:paraId="555F41F5" w14:textId="77777777" w:rsidTr="000A4B08">
        <w:tc>
          <w:tcPr>
            <w:tcW w:w="1803" w:type="dxa"/>
            <w:shd w:val="clear" w:color="auto" w:fill="B6DDE8" w:themeFill="accent5" w:themeFillTint="66"/>
          </w:tcPr>
          <w:p w14:paraId="4F1FE80A" w14:textId="77777777" w:rsidR="00403127" w:rsidRPr="001E1714" w:rsidRDefault="00403127" w:rsidP="00E72914">
            <w:pPr>
              <w:spacing w:before="120" w:after="240"/>
              <w:rPr>
                <w:rFonts w:ascii="Arial" w:hAnsi="Arial" w:cs="Arial"/>
                <w:b/>
                <w:bCs/>
              </w:rPr>
            </w:pPr>
            <w:r w:rsidRPr="001E1714">
              <w:rPr>
                <w:rFonts w:ascii="Arial" w:hAnsi="Arial" w:cs="Arial"/>
                <w:b/>
                <w:bCs/>
              </w:rPr>
              <w:t>Complexité</w:t>
            </w:r>
          </w:p>
        </w:tc>
        <w:tc>
          <w:tcPr>
            <w:tcW w:w="7328" w:type="dxa"/>
          </w:tcPr>
          <w:p w14:paraId="1615976F" w14:textId="77777777" w:rsidR="00403127" w:rsidRPr="001E1714" w:rsidRDefault="00403127" w:rsidP="00E72914">
            <w:pPr>
              <w:spacing w:before="120" w:after="240" w:line="252" w:lineRule="auto"/>
              <w:rPr>
                <w:rFonts w:ascii="Arial" w:hAnsi="Arial" w:cs="Arial"/>
              </w:rPr>
            </w:pPr>
            <w:r w:rsidRPr="001E1714">
              <w:rPr>
                <w:rFonts w:ascii="Arial" w:hAnsi="Arial" w:cs="Arial"/>
              </w:rPr>
              <w:t>Simple, Moyen, Complexe</w:t>
            </w:r>
          </w:p>
        </w:tc>
      </w:tr>
      <w:tr w:rsidR="00403127" w:rsidRPr="001E1714" w14:paraId="1B54209E" w14:textId="77777777" w:rsidTr="000A4B08">
        <w:tc>
          <w:tcPr>
            <w:tcW w:w="1803" w:type="dxa"/>
            <w:shd w:val="clear" w:color="auto" w:fill="B6DDE8" w:themeFill="accent5" w:themeFillTint="66"/>
          </w:tcPr>
          <w:p w14:paraId="42723C87" w14:textId="77777777" w:rsidR="00403127" w:rsidRPr="001E1714" w:rsidRDefault="00403127" w:rsidP="00E72914">
            <w:pPr>
              <w:spacing w:before="120" w:after="240"/>
              <w:rPr>
                <w:rFonts w:ascii="Arial" w:hAnsi="Arial" w:cs="Arial"/>
                <w:b/>
                <w:bCs/>
              </w:rPr>
            </w:pPr>
            <w:r w:rsidRPr="001E1714">
              <w:rPr>
                <w:rFonts w:ascii="Arial" w:hAnsi="Arial" w:cs="Arial"/>
                <w:b/>
                <w:bCs/>
              </w:rPr>
              <w:t xml:space="preserve">Profils et compétences associés </w:t>
            </w:r>
          </w:p>
        </w:tc>
        <w:tc>
          <w:tcPr>
            <w:tcW w:w="7328" w:type="dxa"/>
          </w:tcPr>
          <w:p w14:paraId="3388EFCB" w14:textId="77777777" w:rsidR="00403127" w:rsidRPr="001E1714" w:rsidRDefault="00403127" w:rsidP="00E72914">
            <w:pPr>
              <w:spacing w:before="120" w:after="240"/>
              <w:rPr>
                <w:rFonts w:ascii="Arial" w:hAnsi="Arial" w:cs="Arial"/>
                <w:b/>
                <w:bCs/>
              </w:rPr>
            </w:pPr>
            <w:r w:rsidRPr="001E1714">
              <w:rPr>
                <w:rFonts w:ascii="Arial" w:hAnsi="Arial" w:cs="Arial"/>
                <w:b/>
                <w:bCs/>
              </w:rPr>
              <w:t>Technicien support et assistance</w:t>
            </w:r>
          </w:p>
          <w:p w14:paraId="2764160A" w14:textId="77777777" w:rsidR="00403127" w:rsidRPr="001E1714" w:rsidRDefault="00403127" w:rsidP="00E72914">
            <w:pPr>
              <w:spacing w:before="120" w:after="240"/>
              <w:rPr>
                <w:rFonts w:ascii="Arial" w:hAnsi="Arial" w:cs="Arial"/>
              </w:rPr>
            </w:pPr>
            <w:r w:rsidRPr="001E1714">
              <w:rPr>
                <w:rFonts w:ascii="Arial" w:hAnsi="Arial" w:cs="Arial"/>
              </w:rPr>
              <w:t>Simple : &lt;= 3 ans d’expérience dans le domaine</w:t>
            </w:r>
          </w:p>
          <w:p w14:paraId="45AE4890" w14:textId="77777777" w:rsidR="00403127" w:rsidRPr="001E1714" w:rsidRDefault="00403127" w:rsidP="00E72914">
            <w:pPr>
              <w:spacing w:before="120" w:after="240"/>
              <w:rPr>
                <w:rFonts w:ascii="Arial" w:hAnsi="Arial" w:cs="Arial"/>
              </w:rPr>
            </w:pPr>
            <w:r w:rsidRPr="001E1714">
              <w:rPr>
                <w:rFonts w:ascii="Arial" w:hAnsi="Arial" w:cs="Arial"/>
              </w:rPr>
              <w:t>Moyen : &lt;= 8 ans d’expérience dans le domaine</w:t>
            </w:r>
          </w:p>
          <w:p w14:paraId="4A22885D" w14:textId="77777777" w:rsidR="00403127" w:rsidRPr="001E1714" w:rsidRDefault="00403127" w:rsidP="00E72914">
            <w:pPr>
              <w:spacing w:before="120" w:after="240"/>
              <w:rPr>
                <w:rFonts w:ascii="Arial" w:hAnsi="Arial" w:cs="Arial"/>
              </w:rPr>
            </w:pPr>
            <w:r w:rsidRPr="001E1714">
              <w:rPr>
                <w:rFonts w:ascii="Arial" w:hAnsi="Arial" w:cs="Arial"/>
              </w:rPr>
              <w:t>Complexe : &gt; 8 ans d’expérience dans le domaine</w:t>
            </w:r>
          </w:p>
          <w:p w14:paraId="29D63FA3" w14:textId="77777777" w:rsidR="00403127" w:rsidRPr="001E1714" w:rsidRDefault="00403127" w:rsidP="00E72914">
            <w:pPr>
              <w:spacing w:before="120" w:after="240"/>
              <w:rPr>
                <w:rFonts w:ascii="Arial" w:hAnsi="Arial" w:cs="Arial"/>
              </w:rPr>
            </w:pPr>
          </w:p>
        </w:tc>
      </w:tr>
    </w:tbl>
    <w:p w14:paraId="6A635577" w14:textId="77777777" w:rsidR="00EB4113" w:rsidRDefault="00EB4113" w:rsidP="00EB4113">
      <w:pPr>
        <w:pStyle w:val="Textenormal"/>
      </w:pPr>
    </w:p>
    <w:p w14:paraId="0573FD0F" w14:textId="6F7804F6" w:rsidR="00403127" w:rsidRPr="000A4B08" w:rsidRDefault="00403127" w:rsidP="00EB4113">
      <w:pPr>
        <w:pStyle w:val="Textenormal"/>
        <w:rPr>
          <w:rFonts w:ascii="Arial" w:hAnsi="Arial" w:cs="Arial"/>
          <w:b/>
          <w:bCs/>
        </w:rPr>
      </w:pPr>
      <w:r w:rsidRPr="000A4B08">
        <w:rPr>
          <w:rFonts w:ascii="Arial" w:hAnsi="Arial" w:cs="Arial"/>
          <w:b/>
          <w:bCs/>
        </w:rPr>
        <w:t>Test</w:t>
      </w:r>
    </w:p>
    <w:p w14:paraId="4DBFC9A4" w14:textId="77777777" w:rsidR="00403127" w:rsidRPr="000A4B08" w:rsidRDefault="00403127" w:rsidP="00403127">
      <w:pPr>
        <w:pStyle w:val="A65"/>
        <w:spacing w:before="120" w:after="240"/>
        <w:rPr>
          <w:rFonts w:ascii="Arial" w:eastAsiaTheme="minorEastAsia" w:hAnsi="Arial" w:cs="Arial"/>
        </w:rPr>
      </w:pPr>
      <w:r w:rsidRPr="000A4B08">
        <w:rPr>
          <w:rFonts w:ascii="Arial" w:hAnsi="Arial" w:cs="Arial"/>
        </w:rPr>
        <w:t>Préparation et exécution de tests</w:t>
      </w:r>
    </w:p>
    <w:p w14:paraId="51A78453" w14:textId="77777777" w:rsidR="00403127" w:rsidRPr="000A4B08" w:rsidRDefault="00403127" w:rsidP="00403127">
      <w:pPr>
        <w:rPr>
          <w:rFonts w:ascii="Arial" w:hAnsi="Arial" w:cs="Arial"/>
        </w:rPr>
      </w:pPr>
      <w:r w:rsidRPr="000A4B08">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03"/>
        <w:gridCol w:w="7328"/>
      </w:tblGrid>
      <w:tr w:rsidR="00403127" w:rsidRPr="001E1714" w14:paraId="2645F027" w14:textId="77777777" w:rsidTr="000A4B08">
        <w:tc>
          <w:tcPr>
            <w:tcW w:w="1803" w:type="dxa"/>
            <w:shd w:val="clear" w:color="auto" w:fill="4F81BD" w:themeFill="accent1"/>
          </w:tcPr>
          <w:p w14:paraId="228C45A3" w14:textId="77777777" w:rsidR="00403127" w:rsidRPr="001E1714" w:rsidRDefault="00403127" w:rsidP="00E72914">
            <w:pPr>
              <w:spacing w:before="120" w:after="240"/>
              <w:rPr>
                <w:rFonts w:ascii="Arial" w:hAnsi="Arial" w:cs="Arial"/>
                <w:b/>
                <w:bCs/>
              </w:rPr>
            </w:pPr>
            <w:r w:rsidRPr="001E1714">
              <w:rPr>
                <w:rFonts w:ascii="Arial" w:hAnsi="Arial" w:cs="Arial"/>
                <w:b/>
                <w:bCs/>
              </w:rPr>
              <w:lastRenderedPageBreak/>
              <w:t>Code UO</w:t>
            </w:r>
          </w:p>
        </w:tc>
        <w:tc>
          <w:tcPr>
            <w:tcW w:w="7328" w:type="dxa"/>
            <w:shd w:val="clear" w:color="auto" w:fill="4F81BD" w:themeFill="accent1"/>
            <w:vAlign w:val="center"/>
          </w:tcPr>
          <w:p w14:paraId="7A583DC0" w14:textId="7084664E" w:rsidR="00403127" w:rsidRPr="001E1714" w:rsidRDefault="00403127" w:rsidP="00E72914">
            <w:pPr>
              <w:spacing w:before="120" w:after="240"/>
              <w:rPr>
                <w:rFonts w:ascii="Arial" w:hAnsi="Arial" w:cs="Arial"/>
                <w:b/>
                <w:bCs/>
                <w:lang w:val="en-US"/>
              </w:rPr>
            </w:pPr>
            <w:r w:rsidRPr="001E1714">
              <w:rPr>
                <w:rFonts w:ascii="Arial" w:hAnsi="Arial" w:cs="Arial"/>
                <w:b/>
                <w:bCs/>
                <w:lang w:val="en-US"/>
              </w:rPr>
              <w:t>UO_E_T_PET</w:t>
            </w:r>
          </w:p>
        </w:tc>
      </w:tr>
      <w:tr w:rsidR="00403127" w:rsidRPr="001E1714" w14:paraId="3E60F380" w14:textId="77777777" w:rsidTr="000A4B08">
        <w:tc>
          <w:tcPr>
            <w:tcW w:w="1803" w:type="dxa"/>
            <w:shd w:val="clear" w:color="auto" w:fill="B6DDE8" w:themeFill="accent5" w:themeFillTint="66"/>
          </w:tcPr>
          <w:p w14:paraId="641AD651" w14:textId="77777777" w:rsidR="00403127" w:rsidRPr="001E1714" w:rsidRDefault="00403127" w:rsidP="00E72914">
            <w:pPr>
              <w:spacing w:before="120" w:after="240"/>
              <w:rPr>
                <w:rFonts w:ascii="Arial" w:hAnsi="Arial" w:cs="Arial"/>
                <w:b/>
                <w:bCs/>
              </w:rPr>
            </w:pPr>
            <w:r w:rsidRPr="001E1714">
              <w:rPr>
                <w:rFonts w:ascii="Arial" w:hAnsi="Arial" w:cs="Arial"/>
                <w:b/>
                <w:bCs/>
              </w:rPr>
              <w:t>Libellé UO</w:t>
            </w:r>
          </w:p>
        </w:tc>
        <w:tc>
          <w:tcPr>
            <w:tcW w:w="7328" w:type="dxa"/>
            <w:vAlign w:val="center"/>
          </w:tcPr>
          <w:p w14:paraId="749CCC92" w14:textId="77777777" w:rsidR="00403127" w:rsidRPr="001E1714" w:rsidRDefault="00403127" w:rsidP="00E72914">
            <w:pPr>
              <w:spacing w:before="120" w:after="240"/>
              <w:rPr>
                <w:rFonts w:ascii="Arial" w:hAnsi="Arial" w:cs="Arial"/>
              </w:rPr>
            </w:pPr>
            <w:r w:rsidRPr="001E1714">
              <w:rPr>
                <w:rFonts w:ascii="Arial" w:hAnsi="Arial" w:cs="Arial"/>
              </w:rPr>
              <w:t>Préparation et exécution de tests</w:t>
            </w:r>
          </w:p>
        </w:tc>
      </w:tr>
      <w:tr w:rsidR="00403127" w:rsidRPr="001E1714" w14:paraId="378A4D58" w14:textId="77777777" w:rsidTr="000A4B08">
        <w:tc>
          <w:tcPr>
            <w:tcW w:w="1803" w:type="dxa"/>
            <w:shd w:val="clear" w:color="auto" w:fill="B6DDE8" w:themeFill="accent5" w:themeFillTint="66"/>
          </w:tcPr>
          <w:p w14:paraId="286A5616" w14:textId="77777777" w:rsidR="00403127" w:rsidRPr="001E1714" w:rsidRDefault="00403127" w:rsidP="00E72914">
            <w:pPr>
              <w:spacing w:before="120" w:after="240"/>
              <w:rPr>
                <w:rFonts w:ascii="Arial" w:hAnsi="Arial" w:cs="Arial"/>
                <w:b/>
                <w:bCs/>
              </w:rPr>
            </w:pPr>
            <w:r w:rsidRPr="001E1714">
              <w:rPr>
                <w:rFonts w:ascii="Arial" w:hAnsi="Arial" w:cs="Arial"/>
                <w:b/>
                <w:bCs/>
              </w:rPr>
              <w:t>Type d’UO</w:t>
            </w:r>
          </w:p>
        </w:tc>
        <w:tc>
          <w:tcPr>
            <w:tcW w:w="7328" w:type="dxa"/>
          </w:tcPr>
          <w:p w14:paraId="127542A4" w14:textId="77777777" w:rsidR="00403127" w:rsidRPr="001E1714" w:rsidRDefault="00403127" w:rsidP="00E72914">
            <w:pPr>
              <w:spacing w:before="120" w:after="240" w:line="259" w:lineRule="auto"/>
              <w:rPr>
                <w:rFonts w:ascii="Arial" w:hAnsi="Arial" w:cs="Arial"/>
              </w:rPr>
            </w:pPr>
            <w:r w:rsidRPr="001E1714">
              <w:rPr>
                <w:rFonts w:ascii="Arial" w:hAnsi="Arial" w:cs="Arial"/>
              </w:rPr>
              <w:t>Expertise</w:t>
            </w:r>
          </w:p>
        </w:tc>
      </w:tr>
      <w:tr w:rsidR="00403127" w:rsidRPr="001E1714" w14:paraId="5220D220" w14:textId="77777777" w:rsidTr="000A4B08">
        <w:tc>
          <w:tcPr>
            <w:tcW w:w="1803" w:type="dxa"/>
            <w:shd w:val="clear" w:color="auto" w:fill="B6DDE8" w:themeFill="accent5" w:themeFillTint="66"/>
          </w:tcPr>
          <w:p w14:paraId="4FC5F28C" w14:textId="77777777" w:rsidR="00403127" w:rsidRPr="001E1714" w:rsidRDefault="00403127" w:rsidP="00E72914">
            <w:pPr>
              <w:spacing w:before="120" w:after="240"/>
              <w:rPr>
                <w:rFonts w:ascii="Arial" w:hAnsi="Arial" w:cs="Arial"/>
                <w:b/>
                <w:bCs/>
              </w:rPr>
            </w:pPr>
            <w:r w:rsidRPr="001E1714">
              <w:rPr>
                <w:rFonts w:ascii="Arial" w:hAnsi="Arial" w:cs="Arial"/>
                <w:b/>
                <w:bCs/>
              </w:rPr>
              <w:t>Phase</w:t>
            </w:r>
          </w:p>
        </w:tc>
        <w:tc>
          <w:tcPr>
            <w:tcW w:w="7328" w:type="dxa"/>
          </w:tcPr>
          <w:p w14:paraId="77F6CCEF" w14:textId="77777777" w:rsidR="00403127" w:rsidRPr="001E1714" w:rsidRDefault="00403127" w:rsidP="00E72914">
            <w:pPr>
              <w:spacing w:before="120" w:after="240" w:line="259" w:lineRule="auto"/>
              <w:rPr>
                <w:rFonts w:ascii="Arial" w:hAnsi="Arial" w:cs="Arial"/>
              </w:rPr>
            </w:pPr>
            <w:r w:rsidRPr="001E1714">
              <w:rPr>
                <w:rFonts w:ascii="Arial" w:hAnsi="Arial" w:cs="Arial"/>
              </w:rPr>
              <w:t>Test</w:t>
            </w:r>
          </w:p>
        </w:tc>
      </w:tr>
      <w:tr w:rsidR="00403127" w:rsidRPr="001E1714" w14:paraId="61C7AB46" w14:textId="77777777" w:rsidTr="000A4B08">
        <w:tc>
          <w:tcPr>
            <w:tcW w:w="1803" w:type="dxa"/>
            <w:shd w:val="clear" w:color="auto" w:fill="B6DDE8" w:themeFill="accent5" w:themeFillTint="66"/>
          </w:tcPr>
          <w:p w14:paraId="502A05A4" w14:textId="77777777" w:rsidR="00403127" w:rsidRPr="001E1714" w:rsidRDefault="00403127" w:rsidP="00E72914">
            <w:pPr>
              <w:spacing w:before="120" w:after="240"/>
              <w:rPr>
                <w:rFonts w:ascii="Arial" w:hAnsi="Arial" w:cs="Arial"/>
                <w:b/>
                <w:bCs/>
              </w:rPr>
            </w:pPr>
            <w:r w:rsidRPr="001E1714">
              <w:rPr>
                <w:rFonts w:ascii="Arial" w:hAnsi="Arial" w:cs="Arial"/>
                <w:b/>
                <w:bCs/>
              </w:rPr>
              <w:t>Description</w:t>
            </w:r>
          </w:p>
        </w:tc>
        <w:tc>
          <w:tcPr>
            <w:tcW w:w="7328" w:type="dxa"/>
            <w:vAlign w:val="center"/>
          </w:tcPr>
          <w:p w14:paraId="7727539E" w14:textId="77777777" w:rsidR="00403127" w:rsidRPr="001E1714" w:rsidRDefault="00403127" w:rsidP="008C0B15">
            <w:pPr>
              <w:pStyle w:val="Paragraphedeliste"/>
              <w:numPr>
                <w:ilvl w:val="0"/>
                <w:numId w:val="73"/>
              </w:numPr>
              <w:spacing w:after="120"/>
              <w:ind w:left="714" w:hanging="357"/>
              <w:contextualSpacing w:val="0"/>
              <w:rPr>
                <w:rFonts w:ascii="Arial" w:hAnsi="Arial" w:cs="Arial"/>
                <w:b/>
                <w:bCs/>
              </w:rPr>
            </w:pPr>
            <w:r w:rsidRPr="001E1714">
              <w:rPr>
                <w:rFonts w:ascii="Arial" w:hAnsi="Arial" w:cs="Arial"/>
                <w:b/>
                <w:bCs/>
              </w:rPr>
              <w:t>Analyser et structurer le référentiel d’exigences dans ALM</w:t>
            </w:r>
          </w:p>
          <w:p w14:paraId="3ABFDBF2"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Identifier et formaliser</w:t>
            </w:r>
            <w:r>
              <w:rPr>
                <w:rFonts w:ascii="Arial" w:hAnsi="Arial" w:cs="Arial"/>
              </w:rPr>
              <w:t xml:space="preserve"> les suites de test (scénarios) ;</w:t>
            </w:r>
          </w:p>
          <w:p w14:paraId="6D659D04"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Formaliser le besoin à tester sous la forme d’une arborescence d’exigences, conformément au périmètre décrit sous forme de macro-exigences (IHM, Batch, Edition, Webservice) dans la stratégie de niveau</w:t>
            </w:r>
            <w:r>
              <w:rPr>
                <w:rFonts w:ascii="Arial" w:hAnsi="Arial" w:cs="Arial"/>
              </w:rPr>
              <w:t> ;</w:t>
            </w:r>
          </w:p>
          <w:p w14:paraId="6E4594F1" w14:textId="77777777" w:rsidR="00403127" w:rsidRPr="001E1714" w:rsidRDefault="00403127" w:rsidP="008C0B15">
            <w:pPr>
              <w:pStyle w:val="Paragraphedeliste"/>
              <w:numPr>
                <w:ilvl w:val="1"/>
                <w:numId w:val="73"/>
              </w:numPr>
              <w:spacing w:before="120" w:after="240"/>
              <w:ind w:left="1434" w:hanging="357"/>
              <w:contextualSpacing w:val="0"/>
              <w:rPr>
                <w:rFonts w:ascii="Arial" w:hAnsi="Arial" w:cs="Arial"/>
              </w:rPr>
            </w:pPr>
            <w:r w:rsidRPr="001E1714">
              <w:rPr>
                <w:rFonts w:ascii="Arial" w:hAnsi="Arial" w:cs="Arial"/>
              </w:rPr>
              <w:t>Saisir ces exigences à tester dans l’outil ALM</w:t>
            </w:r>
            <w:r>
              <w:rPr>
                <w:rFonts w:ascii="Arial" w:hAnsi="Arial" w:cs="Arial"/>
              </w:rPr>
              <w:t>.</w:t>
            </w:r>
          </w:p>
          <w:p w14:paraId="7E6FD05E" w14:textId="77777777" w:rsidR="00403127" w:rsidRPr="001E1714" w:rsidRDefault="00403127" w:rsidP="008C0B15">
            <w:pPr>
              <w:pStyle w:val="Paragraphedeliste"/>
              <w:numPr>
                <w:ilvl w:val="0"/>
                <w:numId w:val="73"/>
              </w:numPr>
              <w:spacing w:before="120"/>
              <w:ind w:left="714" w:hanging="357"/>
              <w:contextualSpacing w:val="0"/>
              <w:rPr>
                <w:rFonts w:ascii="Arial" w:hAnsi="Arial" w:cs="Arial"/>
                <w:b/>
                <w:bCs/>
              </w:rPr>
            </w:pPr>
            <w:r w:rsidRPr="001E1714">
              <w:rPr>
                <w:rFonts w:ascii="Arial" w:hAnsi="Arial" w:cs="Arial"/>
                <w:b/>
                <w:bCs/>
              </w:rPr>
              <w:t>Estimer et planifier la QI</w:t>
            </w:r>
          </w:p>
          <w:p w14:paraId="229998DE"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Estimer la charge et/ou le coût (incluant un taux de rejeu partagé)</w:t>
            </w:r>
            <w:r>
              <w:rPr>
                <w:rFonts w:ascii="Arial" w:hAnsi="Arial" w:cs="Arial"/>
              </w:rPr>
              <w:t> ;</w:t>
            </w:r>
          </w:p>
          <w:p w14:paraId="798A33B8" w14:textId="77777777" w:rsidR="00403127" w:rsidRPr="001E1714" w:rsidRDefault="00403127" w:rsidP="008C0B15">
            <w:pPr>
              <w:pStyle w:val="Paragraphedeliste"/>
              <w:numPr>
                <w:ilvl w:val="1"/>
                <w:numId w:val="73"/>
              </w:numPr>
              <w:spacing w:before="120" w:after="120"/>
              <w:ind w:left="1434" w:hanging="357"/>
              <w:contextualSpacing w:val="0"/>
              <w:rPr>
                <w:rFonts w:ascii="Arial" w:hAnsi="Arial" w:cs="Arial"/>
              </w:rPr>
            </w:pPr>
            <w:r w:rsidRPr="001E1714">
              <w:rPr>
                <w:rFonts w:ascii="Arial" w:hAnsi="Arial" w:cs="Arial"/>
              </w:rPr>
              <w:t>Insérer dans le planning projet</w:t>
            </w:r>
            <w:r>
              <w:rPr>
                <w:rFonts w:ascii="Arial" w:hAnsi="Arial" w:cs="Arial"/>
              </w:rPr>
              <w:t>.</w:t>
            </w:r>
          </w:p>
          <w:p w14:paraId="45EF0717" w14:textId="77777777" w:rsidR="00403127" w:rsidRPr="00BC228A" w:rsidRDefault="00403127" w:rsidP="008C0B15">
            <w:pPr>
              <w:pStyle w:val="Paragraphedeliste"/>
              <w:numPr>
                <w:ilvl w:val="0"/>
                <w:numId w:val="73"/>
              </w:numPr>
              <w:spacing w:before="120" w:after="240"/>
              <w:rPr>
                <w:rFonts w:ascii="Arial" w:hAnsi="Arial" w:cs="Arial"/>
                <w:b/>
                <w:bCs/>
              </w:rPr>
            </w:pPr>
            <w:r w:rsidRPr="001E1714">
              <w:rPr>
                <w:rFonts w:ascii="Arial" w:hAnsi="Arial" w:cs="Arial"/>
              </w:rPr>
              <w:t>Suivre le plan d’actions de mise à disposition des moyens</w:t>
            </w:r>
            <w:r>
              <w:rPr>
                <w:rFonts w:ascii="Arial" w:hAnsi="Arial" w:cs="Arial"/>
              </w:rPr>
              <w:t>.</w:t>
            </w:r>
          </w:p>
          <w:p w14:paraId="7DEFD0E6" w14:textId="77777777" w:rsidR="00403127" w:rsidRPr="001E1714" w:rsidRDefault="00403127" w:rsidP="00E72914">
            <w:pPr>
              <w:pStyle w:val="Paragraphedeliste"/>
              <w:spacing w:before="120" w:after="240"/>
              <w:rPr>
                <w:rFonts w:ascii="Arial" w:hAnsi="Arial" w:cs="Arial"/>
                <w:b/>
                <w:bCs/>
              </w:rPr>
            </w:pPr>
          </w:p>
          <w:p w14:paraId="742DF5B2" w14:textId="77777777" w:rsidR="00403127" w:rsidRPr="001E1714" w:rsidRDefault="00403127" w:rsidP="008C0B15">
            <w:pPr>
              <w:pStyle w:val="Paragraphedeliste"/>
              <w:numPr>
                <w:ilvl w:val="0"/>
                <w:numId w:val="73"/>
              </w:numPr>
              <w:spacing w:before="120"/>
              <w:ind w:left="714" w:hanging="357"/>
              <w:contextualSpacing w:val="0"/>
              <w:rPr>
                <w:rFonts w:ascii="Arial" w:hAnsi="Arial" w:cs="Arial"/>
                <w:b/>
                <w:bCs/>
              </w:rPr>
            </w:pPr>
            <w:r w:rsidRPr="001E1714">
              <w:rPr>
                <w:rFonts w:ascii="Arial" w:hAnsi="Arial" w:cs="Arial"/>
                <w:b/>
                <w:bCs/>
              </w:rPr>
              <w:t>Concevoir et rédiger les cas de tests dans ALM</w:t>
            </w:r>
          </w:p>
          <w:p w14:paraId="2237AE78" w14:textId="77777777" w:rsidR="00403127" w:rsidRPr="001E1714" w:rsidRDefault="00403127" w:rsidP="008C0B15">
            <w:pPr>
              <w:pStyle w:val="Paragraphedeliste"/>
              <w:numPr>
                <w:ilvl w:val="1"/>
                <w:numId w:val="73"/>
              </w:numPr>
              <w:spacing w:before="120" w:after="120"/>
              <w:ind w:left="1434" w:hanging="357"/>
              <w:contextualSpacing w:val="0"/>
              <w:rPr>
                <w:rFonts w:ascii="Arial" w:hAnsi="Arial" w:cs="Arial"/>
              </w:rPr>
            </w:pPr>
            <w:r w:rsidRPr="001E1714">
              <w:rPr>
                <w:rFonts w:ascii="Arial" w:hAnsi="Arial" w:cs="Arial"/>
              </w:rPr>
              <w:t>Construire la couverture des exigences par des cas de test selon l’effort de test défini et les bonnes pratiques de l’ACOSS (PAQ des tests)</w:t>
            </w:r>
            <w:r>
              <w:rPr>
                <w:rFonts w:ascii="Arial" w:hAnsi="Arial" w:cs="Arial"/>
              </w:rPr>
              <w:t> ;</w:t>
            </w:r>
          </w:p>
          <w:p w14:paraId="4D2CEE5C"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Définir le contenu des campagnes et les saisir dans l’outil de gestion des tests</w:t>
            </w:r>
            <w:r>
              <w:rPr>
                <w:rFonts w:ascii="Arial" w:hAnsi="Arial" w:cs="Arial"/>
              </w:rPr>
              <w:t> ;</w:t>
            </w:r>
          </w:p>
          <w:p w14:paraId="4FC1252D"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Valoriser les cas de test logiques</w:t>
            </w:r>
            <w:r>
              <w:rPr>
                <w:rFonts w:ascii="Arial" w:hAnsi="Arial" w:cs="Arial"/>
              </w:rPr>
              <w:t> ;</w:t>
            </w:r>
          </w:p>
          <w:p w14:paraId="3FBBFC73"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Suivre le plan d’actions de mise à disposition des moyens</w:t>
            </w:r>
            <w:r>
              <w:rPr>
                <w:rFonts w:ascii="Arial" w:hAnsi="Arial" w:cs="Arial"/>
              </w:rPr>
              <w:t>.</w:t>
            </w:r>
          </w:p>
          <w:p w14:paraId="29D09E19" w14:textId="77777777" w:rsidR="00403127" w:rsidRPr="001E1714" w:rsidRDefault="00403127" w:rsidP="00E72914">
            <w:pPr>
              <w:pStyle w:val="Normal0"/>
              <w:spacing w:after="240"/>
              <w:rPr>
                <w:rFonts w:cs="Arial"/>
                <w:b/>
                <w:bCs/>
              </w:rPr>
            </w:pPr>
            <w:r w:rsidRPr="001E1714">
              <w:rPr>
                <w:rFonts w:cs="Arial"/>
                <w:b/>
                <w:bCs/>
              </w:rPr>
              <w:t>Identifier et rédiger le besoin en termes de plan de production (planning d’enchainement des traitements) en fonction des scénarios à traiter</w:t>
            </w:r>
          </w:p>
          <w:p w14:paraId="434DE226" w14:textId="77777777" w:rsidR="00403127" w:rsidRPr="001E1714" w:rsidRDefault="00403127" w:rsidP="008C0B15">
            <w:pPr>
              <w:pStyle w:val="Paragraphedeliste"/>
              <w:numPr>
                <w:ilvl w:val="0"/>
                <w:numId w:val="73"/>
              </w:numPr>
              <w:spacing w:before="120"/>
              <w:ind w:left="714" w:hanging="357"/>
              <w:contextualSpacing w:val="0"/>
              <w:rPr>
                <w:rFonts w:ascii="Arial" w:hAnsi="Arial" w:cs="Arial"/>
                <w:b/>
                <w:bCs/>
              </w:rPr>
            </w:pPr>
            <w:r w:rsidRPr="001E1714">
              <w:rPr>
                <w:rFonts w:ascii="Arial" w:hAnsi="Arial" w:cs="Arial"/>
                <w:b/>
                <w:bCs/>
              </w:rPr>
              <w:t>Exécuter les campagnes et rendre compte</w:t>
            </w:r>
          </w:p>
          <w:p w14:paraId="1DE9A712"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Implémenter les environnements et jeux de données nécessaires</w:t>
            </w:r>
            <w:r>
              <w:rPr>
                <w:rFonts w:ascii="Arial" w:hAnsi="Arial" w:cs="Arial"/>
              </w:rPr>
              <w:t> ;</w:t>
            </w:r>
          </w:p>
          <w:p w14:paraId="27BB1A28"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Dérouler les cas de test conformément à la campagne définie (enchaînement des scénarios valorisés)</w:t>
            </w:r>
            <w:r>
              <w:rPr>
                <w:rFonts w:ascii="Arial" w:hAnsi="Arial" w:cs="Arial"/>
              </w:rPr>
              <w:t> ;</w:t>
            </w:r>
          </w:p>
          <w:p w14:paraId="4FE74859"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Contrôler les résultats observés par rapport aux résultats attendus</w:t>
            </w:r>
            <w:r>
              <w:rPr>
                <w:rFonts w:ascii="Arial" w:hAnsi="Arial" w:cs="Arial"/>
              </w:rPr>
              <w:t> ;</w:t>
            </w:r>
          </w:p>
          <w:p w14:paraId="76CF53AC"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Sauvegarder les preuves de l’exécution dans l’outil de gestion des tests</w:t>
            </w:r>
            <w:r>
              <w:rPr>
                <w:rFonts w:ascii="Arial" w:hAnsi="Arial" w:cs="Arial"/>
              </w:rPr>
              <w:t> ;</w:t>
            </w:r>
          </w:p>
          <w:p w14:paraId="0AC9E96B"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Mettre à jour le statut du cas de test en fonction du résultat obtenu</w:t>
            </w:r>
            <w:r>
              <w:rPr>
                <w:rFonts w:ascii="Arial" w:hAnsi="Arial" w:cs="Arial"/>
              </w:rPr>
              <w:t> ;</w:t>
            </w:r>
          </w:p>
          <w:p w14:paraId="7F0C7221"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Déclarer les anomalies dans ALM en décrivant le plus exactement possible la nature de l’écart constaté</w:t>
            </w:r>
            <w:r>
              <w:rPr>
                <w:rFonts w:ascii="Arial" w:hAnsi="Arial" w:cs="Arial"/>
              </w:rPr>
              <w:t> ;</w:t>
            </w:r>
          </w:p>
          <w:p w14:paraId="1B83480A" w14:textId="77777777" w:rsidR="00403127" w:rsidRPr="001E1714" w:rsidRDefault="00403127" w:rsidP="008C0B15">
            <w:pPr>
              <w:pStyle w:val="Paragraphedeliste"/>
              <w:numPr>
                <w:ilvl w:val="1"/>
                <w:numId w:val="73"/>
              </w:numPr>
              <w:spacing w:before="120" w:after="120"/>
              <w:ind w:left="1434" w:hanging="357"/>
              <w:contextualSpacing w:val="0"/>
              <w:rPr>
                <w:rFonts w:ascii="Arial" w:hAnsi="Arial" w:cs="Arial"/>
              </w:rPr>
            </w:pPr>
            <w:r w:rsidRPr="001E1714">
              <w:rPr>
                <w:rFonts w:ascii="Arial" w:hAnsi="Arial" w:cs="Arial"/>
              </w:rPr>
              <w:t xml:space="preserve">Produire et diffuser le </w:t>
            </w:r>
            <w:proofErr w:type="spellStart"/>
            <w:r w:rsidRPr="001E1714">
              <w:rPr>
                <w:rFonts w:ascii="Arial" w:hAnsi="Arial" w:cs="Arial"/>
              </w:rPr>
              <w:t>reporting</w:t>
            </w:r>
            <w:proofErr w:type="spellEnd"/>
            <w:r w:rsidRPr="001E1714">
              <w:rPr>
                <w:rFonts w:ascii="Arial" w:hAnsi="Arial" w:cs="Arial"/>
              </w:rPr>
              <w:t xml:space="preserve"> d’avancement de la QI</w:t>
            </w:r>
            <w:r>
              <w:rPr>
                <w:rFonts w:ascii="Arial" w:hAnsi="Arial" w:cs="Arial"/>
              </w:rPr>
              <w:t>.</w:t>
            </w:r>
          </w:p>
          <w:p w14:paraId="166F586A" w14:textId="77777777" w:rsidR="00403127" w:rsidRPr="001E1714" w:rsidRDefault="00403127" w:rsidP="008C0B15">
            <w:pPr>
              <w:pStyle w:val="Paragraphedeliste"/>
              <w:numPr>
                <w:ilvl w:val="0"/>
                <w:numId w:val="73"/>
              </w:numPr>
              <w:spacing w:before="120" w:after="240"/>
              <w:rPr>
                <w:rFonts w:ascii="Arial" w:hAnsi="Arial" w:cs="Arial"/>
                <w:b/>
                <w:bCs/>
              </w:rPr>
            </w:pPr>
            <w:r w:rsidRPr="001E1714">
              <w:rPr>
                <w:rFonts w:ascii="Arial" w:hAnsi="Arial" w:cs="Arial"/>
                <w:b/>
                <w:bCs/>
              </w:rPr>
              <w:t>Conclure la QI</w:t>
            </w:r>
          </w:p>
          <w:p w14:paraId="489F9780"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Produire et diffuser le rapport de fin de QI (bilan)</w:t>
            </w:r>
            <w:r>
              <w:rPr>
                <w:rFonts w:ascii="Arial" w:hAnsi="Arial" w:cs="Arial"/>
              </w:rPr>
              <w:t> ;</w:t>
            </w:r>
          </w:p>
          <w:p w14:paraId="2D83DDCC" w14:textId="77777777" w:rsidR="00403127" w:rsidRPr="001E1714" w:rsidRDefault="00403127" w:rsidP="008C0B15">
            <w:pPr>
              <w:pStyle w:val="Paragraphedeliste"/>
              <w:numPr>
                <w:ilvl w:val="1"/>
                <w:numId w:val="73"/>
              </w:numPr>
              <w:spacing w:before="120" w:after="240"/>
              <w:rPr>
                <w:rFonts w:ascii="Arial" w:hAnsi="Arial" w:cs="Arial"/>
              </w:rPr>
            </w:pPr>
            <w:r w:rsidRPr="001E1714">
              <w:rPr>
                <w:rFonts w:ascii="Arial" w:hAnsi="Arial" w:cs="Arial"/>
              </w:rPr>
              <w:t>Sélectionner et faire valider par l’ACOSS les scénarios à conserver pour les TNR</w:t>
            </w:r>
            <w:r>
              <w:rPr>
                <w:rFonts w:ascii="Arial" w:hAnsi="Arial" w:cs="Arial"/>
              </w:rPr>
              <w:t>.</w:t>
            </w:r>
          </w:p>
          <w:p w14:paraId="36E09BD9" w14:textId="77777777" w:rsidR="00403127" w:rsidRPr="001E1714" w:rsidRDefault="00403127" w:rsidP="00E72914">
            <w:pPr>
              <w:pStyle w:val="Normal0"/>
              <w:spacing w:after="240"/>
              <w:rPr>
                <w:rFonts w:cs="Arial"/>
              </w:rPr>
            </w:pPr>
            <w:r w:rsidRPr="001E1714">
              <w:rPr>
                <w:rFonts w:cs="Arial"/>
              </w:rPr>
              <w:t>Mettre à jour le référentiel ALM de TNR de la QI</w:t>
            </w:r>
          </w:p>
        </w:tc>
      </w:tr>
      <w:tr w:rsidR="00403127" w:rsidRPr="001E1714" w14:paraId="09FBF97A" w14:textId="77777777" w:rsidTr="000A4B08">
        <w:tc>
          <w:tcPr>
            <w:tcW w:w="1803" w:type="dxa"/>
            <w:shd w:val="clear" w:color="auto" w:fill="B6DDE8" w:themeFill="accent5" w:themeFillTint="66"/>
          </w:tcPr>
          <w:p w14:paraId="4402754B" w14:textId="77777777" w:rsidR="00403127" w:rsidRPr="001E1714" w:rsidRDefault="00403127" w:rsidP="00E72914">
            <w:pPr>
              <w:spacing w:before="120" w:after="240"/>
              <w:rPr>
                <w:rFonts w:ascii="Arial" w:hAnsi="Arial" w:cs="Arial"/>
                <w:b/>
                <w:bCs/>
              </w:rPr>
            </w:pPr>
            <w:r w:rsidRPr="001E1714">
              <w:rPr>
                <w:rFonts w:ascii="Arial" w:hAnsi="Arial" w:cs="Arial"/>
                <w:b/>
                <w:bCs/>
              </w:rPr>
              <w:lastRenderedPageBreak/>
              <w:t>Entrant</w:t>
            </w:r>
          </w:p>
        </w:tc>
        <w:tc>
          <w:tcPr>
            <w:tcW w:w="7328" w:type="dxa"/>
            <w:vAlign w:val="center"/>
          </w:tcPr>
          <w:p w14:paraId="2D5AA86C" w14:textId="77777777" w:rsidR="00403127" w:rsidRPr="001E1714" w:rsidRDefault="00403127" w:rsidP="00E72914">
            <w:pPr>
              <w:spacing w:before="120" w:after="240"/>
              <w:rPr>
                <w:rFonts w:ascii="Arial" w:eastAsia="Calibri" w:hAnsi="Arial" w:cs="Arial"/>
              </w:rPr>
            </w:pPr>
          </w:p>
        </w:tc>
      </w:tr>
      <w:tr w:rsidR="00403127" w:rsidRPr="001E1714" w14:paraId="5D32B919" w14:textId="77777777" w:rsidTr="000A4B08">
        <w:tc>
          <w:tcPr>
            <w:tcW w:w="1803" w:type="dxa"/>
            <w:shd w:val="clear" w:color="auto" w:fill="B6DDE8" w:themeFill="accent5" w:themeFillTint="66"/>
          </w:tcPr>
          <w:p w14:paraId="229E6050" w14:textId="77777777" w:rsidR="00403127" w:rsidRPr="001E1714" w:rsidRDefault="00403127" w:rsidP="00E72914">
            <w:pPr>
              <w:spacing w:before="120" w:after="240"/>
              <w:rPr>
                <w:rFonts w:ascii="Arial" w:hAnsi="Arial" w:cs="Arial"/>
                <w:b/>
                <w:bCs/>
              </w:rPr>
            </w:pPr>
            <w:r w:rsidRPr="001E1714">
              <w:rPr>
                <w:rFonts w:ascii="Arial" w:hAnsi="Arial" w:cs="Arial"/>
                <w:b/>
                <w:bCs/>
              </w:rPr>
              <w:t>Livrable</w:t>
            </w:r>
          </w:p>
        </w:tc>
        <w:tc>
          <w:tcPr>
            <w:tcW w:w="7328" w:type="dxa"/>
          </w:tcPr>
          <w:p w14:paraId="30E1B03C" w14:textId="77777777" w:rsidR="00403127" w:rsidRPr="001E1714" w:rsidRDefault="00403127" w:rsidP="008C0B15">
            <w:pPr>
              <w:pStyle w:val="Paragraphedeliste"/>
              <w:numPr>
                <w:ilvl w:val="0"/>
                <w:numId w:val="71"/>
              </w:numPr>
              <w:spacing w:before="120" w:after="240"/>
              <w:rPr>
                <w:rFonts w:ascii="Arial" w:eastAsia="Calibri" w:hAnsi="Arial" w:cs="Arial"/>
              </w:rPr>
            </w:pPr>
          </w:p>
        </w:tc>
      </w:tr>
      <w:tr w:rsidR="00403127" w:rsidRPr="001E1714" w14:paraId="03A6B287" w14:textId="77777777" w:rsidTr="000A4B08">
        <w:tc>
          <w:tcPr>
            <w:tcW w:w="1803" w:type="dxa"/>
            <w:shd w:val="clear" w:color="auto" w:fill="B6DDE8" w:themeFill="accent5" w:themeFillTint="66"/>
          </w:tcPr>
          <w:p w14:paraId="7DF3E2F9" w14:textId="77777777" w:rsidR="00403127" w:rsidRPr="001E1714" w:rsidRDefault="00403127" w:rsidP="00E72914">
            <w:pPr>
              <w:spacing w:before="120" w:after="240"/>
              <w:rPr>
                <w:rFonts w:ascii="Arial" w:hAnsi="Arial" w:cs="Arial"/>
                <w:b/>
                <w:bCs/>
              </w:rPr>
            </w:pPr>
            <w:r w:rsidRPr="001E1714">
              <w:rPr>
                <w:rFonts w:ascii="Arial" w:hAnsi="Arial" w:cs="Arial"/>
                <w:b/>
                <w:bCs/>
              </w:rPr>
              <w:t>Complexité</w:t>
            </w:r>
          </w:p>
        </w:tc>
        <w:tc>
          <w:tcPr>
            <w:tcW w:w="7328" w:type="dxa"/>
          </w:tcPr>
          <w:p w14:paraId="10576412" w14:textId="77777777" w:rsidR="00403127" w:rsidRPr="001E1714" w:rsidRDefault="00403127" w:rsidP="00E72914">
            <w:pPr>
              <w:spacing w:before="120" w:after="240"/>
              <w:rPr>
                <w:rFonts w:ascii="Arial" w:hAnsi="Arial" w:cs="Arial"/>
              </w:rPr>
            </w:pPr>
            <w:r w:rsidRPr="001E1714">
              <w:rPr>
                <w:rFonts w:ascii="Arial" w:hAnsi="Arial" w:cs="Arial"/>
              </w:rPr>
              <w:t>Simple/Moyen/Complexe</w:t>
            </w:r>
          </w:p>
        </w:tc>
      </w:tr>
      <w:tr w:rsidR="00403127" w:rsidRPr="001E1714" w14:paraId="3E376331" w14:textId="77777777" w:rsidTr="000A4B08">
        <w:tc>
          <w:tcPr>
            <w:tcW w:w="1803" w:type="dxa"/>
            <w:shd w:val="clear" w:color="auto" w:fill="B6DDE8" w:themeFill="accent5" w:themeFillTint="66"/>
          </w:tcPr>
          <w:p w14:paraId="2D1B8A0F" w14:textId="77777777" w:rsidR="00403127" w:rsidRPr="001E1714" w:rsidRDefault="00403127" w:rsidP="00E72914">
            <w:pPr>
              <w:spacing w:before="120" w:after="240"/>
              <w:rPr>
                <w:rFonts w:ascii="Arial" w:hAnsi="Arial" w:cs="Arial"/>
                <w:b/>
                <w:bCs/>
              </w:rPr>
            </w:pPr>
            <w:r w:rsidRPr="001E1714">
              <w:rPr>
                <w:rFonts w:ascii="Arial" w:hAnsi="Arial" w:cs="Arial"/>
                <w:b/>
                <w:bCs/>
              </w:rPr>
              <w:t xml:space="preserve">Profils et compétences associés </w:t>
            </w:r>
          </w:p>
        </w:tc>
        <w:tc>
          <w:tcPr>
            <w:tcW w:w="7328" w:type="dxa"/>
          </w:tcPr>
          <w:p w14:paraId="148C30F3" w14:textId="77777777" w:rsidR="00403127" w:rsidRPr="001E1714" w:rsidRDefault="00403127" w:rsidP="00E72914">
            <w:pPr>
              <w:spacing w:before="120" w:after="240"/>
              <w:rPr>
                <w:rFonts w:ascii="Arial" w:hAnsi="Arial" w:cs="Arial"/>
                <w:b/>
                <w:bCs/>
              </w:rPr>
            </w:pPr>
            <w:r w:rsidRPr="001E1714">
              <w:rPr>
                <w:rFonts w:ascii="Arial" w:hAnsi="Arial" w:cs="Arial"/>
                <w:b/>
                <w:bCs/>
              </w:rPr>
              <w:t>Testeur</w:t>
            </w:r>
          </w:p>
          <w:p w14:paraId="613EA966" w14:textId="77777777" w:rsidR="00403127" w:rsidRPr="001E1714" w:rsidRDefault="00403127" w:rsidP="00E72914">
            <w:pPr>
              <w:spacing w:before="120" w:after="240"/>
              <w:rPr>
                <w:rFonts w:ascii="Arial" w:hAnsi="Arial" w:cs="Arial"/>
              </w:rPr>
            </w:pPr>
            <w:r w:rsidRPr="001E1714">
              <w:rPr>
                <w:rFonts w:ascii="Arial" w:hAnsi="Arial" w:cs="Arial"/>
              </w:rPr>
              <w:t>Simple : &lt;= 3 ans d’expérience dans le domaine</w:t>
            </w:r>
          </w:p>
          <w:p w14:paraId="3BF5A710" w14:textId="77777777" w:rsidR="00403127" w:rsidRPr="001E1714" w:rsidRDefault="00403127" w:rsidP="00E72914">
            <w:pPr>
              <w:spacing w:before="120" w:after="240"/>
              <w:rPr>
                <w:rFonts w:ascii="Arial" w:hAnsi="Arial" w:cs="Arial"/>
              </w:rPr>
            </w:pPr>
            <w:r w:rsidRPr="001E1714">
              <w:rPr>
                <w:rFonts w:ascii="Arial" w:hAnsi="Arial" w:cs="Arial"/>
              </w:rPr>
              <w:t>Moyen : &lt;= 8 ans d’expérience dans le domaine</w:t>
            </w:r>
          </w:p>
          <w:p w14:paraId="5A16F810" w14:textId="77777777" w:rsidR="00403127" w:rsidRPr="001E1714" w:rsidRDefault="00403127" w:rsidP="00E72914">
            <w:pPr>
              <w:spacing w:before="120" w:after="240"/>
              <w:rPr>
                <w:rFonts w:ascii="Arial" w:hAnsi="Arial" w:cs="Arial"/>
              </w:rPr>
            </w:pPr>
            <w:r w:rsidRPr="001E1714">
              <w:rPr>
                <w:rFonts w:ascii="Arial" w:hAnsi="Arial" w:cs="Arial"/>
              </w:rPr>
              <w:t>Complexe : &gt; 8 ans d’expérience dans le domaine</w:t>
            </w:r>
          </w:p>
        </w:tc>
      </w:tr>
    </w:tbl>
    <w:p w14:paraId="6DE51F6C" w14:textId="244A0305" w:rsidR="00403127" w:rsidRPr="001E1714" w:rsidRDefault="00403127" w:rsidP="00CE2477">
      <w:pPr>
        <w:pStyle w:val="A3"/>
        <w:numPr>
          <w:ilvl w:val="0"/>
          <w:numId w:val="0"/>
        </w:numPr>
        <w:ind w:left="2609"/>
        <w:rPr>
          <w:rFonts w:eastAsiaTheme="minorEastAsia"/>
        </w:rPr>
      </w:pPr>
    </w:p>
    <w:p w14:paraId="09F35D29" w14:textId="030683E9" w:rsidR="00403127" w:rsidRPr="001E1714" w:rsidRDefault="00403127" w:rsidP="00403127">
      <w:pPr>
        <w:pStyle w:val="A60"/>
        <w:numPr>
          <w:ilvl w:val="4"/>
          <w:numId w:val="0"/>
        </w:numPr>
        <w:spacing w:after="240"/>
        <w:rPr>
          <w:rFonts w:ascii="Arial" w:hAnsi="Arial" w:cs="Arial"/>
        </w:rPr>
      </w:pPr>
    </w:p>
    <w:p w14:paraId="546B40EA" w14:textId="77777777" w:rsidR="00403127" w:rsidRDefault="00403127" w:rsidP="00403127">
      <w:pPr>
        <w:spacing w:before="120" w:after="240"/>
        <w:jc w:val="both"/>
        <w:rPr>
          <w:rFonts w:ascii="Arial" w:eastAsia="Calibri" w:hAnsi="Arial" w:cs="Arial"/>
        </w:rPr>
      </w:pPr>
    </w:p>
    <w:p w14:paraId="31A6417A" w14:textId="77777777" w:rsidR="00403127" w:rsidRDefault="00403127" w:rsidP="00403127">
      <w:pPr>
        <w:rPr>
          <w:rFonts w:ascii="Arial" w:eastAsia="Calibri" w:hAnsi="Arial" w:cs="Arial"/>
        </w:rPr>
      </w:pPr>
      <w:r>
        <w:rPr>
          <w:rFonts w:ascii="Arial" w:eastAsia="Calibri" w:hAnsi="Arial" w:cs="Arial"/>
        </w:rPr>
        <w:br w:type="page"/>
      </w:r>
    </w:p>
    <w:p w14:paraId="68715722" w14:textId="77777777" w:rsidR="00F057DE" w:rsidRDefault="00F057DE" w:rsidP="00CB3B99">
      <w:pPr>
        <w:pStyle w:val="A1"/>
      </w:pPr>
      <w:bookmarkStart w:id="216" w:name="_Toc209691009"/>
      <w:r>
        <w:lastRenderedPageBreak/>
        <w:t>Modalités des prestations</w:t>
      </w:r>
      <w:bookmarkEnd w:id="167"/>
      <w:bookmarkEnd w:id="216"/>
    </w:p>
    <w:p w14:paraId="46D47081" w14:textId="77777777" w:rsidR="00972542" w:rsidRPr="00622133" w:rsidRDefault="00972542" w:rsidP="005A40B6">
      <w:pPr>
        <w:pStyle w:val="A2"/>
        <w:numPr>
          <w:ilvl w:val="1"/>
          <w:numId w:val="15"/>
        </w:numPr>
        <w:tabs>
          <w:tab w:val="num" w:pos="567"/>
        </w:tabs>
        <w:ind w:left="510" w:hanging="510"/>
      </w:pPr>
      <w:bookmarkStart w:id="217" w:name="_Toc95144812"/>
      <w:bookmarkStart w:id="218" w:name="_Toc975849360"/>
      <w:bookmarkStart w:id="219" w:name="_Toc101430628"/>
      <w:bookmarkStart w:id="220" w:name="_Toc105774866"/>
      <w:bookmarkStart w:id="221" w:name="_Toc209691010"/>
      <w:r w:rsidRPr="00622133">
        <w:t>Gouvernance du marché</w:t>
      </w:r>
      <w:bookmarkEnd w:id="217"/>
      <w:bookmarkEnd w:id="218"/>
      <w:bookmarkEnd w:id="219"/>
      <w:bookmarkEnd w:id="220"/>
      <w:bookmarkEnd w:id="221"/>
    </w:p>
    <w:p w14:paraId="5EECD33D" w14:textId="77777777" w:rsidR="00972542" w:rsidRPr="006D35A2" w:rsidRDefault="00972542" w:rsidP="00972542">
      <w:pPr>
        <w:pStyle w:val="A3"/>
      </w:pPr>
      <w:bookmarkStart w:id="222" w:name="_Toc95144813"/>
      <w:bookmarkStart w:id="223" w:name="_Toc1516212736"/>
      <w:bookmarkStart w:id="224" w:name="_Toc101430630"/>
      <w:bookmarkStart w:id="225" w:name="_Toc105774867"/>
      <w:bookmarkStart w:id="226" w:name="_Toc209691011"/>
      <w:bookmarkStart w:id="227" w:name="_Hlk101443412"/>
      <w:r w:rsidRPr="006D35A2">
        <w:t>Organisation et pilotage du marché</w:t>
      </w:r>
      <w:bookmarkEnd w:id="222"/>
      <w:bookmarkEnd w:id="223"/>
      <w:bookmarkEnd w:id="224"/>
      <w:bookmarkEnd w:id="225"/>
      <w:bookmarkEnd w:id="226"/>
    </w:p>
    <w:bookmarkEnd w:id="227"/>
    <w:p w14:paraId="3E70A4DA" w14:textId="6423E252" w:rsidR="00972542" w:rsidRPr="00432B52" w:rsidRDefault="00972542" w:rsidP="00972542">
      <w:pPr>
        <w:spacing w:after="120"/>
        <w:rPr>
          <w:rFonts w:ascii="Arial" w:hAnsi="Arial" w:cs="Arial"/>
        </w:rPr>
      </w:pPr>
      <w:r w:rsidRPr="00432B52">
        <w:rPr>
          <w:rFonts w:ascii="Arial" w:hAnsi="Arial" w:cs="Arial"/>
        </w:rPr>
        <w:t>Dès la notification de l’accord-cadre, la DSI et chaque titulaire désigneront un porteur d</w:t>
      </w:r>
      <w:r w:rsidR="00965E59" w:rsidRPr="00432B52">
        <w:rPr>
          <w:rFonts w:ascii="Arial" w:hAnsi="Arial" w:cs="Arial"/>
        </w:rPr>
        <w:t>u marché</w:t>
      </w:r>
      <w:r w:rsidRPr="00432B52">
        <w:rPr>
          <w:rFonts w:ascii="Arial" w:hAnsi="Arial" w:cs="Arial"/>
        </w:rPr>
        <w:t>.</w:t>
      </w:r>
    </w:p>
    <w:p w14:paraId="027102EF" w14:textId="72B6D715" w:rsidR="00972542" w:rsidRDefault="00972542" w:rsidP="00972542">
      <w:pPr>
        <w:keepNext/>
        <w:rPr>
          <w:rFonts w:ascii="Arial" w:hAnsi="Arial" w:cs="Arial"/>
        </w:rPr>
      </w:pPr>
      <w:r w:rsidRPr="00432B52">
        <w:rPr>
          <w:rFonts w:ascii="Arial" w:hAnsi="Arial" w:cs="Arial"/>
        </w:rPr>
        <w:t>Le porteur d</w:t>
      </w:r>
      <w:r w:rsidR="00965E59" w:rsidRPr="00432B52">
        <w:rPr>
          <w:rFonts w:ascii="Arial" w:hAnsi="Arial" w:cs="Arial"/>
        </w:rPr>
        <w:t xml:space="preserve">u marché </w:t>
      </w:r>
      <w:r w:rsidRPr="00432B52">
        <w:rPr>
          <w:rFonts w:ascii="Arial" w:hAnsi="Arial" w:cs="Arial"/>
        </w:rPr>
        <w:t xml:space="preserve">interne ACOSS </w:t>
      </w:r>
      <w:r w:rsidR="00432B52" w:rsidRPr="00432B52">
        <w:rPr>
          <w:rFonts w:ascii="Arial" w:hAnsi="Arial" w:cs="Arial"/>
        </w:rPr>
        <w:t>a la charge</w:t>
      </w:r>
      <w:r w:rsidRPr="00432B52">
        <w:rPr>
          <w:rFonts w:ascii="Arial" w:hAnsi="Arial" w:cs="Arial"/>
        </w:rPr>
        <w:t xml:space="preserve"> de :</w:t>
      </w:r>
    </w:p>
    <w:p w14:paraId="6D062DAC" w14:textId="77777777" w:rsidR="00432B52" w:rsidRPr="00432B52" w:rsidRDefault="00432B52" w:rsidP="00972542">
      <w:pPr>
        <w:keepNext/>
        <w:rPr>
          <w:rFonts w:ascii="Arial" w:hAnsi="Arial" w:cs="Arial"/>
        </w:rPr>
      </w:pPr>
    </w:p>
    <w:p w14:paraId="448A4618" w14:textId="77777777" w:rsidR="00972542" w:rsidRPr="00432B52" w:rsidRDefault="00972542" w:rsidP="00A67AC8">
      <w:pPr>
        <w:pStyle w:val="Paragraphedeliste"/>
        <w:numPr>
          <w:ilvl w:val="0"/>
          <w:numId w:val="114"/>
        </w:numPr>
        <w:spacing w:after="120"/>
        <w:contextualSpacing w:val="0"/>
        <w:rPr>
          <w:rFonts w:ascii="Arial" w:hAnsi="Arial" w:cs="Arial"/>
        </w:rPr>
      </w:pPr>
      <w:r w:rsidRPr="00432B52">
        <w:rPr>
          <w:rFonts w:ascii="Arial" w:hAnsi="Arial" w:cs="Arial"/>
        </w:rPr>
        <w:t>S’assurer du pilotage des prestations,</w:t>
      </w:r>
    </w:p>
    <w:p w14:paraId="07AFD433" w14:textId="77777777" w:rsidR="00972542" w:rsidRPr="00432B52" w:rsidRDefault="00972542" w:rsidP="00A67AC8">
      <w:pPr>
        <w:pStyle w:val="Paragraphedeliste"/>
        <w:numPr>
          <w:ilvl w:val="0"/>
          <w:numId w:val="114"/>
        </w:numPr>
        <w:spacing w:after="120"/>
        <w:contextualSpacing w:val="0"/>
        <w:rPr>
          <w:rFonts w:ascii="Arial" w:hAnsi="Arial" w:cs="Arial"/>
        </w:rPr>
      </w:pPr>
      <w:r w:rsidRPr="00432B52">
        <w:rPr>
          <w:rFonts w:ascii="Arial" w:hAnsi="Arial" w:cs="Arial"/>
        </w:rPr>
        <w:t>S’assurer que le titulaire dispose des normes, des procédures, des méthodes et des outils utilisés pour la réalisation des prestations,</w:t>
      </w:r>
    </w:p>
    <w:p w14:paraId="7F6C6BF6" w14:textId="77777777" w:rsidR="00972542" w:rsidRPr="00432B52" w:rsidRDefault="00972542" w:rsidP="00A67AC8">
      <w:pPr>
        <w:pStyle w:val="Paragraphedeliste"/>
        <w:numPr>
          <w:ilvl w:val="0"/>
          <w:numId w:val="114"/>
        </w:numPr>
        <w:spacing w:after="120"/>
        <w:contextualSpacing w:val="0"/>
        <w:rPr>
          <w:rFonts w:ascii="Arial" w:hAnsi="Arial" w:cs="Arial"/>
        </w:rPr>
      </w:pPr>
      <w:r w:rsidRPr="00432B52">
        <w:rPr>
          <w:rFonts w:ascii="Arial" w:hAnsi="Arial" w:cs="Arial"/>
        </w:rPr>
        <w:t>Suivre les avancements en temps et en coûts,</w:t>
      </w:r>
    </w:p>
    <w:p w14:paraId="7D76A87C" w14:textId="77777777" w:rsidR="00972542" w:rsidRPr="00432B52" w:rsidRDefault="00972542" w:rsidP="00A67AC8">
      <w:pPr>
        <w:pStyle w:val="Paragraphedeliste"/>
        <w:numPr>
          <w:ilvl w:val="0"/>
          <w:numId w:val="114"/>
        </w:numPr>
        <w:spacing w:after="120"/>
        <w:contextualSpacing w:val="0"/>
        <w:rPr>
          <w:rFonts w:ascii="Arial" w:hAnsi="Arial" w:cs="Arial"/>
        </w:rPr>
      </w:pPr>
      <w:r w:rsidRPr="00432B52">
        <w:rPr>
          <w:rFonts w:ascii="Arial" w:hAnsi="Arial" w:cs="Arial"/>
        </w:rPr>
        <w:t>Suivre les niveaux de services attendus et les pénalités associés en cas de manquement,</w:t>
      </w:r>
    </w:p>
    <w:p w14:paraId="4C2AA172" w14:textId="77777777" w:rsidR="00972542" w:rsidRPr="00432B52" w:rsidRDefault="00972542" w:rsidP="00A67AC8">
      <w:pPr>
        <w:pStyle w:val="Paragraphedeliste"/>
        <w:numPr>
          <w:ilvl w:val="0"/>
          <w:numId w:val="114"/>
        </w:numPr>
        <w:spacing w:after="120"/>
        <w:contextualSpacing w:val="0"/>
        <w:rPr>
          <w:rFonts w:ascii="Arial" w:hAnsi="Arial" w:cs="Arial"/>
        </w:rPr>
      </w:pPr>
      <w:r w:rsidRPr="00432B52">
        <w:rPr>
          <w:rFonts w:ascii="Arial" w:hAnsi="Arial" w:cs="Arial"/>
        </w:rPr>
        <w:t>Prendre les mesures nécessaires pour assurer le bon déroulé des prestations.</w:t>
      </w:r>
    </w:p>
    <w:p w14:paraId="1A806AC2" w14:textId="63FA832A" w:rsidR="00972542" w:rsidRDefault="00972542" w:rsidP="00972542">
      <w:pPr>
        <w:rPr>
          <w:rFonts w:ascii="Arial" w:hAnsi="Arial" w:cs="Arial"/>
        </w:rPr>
      </w:pPr>
      <w:r w:rsidRPr="00432B52">
        <w:rPr>
          <w:rFonts w:ascii="Arial" w:hAnsi="Arial" w:cs="Arial"/>
        </w:rPr>
        <w:t>Le porteur d</w:t>
      </w:r>
      <w:r w:rsidR="007535BC" w:rsidRPr="00432B52">
        <w:rPr>
          <w:rFonts w:ascii="Arial" w:hAnsi="Arial" w:cs="Arial"/>
        </w:rPr>
        <w:t>u marché</w:t>
      </w:r>
      <w:r w:rsidRPr="00432B52">
        <w:rPr>
          <w:rFonts w:ascii="Arial" w:hAnsi="Arial" w:cs="Arial"/>
        </w:rPr>
        <w:t xml:space="preserve"> du titulaire, au niveau national, </w:t>
      </w:r>
      <w:r w:rsidR="008E05BD">
        <w:rPr>
          <w:rFonts w:ascii="Arial" w:hAnsi="Arial" w:cs="Arial"/>
        </w:rPr>
        <w:t xml:space="preserve">a la </w:t>
      </w:r>
      <w:r w:rsidRPr="00432B52">
        <w:rPr>
          <w:rFonts w:ascii="Arial" w:hAnsi="Arial" w:cs="Arial"/>
        </w:rPr>
        <w:t>charge </w:t>
      </w:r>
      <w:r w:rsidR="008E05BD">
        <w:rPr>
          <w:rFonts w:ascii="Arial" w:hAnsi="Arial" w:cs="Arial"/>
        </w:rPr>
        <w:t xml:space="preserve">de </w:t>
      </w:r>
      <w:r w:rsidRPr="00432B52">
        <w:rPr>
          <w:rFonts w:ascii="Arial" w:hAnsi="Arial" w:cs="Arial"/>
        </w:rPr>
        <w:t>:</w:t>
      </w:r>
    </w:p>
    <w:p w14:paraId="5359A6A0" w14:textId="77777777" w:rsidR="00432B52" w:rsidRPr="00432B52" w:rsidRDefault="00432B52" w:rsidP="00972542">
      <w:pPr>
        <w:rPr>
          <w:rFonts w:ascii="Arial" w:hAnsi="Arial" w:cs="Arial"/>
        </w:rPr>
      </w:pPr>
    </w:p>
    <w:p w14:paraId="4B8C4DDF" w14:textId="644A48C4"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De définir les plans qualité du titulaire,</w:t>
      </w:r>
    </w:p>
    <w:p w14:paraId="60944318" w14:textId="513450B2"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 xml:space="preserve">D’assurer la réalisation des prestations et leur pilotage </w:t>
      </w:r>
    </w:p>
    <w:p w14:paraId="32DEDCD1" w14:textId="77777777"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D’assurer un pilotage national et homogène de l’ensemble des équipes du titulaires,</w:t>
      </w:r>
    </w:p>
    <w:p w14:paraId="2ACA0363" w14:textId="5B5A2641"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 xml:space="preserve">De contrôler la qualité de services des prestations, </w:t>
      </w:r>
    </w:p>
    <w:p w14:paraId="22F0AF0E" w14:textId="77777777"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De contrôler la qualité de services des projets et TMA en lien avec la convention de services ACOSS,</w:t>
      </w:r>
    </w:p>
    <w:p w14:paraId="06786782" w14:textId="77777777"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De valider les livrables pour le compte du titulaire,</w:t>
      </w:r>
    </w:p>
    <w:p w14:paraId="54279B46" w14:textId="77777777"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De fournir les indicateurs et tableaux de bord des prestations pertinents en lien avec les niveaux de service et convention de service définis,</w:t>
      </w:r>
    </w:p>
    <w:p w14:paraId="0E7CBD5A" w14:textId="48AD3943" w:rsidR="00972542" w:rsidRPr="00432B52" w:rsidRDefault="00972542" w:rsidP="00A67AC8">
      <w:pPr>
        <w:pStyle w:val="Paragraphedeliste"/>
        <w:numPr>
          <w:ilvl w:val="0"/>
          <w:numId w:val="115"/>
        </w:numPr>
        <w:spacing w:after="120"/>
        <w:contextualSpacing w:val="0"/>
        <w:rPr>
          <w:rFonts w:ascii="Arial" w:hAnsi="Arial" w:cs="Arial"/>
        </w:rPr>
      </w:pPr>
      <w:r w:rsidRPr="00432B52">
        <w:rPr>
          <w:rFonts w:ascii="Arial" w:hAnsi="Arial" w:cs="Arial"/>
        </w:rPr>
        <w:t>De faire le lien avec le porteur d</w:t>
      </w:r>
      <w:r w:rsidR="00A32FBC" w:rsidRPr="00432B52">
        <w:rPr>
          <w:rFonts w:ascii="Arial" w:hAnsi="Arial" w:cs="Arial"/>
        </w:rPr>
        <w:t xml:space="preserve">u marché </w:t>
      </w:r>
      <w:r w:rsidRPr="00432B52">
        <w:rPr>
          <w:rFonts w:ascii="Arial" w:hAnsi="Arial" w:cs="Arial"/>
        </w:rPr>
        <w:t>ACOSS et être son interlocuteur privilégié,</w:t>
      </w:r>
    </w:p>
    <w:p w14:paraId="6278CEE7" w14:textId="77777777" w:rsidR="00972542" w:rsidRPr="00432B52" w:rsidRDefault="00972542" w:rsidP="00A67AC8">
      <w:pPr>
        <w:pStyle w:val="Paragraphedeliste"/>
        <w:numPr>
          <w:ilvl w:val="0"/>
          <w:numId w:val="115"/>
        </w:numPr>
        <w:spacing w:after="120"/>
        <w:rPr>
          <w:rFonts w:ascii="Arial" w:hAnsi="Arial" w:cs="Arial"/>
        </w:rPr>
      </w:pPr>
      <w:r w:rsidRPr="00432B52">
        <w:rPr>
          <w:rFonts w:ascii="Arial" w:hAnsi="Arial" w:cs="Arial"/>
        </w:rPr>
        <w:t xml:space="preserve">D’identifier les risques inhérents aux prestations et être en veille permanente afin de les gérer. </w:t>
      </w:r>
    </w:p>
    <w:p w14:paraId="4FA67060" w14:textId="5C38972E" w:rsidR="00972542" w:rsidRPr="00432B52" w:rsidRDefault="00972542" w:rsidP="00972542">
      <w:pPr>
        <w:rPr>
          <w:rFonts w:ascii="Arial" w:hAnsi="Arial" w:cs="Arial"/>
        </w:rPr>
      </w:pPr>
      <w:r w:rsidRPr="00432B52">
        <w:rPr>
          <w:rFonts w:ascii="Arial" w:hAnsi="Arial" w:cs="Arial"/>
        </w:rPr>
        <w:t>Il est demandé au titulaire de désigner un responsable national du Centre de Services rattaché au porteur d</w:t>
      </w:r>
      <w:r w:rsidR="00A32FBC" w:rsidRPr="00432B52">
        <w:rPr>
          <w:rFonts w:ascii="Arial" w:hAnsi="Arial" w:cs="Arial"/>
        </w:rPr>
        <w:t>u marché</w:t>
      </w:r>
      <w:r w:rsidRPr="00432B52">
        <w:rPr>
          <w:rFonts w:ascii="Arial" w:hAnsi="Arial" w:cs="Arial"/>
        </w:rPr>
        <w:t xml:space="preserve"> du titulaire, en charge d’assurer le pilotage global des prestations confiées et d’être l’interlocuteur unique et privilégié de l’ACOSS pour tous les projets et prestations réalisées au sein du Centre de Services. </w:t>
      </w:r>
    </w:p>
    <w:p w14:paraId="3F31E166" w14:textId="77777777" w:rsidR="00972542" w:rsidRPr="00622133" w:rsidRDefault="00972542" w:rsidP="00972542">
      <w:pPr>
        <w:pStyle w:val="A3"/>
      </w:pPr>
      <w:bookmarkStart w:id="228" w:name="_Toc518247891"/>
      <w:bookmarkStart w:id="229" w:name="_Toc95144814"/>
      <w:bookmarkStart w:id="230" w:name="_Toc101430631"/>
      <w:bookmarkStart w:id="231" w:name="_Toc105774868"/>
      <w:bookmarkStart w:id="232" w:name="_Toc209691012"/>
      <w:bookmarkStart w:id="233" w:name="_Toc1363378299"/>
      <w:r w:rsidRPr="00622133">
        <w:t>Comitologie</w:t>
      </w:r>
      <w:bookmarkEnd w:id="228"/>
      <w:bookmarkEnd w:id="229"/>
      <w:bookmarkEnd w:id="230"/>
      <w:bookmarkEnd w:id="231"/>
      <w:bookmarkEnd w:id="232"/>
      <w:r w:rsidRPr="00622133">
        <w:t xml:space="preserve"> </w:t>
      </w:r>
      <w:bookmarkEnd w:id="233"/>
    </w:p>
    <w:p w14:paraId="6E9E5729" w14:textId="2D8605AE" w:rsidR="00B66DFD" w:rsidRDefault="00972542" w:rsidP="00972542">
      <w:pPr>
        <w:pStyle w:val="Normal0"/>
        <w:spacing w:after="240"/>
        <w:ind w:left="0"/>
      </w:pPr>
      <w:r w:rsidRPr="009F13DD">
        <w:t>Chaque titulaire s’engage à fournir à la DSI un plan de gouvernance, dans le plan qualité du titulaire, en fonction des conditions particulières d’exécution.</w:t>
      </w:r>
      <w:r w:rsidR="00E64818">
        <w:t xml:space="preserve"> Les exigences demandé</w:t>
      </w:r>
      <w:r w:rsidR="00EB195B">
        <w:t>es sont les suivantes :</w:t>
      </w:r>
      <w:r w:rsidRPr="009F13DD">
        <w:t xml:space="preserve"> </w:t>
      </w:r>
    </w:p>
    <w:p w14:paraId="12EBBFA9" w14:textId="77777777" w:rsidR="007E43BB" w:rsidRPr="001E1714" w:rsidRDefault="007E43BB" w:rsidP="00A67AC8">
      <w:pPr>
        <w:pStyle w:val="Normal0"/>
        <w:numPr>
          <w:ilvl w:val="0"/>
          <w:numId w:val="136"/>
        </w:numPr>
        <w:spacing w:after="240"/>
        <w:rPr>
          <w:rFonts w:eastAsia="Arial" w:cs="Arial"/>
        </w:rPr>
      </w:pPr>
      <w:r w:rsidRPr="001E1714">
        <w:rPr>
          <w:rFonts w:cs="Arial"/>
        </w:rPr>
        <w:t>Décrire et expliciter l’organisation et le pilotage qu’il compte mettre en place pour les réalisations de ce lot.</w:t>
      </w:r>
    </w:p>
    <w:p w14:paraId="79246153" w14:textId="77777777" w:rsidR="007E43BB" w:rsidRPr="001E1714" w:rsidRDefault="007E43BB" w:rsidP="00A67AC8">
      <w:pPr>
        <w:pStyle w:val="Normal0"/>
        <w:numPr>
          <w:ilvl w:val="0"/>
          <w:numId w:val="136"/>
        </w:numPr>
        <w:spacing w:after="240"/>
        <w:rPr>
          <w:rFonts w:cs="Arial"/>
        </w:rPr>
      </w:pPr>
      <w:r w:rsidRPr="001E1714">
        <w:rPr>
          <w:rFonts w:cs="Arial"/>
        </w:rPr>
        <w:t>Montrer les liens entre les équipes de l’ACOSS et ses équipes</w:t>
      </w:r>
      <w:r>
        <w:rPr>
          <w:rFonts w:cs="Arial"/>
        </w:rPr>
        <w:t>.</w:t>
      </w:r>
    </w:p>
    <w:p w14:paraId="03B6B06E" w14:textId="77777777" w:rsidR="007E43BB" w:rsidRPr="001E1714" w:rsidRDefault="007E43BB" w:rsidP="00A67AC8">
      <w:pPr>
        <w:pStyle w:val="Normal0"/>
        <w:numPr>
          <w:ilvl w:val="0"/>
          <w:numId w:val="136"/>
        </w:numPr>
        <w:spacing w:after="240"/>
        <w:rPr>
          <w:rFonts w:cs="Arial"/>
        </w:rPr>
      </w:pPr>
      <w:r w:rsidRPr="001E1714">
        <w:rPr>
          <w:rFonts w:cs="Arial"/>
        </w:rPr>
        <w:t>Décrire les différents rôles qui seront nécessaires à la réalisation des projets</w:t>
      </w:r>
      <w:r>
        <w:rPr>
          <w:rFonts w:cs="Arial"/>
        </w:rPr>
        <w:t>.</w:t>
      </w:r>
    </w:p>
    <w:p w14:paraId="129B286E" w14:textId="77777777" w:rsidR="007E43BB" w:rsidRPr="001E1714" w:rsidRDefault="007E43BB" w:rsidP="00A67AC8">
      <w:pPr>
        <w:pStyle w:val="Normal0"/>
        <w:numPr>
          <w:ilvl w:val="0"/>
          <w:numId w:val="136"/>
        </w:numPr>
        <w:spacing w:after="240"/>
        <w:rPr>
          <w:rFonts w:cs="Arial"/>
        </w:rPr>
      </w:pPr>
      <w:r w:rsidRPr="001E1714">
        <w:rPr>
          <w:rFonts w:cs="Arial"/>
        </w:rPr>
        <w:t xml:space="preserve">Identifier les personnes clés et fournir les </w:t>
      </w:r>
      <w:proofErr w:type="spellStart"/>
      <w:r w:rsidRPr="001E1714">
        <w:rPr>
          <w:rFonts w:cs="Arial"/>
        </w:rPr>
        <w:t>CVs</w:t>
      </w:r>
      <w:proofErr w:type="spellEnd"/>
      <w:r>
        <w:rPr>
          <w:rFonts w:cs="Arial"/>
        </w:rPr>
        <w:t xml:space="preserve"> type</w:t>
      </w:r>
      <w:r w:rsidRPr="001E1714">
        <w:rPr>
          <w:rFonts w:cs="Arial"/>
        </w:rPr>
        <w:t xml:space="preserve"> associés.</w:t>
      </w:r>
    </w:p>
    <w:p w14:paraId="6E86D97D" w14:textId="77777777" w:rsidR="00B66DFD" w:rsidRDefault="00B66DFD" w:rsidP="00972542">
      <w:pPr>
        <w:pStyle w:val="Normal0"/>
        <w:spacing w:after="240"/>
        <w:ind w:left="0"/>
      </w:pPr>
    </w:p>
    <w:p w14:paraId="77A0EDAD" w14:textId="2A79C854" w:rsidR="00972542" w:rsidRPr="009F13DD" w:rsidRDefault="00972542" w:rsidP="00972542">
      <w:pPr>
        <w:pStyle w:val="Normal0"/>
        <w:spacing w:after="240"/>
        <w:ind w:left="0"/>
      </w:pPr>
      <w:r w:rsidRPr="009F13DD">
        <w:t xml:space="preserve">Celui-ci doit comprendre </w:t>
      </w:r>
      <w:r w:rsidR="00EB195B">
        <w:t>à</w:t>
      </w:r>
      <w:r w:rsidRPr="009F13DD">
        <w:t xml:space="preserve"> minima :</w:t>
      </w:r>
    </w:p>
    <w:p w14:paraId="794CB0B1" w14:textId="0065659D" w:rsidR="000225A1" w:rsidRDefault="00972542" w:rsidP="008C0B15">
      <w:pPr>
        <w:pStyle w:val="Paragraphedeliste"/>
        <w:numPr>
          <w:ilvl w:val="0"/>
          <w:numId w:val="35"/>
        </w:numPr>
        <w:rPr>
          <w:rFonts w:ascii="Arial" w:hAnsi="Arial" w:cs="Arial"/>
        </w:rPr>
      </w:pPr>
      <w:bookmarkStart w:id="234" w:name="_Hlk98435160"/>
      <w:r w:rsidRPr="004D1F6B">
        <w:rPr>
          <w:rFonts w:ascii="Arial" w:hAnsi="Arial" w:cs="Arial"/>
        </w:rPr>
        <w:t xml:space="preserve">Un </w:t>
      </w:r>
      <w:r w:rsidRPr="004D1F6B">
        <w:rPr>
          <w:rFonts w:ascii="Arial" w:hAnsi="Arial" w:cs="Arial"/>
          <w:b/>
        </w:rPr>
        <w:t>comité stratégique</w:t>
      </w:r>
      <w:r w:rsidRPr="004D1F6B">
        <w:rPr>
          <w:rFonts w:ascii="Arial" w:hAnsi="Arial" w:cs="Arial"/>
        </w:rPr>
        <w:t xml:space="preserve"> au niveau de la Direction de la DSI et de ses </w:t>
      </w:r>
      <w:r w:rsidR="000225A1">
        <w:rPr>
          <w:rFonts w:ascii="Arial" w:hAnsi="Arial" w:cs="Arial"/>
        </w:rPr>
        <w:t>directions adjointes</w:t>
      </w:r>
      <w:r w:rsidRPr="004D1F6B">
        <w:rPr>
          <w:rFonts w:ascii="Arial" w:hAnsi="Arial" w:cs="Arial"/>
        </w:rPr>
        <w:t>, se réunissant au moins deux fois par an.</w:t>
      </w:r>
    </w:p>
    <w:p w14:paraId="73CB0E11" w14:textId="0E2367D2" w:rsidR="00972542" w:rsidRPr="004D1F6B" w:rsidRDefault="00972542" w:rsidP="000225A1">
      <w:pPr>
        <w:pStyle w:val="Paragraphedeliste"/>
        <w:rPr>
          <w:rFonts w:ascii="Arial" w:hAnsi="Arial" w:cs="Arial"/>
        </w:rPr>
      </w:pPr>
      <w:r w:rsidRPr="004D1F6B">
        <w:rPr>
          <w:rFonts w:ascii="Arial" w:hAnsi="Arial" w:cs="Arial"/>
        </w:rPr>
        <w:lastRenderedPageBreak/>
        <w:t>Les principaux sujets abordés lors de ce comité auront trait au suivi :</w:t>
      </w:r>
    </w:p>
    <w:p w14:paraId="4FE784B5"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 la situation financière,</w:t>
      </w:r>
    </w:p>
    <w:p w14:paraId="7FDAE832"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 la situation contractuelle,</w:t>
      </w:r>
    </w:p>
    <w:p w14:paraId="0C0ABB35"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perspectives de charges sur la durée du marché : montée / descente en charge,</w:t>
      </w:r>
    </w:p>
    <w:p w14:paraId="12BC893E"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informations sur les enjeux de la DSI,</w:t>
      </w:r>
    </w:p>
    <w:p w14:paraId="65E9D0B6"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actions inscrites aux précédents comités stratégiques,</w:t>
      </w:r>
    </w:p>
    <w:p w14:paraId="55F8B101"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sujets remontés par le comité de pilotage pour arbitrage,</w:t>
      </w:r>
    </w:p>
    <w:p w14:paraId="40AB59DE"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risques majeurs identifiés,</w:t>
      </w:r>
    </w:p>
    <w:p w14:paraId="08A35FB6"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 xml:space="preserve">Des axes d’amélioration proposés par le titulaire </w:t>
      </w:r>
      <w:proofErr w:type="gramStart"/>
      <w:r w:rsidRPr="004D1F6B">
        <w:rPr>
          <w:rFonts w:ascii="Arial" w:hAnsi="Arial" w:cs="Arial"/>
        </w:rPr>
        <w:t>suite à</w:t>
      </w:r>
      <w:proofErr w:type="gramEnd"/>
      <w:r w:rsidRPr="004D1F6B">
        <w:rPr>
          <w:rFonts w:ascii="Arial" w:hAnsi="Arial" w:cs="Arial"/>
        </w:rPr>
        <w:t xml:space="preserve"> l’analyse conjointe des forces et faiblesses constatées en exécution.</w:t>
      </w:r>
    </w:p>
    <w:p w14:paraId="7E9B7638" w14:textId="2D93D5C7" w:rsidR="00972542" w:rsidRPr="004D1F6B" w:rsidRDefault="00972542" w:rsidP="008C0B15">
      <w:pPr>
        <w:pStyle w:val="Paragraphedeliste"/>
        <w:numPr>
          <w:ilvl w:val="0"/>
          <w:numId w:val="35"/>
        </w:numPr>
        <w:spacing w:before="240" w:after="120"/>
        <w:ind w:left="714" w:hanging="357"/>
        <w:rPr>
          <w:rFonts w:ascii="Arial" w:hAnsi="Arial" w:cs="Arial"/>
        </w:rPr>
      </w:pPr>
      <w:r w:rsidRPr="004D1F6B">
        <w:rPr>
          <w:rFonts w:ascii="Arial" w:hAnsi="Arial" w:cs="Arial"/>
        </w:rPr>
        <w:t xml:space="preserve">Un </w:t>
      </w:r>
      <w:r w:rsidRPr="004D1F6B">
        <w:rPr>
          <w:rFonts w:ascii="Arial" w:hAnsi="Arial" w:cs="Arial"/>
          <w:b/>
          <w:bCs/>
        </w:rPr>
        <w:t>comité de pilotage</w:t>
      </w:r>
      <w:r w:rsidRPr="004D1F6B">
        <w:rPr>
          <w:rFonts w:ascii="Arial" w:hAnsi="Arial" w:cs="Arial"/>
        </w:rPr>
        <w:t xml:space="preserve"> au niveau d</w:t>
      </w:r>
      <w:r w:rsidR="00590759">
        <w:rPr>
          <w:rFonts w:ascii="Arial" w:hAnsi="Arial" w:cs="Arial"/>
        </w:rPr>
        <w:t>u</w:t>
      </w:r>
      <w:r w:rsidRPr="004D1F6B">
        <w:rPr>
          <w:rFonts w:ascii="Arial" w:hAnsi="Arial" w:cs="Arial"/>
        </w:rPr>
        <w:t xml:space="preserve"> responsable </w:t>
      </w:r>
      <w:r w:rsidRPr="004D1F6B">
        <w:rPr>
          <w:rFonts w:ascii="Arial" w:hAnsi="Arial" w:cs="Arial"/>
          <w:b/>
          <w:bCs/>
        </w:rPr>
        <w:t xml:space="preserve">de </w:t>
      </w:r>
      <w:r w:rsidR="00590759">
        <w:rPr>
          <w:rFonts w:ascii="Arial" w:hAnsi="Arial" w:cs="Arial"/>
          <w:b/>
          <w:bCs/>
        </w:rPr>
        <w:t>marché</w:t>
      </w:r>
      <w:r w:rsidRPr="004D1F6B">
        <w:rPr>
          <w:rFonts w:ascii="Arial" w:hAnsi="Arial" w:cs="Arial"/>
        </w:rPr>
        <w:t>, d</w:t>
      </w:r>
      <w:r w:rsidR="004F0DA7">
        <w:rPr>
          <w:rFonts w:ascii="Arial" w:hAnsi="Arial" w:cs="Arial"/>
        </w:rPr>
        <w:t>e la DAPM</w:t>
      </w:r>
      <w:r w:rsidRPr="004D1F6B">
        <w:rPr>
          <w:rFonts w:ascii="Arial" w:hAnsi="Arial" w:cs="Arial"/>
        </w:rPr>
        <w:t xml:space="preserve"> et les directions utilisatrices des prestations, se réunissant environ tous les trimestres, afin d’assurer la gestion de la relation commerciale et financière. Les principaux sujets abordés lors de ce comité auront trait au suivi :</w:t>
      </w:r>
    </w:p>
    <w:p w14:paraId="2D134FE3"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 la situation contractuelle et financière en particulier les pénalités et les avenants,</w:t>
      </w:r>
    </w:p>
    <w:p w14:paraId="58EC6F96"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risques majeurs,</w:t>
      </w:r>
    </w:p>
    <w:p w14:paraId="0181A935"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 xml:space="preserve">Les indicateurs, </w:t>
      </w:r>
    </w:p>
    <w:p w14:paraId="66451651"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difficultés rencontrées (s’il y a lieu),</w:t>
      </w:r>
    </w:p>
    <w:p w14:paraId="037606E2"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prestations (tableau de bord de suivi quantitatif),</w:t>
      </w:r>
    </w:p>
    <w:p w14:paraId="61F2C8CB"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Du plan de charges prévisionnel,</w:t>
      </w:r>
    </w:p>
    <w:p w14:paraId="3A0DF288"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actions préventives mises en œuvre par le titulaire,</w:t>
      </w:r>
    </w:p>
    <w:p w14:paraId="441E1CA1"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évolutions du Plan d’Assurance Qualité (PAQ) du titulaire,</w:t>
      </w:r>
    </w:p>
    <w:p w14:paraId="523D226E"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Des arbitrages sur les projets en cours (s’il y a lieu).</w:t>
      </w:r>
    </w:p>
    <w:p w14:paraId="0E5EBCEA" w14:textId="102C776B" w:rsidR="00972542" w:rsidRPr="004D1F6B" w:rsidRDefault="00972542" w:rsidP="008C0B15">
      <w:pPr>
        <w:pStyle w:val="Paragraphedeliste"/>
        <w:numPr>
          <w:ilvl w:val="0"/>
          <w:numId w:val="35"/>
        </w:numPr>
        <w:spacing w:before="240" w:after="120"/>
        <w:ind w:left="714" w:hanging="357"/>
        <w:contextualSpacing w:val="0"/>
        <w:rPr>
          <w:rFonts w:ascii="Arial" w:hAnsi="Arial" w:cs="Arial"/>
        </w:rPr>
      </w:pPr>
      <w:r w:rsidRPr="004D1F6B">
        <w:rPr>
          <w:rFonts w:ascii="Arial" w:hAnsi="Arial" w:cs="Arial"/>
        </w:rPr>
        <w:t xml:space="preserve">Les </w:t>
      </w:r>
      <w:r w:rsidRPr="004D1F6B">
        <w:rPr>
          <w:rFonts w:ascii="Arial" w:hAnsi="Arial" w:cs="Arial"/>
          <w:b/>
          <w:bCs/>
        </w:rPr>
        <w:t>instances opérationnelles</w:t>
      </w:r>
      <w:r w:rsidRPr="004D1F6B">
        <w:rPr>
          <w:rFonts w:ascii="Arial" w:hAnsi="Arial" w:cs="Arial"/>
        </w:rPr>
        <w:t xml:space="preserve"> de suivi des prestations en charge de la gestion courante des prestations. Les modalités liées à ces instances sont précisées dans le CCTP. Ces instances opérationnelles de suivi permettent d’alimenter les Comités de pilotage, elles peuvent correspondent aux instances de pilotage des prestations (projets ; TMA, secteurs…) organisées par les titulaires.</w:t>
      </w:r>
    </w:p>
    <w:p w14:paraId="63822683" w14:textId="464D66C5" w:rsidR="00972542" w:rsidRPr="00367180" w:rsidRDefault="00972542" w:rsidP="008C0B15">
      <w:pPr>
        <w:pStyle w:val="Paragraphedeliste"/>
        <w:numPr>
          <w:ilvl w:val="0"/>
          <w:numId w:val="35"/>
        </w:numPr>
        <w:spacing w:before="240" w:after="120"/>
        <w:ind w:left="714" w:hanging="357"/>
        <w:contextualSpacing w:val="0"/>
        <w:rPr>
          <w:rFonts w:ascii="Arial" w:hAnsi="Arial" w:cs="Arial"/>
        </w:rPr>
      </w:pPr>
      <w:r w:rsidRPr="001B681A">
        <w:rPr>
          <w:rFonts w:ascii="Arial" w:hAnsi="Arial" w:cs="Arial"/>
        </w:rPr>
        <w:t xml:space="preserve">Le </w:t>
      </w:r>
      <w:r w:rsidRPr="001B681A">
        <w:rPr>
          <w:rFonts w:ascii="Arial" w:hAnsi="Arial" w:cs="Arial"/>
          <w:b/>
          <w:bCs/>
        </w:rPr>
        <w:t>Comité de suivi financier</w:t>
      </w:r>
      <w:r w:rsidRPr="001B681A">
        <w:rPr>
          <w:rFonts w:ascii="Arial" w:hAnsi="Arial" w:cs="Arial"/>
        </w:rPr>
        <w:t xml:space="preserve"> du marché est réalisé mensuellement (ou à moindre fréquence à la</w:t>
      </w:r>
      <w:r w:rsidRPr="004D1F6B">
        <w:rPr>
          <w:rFonts w:ascii="Arial" w:hAnsi="Arial" w:cs="Arial"/>
        </w:rPr>
        <w:t xml:space="preserve"> demande de l’ACOSS), en présence d</w:t>
      </w:r>
      <w:r w:rsidR="00E4594E">
        <w:rPr>
          <w:rFonts w:ascii="Arial" w:hAnsi="Arial" w:cs="Arial"/>
        </w:rPr>
        <w:t>e la DAPM</w:t>
      </w:r>
      <w:r w:rsidRPr="004D1F6B">
        <w:rPr>
          <w:rFonts w:ascii="Arial" w:hAnsi="Arial" w:cs="Arial"/>
        </w:rPr>
        <w:t xml:space="preserve"> de l’ACOSS, </w:t>
      </w:r>
      <w:r w:rsidRPr="00367180">
        <w:rPr>
          <w:rFonts w:ascii="Arial" w:hAnsi="Arial" w:cs="Arial"/>
        </w:rPr>
        <w:t xml:space="preserve">du porteur de </w:t>
      </w:r>
      <w:r w:rsidR="00E4594E" w:rsidRPr="00367180">
        <w:rPr>
          <w:rFonts w:ascii="Arial" w:hAnsi="Arial" w:cs="Arial"/>
        </w:rPr>
        <w:t>marché</w:t>
      </w:r>
      <w:r w:rsidRPr="00367180">
        <w:rPr>
          <w:rFonts w:ascii="Arial" w:hAnsi="Arial" w:cs="Arial"/>
        </w:rPr>
        <w:t xml:space="preserve"> ou son représentant côté titulaires</w:t>
      </w:r>
      <w:r w:rsidR="00F13CAD">
        <w:rPr>
          <w:rFonts w:ascii="Arial" w:hAnsi="Arial" w:cs="Arial"/>
        </w:rPr>
        <w:t xml:space="preserve"> et le co-traitant</w:t>
      </w:r>
      <w:r w:rsidR="001B681A">
        <w:rPr>
          <w:rFonts w:ascii="Arial" w:hAnsi="Arial" w:cs="Arial"/>
        </w:rPr>
        <w:t xml:space="preserve"> si groupement.</w:t>
      </w:r>
    </w:p>
    <w:p w14:paraId="130C50B3" w14:textId="77777777" w:rsidR="00972542" w:rsidRPr="004D1F6B" w:rsidRDefault="00972542" w:rsidP="00972542">
      <w:pPr>
        <w:pStyle w:val="Corpsdetexte"/>
        <w:spacing w:before="120" w:after="120"/>
        <w:ind w:left="709"/>
        <w:rPr>
          <w:rFonts w:cs="Arial"/>
          <w:sz w:val="20"/>
        </w:rPr>
      </w:pPr>
      <w:r w:rsidRPr="004D1F6B">
        <w:rPr>
          <w:rFonts w:cs="Arial"/>
          <w:sz w:val="20"/>
        </w:rPr>
        <w:t xml:space="preserve">Seront principalement présentés lors de ces réunions : </w:t>
      </w:r>
    </w:p>
    <w:p w14:paraId="5A80A616"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L’avancement des nouvelles commandes ou renouvellement,</w:t>
      </w:r>
    </w:p>
    <w:p w14:paraId="147089A3"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 xml:space="preserve">La réception des livrables </w:t>
      </w:r>
    </w:p>
    <w:p w14:paraId="3C5CFE6B" w14:textId="77777777" w:rsidR="00972542"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Le suivi de la facturation</w:t>
      </w:r>
    </w:p>
    <w:p w14:paraId="6D5C4B4D" w14:textId="77777777" w:rsidR="003621D2" w:rsidRPr="004D1F6B" w:rsidRDefault="003621D2" w:rsidP="003621D2">
      <w:pPr>
        <w:pStyle w:val="Paragraphedeliste"/>
        <w:spacing w:after="120"/>
        <w:ind w:left="1440"/>
        <w:contextualSpacing w:val="0"/>
        <w:rPr>
          <w:rFonts w:ascii="Arial" w:hAnsi="Arial" w:cs="Arial"/>
        </w:rPr>
      </w:pPr>
    </w:p>
    <w:bookmarkEnd w:id="234"/>
    <w:p w14:paraId="56991E4B" w14:textId="23F1EF86" w:rsidR="00972542" w:rsidRPr="003621D2" w:rsidRDefault="00972542" w:rsidP="00A67AC8">
      <w:pPr>
        <w:pStyle w:val="Paragraphedeliste"/>
        <w:numPr>
          <w:ilvl w:val="0"/>
          <w:numId w:val="116"/>
        </w:numPr>
        <w:rPr>
          <w:rFonts w:ascii="Arial" w:hAnsi="Arial" w:cs="Arial"/>
        </w:rPr>
      </w:pPr>
      <w:r w:rsidRPr="003621D2">
        <w:rPr>
          <w:rFonts w:ascii="Arial" w:hAnsi="Arial" w:cs="Arial"/>
        </w:rPr>
        <w:t xml:space="preserve">Le </w:t>
      </w:r>
      <w:r w:rsidRPr="003621D2">
        <w:rPr>
          <w:rFonts w:ascii="Arial" w:hAnsi="Arial" w:cs="Arial"/>
          <w:b/>
          <w:bCs/>
        </w:rPr>
        <w:t>Comité de pilotage des moyens</w:t>
      </w:r>
      <w:r w:rsidRPr="003621D2">
        <w:rPr>
          <w:rFonts w:ascii="Arial" w:hAnsi="Arial" w:cs="Arial"/>
        </w:rPr>
        <w:t xml:space="preserve"> est réalisé tous les 3 mois en présence de la </w:t>
      </w:r>
      <w:r w:rsidR="003F6CAB" w:rsidRPr="003621D2">
        <w:rPr>
          <w:rFonts w:ascii="Arial" w:hAnsi="Arial" w:cs="Arial"/>
        </w:rPr>
        <w:t>DAAIS</w:t>
      </w:r>
      <w:r w:rsidRPr="003621D2">
        <w:rPr>
          <w:rFonts w:ascii="Arial" w:hAnsi="Arial" w:cs="Arial"/>
        </w:rPr>
        <w:t xml:space="preserve">, de la </w:t>
      </w:r>
      <w:r w:rsidR="003F6CAB" w:rsidRPr="003621D2">
        <w:rPr>
          <w:rFonts w:ascii="Arial" w:hAnsi="Arial" w:cs="Arial"/>
        </w:rPr>
        <w:t>DAPM</w:t>
      </w:r>
      <w:r w:rsidRPr="003621D2">
        <w:rPr>
          <w:rFonts w:ascii="Arial" w:hAnsi="Arial" w:cs="Arial"/>
        </w:rPr>
        <w:t xml:space="preserve"> de l’ACOSS, du porteur de </w:t>
      </w:r>
      <w:r w:rsidR="003F6CAB" w:rsidRPr="003621D2">
        <w:rPr>
          <w:rFonts w:ascii="Arial" w:hAnsi="Arial" w:cs="Arial"/>
        </w:rPr>
        <w:t>marché</w:t>
      </w:r>
      <w:r w:rsidRPr="003621D2">
        <w:rPr>
          <w:rFonts w:ascii="Arial" w:hAnsi="Arial" w:cs="Arial"/>
        </w:rPr>
        <w:t xml:space="preserve"> ou son représentant côté titulaires.</w:t>
      </w:r>
    </w:p>
    <w:p w14:paraId="4B2C11C4" w14:textId="77777777" w:rsidR="00972542" w:rsidRPr="004D1F6B" w:rsidRDefault="00972542" w:rsidP="00972542">
      <w:pPr>
        <w:pStyle w:val="Corpsdetexte"/>
        <w:spacing w:before="120" w:after="120"/>
        <w:ind w:left="720"/>
        <w:rPr>
          <w:rFonts w:cs="Arial"/>
          <w:sz w:val="20"/>
        </w:rPr>
      </w:pPr>
      <w:r w:rsidRPr="004D1F6B">
        <w:rPr>
          <w:rFonts w:cs="Arial"/>
          <w:sz w:val="20"/>
        </w:rPr>
        <w:t xml:space="preserve">Seront principalement présentés lors de ces réunions : </w:t>
      </w:r>
    </w:p>
    <w:p w14:paraId="74B262F8" w14:textId="77777777" w:rsidR="00972542" w:rsidRPr="004D1F6B" w:rsidRDefault="00972542" w:rsidP="008C0B15">
      <w:pPr>
        <w:pStyle w:val="Paragraphedeliste"/>
        <w:numPr>
          <w:ilvl w:val="1"/>
          <w:numId w:val="34"/>
        </w:numPr>
        <w:spacing w:after="120"/>
        <w:contextualSpacing w:val="0"/>
        <w:rPr>
          <w:rFonts w:ascii="Arial" w:hAnsi="Arial" w:cs="Arial"/>
        </w:rPr>
      </w:pPr>
      <w:r w:rsidRPr="004D1F6B">
        <w:rPr>
          <w:rFonts w:ascii="Arial" w:hAnsi="Arial" w:cs="Arial"/>
        </w:rPr>
        <w:t>La qualité de services des accès aux environnements ACOSS</w:t>
      </w:r>
    </w:p>
    <w:p w14:paraId="7A8BAAF8" w14:textId="3DB83DEC" w:rsidR="00972542" w:rsidRPr="004D1F6B" w:rsidRDefault="00972542" w:rsidP="008C0B15">
      <w:pPr>
        <w:pStyle w:val="Paragraphedeliste"/>
        <w:numPr>
          <w:ilvl w:val="1"/>
          <w:numId w:val="34"/>
        </w:numPr>
        <w:rPr>
          <w:rFonts w:ascii="Arial" w:hAnsi="Arial" w:cs="Arial"/>
        </w:rPr>
      </w:pPr>
      <w:r w:rsidRPr="004D1F6B">
        <w:rPr>
          <w:rFonts w:ascii="Arial" w:hAnsi="Arial" w:cs="Arial"/>
        </w:rPr>
        <w:t xml:space="preserve">Le suivi des incidents </w:t>
      </w:r>
    </w:p>
    <w:p w14:paraId="5B2AD511" w14:textId="77777777" w:rsidR="00972542" w:rsidRDefault="00972542" w:rsidP="00972542">
      <w:pPr>
        <w:rPr>
          <w:rFonts w:eastAsiaTheme="minorEastAsia"/>
        </w:rPr>
      </w:pPr>
    </w:p>
    <w:p w14:paraId="153CD973" w14:textId="304B1304" w:rsidR="00972542" w:rsidRDefault="00972542" w:rsidP="00972542">
      <w:pPr>
        <w:pStyle w:val="Normal0"/>
      </w:pPr>
    </w:p>
    <w:p w14:paraId="5A6ED64F" w14:textId="0427F8C6" w:rsidR="00972542" w:rsidRDefault="00972542" w:rsidP="00972542">
      <w:pPr>
        <w:pStyle w:val="Normal0"/>
      </w:pPr>
    </w:p>
    <w:p w14:paraId="6920841E" w14:textId="52663B17" w:rsidR="00972542" w:rsidRDefault="00972542" w:rsidP="00972542">
      <w:pPr>
        <w:pStyle w:val="Normal0"/>
      </w:pPr>
    </w:p>
    <w:p w14:paraId="55EBEE9C" w14:textId="5899F30B" w:rsidR="003B5D04" w:rsidRDefault="003B5D04" w:rsidP="00972542">
      <w:pPr>
        <w:pStyle w:val="Normal0"/>
      </w:pPr>
      <w:r>
        <w:rPr>
          <w:noProof/>
        </w:rPr>
        <w:lastRenderedPageBreak/>
        <mc:AlternateContent>
          <mc:Choice Requires="wpg">
            <w:drawing>
              <wp:anchor distT="0" distB="0" distL="114300" distR="114300" simplePos="0" relativeHeight="251658243" behindDoc="0" locked="0" layoutInCell="1" allowOverlap="1" wp14:anchorId="40BE17C8" wp14:editId="1D6B1B21">
                <wp:simplePos x="0" y="0"/>
                <wp:positionH relativeFrom="margin">
                  <wp:posOffset>11430</wp:posOffset>
                </wp:positionH>
                <wp:positionV relativeFrom="paragraph">
                  <wp:posOffset>-41910</wp:posOffset>
                </wp:positionV>
                <wp:extent cx="6276340" cy="2990850"/>
                <wp:effectExtent l="19050" t="19050" r="29210" b="57150"/>
                <wp:wrapNone/>
                <wp:docPr id="1632346136" name="Groupe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76340" cy="2990850"/>
                          <a:chOff x="1260" y="10780"/>
                          <a:chExt cx="10590" cy="5322"/>
                        </a:xfrm>
                      </wpg:grpSpPr>
                      <wps:wsp>
                        <wps:cNvPr id="1921017176" name="AutoShape 13"/>
                        <wps:cNvSpPr>
                          <a:spLocks noChangeArrowheads="1"/>
                        </wps:cNvSpPr>
                        <wps:spPr bwMode="auto">
                          <a:xfrm>
                            <a:off x="5325" y="10780"/>
                            <a:ext cx="2550" cy="750"/>
                          </a:xfrm>
                          <a:prstGeom prst="roundRect">
                            <a:avLst>
                              <a:gd name="adj" fmla="val 16667"/>
                            </a:avLst>
                          </a:prstGeom>
                          <a:solidFill>
                            <a:schemeClr val="accent1">
                              <a:lumMod val="10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3C109960" w14:textId="77777777" w:rsidR="003B5D04" w:rsidRDefault="003B5D04" w:rsidP="003B5D04">
                              <w:pPr>
                                <w:jc w:val="center"/>
                                <w:rPr>
                                  <w:rFonts w:cs="Arial"/>
                                  <w:b/>
                                  <w:bCs/>
                                  <w:color w:val="FFFFFF" w:themeColor="background1"/>
                                </w:rPr>
                              </w:pPr>
                              <w:r w:rsidRPr="00584FDC">
                                <w:rPr>
                                  <w:rFonts w:cs="Arial"/>
                                  <w:b/>
                                  <w:bCs/>
                                  <w:color w:val="FFFFFF" w:themeColor="background1"/>
                                </w:rPr>
                                <w:t>Comité Stratégique</w:t>
                              </w:r>
                            </w:p>
                            <w:p w14:paraId="63D8BAA2" w14:textId="77777777" w:rsidR="003B5D04" w:rsidRPr="001817AC" w:rsidRDefault="003B5D04" w:rsidP="003B5D04">
                              <w:pPr>
                                <w:jc w:val="center"/>
                                <w:rPr>
                                  <w:rFonts w:cs="Arial"/>
                                  <w:i/>
                                  <w:color w:val="FFFFFF" w:themeColor="background1"/>
                                </w:rPr>
                              </w:pPr>
                              <w:r w:rsidRPr="001817AC">
                                <w:rPr>
                                  <w:rFonts w:cs="Arial"/>
                                  <w:i/>
                                  <w:iCs/>
                                  <w:color w:val="FFFFFF" w:themeColor="background1"/>
                                </w:rPr>
                                <w:t>(semestriel)</w:t>
                              </w:r>
                            </w:p>
                          </w:txbxContent>
                        </wps:txbx>
                        <wps:bodyPr rot="0" vert="horz" wrap="square" lIns="91440" tIns="45720" rIns="91440" bIns="45720" anchor="t" anchorCtr="0" upright="1">
                          <a:noAutofit/>
                        </wps:bodyPr>
                      </wps:wsp>
                      <wps:wsp>
                        <wps:cNvPr id="1801870979" name="AutoShape 14"/>
                        <wps:cNvSpPr>
                          <a:spLocks noChangeArrowheads="1"/>
                        </wps:cNvSpPr>
                        <wps:spPr bwMode="auto">
                          <a:xfrm>
                            <a:off x="5490" y="13599"/>
                            <a:ext cx="285" cy="1185"/>
                          </a:xfrm>
                          <a:prstGeom prst="upArrow">
                            <a:avLst>
                              <a:gd name="adj1" fmla="val 50000"/>
                              <a:gd name="adj2" fmla="val 103947"/>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eaVert" wrap="square" lIns="91440" tIns="45720" rIns="91440" bIns="45720" anchor="t" anchorCtr="0" upright="1">
                          <a:noAutofit/>
                        </wps:bodyPr>
                      </wps:wsp>
                      <wps:wsp>
                        <wps:cNvPr id="923975937" name="AutoShape 15"/>
                        <wps:cNvSpPr>
                          <a:spLocks noChangeArrowheads="1"/>
                        </wps:cNvSpPr>
                        <wps:spPr bwMode="auto">
                          <a:xfrm>
                            <a:off x="5352" y="12792"/>
                            <a:ext cx="2550" cy="750"/>
                          </a:xfrm>
                          <a:prstGeom prst="roundRect">
                            <a:avLst>
                              <a:gd name="adj" fmla="val 16667"/>
                            </a:avLst>
                          </a:prstGeom>
                          <a:solidFill>
                            <a:schemeClr val="accent3">
                              <a:lumMod val="75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2BB6EA3C"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de pilotage</w:t>
                              </w:r>
                            </w:p>
                            <w:p w14:paraId="2344CDB9"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3</w:t>
                              </w:r>
                              <w:r w:rsidRPr="001817AC">
                                <w:rPr>
                                  <w:rFonts w:cs="Arial"/>
                                  <w:i/>
                                  <w:iCs/>
                                  <w:color w:val="FFFFFF" w:themeColor="background1"/>
                                </w:rPr>
                                <w:t xml:space="preserve"> mois)</w:t>
                              </w:r>
                            </w:p>
                          </w:txbxContent>
                        </wps:txbx>
                        <wps:bodyPr rot="0" vert="horz" wrap="square" lIns="91440" tIns="45720" rIns="91440" bIns="45720" anchor="t" anchorCtr="0" upright="1">
                          <a:noAutofit/>
                        </wps:bodyPr>
                      </wps:wsp>
                      <wps:wsp>
                        <wps:cNvPr id="767632606" name="AutoShape 16"/>
                        <wps:cNvSpPr>
                          <a:spLocks noChangeArrowheads="1"/>
                        </wps:cNvSpPr>
                        <wps:spPr bwMode="auto">
                          <a:xfrm>
                            <a:off x="3225" y="14827"/>
                            <a:ext cx="2550" cy="750"/>
                          </a:xfrm>
                          <a:prstGeom prst="roundRect">
                            <a:avLst>
                              <a:gd name="adj" fmla="val 16667"/>
                            </a:avLst>
                          </a:prstGeom>
                          <a:solidFill>
                            <a:schemeClr val="bg1">
                              <a:lumMod val="5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6D72003D" w14:textId="77777777" w:rsidR="003B5D04" w:rsidRPr="00584FDC" w:rsidRDefault="003B5D04" w:rsidP="003B5D04">
                              <w:pPr>
                                <w:jc w:val="center"/>
                                <w:rPr>
                                  <w:rFonts w:cs="Arial"/>
                                  <w:b/>
                                  <w:bCs/>
                                  <w:color w:val="FFFFFF" w:themeColor="background1"/>
                                </w:rPr>
                              </w:pPr>
                              <w:r>
                                <w:rPr>
                                  <w:rFonts w:cs="Arial"/>
                                  <w:b/>
                                  <w:bCs/>
                                  <w:color w:val="FFFFFF" w:themeColor="background1"/>
                                </w:rPr>
                                <w:t>Comités de suivi interne ACOSS</w:t>
                              </w:r>
                            </w:p>
                          </w:txbxContent>
                        </wps:txbx>
                        <wps:bodyPr rot="0" vert="horz" wrap="square" lIns="91440" tIns="45720" rIns="91440" bIns="45720" anchor="t" anchorCtr="0" upright="1">
                          <a:noAutofit/>
                        </wps:bodyPr>
                      </wps:wsp>
                      <wps:wsp>
                        <wps:cNvPr id="1269679475" name="AutoShape 17"/>
                        <wps:cNvSpPr>
                          <a:spLocks noChangeArrowheads="1"/>
                        </wps:cNvSpPr>
                        <wps:spPr bwMode="auto">
                          <a:xfrm>
                            <a:off x="6675" y="14827"/>
                            <a:ext cx="2625" cy="1275"/>
                          </a:xfrm>
                          <a:prstGeom prst="roundRect">
                            <a:avLst>
                              <a:gd name="adj" fmla="val 16667"/>
                            </a:avLst>
                          </a:prstGeom>
                          <a:solidFill>
                            <a:schemeClr val="bg1">
                              <a:lumMod val="5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4F14CE2D" w14:textId="77777777" w:rsidR="003B5D04" w:rsidRPr="006A7988" w:rsidRDefault="003B5D04" w:rsidP="003B5D04">
                              <w:pPr>
                                <w:jc w:val="center"/>
                                <w:rPr>
                                  <w:rFonts w:cs="Arial"/>
                                  <w:b/>
                                  <w:bCs/>
                                  <w:color w:val="FFFFFF" w:themeColor="background1"/>
                                  <w:sz w:val="16"/>
                                  <w:szCs w:val="16"/>
                                </w:rPr>
                              </w:pPr>
                              <w:r>
                                <w:rPr>
                                  <w:rFonts w:cs="Arial"/>
                                  <w:b/>
                                  <w:bCs/>
                                  <w:color w:val="FFFFFF" w:themeColor="background1"/>
                                </w:rPr>
                                <w:t xml:space="preserve">Comités de suivi opérationnels ESN </w:t>
                              </w:r>
                              <w:r w:rsidRPr="006A7988">
                                <w:rPr>
                                  <w:rFonts w:cs="Arial"/>
                                  <w:b/>
                                  <w:bCs/>
                                  <w:color w:val="FFFFFF" w:themeColor="background1"/>
                                  <w:sz w:val="16"/>
                                  <w:szCs w:val="16"/>
                                </w:rPr>
                                <w:t xml:space="preserve">(COPIL Projets, </w:t>
                              </w:r>
                              <w:r>
                                <w:rPr>
                                  <w:rFonts w:cs="Arial"/>
                                  <w:b/>
                                  <w:bCs/>
                                  <w:color w:val="FFFFFF" w:themeColor="background1"/>
                                  <w:sz w:val="16"/>
                                  <w:szCs w:val="16"/>
                                </w:rPr>
                                <w:t>TMA, secteurs</w:t>
                              </w:r>
                              <w:r w:rsidRPr="006A7988">
                                <w:rPr>
                                  <w:rFonts w:cs="Arial"/>
                                  <w:b/>
                                  <w:bCs/>
                                  <w:color w:val="FFFFFF" w:themeColor="background1"/>
                                  <w:sz w:val="16"/>
                                  <w:szCs w:val="16"/>
                                </w:rPr>
                                <w:t>…)</w:t>
                              </w:r>
                            </w:p>
                          </w:txbxContent>
                        </wps:txbx>
                        <wps:bodyPr rot="0" vert="horz" wrap="square" lIns="91440" tIns="45720" rIns="91440" bIns="45720" anchor="t" anchorCtr="0" upright="1">
                          <a:noAutofit/>
                        </wps:bodyPr>
                      </wps:wsp>
                      <wps:wsp>
                        <wps:cNvPr id="1354765297" name="AutoShape 18"/>
                        <wps:cNvSpPr>
                          <a:spLocks noChangeArrowheads="1"/>
                        </wps:cNvSpPr>
                        <wps:spPr bwMode="auto">
                          <a:xfrm>
                            <a:off x="6480" y="11604"/>
                            <a:ext cx="285" cy="1185"/>
                          </a:xfrm>
                          <a:prstGeom prst="upArrow">
                            <a:avLst>
                              <a:gd name="adj1" fmla="val 50000"/>
                              <a:gd name="adj2" fmla="val 103947"/>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eaVert" wrap="square" lIns="91440" tIns="45720" rIns="91440" bIns="45720" anchor="t" anchorCtr="0" upright="1">
                          <a:noAutofit/>
                        </wps:bodyPr>
                      </wps:wsp>
                      <wps:wsp>
                        <wps:cNvPr id="690774999" name="AutoShape 19"/>
                        <wps:cNvSpPr>
                          <a:spLocks noChangeArrowheads="1"/>
                        </wps:cNvSpPr>
                        <wps:spPr bwMode="auto">
                          <a:xfrm>
                            <a:off x="7230" y="13586"/>
                            <a:ext cx="285" cy="1185"/>
                          </a:xfrm>
                          <a:prstGeom prst="upArrow">
                            <a:avLst>
                              <a:gd name="adj1" fmla="val 50000"/>
                              <a:gd name="adj2" fmla="val 103947"/>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eaVert" wrap="square" lIns="91440" tIns="45720" rIns="91440" bIns="45720" anchor="t" anchorCtr="0" upright="1">
                          <a:noAutofit/>
                        </wps:bodyPr>
                      </wps:wsp>
                      <wps:wsp>
                        <wps:cNvPr id="1436968203" name="AutoShape 20"/>
                        <wps:cNvSpPr>
                          <a:spLocks noChangeArrowheads="1"/>
                        </wps:cNvSpPr>
                        <wps:spPr bwMode="auto">
                          <a:xfrm>
                            <a:off x="6825" y="13584"/>
                            <a:ext cx="285" cy="1185"/>
                          </a:xfrm>
                          <a:prstGeom prst="upArrow">
                            <a:avLst>
                              <a:gd name="adj1" fmla="val 50000"/>
                              <a:gd name="adj2" fmla="val 103947"/>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eaVert" wrap="square" lIns="91440" tIns="45720" rIns="91440" bIns="45720" anchor="t" anchorCtr="0" upright="1">
                          <a:noAutofit/>
                        </wps:bodyPr>
                      </wps:wsp>
                      <wps:wsp>
                        <wps:cNvPr id="541320803" name="AutoShape 21"/>
                        <wps:cNvSpPr>
                          <a:spLocks noChangeArrowheads="1"/>
                        </wps:cNvSpPr>
                        <wps:spPr bwMode="auto">
                          <a:xfrm>
                            <a:off x="1260" y="12671"/>
                            <a:ext cx="2550" cy="1034"/>
                          </a:xfrm>
                          <a:prstGeom prst="roundRect">
                            <a:avLst>
                              <a:gd name="adj" fmla="val 16667"/>
                            </a:avLst>
                          </a:prstGeom>
                          <a:solidFill>
                            <a:schemeClr val="bg1">
                              <a:lumMod val="5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0072CA80"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de suivi financier</w:t>
                              </w:r>
                            </w:p>
                            <w:p w14:paraId="4ECF3E48"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w:t>
                              </w:r>
                              <w:r w:rsidRPr="001817AC">
                                <w:rPr>
                                  <w:rFonts w:cs="Arial"/>
                                  <w:i/>
                                  <w:iCs/>
                                  <w:color w:val="FFFFFF" w:themeColor="background1"/>
                                </w:rPr>
                                <w:t>mois)</w:t>
                              </w:r>
                            </w:p>
                          </w:txbxContent>
                        </wps:txbx>
                        <wps:bodyPr rot="0" vert="horz" wrap="square" lIns="91440" tIns="45720" rIns="91440" bIns="45720" anchor="t" anchorCtr="0" upright="1">
                          <a:noAutofit/>
                        </wps:bodyPr>
                      </wps:wsp>
                      <wps:wsp>
                        <wps:cNvPr id="1386481040" name="AutoShape 22"/>
                        <wps:cNvSpPr>
                          <a:spLocks noChangeArrowheads="1"/>
                        </wps:cNvSpPr>
                        <wps:spPr bwMode="auto">
                          <a:xfrm>
                            <a:off x="3855" y="13031"/>
                            <a:ext cx="1545" cy="330"/>
                          </a:xfrm>
                          <a:prstGeom prst="rightArrow">
                            <a:avLst>
                              <a:gd name="adj1" fmla="val 50000"/>
                              <a:gd name="adj2" fmla="val 117045"/>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s:wsp>
                        <wps:cNvPr id="1127796850" name="AutoShape 23"/>
                        <wps:cNvSpPr>
                          <a:spLocks noChangeArrowheads="1"/>
                        </wps:cNvSpPr>
                        <wps:spPr bwMode="auto">
                          <a:xfrm>
                            <a:off x="9300" y="12686"/>
                            <a:ext cx="2550" cy="1034"/>
                          </a:xfrm>
                          <a:prstGeom prst="roundRect">
                            <a:avLst>
                              <a:gd name="adj" fmla="val 16667"/>
                            </a:avLst>
                          </a:prstGeom>
                          <a:solidFill>
                            <a:schemeClr val="bg1">
                              <a:lumMod val="50000"/>
                              <a:lumOff val="0"/>
                            </a:schemeClr>
                          </a:solidFill>
                          <a:ln w="38100">
                            <a:solidFill>
                              <a:schemeClr val="lt1">
                                <a:lumMod val="95000"/>
                                <a:lumOff val="0"/>
                              </a:schemeClr>
                            </a:solidFill>
                            <a:round/>
                            <a:headEnd/>
                            <a:tailEnd/>
                          </a:ln>
                          <a:effectLst>
                            <a:outerShdw dist="28398" dir="3806097" algn="ctr" rotWithShape="0">
                              <a:schemeClr val="accent1">
                                <a:lumMod val="50000"/>
                                <a:lumOff val="0"/>
                                <a:alpha val="50000"/>
                              </a:schemeClr>
                            </a:outerShdw>
                          </a:effectLst>
                        </wps:spPr>
                        <wps:txbx>
                          <w:txbxContent>
                            <w:p w14:paraId="185F19F0"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 xml:space="preserve">de pilotage des Moyens </w:t>
                              </w:r>
                            </w:p>
                            <w:p w14:paraId="1372DC70"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3 </w:t>
                              </w:r>
                              <w:r w:rsidRPr="001817AC">
                                <w:rPr>
                                  <w:rFonts w:cs="Arial"/>
                                  <w:i/>
                                  <w:iCs/>
                                  <w:color w:val="FFFFFF" w:themeColor="background1"/>
                                </w:rPr>
                                <w:t>mois)</w:t>
                              </w:r>
                            </w:p>
                          </w:txbxContent>
                        </wps:txbx>
                        <wps:bodyPr rot="0" vert="horz" wrap="square" lIns="91440" tIns="45720" rIns="91440" bIns="45720" anchor="t" anchorCtr="0" upright="1">
                          <a:noAutofit/>
                        </wps:bodyPr>
                      </wps:wsp>
                      <wps:wsp>
                        <wps:cNvPr id="361571650" name="AutoShape 24"/>
                        <wps:cNvSpPr>
                          <a:spLocks noChangeArrowheads="1"/>
                        </wps:cNvSpPr>
                        <wps:spPr bwMode="auto">
                          <a:xfrm rot="10800000">
                            <a:off x="7800" y="13046"/>
                            <a:ext cx="1545" cy="330"/>
                          </a:xfrm>
                          <a:prstGeom prst="rightArrow">
                            <a:avLst>
                              <a:gd name="adj1" fmla="val 50000"/>
                              <a:gd name="adj2" fmla="val 117045"/>
                            </a:avLst>
                          </a:prstGeom>
                          <a:gradFill rotWithShape="0">
                            <a:gsLst>
                              <a:gs pos="0">
                                <a:schemeClr val="lt1">
                                  <a:lumMod val="100000"/>
                                  <a:lumOff val="0"/>
                                </a:schemeClr>
                              </a:gs>
                              <a:gs pos="100000">
                                <a:schemeClr val="dk1">
                                  <a:lumMod val="40000"/>
                                  <a:lumOff val="60000"/>
                                </a:schemeClr>
                              </a:gs>
                            </a:gsLst>
                            <a:lin ang="5400000" scaled="1"/>
                          </a:gradFill>
                          <a:ln w="12700">
                            <a:solidFill>
                              <a:schemeClr val="dk1">
                                <a:lumMod val="60000"/>
                                <a:lumOff val="40000"/>
                              </a:schemeClr>
                            </a:solidFill>
                            <a:miter lim="800000"/>
                            <a:headEnd/>
                            <a:tailEnd/>
                          </a:ln>
                          <a:effectLst>
                            <a:outerShdw dist="28398" dir="3806097" algn="ctr" rotWithShape="0">
                              <a:schemeClr val="lt1">
                                <a:lumMod val="50000"/>
                                <a:lumOff val="0"/>
                                <a:alpha val="50000"/>
                              </a:schemeClr>
                            </a:outerShdw>
                          </a:effec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BE17C8" id="Groupe 2" o:spid="_x0000_s1026" style="position:absolute;left:0;text-align:left;margin-left:.9pt;margin-top:-3.3pt;width:494.2pt;height:235.5pt;z-index:251658243;mso-position-horizontal-relative:margin" coordorigin="1260,10780" coordsize="10590,53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">
                <v:roundrect id="AutoShape 13" o:spid="_x0000_s1027" style="position:absolute;left:5325;top:10780;width:2550;height:7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" fillcolor="#4f81bd [3204]" strokecolor="#f2f2f2 [3041]" strokeweight="3pt">
                  <v:shadow on="t" color="#243f60 [1604]" opacity=".5" offset="1pt"/>
                  <v:textbox>
                    <w:txbxContent>
                      <w:p w14:paraId="3C109960" w14:textId="77777777" w:rsidR="003B5D04" w:rsidRDefault="003B5D04" w:rsidP="003B5D04">
                        <w:pPr>
                          <w:jc w:val="center"/>
                          <w:rPr>
                            <w:rFonts w:cs="Arial"/>
                            <w:b/>
                            <w:bCs/>
                            <w:color w:val="FFFFFF" w:themeColor="background1"/>
                          </w:rPr>
                        </w:pPr>
                        <w:r w:rsidRPr="00584FDC">
                          <w:rPr>
                            <w:rFonts w:cs="Arial"/>
                            <w:b/>
                            <w:bCs/>
                            <w:color w:val="FFFFFF" w:themeColor="background1"/>
                          </w:rPr>
                          <w:t>Comité Stratégique</w:t>
                        </w:r>
                      </w:p>
                      <w:p w14:paraId="63D8BAA2" w14:textId="77777777" w:rsidR="003B5D04" w:rsidRPr="001817AC" w:rsidRDefault="003B5D04" w:rsidP="003B5D04">
                        <w:pPr>
                          <w:jc w:val="center"/>
                          <w:rPr>
                            <w:rFonts w:cs="Arial"/>
                            <w:i/>
                            <w:color w:val="FFFFFF" w:themeColor="background1"/>
                          </w:rPr>
                        </w:pPr>
                        <w:r w:rsidRPr="001817AC">
                          <w:rPr>
                            <w:rFonts w:cs="Arial"/>
                            <w:i/>
                            <w:iCs/>
                            <w:color w:val="FFFFFF" w:themeColor="background1"/>
                          </w:rPr>
                          <w:t>(semestriel)</w:t>
                        </w:r>
                      </w:p>
                    </w:txbxContent>
                  </v:textbox>
                </v:roundre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4" o:spid="_x0000_s1028" type="#_x0000_t68" style="position:absolute;left:5490;top:13599;width:285;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" fillcolor="white [3201]" strokecolor="#666 [1936]" strokeweight="1pt">
                  <v:fill color2="#999 [1296]" focus="100%" type="gradient"/>
                  <v:shadow on="t" color="#7f7f7f [1601]" opacity=".5" offset="1pt"/>
                  <v:textbox style="layout-flow:vertical-ideographic"/>
                </v:shape>
                <v:roundrect id="AutoShape 15" o:spid="_x0000_s1029" style="position:absolute;left:5352;top:12792;width:2550;height:7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" fillcolor="#76923c [2406]" strokecolor="#f2f2f2 [3041]" strokeweight="3pt">
                  <v:shadow on="t" color="#243f60 [1604]" opacity=".5" offset="1pt"/>
                  <v:textbox>
                    <w:txbxContent>
                      <w:p w14:paraId="2BB6EA3C"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de pilotage</w:t>
                        </w:r>
                      </w:p>
                      <w:p w14:paraId="2344CDB9"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3</w:t>
                        </w:r>
                        <w:r w:rsidRPr="001817AC">
                          <w:rPr>
                            <w:rFonts w:cs="Arial"/>
                            <w:i/>
                            <w:iCs/>
                            <w:color w:val="FFFFFF" w:themeColor="background1"/>
                          </w:rPr>
                          <w:t xml:space="preserve"> mois)</w:t>
                        </w:r>
                      </w:p>
                    </w:txbxContent>
                  </v:textbox>
                </v:roundrect>
                <v:roundrect id="AutoShape 16" o:spid="_x0000_s1030" style="position:absolute;left:3225;top:14827;width:2550;height:7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" fillcolor="#7f7f7f [1612]" strokecolor="#f2f2f2 [3041]" strokeweight="3pt">
                  <v:shadow on="t" color="#243f60 [1604]" opacity=".5" offset="1pt"/>
                  <v:textbox>
                    <w:txbxContent>
                      <w:p w14:paraId="6D72003D" w14:textId="77777777" w:rsidR="003B5D04" w:rsidRPr="00584FDC" w:rsidRDefault="003B5D04" w:rsidP="003B5D04">
                        <w:pPr>
                          <w:jc w:val="center"/>
                          <w:rPr>
                            <w:rFonts w:cs="Arial"/>
                            <w:b/>
                            <w:bCs/>
                            <w:color w:val="FFFFFF" w:themeColor="background1"/>
                          </w:rPr>
                        </w:pPr>
                        <w:r>
                          <w:rPr>
                            <w:rFonts w:cs="Arial"/>
                            <w:b/>
                            <w:bCs/>
                            <w:color w:val="FFFFFF" w:themeColor="background1"/>
                          </w:rPr>
                          <w:t>Comités de suivi interne ACOSS</w:t>
                        </w:r>
                      </w:p>
                    </w:txbxContent>
                  </v:textbox>
                </v:roundrect>
                <v:roundrect id="AutoShape 17" o:spid="_x0000_s1031" style="position:absolute;left:6675;top:14827;width:2625;height:12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" fillcolor="#7f7f7f [1612]" strokecolor="#f2f2f2 [3041]" strokeweight="3pt">
                  <v:shadow on="t" color="#243f60 [1604]" opacity=".5" offset="1pt"/>
                  <v:textbox>
                    <w:txbxContent>
                      <w:p w14:paraId="4F14CE2D" w14:textId="77777777" w:rsidR="003B5D04" w:rsidRPr="006A7988" w:rsidRDefault="003B5D04" w:rsidP="003B5D04">
                        <w:pPr>
                          <w:jc w:val="center"/>
                          <w:rPr>
                            <w:rFonts w:cs="Arial"/>
                            <w:b/>
                            <w:bCs/>
                            <w:color w:val="FFFFFF" w:themeColor="background1"/>
                            <w:sz w:val="16"/>
                            <w:szCs w:val="16"/>
                          </w:rPr>
                        </w:pPr>
                        <w:r>
                          <w:rPr>
                            <w:rFonts w:cs="Arial"/>
                            <w:b/>
                            <w:bCs/>
                            <w:color w:val="FFFFFF" w:themeColor="background1"/>
                          </w:rPr>
                          <w:t xml:space="preserve">Comités de suivi opérationnels ESN </w:t>
                        </w:r>
                        <w:r w:rsidRPr="006A7988">
                          <w:rPr>
                            <w:rFonts w:cs="Arial"/>
                            <w:b/>
                            <w:bCs/>
                            <w:color w:val="FFFFFF" w:themeColor="background1"/>
                            <w:sz w:val="16"/>
                            <w:szCs w:val="16"/>
                          </w:rPr>
                          <w:t xml:space="preserve">(COPIL Projets, </w:t>
                        </w:r>
                        <w:r>
                          <w:rPr>
                            <w:rFonts w:cs="Arial"/>
                            <w:b/>
                            <w:bCs/>
                            <w:color w:val="FFFFFF" w:themeColor="background1"/>
                            <w:sz w:val="16"/>
                            <w:szCs w:val="16"/>
                          </w:rPr>
                          <w:t>TMA, secteurs</w:t>
                        </w:r>
                        <w:r w:rsidRPr="006A7988">
                          <w:rPr>
                            <w:rFonts w:cs="Arial"/>
                            <w:b/>
                            <w:bCs/>
                            <w:color w:val="FFFFFF" w:themeColor="background1"/>
                            <w:sz w:val="16"/>
                            <w:szCs w:val="16"/>
                          </w:rPr>
                          <w:t>…)</w:t>
                        </w:r>
                      </w:p>
                    </w:txbxContent>
                  </v:textbox>
                </v:roundrect>
                <v:shape id="AutoShape 18" o:spid="_x0000_s1032" type="#_x0000_t68" style="position:absolute;left:6480;top:11604;width:285;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" fillcolor="white [3201]" strokecolor="#666 [1936]" strokeweight="1pt">
                  <v:fill color2="#999 [1296]" focus="100%" type="gradient"/>
                  <v:shadow on="t" color="#7f7f7f [1601]" opacity=".5" offset="1pt"/>
                  <v:textbox style="layout-flow:vertical-ideographic"/>
                </v:shape>
                <v:shape id="AutoShape 19" o:spid="_x0000_s1033" type="#_x0000_t68" style="position:absolute;left:7230;top:13586;width:285;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" fillcolor="white [3201]" strokecolor="#666 [1936]" strokeweight="1pt">
                  <v:fill color2="#999 [1296]" focus="100%" type="gradient"/>
                  <v:shadow on="t" color="#7f7f7f [1601]" opacity=".5" offset="1pt"/>
                  <v:textbox style="layout-flow:vertical-ideographic"/>
                </v:shape>
                <v:shape id="AutoShape 20" o:spid="_x0000_s1034" type="#_x0000_t68" style="position:absolute;left:6825;top:13584;width:285;height:1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" fillcolor="white [3201]" strokecolor="#666 [1936]" strokeweight="1pt">
                  <v:fill color2="#999 [1296]" focus="100%" type="gradient"/>
                  <v:shadow on="t" color="#7f7f7f [1601]" opacity=".5" offset="1pt"/>
                  <v:textbox style="layout-flow:vertical-ideographic"/>
                </v:shape>
                <v:roundrect id="AutoShape 21" o:spid="_x0000_s1035" style="position:absolute;left:1260;top:12671;width:2550;height:10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" fillcolor="#7f7f7f [1612]" strokecolor="#f2f2f2 [3041]" strokeweight="3pt">
                  <v:shadow on="t" color="#243f60 [1604]" opacity=".5" offset="1pt"/>
                  <v:textbox>
                    <w:txbxContent>
                      <w:p w14:paraId="0072CA80"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de suivi financier</w:t>
                        </w:r>
                      </w:p>
                      <w:p w14:paraId="4ECF3E48"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w:t>
                        </w:r>
                        <w:r w:rsidRPr="001817AC">
                          <w:rPr>
                            <w:rFonts w:cs="Arial"/>
                            <w:i/>
                            <w:iCs/>
                            <w:color w:val="FFFFFF" w:themeColor="background1"/>
                          </w:rPr>
                          <w:t>mois)</w:t>
                        </w: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 o:spid="_x0000_s1036" type="#_x0000_t13" style="position:absolute;left:3855;top:13031;width:1545;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" fillcolor="white [3201]" strokecolor="#666 [1936]" strokeweight="1pt">
                  <v:fill color2="#999 [1296]" focus="100%" type="gradient"/>
                  <v:shadow on="t" color="#7f7f7f [1601]" opacity=".5" offset="1pt"/>
                </v:shape>
                <v:roundrect id="AutoShape 23" o:spid="_x0000_s1037" style="position:absolute;left:9300;top:12686;width:2550;height:10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" fillcolor="#7f7f7f [1612]" strokecolor="#f2f2f2 [3041]" strokeweight="3pt">
                  <v:shadow on="t" color="#243f60 [1604]" opacity=".5" offset="1pt"/>
                  <v:textbox>
                    <w:txbxContent>
                      <w:p w14:paraId="185F19F0" w14:textId="77777777" w:rsidR="003B5D04" w:rsidRDefault="003B5D04" w:rsidP="003B5D04">
                        <w:pPr>
                          <w:jc w:val="center"/>
                          <w:rPr>
                            <w:rFonts w:cs="Arial"/>
                            <w:b/>
                            <w:bCs/>
                            <w:color w:val="FFFFFF" w:themeColor="background1"/>
                          </w:rPr>
                        </w:pPr>
                        <w:r w:rsidRPr="00584FDC">
                          <w:rPr>
                            <w:rFonts w:cs="Arial"/>
                            <w:b/>
                            <w:bCs/>
                            <w:color w:val="FFFFFF" w:themeColor="background1"/>
                          </w:rPr>
                          <w:t xml:space="preserve">Comité </w:t>
                        </w:r>
                        <w:r>
                          <w:rPr>
                            <w:rFonts w:cs="Arial"/>
                            <w:b/>
                            <w:bCs/>
                            <w:color w:val="FFFFFF" w:themeColor="background1"/>
                          </w:rPr>
                          <w:t xml:space="preserve">de pilotage des Moyens </w:t>
                        </w:r>
                      </w:p>
                      <w:p w14:paraId="1372DC70" w14:textId="77777777" w:rsidR="003B5D04" w:rsidRPr="001817AC" w:rsidRDefault="003B5D04" w:rsidP="003B5D04">
                        <w:pPr>
                          <w:jc w:val="center"/>
                          <w:rPr>
                            <w:rFonts w:cs="Arial"/>
                            <w:i/>
                            <w:iCs/>
                            <w:color w:val="FFFFFF" w:themeColor="background1"/>
                          </w:rPr>
                        </w:pPr>
                        <w:r w:rsidRPr="001817AC">
                          <w:rPr>
                            <w:rFonts w:cs="Arial"/>
                            <w:i/>
                            <w:iCs/>
                            <w:color w:val="FFFFFF" w:themeColor="background1"/>
                          </w:rPr>
                          <w:t>(tous les</w:t>
                        </w:r>
                        <w:r>
                          <w:rPr>
                            <w:rFonts w:cs="Arial"/>
                            <w:i/>
                            <w:iCs/>
                            <w:color w:val="FFFFFF" w:themeColor="background1"/>
                          </w:rPr>
                          <w:t xml:space="preserve"> 3 </w:t>
                        </w:r>
                        <w:r w:rsidRPr="001817AC">
                          <w:rPr>
                            <w:rFonts w:cs="Arial"/>
                            <w:i/>
                            <w:iCs/>
                            <w:color w:val="FFFFFF" w:themeColor="background1"/>
                          </w:rPr>
                          <w:t>mois)</w:t>
                        </w:r>
                      </w:p>
                    </w:txbxContent>
                  </v:textbox>
                </v:roundrect>
                <v:shape id="AutoShape 24" o:spid="_x0000_s1038" type="#_x0000_t13" style="position:absolute;left:7800;top:13046;width:1545;height:33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" fillcolor="white [3201]" strokecolor="#666 [1936]" strokeweight="1pt">
                  <v:fill color2="#999 [1296]" focus="100%" type="gradient"/>
                  <v:shadow on="t" color="#7f7f7f [1601]" opacity=".5" offset="1pt"/>
                </v:shape>
                <w10:wrap anchorx="margin"/>
              </v:group>
            </w:pict>
          </mc:Fallback>
        </mc:AlternateContent>
      </w:r>
    </w:p>
    <w:p w14:paraId="22331AD3" w14:textId="737B4DBA" w:rsidR="003B5D04" w:rsidRDefault="003B5D04" w:rsidP="00972542">
      <w:pPr>
        <w:pStyle w:val="Normal0"/>
      </w:pPr>
    </w:p>
    <w:p w14:paraId="1AE8AE79" w14:textId="5469325D" w:rsidR="003B5D04" w:rsidRDefault="003B5D04" w:rsidP="00972542">
      <w:pPr>
        <w:pStyle w:val="Normal0"/>
      </w:pPr>
    </w:p>
    <w:p w14:paraId="67EED0BA" w14:textId="318B33F8" w:rsidR="003B5D04" w:rsidRDefault="003B5D04" w:rsidP="00972542">
      <w:pPr>
        <w:pStyle w:val="Normal0"/>
      </w:pPr>
    </w:p>
    <w:p w14:paraId="25730B62" w14:textId="6E7821B1" w:rsidR="003B5D04" w:rsidRDefault="003B5D04" w:rsidP="00972542">
      <w:pPr>
        <w:pStyle w:val="Normal0"/>
      </w:pPr>
    </w:p>
    <w:p w14:paraId="2EB9C207" w14:textId="529FD422" w:rsidR="003B5D04" w:rsidRDefault="003B5D04" w:rsidP="00972542">
      <w:pPr>
        <w:pStyle w:val="Normal0"/>
      </w:pPr>
    </w:p>
    <w:p w14:paraId="4C1A3542" w14:textId="77777777" w:rsidR="003B5D04" w:rsidRDefault="003B5D04" w:rsidP="00972542">
      <w:pPr>
        <w:pStyle w:val="Normal0"/>
      </w:pPr>
    </w:p>
    <w:p w14:paraId="4ADB14D1" w14:textId="77777777" w:rsidR="003B5D04" w:rsidRDefault="003B5D04" w:rsidP="00972542">
      <w:pPr>
        <w:pStyle w:val="Normal0"/>
      </w:pPr>
    </w:p>
    <w:p w14:paraId="52E40AF9" w14:textId="77777777" w:rsidR="003B5D04" w:rsidRDefault="003B5D04" w:rsidP="00972542">
      <w:pPr>
        <w:pStyle w:val="Normal0"/>
      </w:pPr>
    </w:p>
    <w:p w14:paraId="4448C565" w14:textId="77777777" w:rsidR="003B5D04" w:rsidRDefault="003B5D04" w:rsidP="00972542">
      <w:pPr>
        <w:pStyle w:val="Normal0"/>
      </w:pPr>
    </w:p>
    <w:p w14:paraId="3FF072DE" w14:textId="77777777" w:rsidR="003B5D04" w:rsidRDefault="003B5D04" w:rsidP="00972542">
      <w:pPr>
        <w:pStyle w:val="Normal0"/>
      </w:pPr>
    </w:p>
    <w:p w14:paraId="1F795090" w14:textId="0A8C628C" w:rsidR="00972542" w:rsidRDefault="00972542" w:rsidP="00972542">
      <w:pPr>
        <w:pStyle w:val="Normal0"/>
      </w:pPr>
    </w:p>
    <w:p w14:paraId="0C1459BD" w14:textId="4E399709" w:rsidR="00972542" w:rsidRDefault="00972542" w:rsidP="00972542">
      <w:pPr>
        <w:pStyle w:val="Normal0"/>
      </w:pPr>
    </w:p>
    <w:p w14:paraId="03E2E763" w14:textId="77777777" w:rsidR="00972542" w:rsidRDefault="00972542" w:rsidP="00972542">
      <w:pPr>
        <w:pStyle w:val="Normal0"/>
      </w:pPr>
    </w:p>
    <w:p w14:paraId="32D36FF2" w14:textId="77777777" w:rsidR="00972542" w:rsidRDefault="00972542" w:rsidP="00972542">
      <w:pPr>
        <w:pStyle w:val="Normal0"/>
      </w:pPr>
    </w:p>
    <w:p w14:paraId="747A6C7B" w14:textId="77777777" w:rsidR="00972542" w:rsidRDefault="00972542" w:rsidP="00972542">
      <w:pPr>
        <w:pStyle w:val="Normal0"/>
      </w:pPr>
    </w:p>
    <w:p w14:paraId="17A09529" w14:textId="77777777" w:rsidR="00972542" w:rsidRDefault="00972542" w:rsidP="00972542">
      <w:pPr>
        <w:pStyle w:val="Normal0"/>
      </w:pPr>
    </w:p>
    <w:p w14:paraId="0686FDB8" w14:textId="77777777" w:rsidR="00972542" w:rsidRDefault="00972542" w:rsidP="00972542">
      <w:pPr>
        <w:pStyle w:val="Normal0"/>
      </w:pPr>
    </w:p>
    <w:p w14:paraId="03C03BB0" w14:textId="77777777" w:rsidR="00972542" w:rsidRDefault="00972542" w:rsidP="00972542">
      <w:pPr>
        <w:pStyle w:val="Normal0"/>
      </w:pPr>
    </w:p>
    <w:p w14:paraId="1D0D7325" w14:textId="55A9A9CC" w:rsidR="00F14899" w:rsidRPr="001E1714" w:rsidRDefault="003B5D04" w:rsidP="00F14899">
      <w:pPr>
        <w:pStyle w:val="Normal0"/>
        <w:spacing w:after="240"/>
        <w:rPr>
          <w:rFonts w:cs="Arial"/>
        </w:rPr>
      </w:pPr>
      <w:r w:rsidRPr="001E1714">
        <w:rPr>
          <w:rFonts w:cs="Arial"/>
        </w:rPr>
        <w:t xml:space="preserve">Les instances </w:t>
      </w:r>
      <w:r>
        <w:rPr>
          <w:rFonts w:cs="Arial"/>
        </w:rPr>
        <w:t>opérationnelles</w:t>
      </w:r>
      <w:r w:rsidR="006E4620">
        <w:rPr>
          <w:rFonts w:cs="Arial"/>
        </w:rPr>
        <w:t xml:space="preserve"> </w:t>
      </w:r>
      <w:r w:rsidR="00F14899" w:rsidRPr="001E1714">
        <w:rPr>
          <w:rFonts w:cs="Arial"/>
        </w:rPr>
        <w:t xml:space="preserve">décrites ci-après viennent en complément des instances de pilotage </w:t>
      </w:r>
      <w:r w:rsidR="006E4620">
        <w:rPr>
          <w:rFonts w:cs="Arial"/>
        </w:rPr>
        <w:t>marché</w:t>
      </w:r>
      <w:r w:rsidR="00F14899" w:rsidRPr="001E1714">
        <w:rPr>
          <w:rFonts w:cs="Arial"/>
        </w:rPr>
        <w:t>.</w:t>
      </w:r>
    </w:p>
    <w:tbl>
      <w:tblPr>
        <w:tblW w:w="1006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8647"/>
      </w:tblGrid>
      <w:tr w:rsidR="00F14899" w:rsidRPr="001E1714" w14:paraId="7924CC0A" w14:textId="77777777">
        <w:tc>
          <w:tcPr>
            <w:tcW w:w="1418" w:type="dxa"/>
            <w:shd w:val="clear" w:color="auto" w:fill="1F497D" w:themeFill="text2"/>
          </w:tcPr>
          <w:p w14:paraId="2807265D" w14:textId="77777777" w:rsidR="00F14899" w:rsidRPr="001E1714" w:rsidRDefault="00F14899" w:rsidP="00E77537">
            <w:pPr>
              <w:pStyle w:val="TabCel"/>
              <w:spacing w:before="120" w:after="240"/>
              <w:rPr>
                <w:b/>
                <w:bCs/>
                <w:i/>
                <w:iCs/>
              </w:rPr>
            </w:pPr>
          </w:p>
        </w:tc>
        <w:tc>
          <w:tcPr>
            <w:tcW w:w="8647" w:type="dxa"/>
          </w:tcPr>
          <w:p w14:paraId="3557820C" w14:textId="77777777" w:rsidR="00F14899" w:rsidRPr="001E1714" w:rsidRDefault="00F14899" w:rsidP="00E77537">
            <w:pPr>
              <w:pStyle w:val="Normal0"/>
              <w:spacing w:after="240"/>
              <w:rPr>
                <w:rFonts w:cs="Arial"/>
                <w:b/>
              </w:rPr>
            </w:pPr>
            <w:r w:rsidRPr="001E1714">
              <w:rPr>
                <w:rFonts w:cs="Arial"/>
                <w:b/>
                <w:bCs/>
              </w:rPr>
              <w:t>Comité de pilotage TMA</w:t>
            </w:r>
          </w:p>
        </w:tc>
      </w:tr>
      <w:tr w:rsidR="00F14899" w:rsidRPr="001E1714" w14:paraId="12AABC82" w14:textId="77777777">
        <w:tc>
          <w:tcPr>
            <w:tcW w:w="1418" w:type="dxa"/>
            <w:shd w:val="clear" w:color="auto" w:fill="1F497D" w:themeFill="text2"/>
          </w:tcPr>
          <w:p w14:paraId="13B498FE" w14:textId="223FD2EB" w:rsidR="00F14899" w:rsidRPr="00367180" w:rsidRDefault="00F14899" w:rsidP="00367180">
            <w:pPr>
              <w:pStyle w:val="TabCel"/>
              <w:spacing w:before="120" w:after="240"/>
              <w:jc w:val="center"/>
              <w:rPr>
                <w:b/>
                <w:bCs/>
              </w:rPr>
            </w:pPr>
            <w:r w:rsidRPr="00367180">
              <w:rPr>
                <w:b/>
                <w:bCs/>
                <w:color w:val="FFFFFF" w:themeColor="background1"/>
              </w:rPr>
              <w:t>Rôle</w:t>
            </w:r>
          </w:p>
        </w:tc>
        <w:tc>
          <w:tcPr>
            <w:tcW w:w="8647" w:type="dxa"/>
          </w:tcPr>
          <w:p w14:paraId="125DF768" w14:textId="77777777" w:rsidR="00F14899" w:rsidRPr="001E1714" w:rsidRDefault="00F14899" w:rsidP="00E77537">
            <w:pPr>
              <w:pStyle w:val="Normal0"/>
              <w:spacing w:after="240"/>
              <w:rPr>
                <w:rFonts w:cs="Arial"/>
              </w:rPr>
            </w:pPr>
            <w:r w:rsidRPr="001E1714">
              <w:rPr>
                <w:rFonts w:cs="Arial"/>
              </w:rPr>
              <w:t>Il traite notamment de :</w:t>
            </w:r>
          </w:p>
          <w:p w14:paraId="39E90DEC"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Synthèse des sujets TOP30</w:t>
            </w:r>
            <w:r>
              <w:rPr>
                <w:rFonts w:ascii="Arial" w:hAnsi="Arial" w:cs="Arial"/>
                <w:sz w:val="20"/>
              </w:rPr>
              <w:t>,</w:t>
            </w:r>
          </w:p>
          <w:p w14:paraId="3CC7F8F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Revue du périmètre</w:t>
            </w:r>
            <w:r>
              <w:rPr>
                <w:rFonts w:ascii="Arial" w:hAnsi="Arial" w:cs="Arial"/>
                <w:sz w:val="20"/>
              </w:rPr>
              <w:t>,</w:t>
            </w:r>
          </w:p>
          <w:p w14:paraId="5EA6FA9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Statut des livraisons, des validations et des déploiements</w:t>
            </w:r>
            <w:r>
              <w:rPr>
                <w:rFonts w:ascii="Arial" w:hAnsi="Arial" w:cs="Arial"/>
                <w:sz w:val="20"/>
              </w:rPr>
              <w:t>,</w:t>
            </w:r>
          </w:p>
          <w:p w14:paraId="46E84B0C"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Revue des indicateurs</w:t>
            </w:r>
            <w:r>
              <w:rPr>
                <w:rFonts w:ascii="Arial" w:hAnsi="Arial" w:cs="Arial"/>
                <w:sz w:val="20"/>
              </w:rPr>
              <w:t>,</w:t>
            </w:r>
          </w:p>
          <w:p w14:paraId="5893DD2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 xml:space="preserve">Revue du </w:t>
            </w:r>
            <w:proofErr w:type="spellStart"/>
            <w:r w:rsidRPr="001E1714">
              <w:rPr>
                <w:rFonts w:ascii="Arial" w:hAnsi="Arial" w:cs="Arial"/>
                <w:sz w:val="20"/>
              </w:rPr>
              <w:t>staffing</w:t>
            </w:r>
            <w:proofErr w:type="spellEnd"/>
            <w:r w:rsidRPr="001E1714">
              <w:rPr>
                <w:rFonts w:ascii="Arial" w:hAnsi="Arial" w:cs="Arial"/>
                <w:sz w:val="20"/>
              </w:rPr>
              <w:t xml:space="preserve"> et de l’organisation</w:t>
            </w:r>
            <w:r>
              <w:rPr>
                <w:rFonts w:ascii="Arial" w:hAnsi="Arial" w:cs="Arial"/>
                <w:sz w:val="20"/>
              </w:rPr>
              <w:t>,</w:t>
            </w:r>
          </w:p>
          <w:p w14:paraId="3B99150A"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Revue des risques et des plans d'action</w:t>
            </w:r>
            <w:r>
              <w:rPr>
                <w:rFonts w:ascii="Arial" w:hAnsi="Arial" w:cs="Arial"/>
                <w:sz w:val="20"/>
              </w:rPr>
              <w:t>,</w:t>
            </w:r>
          </w:p>
          <w:p w14:paraId="7AC8E69D"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Traitement des alertes</w:t>
            </w:r>
            <w:r>
              <w:rPr>
                <w:rFonts w:ascii="Arial" w:hAnsi="Arial" w:cs="Arial"/>
                <w:sz w:val="20"/>
              </w:rPr>
              <w:t>,</w:t>
            </w:r>
          </w:p>
          <w:p w14:paraId="084407E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Traitement des points durs et des litiges</w:t>
            </w:r>
            <w:r>
              <w:rPr>
                <w:rFonts w:ascii="Arial" w:hAnsi="Arial" w:cs="Arial"/>
                <w:sz w:val="20"/>
              </w:rPr>
              <w:t>,</w:t>
            </w:r>
          </w:p>
          <w:p w14:paraId="34EFEDE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Arbitrages et décisions</w:t>
            </w:r>
            <w:r>
              <w:rPr>
                <w:rFonts w:ascii="Arial" w:hAnsi="Arial" w:cs="Arial"/>
                <w:sz w:val="20"/>
              </w:rPr>
              <w:t>,</w:t>
            </w:r>
          </w:p>
          <w:p w14:paraId="7387821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lastRenderedPageBreak/>
              <w:t>Identification des alertes et demandes d’arbitrage à remonter</w:t>
            </w:r>
            <w:r>
              <w:rPr>
                <w:rFonts w:ascii="Arial" w:hAnsi="Arial" w:cs="Arial"/>
                <w:sz w:val="20"/>
              </w:rPr>
              <w:t>,</w:t>
            </w:r>
          </w:p>
          <w:p w14:paraId="3096F39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Synthèse prévisionnelle à 1, 3 et 6 mois</w:t>
            </w:r>
            <w:r>
              <w:rPr>
                <w:rFonts w:ascii="Arial" w:hAnsi="Arial" w:cs="Arial"/>
                <w:sz w:val="20"/>
              </w:rPr>
              <w:t>,</w:t>
            </w:r>
          </w:p>
          <w:p w14:paraId="2A0BC11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Gestion de la compétence</w:t>
            </w:r>
            <w:r>
              <w:rPr>
                <w:rFonts w:ascii="Arial" w:hAnsi="Arial" w:cs="Arial"/>
                <w:sz w:val="20"/>
              </w:rPr>
              <w:t>,</w:t>
            </w:r>
          </w:p>
          <w:p w14:paraId="1FFB9C5F" w14:textId="77777777" w:rsidR="00F14899" w:rsidRPr="003551E7"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Plan progrès</w:t>
            </w:r>
            <w:r>
              <w:rPr>
                <w:rFonts w:ascii="Arial" w:hAnsi="Arial" w:cs="Arial"/>
                <w:sz w:val="20"/>
              </w:rPr>
              <w:t>.</w:t>
            </w:r>
          </w:p>
        </w:tc>
      </w:tr>
      <w:tr w:rsidR="00F14899" w:rsidRPr="001E1714" w14:paraId="0A7D181D" w14:textId="77777777">
        <w:tc>
          <w:tcPr>
            <w:tcW w:w="1418" w:type="dxa"/>
            <w:shd w:val="clear" w:color="auto" w:fill="1F497D" w:themeFill="text2"/>
          </w:tcPr>
          <w:p w14:paraId="3B0E9275" w14:textId="77777777" w:rsidR="00F14899" w:rsidRPr="00367180" w:rsidRDefault="00F14899" w:rsidP="00367180">
            <w:pPr>
              <w:pStyle w:val="TabCel"/>
              <w:keepNext/>
              <w:spacing w:before="120" w:after="240"/>
              <w:jc w:val="center"/>
              <w:rPr>
                <w:b/>
                <w:bCs/>
                <w:color w:val="FFFFFF" w:themeColor="background1"/>
              </w:rPr>
            </w:pPr>
            <w:r w:rsidRPr="00367180">
              <w:rPr>
                <w:b/>
                <w:bCs/>
                <w:color w:val="FFFFFF" w:themeColor="background1"/>
              </w:rPr>
              <w:lastRenderedPageBreak/>
              <w:t>Participants</w:t>
            </w:r>
          </w:p>
        </w:tc>
        <w:tc>
          <w:tcPr>
            <w:tcW w:w="8647" w:type="dxa"/>
          </w:tcPr>
          <w:p w14:paraId="39155411" w14:textId="77777777" w:rsidR="00F14899" w:rsidRPr="001E1714" w:rsidRDefault="00F14899" w:rsidP="00E77537">
            <w:pPr>
              <w:pStyle w:val="Normal0"/>
              <w:keepNext/>
              <w:spacing w:after="240"/>
              <w:rPr>
                <w:rFonts w:cs="Arial"/>
              </w:rPr>
            </w:pPr>
            <w:r w:rsidRPr="001E1714">
              <w:rPr>
                <w:rFonts w:cs="Arial"/>
              </w:rPr>
              <w:t>ACOSS :</w:t>
            </w:r>
          </w:p>
          <w:p w14:paraId="0246E78C"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secteur</w:t>
            </w:r>
            <w:r>
              <w:rPr>
                <w:rFonts w:ascii="Arial" w:hAnsi="Arial" w:cs="Arial"/>
                <w:sz w:val="20"/>
              </w:rPr>
              <w:t>,</w:t>
            </w:r>
          </w:p>
          <w:p w14:paraId="752D9164"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département</w:t>
            </w:r>
            <w:r>
              <w:rPr>
                <w:rFonts w:ascii="Arial" w:hAnsi="Arial" w:cs="Arial"/>
                <w:sz w:val="20"/>
              </w:rPr>
              <w:t>,</w:t>
            </w:r>
          </w:p>
          <w:p w14:paraId="702F979F"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Pr>
                <w:rFonts w:ascii="Arial" w:hAnsi="Arial" w:cs="Arial"/>
                <w:sz w:val="20"/>
              </w:rPr>
              <w:t>Responsable MOE,</w:t>
            </w:r>
          </w:p>
          <w:p w14:paraId="6CD8AE10"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RPO</w:t>
            </w:r>
            <w:r>
              <w:rPr>
                <w:rFonts w:ascii="Arial" w:hAnsi="Arial" w:cs="Arial"/>
                <w:sz w:val="20"/>
              </w:rPr>
              <w:t>.</w:t>
            </w:r>
          </w:p>
          <w:p w14:paraId="4F9A8D07" w14:textId="77777777" w:rsidR="00F14899" w:rsidRPr="001E1714" w:rsidRDefault="00F14899" w:rsidP="00E77537">
            <w:pPr>
              <w:pStyle w:val="Normal0"/>
              <w:keepNext/>
              <w:spacing w:after="240"/>
              <w:rPr>
                <w:rFonts w:cs="Arial"/>
              </w:rPr>
            </w:pPr>
            <w:r>
              <w:rPr>
                <w:rFonts w:cs="Arial"/>
              </w:rPr>
              <w:t>Titulaire</w:t>
            </w:r>
            <w:r w:rsidRPr="001E1714">
              <w:rPr>
                <w:rFonts w:cs="Arial"/>
              </w:rPr>
              <w:t xml:space="preserve"> :</w:t>
            </w:r>
          </w:p>
          <w:p w14:paraId="77213110"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Directeur de projet responsable de la TMA</w:t>
            </w:r>
            <w:r>
              <w:rPr>
                <w:rFonts w:ascii="Arial" w:hAnsi="Arial" w:cs="Arial"/>
                <w:sz w:val="20"/>
              </w:rPr>
              <w:t>,</w:t>
            </w:r>
          </w:p>
          <w:p w14:paraId="4F6425C0" w14:textId="77777777" w:rsidR="00F14899" w:rsidRPr="001E1714" w:rsidRDefault="00F14899" w:rsidP="00F14899">
            <w:pPr>
              <w:pStyle w:val="Listepuces"/>
              <w:keepNext/>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 xml:space="preserve">Responsable </w:t>
            </w:r>
            <w:proofErr w:type="spellStart"/>
            <w:r w:rsidRPr="001E1714">
              <w:rPr>
                <w:rFonts w:ascii="Arial" w:hAnsi="Arial" w:cs="Arial"/>
                <w:sz w:val="20"/>
              </w:rPr>
              <w:t>delivery</w:t>
            </w:r>
            <w:proofErr w:type="spellEnd"/>
            <w:r w:rsidRPr="001E1714">
              <w:rPr>
                <w:rFonts w:ascii="Arial" w:hAnsi="Arial" w:cs="Arial"/>
                <w:sz w:val="20"/>
              </w:rPr>
              <w:t xml:space="preserve"> national ESN (ou directeur de surveillance)</w:t>
            </w:r>
            <w:r>
              <w:rPr>
                <w:rFonts w:ascii="Arial" w:hAnsi="Arial" w:cs="Arial"/>
                <w:sz w:val="20"/>
              </w:rPr>
              <w:t>,</w:t>
            </w:r>
          </w:p>
          <w:p w14:paraId="5009292A" w14:textId="77777777" w:rsidR="00F14899" w:rsidRPr="001E1714" w:rsidRDefault="00F14899" w:rsidP="00E77537">
            <w:pPr>
              <w:pStyle w:val="Normal0"/>
              <w:keepNext/>
              <w:spacing w:after="240"/>
              <w:rPr>
                <w:rFonts w:cs="Arial"/>
              </w:rPr>
            </w:pPr>
            <w:r w:rsidRPr="001E1714">
              <w:rPr>
                <w:rFonts w:cs="Arial"/>
              </w:rPr>
              <w:t>Ce comité peut être élargi, si besoin est, à d'autres membres concernés par l'ordre du jour.</w:t>
            </w:r>
          </w:p>
        </w:tc>
      </w:tr>
      <w:tr w:rsidR="00F14899" w:rsidRPr="001E1714" w14:paraId="21DB8C02" w14:textId="77777777">
        <w:tc>
          <w:tcPr>
            <w:tcW w:w="1418" w:type="dxa"/>
            <w:shd w:val="clear" w:color="auto" w:fill="1F497D" w:themeFill="text2"/>
          </w:tcPr>
          <w:p w14:paraId="7C12BA91" w14:textId="7755D93F"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Fréquence</w:t>
            </w:r>
          </w:p>
        </w:tc>
        <w:tc>
          <w:tcPr>
            <w:tcW w:w="8647" w:type="dxa"/>
          </w:tcPr>
          <w:p w14:paraId="758C490E" w14:textId="77777777" w:rsidR="00F14899" w:rsidRPr="001E1714" w:rsidRDefault="00F14899" w:rsidP="00E77537">
            <w:pPr>
              <w:pStyle w:val="Normal0"/>
              <w:spacing w:after="240"/>
              <w:rPr>
                <w:rFonts w:cs="Arial"/>
              </w:rPr>
            </w:pPr>
            <w:r w:rsidRPr="001E1714">
              <w:rPr>
                <w:rFonts w:cs="Arial"/>
              </w:rPr>
              <w:t>Une fois par mois, sauf décision contraire, ainsi qu'à chaque événement majeur de la prestation et à la demande de l'un de ses membres pour traiter ponctuellement d'un point précis.</w:t>
            </w:r>
          </w:p>
        </w:tc>
      </w:tr>
      <w:tr w:rsidR="00F14899" w:rsidRPr="001E1714" w14:paraId="31951919" w14:textId="77777777">
        <w:tc>
          <w:tcPr>
            <w:tcW w:w="1418" w:type="dxa"/>
            <w:shd w:val="clear" w:color="auto" w:fill="1F497D" w:themeFill="text2"/>
          </w:tcPr>
          <w:p w14:paraId="7E96EE2E" w14:textId="337C45F1"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Durée</w:t>
            </w:r>
          </w:p>
        </w:tc>
        <w:tc>
          <w:tcPr>
            <w:tcW w:w="8647" w:type="dxa"/>
          </w:tcPr>
          <w:p w14:paraId="7F3C6985" w14:textId="77777777" w:rsidR="00F14899" w:rsidRPr="001E1714" w:rsidRDefault="00F14899" w:rsidP="00E77537">
            <w:pPr>
              <w:pStyle w:val="Normal0"/>
              <w:spacing w:after="240"/>
              <w:rPr>
                <w:rFonts w:cs="Arial"/>
              </w:rPr>
            </w:pPr>
            <w:r w:rsidRPr="001E1714">
              <w:rPr>
                <w:rFonts w:cs="Arial"/>
              </w:rPr>
              <w:t>2 heures maximum</w:t>
            </w:r>
            <w:r>
              <w:rPr>
                <w:rFonts w:cs="Arial"/>
              </w:rPr>
              <w:t>.</w:t>
            </w:r>
          </w:p>
          <w:p w14:paraId="4BA91B9C" w14:textId="77777777" w:rsidR="00F14899" w:rsidRPr="001E1714" w:rsidRDefault="00F14899" w:rsidP="00E77537">
            <w:pPr>
              <w:pStyle w:val="Normal0"/>
              <w:spacing w:after="240"/>
              <w:rPr>
                <w:rFonts w:cs="Arial"/>
              </w:rPr>
            </w:pPr>
            <w:r w:rsidRPr="001E1714">
              <w:rPr>
                <w:rFonts w:cs="Arial"/>
              </w:rPr>
              <w:t>Réunion en physique, ou par visioconférence</w:t>
            </w:r>
            <w:r>
              <w:rPr>
                <w:rFonts w:cs="Arial"/>
              </w:rPr>
              <w:t>.</w:t>
            </w:r>
          </w:p>
        </w:tc>
      </w:tr>
      <w:tr w:rsidR="00F14899" w:rsidRPr="001E1714" w14:paraId="447253D2" w14:textId="77777777">
        <w:tc>
          <w:tcPr>
            <w:tcW w:w="1418" w:type="dxa"/>
            <w:shd w:val="clear" w:color="auto" w:fill="1F497D" w:themeFill="text2"/>
          </w:tcPr>
          <w:p w14:paraId="3FF09D5D"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Convocation</w:t>
            </w:r>
          </w:p>
          <w:p w14:paraId="0CD1C4FE" w14:textId="77777777" w:rsidR="00F14899" w:rsidRPr="00367180" w:rsidRDefault="00F14899" w:rsidP="00367180">
            <w:pPr>
              <w:pStyle w:val="TabCel"/>
              <w:spacing w:before="120" w:after="240"/>
              <w:jc w:val="center"/>
              <w:rPr>
                <w:b/>
                <w:bCs/>
                <w:color w:val="FFFFFF" w:themeColor="background1"/>
              </w:rPr>
            </w:pPr>
          </w:p>
        </w:tc>
        <w:tc>
          <w:tcPr>
            <w:tcW w:w="8647" w:type="dxa"/>
          </w:tcPr>
          <w:p w14:paraId="667EED55"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envoie une convocation à l'ensemble des participants avec l'ordre du jour.</w:t>
            </w:r>
          </w:p>
          <w:p w14:paraId="2E63C466" w14:textId="77777777" w:rsidR="00F14899" w:rsidRPr="001E1714" w:rsidRDefault="00F14899" w:rsidP="00E77537">
            <w:pPr>
              <w:pStyle w:val="Normal0"/>
              <w:spacing w:after="240"/>
              <w:rPr>
                <w:rFonts w:cs="Arial"/>
              </w:rPr>
            </w:pPr>
            <w:r w:rsidRPr="001E1714">
              <w:rPr>
                <w:rFonts w:cs="Arial"/>
              </w:rPr>
              <w:t>Néanmoins, la date de la réunion sera déjà indiquée dans le compte-rendu précédent.</w:t>
            </w:r>
          </w:p>
        </w:tc>
      </w:tr>
      <w:tr w:rsidR="00F14899" w:rsidRPr="001E1714" w14:paraId="3A00E487" w14:textId="77777777">
        <w:tc>
          <w:tcPr>
            <w:tcW w:w="1418" w:type="dxa"/>
            <w:shd w:val="clear" w:color="auto" w:fill="1F497D" w:themeFill="text2"/>
          </w:tcPr>
          <w:p w14:paraId="7106862A"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Entrants</w:t>
            </w:r>
          </w:p>
        </w:tc>
        <w:tc>
          <w:tcPr>
            <w:tcW w:w="8647" w:type="dxa"/>
          </w:tcPr>
          <w:p w14:paraId="2255E229"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fournit à l’ACOSS au plus tard trois jours ouvrés avant le comité :</w:t>
            </w:r>
          </w:p>
          <w:p w14:paraId="53D1FDC2" w14:textId="77777777" w:rsidR="00F14899" w:rsidRPr="001E1714" w:rsidRDefault="00F14899" w:rsidP="00E77537">
            <w:pPr>
              <w:pStyle w:val="Normal0"/>
              <w:spacing w:after="240"/>
              <w:rPr>
                <w:rFonts w:cs="Arial"/>
              </w:rPr>
            </w:pPr>
            <w:r w:rsidRPr="001E1714">
              <w:rPr>
                <w:rFonts w:cs="Arial"/>
              </w:rPr>
              <w:t>Un rapport permettant de traiter les sujets de l’ordre du jour</w:t>
            </w:r>
            <w:r>
              <w:rPr>
                <w:rFonts w:cs="Arial"/>
              </w:rPr>
              <w:t>.</w:t>
            </w:r>
          </w:p>
        </w:tc>
      </w:tr>
      <w:tr w:rsidR="00F14899" w:rsidRPr="001E1714" w14:paraId="5A1F4758" w14:textId="77777777">
        <w:tc>
          <w:tcPr>
            <w:tcW w:w="1418" w:type="dxa"/>
            <w:shd w:val="clear" w:color="auto" w:fill="1F497D" w:themeFill="text2"/>
          </w:tcPr>
          <w:p w14:paraId="4F4BDBD8"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Sortants</w:t>
            </w:r>
          </w:p>
        </w:tc>
        <w:tc>
          <w:tcPr>
            <w:tcW w:w="8647" w:type="dxa"/>
          </w:tcPr>
          <w:p w14:paraId="2C3DCE47" w14:textId="77777777" w:rsidR="00F14899" w:rsidRPr="001E1714" w:rsidRDefault="00F14899" w:rsidP="00E77537">
            <w:pPr>
              <w:pStyle w:val="Normal0"/>
              <w:spacing w:after="240"/>
              <w:rPr>
                <w:rFonts w:cs="Arial"/>
                <w:highlight w:val="yellow"/>
              </w:rPr>
            </w:pPr>
            <w:r w:rsidRPr="001E1714">
              <w:rPr>
                <w:rFonts w:cs="Arial"/>
              </w:rPr>
              <w:t xml:space="preserve">Un compte-rendu de la réunion, à la charge du </w:t>
            </w:r>
            <w:r>
              <w:rPr>
                <w:rFonts w:cs="Arial"/>
              </w:rPr>
              <w:t>titulaire</w:t>
            </w:r>
            <w:r w:rsidRPr="001E1714">
              <w:rPr>
                <w:rFonts w:cs="Arial"/>
              </w:rPr>
              <w:t>, diffusé dans un délai de 5 jours</w:t>
            </w:r>
            <w:r>
              <w:rPr>
                <w:rFonts w:cs="Arial"/>
              </w:rPr>
              <w:t>.</w:t>
            </w:r>
          </w:p>
        </w:tc>
      </w:tr>
    </w:tbl>
    <w:p w14:paraId="7D00D4BB" w14:textId="77777777" w:rsidR="00F14899" w:rsidRDefault="00F14899" w:rsidP="00F14899">
      <w:pPr>
        <w:rPr>
          <w:rFonts w:ascii="Arial" w:hAnsi="Arial" w:cs="Arial"/>
        </w:rPr>
      </w:pPr>
      <w:r>
        <w:rPr>
          <w:rFonts w:ascii="Arial" w:hAnsi="Arial" w:cs="Arial"/>
        </w:rPr>
        <w:br w:type="page"/>
      </w:r>
    </w:p>
    <w:p w14:paraId="23EDFB01" w14:textId="77777777" w:rsidR="00F14899" w:rsidRPr="001E1714" w:rsidRDefault="00F14899" w:rsidP="00F14899">
      <w:pPr>
        <w:spacing w:before="120" w:after="240"/>
        <w:rPr>
          <w:rFonts w:ascii="Arial" w:hAnsi="Arial" w:cs="Arial"/>
        </w:rPr>
      </w:pPr>
    </w:p>
    <w:tbl>
      <w:tblPr>
        <w:tblW w:w="1006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8647"/>
      </w:tblGrid>
      <w:tr w:rsidR="00F14899" w:rsidRPr="001E1714" w14:paraId="54A6E737" w14:textId="77777777">
        <w:tc>
          <w:tcPr>
            <w:tcW w:w="1418" w:type="dxa"/>
            <w:shd w:val="clear" w:color="auto" w:fill="1F497D" w:themeFill="text2"/>
          </w:tcPr>
          <w:p w14:paraId="7BC30C95" w14:textId="77777777" w:rsidR="00F14899" w:rsidRPr="001E1714" w:rsidRDefault="00F14899" w:rsidP="00E77537">
            <w:pPr>
              <w:pStyle w:val="TabCel"/>
              <w:spacing w:before="120" w:after="240"/>
              <w:rPr>
                <w:b/>
                <w:bCs/>
                <w:i/>
                <w:iCs/>
              </w:rPr>
            </w:pPr>
          </w:p>
        </w:tc>
        <w:tc>
          <w:tcPr>
            <w:tcW w:w="8647" w:type="dxa"/>
          </w:tcPr>
          <w:p w14:paraId="04C6AB51" w14:textId="77777777" w:rsidR="00F14899" w:rsidRPr="001E1714" w:rsidRDefault="00F14899" w:rsidP="00E77537">
            <w:pPr>
              <w:pStyle w:val="Normal0"/>
              <w:spacing w:after="240"/>
              <w:rPr>
                <w:rFonts w:cs="Arial"/>
                <w:b/>
              </w:rPr>
            </w:pPr>
            <w:r w:rsidRPr="001E1714">
              <w:rPr>
                <w:rFonts w:cs="Arial"/>
                <w:b/>
                <w:bCs/>
              </w:rPr>
              <w:t>Comité Opérationnel MCO</w:t>
            </w:r>
          </w:p>
        </w:tc>
      </w:tr>
      <w:tr w:rsidR="00F14899" w:rsidRPr="001E1714" w14:paraId="6F46BF92" w14:textId="77777777">
        <w:tc>
          <w:tcPr>
            <w:tcW w:w="1418" w:type="dxa"/>
            <w:shd w:val="clear" w:color="auto" w:fill="1F497D" w:themeFill="text2"/>
          </w:tcPr>
          <w:p w14:paraId="220109F1" w14:textId="3667F0A3"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Rôle</w:t>
            </w:r>
          </w:p>
        </w:tc>
        <w:tc>
          <w:tcPr>
            <w:tcW w:w="8647" w:type="dxa"/>
          </w:tcPr>
          <w:p w14:paraId="1CE717AD" w14:textId="77777777" w:rsidR="00F14899" w:rsidRPr="001E1714" w:rsidRDefault="00F14899" w:rsidP="00E77537">
            <w:pPr>
              <w:pStyle w:val="Normal0"/>
              <w:spacing w:after="240"/>
              <w:rPr>
                <w:rFonts w:cs="Arial"/>
              </w:rPr>
            </w:pPr>
            <w:r w:rsidRPr="001E1714">
              <w:rPr>
                <w:rFonts w:cs="Arial"/>
              </w:rPr>
              <w:t>Il traite notamment de :</w:t>
            </w:r>
          </w:p>
          <w:p w14:paraId="6884195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Point d’avancement</w:t>
            </w:r>
            <w:r>
              <w:rPr>
                <w:rFonts w:ascii="Arial" w:hAnsi="Arial" w:cs="Arial"/>
                <w:sz w:val="20"/>
              </w:rPr>
              <w:t>,</w:t>
            </w:r>
          </w:p>
          <w:p w14:paraId="2ECE1CF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Point sur les livraisons et les acceptations</w:t>
            </w:r>
            <w:r>
              <w:rPr>
                <w:rFonts w:ascii="Arial" w:hAnsi="Arial" w:cs="Arial"/>
                <w:sz w:val="20"/>
              </w:rPr>
              <w:t>,</w:t>
            </w:r>
          </w:p>
          <w:p w14:paraId="343A0633"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Difficultés rencontrées</w:t>
            </w:r>
            <w:r>
              <w:rPr>
                <w:rFonts w:ascii="Arial" w:hAnsi="Arial" w:cs="Arial"/>
                <w:sz w:val="20"/>
              </w:rPr>
              <w:t>,</w:t>
            </w:r>
          </w:p>
          <w:p w14:paraId="310C9D88"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Actions (nouvelles, à relancer, suivi)</w:t>
            </w:r>
            <w:r>
              <w:rPr>
                <w:rFonts w:ascii="Arial" w:hAnsi="Arial" w:cs="Arial"/>
                <w:sz w:val="20"/>
              </w:rPr>
              <w:t>,</w:t>
            </w:r>
          </w:p>
          <w:p w14:paraId="4C043D6D"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Événements</w:t>
            </w:r>
            <w:r>
              <w:rPr>
                <w:rFonts w:ascii="Arial" w:hAnsi="Arial" w:cs="Arial"/>
                <w:sz w:val="20"/>
              </w:rPr>
              <w:t>,</w:t>
            </w:r>
          </w:p>
          <w:p w14:paraId="59B56253"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Risques</w:t>
            </w:r>
            <w:r>
              <w:rPr>
                <w:rFonts w:ascii="Arial" w:hAnsi="Arial" w:cs="Arial"/>
                <w:sz w:val="20"/>
              </w:rPr>
              <w:t>,</w:t>
            </w:r>
          </w:p>
          <w:p w14:paraId="1E8A014A"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Suivi qualité</w:t>
            </w:r>
            <w:r>
              <w:rPr>
                <w:rFonts w:ascii="Arial" w:hAnsi="Arial" w:cs="Arial"/>
                <w:sz w:val="20"/>
              </w:rPr>
              <w:t>,</w:t>
            </w:r>
          </w:p>
          <w:p w14:paraId="2F604661"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Prévisions à court et moyen terme</w:t>
            </w:r>
            <w:r>
              <w:rPr>
                <w:rFonts w:ascii="Arial" w:hAnsi="Arial" w:cs="Arial"/>
                <w:sz w:val="20"/>
              </w:rPr>
              <w:t>,</w:t>
            </w:r>
          </w:p>
          <w:p w14:paraId="1B78D08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Arbitrages</w:t>
            </w:r>
            <w:r>
              <w:rPr>
                <w:rFonts w:ascii="Arial" w:hAnsi="Arial" w:cs="Arial"/>
                <w:sz w:val="20"/>
              </w:rPr>
              <w:t>,</w:t>
            </w:r>
          </w:p>
          <w:p w14:paraId="04E59ED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Questions diverses,</w:t>
            </w:r>
          </w:p>
          <w:p w14:paraId="780B9457"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Préparation du Comité de Pilotage</w:t>
            </w:r>
            <w:r>
              <w:rPr>
                <w:rFonts w:ascii="Arial" w:hAnsi="Arial" w:cs="Arial"/>
                <w:sz w:val="20"/>
              </w:rPr>
              <w:t>.</w:t>
            </w:r>
          </w:p>
        </w:tc>
      </w:tr>
      <w:tr w:rsidR="00F14899" w:rsidRPr="001E1714" w14:paraId="1E538B38" w14:textId="77777777">
        <w:tc>
          <w:tcPr>
            <w:tcW w:w="1418" w:type="dxa"/>
            <w:shd w:val="clear" w:color="auto" w:fill="1F497D" w:themeFill="text2"/>
          </w:tcPr>
          <w:p w14:paraId="08302886"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Participants</w:t>
            </w:r>
          </w:p>
        </w:tc>
        <w:tc>
          <w:tcPr>
            <w:tcW w:w="8647" w:type="dxa"/>
          </w:tcPr>
          <w:p w14:paraId="3A8F401F" w14:textId="77777777" w:rsidR="00F14899" w:rsidRPr="001E1714" w:rsidRDefault="00F14899" w:rsidP="00E77537">
            <w:pPr>
              <w:pStyle w:val="Normal0"/>
              <w:spacing w:after="240"/>
              <w:rPr>
                <w:rFonts w:cs="Arial"/>
              </w:rPr>
            </w:pPr>
            <w:r w:rsidRPr="001E1714">
              <w:rPr>
                <w:rFonts w:cs="Arial"/>
              </w:rPr>
              <w:t>ACOSS :</w:t>
            </w:r>
          </w:p>
          <w:p w14:paraId="249BBBE1"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MOE MCO</w:t>
            </w:r>
            <w:r>
              <w:rPr>
                <w:rFonts w:ascii="Arial" w:hAnsi="Arial" w:cs="Arial"/>
                <w:sz w:val="20"/>
              </w:rPr>
              <w:t>,</w:t>
            </w:r>
          </w:p>
          <w:p w14:paraId="05837FAF"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CP MCO</w:t>
            </w:r>
            <w:r>
              <w:rPr>
                <w:rFonts w:ascii="Arial" w:hAnsi="Arial" w:cs="Arial"/>
                <w:sz w:val="20"/>
              </w:rPr>
              <w:t>,</w:t>
            </w:r>
          </w:p>
          <w:p w14:paraId="20C600F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de Gamme (Facultatif)</w:t>
            </w:r>
            <w:r>
              <w:rPr>
                <w:rFonts w:ascii="Arial" w:hAnsi="Arial" w:cs="Arial"/>
                <w:sz w:val="20"/>
              </w:rPr>
              <w:t>.</w:t>
            </w:r>
          </w:p>
          <w:p w14:paraId="6720CE63" w14:textId="77777777" w:rsidR="00F14899" w:rsidRPr="001E1714" w:rsidRDefault="00F14899" w:rsidP="00E77537">
            <w:pPr>
              <w:pStyle w:val="Normal0"/>
              <w:spacing w:after="240"/>
              <w:rPr>
                <w:rFonts w:cs="Arial"/>
              </w:rPr>
            </w:pPr>
            <w:r>
              <w:rPr>
                <w:rFonts w:cs="Arial"/>
              </w:rPr>
              <w:t>Titulaire</w:t>
            </w:r>
            <w:r w:rsidRPr="001E1714">
              <w:rPr>
                <w:rFonts w:cs="Arial"/>
              </w:rPr>
              <w:t xml:space="preserve"> :</w:t>
            </w:r>
          </w:p>
          <w:p w14:paraId="709A9C0E" w14:textId="77777777" w:rsidR="00F14899" w:rsidRPr="001E1714" w:rsidRDefault="00F14899" w:rsidP="00A67AC8">
            <w:pPr>
              <w:pStyle w:val="Normal0"/>
              <w:numPr>
                <w:ilvl w:val="0"/>
                <w:numId w:val="138"/>
              </w:numPr>
              <w:spacing w:after="240"/>
              <w:rPr>
                <w:rFonts w:cs="Arial"/>
              </w:rPr>
            </w:pPr>
            <w:r w:rsidRPr="001E1714">
              <w:rPr>
                <w:rFonts w:cs="Arial"/>
              </w:rPr>
              <w:t>Responsable du service de Base</w:t>
            </w:r>
          </w:p>
          <w:p w14:paraId="7661BB18" w14:textId="77777777" w:rsidR="00F14899" w:rsidRPr="001E1714" w:rsidRDefault="00F14899" w:rsidP="00E77537">
            <w:pPr>
              <w:pStyle w:val="Normal0"/>
              <w:spacing w:after="240"/>
              <w:rPr>
                <w:rFonts w:cs="Arial"/>
              </w:rPr>
            </w:pPr>
            <w:r w:rsidRPr="001E1714">
              <w:rPr>
                <w:rFonts w:cs="Arial"/>
              </w:rPr>
              <w:t xml:space="preserve"> Ce comité peut être élargi, si besoin est, à d'autres membres concernés par l'ordre du jour.</w:t>
            </w:r>
          </w:p>
        </w:tc>
      </w:tr>
      <w:tr w:rsidR="00F14899" w:rsidRPr="001E1714" w14:paraId="46E77606" w14:textId="77777777">
        <w:tc>
          <w:tcPr>
            <w:tcW w:w="1418" w:type="dxa"/>
            <w:shd w:val="clear" w:color="auto" w:fill="1F497D" w:themeFill="text2"/>
          </w:tcPr>
          <w:p w14:paraId="0610B4CB" w14:textId="4C8776AE"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Fréquence</w:t>
            </w:r>
          </w:p>
        </w:tc>
        <w:tc>
          <w:tcPr>
            <w:tcW w:w="8647" w:type="dxa"/>
          </w:tcPr>
          <w:p w14:paraId="49F4943B" w14:textId="77777777" w:rsidR="00F14899" w:rsidRPr="001E1714" w:rsidRDefault="00F14899" w:rsidP="00E77537">
            <w:pPr>
              <w:pStyle w:val="Normal0"/>
              <w:spacing w:after="240"/>
              <w:rPr>
                <w:rFonts w:cs="Arial"/>
              </w:rPr>
            </w:pPr>
            <w:r w:rsidRPr="001E1714">
              <w:rPr>
                <w:rFonts w:cs="Arial"/>
              </w:rPr>
              <w:t>Hebdomadaire</w:t>
            </w:r>
          </w:p>
        </w:tc>
      </w:tr>
      <w:tr w:rsidR="00F14899" w:rsidRPr="001E1714" w14:paraId="4182A089" w14:textId="77777777">
        <w:tc>
          <w:tcPr>
            <w:tcW w:w="1418" w:type="dxa"/>
            <w:shd w:val="clear" w:color="auto" w:fill="1F497D" w:themeFill="text2"/>
          </w:tcPr>
          <w:p w14:paraId="38A78ECF" w14:textId="03E0C669"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Durée</w:t>
            </w:r>
          </w:p>
        </w:tc>
        <w:tc>
          <w:tcPr>
            <w:tcW w:w="8647" w:type="dxa"/>
          </w:tcPr>
          <w:p w14:paraId="0F1E71BF" w14:textId="77777777" w:rsidR="00F14899" w:rsidRPr="001E1714" w:rsidRDefault="00F14899" w:rsidP="00E77537">
            <w:pPr>
              <w:pStyle w:val="Normal0"/>
              <w:spacing w:after="240"/>
              <w:rPr>
                <w:rFonts w:cs="Arial"/>
              </w:rPr>
            </w:pPr>
            <w:r w:rsidRPr="001E1714">
              <w:rPr>
                <w:rFonts w:cs="Arial"/>
              </w:rPr>
              <w:t>Environ 1,5 heure</w:t>
            </w:r>
            <w:r>
              <w:rPr>
                <w:rFonts w:cs="Arial"/>
              </w:rPr>
              <w:t>.</w:t>
            </w:r>
          </w:p>
          <w:p w14:paraId="1DFE57FF" w14:textId="77777777" w:rsidR="00F14899" w:rsidRPr="001E1714" w:rsidRDefault="00F14899" w:rsidP="00E77537">
            <w:pPr>
              <w:pStyle w:val="Normal0"/>
              <w:spacing w:after="240"/>
              <w:rPr>
                <w:rFonts w:cs="Arial"/>
              </w:rPr>
            </w:pPr>
            <w:r w:rsidRPr="001E1714">
              <w:rPr>
                <w:rFonts w:cs="Arial"/>
              </w:rPr>
              <w:t>Réunion en physique, ou par visioconférence</w:t>
            </w:r>
            <w:r>
              <w:rPr>
                <w:rFonts w:cs="Arial"/>
              </w:rPr>
              <w:t>.</w:t>
            </w:r>
          </w:p>
        </w:tc>
      </w:tr>
      <w:tr w:rsidR="00F14899" w:rsidRPr="001E1714" w14:paraId="35DC249C" w14:textId="77777777">
        <w:tc>
          <w:tcPr>
            <w:tcW w:w="1418" w:type="dxa"/>
            <w:shd w:val="clear" w:color="auto" w:fill="1F497D" w:themeFill="text2"/>
          </w:tcPr>
          <w:p w14:paraId="4B558BE0"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Convocation</w:t>
            </w:r>
          </w:p>
          <w:p w14:paraId="2BE3DDA1" w14:textId="77777777" w:rsidR="00F14899" w:rsidRPr="00367180" w:rsidRDefault="00F14899" w:rsidP="00367180">
            <w:pPr>
              <w:pStyle w:val="TabCel"/>
              <w:spacing w:before="120" w:after="240"/>
              <w:jc w:val="center"/>
              <w:rPr>
                <w:b/>
                <w:bCs/>
                <w:color w:val="FFFFFF" w:themeColor="background1"/>
              </w:rPr>
            </w:pPr>
          </w:p>
        </w:tc>
        <w:tc>
          <w:tcPr>
            <w:tcW w:w="8647" w:type="dxa"/>
          </w:tcPr>
          <w:p w14:paraId="5FBA2761"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envoie une convocation à l'ensemble des participants avec l'ordre du jour.</w:t>
            </w:r>
          </w:p>
          <w:p w14:paraId="03858F6E" w14:textId="77777777" w:rsidR="00F14899" w:rsidRPr="001E1714" w:rsidRDefault="00F14899" w:rsidP="00E77537">
            <w:pPr>
              <w:pStyle w:val="Normal0"/>
              <w:spacing w:after="240"/>
              <w:rPr>
                <w:rFonts w:cs="Arial"/>
              </w:rPr>
            </w:pPr>
            <w:r w:rsidRPr="001E1714">
              <w:rPr>
                <w:rFonts w:cs="Arial"/>
              </w:rPr>
              <w:t>Néanmoins, la date de la réunion sera déjà indiquée dans le compte-rendu précédent.</w:t>
            </w:r>
          </w:p>
        </w:tc>
      </w:tr>
      <w:tr w:rsidR="00F14899" w:rsidRPr="001E1714" w14:paraId="711FE1D5" w14:textId="77777777">
        <w:tc>
          <w:tcPr>
            <w:tcW w:w="1418" w:type="dxa"/>
            <w:shd w:val="clear" w:color="auto" w:fill="1F497D" w:themeFill="text2"/>
          </w:tcPr>
          <w:p w14:paraId="5975509C"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lastRenderedPageBreak/>
              <w:t>Entrants</w:t>
            </w:r>
          </w:p>
        </w:tc>
        <w:tc>
          <w:tcPr>
            <w:tcW w:w="8647" w:type="dxa"/>
          </w:tcPr>
          <w:p w14:paraId="04A245A5"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fournit à l’ACOSS au</w:t>
            </w:r>
            <w:r>
              <w:rPr>
                <w:rFonts w:cs="Arial"/>
              </w:rPr>
              <w:t xml:space="preserve"> plus tard la veille du comité.</w:t>
            </w:r>
          </w:p>
          <w:p w14:paraId="60567DAB" w14:textId="77777777" w:rsidR="00F14899" w:rsidRPr="001E1714" w:rsidRDefault="00F14899" w:rsidP="00E77537">
            <w:pPr>
              <w:pStyle w:val="Normal0"/>
              <w:spacing w:after="240"/>
              <w:rPr>
                <w:rFonts w:cs="Arial"/>
              </w:rPr>
            </w:pPr>
            <w:r w:rsidRPr="001E1714">
              <w:rPr>
                <w:rFonts w:cs="Arial"/>
              </w:rPr>
              <w:t>Un rapport permettant de traiter les sujets de l’ordre du jour</w:t>
            </w:r>
            <w:r>
              <w:rPr>
                <w:rFonts w:cs="Arial"/>
              </w:rPr>
              <w:t>.</w:t>
            </w:r>
          </w:p>
        </w:tc>
      </w:tr>
      <w:tr w:rsidR="00F14899" w:rsidRPr="001E1714" w14:paraId="5C69074F" w14:textId="77777777">
        <w:tc>
          <w:tcPr>
            <w:tcW w:w="1418" w:type="dxa"/>
            <w:shd w:val="clear" w:color="auto" w:fill="1F497D" w:themeFill="text2"/>
          </w:tcPr>
          <w:p w14:paraId="6F27AAFA"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Sortants</w:t>
            </w:r>
          </w:p>
        </w:tc>
        <w:tc>
          <w:tcPr>
            <w:tcW w:w="8647" w:type="dxa"/>
          </w:tcPr>
          <w:p w14:paraId="5FD729BC" w14:textId="77777777" w:rsidR="00F14899" w:rsidRPr="001E1714" w:rsidRDefault="00F14899" w:rsidP="00E77537">
            <w:pPr>
              <w:pStyle w:val="Normal0"/>
              <w:spacing w:after="240"/>
              <w:rPr>
                <w:rFonts w:cs="Arial"/>
                <w:highlight w:val="yellow"/>
              </w:rPr>
            </w:pPr>
            <w:r w:rsidRPr="001E1714">
              <w:rPr>
                <w:rFonts w:cs="Arial"/>
              </w:rPr>
              <w:t xml:space="preserve">Un compte-rendu de la réunion, à la charge du </w:t>
            </w:r>
            <w:r>
              <w:rPr>
                <w:rFonts w:cs="Arial"/>
              </w:rPr>
              <w:t>titulaire</w:t>
            </w:r>
            <w:r w:rsidRPr="001E1714">
              <w:rPr>
                <w:rFonts w:cs="Arial"/>
              </w:rPr>
              <w:t>, diffusé dans un délai de 2 jours</w:t>
            </w:r>
            <w:r>
              <w:rPr>
                <w:rFonts w:cs="Arial"/>
              </w:rPr>
              <w:t>.</w:t>
            </w:r>
          </w:p>
        </w:tc>
      </w:tr>
    </w:tbl>
    <w:p w14:paraId="444A3EC3" w14:textId="77777777" w:rsidR="00F14899" w:rsidRPr="001E1714" w:rsidRDefault="00F14899" w:rsidP="00F14899">
      <w:pPr>
        <w:spacing w:before="120" w:after="240"/>
        <w:rPr>
          <w:rFonts w:ascii="Arial" w:hAnsi="Arial" w:cs="Arial"/>
        </w:rPr>
      </w:pPr>
    </w:p>
    <w:tbl>
      <w:tblPr>
        <w:tblW w:w="1006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8647"/>
      </w:tblGrid>
      <w:tr w:rsidR="00F14899" w:rsidRPr="001E1714" w14:paraId="42B3AE04" w14:textId="77777777">
        <w:tc>
          <w:tcPr>
            <w:tcW w:w="1418" w:type="dxa"/>
            <w:shd w:val="clear" w:color="auto" w:fill="1F497D" w:themeFill="text2"/>
          </w:tcPr>
          <w:p w14:paraId="6F56893E" w14:textId="77777777" w:rsidR="00F14899" w:rsidRPr="001E1714" w:rsidRDefault="00F14899" w:rsidP="00E77537">
            <w:pPr>
              <w:pStyle w:val="TabCel"/>
              <w:spacing w:before="120" w:after="240"/>
              <w:rPr>
                <w:b/>
                <w:bCs/>
                <w:i/>
                <w:iCs/>
              </w:rPr>
            </w:pPr>
          </w:p>
        </w:tc>
        <w:tc>
          <w:tcPr>
            <w:tcW w:w="8647" w:type="dxa"/>
          </w:tcPr>
          <w:p w14:paraId="65DBF786" w14:textId="77777777" w:rsidR="00F14899" w:rsidRPr="001E1714" w:rsidRDefault="00F14899" w:rsidP="00E77537">
            <w:pPr>
              <w:pStyle w:val="Normal0"/>
              <w:spacing w:after="240"/>
              <w:rPr>
                <w:rFonts w:cs="Arial"/>
                <w:b/>
              </w:rPr>
            </w:pPr>
            <w:r w:rsidRPr="001E1714">
              <w:rPr>
                <w:rFonts w:cs="Arial"/>
                <w:b/>
                <w:bCs/>
              </w:rPr>
              <w:t>Comité Opérationnel Projet</w:t>
            </w:r>
          </w:p>
        </w:tc>
      </w:tr>
      <w:tr w:rsidR="00F14899" w:rsidRPr="001E1714" w14:paraId="7977F5BD" w14:textId="77777777">
        <w:tc>
          <w:tcPr>
            <w:tcW w:w="1418" w:type="dxa"/>
            <w:shd w:val="clear" w:color="auto" w:fill="1F497D" w:themeFill="text2"/>
          </w:tcPr>
          <w:p w14:paraId="02279D3C" w14:textId="7D294A78"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Rôle</w:t>
            </w:r>
          </w:p>
        </w:tc>
        <w:tc>
          <w:tcPr>
            <w:tcW w:w="8647" w:type="dxa"/>
          </w:tcPr>
          <w:p w14:paraId="44C7A8BD" w14:textId="77777777" w:rsidR="00F14899" w:rsidRPr="001E1714" w:rsidRDefault="00F14899" w:rsidP="00E77537">
            <w:pPr>
              <w:pStyle w:val="Normal0"/>
              <w:spacing w:after="240"/>
              <w:rPr>
                <w:rFonts w:cs="Arial"/>
              </w:rPr>
            </w:pPr>
            <w:r w:rsidRPr="001E1714">
              <w:rPr>
                <w:rFonts w:cs="Arial"/>
              </w:rPr>
              <w:t>Il traite notamment de :</w:t>
            </w:r>
          </w:p>
          <w:p w14:paraId="3AA13F5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Point d’avancement</w:t>
            </w:r>
            <w:r>
              <w:rPr>
                <w:rFonts w:ascii="Arial" w:hAnsi="Arial" w:cs="Arial"/>
                <w:sz w:val="20"/>
              </w:rPr>
              <w:t>,</w:t>
            </w:r>
          </w:p>
          <w:p w14:paraId="5708C86C"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Point sur les livraisons et les acceptations</w:t>
            </w:r>
            <w:r>
              <w:rPr>
                <w:rFonts w:ascii="Arial" w:hAnsi="Arial" w:cs="Arial"/>
                <w:sz w:val="20"/>
              </w:rPr>
              <w:t>,</w:t>
            </w:r>
          </w:p>
          <w:p w14:paraId="06FDB7D2"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Difficultés rencontrées</w:t>
            </w:r>
            <w:r>
              <w:rPr>
                <w:rFonts w:ascii="Arial" w:hAnsi="Arial" w:cs="Arial"/>
                <w:sz w:val="20"/>
              </w:rPr>
              <w:t>,</w:t>
            </w:r>
          </w:p>
          <w:p w14:paraId="4E81ABEF"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Actions (nouvelles, à relancer, suivi)</w:t>
            </w:r>
            <w:r>
              <w:rPr>
                <w:rFonts w:ascii="Arial" w:hAnsi="Arial" w:cs="Arial"/>
                <w:sz w:val="20"/>
              </w:rPr>
              <w:t>,</w:t>
            </w:r>
          </w:p>
          <w:p w14:paraId="5FADD5F3"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Événements</w:t>
            </w:r>
            <w:r>
              <w:rPr>
                <w:rFonts w:ascii="Arial" w:hAnsi="Arial" w:cs="Arial"/>
                <w:sz w:val="20"/>
              </w:rPr>
              <w:t>,</w:t>
            </w:r>
          </w:p>
          <w:p w14:paraId="2AF5BB3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Risques</w:t>
            </w:r>
            <w:r>
              <w:rPr>
                <w:rFonts w:ascii="Arial" w:hAnsi="Arial" w:cs="Arial"/>
                <w:sz w:val="20"/>
              </w:rPr>
              <w:t>,</w:t>
            </w:r>
          </w:p>
          <w:p w14:paraId="301C3B6C"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Suivi qualité</w:t>
            </w:r>
            <w:r>
              <w:rPr>
                <w:rFonts w:ascii="Arial" w:hAnsi="Arial" w:cs="Arial"/>
                <w:sz w:val="20"/>
              </w:rPr>
              <w:t>,</w:t>
            </w:r>
          </w:p>
          <w:p w14:paraId="46205D2D"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Prévisions à court et moyen terme</w:t>
            </w:r>
            <w:r>
              <w:rPr>
                <w:rFonts w:ascii="Arial" w:hAnsi="Arial" w:cs="Arial"/>
                <w:sz w:val="20"/>
              </w:rPr>
              <w:t>,</w:t>
            </w:r>
          </w:p>
          <w:p w14:paraId="62A35100"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Arbitrages</w:t>
            </w:r>
            <w:r>
              <w:rPr>
                <w:rFonts w:ascii="Arial" w:hAnsi="Arial" w:cs="Arial"/>
                <w:sz w:val="20"/>
              </w:rPr>
              <w:t>,</w:t>
            </w:r>
          </w:p>
          <w:p w14:paraId="2E675C0C"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Questions diverses,</w:t>
            </w:r>
          </w:p>
          <w:p w14:paraId="4E42F32D"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Préparation du Comité de Pilotage</w:t>
            </w:r>
            <w:r>
              <w:rPr>
                <w:rFonts w:ascii="Arial" w:hAnsi="Arial" w:cs="Arial"/>
                <w:sz w:val="20"/>
              </w:rPr>
              <w:t>.</w:t>
            </w:r>
          </w:p>
        </w:tc>
      </w:tr>
      <w:tr w:rsidR="00F14899" w:rsidRPr="001E1714" w14:paraId="0209E31F" w14:textId="77777777">
        <w:tc>
          <w:tcPr>
            <w:tcW w:w="1418" w:type="dxa"/>
            <w:shd w:val="clear" w:color="auto" w:fill="1F497D" w:themeFill="text2"/>
          </w:tcPr>
          <w:p w14:paraId="0A1B3F30"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Participants</w:t>
            </w:r>
          </w:p>
        </w:tc>
        <w:tc>
          <w:tcPr>
            <w:tcW w:w="8647" w:type="dxa"/>
          </w:tcPr>
          <w:p w14:paraId="5253BABA" w14:textId="77777777" w:rsidR="00F14899" w:rsidRPr="001E1714" w:rsidRDefault="00F14899" w:rsidP="00E77537">
            <w:pPr>
              <w:pStyle w:val="Normal0"/>
              <w:spacing w:after="240"/>
              <w:rPr>
                <w:rFonts w:cs="Arial"/>
              </w:rPr>
            </w:pPr>
            <w:r w:rsidRPr="001E1714">
              <w:rPr>
                <w:rFonts w:cs="Arial"/>
              </w:rPr>
              <w:t>ACOSS :</w:t>
            </w:r>
          </w:p>
          <w:p w14:paraId="712F4470"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Chef de Projet MOE</w:t>
            </w:r>
            <w:r>
              <w:rPr>
                <w:rFonts w:ascii="Arial" w:hAnsi="Arial" w:cs="Arial"/>
                <w:sz w:val="20"/>
              </w:rPr>
              <w:t>.</w:t>
            </w:r>
          </w:p>
          <w:p w14:paraId="3D6178D8"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de Gamme (Facultatif)</w:t>
            </w:r>
            <w:r>
              <w:rPr>
                <w:rFonts w:ascii="Arial" w:hAnsi="Arial" w:cs="Arial"/>
                <w:sz w:val="20"/>
              </w:rPr>
              <w:t>.</w:t>
            </w:r>
          </w:p>
          <w:p w14:paraId="5F65CF8F" w14:textId="77777777" w:rsidR="00F14899" w:rsidRPr="001E1714" w:rsidRDefault="00F14899" w:rsidP="00E77537">
            <w:pPr>
              <w:pStyle w:val="Normal0"/>
              <w:spacing w:after="240"/>
              <w:rPr>
                <w:rFonts w:cs="Arial"/>
              </w:rPr>
            </w:pPr>
            <w:r>
              <w:rPr>
                <w:rFonts w:cs="Arial"/>
              </w:rPr>
              <w:t xml:space="preserve">Titulaire </w:t>
            </w:r>
            <w:r w:rsidRPr="001E1714">
              <w:rPr>
                <w:rFonts w:cs="Arial"/>
              </w:rPr>
              <w:t>:</w:t>
            </w:r>
          </w:p>
          <w:p w14:paraId="5FD879AA" w14:textId="77777777" w:rsidR="00F14899" w:rsidRPr="001E1714" w:rsidRDefault="00F14899" w:rsidP="00A67AC8">
            <w:pPr>
              <w:pStyle w:val="Normal0"/>
              <w:numPr>
                <w:ilvl w:val="0"/>
                <w:numId w:val="138"/>
              </w:numPr>
              <w:spacing w:after="240"/>
              <w:rPr>
                <w:rFonts w:cs="Arial"/>
              </w:rPr>
            </w:pPr>
            <w:r w:rsidRPr="001E1714">
              <w:rPr>
                <w:rFonts w:cs="Arial"/>
              </w:rPr>
              <w:t>Chef de Projet</w:t>
            </w:r>
            <w:r>
              <w:rPr>
                <w:rFonts w:cs="Arial"/>
              </w:rPr>
              <w:t>.</w:t>
            </w:r>
          </w:p>
          <w:p w14:paraId="0EC04AFF" w14:textId="77777777" w:rsidR="00F14899" w:rsidRPr="001E1714" w:rsidRDefault="00F14899" w:rsidP="00E77537">
            <w:pPr>
              <w:pStyle w:val="Normal0"/>
              <w:spacing w:after="240"/>
              <w:rPr>
                <w:rFonts w:cs="Arial"/>
              </w:rPr>
            </w:pPr>
            <w:r w:rsidRPr="001E1714">
              <w:rPr>
                <w:rFonts w:cs="Arial"/>
              </w:rPr>
              <w:t>Ce comité peut être élargi, si besoin est, à d'autres membres concernés par l'ordre du jour.</w:t>
            </w:r>
          </w:p>
        </w:tc>
      </w:tr>
      <w:tr w:rsidR="00F14899" w:rsidRPr="001E1714" w14:paraId="1440256C" w14:textId="77777777">
        <w:tc>
          <w:tcPr>
            <w:tcW w:w="1418" w:type="dxa"/>
            <w:shd w:val="clear" w:color="auto" w:fill="1F497D" w:themeFill="text2"/>
          </w:tcPr>
          <w:p w14:paraId="505ABE81" w14:textId="341AD58E"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Fréquence</w:t>
            </w:r>
          </w:p>
        </w:tc>
        <w:tc>
          <w:tcPr>
            <w:tcW w:w="8647" w:type="dxa"/>
          </w:tcPr>
          <w:p w14:paraId="444B3514" w14:textId="77777777" w:rsidR="00F14899" w:rsidRPr="001E1714" w:rsidRDefault="00F14899" w:rsidP="00E77537">
            <w:pPr>
              <w:pStyle w:val="Normal0"/>
              <w:spacing w:after="240"/>
              <w:rPr>
                <w:rFonts w:cs="Arial"/>
              </w:rPr>
            </w:pPr>
            <w:r w:rsidRPr="001E1714">
              <w:rPr>
                <w:rFonts w:cs="Arial"/>
              </w:rPr>
              <w:t>Hebdomadaire</w:t>
            </w:r>
            <w:r>
              <w:rPr>
                <w:rFonts w:cs="Arial"/>
              </w:rPr>
              <w:t>.</w:t>
            </w:r>
          </w:p>
        </w:tc>
      </w:tr>
      <w:tr w:rsidR="00F14899" w:rsidRPr="001E1714" w14:paraId="34E98476" w14:textId="77777777">
        <w:tc>
          <w:tcPr>
            <w:tcW w:w="1418" w:type="dxa"/>
            <w:shd w:val="clear" w:color="auto" w:fill="1F497D" w:themeFill="text2"/>
          </w:tcPr>
          <w:p w14:paraId="7BE85BF3" w14:textId="047F7B16"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Durée</w:t>
            </w:r>
          </w:p>
        </w:tc>
        <w:tc>
          <w:tcPr>
            <w:tcW w:w="8647" w:type="dxa"/>
          </w:tcPr>
          <w:p w14:paraId="1C1C7091" w14:textId="77777777" w:rsidR="00F14899" w:rsidRPr="001E1714" w:rsidRDefault="00F14899" w:rsidP="00E77537">
            <w:pPr>
              <w:pStyle w:val="Normal0"/>
              <w:spacing w:after="240"/>
              <w:rPr>
                <w:rFonts w:cs="Arial"/>
              </w:rPr>
            </w:pPr>
            <w:r w:rsidRPr="001E1714">
              <w:rPr>
                <w:rFonts w:cs="Arial"/>
              </w:rPr>
              <w:t>Environ 1 heure</w:t>
            </w:r>
            <w:r>
              <w:rPr>
                <w:rFonts w:cs="Arial"/>
              </w:rPr>
              <w:t>.</w:t>
            </w:r>
          </w:p>
          <w:p w14:paraId="0A1724C0" w14:textId="77777777" w:rsidR="00F14899" w:rsidRPr="001E1714" w:rsidRDefault="00F14899" w:rsidP="00E77537">
            <w:pPr>
              <w:pStyle w:val="Normal0"/>
              <w:spacing w:after="240"/>
              <w:rPr>
                <w:rFonts w:cs="Arial"/>
              </w:rPr>
            </w:pPr>
            <w:r w:rsidRPr="001E1714">
              <w:rPr>
                <w:rFonts w:cs="Arial"/>
              </w:rPr>
              <w:t>Réunion en physique, ou par visioconférence</w:t>
            </w:r>
            <w:r>
              <w:rPr>
                <w:rFonts w:cs="Arial"/>
              </w:rPr>
              <w:t>.</w:t>
            </w:r>
          </w:p>
        </w:tc>
      </w:tr>
      <w:tr w:rsidR="00F14899" w:rsidRPr="001E1714" w14:paraId="7DF9B7CB" w14:textId="77777777">
        <w:tc>
          <w:tcPr>
            <w:tcW w:w="1418" w:type="dxa"/>
            <w:shd w:val="clear" w:color="auto" w:fill="1F497D" w:themeFill="text2"/>
          </w:tcPr>
          <w:p w14:paraId="7D8B6ADF"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lastRenderedPageBreak/>
              <w:t>Convocation</w:t>
            </w:r>
          </w:p>
          <w:p w14:paraId="688FDC34" w14:textId="77777777" w:rsidR="00F14899" w:rsidRPr="00367180" w:rsidRDefault="00F14899" w:rsidP="00367180">
            <w:pPr>
              <w:pStyle w:val="TabCel"/>
              <w:spacing w:before="120" w:after="240"/>
              <w:jc w:val="center"/>
              <w:rPr>
                <w:b/>
                <w:bCs/>
                <w:color w:val="FFFFFF" w:themeColor="background1"/>
              </w:rPr>
            </w:pPr>
          </w:p>
        </w:tc>
        <w:tc>
          <w:tcPr>
            <w:tcW w:w="8647" w:type="dxa"/>
          </w:tcPr>
          <w:p w14:paraId="71FFA602"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envoie une convocation à l'ensemble des participants avec l'ordre du jour.</w:t>
            </w:r>
          </w:p>
          <w:p w14:paraId="779082E0" w14:textId="77777777" w:rsidR="00F14899" w:rsidRPr="001E1714" w:rsidRDefault="00F14899" w:rsidP="00E77537">
            <w:pPr>
              <w:pStyle w:val="Normal0"/>
              <w:spacing w:after="240"/>
              <w:rPr>
                <w:rFonts w:cs="Arial"/>
              </w:rPr>
            </w:pPr>
            <w:r w:rsidRPr="001E1714">
              <w:rPr>
                <w:rFonts w:cs="Arial"/>
              </w:rPr>
              <w:t>Néanmoins, la date de la réunion sera déjà indiquée dans le compte-rendu précédent.</w:t>
            </w:r>
          </w:p>
        </w:tc>
      </w:tr>
      <w:tr w:rsidR="00F14899" w:rsidRPr="001E1714" w14:paraId="32638F14" w14:textId="77777777">
        <w:tc>
          <w:tcPr>
            <w:tcW w:w="1418" w:type="dxa"/>
            <w:shd w:val="clear" w:color="auto" w:fill="1F497D" w:themeFill="text2"/>
          </w:tcPr>
          <w:p w14:paraId="700CE0A7"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Entrants</w:t>
            </w:r>
          </w:p>
        </w:tc>
        <w:tc>
          <w:tcPr>
            <w:tcW w:w="8647" w:type="dxa"/>
          </w:tcPr>
          <w:p w14:paraId="391354E3"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fournit à l’ACOSS au plus tard la veille du comité :</w:t>
            </w:r>
          </w:p>
          <w:p w14:paraId="35AC69CC" w14:textId="77777777" w:rsidR="00F14899" w:rsidRPr="001E1714" w:rsidRDefault="00F14899" w:rsidP="00E77537">
            <w:pPr>
              <w:pStyle w:val="Normal0"/>
              <w:spacing w:after="240"/>
              <w:rPr>
                <w:rFonts w:cs="Arial"/>
              </w:rPr>
            </w:pPr>
            <w:r w:rsidRPr="001E1714">
              <w:rPr>
                <w:rFonts w:cs="Arial"/>
              </w:rPr>
              <w:t>Un rapport permettant de traiter les sujets de l’ordre du jour</w:t>
            </w:r>
            <w:r>
              <w:rPr>
                <w:rFonts w:cs="Arial"/>
              </w:rPr>
              <w:t>.</w:t>
            </w:r>
          </w:p>
        </w:tc>
      </w:tr>
      <w:tr w:rsidR="00F14899" w:rsidRPr="001E1714" w14:paraId="25321347" w14:textId="77777777">
        <w:tc>
          <w:tcPr>
            <w:tcW w:w="1418" w:type="dxa"/>
            <w:shd w:val="clear" w:color="auto" w:fill="1F497D" w:themeFill="text2"/>
          </w:tcPr>
          <w:p w14:paraId="3074AF2F"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Sortants</w:t>
            </w:r>
          </w:p>
        </w:tc>
        <w:tc>
          <w:tcPr>
            <w:tcW w:w="8647" w:type="dxa"/>
          </w:tcPr>
          <w:p w14:paraId="07716B67" w14:textId="77777777" w:rsidR="00F14899" w:rsidRPr="001E1714" w:rsidRDefault="00F14899" w:rsidP="00E77537">
            <w:pPr>
              <w:pStyle w:val="Normal0"/>
              <w:spacing w:after="240"/>
              <w:rPr>
                <w:rFonts w:cs="Arial"/>
                <w:highlight w:val="yellow"/>
              </w:rPr>
            </w:pPr>
            <w:r w:rsidRPr="001E1714">
              <w:rPr>
                <w:rFonts w:cs="Arial"/>
              </w:rPr>
              <w:t xml:space="preserve">Un compte-rendu de la réunion, à la charge du </w:t>
            </w:r>
            <w:r>
              <w:rPr>
                <w:rFonts w:cs="Arial"/>
              </w:rPr>
              <w:t>titulaire</w:t>
            </w:r>
            <w:r w:rsidRPr="001E1714">
              <w:rPr>
                <w:rFonts w:cs="Arial"/>
              </w:rPr>
              <w:t>, diffusé dans un délai de 2 jours</w:t>
            </w:r>
            <w:r>
              <w:rPr>
                <w:rFonts w:cs="Arial"/>
              </w:rPr>
              <w:t>.</w:t>
            </w:r>
          </w:p>
        </w:tc>
      </w:tr>
    </w:tbl>
    <w:p w14:paraId="0D1A61DD" w14:textId="77777777" w:rsidR="00F14899" w:rsidRPr="001E1714" w:rsidRDefault="00F14899" w:rsidP="00F14899">
      <w:pPr>
        <w:spacing w:before="120" w:after="240"/>
        <w:rPr>
          <w:rFonts w:ascii="Arial" w:hAnsi="Arial" w:cs="Arial"/>
        </w:rPr>
      </w:pPr>
    </w:p>
    <w:tbl>
      <w:tblPr>
        <w:tblW w:w="10065"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8"/>
        <w:gridCol w:w="8647"/>
      </w:tblGrid>
      <w:tr w:rsidR="00F14899" w:rsidRPr="001E1714" w14:paraId="45CE2B43" w14:textId="77777777">
        <w:tc>
          <w:tcPr>
            <w:tcW w:w="1418" w:type="dxa"/>
            <w:shd w:val="clear" w:color="auto" w:fill="1F497D" w:themeFill="text2"/>
          </w:tcPr>
          <w:p w14:paraId="4829114F" w14:textId="77777777" w:rsidR="00F14899" w:rsidRPr="001E1714" w:rsidRDefault="00F14899" w:rsidP="00E77537">
            <w:pPr>
              <w:pStyle w:val="TabCel"/>
              <w:spacing w:before="120" w:after="240"/>
              <w:rPr>
                <w:b/>
                <w:bCs/>
                <w:i/>
                <w:iCs/>
              </w:rPr>
            </w:pPr>
          </w:p>
        </w:tc>
        <w:tc>
          <w:tcPr>
            <w:tcW w:w="8647" w:type="dxa"/>
          </w:tcPr>
          <w:p w14:paraId="6A89DC1D" w14:textId="77777777" w:rsidR="00F14899" w:rsidRPr="001E1714" w:rsidRDefault="00F14899" w:rsidP="00E77537">
            <w:pPr>
              <w:pStyle w:val="Normal0"/>
              <w:spacing w:after="240"/>
              <w:rPr>
                <w:rFonts w:cs="Arial"/>
                <w:b/>
              </w:rPr>
            </w:pPr>
            <w:r w:rsidRPr="001E1714">
              <w:rPr>
                <w:rFonts w:cs="Arial"/>
                <w:b/>
                <w:bCs/>
              </w:rPr>
              <w:t xml:space="preserve">Comité Domaine </w:t>
            </w:r>
          </w:p>
        </w:tc>
      </w:tr>
      <w:tr w:rsidR="00F14899" w:rsidRPr="001E1714" w14:paraId="6F75FA21" w14:textId="77777777">
        <w:tc>
          <w:tcPr>
            <w:tcW w:w="1418" w:type="dxa"/>
            <w:shd w:val="clear" w:color="auto" w:fill="1F497D" w:themeFill="text2"/>
          </w:tcPr>
          <w:p w14:paraId="115E844E" w14:textId="2575FB98"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Rôle</w:t>
            </w:r>
          </w:p>
        </w:tc>
        <w:tc>
          <w:tcPr>
            <w:tcW w:w="8647" w:type="dxa"/>
          </w:tcPr>
          <w:p w14:paraId="72066B71" w14:textId="77777777" w:rsidR="00F14899" w:rsidRPr="001E1714" w:rsidRDefault="00F14899" w:rsidP="00E77537">
            <w:pPr>
              <w:pStyle w:val="Normal0"/>
              <w:spacing w:after="240"/>
              <w:rPr>
                <w:rFonts w:cs="Arial"/>
              </w:rPr>
            </w:pPr>
            <w:r w:rsidRPr="001E1714">
              <w:rPr>
                <w:rFonts w:cs="Arial"/>
              </w:rPr>
              <w:t>Il traite notamment de :</w:t>
            </w:r>
          </w:p>
          <w:p w14:paraId="7B54B65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Point d’avancement</w:t>
            </w:r>
            <w:r>
              <w:rPr>
                <w:rFonts w:ascii="Arial" w:hAnsi="Arial" w:cs="Arial"/>
                <w:sz w:val="20"/>
              </w:rPr>
              <w:t>,</w:t>
            </w:r>
          </w:p>
          <w:p w14:paraId="7BE46E89"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Consolidation opérationnelle pour la gamme</w:t>
            </w:r>
            <w:r>
              <w:rPr>
                <w:rFonts w:ascii="Arial" w:hAnsi="Arial" w:cs="Arial"/>
                <w:sz w:val="20"/>
              </w:rPr>
              <w:t>,</w:t>
            </w:r>
          </w:p>
          <w:p w14:paraId="057187DE"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Revue roadmap prévisionnelle et plan de charges prévisionnelle associée</w:t>
            </w:r>
            <w:r>
              <w:rPr>
                <w:rFonts w:ascii="Arial" w:hAnsi="Arial" w:cs="Arial"/>
                <w:sz w:val="20"/>
              </w:rPr>
              <w:t>.</w:t>
            </w:r>
          </w:p>
        </w:tc>
      </w:tr>
      <w:tr w:rsidR="00F14899" w:rsidRPr="001E1714" w14:paraId="1AA38445" w14:textId="77777777">
        <w:tc>
          <w:tcPr>
            <w:tcW w:w="1418" w:type="dxa"/>
            <w:shd w:val="clear" w:color="auto" w:fill="1F497D" w:themeFill="text2"/>
          </w:tcPr>
          <w:p w14:paraId="1C09C3D2"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Participants</w:t>
            </w:r>
          </w:p>
        </w:tc>
        <w:tc>
          <w:tcPr>
            <w:tcW w:w="8647" w:type="dxa"/>
          </w:tcPr>
          <w:p w14:paraId="3DA9FE45" w14:textId="77777777" w:rsidR="00F14899" w:rsidRPr="001E1714" w:rsidRDefault="00F14899" w:rsidP="00E77537">
            <w:pPr>
              <w:pStyle w:val="Normal0"/>
              <w:spacing w:after="240"/>
              <w:rPr>
                <w:rFonts w:cs="Arial"/>
              </w:rPr>
            </w:pPr>
            <w:r w:rsidRPr="001E1714">
              <w:rPr>
                <w:rFonts w:cs="Arial"/>
              </w:rPr>
              <w:t>ACOSS :</w:t>
            </w:r>
          </w:p>
          <w:p w14:paraId="3D8C72A3"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de gamme</w:t>
            </w:r>
            <w:r>
              <w:rPr>
                <w:rFonts w:ascii="Arial" w:hAnsi="Arial" w:cs="Arial"/>
                <w:sz w:val="20"/>
              </w:rPr>
              <w:t>.</w:t>
            </w:r>
          </w:p>
          <w:p w14:paraId="50169B53" w14:textId="77777777" w:rsidR="00F14899" w:rsidRPr="001E1714" w:rsidRDefault="00F14899" w:rsidP="00F14899">
            <w:pPr>
              <w:pStyle w:val="Listepuces"/>
              <w:tabs>
                <w:tab w:val="clear" w:pos="360"/>
                <w:tab w:val="left" w:pos="907"/>
                <w:tab w:val="num" w:pos="1589"/>
              </w:tabs>
              <w:spacing w:before="120" w:after="240"/>
              <w:ind w:left="1069" w:hanging="360"/>
              <w:rPr>
                <w:rFonts w:ascii="Arial" w:hAnsi="Arial" w:cs="Arial"/>
                <w:sz w:val="20"/>
              </w:rPr>
            </w:pPr>
            <w:r w:rsidRPr="001E1714">
              <w:rPr>
                <w:rFonts w:ascii="Arial" w:hAnsi="Arial" w:cs="Arial"/>
                <w:sz w:val="20"/>
              </w:rPr>
              <w:t>Responsable secteur</w:t>
            </w:r>
            <w:r>
              <w:rPr>
                <w:rFonts w:ascii="Arial" w:hAnsi="Arial" w:cs="Arial"/>
                <w:sz w:val="20"/>
              </w:rPr>
              <w:t>.</w:t>
            </w:r>
          </w:p>
          <w:p w14:paraId="0E519D44" w14:textId="77777777" w:rsidR="00F14899" w:rsidRPr="001E1714" w:rsidRDefault="00F14899" w:rsidP="00E77537">
            <w:pPr>
              <w:pStyle w:val="Normal0"/>
              <w:spacing w:after="240"/>
              <w:rPr>
                <w:rFonts w:cs="Arial"/>
              </w:rPr>
            </w:pPr>
            <w:r w:rsidRPr="001E1714">
              <w:rPr>
                <w:rFonts w:cs="Arial"/>
              </w:rPr>
              <w:t>Prestataire :</w:t>
            </w:r>
          </w:p>
          <w:p w14:paraId="6C0AF292" w14:textId="77777777" w:rsidR="00F14899" w:rsidRPr="001E1714" w:rsidRDefault="00F14899" w:rsidP="00A67AC8">
            <w:pPr>
              <w:pStyle w:val="Normal0"/>
              <w:numPr>
                <w:ilvl w:val="0"/>
                <w:numId w:val="138"/>
              </w:numPr>
              <w:spacing w:after="240"/>
              <w:rPr>
                <w:rFonts w:cs="Arial"/>
              </w:rPr>
            </w:pPr>
            <w:r w:rsidRPr="001E1714">
              <w:rPr>
                <w:rFonts w:cs="Arial"/>
              </w:rPr>
              <w:t>Directeur de projet responsable de la TMA</w:t>
            </w:r>
            <w:r>
              <w:rPr>
                <w:rFonts w:cs="Arial"/>
              </w:rPr>
              <w:t>.</w:t>
            </w:r>
          </w:p>
          <w:p w14:paraId="7B08C611" w14:textId="77777777" w:rsidR="00F14899" w:rsidRPr="001E1714" w:rsidRDefault="00F14899" w:rsidP="00E77537">
            <w:pPr>
              <w:pStyle w:val="Normal0"/>
              <w:spacing w:after="240"/>
              <w:rPr>
                <w:rFonts w:cs="Arial"/>
              </w:rPr>
            </w:pPr>
            <w:r w:rsidRPr="001E1714">
              <w:rPr>
                <w:rFonts w:cs="Arial"/>
              </w:rPr>
              <w:t>Ce comité peut être élargi, si besoin est, à d'autres membres concernés par l'ordre du jour.</w:t>
            </w:r>
          </w:p>
        </w:tc>
      </w:tr>
      <w:tr w:rsidR="00F14899" w:rsidRPr="001E1714" w14:paraId="1E8D2C27" w14:textId="77777777">
        <w:tc>
          <w:tcPr>
            <w:tcW w:w="1418" w:type="dxa"/>
            <w:shd w:val="clear" w:color="auto" w:fill="1F497D" w:themeFill="text2"/>
          </w:tcPr>
          <w:p w14:paraId="0E161BEB" w14:textId="3A41C69E"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Fréquence</w:t>
            </w:r>
          </w:p>
        </w:tc>
        <w:tc>
          <w:tcPr>
            <w:tcW w:w="8647" w:type="dxa"/>
          </w:tcPr>
          <w:p w14:paraId="0139B97A" w14:textId="77777777" w:rsidR="00F14899" w:rsidRPr="001E1714" w:rsidRDefault="00F14899" w:rsidP="00E77537">
            <w:pPr>
              <w:pStyle w:val="Normal0"/>
              <w:spacing w:after="240"/>
              <w:rPr>
                <w:rFonts w:cs="Arial"/>
              </w:rPr>
            </w:pPr>
            <w:proofErr w:type="spellStart"/>
            <w:r w:rsidRPr="001E1714">
              <w:rPr>
                <w:rFonts w:cs="Arial"/>
              </w:rPr>
              <w:t>Bi-mensuel</w:t>
            </w:r>
            <w:proofErr w:type="spellEnd"/>
            <w:r>
              <w:rPr>
                <w:rFonts w:cs="Arial"/>
              </w:rPr>
              <w:t>.</w:t>
            </w:r>
          </w:p>
        </w:tc>
      </w:tr>
      <w:tr w:rsidR="00F14899" w:rsidRPr="001E1714" w14:paraId="03FF8E8D" w14:textId="77777777">
        <w:tc>
          <w:tcPr>
            <w:tcW w:w="1418" w:type="dxa"/>
            <w:shd w:val="clear" w:color="auto" w:fill="1F497D" w:themeFill="text2"/>
          </w:tcPr>
          <w:p w14:paraId="28E39BCD" w14:textId="086D716B"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Durée</w:t>
            </w:r>
          </w:p>
        </w:tc>
        <w:tc>
          <w:tcPr>
            <w:tcW w:w="8647" w:type="dxa"/>
          </w:tcPr>
          <w:p w14:paraId="3EDCDF54" w14:textId="77777777" w:rsidR="00F14899" w:rsidRPr="001E1714" w:rsidRDefault="00F14899" w:rsidP="00E77537">
            <w:pPr>
              <w:pStyle w:val="Normal0"/>
              <w:spacing w:after="240"/>
              <w:rPr>
                <w:rFonts w:cs="Arial"/>
              </w:rPr>
            </w:pPr>
            <w:r w:rsidRPr="001E1714">
              <w:rPr>
                <w:rFonts w:cs="Arial"/>
              </w:rPr>
              <w:t>Environ 1 heure</w:t>
            </w:r>
            <w:r>
              <w:rPr>
                <w:rFonts w:cs="Arial"/>
              </w:rPr>
              <w:t>.</w:t>
            </w:r>
          </w:p>
          <w:p w14:paraId="3A705F2A" w14:textId="77777777" w:rsidR="00F14899" w:rsidRPr="001E1714" w:rsidRDefault="00F14899" w:rsidP="00E77537">
            <w:pPr>
              <w:pStyle w:val="Normal0"/>
              <w:spacing w:after="240"/>
              <w:rPr>
                <w:rFonts w:cs="Arial"/>
              </w:rPr>
            </w:pPr>
            <w:r w:rsidRPr="001E1714">
              <w:rPr>
                <w:rFonts w:cs="Arial"/>
              </w:rPr>
              <w:t>Réunion en physique, ou par visioconférence</w:t>
            </w:r>
            <w:r>
              <w:rPr>
                <w:rFonts w:cs="Arial"/>
              </w:rPr>
              <w:t>.</w:t>
            </w:r>
          </w:p>
        </w:tc>
      </w:tr>
      <w:tr w:rsidR="00F14899" w:rsidRPr="001E1714" w14:paraId="7A43D133" w14:textId="77777777">
        <w:tc>
          <w:tcPr>
            <w:tcW w:w="1418" w:type="dxa"/>
            <w:shd w:val="clear" w:color="auto" w:fill="1F497D" w:themeFill="text2"/>
          </w:tcPr>
          <w:p w14:paraId="7E0C64DA"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Convocation</w:t>
            </w:r>
          </w:p>
          <w:p w14:paraId="3C85F0CA" w14:textId="77777777" w:rsidR="00F14899" w:rsidRPr="00367180" w:rsidRDefault="00F14899" w:rsidP="00367180">
            <w:pPr>
              <w:pStyle w:val="TabCel"/>
              <w:spacing w:before="120" w:after="240"/>
              <w:jc w:val="center"/>
              <w:rPr>
                <w:b/>
                <w:bCs/>
                <w:color w:val="FFFFFF" w:themeColor="background1"/>
              </w:rPr>
            </w:pPr>
          </w:p>
        </w:tc>
        <w:tc>
          <w:tcPr>
            <w:tcW w:w="8647" w:type="dxa"/>
          </w:tcPr>
          <w:p w14:paraId="797336F1"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envoie une convocation à l'ensemble des participants avec l'ordre du jour.</w:t>
            </w:r>
          </w:p>
          <w:p w14:paraId="540FB948" w14:textId="77777777" w:rsidR="00F14899" w:rsidRPr="001E1714" w:rsidRDefault="00F14899" w:rsidP="00E77537">
            <w:pPr>
              <w:pStyle w:val="Normal0"/>
              <w:spacing w:after="240"/>
              <w:rPr>
                <w:rFonts w:cs="Arial"/>
              </w:rPr>
            </w:pPr>
            <w:r w:rsidRPr="001E1714">
              <w:rPr>
                <w:rFonts w:cs="Arial"/>
              </w:rPr>
              <w:t>Néanmoins, la date de la réunion sera déjà indiquée dans le compte-rendu précédent.</w:t>
            </w:r>
          </w:p>
        </w:tc>
      </w:tr>
      <w:tr w:rsidR="00F14899" w:rsidRPr="001E1714" w14:paraId="709C6549" w14:textId="77777777">
        <w:tc>
          <w:tcPr>
            <w:tcW w:w="1418" w:type="dxa"/>
            <w:shd w:val="clear" w:color="auto" w:fill="1F497D" w:themeFill="text2"/>
          </w:tcPr>
          <w:p w14:paraId="16BD8DC3"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t>Entrants</w:t>
            </w:r>
          </w:p>
        </w:tc>
        <w:tc>
          <w:tcPr>
            <w:tcW w:w="8647" w:type="dxa"/>
          </w:tcPr>
          <w:p w14:paraId="00F42B9D" w14:textId="77777777" w:rsidR="00F14899" w:rsidRPr="001E1714" w:rsidRDefault="00F14899" w:rsidP="00E77537">
            <w:pPr>
              <w:pStyle w:val="Normal0"/>
              <w:spacing w:after="240"/>
              <w:rPr>
                <w:rFonts w:cs="Arial"/>
              </w:rPr>
            </w:pPr>
            <w:r w:rsidRPr="001E1714">
              <w:rPr>
                <w:rFonts w:cs="Arial"/>
              </w:rPr>
              <w:t xml:space="preserve">Le </w:t>
            </w:r>
            <w:r>
              <w:rPr>
                <w:rFonts w:cs="Arial"/>
              </w:rPr>
              <w:t>titulaire</w:t>
            </w:r>
            <w:r w:rsidRPr="001E1714">
              <w:rPr>
                <w:rFonts w:cs="Arial"/>
              </w:rPr>
              <w:t xml:space="preserve"> fournit à l’ACOSS au plus tard la veille du comité :</w:t>
            </w:r>
          </w:p>
          <w:p w14:paraId="3239DB3C" w14:textId="77777777" w:rsidR="00F14899" w:rsidRPr="001E1714" w:rsidRDefault="00F14899" w:rsidP="00E77537">
            <w:pPr>
              <w:pStyle w:val="Normal0"/>
              <w:spacing w:after="240"/>
              <w:rPr>
                <w:rFonts w:cs="Arial"/>
              </w:rPr>
            </w:pPr>
            <w:r w:rsidRPr="001E1714">
              <w:rPr>
                <w:rFonts w:cs="Arial"/>
              </w:rPr>
              <w:t>Un rapport permettant de traiter les sujets de l’ordre du jour</w:t>
            </w:r>
            <w:r>
              <w:rPr>
                <w:rFonts w:cs="Arial"/>
              </w:rPr>
              <w:t>.</w:t>
            </w:r>
          </w:p>
        </w:tc>
      </w:tr>
      <w:tr w:rsidR="00F14899" w:rsidRPr="001E1714" w14:paraId="599FDF49" w14:textId="77777777">
        <w:tc>
          <w:tcPr>
            <w:tcW w:w="1418" w:type="dxa"/>
            <w:shd w:val="clear" w:color="auto" w:fill="1F497D" w:themeFill="text2"/>
          </w:tcPr>
          <w:p w14:paraId="3AE69AB7" w14:textId="77777777" w:rsidR="00F14899" w:rsidRPr="00367180" w:rsidRDefault="00F14899" w:rsidP="00367180">
            <w:pPr>
              <w:pStyle w:val="TabCel"/>
              <w:spacing w:before="120" w:after="240"/>
              <w:jc w:val="center"/>
              <w:rPr>
                <w:b/>
                <w:bCs/>
                <w:color w:val="FFFFFF" w:themeColor="background1"/>
              </w:rPr>
            </w:pPr>
            <w:r w:rsidRPr="00367180">
              <w:rPr>
                <w:b/>
                <w:bCs/>
                <w:color w:val="FFFFFF" w:themeColor="background1"/>
              </w:rPr>
              <w:lastRenderedPageBreak/>
              <w:t>Sortants</w:t>
            </w:r>
          </w:p>
        </w:tc>
        <w:tc>
          <w:tcPr>
            <w:tcW w:w="8647" w:type="dxa"/>
          </w:tcPr>
          <w:p w14:paraId="3BCA4402" w14:textId="77777777" w:rsidR="00F14899" w:rsidRPr="001E1714" w:rsidRDefault="00F14899" w:rsidP="00E77537">
            <w:pPr>
              <w:pStyle w:val="Normal0"/>
              <w:spacing w:after="240"/>
              <w:rPr>
                <w:rFonts w:cs="Arial"/>
                <w:highlight w:val="yellow"/>
              </w:rPr>
            </w:pPr>
            <w:r w:rsidRPr="001E1714">
              <w:rPr>
                <w:rFonts w:cs="Arial"/>
              </w:rPr>
              <w:t xml:space="preserve">Un compte-rendu de la réunion, à la charge du </w:t>
            </w:r>
            <w:r>
              <w:rPr>
                <w:rFonts w:cs="Arial"/>
              </w:rPr>
              <w:t>titulaire</w:t>
            </w:r>
            <w:r w:rsidRPr="001E1714">
              <w:rPr>
                <w:rFonts w:cs="Arial"/>
              </w:rPr>
              <w:t>, diffusé dans un délai de 2 jours</w:t>
            </w:r>
            <w:r>
              <w:rPr>
                <w:rFonts w:cs="Arial"/>
              </w:rPr>
              <w:t>.</w:t>
            </w:r>
          </w:p>
        </w:tc>
      </w:tr>
    </w:tbl>
    <w:p w14:paraId="165B1D67" w14:textId="6545D633" w:rsidR="00F14899" w:rsidRDefault="00F14899" w:rsidP="00972542">
      <w:pPr>
        <w:pStyle w:val="Normal0"/>
      </w:pPr>
      <w:r>
        <w:rPr>
          <w:rFonts w:cs="Arial"/>
        </w:rPr>
        <w:br w:type="page"/>
      </w:r>
    </w:p>
    <w:p w14:paraId="18C1E6B5" w14:textId="77777777" w:rsidR="00F14899" w:rsidRDefault="00F14899" w:rsidP="00972542">
      <w:pPr>
        <w:pStyle w:val="Normal0"/>
      </w:pPr>
    </w:p>
    <w:p w14:paraId="156349A8" w14:textId="77777777" w:rsidR="00F14899" w:rsidRDefault="00F14899" w:rsidP="00972542">
      <w:pPr>
        <w:pStyle w:val="Normal0"/>
      </w:pPr>
    </w:p>
    <w:p w14:paraId="00BE7920" w14:textId="442D707A" w:rsidR="00972542" w:rsidRPr="009F13DD" w:rsidRDefault="00972542" w:rsidP="00972542">
      <w:pPr>
        <w:pStyle w:val="Normal0"/>
      </w:pPr>
      <w:r w:rsidRPr="009F13DD">
        <w:t xml:space="preserve">Cette gouvernance sera proposée par le soumissionnaire et sera inscrite aux plans qualité du titulaire. </w:t>
      </w:r>
    </w:p>
    <w:p w14:paraId="26397E38" w14:textId="540401C0" w:rsidR="00972542" w:rsidRPr="009F13DD" w:rsidRDefault="00972542" w:rsidP="00972542">
      <w:pPr>
        <w:pStyle w:val="Normal0"/>
      </w:pPr>
      <w:r w:rsidRPr="009F13DD">
        <w:t>L’</w:t>
      </w:r>
      <w:r>
        <w:t>ACOSS</w:t>
      </w:r>
      <w:r w:rsidRPr="009F13DD">
        <w:t xml:space="preserve"> organise en </w:t>
      </w:r>
      <w:r w:rsidRPr="00C61C2B">
        <w:rPr>
          <w:b/>
          <w:bCs/>
        </w:rPr>
        <w:t xml:space="preserve">Interne un Comité de </w:t>
      </w:r>
      <w:r w:rsidR="00F52F83" w:rsidRPr="00C61C2B">
        <w:rPr>
          <w:b/>
          <w:bCs/>
        </w:rPr>
        <w:t>Suivi</w:t>
      </w:r>
      <w:r w:rsidR="00F52F83" w:rsidRPr="009F13DD">
        <w:t xml:space="preserve"> qui</w:t>
      </w:r>
      <w:r w:rsidRPr="009F13DD">
        <w:t xml:space="preserve"> vise à suivre l’ensemble des prestations réalisées par le</w:t>
      </w:r>
      <w:r w:rsidR="00F52F83">
        <w:t>s</w:t>
      </w:r>
      <w:r w:rsidRPr="009F13DD">
        <w:t xml:space="preserve"> titulaire</w:t>
      </w:r>
      <w:r w:rsidR="00F52F83">
        <w:t>s</w:t>
      </w:r>
      <w:r w:rsidRPr="009F13DD">
        <w:t>. Le porteur d</w:t>
      </w:r>
      <w:r w:rsidR="00C2030C">
        <w:t>u marché</w:t>
      </w:r>
      <w:r w:rsidRPr="009F13DD">
        <w:t xml:space="preserve"> </w:t>
      </w:r>
      <w:r>
        <w:t>ACOSS</w:t>
      </w:r>
      <w:r w:rsidRPr="009F13DD">
        <w:t xml:space="preserve"> établit le </w:t>
      </w:r>
      <w:proofErr w:type="spellStart"/>
      <w:r w:rsidRPr="009F13DD">
        <w:t>reporting</w:t>
      </w:r>
      <w:proofErr w:type="spellEnd"/>
      <w:r w:rsidRPr="009F13DD">
        <w:t xml:space="preserve"> à partir des éléments remontés par les pilotes internes des prestations (DP / CP, RPO…). Ces Comités de suivi alimenteront les Comités de Pilotages afin de compléter et de challenger les éléments fournis par le titulaire.</w:t>
      </w:r>
    </w:p>
    <w:p w14:paraId="06ABE9AA" w14:textId="77777777" w:rsidR="00972542" w:rsidRPr="009F13DD" w:rsidRDefault="00972542" w:rsidP="00972542">
      <w:pPr>
        <w:pStyle w:val="Normal0"/>
      </w:pPr>
      <w:r w:rsidRPr="009F13DD">
        <w:t>Ces différentes instances de gouvernance se tiendront soit sur un des sites de l’</w:t>
      </w:r>
      <w:r>
        <w:t>ACOSS</w:t>
      </w:r>
      <w:r w:rsidRPr="009F13DD">
        <w:t>, soit en visioconférence, soit, si cela est possible, sur un site du titulaire proche des locaux de l’</w:t>
      </w:r>
      <w:r>
        <w:t>ACOSS</w:t>
      </w:r>
      <w:r w:rsidRPr="009F13DD">
        <w:t>, en fonction des besoins et contraintes.</w:t>
      </w:r>
    </w:p>
    <w:p w14:paraId="0C2FCA08" w14:textId="77777777" w:rsidR="00972542" w:rsidRPr="009F13DD" w:rsidRDefault="00972542" w:rsidP="00972542">
      <w:pPr>
        <w:pStyle w:val="Normal0"/>
      </w:pPr>
      <w:r w:rsidRPr="009F13DD">
        <w:t>Les modalités de pilotage doivent être précisées dans les plans qualité du titulaire, mais il est considéré par défaut que :</w:t>
      </w:r>
    </w:p>
    <w:p w14:paraId="206657A2" w14:textId="77777777" w:rsidR="00972542" w:rsidRPr="009F13DD" w:rsidRDefault="00972542" w:rsidP="00972542">
      <w:pPr>
        <w:pStyle w:val="Normal0"/>
      </w:pPr>
      <w:r w:rsidRPr="009F13DD">
        <w:t xml:space="preserve">Les supports de réunion et d’instance sont attendus par la DSI, de la part du titulaire, </w:t>
      </w:r>
      <w:r w:rsidRPr="009F13DD">
        <w:rPr>
          <w:b/>
        </w:rPr>
        <w:t>3 jours ouvrés</w:t>
      </w:r>
      <w:r w:rsidRPr="009F13DD">
        <w:t xml:space="preserve"> avant l’instance concernée</w:t>
      </w:r>
      <w:r>
        <w:t>,</w:t>
      </w:r>
    </w:p>
    <w:p w14:paraId="113C9EF5" w14:textId="77777777" w:rsidR="00972542" w:rsidRPr="009F13DD" w:rsidRDefault="00972542" w:rsidP="00972542">
      <w:pPr>
        <w:pStyle w:val="Normal0"/>
      </w:pPr>
      <w:r w:rsidRPr="009F13DD">
        <w:t>Les comptes-rendus de réunion et d’instance sont attendus de la part du titulaire dans les</w:t>
      </w:r>
      <w:r w:rsidRPr="009F13DD">
        <w:rPr>
          <w:b/>
        </w:rPr>
        <w:t xml:space="preserve"> 5 jours ouvrés</w:t>
      </w:r>
      <w:r w:rsidRPr="009F13DD">
        <w:t xml:space="preserve"> suivant la réunion.</w:t>
      </w:r>
    </w:p>
    <w:p w14:paraId="5DAAE891" w14:textId="77777777" w:rsidR="00972542" w:rsidRPr="009F13DD" w:rsidRDefault="00972542" w:rsidP="00972542">
      <w:pPr>
        <w:pStyle w:val="Normal0"/>
      </w:pPr>
      <w:r w:rsidRPr="009F13DD">
        <w:t>Les tarifs des prestations (à unités d’œuvre et à forfaits) proposés par chaque titulaire incluront les charges liées à la gouvernance et d’une façon plus globale à l’ensemble des engagements du titulaire.</w:t>
      </w:r>
    </w:p>
    <w:p w14:paraId="00A8F6C8" w14:textId="77777777" w:rsidR="00972542" w:rsidRPr="00622133" w:rsidRDefault="00972542" w:rsidP="00972542">
      <w:pPr>
        <w:pStyle w:val="A3"/>
      </w:pPr>
      <w:bookmarkStart w:id="235" w:name="_Toc518247892"/>
      <w:bookmarkStart w:id="236" w:name="_Toc105774869"/>
      <w:bookmarkStart w:id="237" w:name="_Toc209691013"/>
      <w:bookmarkStart w:id="238" w:name="_Toc95144815"/>
      <w:bookmarkStart w:id="239" w:name="_Toc1118226323"/>
      <w:bookmarkStart w:id="240" w:name="_Toc101430632"/>
      <w:proofErr w:type="spellStart"/>
      <w:r w:rsidRPr="00622133">
        <w:t>Reporting</w:t>
      </w:r>
      <w:bookmarkEnd w:id="235"/>
      <w:bookmarkEnd w:id="236"/>
      <w:bookmarkEnd w:id="237"/>
      <w:proofErr w:type="spellEnd"/>
      <w:r w:rsidRPr="00622133">
        <w:t xml:space="preserve"> </w:t>
      </w:r>
      <w:bookmarkEnd w:id="238"/>
      <w:bookmarkEnd w:id="239"/>
      <w:bookmarkEnd w:id="240"/>
    </w:p>
    <w:p w14:paraId="6D100842" w14:textId="77777777" w:rsidR="00972542" w:rsidRPr="009F13DD" w:rsidRDefault="00972542" w:rsidP="005F39CD">
      <w:pPr>
        <w:pStyle w:val="Normal0"/>
      </w:pPr>
      <w:r w:rsidRPr="009F13DD">
        <w:t xml:space="preserve">Il est attendu de chaque titulaire qu’il fournisse un </w:t>
      </w:r>
      <w:proofErr w:type="spellStart"/>
      <w:r w:rsidRPr="009F13DD">
        <w:t>Reporting</w:t>
      </w:r>
      <w:proofErr w:type="spellEnd"/>
      <w:r w:rsidRPr="009F13DD">
        <w:t xml:space="preserve"> précis et régulier de son activité et de ses résultats, et qu'il identifie sur cette base les bonnes pratiques et / ou axes d’amélioration, ainsi que les éventuels dysfonctionnements et mesures correctives à mettre en œuvre.</w:t>
      </w:r>
    </w:p>
    <w:p w14:paraId="1B19AF43" w14:textId="77777777" w:rsidR="00972542" w:rsidRPr="00FB5393" w:rsidRDefault="00972542" w:rsidP="005F39CD">
      <w:pPr>
        <w:pStyle w:val="Normal0"/>
        <w:rPr>
          <w:rFonts w:cs="Arial"/>
        </w:rPr>
      </w:pPr>
      <w:r w:rsidRPr="00FB5393">
        <w:rPr>
          <w:rFonts w:cs="Arial"/>
        </w:rPr>
        <w:t xml:space="preserve">Le </w:t>
      </w:r>
      <w:proofErr w:type="spellStart"/>
      <w:r w:rsidRPr="00FB5393">
        <w:rPr>
          <w:rFonts w:cs="Arial"/>
        </w:rPr>
        <w:t>Reporting</w:t>
      </w:r>
      <w:proofErr w:type="spellEnd"/>
      <w:r w:rsidRPr="00FB5393">
        <w:rPr>
          <w:rFonts w:cs="Arial"/>
        </w:rPr>
        <w:t xml:space="preserve"> doit notamment permettre à l’ACOSS de suivre :</w:t>
      </w:r>
    </w:p>
    <w:p w14:paraId="43654FEB" w14:textId="77777777" w:rsidR="00972542" w:rsidRPr="00FB5393" w:rsidRDefault="00972542" w:rsidP="00A67AC8">
      <w:pPr>
        <w:pStyle w:val="Normal0"/>
        <w:numPr>
          <w:ilvl w:val="1"/>
          <w:numId w:val="116"/>
        </w:numPr>
        <w:rPr>
          <w:rFonts w:cs="Arial"/>
        </w:rPr>
      </w:pPr>
      <w:r w:rsidRPr="00FB5393">
        <w:rPr>
          <w:rFonts w:cs="Arial"/>
        </w:rPr>
        <w:t>L’activité du titulaire en termes de volumétrie,</w:t>
      </w:r>
    </w:p>
    <w:p w14:paraId="20B7B527" w14:textId="77777777" w:rsidR="00972542" w:rsidRPr="00FB5393" w:rsidRDefault="00972542" w:rsidP="00A67AC8">
      <w:pPr>
        <w:pStyle w:val="Normal0"/>
        <w:numPr>
          <w:ilvl w:val="1"/>
          <w:numId w:val="116"/>
        </w:numPr>
        <w:rPr>
          <w:rFonts w:cs="Arial"/>
        </w:rPr>
      </w:pPr>
      <w:r w:rsidRPr="00FB5393">
        <w:rPr>
          <w:rFonts w:cs="Arial"/>
        </w:rPr>
        <w:t>La qualité et les indicateurs de service,</w:t>
      </w:r>
    </w:p>
    <w:p w14:paraId="42AD5749" w14:textId="77777777" w:rsidR="00972542" w:rsidRPr="00FB5393" w:rsidRDefault="00972542" w:rsidP="00A67AC8">
      <w:pPr>
        <w:pStyle w:val="Normal0"/>
        <w:numPr>
          <w:ilvl w:val="1"/>
          <w:numId w:val="116"/>
        </w:numPr>
        <w:rPr>
          <w:rFonts w:cs="Arial"/>
        </w:rPr>
      </w:pPr>
      <w:r w:rsidRPr="00FB5393">
        <w:rPr>
          <w:rFonts w:cs="Arial"/>
        </w:rPr>
        <w:t>Puis structuré par Secteur et par typologie d’activité (projet, TMA, assistance, expertise, …).</w:t>
      </w:r>
    </w:p>
    <w:p w14:paraId="0EFA5541" w14:textId="77777777" w:rsidR="00972542" w:rsidRPr="00FB5393" w:rsidRDefault="00972542" w:rsidP="005F39CD">
      <w:pPr>
        <w:pStyle w:val="Normal0"/>
        <w:rPr>
          <w:rFonts w:cs="Arial"/>
        </w:rPr>
      </w:pPr>
      <w:r w:rsidRPr="00FB5393">
        <w:rPr>
          <w:rFonts w:cs="Arial"/>
        </w:rPr>
        <w:t xml:space="preserve">Les modalités et le contenu du </w:t>
      </w:r>
      <w:proofErr w:type="spellStart"/>
      <w:r w:rsidRPr="00FB5393">
        <w:rPr>
          <w:rFonts w:cs="Arial"/>
        </w:rPr>
        <w:t>Reporting</w:t>
      </w:r>
      <w:proofErr w:type="spellEnd"/>
      <w:r w:rsidRPr="00FB5393">
        <w:rPr>
          <w:rFonts w:cs="Arial"/>
        </w:rPr>
        <w:t xml:space="preserve"> (indicateurs attendus, granularité, modalités d’échanges entre le titulaire et la DSI…) seront précisés par la DSI, en tenant compte des propositions des soumissionnaires. </w:t>
      </w:r>
    </w:p>
    <w:p w14:paraId="34A547E6" w14:textId="77777777" w:rsidR="00972542" w:rsidRPr="009F13DD" w:rsidRDefault="00972542" w:rsidP="005F39CD">
      <w:pPr>
        <w:pStyle w:val="Normal0"/>
      </w:pPr>
      <w:r w:rsidRPr="009F13DD">
        <w:t>Un bilan semestriel de l’ensemble des prestations réalisées et de l’évolution des indicateurs de service est réalisé par chaque titulaire. Ce document sert également de support pour indiquer les évolutions de méthodologie et innovations mises en œuvre par le titulaire.</w:t>
      </w:r>
    </w:p>
    <w:p w14:paraId="43C41F9E" w14:textId="77777777" w:rsidR="00972542" w:rsidRPr="00622133" w:rsidRDefault="00972542" w:rsidP="00972542">
      <w:pPr>
        <w:pStyle w:val="A3"/>
      </w:pPr>
      <w:bookmarkStart w:id="241" w:name="_Toc95144816"/>
      <w:bookmarkStart w:id="242" w:name="_Toc967393496"/>
      <w:bookmarkStart w:id="243" w:name="_Toc101430633"/>
      <w:bookmarkStart w:id="244" w:name="_Toc105774870"/>
      <w:bookmarkStart w:id="245" w:name="_Toc209691014"/>
      <w:r w:rsidRPr="00622133">
        <w:lastRenderedPageBreak/>
        <w:t>RACI</w:t>
      </w:r>
      <w:bookmarkEnd w:id="241"/>
      <w:bookmarkEnd w:id="242"/>
      <w:bookmarkEnd w:id="243"/>
      <w:bookmarkEnd w:id="244"/>
      <w:bookmarkEnd w:id="2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4"/>
        <w:gridCol w:w="562"/>
        <w:gridCol w:w="562"/>
        <w:gridCol w:w="554"/>
        <w:gridCol w:w="506"/>
        <w:gridCol w:w="506"/>
        <w:gridCol w:w="561"/>
        <w:gridCol w:w="561"/>
        <w:gridCol w:w="561"/>
        <w:gridCol w:w="561"/>
        <w:gridCol w:w="561"/>
        <w:gridCol w:w="527"/>
      </w:tblGrid>
      <w:tr w:rsidR="00972542" w:rsidRPr="009F13DD" w14:paraId="2F004D06" w14:textId="77777777" w:rsidTr="00FB5393">
        <w:trPr>
          <w:trHeight w:val="364"/>
        </w:trPr>
        <w:tc>
          <w:tcPr>
            <w:tcW w:w="3794" w:type="dxa"/>
          </w:tcPr>
          <w:p w14:paraId="55FDBACD" w14:textId="77777777" w:rsidR="00972542" w:rsidRPr="009F13DD" w:rsidRDefault="00972542" w:rsidP="00E72914">
            <w:pPr>
              <w:pStyle w:val="Normal0"/>
              <w:keepNext/>
              <w:jc w:val="center"/>
            </w:pPr>
          </w:p>
        </w:tc>
        <w:tc>
          <w:tcPr>
            <w:tcW w:w="2198" w:type="dxa"/>
            <w:gridSpan w:val="4"/>
            <w:shd w:val="clear" w:color="auto" w:fill="C6D9F1" w:themeFill="text2" w:themeFillTint="33"/>
          </w:tcPr>
          <w:p w14:paraId="01F4327A" w14:textId="77777777" w:rsidR="00972542" w:rsidRPr="009F13DD" w:rsidRDefault="00972542" w:rsidP="00E72914">
            <w:pPr>
              <w:pStyle w:val="Normal0"/>
              <w:keepNext/>
              <w:jc w:val="center"/>
            </w:pPr>
            <w:r w:rsidRPr="009F13DD">
              <w:t>Titulaire</w:t>
            </w:r>
          </w:p>
        </w:tc>
        <w:tc>
          <w:tcPr>
            <w:tcW w:w="3860" w:type="dxa"/>
            <w:gridSpan w:val="7"/>
            <w:shd w:val="clear" w:color="auto" w:fill="A6A6A6" w:themeFill="background1" w:themeFillShade="A6"/>
          </w:tcPr>
          <w:p w14:paraId="10412A4C" w14:textId="77777777" w:rsidR="00972542" w:rsidRPr="009F13DD" w:rsidRDefault="00972542" w:rsidP="00E72914">
            <w:pPr>
              <w:pStyle w:val="Normal0"/>
              <w:keepNext/>
              <w:jc w:val="center"/>
            </w:pPr>
            <w:r w:rsidRPr="009F13DD">
              <w:t>ACOSS</w:t>
            </w:r>
          </w:p>
        </w:tc>
      </w:tr>
      <w:tr w:rsidR="00D236E7" w:rsidRPr="009F13DD" w14:paraId="734D62F4" w14:textId="77777777" w:rsidTr="00FB5393">
        <w:trPr>
          <w:cantSplit/>
          <w:trHeight w:val="2037"/>
        </w:trPr>
        <w:tc>
          <w:tcPr>
            <w:tcW w:w="3794" w:type="dxa"/>
          </w:tcPr>
          <w:p w14:paraId="3997BE7D" w14:textId="77777777" w:rsidR="00972542" w:rsidRPr="009F13DD" w:rsidRDefault="00972542" w:rsidP="00E72914">
            <w:pPr>
              <w:pStyle w:val="Normal0"/>
              <w:keepNext/>
              <w:spacing w:before="0"/>
              <w:ind w:left="0"/>
              <w:jc w:val="center"/>
            </w:pPr>
          </w:p>
        </w:tc>
        <w:tc>
          <w:tcPr>
            <w:tcW w:w="567" w:type="dxa"/>
            <w:shd w:val="clear" w:color="auto" w:fill="C6D9F1" w:themeFill="text2" w:themeFillTint="33"/>
            <w:textDirection w:val="btLr"/>
          </w:tcPr>
          <w:p w14:paraId="0D739D0D" w14:textId="77777777" w:rsidR="00972542" w:rsidRPr="009F13DD" w:rsidRDefault="00972542" w:rsidP="00E72914">
            <w:pPr>
              <w:pStyle w:val="Normal0"/>
              <w:keepNext/>
              <w:spacing w:before="0"/>
              <w:ind w:left="0"/>
              <w:jc w:val="center"/>
            </w:pPr>
            <w:r w:rsidRPr="009F13DD">
              <w:t>Directeur du compte</w:t>
            </w:r>
          </w:p>
        </w:tc>
        <w:tc>
          <w:tcPr>
            <w:tcW w:w="567" w:type="dxa"/>
            <w:shd w:val="clear" w:color="auto" w:fill="C6D9F1" w:themeFill="text2" w:themeFillTint="33"/>
            <w:textDirection w:val="btLr"/>
          </w:tcPr>
          <w:p w14:paraId="275CB4D2" w14:textId="0105CB52" w:rsidR="00972542" w:rsidRPr="009F13DD" w:rsidRDefault="00972542" w:rsidP="00E72914">
            <w:pPr>
              <w:pStyle w:val="Normal0"/>
              <w:keepNext/>
              <w:spacing w:before="0"/>
              <w:ind w:left="0"/>
              <w:jc w:val="center"/>
            </w:pPr>
            <w:r w:rsidRPr="009F13DD">
              <w:t xml:space="preserve">Porteur du </w:t>
            </w:r>
            <w:r w:rsidR="009766CC">
              <w:t>marché</w:t>
            </w:r>
          </w:p>
        </w:tc>
        <w:tc>
          <w:tcPr>
            <w:tcW w:w="558" w:type="dxa"/>
            <w:shd w:val="clear" w:color="auto" w:fill="C6D9F1" w:themeFill="text2" w:themeFillTint="33"/>
            <w:textDirection w:val="btLr"/>
          </w:tcPr>
          <w:p w14:paraId="2A919F80" w14:textId="77777777" w:rsidR="00972542" w:rsidRPr="009F13DD" w:rsidRDefault="00972542" w:rsidP="00E72914">
            <w:pPr>
              <w:pStyle w:val="Normal0"/>
              <w:keepNext/>
              <w:spacing w:before="0"/>
              <w:ind w:left="0"/>
              <w:jc w:val="center"/>
            </w:pPr>
            <w:r w:rsidRPr="009F13DD">
              <w:t>Resp. Financier</w:t>
            </w:r>
          </w:p>
        </w:tc>
        <w:tc>
          <w:tcPr>
            <w:tcW w:w="506" w:type="dxa"/>
            <w:shd w:val="clear" w:color="auto" w:fill="C6D9F1" w:themeFill="text2" w:themeFillTint="33"/>
            <w:textDirection w:val="btLr"/>
          </w:tcPr>
          <w:p w14:paraId="2FA0C8B8" w14:textId="77777777" w:rsidR="00972542" w:rsidRPr="009F13DD" w:rsidRDefault="00972542" w:rsidP="00E72914">
            <w:pPr>
              <w:pStyle w:val="Normal0"/>
              <w:keepNext/>
              <w:spacing w:before="0"/>
              <w:ind w:left="0"/>
              <w:jc w:val="center"/>
            </w:pPr>
            <w:r w:rsidRPr="009F13DD">
              <w:t xml:space="preserve">Resp. </w:t>
            </w:r>
            <w:proofErr w:type="spellStart"/>
            <w:r w:rsidRPr="009F13DD">
              <w:t>Delivrey</w:t>
            </w:r>
            <w:proofErr w:type="spellEnd"/>
          </w:p>
        </w:tc>
        <w:tc>
          <w:tcPr>
            <w:tcW w:w="506" w:type="dxa"/>
            <w:shd w:val="clear" w:color="auto" w:fill="A6A6A6" w:themeFill="background1" w:themeFillShade="A6"/>
            <w:textDirection w:val="btLr"/>
          </w:tcPr>
          <w:p w14:paraId="4640FECE" w14:textId="77777777" w:rsidR="00972542" w:rsidRPr="009F13DD" w:rsidRDefault="00972542" w:rsidP="00E72914">
            <w:pPr>
              <w:pStyle w:val="Normal0"/>
              <w:keepNext/>
              <w:spacing w:before="0"/>
              <w:ind w:left="0"/>
              <w:jc w:val="center"/>
            </w:pPr>
            <w:r w:rsidRPr="009F13DD">
              <w:t>DSI et DSI Adjoint</w:t>
            </w:r>
          </w:p>
        </w:tc>
        <w:tc>
          <w:tcPr>
            <w:tcW w:w="565" w:type="dxa"/>
            <w:shd w:val="clear" w:color="auto" w:fill="A6A6A6" w:themeFill="background1" w:themeFillShade="A6"/>
            <w:textDirection w:val="btLr"/>
          </w:tcPr>
          <w:p w14:paraId="467BF502" w14:textId="5E3C4727" w:rsidR="00972542" w:rsidRPr="009F13DD" w:rsidRDefault="00972542" w:rsidP="00E72914">
            <w:pPr>
              <w:pStyle w:val="Normal0"/>
              <w:keepNext/>
              <w:spacing w:before="0"/>
              <w:ind w:left="0"/>
              <w:jc w:val="center"/>
            </w:pPr>
            <w:r w:rsidRPr="009F13DD">
              <w:t xml:space="preserve">Porteur du </w:t>
            </w:r>
            <w:r w:rsidR="009766CC">
              <w:t>marché</w:t>
            </w:r>
          </w:p>
        </w:tc>
        <w:tc>
          <w:tcPr>
            <w:tcW w:w="565" w:type="dxa"/>
            <w:shd w:val="clear" w:color="auto" w:fill="A6A6A6" w:themeFill="background1" w:themeFillShade="A6"/>
            <w:textDirection w:val="btLr"/>
          </w:tcPr>
          <w:p w14:paraId="1C733534" w14:textId="0522B3A0" w:rsidR="00972542" w:rsidRPr="009F13DD" w:rsidRDefault="009766CC" w:rsidP="00E72914">
            <w:pPr>
              <w:pStyle w:val="Normal0"/>
              <w:keepNext/>
              <w:spacing w:before="0"/>
              <w:ind w:left="0"/>
              <w:jc w:val="center"/>
            </w:pPr>
            <w:r>
              <w:t>Directeur Adjoint</w:t>
            </w:r>
          </w:p>
        </w:tc>
        <w:tc>
          <w:tcPr>
            <w:tcW w:w="565" w:type="dxa"/>
            <w:shd w:val="clear" w:color="auto" w:fill="A6A6A6" w:themeFill="background1" w:themeFillShade="A6"/>
            <w:textDirection w:val="btLr"/>
          </w:tcPr>
          <w:p w14:paraId="0ACCDFD0" w14:textId="00EC65E3" w:rsidR="00972542" w:rsidRPr="009F13DD" w:rsidRDefault="009766CC" w:rsidP="00E72914">
            <w:pPr>
              <w:pStyle w:val="Normal0"/>
              <w:keepNext/>
              <w:spacing w:before="0"/>
              <w:ind w:left="0"/>
              <w:jc w:val="center"/>
            </w:pPr>
            <w:r>
              <w:t>DAPM</w:t>
            </w:r>
          </w:p>
        </w:tc>
        <w:tc>
          <w:tcPr>
            <w:tcW w:w="565" w:type="dxa"/>
            <w:shd w:val="clear" w:color="auto" w:fill="A6A6A6" w:themeFill="background1" w:themeFillShade="A6"/>
            <w:textDirection w:val="btLr"/>
          </w:tcPr>
          <w:p w14:paraId="70B2F2D2" w14:textId="7AAE9616" w:rsidR="00972542" w:rsidRPr="009F13DD" w:rsidRDefault="00E10F09" w:rsidP="00E72914">
            <w:pPr>
              <w:pStyle w:val="Normal0"/>
              <w:keepNext/>
              <w:spacing w:before="0"/>
              <w:ind w:left="0"/>
              <w:jc w:val="center"/>
            </w:pPr>
            <w:r>
              <w:t>DAPM-</w:t>
            </w:r>
            <w:r w:rsidR="0041781E">
              <w:t>REBA</w:t>
            </w:r>
          </w:p>
        </w:tc>
        <w:tc>
          <w:tcPr>
            <w:tcW w:w="565" w:type="dxa"/>
            <w:shd w:val="clear" w:color="auto" w:fill="A6A6A6" w:themeFill="background1" w:themeFillShade="A6"/>
            <w:textDirection w:val="btLr"/>
          </w:tcPr>
          <w:p w14:paraId="1C1A4E57" w14:textId="77777777" w:rsidR="00972542" w:rsidRPr="009F13DD" w:rsidRDefault="00972542" w:rsidP="00E72914">
            <w:pPr>
              <w:pStyle w:val="Normal0"/>
              <w:keepNext/>
              <w:spacing w:before="0"/>
              <w:ind w:left="0"/>
              <w:jc w:val="center"/>
            </w:pPr>
            <w:r w:rsidRPr="009F13DD">
              <w:t>Opérationnel</w:t>
            </w:r>
          </w:p>
        </w:tc>
        <w:tc>
          <w:tcPr>
            <w:tcW w:w="529" w:type="dxa"/>
            <w:shd w:val="clear" w:color="auto" w:fill="A6A6A6" w:themeFill="background1" w:themeFillShade="A6"/>
            <w:textDirection w:val="btLr"/>
          </w:tcPr>
          <w:p w14:paraId="383C1062" w14:textId="0E58B0A3" w:rsidR="00972542" w:rsidRPr="009F13DD" w:rsidRDefault="009766CC" w:rsidP="00E72914">
            <w:pPr>
              <w:pStyle w:val="Normal0"/>
              <w:keepNext/>
              <w:spacing w:before="0"/>
              <w:ind w:left="0"/>
              <w:jc w:val="center"/>
            </w:pPr>
            <w:r>
              <w:t>DAAIS</w:t>
            </w:r>
          </w:p>
        </w:tc>
      </w:tr>
      <w:tr w:rsidR="00D236E7" w:rsidRPr="009F13DD" w14:paraId="27A0C674" w14:textId="77777777" w:rsidTr="00FB5393">
        <w:tc>
          <w:tcPr>
            <w:tcW w:w="3794" w:type="dxa"/>
            <w:shd w:val="clear" w:color="auto" w:fill="F2F2F2" w:themeFill="background1" w:themeFillShade="F2"/>
          </w:tcPr>
          <w:p w14:paraId="7ADA254C" w14:textId="77777777" w:rsidR="00972542" w:rsidRPr="009F13DD" w:rsidRDefault="00972542" w:rsidP="00E72914">
            <w:pPr>
              <w:pStyle w:val="Normal0"/>
              <w:keepNext/>
              <w:ind w:left="0"/>
              <w:jc w:val="center"/>
            </w:pPr>
            <w:r w:rsidRPr="009F13DD">
              <w:t>Comité stratégique</w:t>
            </w:r>
          </w:p>
        </w:tc>
        <w:tc>
          <w:tcPr>
            <w:tcW w:w="567" w:type="dxa"/>
            <w:shd w:val="clear" w:color="auto" w:fill="F2F2F2" w:themeFill="background1" w:themeFillShade="F2"/>
          </w:tcPr>
          <w:p w14:paraId="1DD5BBCA" w14:textId="77777777" w:rsidR="00972542" w:rsidRPr="009F13DD" w:rsidRDefault="00972542" w:rsidP="00E72914">
            <w:pPr>
              <w:pStyle w:val="Normal0"/>
              <w:keepNext/>
              <w:ind w:left="0"/>
              <w:jc w:val="center"/>
            </w:pPr>
            <w:r w:rsidRPr="009F13DD">
              <w:t>X</w:t>
            </w:r>
          </w:p>
        </w:tc>
        <w:tc>
          <w:tcPr>
            <w:tcW w:w="567" w:type="dxa"/>
            <w:shd w:val="clear" w:color="auto" w:fill="F2F2F2" w:themeFill="background1" w:themeFillShade="F2"/>
          </w:tcPr>
          <w:p w14:paraId="2B91EC81" w14:textId="77777777" w:rsidR="00972542" w:rsidRPr="009F13DD" w:rsidRDefault="00972542" w:rsidP="00E72914">
            <w:pPr>
              <w:pStyle w:val="Normal0"/>
              <w:keepNext/>
              <w:ind w:left="0"/>
              <w:jc w:val="center"/>
            </w:pPr>
            <w:r w:rsidRPr="009F13DD">
              <w:t>X</w:t>
            </w:r>
          </w:p>
        </w:tc>
        <w:tc>
          <w:tcPr>
            <w:tcW w:w="558" w:type="dxa"/>
            <w:shd w:val="clear" w:color="auto" w:fill="F2F2F2" w:themeFill="background1" w:themeFillShade="F2"/>
          </w:tcPr>
          <w:p w14:paraId="182AEC94" w14:textId="77777777" w:rsidR="00972542" w:rsidRPr="009F13DD" w:rsidRDefault="00972542" w:rsidP="00E72914">
            <w:pPr>
              <w:pStyle w:val="Normal0"/>
              <w:keepNext/>
              <w:ind w:left="0"/>
              <w:jc w:val="center"/>
              <w:rPr>
                <w:rFonts w:cs="Arial"/>
              </w:rPr>
            </w:pPr>
          </w:p>
        </w:tc>
        <w:tc>
          <w:tcPr>
            <w:tcW w:w="506" w:type="dxa"/>
            <w:shd w:val="clear" w:color="auto" w:fill="F2F2F2" w:themeFill="background1" w:themeFillShade="F2"/>
          </w:tcPr>
          <w:p w14:paraId="41C2A9D4" w14:textId="77777777" w:rsidR="00972542" w:rsidRPr="009F13DD" w:rsidRDefault="00972542" w:rsidP="00E72914">
            <w:pPr>
              <w:pStyle w:val="Normal0"/>
              <w:keepNext/>
              <w:ind w:left="0"/>
              <w:jc w:val="center"/>
              <w:rPr>
                <w:rFonts w:cs="Arial"/>
              </w:rPr>
            </w:pPr>
          </w:p>
        </w:tc>
        <w:tc>
          <w:tcPr>
            <w:tcW w:w="506" w:type="dxa"/>
            <w:shd w:val="clear" w:color="auto" w:fill="F2F2F2" w:themeFill="background1" w:themeFillShade="F2"/>
          </w:tcPr>
          <w:p w14:paraId="63FA0F77" w14:textId="77777777" w:rsidR="00972542" w:rsidRPr="009F13DD" w:rsidRDefault="00972542" w:rsidP="00E72914">
            <w:pPr>
              <w:pStyle w:val="Normal0"/>
              <w:keepNext/>
              <w:ind w:left="0"/>
              <w:jc w:val="center"/>
            </w:pPr>
            <w:r w:rsidRPr="009F13DD">
              <w:t>X</w:t>
            </w:r>
          </w:p>
        </w:tc>
        <w:tc>
          <w:tcPr>
            <w:tcW w:w="565" w:type="dxa"/>
            <w:shd w:val="clear" w:color="auto" w:fill="F2F2F2" w:themeFill="background1" w:themeFillShade="F2"/>
          </w:tcPr>
          <w:p w14:paraId="0B304630" w14:textId="77777777" w:rsidR="00972542" w:rsidRPr="009F13DD" w:rsidRDefault="00972542" w:rsidP="00E72914">
            <w:pPr>
              <w:pStyle w:val="Normal0"/>
              <w:keepNext/>
              <w:ind w:left="0"/>
              <w:jc w:val="center"/>
            </w:pPr>
            <w:r w:rsidRPr="009F13DD">
              <w:t>X</w:t>
            </w:r>
          </w:p>
        </w:tc>
        <w:tc>
          <w:tcPr>
            <w:tcW w:w="565" w:type="dxa"/>
            <w:shd w:val="clear" w:color="auto" w:fill="F2F2F2" w:themeFill="background1" w:themeFillShade="F2"/>
          </w:tcPr>
          <w:p w14:paraId="56015FE0" w14:textId="77777777" w:rsidR="00972542" w:rsidRPr="009F13DD" w:rsidRDefault="00972542" w:rsidP="00E72914">
            <w:pPr>
              <w:pStyle w:val="Normal0"/>
              <w:keepNext/>
              <w:ind w:left="0"/>
              <w:jc w:val="center"/>
            </w:pPr>
            <w:r w:rsidRPr="009F13DD">
              <w:t>X</w:t>
            </w:r>
          </w:p>
        </w:tc>
        <w:tc>
          <w:tcPr>
            <w:tcW w:w="565" w:type="dxa"/>
            <w:shd w:val="clear" w:color="auto" w:fill="F2F2F2" w:themeFill="background1" w:themeFillShade="F2"/>
          </w:tcPr>
          <w:p w14:paraId="0DC7F64F" w14:textId="77777777" w:rsidR="00972542" w:rsidRPr="009F13DD" w:rsidRDefault="00972542" w:rsidP="00E72914">
            <w:pPr>
              <w:pStyle w:val="Normal0"/>
              <w:keepNext/>
              <w:ind w:left="0"/>
              <w:jc w:val="center"/>
            </w:pPr>
            <w:r w:rsidRPr="009F13DD">
              <w:t>X</w:t>
            </w:r>
          </w:p>
        </w:tc>
        <w:tc>
          <w:tcPr>
            <w:tcW w:w="565" w:type="dxa"/>
            <w:shd w:val="clear" w:color="auto" w:fill="F2F2F2" w:themeFill="background1" w:themeFillShade="F2"/>
          </w:tcPr>
          <w:p w14:paraId="4B40F7AF" w14:textId="77777777" w:rsidR="00972542" w:rsidRPr="009F13DD" w:rsidRDefault="00972542" w:rsidP="00E72914">
            <w:pPr>
              <w:pStyle w:val="Normal0"/>
              <w:keepNext/>
              <w:ind w:left="0"/>
              <w:jc w:val="center"/>
              <w:rPr>
                <w:rFonts w:cs="Arial"/>
              </w:rPr>
            </w:pPr>
          </w:p>
        </w:tc>
        <w:tc>
          <w:tcPr>
            <w:tcW w:w="565" w:type="dxa"/>
            <w:shd w:val="clear" w:color="auto" w:fill="F2F2F2" w:themeFill="background1" w:themeFillShade="F2"/>
          </w:tcPr>
          <w:p w14:paraId="166ADD40" w14:textId="77777777" w:rsidR="00972542" w:rsidRPr="009F13DD" w:rsidRDefault="00972542" w:rsidP="00E72914">
            <w:pPr>
              <w:pStyle w:val="Normal0"/>
              <w:keepNext/>
              <w:ind w:left="0"/>
              <w:jc w:val="center"/>
              <w:rPr>
                <w:rFonts w:cs="Arial"/>
              </w:rPr>
            </w:pPr>
          </w:p>
        </w:tc>
        <w:tc>
          <w:tcPr>
            <w:tcW w:w="529" w:type="dxa"/>
            <w:shd w:val="clear" w:color="auto" w:fill="F2F2F2" w:themeFill="background1" w:themeFillShade="F2"/>
          </w:tcPr>
          <w:p w14:paraId="1CB6B093" w14:textId="77777777" w:rsidR="00972542" w:rsidRPr="009F13DD" w:rsidRDefault="00972542" w:rsidP="00E72914">
            <w:pPr>
              <w:pStyle w:val="Normal0"/>
              <w:keepNext/>
              <w:ind w:left="0"/>
              <w:jc w:val="center"/>
              <w:rPr>
                <w:rFonts w:cs="Arial"/>
              </w:rPr>
            </w:pPr>
          </w:p>
        </w:tc>
      </w:tr>
      <w:tr w:rsidR="00D236E7" w:rsidRPr="009F13DD" w14:paraId="099B31EC" w14:textId="77777777" w:rsidTr="00FB5393">
        <w:tc>
          <w:tcPr>
            <w:tcW w:w="3794" w:type="dxa"/>
            <w:shd w:val="clear" w:color="auto" w:fill="FFFFFF" w:themeFill="background1"/>
          </w:tcPr>
          <w:p w14:paraId="5DEA1BD1" w14:textId="15ABAEBF" w:rsidR="00972542" w:rsidRPr="009F13DD" w:rsidRDefault="00972542" w:rsidP="00E72914">
            <w:pPr>
              <w:pStyle w:val="Normal0"/>
              <w:keepNext/>
              <w:ind w:left="0"/>
              <w:jc w:val="center"/>
            </w:pPr>
            <w:r w:rsidRPr="009F13DD">
              <w:t>Comité Pilotage</w:t>
            </w:r>
          </w:p>
        </w:tc>
        <w:tc>
          <w:tcPr>
            <w:tcW w:w="567" w:type="dxa"/>
            <w:shd w:val="clear" w:color="auto" w:fill="FFFFFF" w:themeFill="background1"/>
          </w:tcPr>
          <w:p w14:paraId="793A0C4B" w14:textId="77777777" w:rsidR="00972542" w:rsidRPr="009F13DD" w:rsidRDefault="00972542" w:rsidP="00E72914">
            <w:pPr>
              <w:pStyle w:val="Normal0"/>
              <w:keepNext/>
              <w:ind w:left="0"/>
              <w:jc w:val="center"/>
              <w:rPr>
                <w:rFonts w:cs="Arial"/>
              </w:rPr>
            </w:pPr>
          </w:p>
        </w:tc>
        <w:tc>
          <w:tcPr>
            <w:tcW w:w="567" w:type="dxa"/>
            <w:shd w:val="clear" w:color="auto" w:fill="FFFFFF" w:themeFill="background1"/>
          </w:tcPr>
          <w:p w14:paraId="42F6A49D" w14:textId="77777777" w:rsidR="00972542" w:rsidRPr="009F13DD" w:rsidRDefault="00972542" w:rsidP="00E72914">
            <w:pPr>
              <w:pStyle w:val="Normal0"/>
              <w:keepNext/>
              <w:ind w:left="0"/>
              <w:jc w:val="center"/>
            </w:pPr>
            <w:r w:rsidRPr="009F13DD">
              <w:t>X</w:t>
            </w:r>
          </w:p>
        </w:tc>
        <w:tc>
          <w:tcPr>
            <w:tcW w:w="558" w:type="dxa"/>
            <w:shd w:val="clear" w:color="auto" w:fill="FFFFFF" w:themeFill="background1"/>
          </w:tcPr>
          <w:p w14:paraId="0B15EF2F" w14:textId="77777777" w:rsidR="00972542" w:rsidRPr="009F13DD" w:rsidRDefault="00972542" w:rsidP="00E72914">
            <w:pPr>
              <w:pStyle w:val="Normal0"/>
              <w:keepNext/>
              <w:ind w:left="0"/>
              <w:jc w:val="center"/>
            </w:pPr>
            <w:r w:rsidRPr="009F13DD">
              <w:t>X</w:t>
            </w:r>
          </w:p>
        </w:tc>
        <w:tc>
          <w:tcPr>
            <w:tcW w:w="506" w:type="dxa"/>
            <w:shd w:val="clear" w:color="auto" w:fill="FFFFFF" w:themeFill="background1"/>
          </w:tcPr>
          <w:p w14:paraId="638590E0" w14:textId="77777777" w:rsidR="00972542" w:rsidRPr="009F13DD" w:rsidRDefault="00972542" w:rsidP="00E72914">
            <w:pPr>
              <w:pStyle w:val="Normal0"/>
              <w:keepNext/>
              <w:ind w:left="0"/>
              <w:jc w:val="center"/>
            </w:pPr>
            <w:r w:rsidRPr="009F13DD">
              <w:t>X</w:t>
            </w:r>
          </w:p>
        </w:tc>
        <w:tc>
          <w:tcPr>
            <w:tcW w:w="506" w:type="dxa"/>
            <w:shd w:val="clear" w:color="auto" w:fill="FFFFFF" w:themeFill="background1"/>
          </w:tcPr>
          <w:p w14:paraId="1613C110" w14:textId="77777777" w:rsidR="00972542" w:rsidRPr="009F13DD" w:rsidRDefault="00972542" w:rsidP="00E72914">
            <w:pPr>
              <w:pStyle w:val="Normal0"/>
              <w:keepNext/>
              <w:ind w:left="0"/>
              <w:jc w:val="center"/>
              <w:rPr>
                <w:rFonts w:cs="Arial"/>
              </w:rPr>
            </w:pPr>
          </w:p>
        </w:tc>
        <w:tc>
          <w:tcPr>
            <w:tcW w:w="565" w:type="dxa"/>
            <w:shd w:val="clear" w:color="auto" w:fill="FFFFFF" w:themeFill="background1"/>
          </w:tcPr>
          <w:p w14:paraId="0EE23491" w14:textId="77777777" w:rsidR="00972542" w:rsidRPr="009F13DD" w:rsidRDefault="00972542" w:rsidP="00E72914">
            <w:pPr>
              <w:pStyle w:val="Normal0"/>
              <w:keepNext/>
              <w:ind w:left="0"/>
              <w:jc w:val="center"/>
            </w:pPr>
            <w:r w:rsidRPr="009F13DD">
              <w:t>X</w:t>
            </w:r>
          </w:p>
        </w:tc>
        <w:tc>
          <w:tcPr>
            <w:tcW w:w="565" w:type="dxa"/>
            <w:shd w:val="clear" w:color="auto" w:fill="FFFFFF" w:themeFill="background1"/>
          </w:tcPr>
          <w:p w14:paraId="17076988" w14:textId="77777777" w:rsidR="00972542" w:rsidRPr="009F13DD" w:rsidRDefault="00972542" w:rsidP="00E72914">
            <w:pPr>
              <w:pStyle w:val="Normal0"/>
              <w:keepNext/>
              <w:ind w:left="0"/>
              <w:jc w:val="center"/>
            </w:pPr>
            <w:r w:rsidRPr="009F13DD">
              <w:t>X</w:t>
            </w:r>
          </w:p>
        </w:tc>
        <w:tc>
          <w:tcPr>
            <w:tcW w:w="565" w:type="dxa"/>
            <w:shd w:val="clear" w:color="auto" w:fill="FFFFFF" w:themeFill="background1"/>
          </w:tcPr>
          <w:p w14:paraId="12684B7E" w14:textId="77777777" w:rsidR="00972542" w:rsidRPr="009F13DD" w:rsidRDefault="00972542" w:rsidP="00E72914">
            <w:pPr>
              <w:pStyle w:val="Normal0"/>
              <w:keepNext/>
              <w:ind w:left="0"/>
              <w:jc w:val="center"/>
            </w:pPr>
            <w:r w:rsidRPr="009F13DD">
              <w:t>X</w:t>
            </w:r>
          </w:p>
        </w:tc>
        <w:tc>
          <w:tcPr>
            <w:tcW w:w="565" w:type="dxa"/>
            <w:shd w:val="clear" w:color="auto" w:fill="FFFFFF" w:themeFill="background1"/>
          </w:tcPr>
          <w:p w14:paraId="4624E662" w14:textId="77777777" w:rsidR="00972542" w:rsidRPr="009F13DD" w:rsidRDefault="00972542" w:rsidP="00E72914">
            <w:pPr>
              <w:pStyle w:val="Normal0"/>
              <w:keepNext/>
              <w:ind w:left="0"/>
              <w:jc w:val="center"/>
            </w:pPr>
            <w:r w:rsidRPr="009F13DD">
              <w:t>X</w:t>
            </w:r>
          </w:p>
        </w:tc>
        <w:tc>
          <w:tcPr>
            <w:tcW w:w="565" w:type="dxa"/>
            <w:shd w:val="clear" w:color="auto" w:fill="FFFFFF" w:themeFill="background1"/>
          </w:tcPr>
          <w:p w14:paraId="10A70DA1" w14:textId="77777777" w:rsidR="00972542" w:rsidRPr="009F13DD" w:rsidRDefault="00972542" w:rsidP="00E72914">
            <w:pPr>
              <w:pStyle w:val="Normal0"/>
              <w:keepNext/>
              <w:ind w:left="0"/>
              <w:jc w:val="center"/>
              <w:rPr>
                <w:rFonts w:cs="Arial"/>
              </w:rPr>
            </w:pPr>
          </w:p>
        </w:tc>
        <w:tc>
          <w:tcPr>
            <w:tcW w:w="529" w:type="dxa"/>
            <w:shd w:val="clear" w:color="auto" w:fill="FFFFFF" w:themeFill="background1"/>
          </w:tcPr>
          <w:p w14:paraId="73C28CA9" w14:textId="77777777" w:rsidR="00972542" w:rsidRPr="009F13DD" w:rsidRDefault="00972542" w:rsidP="00E72914">
            <w:pPr>
              <w:pStyle w:val="Normal0"/>
              <w:keepNext/>
              <w:ind w:left="0"/>
              <w:jc w:val="center"/>
              <w:rPr>
                <w:rFonts w:cs="Arial"/>
              </w:rPr>
            </w:pPr>
          </w:p>
        </w:tc>
      </w:tr>
      <w:tr w:rsidR="00D236E7" w:rsidRPr="009F13DD" w14:paraId="110C3780" w14:textId="77777777" w:rsidTr="00FB5393">
        <w:tc>
          <w:tcPr>
            <w:tcW w:w="3794" w:type="dxa"/>
            <w:shd w:val="clear" w:color="auto" w:fill="F2F2F2" w:themeFill="background1" w:themeFillShade="F2"/>
          </w:tcPr>
          <w:p w14:paraId="21D6EE66" w14:textId="77777777" w:rsidR="00972542" w:rsidRPr="009F13DD" w:rsidRDefault="00972542" w:rsidP="00E72914">
            <w:pPr>
              <w:pStyle w:val="Normal0"/>
              <w:ind w:left="0"/>
              <w:jc w:val="center"/>
            </w:pPr>
            <w:r w:rsidRPr="009F13DD">
              <w:t>Instance de suivi opérationnel</w:t>
            </w:r>
          </w:p>
        </w:tc>
        <w:tc>
          <w:tcPr>
            <w:tcW w:w="567" w:type="dxa"/>
            <w:shd w:val="clear" w:color="auto" w:fill="F2F2F2" w:themeFill="background1" w:themeFillShade="F2"/>
          </w:tcPr>
          <w:p w14:paraId="4D84735B" w14:textId="77777777" w:rsidR="00972542" w:rsidRPr="009F13DD" w:rsidRDefault="00972542" w:rsidP="00E72914">
            <w:pPr>
              <w:pStyle w:val="Normal0"/>
              <w:ind w:left="0"/>
              <w:jc w:val="center"/>
              <w:rPr>
                <w:rFonts w:cs="Arial"/>
              </w:rPr>
            </w:pPr>
          </w:p>
        </w:tc>
        <w:tc>
          <w:tcPr>
            <w:tcW w:w="567" w:type="dxa"/>
            <w:shd w:val="clear" w:color="auto" w:fill="F2F2F2" w:themeFill="background1" w:themeFillShade="F2"/>
          </w:tcPr>
          <w:p w14:paraId="6D4A3BA7" w14:textId="77777777" w:rsidR="00972542" w:rsidRPr="009F13DD" w:rsidRDefault="00972542" w:rsidP="00E72914">
            <w:pPr>
              <w:pStyle w:val="Normal0"/>
              <w:ind w:left="0"/>
              <w:jc w:val="center"/>
              <w:rPr>
                <w:rFonts w:cs="Arial"/>
              </w:rPr>
            </w:pPr>
          </w:p>
        </w:tc>
        <w:tc>
          <w:tcPr>
            <w:tcW w:w="558" w:type="dxa"/>
            <w:shd w:val="clear" w:color="auto" w:fill="F2F2F2" w:themeFill="background1" w:themeFillShade="F2"/>
          </w:tcPr>
          <w:p w14:paraId="53DF6E74" w14:textId="77777777" w:rsidR="00972542" w:rsidRPr="009F13DD" w:rsidRDefault="00972542" w:rsidP="00E72914">
            <w:pPr>
              <w:pStyle w:val="Normal0"/>
              <w:ind w:left="0"/>
              <w:jc w:val="center"/>
              <w:rPr>
                <w:rFonts w:cs="Arial"/>
              </w:rPr>
            </w:pPr>
          </w:p>
        </w:tc>
        <w:tc>
          <w:tcPr>
            <w:tcW w:w="506" w:type="dxa"/>
            <w:shd w:val="clear" w:color="auto" w:fill="F2F2F2" w:themeFill="background1" w:themeFillShade="F2"/>
          </w:tcPr>
          <w:p w14:paraId="3D9D2A7D" w14:textId="77777777" w:rsidR="00972542" w:rsidRPr="009F13DD" w:rsidRDefault="00972542" w:rsidP="00E72914">
            <w:pPr>
              <w:pStyle w:val="Normal0"/>
              <w:ind w:left="0"/>
              <w:jc w:val="center"/>
            </w:pPr>
            <w:r w:rsidRPr="009F13DD">
              <w:t>X</w:t>
            </w:r>
          </w:p>
        </w:tc>
        <w:tc>
          <w:tcPr>
            <w:tcW w:w="506" w:type="dxa"/>
            <w:shd w:val="clear" w:color="auto" w:fill="F2F2F2" w:themeFill="background1" w:themeFillShade="F2"/>
          </w:tcPr>
          <w:p w14:paraId="5173C8CA"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61EABCE1"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055CF93B"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5AD1F8B7"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443F6BBB"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5014CA50" w14:textId="77777777" w:rsidR="00972542" w:rsidRPr="009F13DD" w:rsidRDefault="00972542" w:rsidP="00E72914">
            <w:pPr>
              <w:pStyle w:val="Normal0"/>
              <w:ind w:left="0"/>
              <w:jc w:val="center"/>
            </w:pPr>
            <w:r w:rsidRPr="009F13DD">
              <w:t>X</w:t>
            </w:r>
          </w:p>
        </w:tc>
        <w:tc>
          <w:tcPr>
            <w:tcW w:w="529" w:type="dxa"/>
            <w:shd w:val="clear" w:color="auto" w:fill="F2F2F2" w:themeFill="background1" w:themeFillShade="F2"/>
          </w:tcPr>
          <w:p w14:paraId="48A22FAF" w14:textId="77777777" w:rsidR="00972542" w:rsidRPr="009F13DD" w:rsidRDefault="00972542" w:rsidP="00E72914">
            <w:pPr>
              <w:pStyle w:val="Normal0"/>
              <w:ind w:left="0"/>
              <w:jc w:val="center"/>
              <w:rPr>
                <w:rFonts w:cs="Arial"/>
              </w:rPr>
            </w:pPr>
          </w:p>
        </w:tc>
      </w:tr>
      <w:tr w:rsidR="00D236E7" w:rsidRPr="009F13DD" w14:paraId="4F7FF724" w14:textId="77777777" w:rsidTr="00FB5393">
        <w:tc>
          <w:tcPr>
            <w:tcW w:w="3794" w:type="dxa"/>
            <w:shd w:val="clear" w:color="auto" w:fill="FFFFFF" w:themeFill="background1"/>
          </w:tcPr>
          <w:p w14:paraId="1CB9E4B2" w14:textId="77777777" w:rsidR="00972542" w:rsidRPr="009F13DD" w:rsidRDefault="00972542" w:rsidP="00E72914">
            <w:pPr>
              <w:pStyle w:val="Normal0"/>
              <w:ind w:left="0"/>
              <w:jc w:val="center"/>
            </w:pPr>
            <w:r w:rsidRPr="009F13DD">
              <w:t>Comité de suivi financier</w:t>
            </w:r>
          </w:p>
        </w:tc>
        <w:tc>
          <w:tcPr>
            <w:tcW w:w="567" w:type="dxa"/>
            <w:shd w:val="clear" w:color="auto" w:fill="FFFFFF" w:themeFill="background1"/>
          </w:tcPr>
          <w:p w14:paraId="2287472C" w14:textId="77777777" w:rsidR="00972542" w:rsidRPr="009F13DD" w:rsidRDefault="00972542" w:rsidP="00E72914">
            <w:pPr>
              <w:pStyle w:val="Normal0"/>
              <w:ind w:left="0"/>
              <w:jc w:val="center"/>
              <w:rPr>
                <w:rFonts w:cs="Arial"/>
              </w:rPr>
            </w:pPr>
          </w:p>
        </w:tc>
        <w:tc>
          <w:tcPr>
            <w:tcW w:w="567" w:type="dxa"/>
            <w:shd w:val="clear" w:color="auto" w:fill="FFFFFF" w:themeFill="background1"/>
          </w:tcPr>
          <w:p w14:paraId="3AC239E7" w14:textId="77777777" w:rsidR="00972542" w:rsidRPr="009F13DD" w:rsidRDefault="00972542" w:rsidP="00E72914">
            <w:pPr>
              <w:pStyle w:val="Normal0"/>
              <w:ind w:left="0"/>
              <w:jc w:val="center"/>
              <w:rPr>
                <w:rFonts w:cs="Arial"/>
              </w:rPr>
            </w:pPr>
          </w:p>
        </w:tc>
        <w:tc>
          <w:tcPr>
            <w:tcW w:w="558" w:type="dxa"/>
            <w:shd w:val="clear" w:color="auto" w:fill="FFFFFF" w:themeFill="background1"/>
          </w:tcPr>
          <w:p w14:paraId="4834215E" w14:textId="77777777" w:rsidR="00972542" w:rsidRPr="009F13DD" w:rsidRDefault="00972542" w:rsidP="00E72914">
            <w:pPr>
              <w:pStyle w:val="Normal0"/>
              <w:ind w:left="0"/>
              <w:jc w:val="center"/>
            </w:pPr>
            <w:r w:rsidRPr="009F13DD">
              <w:t>X</w:t>
            </w:r>
          </w:p>
        </w:tc>
        <w:tc>
          <w:tcPr>
            <w:tcW w:w="506" w:type="dxa"/>
            <w:shd w:val="clear" w:color="auto" w:fill="FFFFFF" w:themeFill="background1"/>
          </w:tcPr>
          <w:p w14:paraId="12F0F3CF" w14:textId="77777777" w:rsidR="00972542" w:rsidRPr="009F13DD" w:rsidRDefault="00972542" w:rsidP="00E72914">
            <w:pPr>
              <w:pStyle w:val="Normal0"/>
              <w:ind w:left="0"/>
              <w:jc w:val="center"/>
              <w:rPr>
                <w:rFonts w:cs="Arial"/>
              </w:rPr>
            </w:pPr>
          </w:p>
        </w:tc>
        <w:tc>
          <w:tcPr>
            <w:tcW w:w="506" w:type="dxa"/>
            <w:shd w:val="clear" w:color="auto" w:fill="FFFFFF" w:themeFill="background1"/>
          </w:tcPr>
          <w:p w14:paraId="40C60BD0" w14:textId="77777777" w:rsidR="00972542" w:rsidRPr="009F13DD" w:rsidRDefault="00972542" w:rsidP="00E72914">
            <w:pPr>
              <w:pStyle w:val="Normal0"/>
              <w:ind w:left="0"/>
              <w:jc w:val="center"/>
              <w:rPr>
                <w:rFonts w:cs="Arial"/>
              </w:rPr>
            </w:pPr>
          </w:p>
        </w:tc>
        <w:tc>
          <w:tcPr>
            <w:tcW w:w="565" w:type="dxa"/>
            <w:shd w:val="clear" w:color="auto" w:fill="FFFFFF" w:themeFill="background1"/>
          </w:tcPr>
          <w:p w14:paraId="08C00C93" w14:textId="77777777" w:rsidR="00972542" w:rsidRPr="009F13DD" w:rsidRDefault="00972542" w:rsidP="00E72914">
            <w:pPr>
              <w:pStyle w:val="Normal0"/>
              <w:ind w:left="0"/>
              <w:jc w:val="center"/>
              <w:rPr>
                <w:rFonts w:cs="Arial"/>
              </w:rPr>
            </w:pPr>
          </w:p>
        </w:tc>
        <w:tc>
          <w:tcPr>
            <w:tcW w:w="565" w:type="dxa"/>
            <w:shd w:val="clear" w:color="auto" w:fill="FFFFFF" w:themeFill="background1"/>
          </w:tcPr>
          <w:p w14:paraId="4AAF06FE" w14:textId="77777777" w:rsidR="00972542" w:rsidRPr="009F13DD" w:rsidRDefault="00972542" w:rsidP="00E72914">
            <w:pPr>
              <w:pStyle w:val="Normal0"/>
              <w:ind w:left="0"/>
              <w:jc w:val="center"/>
              <w:rPr>
                <w:rFonts w:cs="Arial"/>
              </w:rPr>
            </w:pPr>
          </w:p>
        </w:tc>
        <w:tc>
          <w:tcPr>
            <w:tcW w:w="565" w:type="dxa"/>
            <w:shd w:val="clear" w:color="auto" w:fill="FFFFFF" w:themeFill="background1"/>
          </w:tcPr>
          <w:p w14:paraId="37AC22D4" w14:textId="568E168A" w:rsidR="00972542" w:rsidRPr="009F13DD" w:rsidRDefault="00972542" w:rsidP="00E72914">
            <w:pPr>
              <w:pStyle w:val="Normal0"/>
              <w:ind w:left="0"/>
              <w:jc w:val="center"/>
              <w:rPr>
                <w:rFonts w:cs="Arial"/>
              </w:rPr>
            </w:pPr>
          </w:p>
        </w:tc>
        <w:tc>
          <w:tcPr>
            <w:tcW w:w="565" w:type="dxa"/>
            <w:shd w:val="clear" w:color="auto" w:fill="FFFFFF" w:themeFill="background1"/>
          </w:tcPr>
          <w:p w14:paraId="61C0EFB6" w14:textId="77777777" w:rsidR="00972542" w:rsidRPr="009F13DD" w:rsidRDefault="00972542" w:rsidP="00E72914">
            <w:pPr>
              <w:pStyle w:val="Normal0"/>
              <w:ind w:left="0"/>
              <w:jc w:val="center"/>
            </w:pPr>
            <w:r w:rsidRPr="009F13DD">
              <w:t>X</w:t>
            </w:r>
          </w:p>
        </w:tc>
        <w:tc>
          <w:tcPr>
            <w:tcW w:w="565" w:type="dxa"/>
            <w:shd w:val="clear" w:color="auto" w:fill="FFFFFF" w:themeFill="background1"/>
          </w:tcPr>
          <w:p w14:paraId="41B90B02" w14:textId="77777777" w:rsidR="00972542" w:rsidRPr="009F13DD" w:rsidRDefault="00972542" w:rsidP="00E72914">
            <w:pPr>
              <w:pStyle w:val="Normal0"/>
              <w:ind w:left="0"/>
              <w:jc w:val="center"/>
              <w:rPr>
                <w:rFonts w:cs="Arial"/>
              </w:rPr>
            </w:pPr>
          </w:p>
        </w:tc>
        <w:tc>
          <w:tcPr>
            <w:tcW w:w="529" w:type="dxa"/>
            <w:shd w:val="clear" w:color="auto" w:fill="FFFFFF" w:themeFill="background1"/>
          </w:tcPr>
          <w:p w14:paraId="72E82929" w14:textId="77777777" w:rsidR="00972542" w:rsidRPr="009F13DD" w:rsidRDefault="00972542" w:rsidP="00E72914">
            <w:pPr>
              <w:pStyle w:val="Normal0"/>
              <w:ind w:left="0"/>
              <w:jc w:val="center"/>
              <w:rPr>
                <w:rFonts w:cs="Arial"/>
              </w:rPr>
            </w:pPr>
          </w:p>
        </w:tc>
      </w:tr>
      <w:tr w:rsidR="00D236E7" w:rsidRPr="009F13DD" w14:paraId="3BC46279" w14:textId="77777777" w:rsidTr="00FB5393">
        <w:tc>
          <w:tcPr>
            <w:tcW w:w="3794" w:type="dxa"/>
            <w:shd w:val="clear" w:color="auto" w:fill="F2F2F2" w:themeFill="background1" w:themeFillShade="F2"/>
          </w:tcPr>
          <w:p w14:paraId="7B38F39F" w14:textId="77777777" w:rsidR="00972542" w:rsidRPr="009F13DD" w:rsidRDefault="00972542" w:rsidP="00E72914">
            <w:pPr>
              <w:pStyle w:val="Normal0"/>
              <w:ind w:left="0"/>
              <w:jc w:val="center"/>
            </w:pPr>
            <w:r w:rsidRPr="009F13DD">
              <w:t>Comité de suivi des moyens</w:t>
            </w:r>
          </w:p>
        </w:tc>
        <w:tc>
          <w:tcPr>
            <w:tcW w:w="567" w:type="dxa"/>
            <w:shd w:val="clear" w:color="auto" w:fill="F2F2F2" w:themeFill="background1" w:themeFillShade="F2"/>
          </w:tcPr>
          <w:p w14:paraId="52E708E8" w14:textId="77777777" w:rsidR="00972542" w:rsidRPr="009F13DD" w:rsidRDefault="00972542" w:rsidP="00E72914">
            <w:pPr>
              <w:pStyle w:val="Normal0"/>
              <w:ind w:left="0"/>
              <w:jc w:val="center"/>
              <w:rPr>
                <w:rFonts w:cs="Arial"/>
              </w:rPr>
            </w:pPr>
          </w:p>
        </w:tc>
        <w:tc>
          <w:tcPr>
            <w:tcW w:w="567" w:type="dxa"/>
            <w:shd w:val="clear" w:color="auto" w:fill="F2F2F2" w:themeFill="background1" w:themeFillShade="F2"/>
          </w:tcPr>
          <w:p w14:paraId="044D86B9" w14:textId="77777777" w:rsidR="00972542" w:rsidRPr="009F13DD" w:rsidRDefault="00972542" w:rsidP="00E72914">
            <w:pPr>
              <w:pStyle w:val="Normal0"/>
              <w:ind w:left="0"/>
              <w:jc w:val="center"/>
            </w:pPr>
            <w:r w:rsidRPr="009F13DD">
              <w:t>X</w:t>
            </w:r>
          </w:p>
        </w:tc>
        <w:tc>
          <w:tcPr>
            <w:tcW w:w="558" w:type="dxa"/>
            <w:shd w:val="clear" w:color="auto" w:fill="F2F2F2" w:themeFill="background1" w:themeFillShade="F2"/>
          </w:tcPr>
          <w:p w14:paraId="2D3623E7" w14:textId="77777777" w:rsidR="00972542" w:rsidRPr="009F13DD" w:rsidRDefault="00972542" w:rsidP="00E72914">
            <w:pPr>
              <w:pStyle w:val="Normal0"/>
              <w:ind w:left="0"/>
              <w:jc w:val="center"/>
              <w:rPr>
                <w:rFonts w:cs="Arial"/>
              </w:rPr>
            </w:pPr>
          </w:p>
        </w:tc>
        <w:tc>
          <w:tcPr>
            <w:tcW w:w="506" w:type="dxa"/>
            <w:shd w:val="clear" w:color="auto" w:fill="F2F2F2" w:themeFill="background1" w:themeFillShade="F2"/>
          </w:tcPr>
          <w:p w14:paraId="110C0D58" w14:textId="77777777" w:rsidR="00972542" w:rsidRPr="009F13DD" w:rsidRDefault="00972542" w:rsidP="00E72914">
            <w:pPr>
              <w:pStyle w:val="Normal0"/>
              <w:ind w:left="0"/>
              <w:jc w:val="center"/>
            </w:pPr>
            <w:r w:rsidRPr="009F13DD">
              <w:t>X</w:t>
            </w:r>
          </w:p>
        </w:tc>
        <w:tc>
          <w:tcPr>
            <w:tcW w:w="506" w:type="dxa"/>
            <w:shd w:val="clear" w:color="auto" w:fill="F2F2F2" w:themeFill="background1" w:themeFillShade="F2"/>
          </w:tcPr>
          <w:p w14:paraId="166893D5"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44FC01F5"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12E3FAF5"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4F1F5282"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7FAD2654" w14:textId="77777777" w:rsidR="00972542" w:rsidRPr="009F13DD" w:rsidRDefault="00972542" w:rsidP="00E72914">
            <w:pPr>
              <w:pStyle w:val="Normal0"/>
              <w:ind w:left="0"/>
              <w:jc w:val="center"/>
              <w:rPr>
                <w:rFonts w:cs="Arial"/>
              </w:rPr>
            </w:pPr>
          </w:p>
        </w:tc>
        <w:tc>
          <w:tcPr>
            <w:tcW w:w="565" w:type="dxa"/>
            <w:shd w:val="clear" w:color="auto" w:fill="F2F2F2" w:themeFill="background1" w:themeFillShade="F2"/>
          </w:tcPr>
          <w:p w14:paraId="30A4744E" w14:textId="77777777" w:rsidR="00972542" w:rsidRPr="009F13DD" w:rsidRDefault="00972542" w:rsidP="00E72914">
            <w:pPr>
              <w:pStyle w:val="Normal0"/>
              <w:ind w:left="0"/>
              <w:jc w:val="center"/>
            </w:pPr>
            <w:r w:rsidRPr="009F13DD">
              <w:t>X</w:t>
            </w:r>
          </w:p>
        </w:tc>
        <w:tc>
          <w:tcPr>
            <w:tcW w:w="529" w:type="dxa"/>
            <w:shd w:val="clear" w:color="auto" w:fill="F2F2F2" w:themeFill="background1" w:themeFillShade="F2"/>
          </w:tcPr>
          <w:p w14:paraId="300E9DB1" w14:textId="77777777" w:rsidR="00972542" w:rsidRPr="009F13DD" w:rsidRDefault="00972542" w:rsidP="00E72914">
            <w:pPr>
              <w:pStyle w:val="Normal0"/>
              <w:ind w:left="0"/>
              <w:jc w:val="center"/>
            </w:pPr>
            <w:r w:rsidRPr="009F13DD">
              <w:t>X</w:t>
            </w:r>
          </w:p>
        </w:tc>
      </w:tr>
    </w:tbl>
    <w:p w14:paraId="78028742" w14:textId="77777777" w:rsidR="00972542" w:rsidRPr="009F13DD" w:rsidRDefault="00972542" w:rsidP="00972542">
      <w:pPr>
        <w:pStyle w:val="Courant"/>
        <w:spacing w:after="240"/>
        <w:ind w:firstLine="0"/>
        <w:rPr>
          <w:rFonts w:ascii="Arial" w:hAnsi="Arial" w:cs="Arial"/>
          <w:sz w:val="20"/>
        </w:rPr>
      </w:pPr>
    </w:p>
    <w:p w14:paraId="1EB7A65D" w14:textId="77777777" w:rsidR="00FB5764" w:rsidRPr="001E1714" w:rsidRDefault="00FB5764" w:rsidP="00FB5764">
      <w:pPr>
        <w:pStyle w:val="A2"/>
        <w:numPr>
          <w:ilvl w:val="1"/>
          <w:numId w:val="15"/>
        </w:numPr>
        <w:tabs>
          <w:tab w:val="num" w:pos="567"/>
        </w:tabs>
        <w:ind w:left="510" w:hanging="510"/>
      </w:pPr>
      <w:bookmarkStart w:id="246" w:name="_Toc209691015"/>
      <w:bookmarkStart w:id="247" w:name="_Toc95144818"/>
      <w:bookmarkStart w:id="248" w:name="_Toc1693626513"/>
      <w:bookmarkStart w:id="249" w:name="_Toc101430635"/>
      <w:bookmarkStart w:id="250" w:name="_Toc105774871"/>
      <w:r w:rsidRPr="001E1714">
        <w:t>Gestion de l’escalade</w:t>
      </w:r>
      <w:bookmarkStart w:id="251" w:name="_Toc274859307"/>
      <w:bookmarkEnd w:id="246"/>
    </w:p>
    <w:p w14:paraId="0675F6A9" w14:textId="77777777" w:rsidR="00FB5764" w:rsidRPr="001E1714" w:rsidRDefault="00FB5764" w:rsidP="00FB5764">
      <w:pPr>
        <w:spacing w:before="120" w:after="240"/>
        <w:jc w:val="both"/>
        <w:rPr>
          <w:rFonts w:ascii="Arial" w:hAnsi="Arial" w:cs="Arial"/>
        </w:rPr>
      </w:pPr>
      <w:bookmarkStart w:id="252" w:name="_Hlk100129276"/>
      <w:r w:rsidRPr="001E1714">
        <w:rPr>
          <w:rFonts w:ascii="Arial" w:hAnsi="Arial" w:cs="Arial"/>
        </w:rPr>
        <w:t xml:space="preserve">La procédure d’escalade est déclenchée lorsque les Responsables ACOSS et/ou le Responsable de prestation titulaire ne peut résoudre ou traiter une anomalie, un problème, une demande de changement, un conflit, une non-conformité, un non-respect des engagements contractuels ou un risque dans le cadre normal de la prestation. </w:t>
      </w:r>
    </w:p>
    <w:p w14:paraId="76845FB2" w14:textId="77777777" w:rsidR="00FB5764" w:rsidRPr="001E1714" w:rsidRDefault="00FB5764" w:rsidP="00FB5764">
      <w:pPr>
        <w:spacing w:before="120" w:after="240"/>
        <w:jc w:val="both"/>
        <w:rPr>
          <w:rFonts w:ascii="Arial" w:hAnsi="Arial" w:cs="Arial"/>
        </w:rPr>
      </w:pPr>
      <w:r w:rsidRPr="001E1714">
        <w:rPr>
          <w:rFonts w:ascii="Arial" w:hAnsi="Arial" w:cs="Arial"/>
        </w:rPr>
        <w:t>Dans tous les cas, le processus normal de traitement doit être utilisé en priorité :</w:t>
      </w:r>
    </w:p>
    <w:p w14:paraId="4F58399B" w14:textId="77777777" w:rsidR="00FB5764" w:rsidRPr="001E1714" w:rsidRDefault="00FB5764" w:rsidP="00A67AC8">
      <w:pPr>
        <w:pStyle w:val="Puce10"/>
        <w:numPr>
          <w:ilvl w:val="0"/>
          <w:numId w:val="139"/>
        </w:numPr>
        <w:spacing w:after="240" w:line="276" w:lineRule="auto"/>
        <w:rPr>
          <w:rFonts w:ascii="Arial" w:hAnsi="Arial" w:cs="Arial"/>
          <w:sz w:val="20"/>
        </w:rPr>
      </w:pPr>
      <w:r w:rsidRPr="001E1714">
        <w:rPr>
          <w:rFonts w:ascii="Arial" w:hAnsi="Arial" w:cs="Arial"/>
          <w:sz w:val="20"/>
        </w:rPr>
        <w:t>Gestion des anomalies</w:t>
      </w:r>
      <w:r>
        <w:rPr>
          <w:rFonts w:ascii="Arial" w:hAnsi="Arial" w:cs="Arial"/>
          <w:sz w:val="20"/>
        </w:rPr>
        <w:t>,</w:t>
      </w:r>
    </w:p>
    <w:p w14:paraId="06A6D896" w14:textId="77777777" w:rsidR="00FB5764" w:rsidRPr="001E1714" w:rsidRDefault="00FB5764" w:rsidP="00A67AC8">
      <w:pPr>
        <w:pStyle w:val="Puce10"/>
        <w:numPr>
          <w:ilvl w:val="0"/>
          <w:numId w:val="139"/>
        </w:numPr>
        <w:spacing w:after="240" w:line="276" w:lineRule="auto"/>
        <w:rPr>
          <w:rFonts w:ascii="Arial" w:hAnsi="Arial" w:cs="Arial"/>
          <w:sz w:val="20"/>
        </w:rPr>
      </w:pPr>
      <w:r w:rsidRPr="001E1714">
        <w:rPr>
          <w:rFonts w:ascii="Arial" w:hAnsi="Arial" w:cs="Arial"/>
          <w:sz w:val="20"/>
        </w:rPr>
        <w:t>Gestion des problèmes</w:t>
      </w:r>
      <w:r>
        <w:rPr>
          <w:rFonts w:ascii="Arial" w:hAnsi="Arial" w:cs="Arial"/>
          <w:sz w:val="20"/>
        </w:rPr>
        <w:t>,</w:t>
      </w:r>
    </w:p>
    <w:p w14:paraId="49CFADD6" w14:textId="77777777" w:rsidR="00FB5764" w:rsidRPr="001E1714" w:rsidRDefault="00FB5764" w:rsidP="00A67AC8">
      <w:pPr>
        <w:pStyle w:val="Puce10"/>
        <w:numPr>
          <w:ilvl w:val="0"/>
          <w:numId w:val="139"/>
        </w:numPr>
        <w:spacing w:after="240" w:line="276" w:lineRule="auto"/>
        <w:rPr>
          <w:rFonts w:ascii="Arial" w:hAnsi="Arial" w:cs="Arial"/>
          <w:sz w:val="20"/>
        </w:rPr>
      </w:pPr>
      <w:r w:rsidRPr="001E1714">
        <w:rPr>
          <w:rFonts w:ascii="Arial" w:hAnsi="Arial" w:cs="Arial"/>
          <w:sz w:val="20"/>
        </w:rPr>
        <w:t>Gestion des non-conformités</w:t>
      </w:r>
      <w:r>
        <w:rPr>
          <w:rFonts w:ascii="Arial" w:hAnsi="Arial" w:cs="Arial"/>
          <w:sz w:val="20"/>
        </w:rPr>
        <w:t>,</w:t>
      </w:r>
    </w:p>
    <w:p w14:paraId="3F4CBF30" w14:textId="77777777" w:rsidR="00FB5764" w:rsidRPr="001E1714" w:rsidRDefault="00FB5764" w:rsidP="00A67AC8">
      <w:pPr>
        <w:pStyle w:val="Puce10"/>
        <w:numPr>
          <w:ilvl w:val="0"/>
          <w:numId w:val="139"/>
        </w:numPr>
        <w:spacing w:after="240" w:line="276" w:lineRule="auto"/>
        <w:rPr>
          <w:rFonts w:ascii="Arial" w:hAnsi="Arial" w:cs="Arial"/>
          <w:sz w:val="20"/>
        </w:rPr>
      </w:pPr>
      <w:r w:rsidRPr="001E1714">
        <w:rPr>
          <w:rFonts w:ascii="Arial" w:hAnsi="Arial" w:cs="Arial"/>
          <w:sz w:val="20"/>
        </w:rPr>
        <w:t>Gestion des risques</w:t>
      </w:r>
      <w:r>
        <w:rPr>
          <w:rFonts w:ascii="Arial" w:hAnsi="Arial" w:cs="Arial"/>
          <w:sz w:val="20"/>
        </w:rPr>
        <w:t>.</w:t>
      </w:r>
    </w:p>
    <w:p w14:paraId="7E4F631C" w14:textId="77777777" w:rsidR="00FB5764" w:rsidRPr="001E1714" w:rsidRDefault="00FB5764" w:rsidP="00FB5764">
      <w:pPr>
        <w:spacing w:before="120" w:after="240"/>
        <w:jc w:val="both"/>
        <w:rPr>
          <w:rFonts w:ascii="Arial" w:hAnsi="Arial" w:cs="Arial"/>
        </w:rPr>
      </w:pPr>
      <w:r w:rsidRPr="001E1714">
        <w:rPr>
          <w:rFonts w:ascii="Arial" w:hAnsi="Arial" w:cs="Arial"/>
        </w:rPr>
        <w:t>Puis, si nécessaire, le cas est remonté en Comité stratégique.</w:t>
      </w:r>
    </w:p>
    <w:p w14:paraId="469A1EBC" w14:textId="77777777" w:rsidR="00FB5764" w:rsidRPr="001E1714" w:rsidRDefault="00FB5764" w:rsidP="00FB5764">
      <w:pPr>
        <w:spacing w:before="120" w:after="240"/>
        <w:jc w:val="both"/>
        <w:rPr>
          <w:rFonts w:ascii="Arial" w:hAnsi="Arial" w:cs="Arial"/>
        </w:rPr>
      </w:pPr>
      <w:r w:rsidRPr="001E1714">
        <w:rPr>
          <w:rFonts w:ascii="Arial" w:hAnsi="Arial" w:cs="Arial"/>
        </w:rPr>
        <w:t xml:space="preserve">La procédure d’escalade concertée entre les deux parties s’applique par « palier » et permet d'avertir les différents responsables de l’ACOSS et du titulaire. </w:t>
      </w:r>
      <w:proofErr w:type="gramStart"/>
      <w:r w:rsidRPr="001E1714">
        <w:rPr>
          <w:rFonts w:ascii="Arial" w:hAnsi="Arial" w:cs="Arial"/>
        </w:rPr>
        <w:t>Suite au</w:t>
      </w:r>
      <w:proofErr w:type="gramEnd"/>
      <w:r w:rsidRPr="001E1714">
        <w:rPr>
          <w:rFonts w:ascii="Arial" w:hAnsi="Arial" w:cs="Arial"/>
        </w:rPr>
        <w:t xml:space="preserve"> déclenchement de la procédure d’escalade, l’ACOSS et titulaire effectuent la réunion initiale de traitement de l’escalade dans les 3 jours.</w:t>
      </w:r>
    </w:p>
    <w:p w14:paraId="2199EBFD" w14:textId="77777777" w:rsidR="00FB5764" w:rsidRPr="001E1714" w:rsidRDefault="00FB5764" w:rsidP="00FB5764">
      <w:pPr>
        <w:spacing w:before="120" w:after="240"/>
        <w:jc w:val="both"/>
        <w:rPr>
          <w:rFonts w:ascii="Arial" w:hAnsi="Arial" w:cs="Arial"/>
        </w:rPr>
      </w:pPr>
      <w:r w:rsidRPr="001E1714">
        <w:rPr>
          <w:rFonts w:ascii="Arial" w:hAnsi="Arial" w:cs="Arial"/>
        </w:rPr>
        <w:t>Elle est effectuée à différents niveaux en fonction de l'importance du cas et a pour but :</w:t>
      </w:r>
    </w:p>
    <w:p w14:paraId="28FF0CA6" w14:textId="77777777" w:rsidR="00FB5764" w:rsidRPr="001E1714" w:rsidRDefault="00FB5764" w:rsidP="00A67AC8">
      <w:pPr>
        <w:pStyle w:val="Normal0"/>
        <w:numPr>
          <w:ilvl w:val="0"/>
          <w:numId w:val="140"/>
        </w:numPr>
        <w:spacing w:after="240"/>
        <w:rPr>
          <w:rFonts w:cs="Arial"/>
        </w:rPr>
      </w:pPr>
      <w:r w:rsidRPr="001E1714">
        <w:rPr>
          <w:rFonts w:cs="Arial"/>
        </w:rPr>
        <w:t>Le pilotage très fin des actions de ses équipes par le prestataire</w:t>
      </w:r>
      <w:r>
        <w:rPr>
          <w:rFonts w:cs="Arial"/>
        </w:rPr>
        <w:t>,</w:t>
      </w:r>
    </w:p>
    <w:p w14:paraId="5B94F792" w14:textId="77777777" w:rsidR="00FB5764" w:rsidRPr="001E1714" w:rsidRDefault="00FB5764" w:rsidP="00A67AC8">
      <w:pPr>
        <w:pStyle w:val="Normal0"/>
        <w:numPr>
          <w:ilvl w:val="0"/>
          <w:numId w:val="140"/>
        </w:numPr>
        <w:spacing w:after="240"/>
        <w:rPr>
          <w:rFonts w:cs="Arial"/>
        </w:rPr>
      </w:pPr>
      <w:r w:rsidRPr="001E1714">
        <w:rPr>
          <w:rFonts w:cs="Arial"/>
        </w:rPr>
        <w:t>Le maintien du processus tant que la situa</w:t>
      </w:r>
      <w:r>
        <w:rPr>
          <w:rFonts w:cs="Arial"/>
        </w:rPr>
        <w:t>tion de crise n’est pas résolue,</w:t>
      </w:r>
    </w:p>
    <w:p w14:paraId="7CEA8FE0" w14:textId="77777777" w:rsidR="00FB5764" w:rsidRPr="001E1714" w:rsidRDefault="00FB5764" w:rsidP="00A67AC8">
      <w:pPr>
        <w:pStyle w:val="Puce10"/>
        <w:numPr>
          <w:ilvl w:val="0"/>
          <w:numId w:val="140"/>
        </w:numPr>
        <w:spacing w:after="240" w:line="276" w:lineRule="auto"/>
        <w:rPr>
          <w:rFonts w:ascii="Arial" w:hAnsi="Arial" w:cs="Arial"/>
          <w:sz w:val="20"/>
        </w:rPr>
      </w:pPr>
      <w:r w:rsidRPr="001E1714">
        <w:rPr>
          <w:rFonts w:ascii="Arial" w:hAnsi="Arial" w:cs="Arial"/>
          <w:sz w:val="20"/>
        </w:rPr>
        <w:t>D’offrir une complète transparence des problèmes rencontrés à tous les niveaux de décision,</w:t>
      </w:r>
    </w:p>
    <w:p w14:paraId="4D9E7D89" w14:textId="77777777" w:rsidR="00FB5764" w:rsidRPr="001E1714" w:rsidRDefault="00FB5764" w:rsidP="00A67AC8">
      <w:pPr>
        <w:pStyle w:val="Puce10"/>
        <w:numPr>
          <w:ilvl w:val="0"/>
          <w:numId w:val="140"/>
        </w:numPr>
        <w:spacing w:after="240" w:line="276" w:lineRule="auto"/>
        <w:rPr>
          <w:rFonts w:ascii="Arial" w:hAnsi="Arial" w:cs="Arial"/>
          <w:sz w:val="20"/>
        </w:rPr>
      </w:pPr>
      <w:r w:rsidRPr="001E1714">
        <w:rPr>
          <w:rFonts w:ascii="Arial" w:hAnsi="Arial" w:cs="Arial"/>
          <w:sz w:val="20"/>
        </w:rPr>
        <w:t>De permettre à tous les acteurs une meilleure anticipation sur le plan d’action à mener pour palier au problème en cours,</w:t>
      </w:r>
    </w:p>
    <w:p w14:paraId="5442BFAB" w14:textId="77777777" w:rsidR="00FB5764" w:rsidRPr="001E1714" w:rsidRDefault="00FB5764" w:rsidP="00A67AC8">
      <w:pPr>
        <w:pStyle w:val="Puce10"/>
        <w:numPr>
          <w:ilvl w:val="0"/>
          <w:numId w:val="140"/>
        </w:numPr>
        <w:spacing w:after="240" w:line="276" w:lineRule="auto"/>
        <w:rPr>
          <w:rFonts w:ascii="Arial" w:hAnsi="Arial" w:cs="Arial"/>
          <w:sz w:val="20"/>
        </w:rPr>
      </w:pPr>
      <w:r w:rsidRPr="001E1714">
        <w:rPr>
          <w:rFonts w:ascii="Arial" w:hAnsi="Arial" w:cs="Arial"/>
          <w:sz w:val="20"/>
        </w:rPr>
        <w:t>De déclencher une action corrective pour minimiser l’apparition du risque pour la suite du contrat.</w:t>
      </w:r>
    </w:p>
    <w:p w14:paraId="1FBFE73A" w14:textId="77777777" w:rsidR="00FB5764" w:rsidRPr="001E1714" w:rsidRDefault="00FB5764" w:rsidP="00FB5764">
      <w:pPr>
        <w:spacing w:before="120" w:after="240"/>
        <w:jc w:val="both"/>
        <w:rPr>
          <w:rFonts w:ascii="Arial" w:hAnsi="Arial" w:cs="Arial"/>
        </w:rPr>
      </w:pPr>
      <w:r w:rsidRPr="001E1714">
        <w:rPr>
          <w:rFonts w:ascii="Arial" w:hAnsi="Arial" w:cs="Arial"/>
        </w:rPr>
        <w:lastRenderedPageBreak/>
        <w:t>Le niveau d’escalade est prévu sur 3 « paliers » qui sont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68" w:type="dxa"/>
          <w:right w:w="68" w:type="dxa"/>
        </w:tblCellMar>
        <w:tblLook w:val="00A0" w:firstRow="1" w:lastRow="0" w:firstColumn="1" w:lastColumn="0" w:noHBand="0" w:noVBand="0"/>
      </w:tblPr>
      <w:tblGrid>
        <w:gridCol w:w="2191"/>
        <w:gridCol w:w="2959"/>
        <w:gridCol w:w="2878"/>
      </w:tblGrid>
      <w:tr w:rsidR="00FB5764" w:rsidRPr="001E1714" w14:paraId="73B1EF15" w14:textId="77777777" w:rsidTr="00E77537">
        <w:trPr>
          <w:cantSplit/>
          <w:jc w:val="center"/>
        </w:trPr>
        <w:tc>
          <w:tcPr>
            <w:tcW w:w="2191" w:type="dxa"/>
            <w:tcBorders>
              <w:bottom w:val="single" w:sz="6" w:space="0" w:color="000000" w:themeColor="text1"/>
            </w:tcBorders>
            <w:shd w:val="clear" w:color="auto" w:fill="1F497D" w:themeFill="text2"/>
          </w:tcPr>
          <w:p w14:paraId="20166953" w14:textId="77777777" w:rsidR="00FB5764" w:rsidRPr="001E1714" w:rsidRDefault="00FB5764" w:rsidP="00E77537">
            <w:pPr>
              <w:spacing w:before="120" w:after="240"/>
              <w:jc w:val="center"/>
              <w:rPr>
                <w:rFonts w:ascii="Arial" w:hAnsi="Arial" w:cs="Arial"/>
                <w:b/>
              </w:rPr>
            </w:pPr>
            <w:r w:rsidRPr="001E1714">
              <w:rPr>
                <w:rFonts w:ascii="Arial" w:hAnsi="Arial" w:cs="Arial"/>
                <w:b/>
              </w:rPr>
              <w:t>Niveaux</w:t>
            </w:r>
          </w:p>
        </w:tc>
        <w:tc>
          <w:tcPr>
            <w:tcW w:w="2959" w:type="dxa"/>
            <w:shd w:val="clear" w:color="auto" w:fill="1F497D" w:themeFill="text2"/>
          </w:tcPr>
          <w:p w14:paraId="16D3530C" w14:textId="77777777" w:rsidR="00FB5764" w:rsidRPr="001E1714" w:rsidRDefault="00FB5764" w:rsidP="00E77537">
            <w:pPr>
              <w:spacing w:before="120" w:after="240"/>
              <w:jc w:val="center"/>
              <w:rPr>
                <w:rFonts w:ascii="Arial" w:hAnsi="Arial" w:cs="Arial"/>
                <w:b/>
                <w:bCs/>
              </w:rPr>
            </w:pPr>
            <w:r w:rsidRPr="001E1714">
              <w:rPr>
                <w:rFonts w:ascii="Arial" w:hAnsi="Arial" w:cs="Arial"/>
                <w:b/>
                <w:bCs/>
              </w:rPr>
              <w:t>ACOSS</w:t>
            </w:r>
          </w:p>
        </w:tc>
        <w:tc>
          <w:tcPr>
            <w:tcW w:w="2878" w:type="dxa"/>
            <w:shd w:val="clear" w:color="auto" w:fill="1F497D" w:themeFill="text2"/>
          </w:tcPr>
          <w:p w14:paraId="4425A82F" w14:textId="77777777" w:rsidR="00FB5764" w:rsidRPr="001E1714" w:rsidRDefault="00FB5764" w:rsidP="00E77537">
            <w:pPr>
              <w:spacing w:before="120" w:after="240"/>
              <w:jc w:val="center"/>
              <w:rPr>
                <w:rFonts w:ascii="Arial" w:hAnsi="Arial" w:cs="Arial"/>
                <w:b/>
              </w:rPr>
            </w:pPr>
            <w:r w:rsidRPr="001E1714">
              <w:rPr>
                <w:rFonts w:ascii="Arial" w:hAnsi="Arial" w:cs="Arial"/>
                <w:b/>
              </w:rPr>
              <w:t>Titulaire</w:t>
            </w:r>
          </w:p>
        </w:tc>
      </w:tr>
      <w:tr w:rsidR="00FB5764" w:rsidRPr="001E1714" w14:paraId="5BA7AF54" w14:textId="77777777" w:rsidTr="00E77537">
        <w:trPr>
          <w:cantSplit/>
          <w:jc w:val="center"/>
        </w:trPr>
        <w:tc>
          <w:tcPr>
            <w:tcW w:w="2191" w:type="dxa"/>
            <w:shd w:val="clear" w:color="auto" w:fill="1F497D" w:themeFill="text2"/>
          </w:tcPr>
          <w:p w14:paraId="0C2DFAEF" w14:textId="77777777" w:rsidR="00FB5764" w:rsidRPr="001E1714" w:rsidRDefault="00FB5764" w:rsidP="00E77537">
            <w:pPr>
              <w:spacing w:before="120" w:after="240"/>
              <w:rPr>
                <w:rFonts w:ascii="Arial" w:hAnsi="Arial" w:cs="Arial"/>
              </w:rPr>
            </w:pPr>
            <w:r w:rsidRPr="001E1714">
              <w:rPr>
                <w:rFonts w:ascii="Arial" w:hAnsi="Arial" w:cs="Arial"/>
              </w:rPr>
              <w:t>Niveau 1</w:t>
            </w:r>
          </w:p>
        </w:tc>
        <w:tc>
          <w:tcPr>
            <w:tcW w:w="2959" w:type="dxa"/>
          </w:tcPr>
          <w:p w14:paraId="5B005181" w14:textId="53859BF0" w:rsidR="00FB5764" w:rsidRPr="001E1714" w:rsidRDefault="00FB5764" w:rsidP="00E77537">
            <w:pPr>
              <w:spacing w:before="120" w:after="240"/>
              <w:rPr>
                <w:rFonts w:ascii="Arial" w:hAnsi="Arial" w:cs="Arial"/>
              </w:rPr>
            </w:pPr>
            <w:r w:rsidRPr="001E1714">
              <w:rPr>
                <w:rFonts w:ascii="Arial" w:hAnsi="Arial" w:cs="Arial"/>
              </w:rPr>
              <w:t>Responsable département</w:t>
            </w:r>
            <w:r w:rsidR="001B681A">
              <w:rPr>
                <w:rFonts w:ascii="Arial" w:hAnsi="Arial" w:cs="Arial"/>
              </w:rPr>
              <w:t xml:space="preserve"> ou </w:t>
            </w:r>
            <w:r w:rsidR="00602DB2">
              <w:rPr>
                <w:rFonts w:ascii="Arial" w:hAnsi="Arial" w:cs="Arial"/>
              </w:rPr>
              <w:t>filière</w:t>
            </w:r>
          </w:p>
        </w:tc>
        <w:tc>
          <w:tcPr>
            <w:tcW w:w="2878" w:type="dxa"/>
          </w:tcPr>
          <w:p w14:paraId="3643A1EC" w14:textId="77777777" w:rsidR="00FB5764" w:rsidRPr="001E1714" w:rsidRDefault="00FB5764" w:rsidP="00E77537">
            <w:pPr>
              <w:spacing w:before="120" w:after="240"/>
              <w:rPr>
                <w:rFonts w:ascii="Arial" w:hAnsi="Arial" w:cs="Arial"/>
              </w:rPr>
            </w:pPr>
            <w:r w:rsidRPr="001E1714">
              <w:rPr>
                <w:rFonts w:ascii="Arial" w:hAnsi="Arial" w:cs="Arial"/>
              </w:rPr>
              <w:t>Selon organisation titulaire à définir dans la réponse</w:t>
            </w:r>
          </w:p>
        </w:tc>
      </w:tr>
      <w:tr w:rsidR="00FB5764" w:rsidRPr="001E1714" w14:paraId="41CAFBE1" w14:textId="77777777" w:rsidTr="00E77537">
        <w:trPr>
          <w:cantSplit/>
          <w:jc w:val="center"/>
        </w:trPr>
        <w:tc>
          <w:tcPr>
            <w:tcW w:w="2191" w:type="dxa"/>
            <w:shd w:val="clear" w:color="auto" w:fill="1F497D" w:themeFill="text2"/>
          </w:tcPr>
          <w:p w14:paraId="4AFE0620" w14:textId="77777777" w:rsidR="00FB5764" w:rsidRPr="001E1714" w:rsidRDefault="00FB5764" w:rsidP="00E77537">
            <w:pPr>
              <w:spacing w:before="120" w:after="240"/>
              <w:rPr>
                <w:rFonts w:ascii="Arial" w:hAnsi="Arial" w:cs="Arial"/>
              </w:rPr>
            </w:pPr>
            <w:r w:rsidRPr="001E1714">
              <w:rPr>
                <w:rFonts w:ascii="Arial" w:hAnsi="Arial" w:cs="Arial"/>
              </w:rPr>
              <w:t>Niveau 2</w:t>
            </w:r>
          </w:p>
        </w:tc>
        <w:tc>
          <w:tcPr>
            <w:tcW w:w="2959" w:type="dxa"/>
          </w:tcPr>
          <w:p w14:paraId="0E3DE6F3" w14:textId="68E3E5A0" w:rsidR="00FB5764" w:rsidRPr="001B681A" w:rsidRDefault="001B681A" w:rsidP="00E77537">
            <w:pPr>
              <w:spacing w:before="120" w:after="240"/>
              <w:rPr>
                <w:rFonts w:ascii="Arial" w:hAnsi="Arial" w:cs="Arial"/>
              </w:rPr>
            </w:pPr>
            <w:r>
              <w:rPr>
                <w:rFonts w:ascii="Arial" w:hAnsi="Arial" w:cs="Arial"/>
              </w:rPr>
              <w:t>Direction Adjointe</w:t>
            </w:r>
          </w:p>
        </w:tc>
        <w:tc>
          <w:tcPr>
            <w:tcW w:w="2878" w:type="dxa"/>
          </w:tcPr>
          <w:p w14:paraId="77D1AC46" w14:textId="77777777" w:rsidR="00FB5764" w:rsidRPr="001E1714" w:rsidRDefault="00FB5764" w:rsidP="00E77537">
            <w:pPr>
              <w:spacing w:before="120" w:after="240"/>
              <w:rPr>
                <w:rFonts w:ascii="Arial" w:hAnsi="Arial" w:cs="Arial"/>
              </w:rPr>
            </w:pPr>
            <w:r w:rsidRPr="001E1714">
              <w:rPr>
                <w:rFonts w:ascii="Arial" w:hAnsi="Arial" w:cs="Arial"/>
              </w:rPr>
              <w:t>Selon organisation titulaire à définir dans la réponse</w:t>
            </w:r>
          </w:p>
        </w:tc>
      </w:tr>
      <w:tr w:rsidR="00FB5764" w:rsidRPr="001E1714" w14:paraId="00DFD73C" w14:textId="77777777" w:rsidTr="00E77537">
        <w:trPr>
          <w:cantSplit/>
          <w:jc w:val="center"/>
        </w:trPr>
        <w:tc>
          <w:tcPr>
            <w:tcW w:w="2191" w:type="dxa"/>
            <w:shd w:val="clear" w:color="auto" w:fill="1F497D" w:themeFill="text2"/>
          </w:tcPr>
          <w:p w14:paraId="232DC9B8" w14:textId="77777777" w:rsidR="00FB5764" w:rsidRPr="001E1714" w:rsidRDefault="00FB5764" w:rsidP="00E77537">
            <w:pPr>
              <w:spacing w:before="120" w:after="240"/>
              <w:rPr>
                <w:rFonts w:ascii="Arial" w:hAnsi="Arial" w:cs="Arial"/>
              </w:rPr>
            </w:pPr>
            <w:r w:rsidRPr="001E1714">
              <w:rPr>
                <w:rFonts w:ascii="Arial" w:hAnsi="Arial" w:cs="Arial"/>
              </w:rPr>
              <w:t>Niveau 3</w:t>
            </w:r>
          </w:p>
        </w:tc>
        <w:tc>
          <w:tcPr>
            <w:tcW w:w="2959" w:type="dxa"/>
          </w:tcPr>
          <w:p w14:paraId="2EA06FA9" w14:textId="77777777" w:rsidR="00FB5764" w:rsidRPr="001E1714" w:rsidRDefault="00FB5764" w:rsidP="00E77537">
            <w:pPr>
              <w:spacing w:before="120" w:after="240"/>
              <w:rPr>
                <w:rFonts w:ascii="Arial" w:hAnsi="Arial" w:cs="Arial"/>
              </w:rPr>
            </w:pPr>
            <w:r w:rsidRPr="001E1714">
              <w:rPr>
                <w:rFonts w:ascii="Arial" w:hAnsi="Arial" w:cs="Arial"/>
              </w:rPr>
              <w:t>DSI</w:t>
            </w:r>
          </w:p>
        </w:tc>
        <w:tc>
          <w:tcPr>
            <w:tcW w:w="2878" w:type="dxa"/>
          </w:tcPr>
          <w:p w14:paraId="5BE87BBD" w14:textId="77777777" w:rsidR="00FB5764" w:rsidRPr="001E1714" w:rsidRDefault="00FB5764" w:rsidP="00E77537">
            <w:pPr>
              <w:spacing w:before="120" w:after="240"/>
              <w:rPr>
                <w:rFonts w:ascii="Arial" w:hAnsi="Arial" w:cs="Arial"/>
              </w:rPr>
            </w:pPr>
            <w:r w:rsidRPr="001E1714">
              <w:rPr>
                <w:rFonts w:ascii="Arial" w:hAnsi="Arial" w:cs="Arial"/>
              </w:rPr>
              <w:t>Selon organisation titulaire à définir dans la réponse</w:t>
            </w:r>
          </w:p>
        </w:tc>
      </w:tr>
    </w:tbl>
    <w:p w14:paraId="2650B68C" w14:textId="77777777" w:rsidR="00FB5764" w:rsidRPr="001E1714" w:rsidRDefault="00FB5764" w:rsidP="00FB5764">
      <w:pPr>
        <w:spacing w:before="120" w:after="240"/>
        <w:jc w:val="both"/>
        <w:rPr>
          <w:rFonts w:ascii="Arial" w:hAnsi="Arial" w:cs="Arial"/>
        </w:rPr>
      </w:pPr>
      <w:r w:rsidRPr="001E1714">
        <w:rPr>
          <w:rFonts w:ascii="Arial" w:hAnsi="Arial" w:cs="Arial"/>
        </w:rPr>
        <w:t>Le RPO doit être en copie de l’ensemble des processus d’escalade et présent dans les réunions d’arbitrage.</w:t>
      </w:r>
    </w:p>
    <w:p w14:paraId="1A0B186C" w14:textId="7BD2FF55" w:rsidR="00C81650" w:rsidRPr="00410AE4" w:rsidRDefault="00FB5764" w:rsidP="00410AE4">
      <w:pPr>
        <w:spacing w:before="120" w:after="240"/>
        <w:jc w:val="both"/>
        <w:rPr>
          <w:rFonts w:ascii="Arial" w:hAnsi="Arial" w:cs="Arial"/>
        </w:rPr>
      </w:pPr>
      <w:r w:rsidRPr="001E1714">
        <w:rPr>
          <w:rFonts w:ascii="Arial" w:hAnsi="Arial" w:cs="Arial"/>
        </w:rPr>
        <w:t xml:space="preserve">A titre d’exemple les problématiques rencontrées pouvant nécessiter une escalade concerne les délais ou les écarts de périmètre. Les problématiques de qualité ou de ressource sont quant à elle gérées au niveau local avec malgré tout une diffusion de l’information sur les niveaux supérieurs. </w:t>
      </w:r>
      <w:bookmarkEnd w:id="251"/>
      <w:bookmarkEnd w:id="252"/>
    </w:p>
    <w:p w14:paraId="140BDDE0" w14:textId="2FB3A699" w:rsidR="00972542" w:rsidRPr="00622133" w:rsidRDefault="00972542" w:rsidP="0097623B">
      <w:pPr>
        <w:pStyle w:val="A2"/>
        <w:numPr>
          <w:ilvl w:val="1"/>
          <w:numId w:val="15"/>
        </w:numPr>
        <w:tabs>
          <w:tab w:val="num" w:pos="567"/>
        </w:tabs>
        <w:ind w:left="510" w:hanging="510"/>
      </w:pPr>
      <w:bookmarkStart w:id="253" w:name="_Toc209691016"/>
      <w:r w:rsidRPr="00622133">
        <w:t>Démarche Qualité</w:t>
      </w:r>
      <w:bookmarkEnd w:id="247"/>
      <w:bookmarkEnd w:id="248"/>
      <w:bookmarkEnd w:id="249"/>
      <w:bookmarkEnd w:id="250"/>
      <w:bookmarkEnd w:id="253"/>
    </w:p>
    <w:p w14:paraId="6CACD762" w14:textId="405E749E" w:rsidR="00972542" w:rsidRDefault="00972542" w:rsidP="00972542">
      <w:pPr>
        <w:pStyle w:val="Normal0"/>
      </w:pPr>
      <w:r w:rsidRPr="009F13DD">
        <w:t xml:space="preserve">La démarche qualité sera mise en œuvre au travers d’un plan qualité, permettant de garantir que les objectifs de la prestation soient bien tenus. </w:t>
      </w:r>
    </w:p>
    <w:p w14:paraId="3DCFB2D4" w14:textId="61E394DB" w:rsidR="00972542" w:rsidRPr="009F13DD" w:rsidRDefault="00972542" w:rsidP="00972542">
      <w:pPr>
        <w:pStyle w:val="Normal0"/>
      </w:pPr>
      <w:r>
        <w:t>Ce plan qualité</w:t>
      </w:r>
      <w:r w:rsidRPr="009F13DD">
        <w:t xml:space="preserve"> </w:t>
      </w:r>
      <w:r w:rsidR="003D566B">
        <w:t xml:space="preserve">devra </w:t>
      </w:r>
      <w:r w:rsidRPr="009F13DD">
        <w:t>précise</w:t>
      </w:r>
      <w:r w:rsidR="003D566B">
        <w:t>r</w:t>
      </w:r>
      <w:r w:rsidRPr="009F13DD">
        <w:t xml:space="preserve"> les modalités :</w:t>
      </w:r>
    </w:p>
    <w:p w14:paraId="640C3BF7" w14:textId="77777777" w:rsidR="00972542" w:rsidRPr="00C36C18" w:rsidRDefault="00972542" w:rsidP="00A67AC8">
      <w:pPr>
        <w:pStyle w:val="Normal0"/>
        <w:numPr>
          <w:ilvl w:val="0"/>
          <w:numId w:val="117"/>
        </w:numPr>
      </w:pPr>
      <w:r w:rsidRPr="00C36C18">
        <w:t>D’organisation, de planification et de pilotage de la mission dans un objectif de pilotage par les risques, la qualité, les coûts et les délais ;</w:t>
      </w:r>
    </w:p>
    <w:p w14:paraId="44656179" w14:textId="77777777" w:rsidR="00972542" w:rsidRPr="00C36C18" w:rsidRDefault="00972542" w:rsidP="00A67AC8">
      <w:pPr>
        <w:pStyle w:val="Normal0"/>
        <w:numPr>
          <w:ilvl w:val="0"/>
          <w:numId w:val="117"/>
        </w:numPr>
      </w:pPr>
      <w:r w:rsidRPr="00C36C18">
        <w:t>De mise en place des méthodes, de l'organisation, des moyens et des activités de contrôle de la qualité et de la réalisation de la prestation.</w:t>
      </w:r>
    </w:p>
    <w:p w14:paraId="00594AA2" w14:textId="41B13823" w:rsidR="00972542" w:rsidRPr="009F13DD" w:rsidRDefault="00972542" w:rsidP="00972542">
      <w:pPr>
        <w:pStyle w:val="Normal0"/>
      </w:pPr>
      <w:r w:rsidRPr="009F13DD">
        <w:t>Le plan qualité doit être autonome, sans référence à une partie commune.</w:t>
      </w:r>
    </w:p>
    <w:p w14:paraId="7C90DD00" w14:textId="2DE3DA2B" w:rsidR="00972542" w:rsidRPr="009F13DD" w:rsidRDefault="00972542" w:rsidP="00972542">
      <w:pPr>
        <w:pStyle w:val="Normal0"/>
      </w:pPr>
      <w:r w:rsidRPr="009F13DD">
        <w:t xml:space="preserve">La DSI fournit un document </w:t>
      </w:r>
      <w:r w:rsidR="00B652FD" w:rsidRPr="00B73EF5">
        <w:t>structure</w:t>
      </w:r>
      <w:r w:rsidR="00DB6133" w:rsidRPr="00B73EF5">
        <w:t xml:space="preserve"> </w:t>
      </w:r>
      <w:r w:rsidRPr="00B73EF5">
        <w:t xml:space="preserve">PAQ </w:t>
      </w:r>
      <w:r w:rsidRPr="00367180">
        <w:t xml:space="preserve">(Annexe </w:t>
      </w:r>
      <w:r w:rsidR="00B73EF5" w:rsidRPr="00367180">
        <w:t>B</w:t>
      </w:r>
      <w:r w:rsidRPr="00367180">
        <w:t xml:space="preserve"> –</w:t>
      </w:r>
      <w:r w:rsidR="00B73EF5" w:rsidRPr="00B73EF5">
        <w:t xml:space="preserve"> Structure Plan Assurance Qualité (PAQ)</w:t>
      </w:r>
      <w:r w:rsidRPr="009F13DD">
        <w:t>) qui décrit le</w:t>
      </w:r>
      <w:r w:rsidR="007510FD">
        <w:t xml:space="preserve">s thématiques </w:t>
      </w:r>
      <w:r w:rsidRPr="009F13DD">
        <w:t xml:space="preserve">que le titulaire a la responsabilité de respecter </w:t>
      </w:r>
      <w:r w:rsidR="00953844">
        <w:t>dans la rédaction de</w:t>
      </w:r>
      <w:r w:rsidR="008B5E48">
        <w:t xml:space="preserve"> son plan qualité.</w:t>
      </w:r>
    </w:p>
    <w:p w14:paraId="5C7B3306" w14:textId="77777777" w:rsidR="00972542" w:rsidRPr="009F13DD" w:rsidRDefault="00972542" w:rsidP="00972542">
      <w:pPr>
        <w:pStyle w:val="Normal0"/>
      </w:pPr>
      <w:r w:rsidRPr="009F13DD">
        <w:t xml:space="preserve">Dans son offre technique, le titulaire fournit une proposition, décrivant le contenu détaillé du plan qualité. </w:t>
      </w:r>
    </w:p>
    <w:p w14:paraId="7D61564D" w14:textId="193575F8" w:rsidR="00972542" w:rsidRPr="009F13DD" w:rsidRDefault="00972542" w:rsidP="00972542">
      <w:pPr>
        <w:pStyle w:val="Normal0"/>
      </w:pPr>
      <w:r w:rsidRPr="009F13DD">
        <w:t>En début de l’accord cadre, lors de la phase d’initialisation, le Titulaire rédige une version complète du plan qualité, décrivant l’organisation et les moyens qu’il envisage de mettre en place pour assurer la qualité des prestations, en conformité avec l</w:t>
      </w:r>
      <w:r w:rsidR="00C25D7F">
        <w:t>a</w:t>
      </w:r>
      <w:r w:rsidR="00C23AE4">
        <w:t xml:space="preserve"> structure du</w:t>
      </w:r>
      <w:r w:rsidRPr="009F13DD">
        <w:t xml:space="preserve"> document fourni par l’</w:t>
      </w:r>
      <w:r>
        <w:t>ACOSS</w:t>
      </w:r>
      <w:r w:rsidRPr="009F13DD">
        <w:t>. L’</w:t>
      </w:r>
      <w:r>
        <w:t>ACOSS</w:t>
      </w:r>
      <w:r w:rsidRPr="009F13DD">
        <w:t xml:space="preserve"> le validera dans un délai de trente jours sous réserve de conformité à l’engagement initial.  </w:t>
      </w:r>
    </w:p>
    <w:p w14:paraId="1A38C21C" w14:textId="77777777" w:rsidR="00972542" w:rsidRPr="009F13DD" w:rsidRDefault="00972542" w:rsidP="00972542">
      <w:pPr>
        <w:pStyle w:val="Normal0"/>
      </w:pPr>
      <w:r w:rsidRPr="009F13DD">
        <w:t>Le plan qualité est ensuite mis à jour aussi souvent que les évolutions du périmètre d’exercice des prestations du marché le nécessitent. Chaque modification du plan qualité est proposée par le titulaire ou l’</w:t>
      </w:r>
      <w:r>
        <w:t>ACOSS</w:t>
      </w:r>
      <w:r w:rsidRPr="009F13DD">
        <w:t xml:space="preserve"> et est ensuite soumise à la validation des deux parties en Comité de Pilotage.</w:t>
      </w:r>
    </w:p>
    <w:p w14:paraId="0E7B62A6" w14:textId="450D4CF7" w:rsidR="00972542" w:rsidRPr="009F13DD" w:rsidRDefault="00585E55" w:rsidP="00972542">
      <w:pPr>
        <w:pStyle w:val="Normal0"/>
      </w:pPr>
      <w:bookmarkStart w:id="254" w:name="_Hlk103843900"/>
      <w:r>
        <w:t>D</w:t>
      </w:r>
      <w:r w:rsidR="00972542" w:rsidRPr="186E0382">
        <w:t xml:space="preserve">ans la cadre de la réalisation d’un nouveau projet majeur ou d’une nouvelle TMA, une phase d’initialisation spécifique permet d’instancier tout ou partie des documents issus de la phase d’initialisation du </w:t>
      </w:r>
      <w:r>
        <w:t xml:space="preserve">marché </w:t>
      </w:r>
      <w:r w:rsidR="00972542" w:rsidRPr="186E0382">
        <w:t>: le PAQ, le PAS, la convention de service, le plan de réversibilité et la matrice des compétences</w:t>
      </w:r>
      <w:bookmarkEnd w:id="254"/>
      <w:r w:rsidR="00972542" w:rsidRPr="186E0382">
        <w:t>. Ces documents seront rédigés par le titulaire et validés par l’</w:t>
      </w:r>
      <w:r w:rsidR="00972542">
        <w:t>ACOSS</w:t>
      </w:r>
      <w:r w:rsidR="00972542" w:rsidRPr="186E0382">
        <w:t>. La décision de réaliser une phase d’initialisation spécifique est prise par le Directeur ou Chef de projet de l’</w:t>
      </w:r>
      <w:r w:rsidR="00972542">
        <w:t>ACOSS</w:t>
      </w:r>
      <w:r w:rsidR="00972542" w:rsidRPr="186E0382">
        <w:t xml:space="preserve"> via la commande des UO spécifiques. </w:t>
      </w:r>
    </w:p>
    <w:p w14:paraId="2E842FCE" w14:textId="77777777" w:rsidR="00972542" w:rsidRPr="009F13DD" w:rsidRDefault="00972542" w:rsidP="00972542">
      <w:pPr>
        <w:pStyle w:val="Normal0"/>
      </w:pPr>
      <w:r w:rsidRPr="009F13DD">
        <w:t>De manière générale, la qualité de la prestation du titulaire sera principalement appréciée au regard des critères suivants :</w:t>
      </w:r>
    </w:p>
    <w:p w14:paraId="202ABFD7" w14:textId="77777777" w:rsidR="00972542" w:rsidRDefault="00972542" w:rsidP="00A67AC8">
      <w:pPr>
        <w:pStyle w:val="Normal0"/>
        <w:numPr>
          <w:ilvl w:val="0"/>
          <w:numId w:val="118"/>
        </w:numPr>
        <w:spacing w:before="0" w:after="120"/>
        <w:rPr>
          <w:rFonts w:eastAsiaTheme="minorHAnsi" w:cs="Arial"/>
          <w:szCs w:val="20"/>
        </w:rPr>
      </w:pPr>
      <w:r>
        <w:rPr>
          <w:rFonts w:eastAsiaTheme="minorHAnsi" w:cs="Arial"/>
          <w:szCs w:val="20"/>
        </w:rPr>
        <w:t>L</w:t>
      </w:r>
      <w:r w:rsidRPr="009F13DD">
        <w:rPr>
          <w:rFonts w:eastAsiaTheme="minorHAnsi" w:cs="Arial"/>
          <w:szCs w:val="20"/>
        </w:rPr>
        <w:t>e respect de la démarche qualité décrite dans le plan qualité</w:t>
      </w:r>
      <w:r>
        <w:rPr>
          <w:rFonts w:eastAsiaTheme="minorHAnsi" w:cs="Arial"/>
          <w:szCs w:val="20"/>
        </w:rPr>
        <w:t>,</w:t>
      </w:r>
    </w:p>
    <w:p w14:paraId="230E51F4" w14:textId="77777777" w:rsidR="00972542" w:rsidRPr="006D35A2" w:rsidRDefault="00972542" w:rsidP="00A67AC8">
      <w:pPr>
        <w:pStyle w:val="Normal0"/>
        <w:numPr>
          <w:ilvl w:val="0"/>
          <w:numId w:val="118"/>
        </w:numPr>
        <w:spacing w:before="0" w:after="120"/>
        <w:rPr>
          <w:rFonts w:eastAsiaTheme="minorHAnsi" w:cs="Arial"/>
          <w:szCs w:val="20"/>
        </w:rPr>
      </w:pPr>
      <w:r>
        <w:lastRenderedPageBreak/>
        <w:t>L</w:t>
      </w:r>
      <w:r w:rsidRPr="009F13DD">
        <w:t>e respect des délais dans la fourniture des livrables</w:t>
      </w:r>
      <w:r>
        <w:t>,</w:t>
      </w:r>
    </w:p>
    <w:p w14:paraId="776AD5FA" w14:textId="77777777" w:rsidR="00972542" w:rsidRPr="006D35A2" w:rsidRDefault="00972542" w:rsidP="00A67AC8">
      <w:pPr>
        <w:pStyle w:val="Normal0"/>
        <w:numPr>
          <w:ilvl w:val="0"/>
          <w:numId w:val="118"/>
        </w:numPr>
        <w:spacing w:before="0" w:after="120"/>
        <w:rPr>
          <w:rFonts w:eastAsiaTheme="minorHAnsi" w:cs="Arial"/>
          <w:szCs w:val="20"/>
        </w:rPr>
      </w:pPr>
      <w:r>
        <w:t>L</w:t>
      </w:r>
      <w:r w:rsidRPr="009F13DD">
        <w:t>e respect des normes, des outils et des processus en vigueur de la DSI</w:t>
      </w:r>
      <w:r>
        <w:t>,</w:t>
      </w:r>
    </w:p>
    <w:p w14:paraId="589FDDF1" w14:textId="77777777" w:rsidR="00972542" w:rsidRPr="006D35A2" w:rsidRDefault="00972542" w:rsidP="00A67AC8">
      <w:pPr>
        <w:pStyle w:val="Normal0"/>
        <w:numPr>
          <w:ilvl w:val="0"/>
          <w:numId w:val="118"/>
        </w:numPr>
        <w:spacing w:before="0" w:after="120"/>
        <w:rPr>
          <w:rFonts w:eastAsiaTheme="minorHAnsi" w:cs="Arial"/>
          <w:szCs w:val="20"/>
        </w:rPr>
      </w:pPr>
      <w:r>
        <w:t>L</w:t>
      </w:r>
      <w:r w:rsidRPr="009F13DD">
        <w:t>a capacité à être force de proposition sur les solutions techniques et fonctionnelles à mettre en œuvre</w:t>
      </w:r>
      <w:r>
        <w:t>,</w:t>
      </w:r>
    </w:p>
    <w:p w14:paraId="081245CA" w14:textId="77777777" w:rsidR="00972542" w:rsidRPr="006D35A2" w:rsidRDefault="00972542" w:rsidP="00A67AC8">
      <w:pPr>
        <w:pStyle w:val="Normal0"/>
        <w:numPr>
          <w:ilvl w:val="0"/>
          <w:numId w:val="118"/>
        </w:numPr>
        <w:spacing w:before="0" w:after="120"/>
        <w:rPr>
          <w:rFonts w:eastAsiaTheme="minorHAnsi" w:cs="Arial"/>
          <w:szCs w:val="20"/>
        </w:rPr>
      </w:pPr>
      <w:r>
        <w:t>L</w:t>
      </w:r>
      <w:r w:rsidRPr="009F13DD">
        <w:t>a capacité à être réactif dans les réponses aux demandes de prestations et à absorber les variations de charge sur toute la durée du marché</w:t>
      </w:r>
      <w:r>
        <w:t>,</w:t>
      </w:r>
    </w:p>
    <w:p w14:paraId="400C04B0" w14:textId="77777777" w:rsidR="00972542" w:rsidRPr="006D35A2" w:rsidRDefault="00972542" w:rsidP="00A67AC8">
      <w:pPr>
        <w:pStyle w:val="Normal0"/>
        <w:numPr>
          <w:ilvl w:val="0"/>
          <w:numId w:val="118"/>
        </w:numPr>
        <w:spacing w:after="240"/>
        <w:rPr>
          <w:rFonts w:eastAsiaTheme="minorHAnsi" w:cs="Arial"/>
          <w:szCs w:val="20"/>
        </w:rPr>
      </w:pPr>
      <w:r>
        <w:t>L</w:t>
      </w:r>
      <w:r w:rsidRPr="009F13DD">
        <w:t>e transfert de compétences mises en œuvre dans le cadre des prestations confiées aux équipes de</w:t>
      </w:r>
      <w:r w:rsidRPr="006D35A2">
        <w:rPr>
          <w:color w:val="FF0000"/>
        </w:rPr>
        <w:t xml:space="preserve"> </w:t>
      </w:r>
      <w:r w:rsidRPr="009F13DD">
        <w:t>la DSI durant la phase de réversibilité.</w:t>
      </w:r>
    </w:p>
    <w:p w14:paraId="281CB785" w14:textId="77777777" w:rsidR="00972542" w:rsidRPr="00622133" w:rsidRDefault="00972542" w:rsidP="00E72979">
      <w:pPr>
        <w:pStyle w:val="A2"/>
        <w:numPr>
          <w:ilvl w:val="1"/>
          <w:numId w:val="15"/>
        </w:numPr>
        <w:tabs>
          <w:tab w:val="num" w:pos="567"/>
        </w:tabs>
        <w:ind w:left="510" w:hanging="510"/>
      </w:pPr>
      <w:bookmarkStart w:id="255" w:name="_Toc105774872"/>
      <w:bookmarkStart w:id="256" w:name="_Toc209691017"/>
      <w:bookmarkStart w:id="257" w:name="_Toc95144819"/>
      <w:bookmarkStart w:id="258" w:name="_Toc1097374812"/>
      <w:bookmarkStart w:id="259" w:name="_Toc101430636"/>
      <w:r w:rsidRPr="00622133">
        <w:t>Pilotage des prestations</w:t>
      </w:r>
      <w:bookmarkEnd w:id="255"/>
      <w:bookmarkEnd w:id="256"/>
      <w:r w:rsidRPr="00622133">
        <w:t xml:space="preserve"> </w:t>
      </w:r>
      <w:bookmarkEnd w:id="257"/>
      <w:bookmarkEnd w:id="258"/>
      <w:bookmarkEnd w:id="259"/>
    </w:p>
    <w:p w14:paraId="70B92C26" w14:textId="77777777" w:rsidR="00972542" w:rsidRPr="00064495" w:rsidRDefault="00972542" w:rsidP="00972542">
      <w:pPr>
        <w:pStyle w:val="Normal0"/>
      </w:pPr>
      <w:r w:rsidRPr="00064495">
        <w:t xml:space="preserve">La gouvernance et le pilotage des prestations pour un projet ou d’une TMA spécifique sont décrits dans le PAQ instancié si celui-ci a fait l’objet d’une phase d’initialisation spécifique.  </w:t>
      </w:r>
    </w:p>
    <w:p w14:paraId="4245D2EC" w14:textId="77777777" w:rsidR="00972542" w:rsidRPr="00972BF7" w:rsidRDefault="00972542" w:rsidP="0025501C">
      <w:pPr>
        <w:pStyle w:val="A2"/>
        <w:numPr>
          <w:ilvl w:val="1"/>
          <w:numId w:val="15"/>
        </w:numPr>
        <w:tabs>
          <w:tab w:val="num" w:pos="567"/>
        </w:tabs>
        <w:ind w:left="510" w:hanging="510"/>
      </w:pPr>
      <w:bookmarkStart w:id="260" w:name="_Toc95144820"/>
      <w:bookmarkStart w:id="261" w:name="_Toc891441427"/>
      <w:bookmarkStart w:id="262" w:name="_Toc101430637"/>
      <w:bookmarkStart w:id="263" w:name="_Toc105774873"/>
      <w:bookmarkStart w:id="264" w:name="_Toc209691018"/>
      <w:r w:rsidRPr="00972BF7">
        <w:t>Démarche sécurité</w:t>
      </w:r>
      <w:bookmarkEnd w:id="260"/>
      <w:bookmarkEnd w:id="261"/>
      <w:bookmarkEnd w:id="262"/>
      <w:bookmarkEnd w:id="263"/>
      <w:bookmarkEnd w:id="264"/>
    </w:p>
    <w:p w14:paraId="0BB97D02" w14:textId="4E265311" w:rsidR="00972542" w:rsidRPr="00E07105" w:rsidRDefault="00972542" w:rsidP="00972542">
      <w:pPr>
        <w:pStyle w:val="Normal0"/>
      </w:pPr>
      <w:r w:rsidRPr="00E07105">
        <w:t>Les exigences de sécurité applicables aux différentes prestations de ce marché sont définies dans le document « </w:t>
      </w:r>
      <w:r w:rsidR="00440A1C" w:rsidRPr="00E07105">
        <w:t>C - Exigences de sécurité</w:t>
      </w:r>
      <w:r w:rsidRPr="00E07105">
        <w:t xml:space="preserve"> » annexé au présent CCTP ainsi qu’à </w:t>
      </w:r>
      <w:r w:rsidRPr="00367180">
        <w:t>l’article 10 du CCAP</w:t>
      </w:r>
      <w:r w:rsidRPr="00E07105">
        <w:t xml:space="preserve"> et dans le CCAG-TIC. Elles ont pour but de pallier les risques inhérents à l’ensemble des prestations. A ce titre, le titulaire s’engage à mettre en œuvre ces exigences et à les respecter tout au long de la durée de l’accord cadre.</w:t>
      </w:r>
    </w:p>
    <w:p w14:paraId="65FD5DF6" w14:textId="2F4DA0F2" w:rsidR="00972542" w:rsidRPr="006B1814" w:rsidRDefault="00972542" w:rsidP="00972542">
      <w:pPr>
        <w:pStyle w:val="Normal0"/>
      </w:pPr>
      <w:bookmarkStart w:id="265" w:name="_Hlk103844141"/>
      <w:r w:rsidRPr="00E07105">
        <w:t xml:space="preserve">Au moment de sa réponse à l’appel d’offre, le Soumissionnaire doit fournir une proposition de Plan d’Assurance Sécurité (PAS), qui précise les dispositions prises pour répondre aux besoins de sécurité de la Branche, telles que décrites dans le document </w:t>
      </w:r>
      <w:r w:rsidRPr="00367180">
        <w:t>« </w:t>
      </w:r>
      <w:r w:rsidR="00E07105" w:rsidRPr="00E07105">
        <w:rPr>
          <w:rFonts w:cs="Arial"/>
        </w:rPr>
        <w:t>C - Exigences de sécurité</w:t>
      </w:r>
      <w:r w:rsidR="00E07105" w:rsidRPr="00367180" w:rsidDel="00E07105">
        <w:t xml:space="preserve"> </w:t>
      </w:r>
      <w:r w:rsidRPr="00E07105">
        <w:t xml:space="preserve">» annexé au CCTP, dans le CCAP </w:t>
      </w:r>
      <w:r w:rsidR="00472D2C">
        <w:t xml:space="preserve">article 10 </w:t>
      </w:r>
      <w:r w:rsidRPr="00E07105">
        <w:t>et le CCAG-TIC</w:t>
      </w:r>
      <w:bookmarkEnd w:id="265"/>
      <w:r w:rsidRPr="00E07105">
        <w:t xml:space="preserve">. Pour faciliter la réponse à l’ensemble des exigences, le candidat complète le document </w:t>
      </w:r>
      <w:r w:rsidRPr="00367180">
        <w:t xml:space="preserve">« </w:t>
      </w:r>
      <w:r w:rsidR="00B24778" w:rsidRPr="00E07105">
        <w:t xml:space="preserve">Annexe CRT </w:t>
      </w:r>
      <w:r w:rsidR="000F0BE0" w:rsidRPr="00E07105">
        <w:t>- Référentiel des exigences de sécurité à compléter</w:t>
      </w:r>
      <w:r w:rsidR="000F0BE0" w:rsidRPr="00367180" w:rsidDel="000F0BE0">
        <w:t xml:space="preserve"> </w:t>
      </w:r>
      <w:r w:rsidRPr="00E07105">
        <w:t xml:space="preserve">» </w:t>
      </w:r>
      <w:proofErr w:type="gramStart"/>
      <w:r w:rsidRPr="00E07105">
        <w:t>annexé</w:t>
      </w:r>
      <w:proofErr w:type="gramEnd"/>
      <w:r w:rsidRPr="00E07105">
        <w:t xml:space="preserve"> au </w:t>
      </w:r>
      <w:r w:rsidR="00B24778" w:rsidRPr="00E07105">
        <w:t>CRT</w:t>
      </w:r>
      <w:r w:rsidRPr="00E07105">
        <w:t> en y précisant les références à son PAS.</w:t>
      </w:r>
    </w:p>
    <w:p w14:paraId="440A94F6" w14:textId="47EFC566" w:rsidR="00972542" w:rsidRDefault="00972542" w:rsidP="00972542">
      <w:pPr>
        <w:pStyle w:val="Normal0"/>
        <w:spacing w:before="240"/>
        <w:ind w:left="357"/>
      </w:pPr>
      <w:r w:rsidRPr="009F13DD">
        <w:rPr>
          <w:b/>
          <w:bCs/>
        </w:rPr>
        <w:t xml:space="preserve">En début de l’accord cadre, lors de la phase </w:t>
      </w:r>
      <w:r w:rsidRPr="009F13DD">
        <w:rPr>
          <w:b/>
        </w:rPr>
        <w:t xml:space="preserve">d’initialisation du </w:t>
      </w:r>
      <w:r w:rsidR="0033579B">
        <w:rPr>
          <w:b/>
        </w:rPr>
        <w:t>marché</w:t>
      </w:r>
      <w:r w:rsidRPr="009F13DD">
        <w:t xml:space="preserve">, l’ACOSS fournit la dernière version des exigences de sécurité applicables. Le Titulaire rédige la version finale du PAS en intégrant les précisions sur les modalités de sécurité et des indicateurs pertinents. </w:t>
      </w:r>
      <w:r w:rsidRPr="00710765">
        <w:t>Par ailleurs</w:t>
      </w:r>
      <w:r>
        <w:t>, lors de cette phase d’initialisation</w:t>
      </w:r>
      <w:r w:rsidRPr="00710765">
        <w:t xml:space="preserve">, le soumissionnaire doit remplir </w:t>
      </w:r>
      <w:r w:rsidR="00440A1C">
        <w:t>un</w:t>
      </w:r>
      <w:r w:rsidR="007878D1">
        <w:t>e</w:t>
      </w:r>
      <w:r w:rsidRPr="00710765">
        <w:t xml:space="preserve"> </w:t>
      </w:r>
      <w:r w:rsidRPr="00E61C00">
        <w:t xml:space="preserve">« </w:t>
      </w:r>
      <w:r w:rsidRPr="00367180">
        <w:t>Evaluation de maturité de sécurité</w:t>
      </w:r>
      <w:r w:rsidRPr="00E61C00">
        <w:t xml:space="preserve"> ».</w:t>
      </w:r>
      <w:r>
        <w:t xml:space="preserve"> </w:t>
      </w:r>
    </w:p>
    <w:p w14:paraId="65017F1A" w14:textId="77777777" w:rsidR="00972542" w:rsidRPr="009F13DD" w:rsidRDefault="00972542" w:rsidP="00972542">
      <w:pPr>
        <w:pStyle w:val="Normal0"/>
      </w:pPr>
      <w:r w:rsidRPr="009F13DD">
        <w:t>Le Titulaire s’engage à mettre en œuvre l’ensemble des dispositifs de sécurité répondant aux exigences stipulées dans le PAS. L’ACOSS se réserve le droit de solliciter le Titulaire pour effectuer des contrôles de conformité du PAS tout au long de l’accord cadre. Les modalités de ces contrôles seront formalisées en comité de pilotage du marché.</w:t>
      </w:r>
    </w:p>
    <w:p w14:paraId="0575EB34" w14:textId="77777777" w:rsidR="00972542" w:rsidRPr="009F13DD" w:rsidRDefault="00972542" w:rsidP="00972542">
      <w:pPr>
        <w:pStyle w:val="Normal0"/>
      </w:pPr>
      <w:r w:rsidRPr="009F13DD">
        <w:t>Le PAS peut faire l’objet d’évolutions dont les modalités doivent être précisées dans le document lui-même. Le Titulaire s’engage à mettre à jour le PAS conformément aux directives de l’ACOSS. Une mise à jour sera requise notamment si les exigences de sécurité de l’ACOSS évoluent au cours de l’exécution du marché.</w:t>
      </w:r>
    </w:p>
    <w:p w14:paraId="17CCECCE" w14:textId="77777777" w:rsidR="00972542" w:rsidRPr="00972BF7" w:rsidRDefault="00972542" w:rsidP="00B55870">
      <w:pPr>
        <w:pStyle w:val="A2"/>
        <w:numPr>
          <w:ilvl w:val="1"/>
          <w:numId w:val="15"/>
        </w:numPr>
        <w:tabs>
          <w:tab w:val="num" w:pos="567"/>
        </w:tabs>
        <w:ind w:left="510" w:hanging="510"/>
      </w:pPr>
      <w:bookmarkStart w:id="266" w:name="_Toc518247899"/>
      <w:bookmarkStart w:id="267" w:name="_Toc95144825"/>
      <w:bookmarkStart w:id="268" w:name="_Toc1362983554"/>
      <w:bookmarkStart w:id="269" w:name="_Toc101430638"/>
      <w:bookmarkStart w:id="270" w:name="_Toc105774874"/>
      <w:bookmarkStart w:id="271" w:name="_Toc209691019"/>
      <w:r w:rsidRPr="00972BF7">
        <w:t>Niveaux de services</w:t>
      </w:r>
      <w:bookmarkEnd w:id="266"/>
      <w:bookmarkEnd w:id="267"/>
      <w:bookmarkEnd w:id="268"/>
      <w:bookmarkEnd w:id="269"/>
      <w:bookmarkEnd w:id="270"/>
      <w:bookmarkEnd w:id="271"/>
    </w:p>
    <w:p w14:paraId="2BA5562E" w14:textId="77777777" w:rsidR="00972542" w:rsidRPr="00972BF7" w:rsidRDefault="00972542" w:rsidP="00972542">
      <w:pPr>
        <w:pStyle w:val="A3"/>
      </w:pPr>
      <w:bookmarkStart w:id="272" w:name="_Toc518247900"/>
      <w:bookmarkStart w:id="273" w:name="_Toc95144826"/>
      <w:bookmarkStart w:id="274" w:name="_Toc131950017"/>
      <w:bookmarkStart w:id="275" w:name="_Toc101430639"/>
      <w:bookmarkStart w:id="276" w:name="_Toc105774875"/>
      <w:bookmarkStart w:id="277" w:name="_Toc209691020"/>
      <w:r w:rsidRPr="00972BF7">
        <w:t>Indicateurs de niveau de service</w:t>
      </w:r>
      <w:bookmarkEnd w:id="272"/>
      <w:bookmarkEnd w:id="273"/>
      <w:bookmarkEnd w:id="274"/>
      <w:bookmarkEnd w:id="275"/>
      <w:bookmarkEnd w:id="276"/>
      <w:bookmarkEnd w:id="277"/>
    </w:p>
    <w:p w14:paraId="00E7F729" w14:textId="77777777" w:rsidR="00972542" w:rsidRPr="009F13DD" w:rsidRDefault="00972542" w:rsidP="00972542">
      <w:pPr>
        <w:pStyle w:val="Normal0"/>
      </w:pPr>
      <w:r w:rsidRPr="009F13DD">
        <w:t>Les indicateurs de niveau de service permettent de mesurer le respect des niveaux de service attendus par l’ACOSS. Chaque indicateur est défini par une valeur cible, un seuil minimum et une fréquence de mesure.</w:t>
      </w:r>
    </w:p>
    <w:p w14:paraId="5E018834" w14:textId="77777777" w:rsidR="00972542" w:rsidRPr="009F13DD" w:rsidRDefault="00972542" w:rsidP="00972542">
      <w:pPr>
        <w:pStyle w:val="Normal0"/>
      </w:pPr>
      <w:r w:rsidRPr="009F13DD">
        <w:t>Certains de ces indicateurs mesurent la qualité de services vitaux à l’ACOSS, ils sont donc sujets à pénalités en cas de non-atteinte du niveau de service requis (seuil minimum). Les principes d’application de ces pénalités sont décrits dans le CCAP.</w:t>
      </w:r>
    </w:p>
    <w:p w14:paraId="7BD32873" w14:textId="77777777" w:rsidR="00972542" w:rsidRPr="009F13DD" w:rsidRDefault="00972542" w:rsidP="00972542">
      <w:pPr>
        <w:pStyle w:val="Normal0"/>
      </w:pPr>
      <w:r w:rsidRPr="009F13DD">
        <w:lastRenderedPageBreak/>
        <w:t xml:space="preserve">Le Titulaire assurera le caractère mesurable et la transparence de l’ensemble des indicateurs (collecte et agrégation automatiques des données) et précisera les modalités de mesure associées. </w:t>
      </w:r>
    </w:p>
    <w:p w14:paraId="6EC3CF37" w14:textId="77777777" w:rsidR="00972542" w:rsidRPr="009F13DD" w:rsidRDefault="00972542" w:rsidP="00972542">
      <w:pPr>
        <w:pStyle w:val="Normal0"/>
      </w:pPr>
      <w:r w:rsidRPr="009F13DD">
        <w:t xml:space="preserve">Le Titulaire fournira à l’ACOSS un moyen d’accéder à ces indicateurs à tout moment (via un outil spécifique). </w:t>
      </w:r>
    </w:p>
    <w:p w14:paraId="68F17288" w14:textId="77777777" w:rsidR="00972542" w:rsidRPr="009F13DD" w:rsidRDefault="00972542" w:rsidP="00972542">
      <w:pPr>
        <w:pStyle w:val="Normal0"/>
      </w:pPr>
      <w:r w:rsidRPr="009F13DD">
        <w:t xml:space="preserve">Au moment de la réponse à l’Appel d’Offre, Il est attendu que le Candidat précise la méthode de calcul et de mesure de chacun de ces indicateurs. Il peut également compléter cette liste par d’autres indicateurs. </w:t>
      </w:r>
    </w:p>
    <w:p w14:paraId="11C3A77F" w14:textId="0665D91A" w:rsidR="00972542" w:rsidRPr="00C831AE" w:rsidRDefault="00972542" w:rsidP="00972542">
      <w:pPr>
        <w:pStyle w:val="Normal0"/>
      </w:pPr>
      <w:bookmarkStart w:id="278" w:name="_Hlk103844282"/>
      <w:r w:rsidRPr="009F13DD">
        <w:t>L’ensemble des services et des indicateurs sont consolidés dans la convention de service annexée au CC</w:t>
      </w:r>
      <w:r>
        <w:t>T</w:t>
      </w:r>
      <w:r w:rsidRPr="009F13DD">
        <w:t>P. Cette convention sera instanciée lors de la phase d’initialisation</w:t>
      </w:r>
      <w:bookmarkEnd w:id="278"/>
      <w:r w:rsidRPr="009F13DD">
        <w:t>.</w:t>
      </w:r>
    </w:p>
    <w:p w14:paraId="19FD6FAE" w14:textId="77777777" w:rsidR="00972542" w:rsidRPr="00972BF7" w:rsidRDefault="00972542" w:rsidP="00972542">
      <w:pPr>
        <w:pStyle w:val="A3"/>
      </w:pPr>
      <w:bookmarkStart w:id="279" w:name="_Toc518247902"/>
      <w:bookmarkStart w:id="280" w:name="_Toc95144828"/>
      <w:bookmarkStart w:id="281" w:name="_Toc715403019"/>
      <w:bookmarkStart w:id="282" w:name="_Toc101430640"/>
      <w:bookmarkStart w:id="283" w:name="_Toc105774876"/>
      <w:bookmarkStart w:id="284" w:name="_Toc209691021"/>
      <w:r w:rsidRPr="00972BF7">
        <w:t>Ajout, modification et révision des indicateurs</w:t>
      </w:r>
      <w:bookmarkEnd w:id="279"/>
      <w:bookmarkEnd w:id="280"/>
      <w:bookmarkEnd w:id="281"/>
      <w:bookmarkEnd w:id="282"/>
      <w:bookmarkEnd w:id="283"/>
      <w:bookmarkEnd w:id="284"/>
    </w:p>
    <w:p w14:paraId="2AB2370F" w14:textId="77777777" w:rsidR="00972542" w:rsidRPr="009F13DD" w:rsidRDefault="00972542" w:rsidP="00972542">
      <w:pPr>
        <w:pStyle w:val="Normal0"/>
      </w:pPr>
      <w:r w:rsidRPr="009F13DD">
        <w:t>La liste des différents niveaux de service et indicateurs associés est mise à jour au sein du Comité de Pilotage décrit dans le chapitre et a pour but :</w:t>
      </w:r>
    </w:p>
    <w:p w14:paraId="11F713EB" w14:textId="77777777" w:rsidR="00972542" w:rsidRPr="00A76F50" w:rsidRDefault="00972542" w:rsidP="00A67AC8">
      <w:pPr>
        <w:pStyle w:val="Normal0"/>
        <w:numPr>
          <w:ilvl w:val="0"/>
          <w:numId w:val="119"/>
        </w:numPr>
      </w:pPr>
      <w:r w:rsidRPr="00A76F50">
        <w:t xml:space="preserve">D’enrichir le système de </w:t>
      </w:r>
      <w:proofErr w:type="spellStart"/>
      <w:r w:rsidRPr="00A76F50">
        <w:t>reporting</w:t>
      </w:r>
      <w:proofErr w:type="spellEnd"/>
      <w:r w:rsidRPr="00A76F50">
        <w:t>,</w:t>
      </w:r>
    </w:p>
    <w:p w14:paraId="4EC3CD33" w14:textId="77777777" w:rsidR="00972542" w:rsidRPr="00A76F50" w:rsidRDefault="00972542" w:rsidP="00A67AC8">
      <w:pPr>
        <w:pStyle w:val="Normal0"/>
        <w:numPr>
          <w:ilvl w:val="0"/>
          <w:numId w:val="119"/>
        </w:numPr>
      </w:pPr>
      <w:r w:rsidRPr="00A76F50">
        <w:t>De préciser les modes de calcul,</w:t>
      </w:r>
    </w:p>
    <w:p w14:paraId="48A40B86" w14:textId="77777777" w:rsidR="00972542" w:rsidRPr="00A76F50" w:rsidRDefault="00972542" w:rsidP="00A67AC8">
      <w:pPr>
        <w:pStyle w:val="Normal0"/>
        <w:numPr>
          <w:ilvl w:val="0"/>
          <w:numId w:val="119"/>
        </w:numPr>
      </w:pPr>
      <w:r w:rsidRPr="00A76F50">
        <w:t>D’adapter les indicateurs aux évolutions du système d’information et des besoins de l’ACOSS.</w:t>
      </w:r>
    </w:p>
    <w:p w14:paraId="585AE008" w14:textId="77777777" w:rsidR="00972542" w:rsidRPr="009F13DD" w:rsidRDefault="00972542" w:rsidP="00972542">
      <w:pPr>
        <w:pStyle w:val="Normal0"/>
      </w:pPr>
      <w:r w:rsidRPr="009F13DD">
        <w:t>L’ajout ou la substitution par l’ACOSS de tout nouvel indicateur se fera dans l’objectif d’atteindre une mesure censée, exacte et en lien avec la performance du Titulaire. Tous les nouveaux indicateurs ont comme caractéristiques d’être quantifiables, mesurables et impartiaux.</w:t>
      </w:r>
    </w:p>
    <w:p w14:paraId="31517045" w14:textId="77777777" w:rsidR="00972542" w:rsidRPr="00972BF7" w:rsidRDefault="00972542" w:rsidP="004F1BCD">
      <w:pPr>
        <w:pStyle w:val="A2"/>
        <w:numPr>
          <w:ilvl w:val="1"/>
          <w:numId w:val="15"/>
        </w:numPr>
        <w:tabs>
          <w:tab w:val="num" w:pos="567"/>
        </w:tabs>
        <w:ind w:left="510" w:hanging="510"/>
      </w:pPr>
      <w:bookmarkStart w:id="285" w:name="_Toc95144829"/>
      <w:bookmarkStart w:id="286" w:name="_Toc1373090966"/>
      <w:bookmarkStart w:id="287" w:name="_Toc101430641"/>
      <w:bookmarkStart w:id="288" w:name="_Toc105774877"/>
      <w:bookmarkStart w:id="289" w:name="_Toc209691022"/>
      <w:bookmarkStart w:id="290" w:name="_Hlk103958646"/>
      <w:bookmarkStart w:id="291" w:name="_Toc69401847"/>
      <w:bookmarkStart w:id="292" w:name="_Toc69451873"/>
      <w:bookmarkStart w:id="293" w:name="_Toc75355559"/>
      <w:r w:rsidRPr="00972BF7">
        <w:t>Conditions générales d’exécution des prestations</w:t>
      </w:r>
      <w:bookmarkEnd w:id="285"/>
      <w:bookmarkEnd w:id="286"/>
      <w:bookmarkEnd w:id="287"/>
      <w:bookmarkEnd w:id="288"/>
      <w:bookmarkEnd w:id="289"/>
    </w:p>
    <w:p w14:paraId="1C4CC6FC" w14:textId="07683DAE" w:rsidR="00972542" w:rsidRPr="009F13DD" w:rsidRDefault="00972542" w:rsidP="00972542">
      <w:pPr>
        <w:pStyle w:val="Normal0"/>
        <w:spacing w:after="240"/>
        <w:rPr>
          <w:rFonts w:eastAsia="Times New Roman" w:cs="Arial"/>
          <w:color w:val="000000"/>
          <w:szCs w:val="20"/>
        </w:rPr>
      </w:pPr>
      <w:r w:rsidRPr="009F13DD">
        <w:rPr>
          <w:rFonts w:eastAsia="Times New Roman" w:cs="Arial"/>
          <w:color w:val="000000"/>
          <w:szCs w:val="20"/>
        </w:rPr>
        <w:t>Cette partie décrit les conditions d’exécution des prestations</w:t>
      </w:r>
      <w:r w:rsidR="00B044D9">
        <w:rPr>
          <w:rFonts w:eastAsia="Times New Roman" w:cs="Arial"/>
          <w:color w:val="000000"/>
          <w:szCs w:val="20"/>
        </w:rPr>
        <w:t>.</w:t>
      </w:r>
    </w:p>
    <w:p w14:paraId="487A62B3" w14:textId="7F2CAA0A" w:rsidR="00972542" w:rsidRPr="00A42B16" w:rsidRDefault="00972542" w:rsidP="00972542">
      <w:pPr>
        <w:pStyle w:val="A3"/>
      </w:pPr>
      <w:bookmarkStart w:id="294" w:name="_Toc95144830"/>
      <w:bookmarkStart w:id="295" w:name="_Toc1730431547"/>
      <w:bookmarkStart w:id="296" w:name="_Toc101430642"/>
      <w:bookmarkStart w:id="297" w:name="_Toc105774878"/>
      <w:bookmarkStart w:id="298" w:name="_Toc209691023"/>
      <w:r w:rsidRPr="00972BF7">
        <w:t>Applicables aux prestations d’initialisation</w:t>
      </w:r>
      <w:bookmarkEnd w:id="294"/>
      <w:bookmarkEnd w:id="295"/>
      <w:r w:rsidRPr="00972BF7">
        <w:t xml:space="preserve"> du </w:t>
      </w:r>
      <w:bookmarkEnd w:id="296"/>
      <w:bookmarkEnd w:id="297"/>
      <w:r w:rsidR="00F51E00">
        <w:t>marché</w:t>
      </w:r>
      <w:bookmarkEnd w:id="298"/>
    </w:p>
    <w:bookmarkEnd w:id="290"/>
    <w:p w14:paraId="3D7679FA" w14:textId="58341266" w:rsidR="00972542" w:rsidRPr="0083197B" w:rsidRDefault="00972542" w:rsidP="00972542">
      <w:p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Les travaux d’initialisation du </w:t>
      </w:r>
      <w:r w:rsidR="00925106">
        <w:rPr>
          <w:rFonts w:ascii="Arial" w:hAnsi="Arial" w:cs="Arial"/>
          <w:color w:val="000000"/>
        </w:rPr>
        <w:t>marché</w:t>
      </w:r>
      <w:r w:rsidRPr="0083197B">
        <w:rPr>
          <w:rFonts w:ascii="Arial" w:hAnsi="Arial" w:cs="Arial"/>
          <w:color w:val="000000"/>
        </w:rPr>
        <w:t xml:space="preserve"> comportent notamment la prise de connaissance générale du périmètre du SI concerné. Cette prestation de prise de connaissance consiste, pour le nouveau titulaire, à identifier, solliciter, recevoir et s’approprier, de la part de la DSI et/ou du (des) titulaire(s) du précédent marché, l’ensemble des éléments permettant le transfert adéquat de connaissance et la mise en œuvre des prestations opérationnelles du marché. </w:t>
      </w:r>
    </w:p>
    <w:p w14:paraId="05322E6F" w14:textId="77777777" w:rsidR="00972542" w:rsidRPr="0083197B" w:rsidRDefault="00972542" w:rsidP="00972542">
      <w:p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Cela inclut, de manière non-exhaustive : </w:t>
      </w:r>
    </w:p>
    <w:p w14:paraId="712C1E28" w14:textId="77777777" w:rsidR="00972542" w:rsidRPr="0083197B" w:rsidRDefault="00972542" w:rsidP="008C0B15">
      <w:pPr>
        <w:pStyle w:val="Paragraphedeliste"/>
        <w:numPr>
          <w:ilvl w:val="0"/>
          <w:numId w:val="29"/>
        </w:numPr>
        <w:autoSpaceDE w:val="0"/>
        <w:autoSpaceDN w:val="0"/>
        <w:adjustRightInd w:val="0"/>
        <w:spacing w:before="120" w:after="240"/>
        <w:jc w:val="both"/>
        <w:rPr>
          <w:rFonts w:ascii="Arial" w:hAnsi="Arial" w:cs="Arial"/>
          <w:color w:val="000000"/>
        </w:rPr>
      </w:pPr>
      <w:r w:rsidRPr="0083197B">
        <w:rPr>
          <w:rFonts w:ascii="Arial" w:hAnsi="Arial" w:cs="Arial"/>
          <w:color w:val="000000"/>
        </w:rPr>
        <w:t>La mise en place d’outils éventuels,</w:t>
      </w:r>
    </w:p>
    <w:p w14:paraId="448DC976" w14:textId="77777777" w:rsidR="00972542" w:rsidRPr="0083197B" w:rsidRDefault="00972542" w:rsidP="008C0B15">
      <w:pPr>
        <w:pStyle w:val="Paragraphedeliste"/>
        <w:numPr>
          <w:ilvl w:val="0"/>
          <w:numId w:val="29"/>
        </w:numPr>
        <w:autoSpaceDE w:val="0"/>
        <w:autoSpaceDN w:val="0"/>
        <w:adjustRightInd w:val="0"/>
        <w:spacing w:before="120" w:after="240"/>
        <w:jc w:val="both"/>
        <w:rPr>
          <w:rFonts w:ascii="Arial" w:hAnsi="Arial" w:cs="Arial"/>
          <w:color w:val="000000"/>
        </w:rPr>
      </w:pPr>
      <w:r w:rsidRPr="0083197B">
        <w:rPr>
          <w:rFonts w:ascii="Arial" w:hAnsi="Arial" w:cs="Arial"/>
          <w:color w:val="000000"/>
        </w:rPr>
        <w:t>La prise de connaissance des normes, procédures et règles en vigueur à la DSI,</w:t>
      </w:r>
    </w:p>
    <w:p w14:paraId="0E76811F" w14:textId="77777777" w:rsidR="00972542" w:rsidRPr="0083197B" w:rsidRDefault="00972542" w:rsidP="008C0B15">
      <w:pPr>
        <w:pStyle w:val="Paragraphedeliste"/>
        <w:numPr>
          <w:ilvl w:val="0"/>
          <w:numId w:val="29"/>
        </w:numPr>
        <w:autoSpaceDE w:val="0"/>
        <w:autoSpaceDN w:val="0"/>
        <w:adjustRightInd w:val="0"/>
        <w:spacing w:before="120" w:after="240"/>
        <w:jc w:val="both"/>
        <w:rPr>
          <w:rFonts w:ascii="Arial" w:hAnsi="Arial" w:cs="Arial"/>
          <w:color w:val="000000"/>
        </w:rPr>
      </w:pPr>
      <w:r w:rsidRPr="0083197B">
        <w:rPr>
          <w:rFonts w:ascii="Arial" w:hAnsi="Arial" w:cs="Arial"/>
          <w:color w:val="000000"/>
        </w:rPr>
        <w:t>La prise de connaissance de l'environnement du SI,</w:t>
      </w:r>
    </w:p>
    <w:p w14:paraId="73444026" w14:textId="77777777" w:rsidR="00972542" w:rsidRPr="0083197B" w:rsidRDefault="00972542" w:rsidP="008C0B15">
      <w:pPr>
        <w:pStyle w:val="Paragraphedeliste"/>
        <w:numPr>
          <w:ilvl w:val="0"/>
          <w:numId w:val="29"/>
        </w:numPr>
        <w:autoSpaceDE w:val="0"/>
        <w:autoSpaceDN w:val="0"/>
        <w:adjustRightInd w:val="0"/>
        <w:spacing w:before="120" w:after="240"/>
        <w:jc w:val="both"/>
        <w:rPr>
          <w:rFonts w:ascii="Arial" w:hAnsi="Arial" w:cs="Arial"/>
          <w:color w:val="000000"/>
        </w:rPr>
      </w:pPr>
      <w:r w:rsidRPr="0083197B">
        <w:rPr>
          <w:rFonts w:ascii="Arial" w:hAnsi="Arial" w:cs="Arial"/>
          <w:color w:val="000000"/>
        </w:rPr>
        <w:t>La prise de connaissance du contrat de service de la DSI,</w:t>
      </w:r>
    </w:p>
    <w:p w14:paraId="1C5DF35C" w14:textId="77777777" w:rsidR="00972542" w:rsidRPr="0083197B" w:rsidRDefault="00972542" w:rsidP="008C0B15">
      <w:pPr>
        <w:pStyle w:val="Paragraphedeliste"/>
        <w:numPr>
          <w:ilvl w:val="0"/>
          <w:numId w:val="29"/>
        </w:numPr>
        <w:autoSpaceDE w:val="0"/>
        <w:autoSpaceDN w:val="0"/>
        <w:adjustRightInd w:val="0"/>
        <w:spacing w:before="120" w:after="240"/>
        <w:jc w:val="both"/>
        <w:rPr>
          <w:rFonts w:ascii="Arial" w:hAnsi="Arial" w:cs="Arial"/>
          <w:color w:val="000000"/>
        </w:rPr>
      </w:pPr>
      <w:r w:rsidRPr="0083197B">
        <w:rPr>
          <w:rFonts w:ascii="Arial" w:hAnsi="Arial" w:cs="Arial"/>
          <w:color w:val="000000"/>
        </w:rPr>
        <w:t>La rédaction d’un document d’accueil à usage interne du titulaire décrivant le périmètre fonctionnel, applicatif, technique et les services à mettre en œuvre.</w:t>
      </w:r>
    </w:p>
    <w:p w14:paraId="5B4DC625" w14:textId="77777777" w:rsidR="00972542" w:rsidRPr="0083197B" w:rsidRDefault="00972542" w:rsidP="00972542">
      <w:p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Outre ses équipes opérationnelles en ordre de marche, les livrables attendus du titulaire sont : </w:t>
      </w:r>
    </w:p>
    <w:p w14:paraId="51B75C59" w14:textId="0D73E220"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Le PAQ instancié pour le </w:t>
      </w:r>
      <w:proofErr w:type="gramStart"/>
      <w:r w:rsidR="0021125B">
        <w:rPr>
          <w:rFonts w:ascii="Arial" w:hAnsi="Arial" w:cs="Arial"/>
          <w:color w:val="000000"/>
        </w:rPr>
        <w:t>marché</w:t>
      </w:r>
      <w:r w:rsidRPr="0083197B">
        <w:rPr>
          <w:rFonts w:ascii="Arial" w:hAnsi="Arial" w:cs="Arial"/>
          <w:color w:val="000000"/>
        </w:rPr>
        <w:t>(</w:t>
      </w:r>
      <w:proofErr w:type="gramEnd"/>
      <w:r w:rsidRPr="0083197B">
        <w:rPr>
          <w:rFonts w:ascii="Arial" w:hAnsi="Arial" w:cs="Arial"/>
          <w:color w:val="000000"/>
        </w:rPr>
        <w:t>y compris procédures et documents applicables),</w:t>
      </w:r>
    </w:p>
    <w:p w14:paraId="025E932F" w14:textId="77777777"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Le PAS instancié et la réponse au questionnaire de sécurité,</w:t>
      </w:r>
    </w:p>
    <w:p w14:paraId="0141252E" w14:textId="77777777"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La Convention de services mise à jour,</w:t>
      </w:r>
    </w:p>
    <w:p w14:paraId="3B3C048B" w14:textId="7D6B84D1"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La documentation du </w:t>
      </w:r>
      <w:r w:rsidR="0021125B">
        <w:rPr>
          <w:rFonts w:ascii="Arial" w:hAnsi="Arial" w:cs="Arial"/>
          <w:color w:val="000000"/>
        </w:rPr>
        <w:t xml:space="preserve">marché </w:t>
      </w:r>
      <w:r w:rsidRPr="0083197B">
        <w:rPr>
          <w:rFonts w:ascii="Arial" w:hAnsi="Arial" w:cs="Arial"/>
          <w:color w:val="000000"/>
        </w:rPr>
        <w:t>(dont document d’accueil, actualisation de la documentation de référence, dans le respect des normes documentaires en vigueur à la DSI),</w:t>
      </w:r>
    </w:p>
    <w:p w14:paraId="08872721" w14:textId="77777777"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Les métriques industrielles ou méthodes d’estimation des charges applicables,</w:t>
      </w:r>
    </w:p>
    <w:p w14:paraId="43F4CD2B" w14:textId="3CF283A0" w:rsidR="00972542" w:rsidRPr="0083197B" w:rsidRDefault="00972542" w:rsidP="008C0B15">
      <w:pPr>
        <w:pStyle w:val="Paragraphedeliste"/>
        <w:numPr>
          <w:ilvl w:val="0"/>
          <w:numId w:val="30"/>
        </w:num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Le plan de réversibilité du </w:t>
      </w:r>
      <w:r w:rsidR="0058166B">
        <w:rPr>
          <w:rFonts w:ascii="Arial" w:hAnsi="Arial" w:cs="Arial"/>
          <w:color w:val="000000"/>
        </w:rPr>
        <w:t>marché</w:t>
      </w:r>
    </w:p>
    <w:p w14:paraId="216FBC98" w14:textId="77777777" w:rsidR="00972542" w:rsidRPr="0083197B" w:rsidRDefault="00972542" w:rsidP="00972542">
      <w:pPr>
        <w:autoSpaceDE w:val="0"/>
        <w:autoSpaceDN w:val="0"/>
        <w:adjustRightInd w:val="0"/>
        <w:spacing w:before="120" w:after="240"/>
        <w:jc w:val="both"/>
        <w:rPr>
          <w:rFonts w:ascii="Arial" w:hAnsi="Arial" w:cs="Arial"/>
          <w:color w:val="000000"/>
        </w:rPr>
      </w:pPr>
      <w:r w:rsidRPr="0083197B">
        <w:rPr>
          <w:rFonts w:ascii="Arial" w:hAnsi="Arial" w:cs="Arial"/>
          <w:color w:val="000000"/>
        </w:rPr>
        <w:t xml:space="preserve">Le plan de réversibilité élaboré en phase d’initialisation, devra être actualisé par le Titulaire, de façon annuelle, dès la fin de la première année d’exécution de l’accord cadre. La documentation du plan de réversibilité et ses mises à jour annuelles sont à la charge du Titulaire. </w:t>
      </w:r>
    </w:p>
    <w:p w14:paraId="56A2E21E" w14:textId="77777777" w:rsidR="00972542" w:rsidRPr="0083197B" w:rsidRDefault="00972542" w:rsidP="00972542">
      <w:pPr>
        <w:pStyle w:val="Normal0"/>
        <w:spacing w:after="240"/>
        <w:ind w:left="0"/>
        <w:rPr>
          <w:rFonts w:eastAsia="Times New Roman" w:cs="Arial"/>
          <w:color w:val="000000"/>
          <w:szCs w:val="20"/>
        </w:rPr>
      </w:pPr>
      <w:r w:rsidRPr="0083197B">
        <w:rPr>
          <w:rFonts w:eastAsia="Times New Roman" w:cs="Arial"/>
          <w:color w:val="000000"/>
          <w:szCs w:val="20"/>
        </w:rPr>
        <w:lastRenderedPageBreak/>
        <w:t>Le prestataire fournit dans sa réponse pour cette initialisation :</w:t>
      </w:r>
    </w:p>
    <w:p w14:paraId="41C97D01" w14:textId="77777777" w:rsidR="00972542" w:rsidRPr="0083197B" w:rsidRDefault="00972542" w:rsidP="008C0B15">
      <w:pPr>
        <w:pStyle w:val="Normal0"/>
        <w:numPr>
          <w:ilvl w:val="0"/>
          <w:numId w:val="31"/>
        </w:numPr>
        <w:spacing w:after="240"/>
        <w:ind w:left="714" w:hanging="357"/>
        <w:contextualSpacing/>
        <w:rPr>
          <w:rFonts w:eastAsia="Times New Roman" w:cs="Arial"/>
          <w:color w:val="000000"/>
          <w:szCs w:val="20"/>
        </w:rPr>
      </w:pPr>
      <w:r w:rsidRPr="0083197B">
        <w:rPr>
          <w:rFonts w:eastAsia="Times New Roman" w:cs="Arial"/>
          <w:color w:val="000000"/>
          <w:szCs w:val="20"/>
        </w:rPr>
        <w:t>Le planning détaillé incorporant les tâches demandées,</w:t>
      </w:r>
    </w:p>
    <w:p w14:paraId="69CD5C9D" w14:textId="77777777" w:rsidR="00972542" w:rsidRPr="0083197B" w:rsidRDefault="00972542" w:rsidP="008C0B15">
      <w:pPr>
        <w:pStyle w:val="Normal0"/>
        <w:numPr>
          <w:ilvl w:val="0"/>
          <w:numId w:val="31"/>
        </w:numPr>
        <w:spacing w:after="240"/>
        <w:ind w:left="714" w:hanging="357"/>
        <w:contextualSpacing/>
        <w:rPr>
          <w:rFonts w:eastAsia="Times New Roman" w:cs="Arial"/>
          <w:color w:val="000000"/>
          <w:szCs w:val="20"/>
        </w:rPr>
      </w:pPr>
      <w:r w:rsidRPr="0083197B">
        <w:rPr>
          <w:rFonts w:eastAsia="Times New Roman" w:cs="Arial"/>
          <w:color w:val="000000"/>
          <w:szCs w:val="20"/>
        </w:rPr>
        <w:t>L’organisation et le pilotage dédiés à cette initialisation,</w:t>
      </w:r>
    </w:p>
    <w:p w14:paraId="0666D74B" w14:textId="77777777" w:rsidR="00972542" w:rsidRPr="0083197B" w:rsidRDefault="00972542" w:rsidP="008C0B15">
      <w:pPr>
        <w:pStyle w:val="Normal0"/>
        <w:numPr>
          <w:ilvl w:val="0"/>
          <w:numId w:val="31"/>
        </w:numPr>
        <w:spacing w:after="240"/>
        <w:ind w:left="714" w:hanging="357"/>
        <w:rPr>
          <w:rFonts w:eastAsia="Times New Roman" w:cs="Arial"/>
          <w:color w:val="000000"/>
          <w:szCs w:val="20"/>
        </w:rPr>
      </w:pPr>
      <w:r w:rsidRPr="0083197B">
        <w:rPr>
          <w:rFonts w:eastAsia="Times New Roman" w:cs="Arial"/>
          <w:color w:val="000000"/>
          <w:szCs w:val="20"/>
        </w:rPr>
        <w:t>Le modèle de dossier de l’ensemble des livrables attendus.</w:t>
      </w:r>
    </w:p>
    <w:bookmarkStart w:id="299" w:name="_Toc100752474"/>
    <w:bookmarkStart w:id="300" w:name="_Toc2050222792"/>
    <w:bookmarkStart w:id="301" w:name="_Toc101430643"/>
    <w:bookmarkStart w:id="302" w:name="_Toc105774879"/>
    <w:p w14:paraId="6E9D7FE4" w14:textId="077CBF70" w:rsidR="00EB1681" w:rsidRPr="001E1714" w:rsidRDefault="00EB1681" w:rsidP="00EB1681">
      <w:pPr>
        <w:pStyle w:val="A3"/>
        <w:rPr>
          <w:noProof/>
        </w:rPr>
      </w:pPr>
      <w:r w:rsidRPr="001E1714">
        <w:fldChar w:fldCharType="begin"/>
      </w:r>
      <w:r w:rsidRPr="001E1714">
        <w:instrText xml:space="preserve"> HYPERLINK \l "_Toc94721658" \h </w:instrText>
      </w:r>
      <w:r w:rsidRPr="001E1714">
        <w:fldChar w:fldCharType="separate"/>
      </w:r>
      <w:bookmarkStart w:id="303" w:name="_Toc105159416"/>
      <w:bookmarkStart w:id="304" w:name="_Toc105772611"/>
      <w:bookmarkStart w:id="305" w:name="_Toc209691024"/>
      <w:r w:rsidR="00EF7CBF">
        <w:rPr>
          <w:noProof/>
        </w:rPr>
        <w:t>A</w:t>
      </w:r>
      <w:r w:rsidRPr="001E1714">
        <w:rPr>
          <w:noProof/>
        </w:rPr>
        <w:t>pplicable</w:t>
      </w:r>
      <w:r w:rsidR="00EF7CBF">
        <w:rPr>
          <w:noProof/>
        </w:rPr>
        <w:t>s</w:t>
      </w:r>
      <w:r w:rsidRPr="001E1714">
        <w:rPr>
          <w:noProof/>
        </w:rPr>
        <w:t xml:space="preserve"> aux prestations de maintenance </w:t>
      </w:r>
      <w:r w:rsidRPr="001E1714">
        <w:rPr>
          <w:noProof/>
        </w:rPr>
        <w:fldChar w:fldCharType="end"/>
      </w:r>
      <w:r w:rsidRPr="001E1714">
        <w:rPr>
          <w:noProof/>
        </w:rPr>
        <w:t>corrective</w:t>
      </w:r>
      <w:bookmarkEnd w:id="299"/>
      <w:bookmarkEnd w:id="303"/>
      <w:bookmarkEnd w:id="304"/>
      <w:bookmarkEnd w:id="305"/>
    </w:p>
    <w:p w14:paraId="2B403BC0" w14:textId="77777777" w:rsidR="00EB1681" w:rsidRPr="00025144" w:rsidRDefault="00EB1681" w:rsidP="00D8336F">
      <w:pPr>
        <w:pStyle w:val="Titre4"/>
      </w:pPr>
      <w:r w:rsidRPr="00025144">
        <w:t>Description des traitements de tickets de maintenance corrective</w:t>
      </w:r>
    </w:p>
    <w:p w14:paraId="5A40FA35" w14:textId="77777777" w:rsidR="00EB1681" w:rsidRPr="001E1714" w:rsidRDefault="00EB1681" w:rsidP="00EB1681">
      <w:pPr>
        <w:pStyle w:val="Normal0"/>
        <w:spacing w:after="240"/>
        <w:rPr>
          <w:rFonts w:cs="Arial"/>
        </w:rPr>
      </w:pPr>
      <w:r w:rsidRPr="001E1714">
        <w:rPr>
          <w:rFonts w:cs="Arial"/>
        </w:rPr>
        <w:t>Il s’agit des corrections des anomalies qui sont des non-conformités vis-à-vis des spécifications et/ou du fonctionnement nominal. Ces anomalies peuvent être détectées sur l’environnement de production.</w:t>
      </w:r>
    </w:p>
    <w:p w14:paraId="09CBABB5" w14:textId="77777777" w:rsidR="00EB1681" w:rsidRPr="001E1714" w:rsidRDefault="00EB1681" w:rsidP="00EB1681">
      <w:pPr>
        <w:pStyle w:val="Normal0"/>
        <w:spacing w:after="240"/>
        <w:rPr>
          <w:rFonts w:cs="Arial"/>
        </w:rPr>
      </w:pPr>
      <w:r w:rsidRPr="001E1714">
        <w:rPr>
          <w:rFonts w:cs="Arial"/>
        </w:rPr>
        <w:t>Ces corrections sont des résolutions complètes des anomalies concernées. Dans un cas de forte urgence, si la correction est assortie d’un délai trop long, l’ACOSS autorisera le Titulaire à réaliser un contournement ; ce contournement est une solution provisoire à remplacer ultérieurement par une correction définitive.</w:t>
      </w:r>
    </w:p>
    <w:p w14:paraId="6586FA2C" w14:textId="77777777" w:rsidR="00EB1681" w:rsidRPr="001E1714" w:rsidRDefault="00EB1681" w:rsidP="00EB1681">
      <w:pPr>
        <w:pStyle w:val="Normal0"/>
        <w:spacing w:after="240"/>
        <w:rPr>
          <w:rFonts w:cs="Arial"/>
        </w:rPr>
      </w:pPr>
      <w:r w:rsidRPr="001E1714">
        <w:rPr>
          <w:rFonts w:cs="Arial"/>
        </w:rPr>
        <w:t>Certaines anomalies peuvent nécessiter des scripts automatiques de rattrapages de données à réaliser par le titulaire après accord de l’ACOSS.</w:t>
      </w:r>
    </w:p>
    <w:p w14:paraId="06384567" w14:textId="77777777" w:rsidR="00EB1681" w:rsidRPr="001E1714" w:rsidRDefault="00EB1681" w:rsidP="00EB1681">
      <w:pPr>
        <w:pStyle w:val="Normal0"/>
        <w:spacing w:after="240"/>
        <w:rPr>
          <w:rFonts w:cs="Arial"/>
        </w:rPr>
      </w:pPr>
      <w:r w:rsidRPr="001E1714">
        <w:rPr>
          <w:rFonts w:cs="Arial"/>
        </w:rPr>
        <w:t>A cette démarche réactive du titulaire doivent s’ajouter des corrections préventives permettant d’empêcher la survenance d’anomalies qui ne se sont pas encore manifestées, mais qui présentent le risque de le faire.</w:t>
      </w:r>
    </w:p>
    <w:p w14:paraId="37CB249C" w14:textId="77777777" w:rsidR="00EB1681" w:rsidRPr="001E1714" w:rsidRDefault="00EB1681" w:rsidP="00EB1681">
      <w:pPr>
        <w:pStyle w:val="Normal0"/>
        <w:spacing w:after="240"/>
        <w:rPr>
          <w:rFonts w:cs="Arial"/>
        </w:rPr>
      </w:pPr>
      <w:r w:rsidRPr="001E1714">
        <w:rPr>
          <w:rFonts w:cs="Arial"/>
        </w:rPr>
        <w:t>Les corrections et/ou contournements sont ensuite intégrés soit dans une version corrective, soit éventuellement dans une version évolutive. Dans le cas d’urgence maximale, la version corrective pourra se limiter à la correction d’une seule anomalie ou bien à son contournement.</w:t>
      </w:r>
    </w:p>
    <w:p w14:paraId="07484440" w14:textId="77777777" w:rsidR="00EB1681" w:rsidRPr="001E1714" w:rsidRDefault="00EB1681" w:rsidP="00EB1681">
      <w:pPr>
        <w:pStyle w:val="Normal0"/>
        <w:spacing w:after="240"/>
        <w:rPr>
          <w:rFonts w:cs="Arial"/>
        </w:rPr>
      </w:pPr>
      <w:r w:rsidRPr="001E1714">
        <w:rPr>
          <w:rFonts w:cs="Arial"/>
        </w:rPr>
        <w:t>Le contenu d’une version corrective avec les priorités de chaque correction sont imposées par l’ACOSS ou a minima soumis à l’approbation de l’ACOSS, entre autres via le processus de gestion des anomalies dans le PQP TMA, instanciation du PQP générique ACOSS.</w:t>
      </w:r>
    </w:p>
    <w:p w14:paraId="7A6EFAFA" w14:textId="77777777" w:rsidR="00EB1681" w:rsidRPr="001E1714" w:rsidRDefault="00EB1681" w:rsidP="00EB1681">
      <w:pPr>
        <w:pStyle w:val="Normal0"/>
        <w:spacing w:after="240"/>
        <w:rPr>
          <w:rFonts w:cs="Arial"/>
        </w:rPr>
      </w:pPr>
      <w:r w:rsidRPr="001E1714">
        <w:rPr>
          <w:rFonts w:cs="Arial"/>
        </w:rPr>
        <w:t>La maintenance corrective se décline en différentes activités :</w:t>
      </w:r>
    </w:p>
    <w:p w14:paraId="0E9F3DB6" w14:textId="77777777" w:rsidR="00EB1681" w:rsidRPr="001E1714" w:rsidRDefault="00EB1681" w:rsidP="00A67AC8">
      <w:pPr>
        <w:pStyle w:val="Normal0"/>
        <w:numPr>
          <w:ilvl w:val="0"/>
          <w:numId w:val="143"/>
        </w:numPr>
        <w:spacing w:after="240"/>
        <w:ind w:left="773"/>
        <w:rPr>
          <w:rFonts w:cs="Arial"/>
        </w:rPr>
      </w:pPr>
      <w:r w:rsidRPr="001E1714">
        <w:rPr>
          <w:rFonts w:cs="Arial"/>
        </w:rPr>
        <w:t>Pour chaque ticket d’anomalie</w:t>
      </w:r>
    </w:p>
    <w:p w14:paraId="0E0F3062" w14:textId="77777777" w:rsidR="00EB1681" w:rsidRPr="001E1714" w:rsidRDefault="00EB1681" w:rsidP="00A67AC8">
      <w:pPr>
        <w:pStyle w:val="Normal0"/>
        <w:numPr>
          <w:ilvl w:val="1"/>
          <w:numId w:val="143"/>
        </w:numPr>
        <w:spacing w:after="240"/>
        <w:ind w:left="1493"/>
        <w:rPr>
          <w:rFonts w:cs="Arial"/>
        </w:rPr>
      </w:pPr>
      <w:r w:rsidRPr="001E1714">
        <w:rPr>
          <w:rFonts w:cs="Arial"/>
        </w:rPr>
        <w:t>Prise en compte du ticket identifiant l’anomalie ou le risque d’anomalie, avec sa criticité et sa priorité ; ticket posé par l’ACOSS ou par le titulaire</w:t>
      </w:r>
      <w:r>
        <w:rPr>
          <w:rFonts w:cs="Arial"/>
        </w:rPr>
        <w:t>,</w:t>
      </w:r>
    </w:p>
    <w:p w14:paraId="77BFDB17" w14:textId="77777777" w:rsidR="00EB1681" w:rsidRPr="001E1714" w:rsidRDefault="00EB1681" w:rsidP="00A67AC8">
      <w:pPr>
        <w:pStyle w:val="Normal0"/>
        <w:numPr>
          <w:ilvl w:val="1"/>
          <w:numId w:val="143"/>
        </w:numPr>
        <w:spacing w:after="240"/>
        <w:ind w:left="1493"/>
        <w:rPr>
          <w:rFonts w:cs="Arial"/>
        </w:rPr>
      </w:pPr>
      <w:r w:rsidRPr="001E1714">
        <w:rPr>
          <w:rFonts w:cs="Arial"/>
        </w:rPr>
        <w:t>Analyse afin de confirmer s’il s’agit d’une anomalie ou non. S’il ne s’agit pas d’une anomalie ce peut être un fonctionnement normal ou une demande d’évolution ; la séquence quitte alors l’activité corrective</w:t>
      </w:r>
      <w:r>
        <w:rPr>
          <w:rFonts w:cs="Arial"/>
        </w:rPr>
        <w:t>,</w:t>
      </w:r>
    </w:p>
    <w:p w14:paraId="16450A1A" w14:textId="77777777" w:rsidR="00EB1681" w:rsidRPr="001E1714" w:rsidRDefault="00EB1681" w:rsidP="00A67AC8">
      <w:pPr>
        <w:pStyle w:val="Normal0"/>
        <w:numPr>
          <w:ilvl w:val="1"/>
          <w:numId w:val="143"/>
        </w:numPr>
        <w:spacing w:after="240"/>
        <w:ind w:left="1493"/>
        <w:rPr>
          <w:rFonts w:cs="Arial"/>
        </w:rPr>
      </w:pPr>
      <w:r w:rsidRPr="001E1714">
        <w:rPr>
          <w:rFonts w:cs="Arial"/>
        </w:rPr>
        <w:t>Diagnostic de la cause de l’anomalie</w:t>
      </w:r>
      <w:r>
        <w:rPr>
          <w:rFonts w:cs="Arial"/>
        </w:rPr>
        <w:t>,</w:t>
      </w:r>
    </w:p>
    <w:p w14:paraId="71A14DF3" w14:textId="77777777" w:rsidR="00EB1681" w:rsidRPr="001E1714" w:rsidRDefault="00EB1681" w:rsidP="00A67AC8">
      <w:pPr>
        <w:pStyle w:val="Normal0"/>
        <w:numPr>
          <w:ilvl w:val="1"/>
          <w:numId w:val="143"/>
        </w:numPr>
        <w:spacing w:after="240"/>
        <w:ind w:left="1493"/>
        <w:rPr>
          <w:rFonts w:cs="Arial"/>
        </w:rPr>
      </w:pPr>
      <w:r w:rsidRPr="001E1714">
        <w:rPr>
          <w:rFonts w:cs="Arial"/>
        </w:rPr>
        <w:t>Identification de la solution et de la charge de travail en UO</w:t>
      </w:r>
      <w:r>
        <w:rPr>
          <w:rFonts w:cs="Arial"/>
        </w:rPr>
        <w:t>,</w:t>
      </w:r>
    </w:p>
    <w:p w14:paraId="5438608E" w14:textId="77777777" w:rsidR="00EB1681" w:rsidRPr="001E1714" w:rsidRDefault="00EB1681" w:rsidP="00A67AC8">
      <w:pPr>
        <w:pStyle w:val="Normal0"/>
        <w:numPr>
          <w:ilvl w:val="1"/>
          <w:numId w:val="143"/>
        </w:numPr>
        <w:spacing w:after="240"/>
        <w:ind w:left="1493"/>
        <w:rPr>
          <w:rFonts w:cs="Arial"/>
        </w:rPr>
      </w:pPr>
      <w:r w:rsidRPr="001E1714">
        <w:rPr>
          <w:rFonts w:cs="Arial"/>
        </w:rPr>
        <w:t>Planification de la correction dans une version corrective et éventuellement évolutive</w:t>
      </w:r>
      <w:r>
        <w:rPr>
          <w:rFonts w:cs="Arial"/>
        </w:rPr>
        <w:t>,</w:t>
      </w:r>
    </w:p>
    <w:p w14:paraId="11DD1C67" w14:textId="77777777" w:rsidR="00EB1681" w:rsidRPr="001E1714" w:rsidRDefault="00EB1681" w:rsidP="00A67AC8">
      <w:pPr>
        <w:pStyle w:val="Normal0"/>
        <w:numPr>
          <w:ilvl w:val="1"/>
          <w:numId w:val="143"/>
        </w:numPr>
        <w:spacing w:after="240"/>
        <w:ind w:left="1493"/>
        <w:rPr>
          <w:rFonts w:cs="Arial"/>
        </w:rPr>
      </w:pPr>
      <w:r w:rsidRPr="001E1714">
        <w:rPr>
          <w:rFonts w:cs="Arial"/>
        </w:rPr>
        <w:t>Etude détaillée, réalisation, et test unitaire de la correction ou du contournement, et documentation associée</w:t>
      </w:r>
      <w:r>
        <w:rPr>
          <w:rFonts w:cs="Arial"/>
        </w:rPr>
        <w:t>,</w:t>
      </w:r>
    </w:p>
    <w:p w14:paraId="6A9755B6" w14:textId="77777777" w:rsidR="00EB1681" w:rsidRPr="001E1714" w:rsidRDefault="00EB1681" w:rsidP="00A67AC8">
      <w:pPr>
        <w:pStyle w:val="Normal0"/>
        <w:numPr>
          <w:ilvl w:val="1"/>
          <w:numId w:val="143"/>
        </w:numPr>
        <w:spacing w:after="240"/>
        <w:ind w:left="1493"/>
        <w:rPr>
          <w:rFonts w:cs="Arial"/>
        </w:rPr>
      </w:pPr>
      <w:r w:rsidRPr="001E1714">
        <w:rPr>
          <w:rFonts w:cs="Arial"/>
        </w:rPr>
        <w:t>Gestion du ticket d’anomalie selon le processus Redmine tout au long de ces activités</w:t>
      </w:r>
      <w:r>
        <w:rPr>
          <w:rFonts w:cs="Arial"/>
        </w:rPr>
        <w:t>.</w:t>
      </w:r>
    </w:p>
    <w:p w14:paraId="4AC00D18" w14:textId="77777777" w:rsidR="00EB1681" w:rsidRPr="001E1714" w:rsidRDefault="00EB1681" w:rsidP="00A67AC8">
      <w:pPr>
        <w:numPr>
          <w:ilvl w:val="0"/>
          <w:numId w:val="142"/>
        </w:numPr>
        <w:spacing w:before="120" w:after="240"/>
        <w:ind w:left="360"/>
        <w:jc w:val="both"/>
        <w:rPr>
          <w:rFonts w:ascii="Arial" w:hAnsi="Arial" w:cs="Arial"/>
        </w:rPr>
      </w:pPr>
      <w:r w:rsidRPr="001E1714">
        <w:rPr>
          <w:rFonts w:ascii="Arial" w:hAnsi="Arial" w:cs="Arial"/>
        </w:rPr>
        <w:lastRenderedPageBreak/>
        <w:t>Constitution de la version (en urgence ou majeure ou mineure) avec son planning soumis à l’approbation de l’ACOSS</w:t>
      </w:r>
      <w:r>
        <w:rPr>
          <w:rFonts w:ascii="Arial" w:hAnsi="Arial" w:cs="Arial"/>
        </w:rPr>
        <w:t>,</w:t>
      </w:r>
    </w:p>
    <w:p w14:paraId="44C333BA" w14:textId="77777777" w:rsidR="00EB1681" w:rsidRPr="001E1714" w:rsidRDefault="00EB1681" w:rsidP="00A67AC8">
      <w:pPr>
        <w:numPr>
          <w:ilvl w:val="0"/>
          <w:numId w:val="142"/>
        </w:numPr>
        <w:spacing w:before="120" w:after="240"/>
        <w:ind w:left="360"/>
        <w:jc w:val="both"/>
        <w:rPr>
          <w:rFonts w:ascii="Arial" w:hAnsi="Arial" w:cs="Arial"/>
        </w:rPr>
      </w:pPr>
      <w:r w:rsidRPr="001E1714">
        <w:rPr>
          <w:rFonts w:ascii="Arial" w:hAnsi="Arial" w:cs="Arial"/>
        </w:rPr>
        <w:t>Tests de la version intégrant différentes corrections et éventuellement évolutions, dont tests de non-régression</w:t>
      </w:r>
      <w:r>
        <w:rPr>
          <w:rFonts w:ascii="Arial" w:hAnsi="Arial" w:cs="Arial"/>
        </w:rPr>
        <w:t>,</w:t>
      </w:r>
    </w:p>
    <w:p w14:paraId="0FA43087" w14:textId="77777777" w:rsidR="00EB1681" w:rsidRPr="001E1714" w:rsidRDefault="00EB1681" w:rsidP="00A67AC8">
      <w:pPr>
        <w:numPr>
          <w:ilvl w:val="0"/>
          <w:numId w:val="142"/>
        </w:numPr>
        <w:spacing w:before="120" w:after="240"/>
        <w:ind w:left="360"/>
        <w:jc w:val="both"/>
        <w:rPr>
          <w:rFonts w:ascii="Arial" w:hAnsi="Arial" w:cs="Arial"/>
        </w:rPr>
      </w:pPr>
      <w:r w:rsidRPr="001E1714">
        <w:rPr>
          <w:rFonts w:ascii="Arial" w:hAnsi="Arial" w:cs="Arial"/>
        </w:rPr>
        <w:t>Garantie de la version.</w:t>
      </w:r>
    </w:p>
    <w:p w14:paraId="28E6693C" w14:textId="77777777" w:rsidR="00EB1681" w:rsidRDefault="00EB1681" w:rsidP="00EB1681">
      <w:pPr>
        <w:rPr>
          <w:rFonts w:ascii="Arial" w:hAnsi="Arial" w:cs="Arial"/>
        </w:rPr>
      </w:pPr>
      <w:r>
        <w:rPr>
          <w:rFonts w:ascii="Arial" w:hAnsi="Arial" w:cs="Arial"/>
        </w:rPr>
        <w:br w:type="page"/>
      </w:r>
    </w:p>
    <w:p w14:paraId="2A5FF37F" w14:textId="77777777" w:rsidR="00EB1681" w:rsidRPr="00025144" w:rsidRDefault="00EB1681" w:rsidP="00D8336F">
      <w:pPr>
        <w:pStyle w:val="Titre4"/>
      </w:pPr>
      <w:r w:rsidRPr="00025144">
        <w:lastRenderedPageBreak/>
        <w:t>Criticité d’une demande de maintenance corrective</w:t>
      </w:r>
    </w:p>
    <w:p w14:paraId="3E0D1AAA" w14:textId="77777777" w:rsidR="00EB1681" w:rsidRPr="001E1714" w:rsidRDefault="00EB1681" w:rsidP="00EB1681">
      <w:pPr>
        <w:spacing w:before="120" w:after="240"/>
        <w:jc w:val="both"/>
        <w:rPr>
          <w:rFonts w:ascii="Arial" w:hAnsi="Arial" w:cs="Arial"/>
        </w:rPr>
      </w:pPr>
      <w:r w:rsidRPr="001E1714">
        <w:rPr>
          <w:rFonts w:ascii="Arial" w:hAnsi="Arial" w:cs="Arial"/>
        </w:rPr>
        <w:t>Les fiches sont classées par niveau de criticité par l’ACOSS. Chaque niveau de criticité entraîne une exigence de niveau de service qui est tracée dans la convention de service établie par les deux parties en fin de chantier de transfert ou dans celle fournie par l’ACOSS en cas de désaccord entre les deux parties.</w:t>
      </w:r>
    </w:p>
    <w:p w14:paraId="17C4C932"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Les différents niveaux de criticité possibles inscrits dans la convention aident à donner les priorités de traitement, par exemple :</w:t>
      </w:r>
    </w:p>
    <w:p w14:paraId="73674A0B" w14:textId="77777777" w:rsidR="00EB1681" w:rsidRPr="001E1714" w:rsidRDefault="00EB1681" w:rsidP="00EB1681">
      <w:pPr>
        <w:pStyle w:val="NormalWeb"/>
        <w:spacing w:before="120" w:beforeAutospacing="0" w:after="240" w:afterAutospacing="0"/>
        <w:ind w:left="720"/>
        <w:jc w:val="both"/>
        <w:rPr>
          <w:rFonts w:ascii="Arial" w:hAnsi="Arial" w:cs="Arial"/>
          <w:sz w:val="20"/>
          <w:szCs w:val="20"/>
        </w:rPr>
      </w:pPr>
      <w:r w:rsidRPr="001E1714">
        <w:rPr>
          <w:rFonts w:ascii="Arial" w:hAnsi="Arial" w:cs="Arial"/>
          <w:b/>
          <w:bCs/>
          <w:sz w:val="20"/>
          <w:szCs w:val="20"/>
        </w:rPr>
        <w:t>Bloquante</w:t>
      </w:r>
      <w:r w:rsidRPr="001E1714">
        <w:rPr>
          <w:rFonts w:ascii="Arial" w:hAnsi="Arial" w:cs="Arial"/>
          <w:sz w:val="20"/>
          <w:szCs w:val="20"/>
        </w:rPr>
        <w:t xml:space="preserve"> : Patch urgent à traiter pour débloquer les utilisateurs selon les SLA définis dans la convention de service</w:t>
      </w:r>
      <w:r>
        <w:rPr>
          <w:rFonts w:ascii="Arial" w:hAnsi="Arial" w:cs="Arial"/>
          <w:sz w:val="20"/>
          <w:szCs w:val="20"/>
        </w:rPr>
        <w:t>.</w:t>
      </w:r>
    </w:p>
    <w:p w14:paraId="5C9081C1" w14:textId="77777777" w:rsidR="00EB1681" w:rsidRPr="001E1714" w:rsidRDefault="00EB1681" w:rsidP="00EB1681">
      <w:pPr>
        <w:pStyle w:val="NormalWeb"/>
        <w:spacing w:before="120" w:beforeAutospacing="0" w:after="240" w:afterAutospacing="0"/>
        <w:ind w:firstLine="708"/>
        <w:jc w:val="both"/>
        <w:rPr>
          <w:rFonts w:ascii="Arial" w:hAnsi="Arial" w:cs="Arial"/>
          <w:sz w:val="20"/>
          <w:szCs w:val="20"/>
        </w:rPr>
      </w:pPr>
      <w:r w:rsidRPr="001E1714">
        <w:rPr>
          <w:rFonts w:ascii="Arial" w:hAnsi="Arial" w:cs="Arial"/>
          <w:b/>
          <w:sz w:val="20"/>
          <w:szCs w:val="20"/>
        </w:rPr>
        <w:t>Majeure</w:t>
      </w:r>
      <w:r w:rsidRPr="001E1714">
        <w:rPr>
          <w:rFonts w:ascii="Arial" w:hAnsi="Arial" w:cs="Arial"/>
          <w:sz w:val="20"/>
          <w:szCs w:val="20"/>
        </w:rPr>
        <w:t xml:space="preserve"> : à inclure dans la prochaine version</w:t>
      </w:r>
      <w:r>
        <w:rPr>
          <w:rFonts w:ascii="Arial" w:hAnsi="Arial" w:cs="Arial"/>
          <w:sz w:val="20"/>
          <w:szCs w:val="20"/>
        </w:rPr>
        <w:t>.</w:t>
      </w:r>
    </w:p>
    <w:p w14:paraId="2ECEA966" w14:textId="77777777" w:rsidR="00EB1681" w:rsidRPr="001E1714" w:rsidRDefault="00EB1681" w:rsidP="00EB1681">
      <w:pPr>
        <w:pStyle w:val="NormalWeb"/>
        <w:spacing w:before="120" w:beforeAutospacing="0" w:after="240" w:afterAutospacing="0"/>
        <w:ind w:firstLine="708"/>
        <w:jc w:val="both"/>
        <w:rPr>
          <w:rFonts w:ascii="Arial" w:hAnsi="Arial" w:cs="Arial"/>
          <w:sz w:val="20"/>
          <w:szCs w:val="20"/>
        </w:rPr>
      </w:pPr>
      <w:r w:rsidRPr="001E1714">
        <w:rPr>
          <w:rFonts w:ascii="Arial" w:hAnsi="Arial" w:cs="Arial"/>
          <w:b/>
          <w:bCs/>
          <w:sz w:val="20"/>
          <w:szCs w:val="20"/>
        </w:rPr>
        <w:t>Mineure</w:t>
      </w:r>
      <w:r w:rsidRPr="001E1714">
        <w:rPr>
          <w:rFonts w:ascii="Arial" w:hAnsi="Arial" w:cs="Arial"/>
          <w:sz w:val="20"/>
          <w:szCs w:val="20"/>
        </w:rPr>
        <w:t xml:space="preserve"> : à programmer selon la demande du CP ACOSS</w:t>
      </w:r>
      <w:r>
        <w:rPr>
          <w:rFonts w:ascii="Arial" w:hAnsi="Arial" w:cs="Arial"/>
          <w:sz w:val="20"/>
          <w:szCs w:val="20"/>
        </w:rPr>
        <w:t>.</w:t>
      </w:r>
    </w:p>
    <w:p w14:paraId="49457131" w14:textId="77777777" w:rsidR="00EB1681" w:rsidRPr="00FC6E4E" w:rsidRDefault="00EB1681" w:rsidP="00D8336F">
      <w:pPr>
        <w:pStyle w:val="Titre4"/>
      </w:pPr>
      <w:r w:rsidRPr="00FC6E4E">
        <w:t>Gestion de l’obsolescence</w:t>
      </w:r>
    </w:p>
    <w:p w14:paraId="0814350D"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Titulaire doit mettre en œuvre une politique pro-active d'identification et de gestion des obsolescences technologiques. Les alertes dues aux obsolescences sont considérées comme des faits techniques et font l’objet d’un enregistrement d’une fiche de signalement par l’ACOSS dans l’outil de gestion des signalements. Dans ce cadre, le Titulaire constitue et met à jour annuellement un dossier d’obsolescence du système. Une obsolescence majeure doit conduire à une mise à jour ponctuelle. Ce dossier comprend, à minima, pour chaque composant, la date de fin de maintenance notamment pour les logiciels des éditeurs. Lorsqu’un éditeur publie une alerte d’obsolescence, le Titulaire informe l’ACOSS qui crée une fiche de signalement. Le délai entre le moment où l’éditeur de logiciels ou le fournisseur de matériels communiquent une alerte d’obsolescence et celui où le Titulaire en informe l’ACOSS ne peut excéder 1,5 mois.</w:t>
      </w:r>
    </w:p>
    <w:p w14:paraId="0A43FBCF"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La réalisation nécessaire pour gérer l’obsolescence sera commandée par le biais d’un ticket de maintenance évolutive ou par un projet de réalisation.</w:t>
      </w:r>
    </w:p>
    <w:bookmarkStart w:id="306" w:name="_Toc1765173780"/>
    <w:p w14:paraId="6D1FDDA2" w14:textId="4F180314" w:rsidR="00EB1681" w:rsidRPr="001E1714" w:rsidRDefault="00EB1681" w:rsidP="00EB1681">
      <w:pPr>
        <w:pStyle w:val="A3"/>
        <w:rPr>
          <w:noProof/>
        </w:rPr>
      </w:pPr>
      <w:r w:rsidRPr="001E1714">
        <w:fldChar w:fldCharType="begin"/>
      </w:r>
      <w:r w:rsidRPr="001E1714">
        <w:instrText xml:space="preserve"> HYPERLINK \l "_Toc94721657" \h </w:instrText>
      </w:r>
      <w:r w:rsidRPr="001E1714">
        <w:fldChar w:fldCharType="separate"/>
      </w:r>
      <w:bookmarkStart w:id="307" w:name="_Toc100752475"/>
      <w:bookmarkStart w:id="308" w:name="_Toc105159417"/>
      <w:bookmarkStart w:id="309" w:name="_Toc105772612"/>
      <w:bookmarkStart w:id="310" w:name="_Toc209691025"/>
      <w:r w:rsidR="00EF7CBF">
        <w:rPr>
          <w:noProof/>
        </w:rPr>
        <w:t>A</w:t>
      </w:r>
      <w:r w:rsidRPr="001E1714">
        <w:rPr>
          <w:noProof/>
        </w:rPr>
        <w:t>pplicables aux prestations concernant d’autres évoluti</w:t>
      </w:r>
      <w:r w:rsidRPr="001E1714">
        <w:fldChar w:fldCharType="end"/>
      </w:r>
      <w:r w:rsidRPr="001E1714">
        <w:rPr>
          <w:noProof/>
        </w:rPr>
        <w:t>ons</w:t>
      </w:r>
      <w:bookmarkEnd w:id="306"/>
      <w:bookmarkEnd w:id="307"/>
      <w:bookmarkEnd w:id="308"/>
      <w:bookmarkEnd w:id="309"/>
      <w:bookmarkEnd w:id="310"/>
    </w:p>
    <w:p w14:paraId="7A867AD9" w14:textId="77777777" w:rsidR="00EB1681" w:rsidRPr="00FC6E4E" w:rsidRDefault="00EB1681" w:rsidP="00A67AC8">
      <w:pPr>
        <w:pStyle w:val="Titre4"/>
        <w:numPr>
          <w:ilvl w:val="0"/>
          <w:numId w:val="156"/>
        </w:numPr>
      </w:pPr>
      <w:r w:rsidRPr="00FC6E4E">
        <w:t xml:space="preserve">Maintenance </w:t>
      </w:r>
      <w:r w:rsidRPr="00E018CC">
        <w:t>évolutive</w:t>
      </w:r>
    </w:p>
    <w:p w14:paraId="1423BF5C"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L’objet de ce chantier est la réalisation de maintenances évolutives et adaptatives des applications ou composants concernées par le marché. Les évolutions sont généralement de taille limitée sinon il s’agit d’un projet évolutif.</w:t>
      </w:r>
    </w:p>
    <w:p w14:paraId="3A70EEE2"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Pour les demandes de petites évolutions, la démarche est la suivante :</w:t>
      </w:r>
    </w:p>
    <w:p w14:paraId="1989325D"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 xml:space="preserve">L’ACOSS fournit un ticket </w:t>
      </w:r>
      <w:proofErr w:type="spellStart"/>
      <w:r w:rsidRPr="001E1714">
        <w:rPr>
          <w:rFonts w:ascii="Arial" w:hAnsi="Arial" w:cs="Arial"/>
        </w:rPr>
        <w:t>redmine</w:t>
      </w:r>
      <w:proofErr w:type="spellEnd"/>
      <w:r w:rsidRPr="001E1714">
        <w:rPr>
          <w:rFonts w:ascii="Arial" w:hAnsi="Arial" w:cs="Arial"/>
        </w:rPr>
        <w:t xml:space="preserve"> déclarant une demande de devis accompagné d’un entrant (cahier des charges, une fiche d’exigences définissant son besoin ou des spécifications)</w:t>
      </w:r>
      <w:r>
        <w:rPr>
          <w:rFonts w:ascii="Arial" w:hAnsi="Arial" w:cs="Arial"/>
        </w:rPr>
        <w:t>,</w:t>
      </w:r>
    </w:p>
    <w:p w14:paraId="3F5DE098"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Le ticket est complété par le titulaire avec son analyse des travaux nécessaires qui doit suivre la méthode de chiffrage définie</w:t>
      </w:r>
      <w:r>
        <w:rPr>
          <w:rFonts w:ascii="Arial" w:hAnsi="Arial" w:cs="Arial"/>
        </w:rPr>
        <w:t>,</w:t>
      </w:r>
    </w:p>
    <w:p w14:paraId="0F7DF3A6"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L’ACOSS définit la version prévue pour l’évolution et commande sa réalisation</w:t>
      </w:r>
      <w:r>
        <w:rPr>
          <w:rFonts w:ascii="Arial" w:hAnsi="Arial" w:cs="Arial"/>
        </w:rPr>
        <w:t>.</w:t>
      </w:r>
    </w:p>
    <w:p w14:paraId="6DF8E545" w14:textId="77777777" w:rsidR="00EB1681" w:rsidRPr="001E1714" w:rsidRDefault="00EB1681" w:rsidP="00E018CC">
      <w:pPr>
        <w:pStyle w:val="Titre4"/>
      </w:pPr>
      <w:r w:rsidRPr="001E1714">
        <w:t>Cas d’études d’impact</w:t>
      </w:r>
    </w:p>
    <w:p w14:paraId="00806A3A"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titulaire rédige un document permettant d’identifier et dimensionner les impacts d’une évolution fonctionnelle ou technique. L’étude comprend les éléments impactés, les scénarios possibles, les délais, le macro-chiffrage, et les charges de mise en œuvre pour chacun des scénarios. Les documents d’études sont soumis à la validation de l’ACOSS selon les modalités définies au présent CCTP.</w:t>
      </w:r>
    </w:p>
    <w:p w14:paraId="5977E4BF" w14:textId="77777777" w:rsidR="00EB1681" w:rsidRDefault="00EB1681" w:rsidP="00EB1681">
      <w:pPr>
        <w:rPr>
          <w:rFonts w:ascii="Arial" w:hAnsi="Arial" w:cs="Arial"/>
        </w:rPr>
      </w:pPr>
      <w:r>
        <w:rPr>
          <w:rFonts w:ascii="Arial" w:hAnsi="Arial" w:cs="Arial"/>
        </w:rPr>
        <w:br w:type="page"/>
      </w:r>
    </w:p>
    <w:bookmarkStart w:id="311" w:name="_Toc105159418"/>
    <w:bookmarkStart w:id="312" w:name="_Toc105772613"/>
    <w:bookmarkStart w:id="313" w:name="_Toc100752476"/>
    <w:p w14:paraId="678F5DA2" w14:textId="763CCEDB" w:rsidR="00EB1681" w:rsidRPr="001E1714" w:rsidRDefault="00EB1681" w:rsidP="00EB1681">
      <w:pPr>
        <w:pStyle w:val="A3"/>
      </w:pPr>
      <w:r>
        <w:lastRenderedPageBreak/>
        <w:fldChar w:fldCharType="begin"/>
      </w:r>
      <w:r>
        <w:instrText>HYPERLINK \l "_Toc94721659" \h</w:instrText>
      </w:r>
      <w:r>
        <w:fldChar w:fldCharType="separate"/>
      </w:r>
      <w:bookmarkStart w:id="314" w:name="_Toc209691026"/>
      <w:r w:rsidR="00EF7CBF">
        <w:t>A</w:t>
      </w:r>
      <w:r w:rsidRPr="001E1714">
        <w:t>pplicables aux prestations en mode Projet</w:t>
      </w:r>
      <w:bookmarkEnd w:id="311"/>
      <w:bookmarkEnd w:id="312"/>
      <w:bookmarkEnd w:id="314"/>
      <w:r>
        <w:fldChar w:fldCharType="end"/>
      </w:r>
      <w:bookmarkEnd w:id="313"/>
    </w:p>
    <w:p w14:paraId="02080AE3"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 xml:space="preserve">L’objet de ce chantier est la réalisation d’un projet qui impacte les applications et/ou composants concernés par le marché. </w:t>
      </w:r>
    </w:p>
    <w:p w14:paraId="099663AF"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Pour les projets, la démarche est la suivante :</w:t>
      </w:r>
    </w:p>
    <w:p w14:paraId="697AF369"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 xml:space="preserve">L’ACOSS rédige et assigne à l’attention du fournisseur, un ticket </w:t>
      </w:r>
      <w:proofErr w:type="spellStart"/>
      <w:r w:rsidRPr="001E1714">
        <w:rPr>
          <w:rFonts w:ascii="Arial" w:hAnsi="Arial" w:cs="Arial"/>
        </w:rPr>
        <w:t>redmine</w:t>
      </w:r>
      <w:proofErr w:type="spellEnd"/>
      <w:r w:rsidRPr="001E1714">
        <w:rPr>
          <w:rFonts w:ascii="Arial" w:hAnsi="Arial" w:cs="Arial"/>
        </w:rPr>
        <w:t xml:space="preserve"> déclarant une demande de devis accompagné d’un entrant (cahier des charges, une fiche d’exigences définissant son besoin ou des spécifications)</w:t>
      </w:r>
      <w:r>
        <w:rPr>
          <w:rFonts w:ascii="Arial" w:hAnsi="Arial" w:cs="Arial"/>
        </w:rPr>
        <w:t>,</w:t>
      </w:r>
    </w:p>
    <w:p w14:paraId="2CD8F4E1"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Le ticket est complété par le titulaire avec son devis qui doit suivre la méthode de chiffrage définie</w:t>
      </w:r>
      <w:r>
        <w:rPr>
          <w:rFonts w:ascii="Arial" w:hAnsi="Arial" w:cs="Arial"/>
        </w:rPr>
        <w:t>,</w:t>
      </w:r>
    </w:p>
    <w:p w14:paraId="1A371BF4" w14:textId="77777777" w:rsidR="00EB1681" w:rsidRPr="001E1714" w:rsidRDefault="00EB1681" w:rsidP="00A67AC8">
      <w:pPr>
        <w:numPr>
          <w:ilvl w:val="0"/>
          <w:numId w:val="149"/>
        </w:numPr>
        <w:spacing w:before="120" w:after="240"/>
        <w:jc w:val="both"/>
        <w:rPr>
          <w:rFonts w:ascii="Arial" w:hAnsi="Arial" w:cs="Arial"/>
        </w:rPr>
      </w:pPr>
      <w:r w:rsidRPr="001E1714">
        <w:rPr>
          <w:rFonts w:ascii="Arial" w:hAnsi="Arial" w:cs="Arial"/>
        </w:rPr>
        <w:t>L’ACOSS commande sa réalisation</w:t>
      </w:r>
      <w:r>
        <w:rPr>
          <w:rFonts w:ascii="Arial" w:hAnsi="Arial" w:cs="Arial"/>
        </w:rPr>
        <w:t>.</w:t>
      </w:r>
    </w:p>
    <w:p w14:paraId="4F382CAB"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projet doit incorporer les autres impacts documentaires et logiciels de la MCO qui continue en parallèle.</w:t>
      </w:r>
    </w:p>
    <w:p w14:paraId="39166B79" w14:textId="77777777" w:rsidR="00EB1681" w:rsidRPr="001E1714" w:rsidRDefault="00EB1681" w:rsidP="00A67AC8">
      <w:pPr>
        <w:pStyle w:val="Titre4"/>
        <w:numPr>
          <w:ilvl w:val="0"/>
          <w:numId w:val="155"/>
        </w:numPr>
      </w:pPr>
      <w:r w:rsidRPr="001E1714">
        <w:t>Projets cycle en V</w:t>
      </w:r>
    </w:p>
    <w:p w14:paraId="2C25C225" w14:textId="77777777" w:rsidR="00EB1681" w:rsidRPr="001E1714" w:rsidRDefault="00EB1681" w:rsidP="00EB1681">
      <w:pPr>
        <w:spacing w:before="120" w:after="240"/>
        <w:jc w:val="both"/>
        <w:rPr>
          <w:rFonts w:ascii="Arial" w:hAnsi="Arial" w:cs="Arial"/>
        </w:rPr>
      </w:pPr>
      <w:r w:rsidRPr="001E1714">
        <w:rPr>
          <w:rFonts w:ascii="Arial" w:hAnsi="Arial" w:cs="Arial"/>
        </w:rPr>
        <w:t>L'ACOSS s’est engagée depuis plusieurs années dans une démarche d’amélioration de la qualité applicative, de définition et de normalisation des pratiques dans la gestion des évolutions du système d’information.</w:t>
      </w:r>
    </w:p>
    <w:p w14:paraId="3F95E054" w14:textId="77777777" w:rsidR="00EB1681" w:rsidRPr="001E1714" w:rsidRDefault="00EB1681" w:rsidP="00EB1681">
      <w:pPr>
        <w:spacing w:before="120" w:after="240"/>
        <w:jc w:val="both"/>
        <w:rPr>
          <w:rFonts w:ascii="Arial" w:hAnsi="Arial" w:cs="Arial"/>
        </w:rPr>
      </w:pPr>
      <w:r w:rsidRPr="001E1714">
        <w:rPr>
          <w:rFonts w:ascii="Arial" w:hAnsi="Arial" w:cs="Arial"/>
        </w:rPr>
        <w:t xml:space="preserve">Le processus de Fabrication a pour but : </w:t>
      </w:r>
    </w:p>
    <w:p w14:paraId="73CBDD04"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De suivre de bout-en-bout le cycle projet, du lanceme</w:t>
      </w:r>
      <w:r>
        <w:rPr>
          <w:rFonts w:ascii="Arial" w:hAnsi="Arial" w:cs="Arial"/>
        </w:rPr>
        <w:t>nt jusqu’à sa mise en service,</w:t>
      </w:r>
    </w:p>
    <w:p w14:paraId="6EEACEDF" w14:textId="015AD83A"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 xml:space="preserve">De donner un cadre de référence aux acteurs des projets informatiques (phases et étapes incontournables, livrables types, rôles et responsabilités…) en prenant en compte l’extrême diversité des </w:t>
      </w:r>
      <w:r w:rsidR="00242AAC" w:rsidRPr="001E1714">
        <w:rPr>
          <w:rFonts w:ascii="Arial" w:hAnsi="Arial" w:cs="Arial"/>
        </w:rPr>
        <w:t>projets,</w:t>
      </w:r>
    </w:p>
    <w:p w14:paraId="410F3AEC"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De décrire les différentes modalités de gestion de projet dans le contexte ACOSS en différenciant le mode projet en tant que tel de la maintenance évolutive, et en intégrant progressivement les nouvelles méthodes expérimentées (Mode agile)</w:t>
      </w:r>
      <w:r>
        <w:rPr>
          <w:rFonts w:ascii="Arial" w:hAnsi="Arial" w:cs="Arial"/>
        </w:rPr>
        <w:t>.</w:t>
      </w:r>
      <w:r w:rsidRPr="001E1714">
        <w:rPr>
          <w:rFonts w:ascii="Arial" w:hAnsi="Arial" w:cs="Arial"/>
        </w:rPr>
        <w:t xml:space="preserve"> </w:t>
      </w:r>
    </w:p>
    <w:p w14:paraId="00543798" w14:textId="77777777" w:rsidR="00EB1681" w:rsidRPr="001E1714" w:rsidRDefault="00EB1681" w:rsidP="00EB1681">
      <w:pPr>
        <w:spacing w:before="120" w:after="240"/>
        <w:jc w:val="both"/>
        <w:rPr>
          <w:rFonts w:ascii="Arial" w:hAnsi="Arial" w:cs="Arial"/>
        </w:rPr>
      </w:pPr>
      <w:r w:rsidRPr="001E1714">
        <w:rPr>
          <w:rFonts w:ascii="Arial" w:hAnsi="Arial" w:cs="Arial"/>
        </w:rPr>
        <w:t>Un projet cycle en V au sein d’ACOSS peut se décomposer en 8 grandes phases distinctes :</w:t>
      </w:r>
    </w:p>
    <w:p w14:paraId="39E57D1D"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Phase opportunité :</w:t>
      </w:r>
    </w:p>
    <w:p w14:paraId="33FD9289"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w:t>
      </w:r>
      <w:r w:rsidRPr="001E1714">
        <w:rPr>
          <w:rFonts w:ascii="Arial" w:hAnsi="Arial" w:cs="Arial"/>
          <w:shd w:val="clear" w:color="auto" w:fill="FFFFFF"/>
        </w:rPr>
        <w:t xml:space="preserve"> de préciser les enjeux du projet, de conforter le bienfondé de son existence ou... de la réfuter.</w:t>
      </w:r>
    </w:p>
    <w:p w14:paraId="21EB6132"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 xml:space="preserve">Phase de faisabilité : </w:t>
      </w:r>
    </w:p>
    <w:p w14:paraId="5DFC8352"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de disposer d'informations pertinentes pour éclairer la décision de démarrer ou non le projet. Ces informations permettent de savoir si les compétences et les moyens de l'organisation qui mènent le projet sont mobilisables en interne ou en externe.</w:t>
      </w:r>
    </w:p>
    <w:p w14:paraId="3B46B78E"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Phase de conception :</w:t>
      </w:r>
    </w:p>
    <w:p w14:paraId="22FCA977"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permettre de formaliser tous les prérequis nécessaires d'un projet avant le démarrage de la phase de développement. Les tâches principales de cette phase dont les spécifications fonctionnelles (Générales, Détaillées), les tests de développement et test applicatifs, la réalisation d’un dossier de tests détaillés : phase élaboration et l’architecture et spécifications techniques (DAT, DAD, STD, DEX, …)</w:t>
      </w:r>
    </w:p>
    <w:p w14:paraId="51FDFCC4"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Phase de réalisation :</w:t>
      </w:r>
    </w:p>
    <w:p w14:paraId="17D6D06F"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de réaliser le développement du logiciel, programme ou projet associé au paramétrage et tests unitaires</w:t>
      </w:r>
    </w:p>
    <w:p w14:paraId="2706F503"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lastRenderedPageBreak/>
        <w:t>Phase d’intégration :</w:t>
      </w:r>
    </w:p>
    <w:p w14:paraId="50F240E4"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d’intégrer la solution développée dans l’applicatif d’ACOSS : réalisation de tests d’intégration, tests systèmes, tests applicatifs et tests systèmes transverses</w:t>
      </w:r>
    </w:p>
    <w:p w14:paraId="78B04BA2"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Phase de validation :</w:t>
      </w:r>
    </w:p>
    <w:p w14:paraId="1E5279C5"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de valider la solution : réalisation de tests de performances applicatifs, support et correction d’anomalies des phases de tests et validation finale</w:t>
      </w:r>
    </w:p>
    <w:p w14:paraId="5D162E0A"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Phase de déploiement :</w:t>
      </w:r>
    </w:p>
    <w:p w14:paraId="36F12DAB"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rPr>
        <w:t>Objectif d’installer et d’intégrer le projet dans le système informatique d’ACOSS</w:t>
      </w:r>
    </w:p>
    <w:p w14:paraId="5D71D282"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La partie MCO (Run)</w:t>
      </w:r>
    </w:p>
    <w:p w14:paraId="72A5B9D0" w14:textId="77777777" w:rsidR="00EB1681" w:rsidRPr="001E1714" w:rsidRDefault="00EB1681" w:rsidP="00A67AC8">
      <w:pPr>
        <w:numPr>
          <w:ilvl w:val="1"/>
          <w:numId w:val="142"/>
        </w:numPr>
        <w:spacing w:before="120" w:after="240"/>
        <w:jc w:val="both"/>
        <w:rPr>
          <w:rFonts w:ascii="Arial" w:hAnsi="Arial" w:cs="Arial"/>
        </w:rPr>
      </w:pPr>
      <w:r w:rsidRPr="001E1714">
        <w:rPr>
          <w:rFonts w:ascii="Arial" w:hAnsi="Arial" w:cs="Arial"/>
          <w:noProof/>
          <w:shd w:val="clear" w:color="auto" w:fill="E6E6E6"/>
        </w:rPr>
        <w:drawing>
          <wp:anchor distT="0" distB="0" distL="114300" distR="114300" simplePos="0" relativeHeight="251658242" behindDoc="0" locked="0" layoutInCell="1" allowOverlap="1" wp14:anchorId="199FE77C" wp14:editId="26804E6C">
            <wp:simplePos x="0" y="0"/>
            <wp:positionH relativeFrom="column">
              <wp:posOffset>-166468</wp:posOffset>
            </wp:positionH>
            <wp:positionV relativeFrom="paragraph">
              <wp:posOffset>878645</wp:posOffset>
            </wp:positionV>
            <wp:extent cx="6466156" cy="2330508"/>
            <wp:effectExtent l="19050" t="19050" r="0" b="0"/>
            <wp:wrapTopAndBottom/>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466156" cy="2330508"/>
                    </a:xfrm>
                    <a:prstGeom prst="rect">
                      <a:avLst/>
                    </a:prstGeom>
                    <a:solidFill>
                      <a:schemeClr val="bg2"/>
                    </a:solidFill>
                    <a:ln>
                      <a:solidFill>
                        <a:schemeClr val="tx1"/>
                      </a:solidFill>
                    </a:ln>
                  </pic:spPr>
                </pic:pic>
              </a:graphicData>
            </a:graphic>
          </wp:anchor>
        </w:drawing>
      </w:r>
      <w:r w:rsidRPr="001E1714">
        <w:rPr>
          <w:rFonts w:ascii="Arial" w:hAnsi="Arial" w:cs="Arial"/>
        </w:rPr>
        <w:t xml:space="preserve">Objectif de prise en compte de ce nouveau projet dans le système d’information d’ACOSS en garantissant que les applications, les infrastructures et les matériels soient disponibles à tout moment. </w:t>
      </w:r>
    </w:p>
    <w:p w14:paraId="5AD652AD" w14:textId="77777777" w:rsidR="00EB1681" w:rsidRPr="001E1714" w:rsidRDefault="00EB1681" w:rsidP="00EB1681">
      <w:pPr>
        <w:spacing w:before="120" w:after="240"/>
        <w:jc w:val="both"/>
        <w:rPr>
          <w:rFonts w:ascii="Arial" w:hAnsi="Arial" w:cs="Arial"/>
        </w:rPr>
      </w:pPr>
      <w:r w:rsidRPr="001E1714">
        <w:rPr>
          <w:rFonts w:ascii="Arial" w:hAnsi="Arial" w:cs="Arial"/>
        </w:rPr>
        <w:t>Le diagramme ci-dessous décrit le cycle projet en V à ACOSS à date du CCTP :</w:t>
      </w:r>
    </w:p>
    <w:p w14:paraId="6B2EA943" w14:textId="77777777" w:rsidR="00EB1681" w:rsidRPr="001E1714" w:rsidRDefault="00EB1681" w:rsidP="00EB1681">
      <w:pPr>
        <w:spacing w:before="120" w:after="240"/>
        <w:jc w:val="center"/>
        <w:rPr>
          <w:rFonts w:ascii="Arial" w:hAnsi="Arial" w:cs="Arial"/>
          <w:u w:val="single"/>
        </w:rPr>
      </w:pPr>
      <w:r w:rsidRPr="001E1714">
        <w:rPr>
          <w:rFonts w:ascii="Arial" w:hAnsi="Arial" w:cs="Arial"/>
          <w:u w:val="single"/>
        </w:rPr>
        <w:t>Schéma de gestion de projets au sein d’ACOSS</w:t>
      </w:r>
    </w:p>
    <w:p w14:paraId="78205730" w14:textId="77777777" w:rsidR="00EB1681" w:rsidRPr="001E1714" w:rsidRDefault="00EB1681" w:rsidP="00D8336F">
      <w:pPr>
        <w:pStyle w:val="Titre4"/>
      </w:pPr>
      <w:r w:rsidRPr="001E1714">
        <w:t>Mode agile</w:t>
      </w:r>
      <w:bookmarkStart w:id="315" w:name="_Toc97296887"/>
    </w:p>
    <w:p w14:paraId="66FCD8F3" w14:textId="77777777" w:rsidR="0072726E" w:rsidRDefault="0072726E" w:rsidP="0072726E">
      <w:pPr>
        <w:pStyle w:val="MSPUCEBleu"/>
      </w:pPr>
    </w:p>
    <w:p w14:paraId="0BBDC35A" w14:textId="16702309" w:rsidR="00EB1681" w:rsidRPr="001E1714" w:rsidRDefault="00EB1681" w:rsidP="0072726E">
      <w:pPr>
        <w:pStyle w:val="MSPUCEBleu"/>
      </w:pPr>
      <w:r w:rsidRPr="001E1714">
        <w:t>AGILE pour l’ACOSS</w:t>
      </w:r>
      <w:bookmarkEnd w:id="315"/>
      <w:r w:rsidRPr="001E1714">
        <w:t xml:space="preserve"> </w:t>
      </w:r>
    </w:p>
    <w:p w14:paraId="09FC115D" w14:textId="77777777" w:rsidR="00EB1681" w:rsidRPr="001E1714" w:rsidRDefault="00EB1681" w:rsidP="00EB1681">
      <w:pPr>
        <w:spacing w:before="120" w:after="240"/>
        <w:jc w:val="both"/>
        <w:rPr>
          <w:rFonts w:ascii="Arial" w:eastAsia="Calibri" w:hAnsi="Arial" w:cs="Arial"/>
        </w:rPr>
      </w:pPr>
      <w:r w:rsidRPr="001E1714">
        <w:rPr>
          <w:rFonts w:ascii="Arial" w:hAnsi="Arial" w:cs="Arial"/>
        </w:rPr>
        <w:t>Dans le cadre de sa démarche d’amélioration de la qualité applicative, l’ACOSS s’est</w:t>
      </w:r>
      <w:r w:rsidRPr="001E1714">
        <w:rPr>
          <w:rFonts w:ascii="Arial" w:eastAsia="Calibri" w:hAnsi="Arial" w:cs="Arial"/>
        </w:rPr>
        <w:t xml:space="preserve"> intéressée aux méthodes agiles. </w:t>
      </w:r>
    </w:p>
    <w:p w14:paraId="2632E312" w14:textId="77777777" w:rsidR="00EB1681" w:rsidRDefault="00EB1681" w:rsidP="00EB1681">
      <w:pPr>
        <w:rPr>
          <w:rFonts w:ascii="Arial" w:eastAsia="Calibri" w:hAnsi="Arial" w:cs="Arial"/>
        </w:rPr>
      </w:pPr>
      <w:r>
        <w:rPr>
          <w:rFonts w:ascii="Arial" w:eastAsia="Calibri" w:hAnsi="Arial" w:cs="Arial"/>
        </w:rPr>
        <w:br w:type="page"/>
      </w:r>
    </w:p>
    <w:p w14:paraId="093DEB8E"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lastRenderedPageBreak/>
        <w:t>Voici un schéma donnant l’historique des travaux sur l’agilité à l’ACOSS :</w:t>
      </w:r>
    </w:p>
    <w:p w14:paraId="27825B0A" w14:textId="77777777" w:rsidR="00EB1681" w:rsidRPr="001E1714" w:rsidRDefault="00EB1681" w:rsidP="00EB1681">
      <w:pPr>
        <w:spacing w:before="120" w:after="240"/>
        <w:jc w:val="both"/>
        <w:rPr>
          <w:rFonts w:ascii="Arial" w:eastAsia="Calibri" w:hAnsi="Arial" w:cs="Arial"/>
        </w:rPr>
      </w:pPr>
      <w:r w:rsidRPr="001E1714">
        <w:rPr>
          <w:rFonts w:ascii="Arial" w:hAnsi="Arial" w:cs="Arial"/>
          <w:noProof/>
          <w:shd w:val="clear" w:color="auto" w:fill="E6E6E6"/>
        </w:rPr>
        <w:drawing>
          <wp:inline distT="0" distB="0" distL="0" distR="0" wp14:anchorId="234D5EED" wp14:editId="6A3F6DD5">
            <wp:extent cx="6086475" cy="2628900"/>
            <wp:effectExtent l="0" t="0" r="0" b="0"/>
            <wp:docPr id="324349178" name="Image 324349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86475" cy="2628900"/>
                    </a:xfrm>
                    <a:prstGeom prst="rect">
                      <a:avLst/>
                    </a:prstGeom>
                  </pic:spPr>
                </pic:pic>
              </a:graphicData>
            </a:graphic>
          </wp:inline>
        </w:drawing>
      </w:r>
    </w:p>
    <w:p w14:paraId="4EEB47CD"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Après avoir étudié les bénéfices de ces méthodes, l’ACOSS considère qu’elles répondent à ses besoins et objectifs :</w:t>
      </w:r>
    </w:p>
    <w:p w14:paraId="332E7404" w14:textId="77777777" w:rsidR="00EB1681" w:rsidRPr="001E1714" w:rsidRDefault="00EB1681" w:rsidP="00A67AC8">
      <w:pPr>
        <w:pStyle w:val="Paragraphedeliste"/>
        <w:numPr>
          <w:ilvl w:val="0"/>
          <w:numId w:val="134"/>
        </w:numPr>
        <w:spacing w:before="120" w:after="240"/>
        <w:jc w:val="both"/>
        <w:rPr>
          <w:rFonts w:ascii="Arial" w:eastAsia="Calibri" w:hAnsi="Arial" w:cs="Arial"/>
        </w:rPr>
      </w:pPr>
      <w:proofErr w:type="gramStart"/>
      <w:r w:rsidRPr="001E1714">
        <w:rPr>
          <w:rFonts w:ascii="Arial" w:eastAsia="Calibri" w:hAnsi="Arial" w:cs="Arial"/>
        </w:rPr>
        <w:t>disposer</w:t>
      </w:r>
      <w:proofErr w:type="gramEnd"/>
      <w:r w:rsidRPr="001E1714">
        <w:rPr>
          <w:rFonts w:ascii="Arial" w:eastAsia="Calibri" w:hAnsi="Arial" w:cs="Arial"/>
        </w:rPr>
        <w:t xml:space="preserve"> d’une méthodologie adaptative, lui permettant de bénéficier d’une organisation informatique claire et pertinente ; </w:t>
      </w:r>
    </w:p>
    <w:p w14:paraId="1825908D" w14:textId="77777777" w:rsidR="00EB1681" w:rsidRPr="001E1714" w:rsidRDefault="00EB1681" w:rsidP="00A67AC8">
      <w:pPr>
        <w:pStyle w:val="Paragraphedeliste"/>
        <w:numPr>
          <w:ilvl w:val="0"/>
          <w:numId w:val="134"/>
        </w:numPr>
        <w:spacing w:before="120" w:after="240"/>
        <w:jc w:val="both"/>
        <w:rPr>
          <w:rFonts w:ascii="Arial" w:eastAsia="Calibri" w:hAnsi="Arial" w:cs="Arial"/>
        </w:rPr>
      </w:pPr>
      <w:proofErr w:type="gramStart"/>
      <w:r w:rsidRPr="001E1714">
        <w:rPr>
          <w:rFonts w:ascii="Arial" w:eastAsia="Calibri" w:hAnsi="Arial" w:cs="Arial"/>
        </w:rPr>
        <w:t>adapter</w:t>
      </w:r>
      <w:proofErr w:type="gramEnd"/>
      <w:r w:rsidRPr="001E1714">
        <w:rPr>
          <w:rFonts w:ascii="Arial" w:eastAsia="Calibri" w:hAnsi="Arial" w:cs="Arial"/>
        </w:rPr>
        <w:t xml:space="preserve"> le logiciel à ses besoins métier, voire changer d’avis, même pendant la phase de développement de celui-ci et au besoin mettre fin au projet s’il estime que celui-ci remplit ses objectifs en cours de réalisation. </w:t>
      </w:r>
    </w:p>
    <w:p w14:paraId="7427358E"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L’ACOSS a une parfaite conscience que la maximisation de la valeur produite par le logiciel, née de l’application des méthodes agiles (livraisons fréquentes, implication du client, la gestion des priorités basées sur des estimations de valeur et de coût) nécessite de sa part une grande implication dans la conduite du changement induite.</w:t>
      </w:r>
    </w:p>
    <w:p w14:paraId="1F3E7B9A" w14:textId="77777777" w:rsidR="00EB1681" w:rsidRPr="001E1714" w:rsidRDefault="00EB1681" w:rsidP="0072726E">
      <w:pPr>
        <w:pStyle w:val="MSPUCEBleu"/>
      </w:pPr>
      <w:r w:rsidRPr="001E1714">
        <w:t>Mise en œuvre des prestations</w:t>
      </w:r>
    </w:p>
    <w:p w14:paraId="3B1895E4"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La méthode agile s’introduit dans le processus plus large de gestion de projet à l’CN avec des phases de préparation du projet qui ne sont pas implémentées en mode agile mais qui vont préparer la phase opérationnelle agile : les phases d’opportunité et de faisabilité (décrites ci-dessus dans la partie projets cycle en V).</w:t>
      </w:r>
    </w:p>
    <w:p w14:paraId="393B2897"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Le schéma ci-après décrit l’enchaînement des phases projet ACOSS avec les activités et les UO dans le contexte d’un projet forfaitaire en agile :</w:t>
      </w:r>
    </w:p>
    <w:p w14:paraId="2D90FDC0" w14:textId="77777777" w:rsidR="00EB1681" w:rsidRPr="001E1714" w:rsidRDefault="00EB1681" w:rsidP="00EB1681">
      <w:pPr>
        <w:pStyle w:val="Normal0"/>
        <w:spacing w:after="240"/>
        <w:rPr>
          <w:rFonts w:cs="Arial"/>
        </w:rPr>
      </w:pPr>
      <w:r w:rsidRPr="001E1714">
        <w:rPr>
          <w:rFonts w:cs="Arial"/>
          <w:noProof/>
        </w:rPr>
        <w:lastRenderedPageBreak/>
        <w:drawing>
          <wp:inline distT="0" distB="0" distL="0" distR="0" wp14:anchorId="1E656603" wp14:editId="33074E91">
            <wp:extent cx="6191696" cy="3506297"/>
            <wp:effectExtent l="0" t="0" r="0" b="0"/>
            <wp:docPr id="1313374721" name="Image 131337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01539" cy="3511871"/>
                    </a:xfrm>
                    <a:prstGeom prst="rect">
                      <a:avLst/>
                    </a:prstGeom>
                    <a:noFill/>
                  </pic:spPr>
                </pic:pic>
              </a:graphicData>
            </a:graphic>
          </wp:inline>
        </w:drawing>
      </w:r>
    </w:p>
    <w:p w14:paraId="2E6380DF"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Le schéma suivant décrit lui l’enchaînement des phases :</w:t>
      </w:r>
    </w:p>
    <w:p w14:paraId="3A53C7D9"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noProof/>
          <w:shd w:val="clear" w:color="auto" w:fill="E6E6E6"/>
        </w:rPr>
        <w:drawing>
          <wp:inline distT="0" distB="0" distL="0" distR="0" wp14:anchorId="3A5DE379" wp14:editId="3EEC67C8">
            <wp:extent cx="6087979" cy="3449086"/>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05802" cy="3459183"/>
                    </a:xfrm>
                    <a:prstGeom prst="rect">
                      <a:avLst/>
                    </a:prstGeom>
                    <a:noFill/>
                  </pic:spPr>
                </pic:pic>
              </a:graphicData>
            </a:graphic>
          </wp:inline>
        </w:drawing>
      </w:r>
    </w:p>
    <w:p w14:paraId="3B26ABB2"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Ce schéma ne décrit pas un principe de DevOps mais s’inscrit dans les processus de l’ACOSS avec des phases d’intégration et de validation.</w:t>
      </w:r>
    </w:p>
    <w:p w14:paraId="559599AA" w14:textId="77777777" w:rsidR="00EB1681" w:rsidRPr="001E1714" w:rsidRDefault="00EB1681" w:rsidP="00EB1681">
      <w:pPr>
        <w:pStyle w:val="A65"/>
        <w:spacing w:before="120" w:after="240"/>
        <w:rPr>
          <w:rFonts w:ascii="Arial" w:hAnsi="Arial" w:cs="Arial"/>
        </w:rPr>
      </w:pPr>
      <w:bookmarkStart w:id="316" w:name="_Toc97296889"/>
      <w:bookmarkStart w:id="317" w:name="_Ref94703570"/>
      <w:r w:rsidRPr="001E1714">
        <w:rPr>
          <w:rFonts w:ascii="Arial" w:hAnsi="Arial" w:cs="Arial"/>
        </w:rPr>
        <w:t xml:space="preserve">Préparation de la </w:t>
      </w:r>
      <w:proofErr w:type="spellStart"/>
      <w:r w:rsidRPr="001E1714">
        <w:rPr>
          <w:rFonts w:ascii="Arial" w:hAnsi="Arial" w:cs="Arial"/>
        </w:rPr>
        <w:t>backlog</w:t>
      </w:r>
      <w:bookmarkEnd w:id="316"/>
      <w:proofErr w:type="spellEnd"/>
    </w:p>
    <w:p w14:paraId="6734EBF7" w14:textId="1525C878"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L’ACOSS peut demander une prestation de préparation du </w:t>
      </w:r>
      <w:proofErr w:type="spellStart"/>
      <w:r w:rsidRPr="001E1714">
        <w:rPr>
          <w:rFonts w:ascii="Arial" w:eastAsia="Calibri" w:hAnsi="Arial" w:cs="Arial"/>
        </w:rPr>
        <w:t>backlog</w:t>
      </w:r>
      <w:proofErr w:type="spellEnd"/>
      <w:r w:rsidRPr="001E1714">
        <w:rPr>
          <w:rFonts w:ascii="Arial" w:eastAsia="Calibri" w:hAnsi="Arial" w:cs="Arial"/>
        </w:rPr>
        <w:t xml:space="preserve"> du projet par une commande UO_A_C_PBPA. La prestation prend les entrants à disposition et produit des épics suffisamment clairs et priorisés pour lancer l’estimation du projet.</w:t>
      </w:r>
    </w:p>
    <w:p w14:paraId="744D616E" w14:textId="77777777" w:rsidR="00EB1681" w:rsidRPr="001E1714" w:rsidRDefault="00EB1681" w:rsidP="00EB1681">
      <w:pPr>
        <w:pStyle w:val="A65"/>
        <w:spacing w:before="120" w:after="240"/>
        <w:rPr>
          <w:rFonts w:ascii="Arial" w:hAnsi="Arial" w:cs="Arial"/>
        </w:rPr>
      </w:pPr>
      <w:bookmarkStart w:id="318" w:name="_Toc97296890"/>
      <w:r w:rsidRPr="001E1714">
        <w:rPr>
          <w:rFonts w:ascii="Arial" w:hAnsi="Arial" w:cs="Arial"/>
        </w:rPr>
        <w:lastRenderedPageBreak/>
        <w:t>Estimation du projet</w:t>
      </w:r>
      <w:bookmarkEnd w:id="317"/>
      <w:bookmarkEnd w:id="318"/>
    </w:p>
    <w:p w14:paraId="579FBF15"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L’estimation est exécutée pendant la phase de faisabilité dans les processus de lancement d’un projet à l’ACOSS.</w:t>
      </w:r>
    </w:p>
    <w:p w14:paraId="267267DD" w14:textId="65885B31"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A la suite du GO donné en phase d’opportunité du projet par l’ACOSS ou de la prestation de préparation du </w:t>
      </w:r>
      <w:proofErr w:type="spellStart"/>
      <w:r w:rsidRPr="001E1714">
        <w:rPr>
          <w:rFonts w:ascii="Arial" w:eastAsia="Calibri" w:hAnsi="Arial" w:cs="Arial"/>
        </w:rPr>
        <w:t>backlog</w:t>
      </w:r>
      <w:proofErr w:type="spellEnd"/>
      <w:r w:rsidRPr="001E1714">
        <w:rPr>
          <w:rFonts w:ascii="Arial" w:eastAsia="Calibri" w:hAnsi="Arial" w:cs="Arial"/>
        </w:rPr>
        <w:t xml:space="preserve">, l'ACOSS commande une UO_A_C_EPA d’estimation au Titulaire afin d’établir une proposition pour la réalisation du projet avec une fourchette haute et basse qui ne doit pas dépasser +/- 20%. </w:t>
      </w:r>
    </w:p>
    <w:p w14:paraId="0E075DF5"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L’ACOSS transmet les documents entrants dans sa disposition (cahier de charges, dossier d’architecture, spécifications générales, </w:t>
      </w:r>
      <w:proofErr w:type="spellStart"/>
      <w:r w:rsidRPr="001E1714">
        <w:rPr>
          <w:rFonts w:ascii="Arial" w:eastAsia="Calibri" w:hAnsi="Arial" w:cs="Arial"/>
        </w:rPr>
        <w:t>backlog</w:t>
      </w:r>
      <w:proofErr w:type="spellEnd"/>
      <w:r w:rsidRPr="001E1714">
        <w:rPr>
          <w:rFonts w:ascii="Arial" w:eastAsia="Calibri" w:hAnsi="Arial" w:cs="Arial"/>
        </w:rPr>
        <w:t xml:space="preserve">, …) et accompagne la phase avec des réunions de travail pour répondre aux questionnements du Titulaire. </w:t>
      </w:r>
    </w:p>
    <w:p w14:paraId="4BAC3D38"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Le Titulaire devra décrire la méthode de chiffrage objective (par méthode d’abaque par exemple) qui sera utilisée tout au long du projet pour vérifier la productivité. </w:t>
      </w:r>
    </w:p>
    <w:p w14:paraId="29B5768B" w14:textId="77777777" w:rsidR="00EB1681" w:rsidRPr="001E1714" w:rsidRDefault="00EB1681" w:rsidP="00EB1681">
      <w:pPr>
        <w:pStyle w:val="Normal0"/>
        <w:tabs>
          <w:tab w:val="num" w:pos="1429"/>
        </w:tabs>
        <w:spacing w:after="240"/>
        <w:rPr>
          <w:rFonts w:cs="Arial"/>
        </w:rPr>
      </w:pPr>
      <w:r w:rsidRPr="001E1714">
        <w:rPr>
          <w:rFonts w:cs="Arial"/>
        </w:rPr>
        <w:t>Le Titulaire mène alors le processus de chiffrage et précise un engagement forfaitaire intégrant le planning et les hypothèses de chiffrage au regard des exigences de l’ACOSS et des entrants fournis.</w:t>
      </w:r>
    </w:p>
    <w:p w14:paraId="31918D3C" w14:textId="77777777" w:rsidR="00EB1681" w:rsidRPr="001E1714" w:rsidRDefault="00EB1681" w:rsidP="00EB1681">
      <w:pPr>
        <w:pStyle w:val="A65"/>
        <w:spacing w:before="120" w:after="240"/>
        <w:rPr>
          <w:rFonts w:ascii="Arial" w:hAnsi="Arial" w:cs="Arial"/>
        </w:rPr>
      </w:pPr>
      <w:bookmarkStart w:id="319" w:name="_Ref94703665"/>
      <w:bookmarkStart w:id="320" w:name="_Toc97296891"/>
      <w:r w:rsidRPr="001E1714">
        <w:rPr>
          <w:rFonts w:ascii="Arial" w:hAnsi="Arial" w:cs="Arial"/>
        </w:rPr>
        <w:t>Phase de lancement</w:t>
      </w:r>
      <w:bookmarkEnd w:id="319"/>
      <w:bookmarkEnd w:id="320"/>
    </w:p>
    <w:p w14:paraId="37E40F5D" w14:textId="3B1F439A" w:rsidR="00EB1681" w:rsidRPr="001E1714" w:rsidRDefault="00EB1681" w:rsidP="00EB1681">
      <w:pPr>
        <w:pStyle w:val="Normal0"/>
        <w:spacing w:after="240"/>
        <w:rPr>
          <w:rFonts w:cs="Arial"/>
        </w:rPr>
      </w:pPr>
      <w:r w:rsidRPr="001E1714">
        <w:rPr>
          <w:rFonts w:cs="Arial"/>
        </w:rPr>
        <w:t xml:space="preserve">La phase de lancement (UO_A_R_LPA) comprend les prestations initiales de mise en place des conditions méthodologiques, organisationnelles, matérielles et humaines en vue de la réalisation des prestations de développement du Logiciel. Cette phase est commandée en mode capacitaire donc sans engagement sur les indicateurs d’alerte. </w:t>
      </w:r>
    </w:p>
    <w:p w14:paraId="432E3116" w14:textId="3971302E" w:rsidR="00EB1681" w:rsidRPr="001E1714" w:rsidRDefault="00EB1681" w:rsidP="00EB1681">
      <w:pPr>
        <w:pStyle w:val="Normal0"/>
        <w:spacing w:after="240"/>
        <w:rPr>
          <w:rFonts w:cs="Arial"/>
        </w:rPr>
      </w:pPr>
      <w:r w:rsidRPr="001E1714">
        <w:rPr>
          <w:rFonts w:cs="Arial"/>
        </w:rPr>
        <w:t xml:space="preserve">La phase de lancement permet également d’actualiser le périmètre fonctionnel du Logiciel consigné dans les documents entrants de </w:t>
      </w:r>
      <w:proofErr w:type="gramStart"/>
      <w:r w:rsidRPr="001E1714">
        <w:rPr>
          <w:rFonts w:cs="Arial"/>
        </w:rPr>
        <w:t>l’ UO</w:t>
      </w:r>
      <w:proofErr w:type="gramEnd"/>
      <w:r w:rsidRPr="001E1714">
        <w:rPr>
          <w:rFonts w:cs="Arial"/>
        </w:rPr>
        <w:t xml:space="preserve">_A_R_LPA sur la base duquel le titulaire a produit son estimation de charges, structure et délais et, le cas échéant, d’ajuster ces documents. </w:t>
      </w:r>
    </w:p>
    <w:p w14:paraId="5E1DEBB6" w14:textId="77777777" w:rsidR="00EB1681" w:rsidRPr="001E1714" w:rsidRDefault="00EB1681" w:rsidP="00EB1681">
      <w:pPr>
        <w:pStyle w:val="Normal0"/>
        <w:spacing w:after="240"/>
        <w:rPr>
          <w:rFonts w:cs="Arial"/>
        </w:rPr>
      </w:pPr>
      <w:r w:rsidRPr="001E1714">
        <w:rPr>
          <w:rFonts w:cs="Arial"/>
        </w:rPr>
        <w:t xml:space="preserve">Pendant la phase de lancement la </w:t>
      </w:r>
      <w:proofErr w:type="spellStart"/>
      <w:r w:rsidRPr="001E1714">
        <w:rPr>
          <w:rFonts w:cs="Arial"/>
        </w:rPr>
        <w:t>Definition</w:t>
      </w:r>
      <w:proofErr w:type="spellEnd"/>
      <w:r w:rsidRPr="001E1714">
        <w:rPr>
          <w:rFonts w:cs="Arial"/>
        </w:rPr>
        <w:t xml:space="preserve"> of </w:t>
      </w:r>
      <w:proofErr w:type="spellStart"/>
      <w:r w:rsidRPr="001E1714">
        <w:rPr>
          <w:rFonts w:cs="Arial"/>
        </w:rPr>
        <w:t>Ready</w:t>
      </w:r>
      <w:proofErr w:type="spellEnd"/>
      <w:r w:rsidRPr="001E1714">
        <w:rPr>
          <w:rFonts w:cs="Arial"/>
        </w:rPr>
        <w:t xml:space="preserve"> (DOR) est établie en collaboration entre l’ACOSS et le titulaire dans le plan qualité service pour répondre aux critères attendus pour le projet et celle-ci peut être modifiée au fur et à mesure du projet selon les retours en rétrospective. Les éléments classiques dans une DOR pour un User Story sont :</w:t>
      </w:r>
    </w:p>
    <w:p w14:paraId="3CE89356"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 xml:space="preserve">Respect « The INVEST </w:t>
      </w:r>
      <w:proofErr w:type="spellStart"/>
      <w:r w:rsidRPr="001E1714">
        <w:rPr>
          <w:rFonts w:cs="Arial"/>
        </w:rPr>
        <w:t>criteria</w:t>
      </w:r>
      <w:proofErr w:type="spellEnd"/>
      <w:r w:rsidRPr="001E1714">
        <w:rPr>
          <w:rFonts w:cs="Arial"/>
        </w:rPr>
        <w:t> » Indépendant, Négociable, création de Valeur, estimable, Petite (Small), Testable</w:t>
      </w:r>
      <w:r>
        <w:rPr>
          <w:rFonts w:cs="Arial"/>
        </w:rPr>
        <w:t>,</w:t>
      </w:r>
    </w:p>
    <w:p w14:paraId="41692B80"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 xml:space="preserve">Elle est complète avec suffisamment d’information pour que tout le monde dans le </w:t>
      </w:r>
      <w:proofErr w:type="spellStart"/>
      <w:r w:rsidRPr="001E1714">
        <w:rPr>
          <w:rFonts w:cs="Arial"/>
        </w:rPr>
        <w:t>scrum</w:t>
      </w:r>
      <w:proofErr w:type="spellEnd"/>
      <w:r w:rsidRPr="001E1714">
        <w:rPr>
          <w:rFonts w:cs="Arial"/>
        </w:rPr>
        <w:t xml:space="preserve"> </w:t>
      </w:r>
      <w:proofErr w:type="gramStart"/>
      <w:r w:rsidRPr="001E1714">
        <w:rPr>
          <w:rFonts w:cs="Arial"/>
        </w:rPr>
        <w:t>team</w:t>
      </w:r>
      <w:proofErr w:type="gramEnd"/>
      <w:r w:rsidRPr="001E1714">
        <w:rPr>
          <w:rFonts w:cs="Arial"/>
        </w:rPr>
        <w:t xml:space="preserve"> puisse comprendre ce qui est attendu</w:t>
      </w:r>
      <w:r>
        <w:rPr>
          <w:rFonts w:cs="Arial"/>
        </w:rPr>
        <w:t>,</w:t>
      </w:r>
    </w:p>
    <w:p w14:paraId="7AB69E7F"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Elle exprime la valeur qu’elle apporte</w:t>
      </w:r>
      <w:r>
        <w:rPr>
          <w:rFonts w:cs="Arial"/>
        </w:rPr>
        <w:t>,</w:t>
      </w:r>
    </w:p>
    <w:p w14:paraId="4AEB558A"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Elle inclut des maquettes et autres spécifications liées nécessaires pour la réaliser</w:t>
      </w:r>
      <w:r>
        <w:rPr>
          <w:rFonts w:cs="Arial"/>
        </w:rPr>
        <w:t>,</w:t>
      </w:r>
      <w:r w:rsidRPr="001E1714">
        <w:rPr>
          <w:rFonts w:cs="Arial"/>
        </w:rPr>
        <w:t xml:space="preserve"> </w:t>
      </w:r>
    </w:p>
    <w:p w14:paraId="413D5C16"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Elle est autonome pour être réalisée (ne nécessite pas de prérequis à faire avant)</w:t>
      </w:r>
      <w:r>
        <w:rPr>
          <w:rFonts w:cs="Arial"/>
        </w:rPr>
        <w:t>,</w:t>
      </w:r>
      <w:r w:rsidRPr="001E1714">
        <w:rPr>
          <w:rFonts w:cs="Arial"/>
        </w:rPr>
        <w:t xml:space="preserve"> </w:t>
      </w:r>
    </w:p>
    <w:p w14:paraId="6A02805F" w14:textId="77777777" w:rsidR="00EB1681" w:rsidRPr="001E1714" w:rsidRDefault="00EB1681" w:rsidP="00A67AC8">
      <w:pPr>
        <w:pStyle w:val="Normal0"/>
        <w:numPr>
          <w:ilvl w:val="0"/>
          <w:numId w:val="151"/>
        </w:numPr>
        <w:autoSpaceDE w:val="0"/>
        <w:autoSpaceDN w:val="0"/>
        <w:adjustRightInd w:val="0"/>
        <w:spacing w:after="240" w:line="240" w:lineRule="auto"/>
        <w:jc w:val="left"/>
        <w:rPr>
          <w:rFonts w:eastAsia="Calibri" w:cs="Arial"/>
        </w:rPr>
      </w:pPr>
      <w:r w:rsidRPr="001E1714">
        <w:rPr>
          <w:rFonts w:cs="Arial"/>
        </w:rPr>
        <w:t>Les tests d’acceptance sont décrits avec les jeux de données pertinents pour les tester</w:t>
      </w:r>
      <w:r>
        <w:rPr>
          <w:rFonts w:cs="Arial"/>
        </w:rPr>
        <w:t>,</w:t>
      </w:r>
    </w:p>
    <w:p w14:paraId="7D03A82E" w14:textId="77777777" w:rsidR="00EB1681" w:rsidRPr="001E1714" w:rsidRDefault="00EB1681" w:rsidP="00EB1681">
      <w:pPr>
        <w:pStyle w:val="Normal0"/>
        <w:tabs>
          <w:tab w:val="center" w:pos="4763"/>
          <w:tab w:val="right" w:pos="9526"/>
        </w:tabs>
        <w:spacing w:after="240"/>
        <w:rPr>
          <w:rFonts w:cs="Arial"/>
        </w:rPr>
      </w:pPr>
      <w:r w:rsidRPr="001E1714">
        <w:rPr>
          <w:rFonts w:cs="Arial"/>
        </w:rPr>
        <w:t>Une User Story ne peut pas faire partie d’un sprint si elle ne respecte pas la DOR.</w:t>
      </w:r>
    </w:p>
    <w:p w14:paraId="1057ED97" w14:textId="77777777" w:rsidR="00EB1681" w:rsidRDefault="00EB1681" w:rsidP="00EB1681">
      <w:pPr>
        <w:rPr>
          <w:rFonts w:ascii="Arial" w:hAnsi="Arial" w:cs="Arial"/>
        </w:rPr>
      </w:pPr>
      <w:r>
        <w:rPr>
          <w:rFonts w:ascii="Arial" w:hAnsi="Arial" w:cs="Arial"/>
        </w:rPr>
        <w:br w:type="page"/>
      </w:r>
    </w:p>
    <w:p w14:paraId="18427D85" w14:textId="77777777" w:rsidR="00EB1681" w:rsidRPr="001E1714" w:rsidRDefault="00EB1681" w:rsidP="00EB1681">
      <w:pPr>
        <w:pStyle w:val="Normal0"/>
        <w:spacing w:after="240"/>
        <w:rPr>
          <w:rFonts w:cs="Arial"/>
        </w:rPr>
      </w:pPr>
      <w:r w:rsidRPr="001E1714">
        <w:rPr>
          <w:rFonts w:cs="Arial"/>
        </w:rPr>
        <w:lastRenderedPageBreak/>
        <w:t xml:space="preserve">Pendant la phase de lancement la Définition of </w:t>
      </w:r>
      <w:proofErr w:type="spellStart"/>
      <w:r w:rsidRPr="001E1714">
        <w:rPr>
          <w:rFonts w:cs="Arial"/>
        </w:rPr>
        <w:t>Done</w:t>
      </w:r>
      <w:proofErr w:type="spellEnd"/>
      <w:r w:rsidRPr="001E1714">
        <w:rPr>
          <w:rFonts w:cs="Arial"/>
        </w:rPr>
        <w:t xml:space="preserve"> (DOD) est établie en collaboration entre l’ACOSS et le titulaire pour répondre aux critères attendus pour le projet dans le plan qualité service. Les éléments classiques dans une DOD sont :</w:t>
      </w:r>
    </w:p>
    <w:p w14:paraId="49D60B9E" w14:textId="77777777" w:rsidR="00EB1681" w:rsidRPr="001E1714" w:rsidRDefault="00EB1681" w:rsidP="00A67AC8">
      <w:pPr>
        <w:pStyle w:val="Normal0"/>
        <w:numPr>
          <w:ilvl w:val="0"/>
          <w:numId w:val="150"/>
        </w:numPr>
        <w:autoSpaceDE w:val="0"/>
        <w:autoSpaceDN w:val="0"/>
        <w:adjustRightInd w:val="0"/>
        <w:spacing w:after="240" w:line="240" w:lineRule="auto"/>
        <w:jc w:val="left"/>
        <w:rPr>
          <w:rFonts w:eastAsia="Calibri" w:cs="Arial"/>
        </w:rPr>
      </w:pPr>
      <w:r w:rsidRPr="001E1714">
        <w:rPr>
          <w:rFonts w:cs="Arial"/>
        </w:rPr>
        <w:t>Les développements nécessaires pour l’User Story sont effectués</w:t>
      </w:r>
      <w:r>
        <w:rPr>
          <w:rFonts w:cs="Arial"/>
        </w:rPr>
        <w:t>,</w:t>
      </w:r>
    </w:p>
    <w:p w14:paraId="33887DFF" w14:textId="77777777" w:rsidR="00EB1681" w:rsidRPr="001E1714" w:rsidRDefault="00EB1681" w:rsidP="00A67AC8">
      <w:pPr>
        <w:pStyle w:val="Normal0"/>
        <w:numPr>
          <w:ilvl w:val="0"/>
          <w:numId w:val="150"/>
        </w:numPr>
        <w:autoSpaceDE w:val="0"/>
        <w:autoSpaceDN w:val="0"/>
        <w:adjustRightInd w:val="0"/>
        <w:spacing w:after="240" w:line="240" w:lineRule="auto"/>
        <w:jc w:val="left"/>
        <w:rPr>
          <w:rFonts w:eastAsia="Calibri" w:cs="Arial"/>
        </w:rPr>
      </w:pPr>
      <w:r w:rsidRPr="001E1714">
        <w:rPr>
          <w:rFonts w:cs="Arial"/>
        </w:rPr>
        <w:t xml:space="preserve">La qualité du code a été vérifiée par le Réalisation Team ainsi que les outils de </w:t>
      </w:r>
      <w:proofErr w:type="spellStart"/>
      <w:r w:rsidRPr="001E1714">
        <w:rPr>
          <w:rFonts w:cs="Arial"/>
        </w:rPr>
        <w:t>qualimétrie</w:t>
      </w:r>
      <w:proofErr w:type="spellEnd"/>
      <w:r w:rsidRPr="001E1714">
        <w:rPr>
          <w:rFonts w:cs="Arial"/>
        </w:rPr>
        <w:t xml:space="preserve"> avec le niveau attendu</w:t>
      </w:r>
      <w:r>
        <w:rPr>
          <w:rFonts w:cs="Arial"/>
        </w:rPr>
        <w:t>,</w:t>
      </w:r>
    </w:p>
    <w:p w14:paraId="16567210" w14:textId="77777777" w:rsidR="00EB1681" w:rsidRPr="001E1714" w:rsidRDefault="00EB1681" w:rsidP="00A67AC8">
      <w:pPr>
        <w:pStyle w:val="Normal0"/>
        <w:numPr>
          <w:ilvl w:val="0"/>
          <w:numId w:val="150"/>
        </w:numPr>
        <w:autoSpaceDE w:val="0"/>
        <w:autoSpaceDN w:val="0"/>
        <w:adjustRightInd w:val="0"/>
        <w:spacing w:after="240" w:line="240" w:lineRule="auto"/>
        <w:jc w:val="left"/>
        <w:rPr>
          <w:rFonts w:eastAsia="Calibri" w:cs="Arial"/>
        </w:rPr>
      </w:pPr>
      <w:r w:rsidRPr="001E1714">
        <w:rPr>
          <w:rFonts w:cs="Arial"/>
        </w:rPr>
        <w:t>Les tests d’acceptance ont été passés et réussis et selon le projet, automatisés</w:t>
      </w:r>
      <w:r>
        <w:rPr>
          <w:rFonts w:cs="Arial"/>
        </w:rPr>
        <w:t>,</w:t>
      </w:r>
    </w:p>
    <w:p w14:paraId="0D627BCC" w14:textId="77777777" w:rsidR="00EB1681" w:rsidRPr="001E1714" w:rsidRDefault="00EB1681" w:rsidP="00A67AC8">
      <w:pPr>
        <w:pStyle w:val="Normal0"/>
        <w:numPr>
          <w:ilvl w:val="0"/>
          <w:numId w:val="150"/>
        </w:numPr>
        <w:autoSpaceDE w:val="0"/>
        <w:autoSpaceDN w:val="0"/>
        <w:adjustRightInd w:val="0"/>
        <w:spacing w:after="240" w:line="240" w:lineRule="auto"/>
        <w:jc w:val="left"/>
        <w:rPr>
          <w:rFonts w:eastAsia="Calibri" w:cs="Arial"/>
        </w:rPr>
      </w:pPr>
      <w:r w:rsidRPr="001E1714">
        <w:rPr>
          <w:rFonts w:cs="Arial"/>
        </w:rPr>
        <w:t>La documentation technique et fonctionnelle à jour</w:t>
      </w:r>
      <w:r>
        <w:rPr>
          <w:rFonts w:cs="Arial"/>
        </w:rPr>
        <w:t>,</w:t>
      </w:r>
    </w:p>
    <w:p w14:paraId="16340C7D" w14:textId="77777777" w:rsidR="00EB1681" w:rsidRPr="001E1714" w:rsidRDefault="00EB1681" w:rsidP="00A67AC8">
      <w:pPr>
        <w:pStyle w:val="Normal0"/>
        <w:numPr>
          <w:ilvl w:val="0"/>
          <w:numId w:val="150"/>
        </w:numPr>
        <w:autoSpaceDE w:val="0"/>
        <w:autoSpaceDN w:val="0"/>
        <w:adjustRightInd w:val="0"/>
        <w:spacing w:after="240" w:line="240" w:lineRule="auto"/>
        <w:jc w:val="left"/>
        <w:rPr>
          <w:rFonts w:eastAsia="Calibri" w:cs="Arial"/>
        </w:rPr>
      </w:pPr>
      <w:r w:rsidRPr="001E1714">
        <w:rPr>
          <w:rFonts w:cs="Arial"/>
        </w:rPr>
        <w:t>Les normes de sécurité et de performances sont respectées</w:t>
      </w:r>
      <w:r>
        <w:rPr>
          <w:rFonts w:cs="Arial"/>
        </w:rPr>
        <w:t>.</w:t>
      </w:r>
    </w:p>
    <w:p w14:paraId="65CFE6E8" w14:textId="77777777" w:rsidR="00EB1681" w:rsidRPr="001E1714" w:rsidRDefault="00EB1681" w:rsidP="00EB1681">
      <w:pPr>
        <w:pStyle w:val="A65"/>
        <w:spacing w:before="120" w:after="240"/>
        <w:rPr>
          <w:rFonts w:ascii="Arial" w:hAnsi="Arial" w:cs="Arial"/>
        </w:rPr>
      </w:pPr>
      <w:bookmarkStart w:id="321" w:name="_Toc97296892"/>
      <w:r w:rsidRPr="001E1714">
        <w:rPr>
          <w:rFonts w:ascii="Arial" w:hAnsi="Arial" w:cs="Arial"/>
        </w:rPr>
        <w:t>Phase opérationnelle</w:t>
      </w:r>
      <w:bookmarkEnd w:id="321"/>
    </w:p>
    <w:p w14:paraId="73DA47C4" w14:textId="77777777" w:rsidR="00EB1681" w:rsidRPr="001E1714" w:rsidRDefault="00EB1681" w:rsidP="00EB1681">
      <w:pPr>
        <w:pStyle w:val="Normal0"/>
        <w:spacing w:after="240"/>
        <w:rPr>
          <w:rFonts w:cs="Arial"/>
        </w:rPr>
      </w:pPr>
      <w:r w:rsidRPr="001E1714">
        <w:rPr>
          <w:rFonts w:cs="Arial"/>
        </w:rPr>
        <w:t>La phase opérationnelle des prestations de développement du Logiciel est composée de Sprints successifs (développement incrémental). A l’issue de chaque Sprint, le Titulaire délivrera un Développement qui devra être validé par l’ACOSS selon la procédure de gestion des livraisons.</w:t>
      </w:r>
    </w:p>
    <w:p w14:paraId="18002337"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Les équipes du Titulaire devront disposer d’une usine logicielle performante avec les caractéristiques suivantes :</w:t>
      </w:r>
    </w:p>
    <w:p w14:paraId="5853B5F1" w14:textId="77777777" w:rsidR="00EB1681" w:rsidRPr="001E1714" w:rsidRDefault="00EB1681" w:rsidP="00A67AC8">
      <w:pPr>
        <w:pStyle w:val="Paragraphedeliste"/>
        <w:numPr>
          <w:ilvl w:val="0"/>
          <w:numId w:val="152"/>
        </w:numPr>
        <w:spacing w:before="120" w:after="240"/>
        <w:jc w:val="both"/>
        <w:rPr>
          <w:rFonts w:ascii="Arial" w:eastAsia="Calibri" w:hAnsi="Arial" w:cs="Arial"/>
        </w:rPr>
      </w:pPr>
      <w:r w:rsidRPr="001E1714">
        <w:rPr>
          <w:rFonts w:ascii="Arial" w:eastAsia="Calibri" w:hAnsi="Arial" w:cs="Arial"/>
        </w:rPr>
        <w:t>Respect des normes de l’ACOSS</w:t>
      </w:r>
    </w:p>
    <w:p w14:paraId="1E77CAE6" w14:textId="77777777" w:rsidR="00EB1681" w:rsidRPr="001E1714" w:rsidRDefault="00EB1681" w:rsidP="00A67AC8">
      <w:pPr>
        <w:pStyle w:val="Paragraphedeliste"/>
        <w:numPr>
          <w:ilvl w:val="0"/>
          <w:numId w:val="152"/>
        </w:numPr>
        <w:spacing w:before="120" w:after="240"/>
        <w:jc w:val="both"/>
        <w:rPr>
          <w:rFonts w:ascii="Arial" w:hAnsi="Arial" w:cs="Arial"/>
        </w:rPr>
      </w:pPr>
      <w:r w:rsidRPr="001E1714">
        <w:rPr>
          <w:rFonts w:ascii="Arial" w:eastAsia="Calibri" w:hAnsi="Arial" w:cs="Arial"/>
        </w:rPr>
        <w:t>Connaissance des techniques de développement issues de l’</w:t>
      </w:r>
      <w:proofErr w:type="spellStart"/>
      <w:r w:rsidRPr="001E1714">
        <w:rPr>
          <w:rFonts w:ascii="Arial" w:eastAsia="Calibri" w:hAnsi="Arial" w:cs="Arial"/>
        </w:rPr>
        <w:t>eXtreme</w:t>
      </w:r>
      <w:proofErr w:type="spellEnd"/>
      <w:r w:rsidRPr="001E1714">
        <w:rPr>
          <w:rFonts w:ascii="Arial" w:eastAsia="Calibri" w:hAnsi="Arial" w:cs="Arial"/>
        </w:rPr>
        <w:t xml:space="preserve"> </w:t>
      </w:r>
      <w:proofErr w:type="spellStart"/>
      <w:r w:rsidRPr="001E1714">
        <w:rPr>
          <w:rFonts w:ascii="Arial" w:eastAsia="Calibri" w:hAnsi="Arial" w:cs="Arial"/>
        </w:rPr>
        <w:t>Programming</w:t>
      </w:r>
      <w:proofErr w:type="spellEnd"/>
      <w:r w:rsidRPr="001E1714">
        <w:rPr>
          <w:rFonts w:ascii="Arial" w:eastAsia="Calibri" w:hAnsi="Arial" w:cs="Arial"/>
        </w:rPr>
        <w:t xml:space="preserve"> (gestion de source et propriété collective du code, tests unitaires systématiques, tests d’intégration et tests fonctionnels automatisés, conception continue, </w:t>
      </w:r>
      <w:proofErr w:type="spellStart"/>
      <w:r w:rsidRPr="001E1714">
        <w:rPr>
          <w:rFonts w:ascii="Arial" w:eastAsia="Calibri" w:hAnsi="Arial" w:cs="Arial"/>
        </w:rPr>
        <w:t>refactoring</w:t>
      </w:r>
      <w:proofErr w:type="spellEnd"/>
      <w:r w:rsidRPr="001E1714">
        <w:rPr>
          <w:rFonts w:ascii="Arial" w:eastAsia="Calibri" w:hAnsi="Arial" w:cs="Arial"/>
        </w:rPr>
        <w:t xml:space="preserve">, pair </w:t>
      </w:r>
      <w:proofErr w:type="spellStart"/>
      <w:r w:rsidRPr="001E1714">
        <w:rPr>
          <w:rFonts w:ascii="Arial" w:eastAsia="Calibri" w:hAnsi="Arial" w:cs="Arial"/>
        </w:rPr>
        <w:t>programming</w:t>
      </w:r>
      <w:proofErr w:type="spellEnd"/>
      <w:r w:rsidRPr="001E1714">
        <w:rPr>
          <w:rFonts w:ascii="Arial" w:eastAsia="Calibri" w:hAnsi="Arial" w:cs="Arial"/>
        </w:rPr>
        <w:t xml:space="preserve">, </w:t>
      </w:r>
      <w:proofErr w:type="spellStart"/>
      <w:r w:rsidRPr="001E1714">
        <w:rPr>
          <w:rFonts w:ascii="Arial" w:eastAsia="Calibri" w:hAnsi="Arial" w:cs="Arial"/>
        </w:rPr>
        <w:t>build</w:t>
      </w:r>
      <w:proofErr w:type="spellEnd"/>
      <w:r w:rsidRPr="001E1714">
        <w:rPr>
          <w:rFonts w:ascii="Arial" w:eastAsia="Calibri" w:hAnsi="Arial" w:cs="Arial"/>
        </w:rPr>
        <w:t xml:space="preserve"> automatisé, intégration continue, </w:t>
      </w:r>
      <w:proofErr w:type="spellStart"/>
      <w:r w:rsidRPr="001E1714">
        <w:rPr>
          <w:rFonts w:ascii="Arial" w:eastAsia="Calibri" w:hAnsi="Arial" w:cs="Arial"/>
        </w:rPr>
        <w:t>qualimétrie</w:t>
      </w:r>
      <w:proofErr w:type="spellEnd"/>
      <w:r w:rsidRPr="001E1714">
        <w:rPr>
          <w:rFonts w:ascii="Arial" w:eastAsia="Calibri" w:hAnsi="Arial" w:cs="Arial"/>
        </w:rPr>
        <w:t xml:space="preserve"> automatisée, normes de développement, ...</w:t>
      </w:r>
      <w:r w:rsidRPr="001E1714">
        <w:rPr>
          <w:rFonts w:ascii="Arial" w:hAnsi="Arial" w:cs="Arial"/>
        </w:rPr>
        <w:t>)</w:t>
      </w:r>
    </w:p>
    <w:p w14:paraId="74AFA60E" w14:textId="77777777" w:rsidR="00EB1681" w:rsidRPr="001E1714" w:rsidRDefault="00EB1681" w:rsidP="00A67AC8">
      <w:pPr>
        <w:pStyle w:val="Paragraphedeliste"/>
        <w:numPr>
          <w:ilvl w:val="0"/>
          <w:numId w:val="152"/>
        </w:numPr>
        <w:spacing w:before="120" w:after="240"/>
        <w:jc w:val="both"/>
        <w:rPr>
          <w:rFonts w:ascii="Arial" w:hAnsi="Arial" w:cs="Arial"/>
        </w:rPr>
      </w:pPr>
      <w:r w:rsidRPr="001E1714">
        <w:rPr>
          <w:rFonts w:ascii="Arial" w:eastAsia="Calibri" w:hAnsi="Arial" w:cs="Arial"/>
        </w:rPr>
        <w:t>Transparence absolue : l’intégralité des artefacts est continuellement accessible à l’ACOSS (code source, documents de conception, rapports de tests, rapports d’intégration continue, tableau de bord qualité, outil de gestion de projet, portail projet (wiki) où sont consignés tous les comptes-rendus...). Une analyse des risques et des problèmes, ainsi qu’une liste des actions prises pour les mitiger ou les supprimer sont également maintenues publiques dans le portail projet.</w:t>
      </w:r>
    </w:p>
    <w:p w14:paraId="11825263" w14:textId="77777777" w:rsidR="00EB1681" w:rsidRPr="001E1714" w:rsidRDefault="00EB1681" w:rsidP="00EB1681">
      <w:pPr>
        <w:pStyle w:val="Listepuces"/>
        <w:numPr>
          <w:ilvl w:val="0"/>
          <w:numId w:val="0"/>
        </w:numPr>
        <w:tabs>
          <w:tab w:val="num" w:pos="360"/>
        </w:tabs>
        <w:spacing w:before="120" w:after="240"/>
        <w:rPr>
          <w:rFonts w:ascii="Arial" w:hAnsi="Arial" w:cs="Arial"/>
          <w:sz w:val="20"/>
        </w:rPr>
      </w:pPr>
      <w:r w:rsidRPr="001E1714">
        <w:rPr>
          <w:rFonts w:ascii="Arial" w:eastAsiaTheme="minorEastAsia" w:hAnsi="Arial" w:cs="Arial"/>
          <w:sz w:val="20"/>
        </w:rPr>
        <w:t>Le pilotage en mode agile est orienté Produit</w:t>
      </w:r>
      <w:r w:rsidRPr="001E1714">
        <w:rPr>
          <w:rFonts w:ascii="Arial" w:eastAsiaTheme="minorEastAsia" w:hAnsi="Arial" w:cs="Arial"/>
          <w:b/>
          <w:bCs/>
          <w:sz w:val="20"/>
        </w:rPr>
        <w:t> </w:t>
      </w:r>
      <w:r w:rsidRPr="001E1714">
        <w:rPr>
          <w:rFonts w:ascii="Arial" w:eastAsiaTheme="minorEastAsia" w:hAnsi="Arial" w:cs="Arial"/>
          <w:sz w:val="20"/>
        </w:rPr>
        <w:t xml:space="preserve">: les critères de succès sont explicités dès le démarrage du projet et font l’objet d’une attention permanente. L’analyse de valeur du logiciel permet d’arbitrer en permanence pour optimiser la valeur produite en regard de l’effort à fournir et des risques. </w:t>
      </w:r>
    </w:p>
    <w:p w14:paraId="4F9F57A3" w14:textId="77777777" w:rsidR="00EB1681" w:rsidRPr="001E1714" w:rsidRDefault="00EB1681" w:rsidP="00EB1681">
      <w:pPr>
        <w:pStyle w:val="Listepuces"/>
        <w:numPr>
          <w:ilvl w:val="0"/>
          <w:numId w:val="0"/>
        </w:numPr>
        <w:tabs>
          <w:tab w:val="num" w:pos="360"/>
        </w:tabs>
        <w:spacing w:before="120" w:after="240"/>
        <w:rPr>
          <w:rFonts w:ascii="Arial" w:hAnsi="Arial" w:cs="Arial"/>
          <w:sz w:val="20"/>
        </w:rPr>
      </w:pPr>
      <w:r w:rsidRPr="001E1714">
        <w:rPr>
          <w:rFonts w:ascii="Arial" w:eastAsiaTheme="minorEastAsia" w:hAnsi="Arial" w:cs="Arial"/>
          <w:sz w:val="20"/>
        </w:rPr>
        <w:t xml:space="preserve">Le Product </w:t>
      </w:r>
      <w:proofErr w:type="spellStart"/>
      <w:r w:rsidRPr="001E1714">
        <w:rPr>
          <w:rFonts w:ascii="Arial" w:eastAsiaTheme="minorEastAsia" w:hAnsi="Arial" w:cs="Arial"/>
          <w:sz w:val="20"/>
        </w:rPr>
        <w:t>Owner</w:t>
      </w:r>
      <w:proofErr w:type="spellEnd"/>
      <w:r w:rsidRPr="001E1714">
        <w:rPr>
          <w:rFonts w:ascii="Arial" w:eastAsiaTheme="minorEastAsia" w:hAnsi="Arial" w:cs="Arial"/>
          <w:sz w:val="20"/>
        </w:rPr>
        <w:t xml:space="preserve"> coopère avec l’ACOSS et l’Équipe pour maximiser la valeur du logiciel livré, compte tenu des contraintes qui sont les siennes (budget et délais, en particulier).</w:t>
      </w:r>
      <w:r w:rsidRPr="001E1714">
        <w:rPr>
          <w:rFonts w:ascii="Arial" w:hAnsi="Arial" w:cs="Arial"/>
          <w:sz w:val="20"/>
        </w:rPr>
        <w:t xml:space="preserve"> </w:t>
      </w:r>
    </w:p>
    <w:p w14:paraId="2EF1E07B"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Le changement de périmètre est possible et passé au crible de l’analyse de valeur et de l’analyse de risque. L’impact sur le planning est mesuré avec le titulaire, et un arbitrage éclairé peut être effectué par l’ACOSS et le Titulaire. </w:t>
      </w:r>
    </w:p>
    <w:p w14:paraId="103DA77A"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Ainsi, l’ACOSS, en cas de périmètre revu à la hausse peut, soit amender le périmètre en conséquence par le moyen d’une commande supplémentaire pour ajouter des sprints, soit supprimer certaines fonctionnalités jugées moins importantes pour intégrer les changements souhaités et garder son budget projet inchangé. Pour cela, l’ACOSS opèrera un système d’échange de Story Points en accord avec le Titulaire en utilisant la méthode objective sur le chiffrage des éléments en question. </w:t>
      </w:r>
    </w:p>
    <w:p w14:paraId="284EB02A" w14:textId="77777777" w:rsidR="00EB1681" w:rsidRDefault="00EB1681" w:rsidP="00EB1681">
      <w:pPr>
        <w:rPr>
          <w:rFonts w:ascii="Arial" w:eastAsia="Calibri" w:hAnsi="Arial" w:cs="Arial"/>
          <w:lang w:eastAsia="en-US"/>
        </w:rPr>
      </w:pPr>
      <w:r>
        <w:rPr>
          <w:rFonts w:ascii="Arial" w:eastAsia="Calibri" w:hAnsi="Arial" w:cs="Arial"/>
        </w:rPr>
        <w:br w:type="page"/>
      </w:r>
    </w:p>
    <w:p w14:paraId="6DC9019D" w14:textId="77777777" w:rsidR="00EB1681" w:rsidRPr="001E1714" w:rsidRDefault="00EB1681" w:rsidP="00EB1681">
      <w:pPr>
        <w:pStyle w:val="NormalDoc"/>
        <w:spacing w:before="120" w:after="240"/>
        <w:rPr>
          <w:rFonts w:ascii="Arial" w:eastAsia="Calibri" w:hAnsi="Arial" w:cs="Arial"/>
          <w:sz w:val="20"/>
        </w:rPr>
      </w:pPr>
      <w:r w:rsidRPr="001E1714">
        <w:rPr>
          <w:rFonts w:ascii="Arial" w:eastAsia="Calibri" w:hAnsi="Arial" w:cs="Arial"/>
          <w:sz w:val="20"/>
        </w:rPr>
        <w:lastRenderedPageBreak/>
        <w:t xml:space="preserve">Les modifications doivent être possibles mais cadrées : </w:t>
      </w:r>
    </w:p>
    <w:p w14:paraId="534FD361" w14:textId="77777777" w:rsidR="00EB1681" w:rsidRPr="001E1714" w:rsidRDefault="00EB1681" w:rsidP="00A67AC8">
      <w:pPr>
        <w:pStyle w:val="Base"/>
        <w:numPr>
          <w:ilvl w:val="0"/>
          <w:numId w:val="153"/>
        </w:numPr>
        <w:spacing w:after="240"/>
        <w:jc w:val="both"/>
        <w:rPr>
          <w:rFonts w:ascii="Arial" w:eastAsia="Calibri" w:hAnsi="Arial" w:cs="Arial"/>
          <w:sz w:val="20"/>
        </w:rPr>
      </w:pPr>
      <w:r w:rsidRPr="001E1714">
        <w:rPr>
          <w:rFonts w:ascii="Arial" w:eastAsia="Calibri" w:hAnsi="Arial" w:cs="Arial"/>
          <w:sz w:val="20"/>
        </w:rPr>
        <w:t>Elles ne doivent pas impacter le sprint en cours.</w:t>
      </w:r>
    </w:p>
    <w:p w14:paraId="386D0715" w14:textId="77777777" w:rsidR="00EB1681" w:rsidRPr="001E1714" w:rsidRDefault="00EB1681" w:rsidP="00A67AC8">
      <w:pPr>
        <w:pStyle w:val="Base"/>
        <w:numPr>
          <w:ilvl w:val="0"/>
          <w:numId w:val="153"/>
        </w:numPr>
        <w:spacing w:after="240"/>
        <w:jc w:val="both"/>
        <w:rPr>
          <w:rFonts w:ascii="Arial" w:eastAsia="Calibri" w:hAnsi="Arial" w:cs="Arial"/>
          <w:sz w:val="20"/>
        </w:rPr>
      </w:pPr>
      <w:r w:rsidRPr="001E1714">
        <w:rPr>
          <w:rFonts w:ascii="Arial" w:eastAsia="Calibri" w:hAnsi="Arial" w:cs="Arial"/>
          <w:sz w:val="20"/>
        </w:rPr>
        <w:t xml:space="preserve">Elles ne doivent pas, </w:t>
      </w:r>
      <w:r w:rsidRPr="001E1714">
        <w:rPr>
          <w:rFonts w:ascii="Arial" w:eastAsia="Calibri" w:hAnsi="Arial" w:cs="Arial"/>
          <w:sz w:val="20"/>
          <w:u w:val="single"/>
        </w:rPr>
        <w:t>si possible</w:t>
      </w:r>
      <w:r w:rsidRPr="001E1714">
        <w:rPr>
          <w:rFonts w:ascii="Arial" w:eastAsia="Calibri" w:hAnsi="Arial" w:cs="Arial"/>
          <w:sz w:val="20"/>
        </w:rPr>
        <w:t>, donner du travail à refaire (</w:t>
      </w:r>
      <w:proofErr w:type="spellStart"/>
      <w:r w:rsidRPr="001E1714">
        <w:rPr>
          <w:rFonts w:ascii="Arial" w:eastAsia="Calibri" w:hAnsi="Arial" w:cs="Arial"/>
          <w:sz w:val="20"/>
        </w:rPr>
        <w:t>rework</w:t>
      </w:r>
      <w:proofErr w:type="spellEnd"/>
      <w:r w:rsidRPr="001E1714">
        <w:rPr>
          <w:rFonts w:ascii="Arial" w:eastAsia="Calibri" w:hAnsi="Arial" w:cs="Arial"/>
          <w:sz w:val="20"/>
        </w:rPr>
        <w:t>), mais doivent porter sur les fonctionnalités restant à faire.</w:t>
      </w:r>
    </w:p>
    <w:p w14:paraId="49B5781C" w14:textId="77777777" w:rsidR="00EB1681" w:rsidRPr="001E1714" w:rsidRDefault="00EB1681" w:rsidP="00A67AC8">
      <w:pPr>
        <w:pStyle w:val="Base"/>
        <w:numPr>
          <w:ilvl w:val="0"/>
          <w:numId w:val="153"/>
        </w:numPr>
        <w:spacing w:after="240"/>
        <w:jc w:val="both"/>
        <w:rPr>
          <w:rFonts w:ascii="Arial" w:eastAsia="Calibri" w:hAnsi="Arial" w:cs="Arial"/>
          <w:sz w:val="20"/>
        </w:rPr>
      </w:pPr>
      <w:r w:rsidRPr="001E1714">
        <w:rPr>
          <w:rFonts w:ascii="Arial" w:eastAsia="Calibri" w:hAnsi="Arial" w:cs="Arial"/>
          <w:sz w:val="20"/>
        </w:rPr>
        <w:t xml:space="preserve">Elles doivent être claires pour tous, issues du PO ou des besoins métiers, transmises par le PO à l’équipe, évaluées par l’équipe. </w:t>
      </w:r>
    </w:p>
    <w:p w14:paraId="51CDAEF3"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De la même manière, l’ACOSS peut revoir le périmètre à la baisse (</w:t>
      </w:r>
      <w:r w:rsidRPr="001E1714">
        <w:rPr>
          <w:rFonts w:ascii="Arial" w:eastAsia="Calibri" w:hAnsi="Arial" w:cs="Arial"/>
          <w:b/>
          <w:bCs/>
        </w:rPr>
        <w:t>droit d’interruption anticipée</w:t>
      </w:r>
      <w:r w:rsidRPr="001E1714">
        <w:rPr>
          <w:rFonts w:ascii="Arial" w:eastAsia="Calibri" w:hAnsi="Arial" w:cs="Arial"/>
        </w:rPr>
        <w:t>) dont les modalités sont définies par les principes de réfaction du contrat.</w:t>
      </w:r>
    </w:p>
    <w:p w14:paraId="5ABD85E1" w14:textId="77777777" w:rsidR="00EB1681" w:rsidRPr="001E1714" w:rsidRDefault="00EB1681" w:rsidP="00EB1681">
      <w:pPr>
        <w:pStyle w:val="Normal0"/>
        <w:spacing w:after="240"/>
        <w:rPr>
          <w:rFonts w:cs="Arial"/>
        </w:rPr>
      </w:pPr>
      <w:r w:rsidRPr="001E1714">
        <w:rPr>
          <w:rFonts w:cs="Arial"/>
        </w:rPr>
        <w:t>La phase opérationnelle des prestations s’achèvera par la délivrance du Logiciel par le Titulaire, qui devra être validé par l’ACOSS en vertu de la procédure de gestion des livraisons.</w:t>
      </w:r>
    </w:p>
    <w:p w14:paraId="33C5EE44" w14:textId="46522842" w:rsidR="00EB1681" w:rsidRPr="001E1714" w:rsidRDefault="00EB1681" w:rsidP="00EB1681">
      <w:pPr>
        <w:pStyle w:val="Normal0"/>
        <w:spacing w:after="240"/>
        <w:rPr>
          <w:rFonts w:cs="Arial"/>
        </w:rPr>
      </w:pPr>
      <w:r w:rsidRPr="001E1714">
        <w:rPr>
          <w:rFonts w:cs="Arial"/>
        </w:rPr>
        <w:t>Les prestations de cette phase sont commandées grâce à l’UO_A_R_RPA.</w:t>
      </w:r>
    </w:p>
    <w:p w14:paraId="4B528543" w14:textId="77777777" w:rsidR="00EB1681" w:rsidRPr="001E1714" w:rsidRDefault="00EB1681" w:rsidP="00EB1681">
      <w:pPr>
        <w:pStyle w:val="A65"/>
        <w:spacing w:before="120" w:after="240"/>
        <w:rPr>
          <w:rFonts w:ascii="Arial" w:hAnsi="Arial" w:cs="Arial"/>
        </w:rPr>
      </w:pPr>
      <w:bookmarkStart w:id="322" w:name="_Toc97296893"/>
      <w:r w:rsidRPr="001E1714">
        <w:rPr>
          <w:rFonts w:ascii="Arial" w:hAnsi="Arial" w:cs="Arial"/>
        </w:rPr>
        <w:t>Phase de support à la phase d’intégration, de validation et de garantie</w:t>
      </w:r>
      <w:bookmarkEnd w:id="322"/>
    </w:p>
    <w:p w14:paraId="37CF3E05" w14:textId="4F52FB52" w:rsidR="00EB1681" w:rsidRPr="001E1714" w:rsidRDefault="00EB1681" w:rsidP="00EB1681">
      <w:pPr>
        <w:pStyle w:val="Normal0"/>
        <w:tabs>
          <w:tab w:val="center" w:pos="4763"/>
          <w:tab w:val="right" w:pos="9526"/>
        </w:tabs>
        <w:spacing w:after="240"/>
        <w:rPr>
          <w:rFonts w:cs="Arial"/>
        </w:rPr>
      </w:pPr>
      <w:r w:rsidRPr="001E1714">
        <w:rPr>
          <w:rFonts w:cs="Arial"/>
        </w:rPr>
        <w:t xml:space="preserve">L’ACOSS procèdera à la recette des </w:t>
      </w:r>
      <w:r w:rsidR="00B06182">
        <w:rPr>
          <w:rFonts w:cs="Arial"/>
        </w:rPr>
        <w:t>d</w:t>
      </w:r>
      <w:r w:rsidRPr="001E1714">
        <w:rPr>
          <w:rFonts w:cs="Arial"/>
        </w:rPr>
        <w:t xml:space="preserve">éveloppements ou du </w:t>
      </w:r>
      <w:r w:rsidR="00B06182">
        <w:rPr>
          <w:rFonts w:cs="Arial"/>
        </w:rPr>
        <w:t>l</w:t>
      </w:r>
      <w:r w:rsidRPr="001E1714">
        <w:rPr>
          <w:rFonts w:cs="Arial"/>
        </w:rPr>
        <w:t xml:space="preserve">ogiciel à compter de la livraison du code, des </w:t>
      </w:r>
      <w:r w:rsidR="00B06182">
        <w:rPr>
          <w:rFonts w:cs="Arial"/>
        </w:rPr>
        <w:t>s</w:t>
      </w:r>
      <w:r w:rsidRPr="001E1714">
        <w:rPr>
          <w:rFonts w:cs="Arial"/>
        </w:rPr>
        <w:t>pécifications afférentes et du rapport d’exécution des tests unitaires.</w:t>
      </w:r>
    </w:p>
    <w:p w14:paraId="248B2820" w14:textId="77777777" w:rsidR="00EB1681" w:rsidRPr="001E1714" w:rsidRDefault="00EB1681" w:rsidP="00EB1681">
      <w:pPr>
        <w:pStyle w:val="Normal0"/>
        <w:tabs>
          <w:tab w:val="center" w:pos="4763"/>
          <w:tab w:val="right" w:pos="9526"/>
        </w:tabs>
        <w:spacing w:after="240"/>
        <w:rPr>
          <w:rFonts w:cs="Arial"/>
        </w:rPr>
      </w:pPr>
      <w:r w:rsidRPr="001E1714">
        <w:rPr>
          <w:rFonts w:cs="Arial"/>
        </w:rPr>
        <w:t xml:space="preserve">La procédure de recette a pour objectif de contrôler que les Développements ou le Logiciel sont conformes aux attentes spécifiées dans le </w:t>
      </w:r>
      <w:proofErr w:type="spellStart"/>
      <w:r w:rsidRPr="001E1714">
        <w:rPr>
          <w:rFonts w:cs="Arial"/>
        </w:rPr>
        <w:t>Backlog</w:t>
      </w:r>
      <w:proofErr w:type="spellEnd"/>
      <w:r w:rsidRPr="001E1714">
        <w:rPr>
          <w:rFonts w:cs="Arial"/>
        </w:rPr>
        <w:t xml:space="preserve"> de Sprint. </w:t>
      </w:r>
    </w:p>
    <w:p w14:paraId="098F1318" w14:textId="06D824E4" w:rsidR="00EB1681" w:rsidRPr="001E1714" w:rsidRDefault="00EB1681" w:rsidP="00EB1681">
      <w:pPr>
        <w:pStyle w:val="Normal0"/>
        <w:tabs>
          <w:tab w:val="center" w:pos="4763"/>
          <w:tab w:val="right" w:pos="9526"/>
        </w:tabs>
        <w:spacing w:after="240"/>
        <w:rPr>
          <w:rFonts w:eastAsia="Calibri" w:cs="Arial"/>
        </w:rPr>
      </w:pPr>
      <w:r w:rsidRPr="001E1714">
        <w:rPr>
          <w:rFonts w:eastAsia="Calibri" w:cs="Arial"/>
        </w:rPr>
        <w:t>Pour garantir le respect des fonctionnalités, l’ACOSS</w:t>
      </w:r>
      <w:r>
        <w:rPr>
          <w:rFonts w:eastAsia="Calibri" w:cs="Arial"/>
        </w:rPr>
        <w:t xml:space="preserve"> N</w:t>
      </w:r>
      <w:r w:rsidRPr="001E1714">
        <w:rPr>
          <w:rFonts w:eastAsia="Calibri" w:cs="Arial"/>
        </w:rPr>
        <w:t>ationale devra opérer la recette du Développement issu d’un Sprint N au plus tard avant la fin du Sprint N+1. En l’absence d’acceptation expresse, de réserves ou de refus émis dans ce délai, le démarrage du Sprint N+2 vaudra recette tacite du Développement issu du Sprint N.</w:t>
      </w:r>
    </w:p>
    <w:p w14:paraId="50DC2D6D" w14:textId="2D0C04AA" w:rsidR="00EB1681" w:rsidRPr="001E1714" w:rsidRDefault="00EB1681" w:rsidP="00EB1681">
      <w:pPr>
        <w:pStyle w:val="Corpsdetexte"/>
        <w:spacing w:before="120" w:after="240"/>
        <w:rPr>
          <w:rFonts w:eastAsia="Calibri" w:cs="Arial"/>
          <w:sz w:val="20"/>
        </w:rPr>
      </w:pPr>
      <w:r w:rsidRPr="001E1714">
        <w:rPr>
          <w:rFonts w:eastAsia="Calibri" w:cs="Arial"/>
          <w:sz w:val="20"/>
        </w:rPr>
        <w:t xml:space="preserve">A la fin de la phase opérationnelle, le Titulaire doit garder un dispositif pour prendre en compte les retours de recette de l'ACOSS pendant les phases d’intégration, de validation et de garantie. </w:t>
      </w:r>
    </w:p>
    <w:p w14:paraId="29C780CC"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Les SLA seront définis dans le Plan Qualité Projet selon la criticité de l’application et en accord entre le Titulaire et l’ACOSS.</w:t>
      </w:r>
    </w:p>
    <w:p w14:paraId="65A4CF8C" w14:textId="77777777" w:rsidR="00EB1681" w:rsidRPr="001E1714" w:rsidRDefault="00EB1681" w:rsidP="00223A47">
      <w:pPr>
        <w:pStyle w:val="MSPUCEBleu"/>
      </w:pPr>
      <w:bookmarkStart w:id="323" w:name="_Toc94544830"/>
      <w:bookmarkStart w:id="324" w:name="_Toc97296895"/>
      <w:r w:rsidRPr="001E1714">
        <w:t>Description de la démarche projet du titulaire et définitions de l’agilité</w:t>
      </w:r>
      <w:bookmarkEnd w:id="323"/>
      <w:bookmarkEnd w:id="324"/>
    </w:p>
    <w:p w14:paraId="7EBB2BF6" w14:textId="77777777" w:rsidR="00EB1681" w:rsidRPr="001E1714" w:rsidRDefault="00EB1681" w:rsidP="00EB1681">
      <w:pPr>
        <w:pStyle w:val="Normal0"/>
        <w:spacing w:after="240"/>
        <w:rPr>
          <w:rFonts w:eastAsia="Calibri" w:cs="Arial"/>
        </w:rPr>
      </w:pPr>
      <w:r w:rsidRPr="001E1714">
        <w:rPr>
          <w:rFonts w:eastAsia="Calibri" w:cs="Arial"/>
        </w:rPr>
        <w:t>Le titulaire réalisera le développement du Logiciel en s’appuyant sur le Framework Scrum (acteurs, cérémonies et artefacts).</w:t>
      </w:r>
    </w:p>
    <w:p w14:paraId="6D92711A" w14:textId="77777777" w:rsidR="00EB1681" w:rsidRPr="001E1714" w:rsidRDefault="00EB1681" w:rsidP="00EB1681">
      <w:pPr>
        <w:pStyle w:val="Normal0"/>
        <w:spacing w:after="240"/>
        <w:rPr>
          <w:rFonts w:cs="Arial"/>
        </w:rPr>
      </w:pPr>
      <w:r w:rsidRPr="001E1714">
        <w:rPr>
          <w:rFonts w:cs="Arial"/>
          <w:noProof/>
          <w:shd w:val="clear" w:color="auto" w:fill="E6E6E6"/>
        </w:rPr>
        <w:lastRenderedPageBreak/>
        <w:drawing>
          <wp:inline distT="0" distB="0" distL="0" distR="0" wp14:anchorId="0E5640CC" wp14:editId="1E007D1F">
            <wp:extent cx="5726252" cy="2384755"/>
            <wp:effectExtent l="19050" t="0" r="7798" b="0"/>
            <wp:docPr id="1680103103" name="Image 168010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4052" cy="2388003"/>
                    </a:xfrm>
                    <a:prstGeom prst="rect">
                      <a:avLst/>
                    </a:prstGeom>
                  </pic:spPr>
                </pic:pic>
              </a:graphicData>
            </a:graphic>
          </wp:inline>
        </w:drawing>
      </w:r>
      <w:r w:rsidRPr="001E1714">
        <w:rPr>
          <w:rFonts w:cs="Arial"/>
        </w:rPr>
        <w:br/>
      </w:r>
    </w:p>
    <w:p w14:paraId="2609F2A6" w14:textId="77777777" w:rsidR="00EB1681" w:rsidRDefault="00EB1681" w:rsidP="00EB1681">
      <w:pPr>
        <w:pStyle w:val="Corpsdetexte"/>
        <w:spacing w:before="120" w:after="240"/>
        <w:rPr>
          <w:rFonts w:eastAsia="Calibri" w:cs="Arial"/>
          <w:sz w:val="20"/>
        </w:rPr>
      </w:pPr>
      <w:r w:rsidRPr="001E1714">
        <w:rPr>
          <w:rFonts w:eastAsia="Calibri" w:cs="Arial"/>
          <w:sz w:val="20"/>
        </w:rPr>
        <w:t xml:space="preserve">Dans le cas où la taille de l’équipe de développement dépasse la taille maximale prévue par Scrum, le Titulaire proposera de passer ‘à l’échelle’. Un </w:t>
      </w:r>
      <w:proofErr w:type="spellStart"/>
      <w:r w:rsidRPr="001E1714">
        <w:rPr>
          <w:rFonts w:eastAsia="Calibri" w:cs="Arial"/>
          <w:sz w:val="20"/>
        </w:rPr>
        <w:t>framework</w:t>
      </w:r>
      <w:proofErr w:type="spellEnd"/>
      <w:r w:rsidRPr="001E1714">
        <w:rPr>
          <w:rFonts w:eastAsia="Calibri" w:cs="Arial"/>
          <w:sz w:val="20"/>
        </w:rPr>
        <w:t xml:space="preserve"> sera proposé (</w:t>
      </w:r>
      <w:proofErr w:type="spellStart"/>
      <w:r w:rsidRPr="001E1714">
        <w:rPr>
          <w:rFonts w:eastAsia="Calibri" w:cs="Arial"/>
          <w:sz w:val="20"/>
        </w:rPr>
        <w:t>SAFe</w:t>
      </w:r>
      <w:proofErr w:type="spellEnd"/>
      <w:r w:rsidRPr="001E1714">
        <w:rPr>
          <w:rFonts w:eastAsia="Calibri" w:cs="Arial"/>
          <w:sz w:val="20"/>
        </w:rPr>
        <w:t xml:space="preserve">, Nexus, </w:t>
      </w:r>
      <w:proofErr w:type="spellStart"/>
      <w:r w:rsidRPr="001E1714">
        <w:rPr>
          <w:rFonts w:eastAsia="Calibri" w:cs="Arial"/>
          <w:sz w:val="20"/>
        </w:rPr>
        <w:t>LeSS</w:t>
      </w:r>
      <w:proofErr w:type="spellEnd"/>
      <w:r w:rsidRPr="001E1714">
        <w:rPr>
          <w:rFonts w:eastAsia="Calibri" w:cs="Arial"/>
          <w:sz w:val="20"/>
        </w:rPr>
        <w:t xml:space="preserve">, </w:t>
      </w:r>
      <w:proofErr w:type="spellStart"/>
      <w:r w:rsidRPr="001E1714">
        <w:rPr>
          <w:rFonts w:eastAsia="Calibri" w:cs="Arial"/>
          <w:sz w:val="20"/>
        </w:rPr>
        <w:t>scrum@scale</w:t>
      </w:r>
      <w:proofErr w:type="spellEnd"/>
      <w:r w:rsidRPr="001E1714">
        <w:rPr>
          <w:rFonts w:eastAsia="Calibri" w:cs="Arial"/>
          <w:sz w:val="20"/>
        </w:rPr>
        <w:t xml:space="preserve"> …) </w:t>
      </w:r>
    </w:p>
    <w:p w14:paraId="66AE9C0D" w14:textId="77777777" w:rsidR="00EB1681" w:rsidRPr="001E1714" w:rsidRDefault="00EB1681" w:rsidP="00EB1681">
      <w:pPr>
        <w:pStyle w:val="Corpsdetexte"/>
        <w:spacing w:before="120" w:after="240"/>
        <w:rPr>
          <w:rFonts w:eastAsia="Calibri" w:cs="Arial"/>
          <w:sz w:val="20"/>
        </w:rPr>
      </w:pPr>
      <w:r w:rsidRPr="001E1714">
        <w:rPr>
          <w:rFonts w:eastAsia="Calibri" w:cs="Arial"/>
          <w:sz w:val="20"/>
        </w:rPr>
        <w:t>De nouveaux rôle pourront alors intervenir dans l’équipe.</w:t>
      </w:r>
    </w:p>
    <w:p w14:paraId="53A57F14" w14:textId="77777777" w:rsidR="00EB1681" w:rsidRPr="001E1714" w:rsidRDefault="00EB1681" w:rsidP="00EB1681">
      <w:pPr>
        <w:pStyle w:val="A60"/>
        <w:numPr>
          <w:ilvl w:val="4"/>
          <w:numId w:val="2"/>
        </w:numPr>
        <w:tabs>
          <w:tab w:val="clear" w:pos="0"/>
        </w:tabs>
        <w:spacing w:after="240"/>
        <w:ind w:left="2493" w:hanging="792"/>
        <w:rPr>
          <w:rFonts w:ascii="Arial" w:hAnsi="Arial" w:cs="Arial"/>
        </w:rPr>
      </w:pPr>
      <w:r w:rsidRPr="001E1714">
        <w:rPr>
          <w:rFonts w:ascii="Arial" w:hAnsi="Arial" w:cs="Arial"/>
        </w:rPr>
        <w:t>Respect de la qualité de service</w:t>
      </w:r>
    </w:p>
    <w:p w14:paraId="6A20826C" w14:textId="77777777" w:rsidR="00EB1681" w:rsidRPr="00591412" w:rsidRDefault="00EB1681" w:rsidP="00EB1681">
      <w:pPr>
        <w:spacing w:before="120" w:after="240"/>
        <w:rPr>
          <w:rFonts w:ascii="Arial" w:hAnsi="Arial" w:cs="Arial"/>
        </w:rPr>
      </w:pPr>
      <w:r w:rsidRPr="00591412">
        <w:rPr>
          <w:rFonts w:ascii="Arial" w:eastAsia="Calibri" w:hAnsi="Arial" w:cs="Arial"/>
        </w:rPr>
        <w:t>Modalités applicables aux prestations de Tests</w:t>
      </w:r>
    </w:p>
    <w:p w14:paraId="7C38580D" w14:textId="77777777" w:rsidR="00EB1681" w:rsidRPr="001E1714" w:rsidRDefault="00EB1681" w:rsidP="00EB1681">
      <w:pPr>
        <w:pStyle w:val="Normal0"/>
        <w:spacing w:after="240"/>
        <w:rPr>
          <w:rFonts w:cs="Arial"/>
        </w:rPr>
      </w:pPr>
      <w:r w:rsidRPr="001E1714">
        <w:rPr>
          <w:rFonts w:cs="Arial"/>
          <w:noProof/>
        </w:rPr>
        <w:drawing>
          <wp:inline distT="0" distB="0" distL="0" distR="0" wp14:anchorId="13CCCBC8" wp14:editId="32B27001">
            <wp:extent cx="6115507" cy="3664916"/>
            <wp:effectExtent l="19050" t="0" r="0" b="0"/>
            <wp:docPr id="355989971" name="Image 35598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6118860" cy="3666925"/>
                    </a:xfrm>
                    <a:prstGeom prst="rect">
                      <a:avLst/>
                    </a:prstGeom>
                    <a:noFill/>
                    <a:ln>
                      <a:noFill/>
                    </a:ln>
                  </pic:spPr>
                </pic:pic>
              </a:graphicData>
            </a:graphic>
          </wp:inline>
        </w:drawing>
      </w:r>
    </w:p>
    <w:p w14:paraId="1896DD5E" w14:textId="77777777" w:rsidR="00EB1681" w:rsidRPr="001E1714" w:rsidRDefault="00EB1681" w:rsidP="00EB1681">
      <w:pPr>
        <w:pStyle w:val="Normal0"/>
        <w:spacing w:after="240"/>
        <w:rPr>
          <w:rFonts w:cs="Arial"/>
        </w:rPr>
      </w:pPr>
      <w:r w:rsidRPr="001E1714">
        <w:rPr>
          <w:rFonts w:cs="Arial"/>
          <w:noProof/>
        </w:rPr>
        <w:lastRenderedPageBreak/>
        <w:drawing>
          <wp:inline distT="0" distB="0" distL="0" distR="0" wp14:anchorId="027FA09F" wp14:editId="7541A776">
            <wp:extent cx="6115509" cy="4433011"/>
            <wp:effectExtent l="1905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6118860" cy="4435440"/>
                    </a:xfrm>
                    <a:prstGeom prst="rect">
                      <a:avLst/>
                    </a:prstGeom>
                    <a:noFill/>
                    <a:ln>
                      <a:noFill/>
                    </a:ln>
                  </pic:spPr>
                </pic:pic>
              </a:graphicData>
            </a:graphic>
          </wp:inline>
        </w:drawing>
      </w:r>
    </w:p>
    <w:p w14:paraId="6EB70F53" w14:textId="77777777" w:rsidR="00EB1681" w:rsidRPr="001E1714" w:rsidRDefault="00EB1681" w:rsidP="00EB1681">
      <w:pPr>
        <w:pStyle w:val="Normal0"/>
        <w:spacing w:after="240"/>
        <w:rPr>
          <w:rFonts w:cs="Arial"/>
        </w:rPr>
      </w:pPr>
      <w:r w:rsidRPr="001E1714">
        <w:rPr>
          <w:rFonts w:cs="Arial"/>
          <w:noProof/>
        </w:rPr>
        <w:drawing>
          <wp:inline distT="0" distB="0" distL="0" distR="0" wp14:anchorId="72C24072" wp14:editId="212F3972">
            <wp:extent cx="6115508" cy="4228186"/>
            <wp:effectExtent l="1905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6118860" cy="4230503"/>
                    </a:xfrm>
                    <a:prstGeom prst="rect">
                      <a:avLst/>
                    </a:prstGeom>
                    <a:noFill/>
                    <a:ln>
                      <a:noFill/>
                    </a:ln>
                  </pic:spPr>
                </pic:pic>
              </a:graphicData>
            </a:graphic>
          </wp:inline>
        </w:drawing>
      </w:r>
    </w:p>
    <w:p w14:paraId="7FD3DB7C" w14:textId="0E2FB707" w:rsidR="00EB1681" w:rsidRPr="001E1714" w:rsidRDefault="00EF7CBF" w:rsidP="00EB1681">
      <w:pPr>
        <w:pStyle w:val="A3"/>
        <w:rPr>
          <w:noProof/>
        </w:rPr>
      </w:pPr>
      <w:bookmarkStart w:id="325" w:name="_Toc1380554312"/>
      <w:bookmarkStart w:id="326" w:name="_Toc100752478"/>
      <w:bookmarkStart w:id="327" w:name="_Toc105159419"/>
      <w:bookmarkStart w:id="328" w:name="_Toc105772614"/>
      <w:bookmarkStart w:id="329" w:name="_Toc209691027"/>
      <w:r>
        <w:rPr>
          <w:noProof/>
        </w:rPr>
        <w:lastRenderedPageBreak/>
        <w:t>A</w:t>
      </w:r>
      <w:r w:rsidR="00EB1681" w:rsidRPr="001E1714">
        <w:rPr>
          <w:noProof/>
        </w:rPr>
        <w:t>pplicables aux prestations de support</w:t>
      </w:r>
      <w:bookmarkEnd w:id="325"/>
      <w:bookmarkEnd w:id="326"/>
      <w:bookmarkEnd w:id="327"/>
      <w:bookmarkEnd w:id="328"/>
      <w:bookmarkEnd w:id="329"/>
    </w:p>
    <w:p w14:paraId="7D981975" w14:textId="77777777" w:rsidR="00EB1681" w:rsidRPr="001E1714" w:rsidRDefault="00EB1681" w:rsidP="00A67AC8">
      <w:pPr>
        <w:pStyle w:val="Titre4"/>
        <w:numPr>
          <w:ilvl w:val="0"/>
          <w:numId w:val="157"/>
        </w:numPr>
      </w:pPr>
      <w:r w:rsidRPr="001E1714">
        <w:t>Gestion des incidents</w:t>
      </w:r>
    </w:p>
    <w:p w14:paraId="4F158F9E" w14:textId="77777777" w:rsidR="00EB1681" w:rsidRPr="001E1714" w:rsidRDefault="00EB1681" w:rsidP="00EB1681">
      <w:pPr>
        <w:spacing w:before="120" w:after="240"/>
        <w:jc w:val="both"/>
        <w:rPr>
          <w:rFonts w:ascii="Arial" w:hAnsi="Arial" w:cs="Arial"/>
        </w:rPr>
      </w:pPr>
      <w:r w:rsidRPr="001E1714">
        <w:rPr>
          <w:rFonts w:ascii="Arial" w:hAnsi="Arial" w:cs="Arial"/>
        </w:rPr>
        <w:t>Un incident est une interruption non planifiée ou réduction de la qualité d'un service informatique. La défaillance d'un élément de configuration qui n'a pas encore eu d'impact sur le service est aussi un incident.  Les objectifs de ce processus sont les suivants :</w:t>
      </w:r>
    </w:p>
    <w:p w14:paraId="093392D1"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Fournir une réponse concrète et dans un certain délai aux demandes des utilisateurs et à la déclar</w:t>
      </w:r>
      <w:r>
        <w:rPr>
          <w:rFonts w:ascii="Arial" w:hAnsi="Arial" w:cs="Arial"/>
        </w:rPr>
        <w:t>ation d'incidents de tous types,</w:t>
      </w:r>
      <w:r w:rsidRPr="001E1714">
        <w:rPr>
          <w:rFonts w:ascii="Arial" w:hAnsi="Arial" w:cs="Arial"/>
        </w:rPr>
        <w:t xml:space="preserve"> </w:t>
      </w:r>
    </w:p>
    <w:p w14:paraId="1A941D6A"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Restaurer un service nominal en cas d'incident avéré</w:t>
      </w:r>
      <w:r>
        <w:rPr>
          <w:rFonts w:ascii="Arial" w:hAnsi="Arial" w:cs="Arial"/>
        </w:rPr>
        <w:t>,</w:t>
      </w:r>
    </w:p>
    <w:p w14:paraId="3F393BE8"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Enregistrer et qualifier les demandes des utilisateurs</w:t>
      </w:r>
      <w:r>
        <w:rPr>
          <w:rFonts w:ascii="Arial" w:hAnsi="Arial" w:cs="Arial"/>
        </w:rPr>
        <w:t>,</w:t>
      </w:r>
    </w:p>
    <w:p w14:paraId="11BC094D" w14:textId="77777777" w:rsidR="00EB1681" w:rsidRPr="001E1714" w:rsidRDefault="00EB1681" w:rsidP="00A67AC8">
      <w:pPr>
        <w:numPr>
          <w:ilvl w:val="0"/>
          <w:numId w:val="142"/>
        </w:numPr>
        <w:spacing w:before="120" w:after="240"/>
        <w:jc w:val="both"/>
        <w:rPr>
          <w:rFonts w:ascii="Arial" w:hAnsi="Arial" w:cs="Arial"/>
        </w:rPr>
      </w:pPr>
      <w:r w:rsidRPr="001E1714">
        <w:rPr>
          <w:rFonts w:ascii="Arial" w:hAnsi="Arial" w:cs="Arial"/>
        </w:rPr>
        <w:t>Enregistrer les incidents, faire les investigations, diagnostics, escalades nécessaires en vue de leur résolution</w:t>
      </w:r>
      <w:r>
        <w:rPr>
          <w:rFonts w:ascii="Arial" w:hAnsi="Arial" w:cs="Arial"/>
        </w:rPr>
        <w:t>.</w:t>
      </w:r>
    </w:p>
    <w:p w14:paraId="75BD9687" w14:textId="77777777" w:rsidR="00EB1681" w:rsidRPr="001E1714" w:rsidRDefault="00EB1681" w:rsidP="00EB1681">
      <w:pPr>
        <w:spacing w:before="120" w:after="240"/>
        <w:jc w:val="both"/>
        <w:rPr>
          <w:rFonts w:ascii="Arial" w:hAnsi="Arial" w:cs="Arial"/>
        </w:rPr>
      </w:pPr>
      <w:r w:rsidRPr="001E1714">
        <w:rPr>
          <w:rFonts w:ascii="Arial" w:hAnsi="Arial" w:cs="Arial"/>
        </w:rPr>
        <w:t>L’incident est déclaré par un ticket de support.</w:t>
      </w:r>
    </w:p>
    <w:p w14:paraId="0544A4CB" w14:textId="77777777" w:rsidR="00EB1681" w:rsidRPr="001E1714" w:rsidRDefault="00EB1681" w:rsidP="00983466">
      <w:pPr>
        <w:pStyle w:val="Titre4"/>
      </w:pPr>
      <w:r w:rsidRPr="001E1714">
        <w:t>Demandes de support</w:t>
      </w:r>
    </w:p>
    <w:p w14:paraId="3572BB04"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Les demandes de support émanant de l’ACOSS sont des actions, études ou investigations dont les livrables sont des tickets de support complétés. L’origine de ces tickets est la production. Ils sont constatés soit par un utilisateur final soit par la DSI et sont de nature techniques ou fonctionnels.</w:t>
      </w:r>
    </w:p>
    <w:p w14:paraId="0D7D55EF" w14:textId="77777777" w:rsidR="00EB1681" w:rsidRPr="001E1714" w:rsidRDefault="00EB1681" w:rsidP="00EB1681">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A titre indicatif, une liste la plus exhaustive possible à ce jour de ces demandes de support est la suivante :</w:t>
      </w:r>
    </w:p>
    <w:p w14:paraId="1C565E42" w14:textId="77777777" w:rsidR="00EB1681" w:rsidRPr="001E1714" w:rsidRDefault="00EB1681" w:rsidP="00A67AC8">
      <w:pPr>
        <w:numPr>
          <w:ilvl w:val="0"/>
          <w:numId w:val="148"/>
        </w:numPr>
        <w:spacing w:before="120" w:after="240"/>
        <w:jc w:val="both"/>
        <w:rPr>
          <w:rFonts w:ascii="Arial" w:hAnsi="Arial" w:cs="Arial"/>
        </w:rPr>
      </w:pPr>
      <w:r w:rsidRPr="001E1714">
        <w:rPr>
          <w:rFonts w:ascii="Arial" w:hAnsi="Arial" w:cs="Arial"/>
        </w:rPr>
        <w:t xml:space="preserve">Les demandes de palliatifs unitaires : </w:t>
      </w:r>
      <w:proofErr w:type="gramStart"/>
      <w:r w:rsidRPr="001E1714">
        <w:rPr>
          <w:rFonts w:ascii="Arial" w:hAnsi="Arial" w:cs="Arial"/>
        </w:rPr>
        <w:t>suite à un</w:t>
      </w:r>
      <w:proofErr w:type="gramEnd"/>
      <w:r w:rsidRPr="001E1714">
        <w:rPr>
          <w:rFonts w:ascii="Arial" w:hAnsi="Arial" w:cs="Arial"/>
        </w:rPr>
        <w:t xml:space="preserve"> dysfonctionnement en production dû à un seul dossier, le titulaire peut être amené à livrer des palliatifs dans la journée afin de débloquer la production,</w:t>
      </w:r>
    </w:p>
    <w:p w14:paraId="386AD8CD" w14:textId="77777777" w:rsidR="00EB1681" w:rsidRPr="001E1714" w:rsidRDefault="00EB1681" w:rsidP="00A67AC8">
      <w:pPr>
        <w:numPr>
          <w:ilvl w:val="0"/>
          <w:numId w:val="148"/>
        </w:numPr>
        <w:spacing w:before="120" w:after="240"/>
        <w:jc w:val="both"/>
        <w:rPr>
          <w:rFonts w:ascii="Arial" w:hAnsi="Arial" w:cs="Arial"/>
        </w:rPr>
      </w:pPr>
      <w:r w:rsidRPr="001E1714">
        <w:rPr>
          <w:rFonts w:ascii="Arial" w:hAnsi="Arial" w:cs="Arial"/>
        </w:rPr>
        <w:t>Les demandes de rattrapage : ces demandes correspondent à l’intervention en base de données pour rectifier certains dossiers pour lesquels, si nécessaire, une requête de ciblage doit être réalisée. Ces demandes sont émises par l’ACOSS et sont tracées dans une « fiche d’assistance »,</w:t>
      </w:r>
    </w:p>
    <w:p w14:paraId="760C0D9B" w14:textId="77777777" w:rsidR="00EB1681" w:rsidRPr="001E1714" w:rsidRDefault="00EB1681" w:rsidP="00A67AC8">
      <w:pPr>
        <w:numPr>
          <w:ilvl w:val="0"/>
          <w:numId w:val="148"/>
        </w:numPr>
        <w:spacing w:before="120" w:after="240"/>
        <w:jc w:val="both"/>
        <w:rPr>
          <w:rFonts w:ascii="Arial" w:hAnsi="Arial" w:cs="Arial"/>
        </w:rPr>
      </w:pPr>
      <w:r w:rsidRPr="001E1714">
        <w:rPr>
          <w:rFonts w:ascii="Arial" w:hAnsi="Arial" w:cs="Arial"/>
        </w:rPr>
        <w:t>Aide à la résolution de problèmes techniques ou fonctionnels dans les environnements de recette ou de production et proposition de résolution ou de solution de contournement</w:t>
      </w:r>
      <w:r>
        <w:rPr>
          <w:rFonts w:ascii="Arial" w:hAnsi="Arial" w:cs="Arial"/>
        </w:rPr>
        <w:t>.</w:t>
      </w:r>
    </w:p>
    <w:p w14:paraId="4772EB0B" w14:textId="77777777" w:rsidR="00EB1681" w:rsidRPr="001E1714" w:rsidRDefault="00EB1681" w:rsidP="00EB1681">
      <w:pPr>
        <w:pStyle w:val="Normal0"/>
        <w:spacing w:after="240"/>
        <w:rPr>
          <w:rFonts w:cs="Arial"/>
        </w:rPr>
      </w:pPr>
      <w:r w:rsidRPr="001E1714">
        <w:rPr>
          <w:rFonts w:cs="Arial"/>
        </w:rPr>
        <w:t>Le résultat d’une demande de support est soit un ticket qui entre dans la maintenance corrective, soit un ticket qui entre dans la maintenance évolutive soit une réponse apportée comme exprimé par le schéma suivant :</w:t>
      </w:r>
    </w:p>
    <w:p w14:paraId="1EAFE907" w14:textId="77777777" w:rsidR="00EB1681" w:rsidRPr="001E1714" w:rsidRDefault="00EB1681" w:rsidP="00EB1681">
      <w:pPr>
        <w:pStyle w:val="Normal0"/>
        <w:spacing w:after="240"/>
        <w:rPr>
          <w:rFonts w:cs="Arial"/>
        </w:rPr>
      </w:pPr>
      <w:r w:rsidRPr="001E1714">
        <w:rPr>
          <w:rFonts w:cs="Arial"/>
          <w:noProof/>
          <w:shd w:val="clear" w:color="auto" w:fill="E6E6E6"/>
        </w:rPr>
        <w:drawing>
          <wp:inline distT="0" distB="0" distL="0" distR="0" wp14:anchorId="2BBB90C6" wp14:editId="55ADC4E9">
            <wp:extent cx="4570737" cy="2582265"/>
            <wp:effectExtent l="0" t="0" r="1263" b="0"/>
            <wp:docPr id="1061092486" name="Picture 106109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09248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72000" cy="2582978"/>
                    </a:xfrm>
                    <a:prstGeom prst="rect">
                      <a:avLst/>
                    </a:prstGeom>
                  </pic:spPr>
                </pic:pic>
              </a:graphicData>
            </a:graphic>
          </wp:inline>
        </w:drawing>
      </w:r>
    </w:p>
    <w:p w14:paraId="5D8B77D3" w14:textId="77777777" w:rsidR="00EB1681" w:rsidRPr="001E1714" w:rsidRDefault="00EB1681" w:rsidP="00983466">
      <w:pPr>
        <w:pStyle w:val="Titre4"/>
      </w:pPr>
      <w:r w:rsidRPr="001E1714">
        <w:lastRenderedPageBreak/>
        <w:t>Gestion du support</w:t>
      </w:r>
    </w:p>
    <w:p w14:paraId="4A80C207"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Cette prestation couvre l'assistance donnée par le Titulaire à un utilisateur pour l'aider à résoudre un problème logiciel rencontré sur le parc applicatif couvert ou simplement pour lui </w:t>
      </w:r>
      <w:proofErr w:type="gramStart"/>
      <w:r w:rsidRPr="001E1714">
        <w:rPr>
          <w:rFonts w:ascii="Arial" w:eastAsia="Calibri" w:hAnsi="Arial" w:cs="Arial"/>
        </w:rPr>
        <w:t>donner</w:t>
      </w:r>
      <w:proofErr w:type="gramEnd"/>
      <w:r w:rsidRPr="001E1714">
        <w:rPr>
          <w:rFonts w:ascii="Arial" w:eastAsia="Calibri" w:hAnsi="Arial" w:cs="Arial"/>
        </w:rPr>
        <w:t xml:space="preserve"> une information dont il a besoin. </w:t>
      </w:r>
    </w:p>
    <w:p w14:paraId="48A0615B" w14:textId="77777777" w:rsidR="00EB1681" w:rsidRPr="001E1714" w:rsidRDefault="00EB1681" w:rsidP="00EB1681">
      <w:pPr>
        <w:pStyle w:val="Normal0"/>
        <w:spacing w:after="240"/>
        <w:rPr>
          <w:rFonts w:eastAsia="Calibri" w:cs="Arial"/>
        </w:rPr>
      </w:pPr>
      <w:r w:rsidRPr="001E1714">
        <w:rPr>
          <w:rFonts w:eastAsia="Calibri" w:cs="Arial"/>
          <w:b/>
          <w:bCs/>
        </w:rPr>
        <w:t xml:space="preserve">Le support de Niveau 1 </w:t>
      </w:r>
    </w:p>
    <w:p w14:paraId="4BC3BF97"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Le support niveau 1 doit établir un premier diagnostic de l’incident technique afin d’effectuer une résolution rapide. Sinon, le ticket est escaladé à un autre niveau de support pour compléter la résolution</w:t>
      </w:r>
      <w:r>
        <w:rPr>
          <w:rFonts w:ascii="Arial" w:eastAsia="Calibri" w:hAnsi="Arial" w:cs="Arial"/>
        </w:rPr>
        <w:t>.</w:t>
      </w:r>
    </w:p>
    <w:p w14:paraId="2F99F466"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Le technicien de support niveau 1 s’appuie sur des procédures écrites (ba</w:t>
      </w:r>
      <w:r>
        <w:rPr>
          <w:rFonts w:ascii="Arial" w:eastAsia="Calibri" w:hAnsi="Arial" w:cs="Arial"/>
        </w:rPr>
        <w:t>se de connaissance, procédures,).</w:t>
      </w:r>
    </w:p>
    <w:p w14:paraId="4041C027"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 xml:space="preserve">Le technicien de support niveau 1 ouvre un ticket résumant les problèmes et le diagnostic de solutions à apporter selon lui. </w:t>
      </w:r>
    </w:p>
    <w:p w14:paraId="35755C81"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Si l’incident dépasse ses compétences, le ticket est escaladé au niveau de support supérieur</w:t>
      </w:r>
      <w:r>
        <w:rPr>
          <w:rFonts w:ascii="Arial" w:eastAsia="Calibri" w:hAnsi="Arial" w:cs="Arial"/>
        </w:rPr>
        <w:t>.</w:t>
      </w:r>
    </w:p>
    <w:p w14:paraId="726A8D83" w14:textId="77777777" w:rsidR="00EB1681" w:rsidRPr="001E1714" w:rsidRDefault="00EB1681" w:rsidP="00EB1681">
      <w:pPr>
        <w:pStyle w:val="Normal0"/>
        <w:spacing w:after="240"/>
        <w:rPr>
          <w:rFonts w:eastAsia="Calibri" w:cs="Arial"/>
        </w:rPr>
      </w:pPr>
      <w:r w:rsidRPr="001E1714">
        <w:rPr>
          <w:rFonts w:eastAsia="Calibri" w:cs="Arial"/>
          <w:b/>
          <w:bCs/>
        </w:rPr>
        <w:t xml:space="preserve">Le support de Niveau 2 </w:t>
      </w:r>
    </w:p>
    <w:p w14:paraId="7CC3D3D2"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 xml:space="preserve">Le support niveau 2 intervient en escalade du support niveau 1. Il peut être d’ordre technique ou fonctionnel autour du bon usage et bon fonctionnement des applications et vise à traiter les demandes pour lesquelles il n’existe pas de solution documentée. Il s’appuie sur des référentiels de connaissance et fait appel à de solides compétences sur les solutions supportées. </w:t>
      </w:r>
    </w:p>
    <w:p w14:paraId="7FA21B97"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 xml:space="preserve">Le Titulaire doit tout mettre en œuvre pour reproduire la panne sur ses environnements avant transfert au Niveau 3. </w:t>
      </w:r>
    </w:p>
    <w:p w14:paraId="09097D40"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 xml:space="preserve">Le Titulaire doit mettre à disposition d’ACOSS une équipe dédiée pour assurer le support Niveau 2. </w:t>
      </w:r>
    </w:p>
    <w:p w14:paraId="4C16AA6F" w14:textId="77777777" w:rsidR="00EB1681" w:rsidRPr="001E1714" w:rsidRDefault="00EB1681" w:rsidP="00EB1681">
      <w:pPr>
        <w:spacing w:before="120" w:after="240"/>
        <w:rPr>
          <w:rFonts w:ascii="Arial" w:eastAsia="Calibri" w:hAnsi="Arial" w:cs="Arial"/>
        </w:rPr>
      </w:pPr>
      <w:r w:rsidRPr="001E1714">
        <w:rPr>
          <w:rFonts w:ascii="Arial" w:eastAsia="Calibri" w:hAnsi="Arial" w:cs="Arial"/>
        </w:rPr>
        <w:t xml:space="preserve">Le niveau 2 doit assurer les prestations suivantes : </w:t>
      </w:r>
    </w:p>
    <w:p w14:paraId="1C954848"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Réception de la demande via l’outil de suivi des signalements, </w:t>
      </w:r>
    </w:p>
    <w:p w14:paraId="2602B179"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Prise en compte de la demande et vérification des éléments fournis, </w:t>
      </w:r>
    </w:p>
    <w:p w14:paraId="505F3517"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Analyse de la demande, </w:t>
      </w:r>
    </w:p>
    <w:p w14:paraId="6F848DCB"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Le cas échéant, demande d’information complémentaire, </w:t>
      </w:r>
    </w:p>
    <w:p w14:paraId="4B4087CD" w14:textId="77777777" w:rsidR="00EB1681" w:rsidRPr="001E1714" w:rsidRDefault="00EB1681" w:rsidP="00A67AC8">
      <w:pPr>
        <w:pStyle w:val="Paragraphedeliste"/>
        <w:numPr>
          <w:ilvl w:val="0"/>
          <w:numId w:val="122"/>
        </w:numPr>
        <w:spacing w:before="120" w:after="120"/>
        <w:contextualSpacing w:val="0"/>
        <w:jc w:val="both"/>
        <w:rPr>
          <w:rFonts w:ascii="Arial" w:eastAsia="Calibri" w:hAnsi="Arial" w:cs="Arial"/>
        </w:rPr>
      </w:pPr>
      <w:r w:rsidRPr="001E1714">
        <w:rPr>
          <w:rFonts w:ascii="Arial" w:eastAsia="Calibri" w:hAnsi="Arial" w:cs="Arial"/>
        </w:rPr>
        <w:t xml:space="preserve">Sauf cas complexe, reproduction, si possible et en respectant les règles de confidentialité et sécurité d’ACOSS, des actions ayant conduit à la signalisation à partir des éléments fournis dans la demande, </w:t>
      </w:r>
    </w:p>
    <w:p w14:paraId="05A6A269"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En cas de dysfonctionnement, </w:t>
      </w:r>
    </w:p>
    <w:p w14:paraId="64B14EF0"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Mise en place, si nécessaire, d'une solution de contournement (palliative ou définitive) et/ ou rattrapage de données, </w:t>
      </w:r>
    </w:p>
    <w:p w14:paraId="012E4141" w14:textId="77777777" w:rsidR="00EB1681" w:rsidRPr="001E1714" w:rsidRDefault="00EB1681" w:rsidP="00A67AC8">
      <w:pPr>
        <w:pStyle w:val="Paragraphedeliste"/>
        <w:numPr>
          <w:ilvl w:val="0"/>
          <w:numId w:val="122"/>
        </w:numPr>
        <w:spacing w:before="120" w:after="120"/>
        <w:contextualSpacing w:val="0"/>
        <w:jc w:val="both"/>
        <w:rPr>
          <w:rFonts w:ascii="Arial" w:eastAsia="Calibri" w:hAnsi="Arial" w:cs="Arial"/>
        </w:rPr>
      </w:pPr>
      <w:r w:rsidRPr="001E1714">
        <w:rPr>
          <w:rFonts w:ascii="Arial" w:eastAsia="Calibri" w:hAnsi="Arial" w:cs="Arial"/>
        </w:rPr>
        <w:t xml:space="preserve">Apport des éléments de réponse nécessaires à la résolution de la fiche de signalement ou transfert au Support de niveau 3 ou à la Maintenance Corrective, </w:t>
      </w:r>
    </w:p>
    <w:p w14:paraId="668A1BF3"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Mise à </w:t>
      </w:r>
      <w:r>
        <w:rPr>
          <w:rFonts w:ascii="Arial" w:eastAsia="Calibri" w:hAnsi="Arial" w:cs="Arial"/>
        </w:rPr>
        <w:t>jour de la fiche de signalement,</w:t>
      </w:r>
      <w:r w:rsidRPr="001E1714">
        <w:rPr>
          <w:rFonts w:ascii="Arial" w:eastAsia="Calibri" w:hAnsi="Arial" w:cs="Arial"/>
        </w:rPr>
        <w:t xml:space="preserve"> </w:t>
      </w:r>
    </w:p>
    <w:p w14:paraId="5B5F221A"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En cas de demande ne nécessitant pas de correction, </w:t>
      </w:r>
    </w:p>
    <w:p w14:paraId="6BAC292B"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 xml:space="preserve">Elaboration de la réponse sur la fiche de signalement, </w:t>
      </w:r>
    </w:p>
    <w:p w14:paraId="46B43BC6"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Réaffectation de l</w:t>
      </w:r>
      <w:r>
        <w:rPr>
          <w:rFonts w:ascii="Arial" w:eastAsia="Calibri" w:hAnsi="Arial" w:cs="Arial"/>
        </w:rPr>
        <w:t>a fiche au support de niveau 1,</w:t>
      </w:r>
    </w:p>
    <w:p w14:paraId="0B65FD2A" w14:textId="77777777" w:rsidR="00EB1681" w:rsidRPr="001E1714" w:rsidRDefault="00EB1681" w:rsidP="00A67AC8">
      <w:pPr>
        <w:pStyle w:val="Paragraphedeliste"/>
        <w:numPr>
          <w:ilvl w:val="0"/>
          <w:numId w:val="122"/>
        </w:numPr>
        <w:spacing w:before="120" w:after="120"/>
        <w:contextualSpacing w:val="0"/>
        <w:rPr>
          <w:rFonts w:ascii="Arial" w:eastAsia="Calibri" w:hAnsi="Arial" w:cs="Arial"/>
        </w:rPr>
      </w:pPr>
      <w:r w:rsidRPr="001E1714">
        <w:rPr>
          <w:rFonts w:ascii="Arial" w:eastAsia="Calibri" w:hAnsi="Arial" w:cs="Arial"/>
        </w:rPr>
        <w:t>En cas de demande hors périmèt</w:t>
      </w:r>
      <w:r>
        <w:rPr>
          <w:rFonts w:ascii="Arial" w:eastAsia="Calibri" w:hAnsi="Arial" w:cs="Arial"/>
        </w:rPr>
        <w:t>re : réaffectation de la fiche,</w:t>
      </w:r>
    </w:p>
    <w:p w14:paraId="62ADECC1" w14:textId="77777777" w:rsidR="00EB1681" w:rsidRDefault="00EB1681" w:rsidP="00A67AC8">
      <w:pPr>
        <w:pStyle w:val="Paragraphedeliste"/>
        <w:numPr>
          <w:ilvl w:val="0"/>
          <w:numId w:val="122"/>
        </w:numPr>
        <w:spacing w:before="120" w:after="120"/>
        <w:ind w:left="714" w:hanging="357"/>
        <w:contextualSpacing w:val="0"/>
        <w:rPr>
          <w:rFonts w:ascii="Arial" w:eastAsia="Calibri" w:hAnsi="Arial" w:cs="Arial"/>
        </w:rPr>
      </w:pPr>
      <w:r w:rsidRPr="001E1714">
        <w:rPr>
          <w:rFonts w:ascii="Arial" w:eastAsia="Calibri" w:hAnsi="Arial" w:cs="Arial"/>
        </w:rPr>
        <w:t xml:space="preserve">L'émetteur de la fiche de signalement est </w:t>
      </w:r>
      <w:proofErr w:type="gramStart"/>
      <w:r w:rsidRPr="001E1714">
        <w:rPr>
          <w:rFonts w:ascii="Arial" w:eastAsia="Calibri" w:hAnsi="Arial" w:cs="Arial"/>
        </w:rPr>
        <w:t>seul habilité</w:t>
      </w:r>
      <w:proofErr w:type="gramEnd"/>
      <w:r w:rsidRPr="001E1714">
        <w:rPr>
          <w:rFonts w:ascii="Arial" w:eastAsia="Calibri" w:hAnsi="Arial" w:cs="Arial"/>
        </w:rPr>
        <w:t xml:space="preserve"> à clore la fiche. </w:t>
      </w:r>
    </w:p>
    <w:p w14:paraId="4560804E" w14:textId="77777777" w:rsidR="00EB1681" w:rsidRDefault="00EB1681" w:rsidP="00EB1681">
      <w:pPr>
        <w:rPr>
          <w:rFonts w:ascii="Arial" w:eastAsia="Calibri" w:hAnsi="Arial" w:cs="Arial"/>
        </w:rPr>
      </w:pPr>
      <w:r>
        <w:rPr>
          <w:rFonts w:ascii="Arial" w:eastAsia="Calibri" w:hAnsi="Arial" w:cs="Arial"/>
        </w:rPr>
        <w:br w:type="page"/>
      </w:r>
    </w:p>
    <w:p w14:paraId="22270229" w14:textId="77777777" w:rsidR="00EB1681" w:rsidRPr="001E1714" w:rsidRDefault="00EB1681" w:rsidP="00EB1681">
      <w:pPr>
        <w:pStyle w:val="Paragraphedeliste"/>
        <w:spacing w:before="120" w:after="120"/>
        <w:ind w:left="714"/>
        <w:contextualSpacing w:val="0"/>
        <w:rPr>
          <w:rFonts w:ascii="Arial" w:eastAsia="Calibri" w:hAnsi="Arial" w:cs="Arial"/>
        </w:rPr>
      </w:pPr>
    </w:p>
    <w:p w14:paraId="4D8A9FDB" w14:textId="77777777" w:rsidR="00EB1681" w:rsidRPr="001E1714" w:rsidRDefault="00EB1681" w:rsidP="00EB1681">
      <w:pPr>
        <w:spacing w:before="120" w:after="240"/>
        <w:jc w:val="both"/>
        <w:rPr>
          <w:rFonts w:ascii="Arial" w:eastAsia="Calibri" w:hAnsi="Arial" w:cs="Arial"/>
        </w:rPr>
      </w:pPr>
      <w:r w:rsidRPr="001E1714">
        <w:rPr>
          <w:rFonts w:ascii="Arial" w:eastAsia="Calibri" w:hAnsi="Arial" w:cs="Arial"/>
        </w:rPr>
        <w:t xml:space="preserve">Le support Niveau 2 a également les missions suivantes : </w:t>
      </w:r>
    </w:p>
    <w:p w14:paraId="5A2380E7" w14:textId="77777777" w:rsidR="00EB1681" w:rsidRPr="001E1714" w:rsidRDefault="00EB1681" w:rsidP="00A67AC8">
      <w:pPr>
        <w:pStyle w:val="Paragraphedeliste"/>
        <w:numPr>
          <w:ilvl w:val="0"/>
          <w:numId w:val="122"/>
        </w:numPr>
        <w:spacing w:before="120" w:after="240"/>
        <w:ind w:left="714" w:hanging="357"/>
        <w:contextualSpacing w:val="0"/>
        <w:jc w:val="both"/>
        <w:rPr>
          <w:rFonts w:ascii="Arial" w:eastAsia="Calibri" w:hAnsi="Arial" w:cs="Arial"/>
        </w:rPr>
      </w:pPr>
      <w:r w:rsidRPr="001E1714">
        <w:rPr>
          <w:rFonts w:ascii="Arial" w:eastAsia="Calibri" w:hAnsi="Arial" w:cs="Arial"/>
        </w:rPr>
        <w:t xml:space="preserve">La communication entre les différents acteurs support MOA / Entités de support ACOSS / MOE / équipe de maintenance corrective MCO du Titulaire / etc. </w:t>
      </w:r>
    </w:p>
    <w:p w14:paraId="1F1510C9" w14:textId="77777777" w:rsidR="00EB1681" w:rsidRPr="001E1714" w:rsidRDefault="00EB1681" w:rsidP="00A67AC8">
      <w:pPr>
        <w:pStyle w:val="Paragraphedeliste"/>
        <w:numPr>
          <w:ilvl w:val="0"/>
          <w:numId w:val="122"/>
        </w:numPr>
        <w:spacing w:before="120" w:after="240"/>
        <w:ind w:left="714" w:hanging="357"/>
        <w:contextualSpacing w:val="0"/>
        <w:jc w:val="both"/>
        <w:rPr>
          <w:rFonts w:ascii="Arial" w:eastAsia="Calibri" w:hAnsi="Arial" w:cs="Arial"/>
        </w:rPr>
      </w:pPr>
      <w:r w:rsidRPr="001E1714">
        <w:rPr>
          <w:rFonts w:ascii="Arial" w:eastAsia="Calibri" w:hAnsi="Arial" w:cs="Arial"/>
        </w:rPr>
        <w:t xml:space="preserve">Être le relais entre l’ACOSS, le support Niveau 3 et la maintenance corrective. </w:t>
      </w:r>
    </w:p>
    <w:p w14:paraId="0631B3F5"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Gérer et surveiller les sujets sensibles : </w:t>
      </w:r>
    </w:p>
    <w:p w14:paraId="3BD175AD"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Organiser et participer aux réunions de crises, </w:t>
      </w:r>
    </w:p>
    <w:p w14:paraId="6D9C461C"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Assurer les demandes/relances de pièces auprès des différents acteurs Entités de support ACOSS, </w:t>
      </w:r>
    </w:p>
    <w:p w14:paraId="1F3A9F54"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Coordonner les différents acteurs (pour les blocages de chaîne par exemple), </w:t>
      </w:r>
    </w:p>
    <w:p w14:paraId="26FF166F"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Vérifier les éléments fournis. </w:t>
      </w:r>
    </w:p>
    <w:p w14:paraId="230C6DA7"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Gérer les reprises et rattrapages de données : </w:t>
      </w:r>
    </w:p>
    <w:p w14:paraId="2ED76487"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Coordonner, élaborer (avec l’aide de l'équipe de maintenance corrective du Titulaire) et faire valider les opérations de reprise / rattrapage de données, </w:t>
      </w:r>
    </w:p>
    <w:p w14:paraId="1838661D"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Mettre en place des solutions de contournement, </w:t>
      </w:r>
    </w:p>
    <w:p w14:paraId="46B21C8F"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Définir le scénario de reprise de données, créer les scripts de reprise, tester la reprise, écrire les consignes de reprise, </w:t>
      </w:r>
    </w:p>
    <w:p w14:paraId="39FE725E"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Qualifier la solution de reprise (éventuellement avec l'équipe de maintenance corrective du Titulaire), </w:t>
      </w:r>
    </w:p>
    <w:p w14:paraId="71764082"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Mettre en place et gérer la qualification avec les CSM, </w:t>
      </w:r>
    </w:p>
    <w:p w14:paraId="6095BC8D"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Coordonner les actions avec équipes de l'Assurance Maladie contributrices sur le support, </w:t>
      </w:r>
    </w:p>
    <w:p w14:paraId="6B6F5AD7"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Valider les SFD sur les outils/programmes de reprise à développer par l'équipe de maintenance corr</w:t>
      </w:r>
      <w:r>
        <w:rPr>
          <w:rFonts w:ascii="Arial" w:eastAsia="Calibri" w:hAnsi="Arial" w:cs="Arial"/>
        </w:rPr>
        <w:t>ective MCO du Titulaire,</w:t>
      </w:r>
    </w:p>
    <w:p w14:paraId="29FCE058"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Assister les entités de support de l’ACOSS, le support niveau 3, participé à l</w:t>
      </w:r>
      <w:r>
        <w:rPr>
          <w:rFonts w:ascii="Arial" w:eastAsia="Calibri" w:hAnsi="Arial" w:cs="Arial"/>
        </w:rPr>
        <w:t>a gestion des patchs correctifs,</w:t>
      </w:r>
      <w:r w:rsidRPr="001E1714">
        <w:rPr>
          <w:rFonts w:ascii="Arial" w:eastAsia="Calibri" w:hAnsi="Arial" w:cs="Arial"/>
        </w:rPr>
        <w:t xml:space="preserve"> </w:t>
      </w:r>
    </w:p>
    <w:p w14:paraId="65375BB8" w14:textId="77777777" w:rsidR="00EB1681" w:rsidRPr="001E1714" w:rsidRDefault="00EB1681" w:rsidP="00A67AC8">
      <w:pPr>
        <w:pStyle w:val="Paragraphedeliste"/>
        <w:numPr>
          <w:ilvl w:val="0"/>
          <w:numId w:val="122"/>
        </w:numPr>
        <w:spacing w:before="120" w:after="240"/>
        <w:contextualSpacing w:val="0"/>
        <w:jc w:val="both"/>
        <w:rPr>
          <w:rFonts w:ascii="Arial" w:eastAsia="Calibri" w:hAnsi="Arial" w:cs="Arial"/>
        </w:rPr>
      </w:pPr>
      <w:r w:rsidRPr="001E1714">
        <w:rPr>
          <w:rFonts w:ascii="Arial" w:eastAsia="Calibri" w:hAnsi="Arial" w:cs="Arial"/>
        </w:rPr>
        <w:t xml:space="preserve">Organiser des sessions de présentation projet lors de la mise en production des nouvelles versions, pour les entités de support ACOSS et pour l'équipe de maintenance corrective MCO du Titulaire. </w:t>
      </w:r>
    </w:p>
    <w:p w14:paraId="17C69430" w14:textId="77777777" w:rsidR="00EB1681" w:rsidRPr="001E1714" w:rsidRDefault="00EB1681" w:rsidP="00EB1681">
      <w:pPr>
        <w:pStyle w:val="Normal0"/>
        <w:spacing w:after="240"/>
        <w:rPr>
          <w:rFonts w:eastAsia="Calibri" w:cs="Arial"/>
        </w:rPr>
      </w:pPr>
      <w:r w:rsidRPr="001E1714">
        <w:rPr>
          <w:rFonts w:eastAsia="Calibri" w:cs="Arial"/>
          <w:b/>
          <w:bCs/>
        </w:rPr>
        <w:t xml:space="preserve">Le Support de Niveau 3 </w:t>
      </w:r>
    </w:p>
    <w:p w14:paraId="382FAFF5" w14:textId="77777777" w:rsidR="00EB1681" w:rsidRPr="001E1714" w:rsidRDefault="00EB1681" w:rsidP="00EB1681">
      <w:pPr>
        <w:spacing w:before="120" w:after="240"/>
        <w:ind w:left="360"/>
        <w:jc w:val="both"/>
        <w:rPr>
          <w:rFonts w:ascii="Arial" w:eastAsia="Calibri" w:hAnsi="Arial" w:cs="Arial"/>
        </w:rPr>
      </w:pPr>
      <w:r w:rsidRPr="001E1714">
        <w:rPr>
          <w:rFonts w:ascii="Arial" w:eastAsia="Calibri" w:hAnsi="Arial" w:cs="Arial"/>
        </w:rPr>
        <w:t xml:space="preserve">Le support de niveau 3 a pour objet le traitement des demandes pour lesquelles le support de niveau 2 ne peut pas résoudre les problèmes rencontrés par l’utilisateur. </w:t>
      </w:r>
    </w:p>
    <w:p w14:paraId="187E1E87" w14:textId="77777777" w:rsidR="00EB1681" w:rsidRPr="001E1714" w:rsidRDefault="00EB1681" w:rsidP="00EB1681">
      <w:pPr>
        <w:spacing w:before="120" w:after="240"/>
        <w:ind w:left="360"/>
        <w:jc w:val="both"/>
        <w:rPr>
          <w:rFonts w:ascii="Arial" w:eastAsia="Calibri" w:hAnsi="Arial" w:cs="Arial"/>
        </w:rPr>
      </w:pPr>
      <w:r w:rsidRPr="001E1714">
        <w:rPr>
          <w:rFonts w:ascii="Arial" w:eastAsia="Calibri" w:hAnsi="Arial" w:cs="Arial"/>
        </w:rPr>
        <w:t xml:space="preserve">En cas de problème lié à un tiers éditeur, le support niveau 3 peut être amené à sollicitation de l’éditeur ou du service ACOSS en lien avec l’éditeur, puis à prendre en charge directement la relation avec l'éditeur concerné. Le Titulaire s’appuie pour cela sur des marchés de suivi/support logiciel déjà contractualisés par l’ACOSS. Le cas échéant, le Titulaire prend à sa charge toutes les dispositions avec l'éditeur concerné pour faire mener les expertises adéquates (y compris audit des configurations en production). </w:t>
      </w:r>
    </w:p>
    <w:p w14:paraId="3965D053" w14:textId="77777777" w:rsidR="00EB1681" w:rsidRDefault="00EB1681" w:rsidP="00EB1681">
      <w:pPr>
        <w:rPr>
          <w:rFonts w:ascii="Arial" w:eastAsia="Calibri" w:hAnsi="Arial" w:cs="Arial"/>
        </w:rPr>
      </w:pPr>
      <w:r>
        <w:rPr>
          <w:rFonts w:ascii="Arial" w:eastAsia="Calibri" w:hAnsi="Arial" w:cs="Arial"/>
        </w:rPr>
        <w:br w:type="page"/>
      </w:r>
    </w:p>
    <w:p w14:paraId="11F5CB3C" w14:textId="77777777" w:rsidR="00EB1681" w:rsidRPr="001E1714" w:rsidRDefault="00EB1681" w:rsidP="00EB1681">
      <w:pPr>
        <w:spacing w:before="120" w:after="240"/>
        <w:ind w:left="360"/>
        <w:jc w:val="both"/>
        <w:rPr>
          <w:rFonts w:ascii="Arial" w:eastAsia="Calibri" w:hAnsi="Arial" w:cs="Arial"/>
        </w:rPr>
      </w:pPr>
      <w:r w:rsidRPr="001E1714">
        <w:rPr>
          <w:rFonts w:ascii="Arial" w:eastAsia="Calibri" w:hAnsi="Arial" w:cs="Arial"/>
        </w:rPr>
        <w:lastRenderedPageBreak/>
        <w:t xml:space="preserve">Le niveau 3 doit assurer les prestations suivantes : </w:t>
      </w:r>
    </w:p>
    <w:p w14:paraId="1D82706D"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Réception de la demande via l’outil de gestion des signalements, </w:t>
      </w:r>
    </w:p>
    <w:p w14:paraId="301FBED8"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Prise en compte de la demande et vérification des éléments fournis, </w:t>
      </w:r>
    </w:p>
    <w:p w14:paraId="4CE9359E"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Analyse de la demande, </w:t>
      </w:r>
    </w:p>
    <w:p w14:paraId="29BABD60"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Le cas échéant, demande d’information complémentaire, </w:t>
      </w:r>
    </w:p>
    <w:p w14:paraId="7BFFD095"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Reproduction, si possible et en respectant les règles de confidentialité et sécurité de l’ACOSS, des actions ayant conduit à la signalisation, </w:t>
      </w:r>
    </w:p>
    <w:p w14:paraId="1FF1D3A0"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Le cas échéant, selon la criticité de la fiche et les conditions de sécurité et de confidentialité, déplacement sur site désigné par l’ACOSS pour analyse complémentaire, </w:t>
      </w:r>
    </w:p>
    <w:p w14:paraId="1B505F65"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Identification, le cas échéant, d’une anomalie logicielle à traiter en maintenance corrective et déclenchement du processus de maintenance corrective, </w:t>
      </w:r>
    </w:p>
    <w:p w14:paraId="756856FE"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Si nécessaire, rédaction du plan de reprise des données et validation de ce plan sur l’environnement de test TMA, </w:t>
      </w:r>
    </w:p>
    <w:p w14:paraId="3EDE3C0B"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Escalade, si besoin, vers le support de niveau 4 en restant dans les règles de sécurité et confidentialité de l’ACOSS (impliquant éventuellement déplacement sur site désigné par l’ACOSS), </w:t>
      </w:r>
    </w:p>
    <w:p w14:paraId="6EB24FE1" w14:textId="77777777" w:rsidR="00EB1681" w:rsidRPr="001E1714" w:rsidRDefault="00EB1681" w:rsidP="00A67AC8">
      <w:pPr>
        <w:pStyle w:val="Paragraphedeliste"/>
        <w:numPr>
          <w:ilvl w:val="1"/>
          <w:numId w:val="137"/>
        </w:numPr>
        <w:spacing w:before="120" w:after="240"/>
        <w:ind w:left="1434" w:hanging="357"/>
        <w:contextualSpacing w:val="0"/>
        <w:jc w:val="both"/>
        <w:rPr>
          <w:rFonts w:ascii="Arial" w:eastAsia="Calibri" w:hAnsi="Arial" w:cs="Arial"/>
        </w:rPr>
      </w:pPr>
      <w:r w:rsidRPr="001E1714">
        <w:rPr>
          <w:rFonts w:ascii="Arial" w:eastAsia="Calibri" w:hAnsi="Arial" w:cs="Arial"/>
        </w:rPr>
        <w:t xml:space="preserve">Apport des éléments de réponse nécessaires à la résolution de la fiche de signalement et réaffectation de la fiche au niveau 1. </w:t>
      </w:r>
    </w:p>
    <w:p w14:paraId="49AF5B6E" w14:textId="77777777" w:rsidR="00EB1681" w:rsidRPr="001E1714" w:rsidRDefault="00EB1681" w:rsidP="00EB1681">
      <w:pPr>
        <w:spacing w:before="120" w:after="240" w:line="288" w:lineRule="auto"/>
        <w:jc w:val="both"/>
        <w:rPr>
          <w:rFonts w:ascii="Arial" w:eastAsia="Calibri" w:hAnsi="Arial" w:cs="Arial"/>
        </w:rPr>
      </w:pPr>
      <w:r w:rsidRPr="001E1714">
        <w:rPr>
          <w:rFonts w:ascii="Arial" w:eastAsia="Calibri" w:hAnsi="Arial" w:cs="Arial"/>
        </w:rPr>
        <w:t>La clôture de la fiche de signalement est gérée par le support niveau 1 assuré par l’ACOSS.</w:t>
      </w:r>
    </w:p>
    <w:bookmarkStart w:id="330" w:name="_Toc100752479"/>
    <w:p w14:paraId="67536BFE" w14:textId="28E87021" w:rsidR="00EB1681" w:rsidRPr="001E1714" w:rsidRDefault="00EB1681" w:rsidP="00EB1681">
      <w:pPr>
        <w:pStyle w:val="A3"/>
      </w:pPr>
      <w:r w:rsidRPr="001E1714">
        <w:fldChar w:fldCharType="begin"/>
      </w:r>
      <w:r w:rsidRPr="001E1714">
        <w:instrText xml:space="preserve"> HYPERLINK \l "_Toc94721661" \h </w:instrText>
      </w:r>
      <w:r w:rsidRPr="001E1714">
        <w:fldChar w:fldCharType="separate"/>
      </w:r>
      <w:bookmarkStart w:id="331" w:name="_Toc105159420"/>
      <w:bookmarkStart w:id="332" w:name="_Toc105772615"/>
      <w:bookmarkStart w:id="333" w:name="_Toc209691028"/>
      <w:r w:rsidR="00EF7CBF">
        <w:t>A</w:t>
      </w:r>
      <w:r w:rsidRPr="001E1714">
        <w:t>pplicables aux prestations d’intégration de progiciel</w:t>
      </w:r>
      <w:r w:rsidRPr="001E1714">
        <w:fldChar w:fldCharType="end"/>
      </w:r>
      <w:r w:rsidRPr="001E1714">
        <w:t>s</w:t>
      </w:r>
      <w:bookmarkEnd w:id="330"/>
      <w:bookmarkEnd w:id="331"/>
      <w:bookmarkEnd w:id="332"/>
      <w:bookmarkEnd w:id="333"/>
    </w:p>
    <w:p w14:paraId="0662D1BC" w14:textId="77777777" w:rsidR="00EB1681" w:rsidRPr="00501A5A" w:rsidRDefault="00EB1681" w:rsidP="00EB1681">
      <w:pPr>
        <w:pStyle w:val="MSNormal"/>
        <w:spacing w:after="240" w:line="259" w:lineRule="auto"/>
        <w:rPr>
          <w:rFonts w:ascii="Arial" w:eastAsia="Calibri" w:hAnsi="Arial" w:cs="Arial"/>
          <w:sz w:val="20"/>
          <w:szCs w:val="20"/>
        </w:rPr>
      </w:pPr>
      <w:r w:rsidRPr="00501A5A">
        <w:rPr>
          <w:rFonts w:ascii="Arial" w:eastAsia="Calibri" w:hAnsi="Arial" w:cs="Arial"/>
          <w:sz w:val="20"/>
          <w:szCs w:val="20"/>
        </w:rPr>
        <w:t>Ces prestations sont réalisées sur chiffrage uniquement.</w:t>
      </w:r>
    </w:p>
    <w:p w14:paraId="1814C056" w14:textId="77777777" w:rsidR="00EB1681" w:rsidRPr="00501A5A" w:rsidRDefault="00EB1681" w:rsidP="00EB1681">
      <w:pPr>
        <w:pStyle w:val="MSNormal"/>
        <w:spacing w:after="240"/>
        <w:rPr>
          <w:rFonts w:ascii="Arial" w:eastAsia="Calibri" w:hAnsi="Arial" w:cs="Arial"/>
          <w:sz w:val="20"/>
          <w:szCs w:val="20"/>
        </w:rPr>
      </w:pPr>
      <w:r w:rsidRPr="00501A5A">
        <w:rPr>
          <w:rFonts w:ascii="Arial" w:eastAsia="Calibri" w:hAnsi="Arial" w:cs="Arial"/>
          <w:sz w:val="20"/>
          <w:szCs w:val="20"/>
        </w:rPr>
        <w:t>L’intégration de progiciels a pour objectifs de :</w:t>
      </w:r>
    </w:p>
    <w:p w14:paraId="6F236F11" w14:textId="1F8C6F12" w:rsidR="00EB1681" w:rsidRPr="00501A5A" w:rsidRDefault="00EB1681" w:rsidP="00A67AC8">
      <w:pPr>
        <w:pStyle w:val="MSNormal"/>
        <w:numPr>
          <w:ilvl w:val="1"/>
          <w:numId w:val="147"/>
        </w:numPr>
        <w:spacing w:after="240"/>
        <w:rPr>
          <w:rFonts w:ascii="Arial" w:eastAsia="Calibri" w:hAnsi="Arial" w:cs="Arial"/>
          <w:sz w:val="20"/>
          <w:szCs w:val="20"/>
        </w:rPr>
      </w:pPr>
      <w:r w:rsidRPr="00501A5A">
        <w:rPr>
          <w:rFonts w:ascii="Arial" w:eastAsia="Calibri" w:hAnsi="Arial" w:cs="Arial"/>
          <w:sz w:val="20"/>
          <w:szCs w:val="20"/>
        </w:rPr>
        <w:t>Installer et paramétrer un logiciel du marché</w:t>
      </w:r>
      <w:r w:rsidR="00916D86">
        <w:rPr>
          <w:rFonts w:ascii="Arial" w:eastAsia="Calibri" w:hAnsi="Arial" w:cs="Arial"/>
          <w:sz w:val="20"/>
          <w:szCs w:val="20"/>
        </w:rPr>
        <w:t>,</w:t>
      </w:r>
    </w:p>
    <w:p w14:paraId="3D68D87C" w14:textId="77777777" w:rsidR="00EB1681" w:rsidRPr="00501A5A" w:rsidRDefault="00EB1681" w:rsidP="00A67AC8">
      <w:pPr>
        <w:pStyle w:val="MSNormal"/>
        <w:numPr>
          <w:ilvl w:val="1"/>
          <w:numId w:val="147"/>
        </w:numPr>
        <w:spacing w:after="240"/>
        <w:rPr>
          <w:rFonts w:ascii="Arial" w:eastAsia="Calibri" w:hAnsi="Arial" w:cs="Arial"/>
          <w:sz w:val="20"/>
          <w:szCs w:val="20"/>
        </w:rPr>
      </w:pPr>
      <w:r w:rsidRPr="00501A5A">
        <w:rPr>
          <w:rFonts w:ascii="Arial" w:eastAsia="Calibri" w:hAnsi="Arial" w:cs="Arial"/>
          <w:sz w:val="20"/>
          <w:szCs w:val="20"/>
        </w:rPr>
        <w:t>Intégrer le logiciel dans le SI ACOSS afin de le faire fonctionner dans l’écosystème de la branche,</w:t>
      </w:r>
    </w:p>
    <w:p w14:paraId="7A45E9E1" w14:textId="77777777" w:rsidR="00EB1681" w:rsidRPr="00501A5A" w:rsidRDefault="00EB1681" w:rsidP="00A67AC8">
      <w:pPr>
        <w:pStyle w:val="MSNormal"/>
        <w:numPr>
          <w:ilvl w:val="1"/>
          <w:numId w:val="147"/>
        </w:numPr>
        <w:spacing w:after="240"/>
        <w:rPr>
          <w:rFonts w:ascii="Arial" w:eastAsia="Calibri" w:hAnsi="Arial" w:cs="Arial"/>
          <w:sz w:val="20"/>
          <w:szCs w:val="20"/>
        </w:rPr>
      </w:pPr>
      <w:r w:rsidRPr="00501A5A">
        <w:rPr>
          <w:rFonts w:ascii="Arial" w:eastAsia="Calibri" w:hAnsi="Arial" w:cs="Arial"/>
          <w:sz w:val="20"/>
          <w:szCs w:val="20"/>
        </w:rPr>
        <w:t>Connecter le logiciel avec les applications existantes, afin de consommer des flux ou des données provenant depuis d’autres applicatifs, et/ou générer des flux ou des données transmises à d’autres applicatifs.</w:t>
      </w:r>
    </w:p>
    <w:p w14:paraId="672A5EF6" w14:textId="77777777" w:rsidR="00EB1681" w:rsidRPr="00501A5A" w:rsidRDefault="00EB1681" w:rsidP="00EB1681">
      <w:pPr>
        <w:pStyle w:val="MSNormal"/>
        <w:spacing w:after="240"/>
        <w:rPr>
          <w:rFonts w:ascii="Arial" w:eastAsia="Calibri" w:hAnsi="Arial" w:cs="Arial"/>
          <w:sz w:val="20"/>
          <w:szCs w:val="20"/>
        </w:rPr>
      </w:pPr>
      <w:r w:rsidRPr="00501A5A">
        <w:rPr>
          <w:rFonts w:ascii="Arial" w:eastAsia="Calibri" w:hAnsi="Arial" w:cs="Arial"/>
          <w:sz w:val="20"/>
          <w:szCs w:val="20"/>
        </w:rPr>
        <w:t>L’intégration de progiciels consiste en un ensemble d’activités principales et complémentaires.</w:t>
      </w:r>
    </w:p>
    <w:p w14:paraId="5F89F7E1" w14:textId="77777777" w:rsidR="00EB1681" w:rsidRPr="00501A5A" w:rsidRDefault="00EB1681" w:rsidP="00EB1681">
      <w:pPr>
        <w:pStyle w:val="MSNormal"/>
        <w:spacing w:after="240"/>
        <w:rPr>
          <w:rFonts w:ascii="Arial" w:eastAsia="Calibri" w:hAnsi="Arial" w:cs="Arial"/>
          <w:sz w:val="20"/>
          <w:szCs w:val="20"/>
        </w:rPr>
      </w:pPr>
      <w:r w:rsidRPr="00501A5A">
        <w:rPr>
          <w:rFonts w:ascii="Arial" w:eastAsia="Calibri" w:hAnsi="Arial" w:cs="Arial"/>
          <w:sz w:val="20"/>
          <w:szCs w:val="20"/>
        </w:rPr>
        <w:t>Activités principales :</w:t>
      </w:r>
    </w:p>
    <w:p w14:paraId="4AF75DE3"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Analyser le besoin exprimé dans les spécifications fonctionnelles et le dossier de paramétrage,</w:t>
      </w:r>
    </w:p>
    <w:p w14:paraId="0ED99D91" w14:textId="77777777" w:rsidR="00EB1681" w:rsidRPr="00501A5A" w:rsidRDefault="00EB1681" w:rsidP="00A67AC8">
      <w:pPr>
        <w:pStyle w:val="MSNormal"/>
        <w:numPr>
          <w:ilvl w:val="1"/>
          <w:numId w:val="146"/>
        </w:numPr>
        <w:spacing w:after="240"/>
        <w:rPr>
          <w:rFonts w:ascii="Arial" w:eastAsia="Calibri" w:hAnsi="Arial" w:cs="Arial"/>
          <w:sz w:val="20"/>
          <w:szCs w:val="20"/>
        </w:rPr>
      </w:pPr>
      <w:r w:rsidRPr="00501A5A">
        <w:rPr>
          <w:rFonts w:ascii="Arial" w:eastAsia="Calibri" w:hAnsi="Arial" w:cs="Arial"/>
          <w:sz w:val="20"/>
          <w:szCs w:val="20"/>
        </w:rPr>
        <w:t>Le dossier de spécifications fonctionnelles peut faire partie de la prestation,</w:t>
      </w:r>
    </w:p>
    <w:p w14:paraId="4D7E7DD2" w14:textId="77777777" w:rsidR="00EB1681" w:rsidRPr="00501A5A" w:rsidRDefault="00EB1681" w:rsidP="00A67AC8">
      <w:pPr>
        <w:pStyle w:val="MSNormal"/>
        <w:numPr>
          <w:ilvl w:val="1"/>
          <w:numId w:val="146"/>
        </w:numPr>
        <w:spacing w:after="240"/>
        <w:rPr>
          <w:rFonts w:ascii="Arial" w:eastAsia="Calibri" w:hAnsi="Arial" w:cs="Arial"/>
          <w:sz w:val="20"/>
          <w:szCs w:val="20"/>
        </w:rPr>
      </w:pPr>
      <w:r w:rsidRPr="00501A5A">
        <w:rPr>
          <w:rFonts w:ascii="Arial" w:eastAsia="Calibri" w:hAnsi="Arial" w:cs="Arial"/>
          <w:sz w:val="20"/>
          <w:szCs w:val="20"/>
        </w:rPr>
        <w:t>La spécification fonctionnelle couvre les profils d’utilisateurs à prévoir pour définir les droits et habilitations qui seront à configurer puis à attribuer par les administrateurs.</w:t>
      </w:r>
    </w:p>
    <w:p w14:paraId="08ADB955"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Installer les nouveaux modules du progiciel ainsi que les évolutions demandées,</w:t>
      </w:r>
    </w:p>
    <w:p w14:paraId="0BABB5C4"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lastRenderedPageBreak/>
        <w:t>Paramétrer les modules conformément aux besoins métier du client,</w:t>
      </w:r>
    </w:p>
    <w:p w14:paraId="5568E968"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Développer ou paramétrer les fonctionnalités standard ou non standards en fonction des besoins métier,</w:t>
      </w:r>
    </w:p>
    <w:p w14:paraId="34CF2661"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Réaliser les tests associés au paramétrage : tests unitaires, tests d'intégration, tests systèmes et systèmes transverses, y compris les tests sur les habilitations et les droits,</w:t>
      </w:r>
    </w:p>
    <w:p w14:paraId="0A002AC9"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Réaliser les tests de performances ainsi que les tests de sécurité,</w:t>
      </w:r>
    </w:p>
    <w:p w14:paraId="437628CD"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Identifier les besoins en interface entre le module paramétré et les autres modules et logiciels utilisés,</w:t>
      </w:r>
    </w:p>
    <w:p w14:paraId="27081AC3" w14:textId="77777777" w:rsidR="00EB1681" w:rsidRPr="00501A5A" w:rsidRDefault="00EB1681" w:rsidP="00A67AC8">
      <w:pPr>
        <w:pStyle w:val="MSNormal"/>
        <w:numPr>
          <w:ilvl w:val="0"/>
          <w:numId w:val="145"/>
        </w:numPr>
        <w:spacing w:after="240"/>
        <w:rPr>
          <w:rFonts w:ascii="Arial" w:eastAsia="Calibri" w:hAnsi="Arial" w:cs="Arial"/>
          <w:sz w:val="20"/>
          <w:szCs w:val="20"/>
        </w:rPr>
      </w:pPr>
      <w:r w:rsidRPr="00501A5A">
        <w:rPr>
          <w:rFonts w:ascii="Arial" w:eastAsia="Calibri" w:hAnsi="Arial" w:cs="Arial"/>
          <w:sz w:val="20"/>
          <w:szCs w:val="20"/>
        </w:rPr>
        <w:t>Rédiger la documentation technique (le DAT : Dossier d’Architecture Technique, DEX = Dossier d’Exploitation).</w:t>
      </w:r>
    </w:p>
    <w:p w14:paraId="7CF77FF4" w14:textId="77777777" w:rsidR="00EB1681" w:rsidRPr="00501A5A" w:rsidRDefault="00EB1681" w:rsidP="00A67AC8">
      <w:pPr>
        <w:pStyle w:val="MSNormal"/>
        <w:numPr>
          <w:ilvl w:val="0"/>
          <w:numId w:val="154"/>
        </w:numPr>
        <w:spacing w:after="240"/>
        <w:rPr>
          <w:rFonts w:ascii="Arial" w:eastAsia="Calibri" w:hAnsi="Arial" w:cs="Arial"/>
          <w:sz w:val="20"/>
          <w:szCs w:val="20"/>
        </w:rPr>
      </w:pPr>
      <w:r w:rsidRPr="00501A5A">
        <w:rPr>
          <w:rFonts w:ascii="Arial" w:eastAsia="Calibri" w:hAnsi="Arial" w:cs="Arial"/>
          <w:sz w:val="20"/>
          <w:szCs w:val="20"/>
        </w:rPr>
        <w:t>Activités complémentaires :</w:t>
      </w:r>
    </w:p>
    <w:p w14:paraId="3DF4C108"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Migration de patrimoine / migration des données d’un ancien système vers le nouveau,</w:t>
      </w:r>
    </w:p>
    <w:p w14:paraId="719E2074"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Former les administrateurs du progiciel,</w:t>
      </w:r>
    </w:p>
    <w:p w14:paraId="5A4FE618"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Former les utilisateurs du progiciel,</w:t>
      </w:r>
    </w:p>
    <w:p w14:paraId="463B0C8C"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Réaliser les supports de formation des utilisateurs,</w:t>
      </w:r>
    </w:p>
    <w:p w14:paraId="625D2AED"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Réaliser des POC (Proof Of Concept),</w:t>
      </w:r>
    </w:p>
    <w:p w14:paraId="2B44BEA9" w14:textId="77777777" w:rsidR="00EB1681" w:rsidRPr="00501A5A"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Administrer ou optimiser les Bases de Données du progiciel,</w:t>
      </w:r>
    </w:p>
    <w:p w14:paraId="49F8F360" w14:textId="7ECFF146" w:rsidR="00EB1681" w:rsidRPr="00916D86" w:rsidRDefault="00EB1681" w:rsidP="00A67AC8">
      <w:pPr>
        <w:pStyle w:val="MSNormal"/>
        <w:numPr>
          <w:ilvl w:val="0"/>
          <w:numId w:val="144"/>
        </w:numPr>
        <w:spacing w:after="240"/>
        <w:rPr>
          <w:rFonts w:ascii="Arial" w:eastAsia="Calibri" w:hAnsi="Arial" w:cs="Arial"/>
          <w:sz w:val="20"/>
          <w:szCs w:val="20"/>
        </w:rPr>
      </w:pPr>
      <w:r w:rsidRPr="00501A5A">
        <w:rPr>
          <w:rFonts w:ascii="Arial" w:eastAsia="Calibri" w:hAnsi="Arial" w:cs="Arial"/>
          <w:sz w:val="20"/>
          <w:szCs w:val="20"/>
        </w:rPr>
        <w:t>Réaliser des audits des plateformes (</w:t>
      </w:r>
      <w:proofErr w:type="spellStart"/>
      <w:r w:rsidRPr="00501A5A">
        <w:rPr>
          <w:rFonts w:ascii="Arial" w:eastAsia="Calibri" w:hAnsi="Arial" w:cs="Arial"/>
          <w:sz w:val="20"/>
          <w:szCs w:val="20"/>
        </w:rPr>
        <w:t>OnPremise</w:t>
      </w:r>
      <w:proofErr w:type="spellEnd"/>
      <w:r w:rsidRPr="00501A5A">
        <w:rPr>
          <w:rFonts w:ascii="Arial" w:eastAsia="Calibri" w:hAnsi="Arial" w:cs="Arial"/>
          <w:sz w:val="20"/>
          <w:szCs w:val="20"/>
        </w:rPr>
        <w:t>.)</w:t>
      </w:r>
    </w:p>
    <w:p w14:paraId="325E0D12" w14:textId="0DE94B43" w:rsidR="00972542" w:rsidRPr="009E7458" w:rsidRDefault="00972542" w:rsidP="00972542">
      <w:pPr>
        <w:pStyle w:val="A3"/>
      </w:pPr>
      <w:bookmarkStart w:id="334" w:name="_Toc209691029"/>
      <w:r w:rsidRPr="009E7458">
        <w:t>Applicables aux prestations de réversibilité</w:t>
      </w:r>
      <w:bookmarkEnd w:id="300"/>
      <w:bookmarkEnd w:id="301"/>
      <w:bookmarkEnd w:id="302"/>
      <w:bookmarkEnd w:id="334"/>
    </w:p>
    <w:p w14:paraId="5D28478D" w14:textId="07E03106" w:rsidR="00972542" w:rsidRPr="003D14AE" w:rsidRDefault="00972542" w:rsidP="00972542">
      <w:pPr>
        <w:autoSpaceDE w:val="0"/>
        <w:autoSpaceDN w:val="0"/>
        <w:adjustRightInd w:val="0"/>
        <w:spacing w:before="120" w:after="240"/>
        <w:rPr>
          <w:rFonts w:ascii="Arial" w:hAnsi="Arial" w:cs="Arial"/>
          <w:color w:val="000000"/>
        </w:rPr>
      </w:pPr>
      <w:r w:rsidRPr="003D14AE">
        <w:rPr>
          <w:rFonts w:ascii="Arial" w:hAnsi="Arial" w:cs="Arial"/>
          <w:color w:val="000000" w:themeColor="text1"/>
        </w:rPr>
        <w:t xml:space="preserve">L’unité d’œuvre correspondant à la prestation de réversibilité du </w:t>
      </w:r>
      <w:r w:rsidR="003A25F9">
        <w:rPr>
          <w:rFonts w:ascii="Arial" w:hAnsi="Arial" w:cs="Arial"/>
          <w:color w:val="000000" w:themeColor="text1"/>
        </w:rPr>
        <w:t>marché</w:t>
      </w:r>
      <w:r w:rsidRPr="003D14AE">
        <w:rPr>
          <w:rFonts w:ascii="Arial" w:hAnsi="Arial" w:cs="Arial"/>
          <w:color w:val="000000" w:themeColor="text1"/>
        </w:rPr>
        <w:t xml:space="preserve"> est commandée en fin de marché ou à tout moment souhaité par l‘ACOSS. Cette UO est le pendant de l’initialisation. </w:t>
      </w:r>
    </w:p>
    <w:p w14:paraId="6D4DC828" w14:textId="77777777" w:rsidR="00972542" w:rsidRPr="003D14AE" w:rsidRDefault="00972542" w:rsidP="00972542">
      <w:pPr>
        <w:pStyle w:val="Normal0"/>
        <w:rPr>
          <w:rFonts w:cs="Arial"/>
        </w:rPr>
      </w:pPr>
      <w:r w:rsidRPr="003D14AE">
        <w:rPr>
          <w:rFonts w:cs="Arial"/>
        </w:rPr>
        <w:t>Cette phase est menée en accompagnement d’une phase d’appropriation mise en œuvre par la DSI ou par le titulaire garant de la reprise du périmètre applicatif sur lequel porte la réversibilité.</w:t>
      </w:r>
    </w:p>
    <w:p w14:paraId="5C04A1DD"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Il s’agira de restituer, par un processus de réversibilité, la connaissance acquise par l’équipe du titulaire vers la DSI ou un tiers habilité par la DSI, à la fin de l’accord cadre ou à sa résiliation. </w:t>
      </w:r>
    </w:p>
    <w:p w14:paraId="38C27487"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Le processus de réversibilité comprend 3 grandes étapes : </w:t>
      </w:r>
    </w:p>
    <w:p w14:paraId="16FD1F56" w14:textId="77777777" w:rsidR="00972542" w:rsidRPr="003D14AE" w:rsidRDefault="00972542" w:rsidP="008C0B15">
      <w:pPr>
        <w:pStyle w:val="Paragraphedeliste"/>
        <w:numPr>
          <w:ilvl w:val="0"/>
          <w:numId w:val="23"/>
        </w:numPr>
        <w:autoSpaceDE w:val="0"/>
        <w:autoSpaceDN w:val="0"/>
        <w:adjustRightInd w:val="0"/>
        <w:spacing w:before="120" w:after="240"/>
        <w:ind w:left="714" w:hanging="357"/>
        <w:contextualSpacing w:val="0"/>
        <w:jc w:val="both"/>
        <w:rPr>
          <w:rFonts w:ascii="Arial" w:hAnsi="Arial" w:cs="Arial"/>
          <w:color w:val="000000"/>
        </w:rPr>
      </w:pPr>
      <w:r w:rsidRPr="003D14AE">
        <w:rPr>
          <w:rFonts w:ascii="Arial" w:hAnsi="Arial" w:cs="Arial"/>
          <w:color w:val="000000"/>
        </w:rPr>
        <w:t>La formation technique et fonctionnelle de la nouvelle équipe désignée par la DSI durant toute la période nécessaire pour parvenir au bon accomplissement de cette prestation,</w:t>
      </w:r>
    </w:p>
    <w:p w14:paraId="07A7D3E1" w14:textId="77777777" w:rsidR="00972542" w:rsidRPr="003D14AE" w:rsidRDefault="00972542" w:rsidP="008C0B15">
      <w:pPr>
        <w:pStyle w:val="Paragraphedeliste"/>
        <w:numPr>
          <w:ilvl w:val="0"/>
          <w:numId w:val="23"/>
        </w:numPr>
        <w:autoSpaceDE w:val="0"/>
        <w:autoSpaceDN w:val="0"/>
        <w:adjustRightInd w:val="0"/>
        <w:spacing w:before="120" w:after="240"/>
        <w:ind w:left="714" w:hanging="357"/>
        <w:contextualSpacing w:val="0"/>
        <w:jc w:val="both"/>
        <w:rPr>
          <w:rFonts w:ascii="Arial" w:hAnsi="Arial" w:cs="Arial"/>
          <w:color w:val="000000"/>
        </w:rPr>
      </w:pPr>
      <w:r w:rsidRPr="003D14AE">
        <w:rPr>
          <w:rFonts w:ascii="Arial" w:hAnsi="Arial" w:cs="Arial"/>
          <w:color w:val="000000"/>
        </w:rPr>
        <w:t xml:space="preserve">La maintenance en double correspond à un recouvrement de la part de l’équipe du titulaire du présent marché avec la nouvelle équipe désignée par la DSI : </w:t>
      </w:r>
    </w:p>
    <w:p w14:paraId="4C78039A" w14:textId="77777777" w:rsidR="00972542" w:rsidRPr="003D14AE" w:rsidRDefault="00972542" w:rsidP="008C0B15">
      <w:pPr>
        <w:pStyle w:val="Paragraphedeliste"/>
        <w:numPr>
          <w:ilvl w:val="2"/>
          <w:numId w:val="33"/>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Une prestation dégressive, </w:t>
      </w:r>
    </w:p>
    <w:p w14:paraId="332F12DF" w14:textId="77777777" w:rsidR="00972542" w:rsidRPr="003D14AE" w:rsidRDefault="00972542" w:rsidP="008C0B15">
      <w:pPr>
        <w:pStyle w:val="Paragraphedeliste"/>
        <w:numPr>
          <w:ilvl w:val="2"/>
          <w:numId w:val="33"/>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Une assistance à la nouvelle équipe dans ses nouvelles tâches. </w:t>
      </w:r>
    </w:p>
    <w:p w14:paraId="2FF3CC61" w14:textId="77777777" w:rsidR="00972542" w:rsidRPr="003D14AE" w:rsidRDefault="00972542" w:rsidP="008C0B15">
      <w:pPr>
        <w:pStyle w:val="Paragraphedeliste"/>
        <w:numPr>
          <w:ilvl w:val="0"/>
          <w:numId w:val="24"/>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La prestation sous contrôle : elle donne l’assurance à la DSI que le périmètre du SI concerné ne sera pas perturbé par le déroulement de ce cycle. </w:t>
      </w:r>
    </w:p>
    <w:p w14:paraId="36F47723"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Durant cette période, et quelle que soit la dégressivité de la prestation, les responsabilités du titulaire restent engagées. </w:t>
      </w:r>
    </w:p>
    <w:p w14:paraId="5B8B41A5"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Il est attendu dans l’offre technique un plan de réversibilité présentant, a minima : </w:t>
      </w:r>
    </w:p>
    <w:p w14:paraId="08623F2C" w14:textId="77777777" w:rsidR="00972542" w:rsidRPr="003D14AE" w:rsidRDefault="00972542" w:rsidP="008C0B15">
      <w:pPr>
        <w:pStyle w:val="Paragraphedeliste"/>
        <w:numPr>
          <w:ilvl w:val="0"/>
          <w:numId w:val="25"/>
        </w:numPr>
        <w:autoSpaceDE w:val="0"/>
        <w:autoSpaceDN w:val="0"/>
        <w:adjustRightInd w:val="0"/>
        <w:spacing w:before="120" w:after="240"/>
        <w:jc w:val="both"/>
        <w:rPr>
          <w:rFonts w:ascii="Arial" w:hAnsi="Arial" w:cs="Arial"/>
          <w:color w:val="000000"/>
        </w:rPr>
      </w:pPr>
      <w:r w:rsidRPr="003D14AE">
        <w:rPr>
          <w:rFonts w:ascii="Arial" w:hAnsi="Arial" w:cs="Arial"/>
          <w:color w:val="000000"/>
        </w:rPr>
        <w:lastRenderedPageBreak/>
        <w:t xml:space="preserve">La formation de la nouvelle équipe désignée par la DSI ; </w:t>
      </w:r>
    </w:p>
    <w:p w14:paraId="3C1E2180" w14:textId="77777777" w:rsidR="00972542" w:rsidRPr="003D14AE" w:rsidRDefault="00972542" w:rsidP="008C0B15">
      <w:pPr>
        <w:pStyle w:val="Paragraphedeliste"/>
        <w:numPr>
          <w:ilvl w:val="0"/>
          <w:numId w:val="26"/>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Les modalités de recouvrement des équipes du titulaire du présent marché avec la nouvelle équipe désignée par la DSI (activités dégressives des équipes du titulaire et assistance à la nouvelle équipe dans ses nouvelles tâches), </w:t>
      </w:r>
    </w:p>
    <w:p w14:paraId="6AF7ECE9" w14:textId="77777777" w:rsidR="00972542" w:rsidRPr="003D14AE" w:rsidRDefault="00972542" w:rsidP="008C0B15">
      <w:pPr>
        <w:pStyle w:val="Paragraphedeliste"/>
        <w:numPr>
          <w:ilvl w:val="0"/>
          <w:numId w:val="26"/>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Les moyens humains mis en œuvre, </w:t>
      </w:r>
    </w:p>
    <w:p w14:paraId="44489670" w14:textId="77777777" w:rsidR="00972542" w:rsidRPr="003D14AE" w:rsidRDefault="00972542" w:rsidP="008C0B15">
      <w:pPr>
        <w:pStyle w:val="Paragraphedeliste"/>
        <w:numPr>
          <w:ilvl w:val="0"/>
          <w:numId w:val="26"/>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Les livrables (tout au long de l’accord cadre et lors de l’engagement de la phase de réversibilité). </w:t>
      </w:r>
    </w:p>
    <w:p w14:paraId="2FC020D4"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La qualité de la prestation de réversibilité sera largement conditionnée par la qualité de la formation et du soutien apporté par le titulaire durant cette période à l’équipe désignée par la DSI. Elle dépendra également de la lisibilité et du caractère opérationnel de la réversibilité. </w:t>
      </w:r>
    </w:p>
    <w:p w14:paraId="78B82C32" w14:textId="77777777" w:rsidR="00972542" w:rsidRPr="003D14AE" w:rsidRDefault="00972542" w:rsidP="00972542">
      <w:pPr>
        <w:jc w:val="both"/>
        <w:rPr>
          <w:rFonts w:ascii="Arial" w:hAnsi="Arial" w:cs="Arial"/>
        </w:rPr>
      </w:pPr>
      <w:r w:rsidRPr="003D14AE">
        <w:rPr>
          <w:rFonts w:ascii="Arial" w:hAnsi="Arial" w:cs="Arial"/>
        </w:rPr>
        <w:t>Tant que les critères d’acceptation ne seront pas satisfaits, la phase de réversibilité se prolongera aux frais du titulaire. Au constat qu’ils sont satisfaits, la phase de réversibilité sera qualifiée comme concluante.</w:t>
      </w:r>
    </w:p>
    <w:p w14:paraId="4C84696F" w14:textId="77777777"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Pour rappel, le plan de réversibilité est attendu comme un des livrables de la phase d’initialisation décrite précédemment. Il devra être actualisé une fois par an dès le premier anniversaire d’exécution de l’accord cadre. </w:t>
      </w:r>
    </w:p>
    <w:p w14:paraId="0ECD9720" w14:textId="77777777" w:rsidR="00972542" w:rsidRPr="003D14AE" w:rsidRDefault="00972542" w:rsidP="00972542">
      <w:pPr>
        <w:autoSpaceDE w:val="0"/>
        <w:autoSpaceDN w:val="0"/>
        <w:adjustRightInd w:val="0"/>
        <w:spacing w:before="120" w:after="240"/>
        <w:jc w:val="both"/>
        <w:rPr>
          <w:rFonts w:ascii="Arial" w:hAnsi="Arial" w:cs="Arial"/>
          <w:color w:val="000000" w:themeColor="text1"/>
        </w:rPr>
      </w:pPr>
      <w:r w:rsidRPr="003D14AE">
        <w:rPr>
          <w:rFonts w:ascii="Arial" w:hAnsi="Arial" w:cs="Arial"/>
          <w:color w:val="000000" w:themeColor="text1"/>
        </w:rPr>
        <w:t xml:space="preserve">Le plan de réversibilité élaboré en phase d’initialisation, devra être actualisé par le Titulaire, de façon annuelle, dès la fin de la première année d’exécution de l’accord cadre. La documentation du plan de réversibilité et ses mises à jour annuelles sont à la charge du Titulaire.  </w:t>
      </w:r>
    </w:p>
    <w:p w14:paraId="002B6B43" w14:textId="1917E2E0" w:rsidR="00972542" w:rsidRPr="003D14AE" w:rsidRDefault="00972542" w:rsidP="00972542">
      <w:p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En amont de la phase de réversibilité, le titulaire procédera à une phase de préparation portant sur l’organisation de la réversibilité, incluant </w:t>
      </w:r>
      <w:r w:rsidR="00F00C7F" w:rsidRPr="003D14AE">
        <w:rPr>
          <w:rFonts w:ascii="Arial" w:hAnsi="Arial" w:cs="Arial"/>
          <w:color w:val="000000"/>
        </w:rPr>
        <w:t>à</w:t>
      </w:r>
      <w:r w:rsidRPr="003D14AE">
        <w:rPr>
          <w:rFonts w:ascii="Arial" w:hAnsi="Arial" w:cs="Arial"/>
          <w:color w:val="000000"/>
        </w:rPr>
        <w:t xml:space="preserve"> minima les activités suivantes : </w:t>
      </w:r>
    </w:p>
    <w:p w14:paraId="1CBEAB81" w14:textId="77777777" w:rsidR="00972542" w:rsidRPr="003D14AE" w:rsidRDefault="00972542" w:rsidP="008C0B15">
      <w:pPr>
        <w:pStyle w:val="Paragraphedeliste"/>
        <w:numPr>
          <w:ilvl w:val="0"/>
          <w:numId w:val="27"/>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La définition des procédures de restitution et du contenu des livrables, </w:t>
      </w:r>
    </w:p>
    <w:p w14:paraId="59C63640" w14:textId="77777777" w:rsidR="00972542" w:rsidRPr="003D14AE" w:rsidRDefault="00972542" w:rsidP="008C0B15">
      <w:pPr>
        <w:pStyle w:val="Paragraphedeliste"/>
        <w:numPr>
          <w:ilvl w:val="0"/>
          <w:numId w:val="27"/>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La préparation et la construction du planning en concertation avec la DSI et/ou le fournisseur repreneur du service, </w:t>
      </w:r>
    </w:p>
    <w:p w14:paraId="241C1AEE" w14:textId="77777777" w:rsidR="00972542" w:rsidRPr="003D14AE" w:rsidRDefault="00972542" w:rsidP="008C0B15">
      <w:pPr>
        <w:pStyle w:val="Paragraphedeliste"/>
        <w:numPr>
          <w:ilvl w:val="0"/>
          <w:numId w:val="27"/>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La définition des compétences minimales pour assurer la continuité de service, </w:t>
      </w:r>
    </w:p>
    <w:p w14:paraId="6541E298" w14:textId="77777777" w:rsidR="00972542" w:rsidRPr="003D14AE" w:rsidRDefault="00972542" w:rsidP="008C0B15">
      <w:pPr>
        <w:pStyle w:val="Paragraphedeliste"/>
        <w:numPr>
          <w:ilvl w:val="0"/>
          <w:numId w:val="27"/>
        </w:numPr>
        <w:autoSpaceDE w:val="0"/>
        <w:autoSpaceDN w:val="0"/>
        <w:adjustRightInd w:val="0"/>
        <w:spacing w:before="120" w:after="240"/>
        <w:jc w:val="both"/>
        <w:rPr>
          <w:rFonts w:ascii="Arial" w:hAnsi="Arial" w:cs="Arial"/>
          <w:color w:val="000000"/>
        </w:rPr>
      </w:pPr>
      <w:r w:rsidRPr="003D14AE">
        <w:rPr>
          <w:rFonts w:ascii="Arial" w:hAnsi="Arial" w:cs="Arial"/>
          <w:color w:val="000000"/>
        </w:rPr>
        <w:t xml:space="preserve">Le pilotage du déroulement de la phase. </w:t>
      </w:r>
    </w:p>
    <w:p w14:paraId="2B9EBBA9" w14:textId="77777777" w:rsidR="00972542" w:rsidRPr="003D14AE" w:rsidRDefault="00972542" w:rsidP="00972542">
      <w:pPr>
        <w:autoSpaceDE w:val="0"/>
        <w:autoSpaceDN w:val="0"/>
        <w:adjustRightInd w:val="0"/>
        <w:spacing w:before="120" w:after="240"/>
        <w:rPr>
          <w:rFonts w:ascii="Arial" w:hAnsi="Arial" w:cs="Arial"/>
          <w:color w:val="000000"/>
        </w:rPr>
      </w:pPr>
      <w:r w:rsidRPr="003D14AE">
        <w:rPr>
          <w:rFonts w:ascii="Arial" w:hAnsi="Arial" w:cs="Arial"/>
          <w:color w:val="000000"/>
        </w:rPr>
        <w:t>Les livrables sont :</w:t>
      </w:r>
    </w:p>
    <w:p w14:paraId="0391FF17" w14:textId="77777777" w:rsidR="00972542" w:rsidRPr="003D14AE" w:rsidRDefault="00972542" w:rsidP="008C0B15">
      <w:pPr>
        <w:pStyle w:val="Paragraphedeliste"/>
        <w:numPr>
          <w:ilvl w:val="0"/>
          <w:numId w:val="28"/>
        </w:numPr>
        <w:autoSpaceDE w:val="0"/>
        <w:autoSpaceDN w:val="0"/>
        <w:adjustRightInd w:val="0"/>
        <w:spacing w:before="120" w:after="240"/>
        <w:rPr>
          <w:rFonts w:ascii="Arial" w:hAnsi="Arial" w:cs="Arial"/>
          <w:color w:val="000000"/>
        </w:rPr>
      </w:pPr>
      <w:r w:rsidRPr="003D14AE">
        <w:rPr>
          <w:rFonts w:ascii="Arial" w:hAnsi="Arial" w:cs="Arial"/>
          <w:color w:val="000000"/>
        </w:rPr>
        <w:t xml:space="preserve">Un plan de réversibilité mis à jour, </w:t>
      </w:r>
    </w:p>
    <w:p w14:paraId="12F3CDC8" w14:textId="77777777" w:rsidR="00972542" w:rsidRDefault="00972542" w:rsidP="008C0B15">
      <w:pPr>
        <w:pStyle w:val="Paragraphedeliste"/>
        <w:numPr>
          <w:ilvl w:val="0"/>
          <w:numId w:val="28"/>
        </w:numPr>
        <w:autoSpaceDE w:val="0"/>
        <w:autoSpaceDN w:val="0"/>
        <w:adjustRightInd w:val="0"/>
        <w:spacing w:before="120" w:after="240"/>
        <w:rPr>
          <w:rFonts w:ascii="Arial" w:hAnsi="Arial" w:cs="Arial"/>
          <w:color w:val="000000"/>
        </w:rPr>
      </w:pPr>
      <w:r w:rsidRPr="003D14AE">
        <w:rPr>
          <w:rFonts w:ascii="Arial" w:hAnsi="Arial" w:cs="Arial"/>
          <w:color w:val="000000"/>
        </w:rPr>
        <w:t>Un bilan de réversibilité une fois l’ensemble des réversibilités applicatives et techniques réalisées.</w:t>
      </w:r>
    </w:p>
    <w:p w14:paraId="719F913B" w14:textId="77777777" w:rsidR="00DE192A" w:rsidRDefault="00DE192A" w:rsidP="00DE192A">
      <w:pPr>
        <w:autoSpaceDE w:val="0"/>
        <w:autoSpaceDN w:val="0"/>
        <w:adjustRightInd w:val="0"/>
        <w:spacing w:before="120" w:after="240"/>
        <w:rPr>
          <w:rFonts w:ascii="Arial" w:hAnsi="Arial" w:cs="Arial"/>
          <w:color w:val="000000"/>
        </w:rPr>
      </w:pPr>
    </w:p>
    <w:p w14:paraId="6EBDD754" w14:textId="5F3A5F05"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En complément des modalités décrites </w:t>
      </w:r>
      <w:r w:rsidR="001651FC">
        <w:rPr>
          <w:rFonts w:ascii="Arial" w:eastAsia="Times New Roman" w:hAnsi="Arial" w:cs="Arial"/>
          <w:color w:val="000000"/>
          <w:sz w:val="20"/>
          <w:szCs w:val="20"/>
        </w:rPr>
        <w:t>ci-dessus</w:t>
      </w:r>
      <w:r w:rsidRPr="00DE192A">
        <w:rPr>
          <w:rFonts w:ascii="Arial" w:eastAsia="Times New Roman" w:hAnsi="Arial" w:cs="Arial"/>
          <w:color w:val="000000"/>
          <w:sz w:val="20"/>
          <w:szCs w:val="20"/>
        </w:rPr>
        <w:t>, les modalités suivantes applicables à la TMA sont décrites ci-dessous.</w:t>
      </w:r>
    </w:p>
    <w:p w14:paraId="03FAABBA" w14:textId="77777777" w:rsidR="00DE192A" w:rsidRPr="00DE192A" w:rsidRDefault="00DE192A" w:rsidP="008B12F2">
      <w:pPr>
        <w:pStyle w:val="MSPUCEBleu"/>
      </w:pPr>
      <w:r w:rsidRPr="00DE192A">
        <w:t>Réversibilité TMA.</w:t>
      </w:r>
    </w:p>
    <w:p w14:paraId="429ABBF0" w14:textId="77777777"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Cette prestation correspond à la restitution par le Titulaire (ou "cédant") des connaissances techniques et fonctionnelles des applications informatiques aux équipes de l’ACOSS ou des tiers désignés par elle (ou "prenant"). Cette prestation correspond à la prestation de sortie du MCO du domaine ou sous-domaine considéré. </w:t>
      </w:r>
    </w:p>
    <w:p w14:paraId="4528B6F6" w14:textId="77777777"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Le titulaire fournira à l’ACOSS : </w:t>
      </w:r>
    </w:p>
    <w:p w14:paraId="45FFCDDD"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Toute documentation non livrée,</w:t>
      </w:r>
    </w:p>
    <w:p w14:paraId="0189709B"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Les codes source de chaque application et/ou paramétrage (en particulier pour les progiciels),</w:t>
      </w:r>
    </w:p>
    <w:p w14:paraId="10B18B35" w14:textId="3D805FD1"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Les jeux d’essais des campagnes de tests et les procédures d'automatisation des tests mises en œuvre (si disponible</w:t>
      </w:r>
      <w:r w:rsidR="004E668D" w:rsidRPr="00DE192A">
        <w:rPr>
          <w:rFonts w:ascii="Arial" w:eastAsia="Times New Roman" w:hAnsi="Arial" w:cs="Arial"/>
          <w:color w:val="000000"/>
          <w:sz w:val="20"/>
          <w:szCs w:val="20"/>
        </w:rPr>
        <w:t>),</w:t>
      </w:r>
    </w:p>
    <w:p w14:paraId="063619C5"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Tout élément stocké chez le titulaire concernant le domaine non livré à l’ACOSS.</w:t>
      </w:r>
    </w:p>
    <w:p w14:paraId="64874B4E" w14:textId="77777777" w:rsidR="00DE192A" w:rsidRPr="00DE192A" w:rsidRDefault="00DE192A" w:rsidP="00DE192A">
      <w:pPr>
        <w:rPr>
          <w:rFonts w:ascii="Arial" w:hAnsi="Arial" w:cs="Arial"/>
          <w:color w:val="000000"/>
        </w:rPr>
      </w:pPr>
      <w:r w:rsidRPr="00DE192A">
        <w:rPr>
          <w:rFonts w:ascii="Arial" w:hAnsi="Arial" w:cs="Arial"/>
          <w:color w:val="000000"/>
        </w:rPr>
        <w:br w:type="page"/>
      </w:r>
    </w:p>
    <w:p w14:paraId="3560E264" w14:textId="77777777" w:rsidR="00DE192A" w:rsidRPr="00DE192A" w:rsidRDefault="00DE192A" w:rsidP="00DE192A">
      <w:pPr>
        <w:pStyle w:val="MSNormal"/>
        <w:spacing w:after="240"/>
        <w:rPr>
          <w:rFonts w:ascii="Arial" w:eastAsia="Times New Roman" w:hAnsi="Arial" w:cs="Arial"/>
          <w:color w:val="000000"/>
          <w:sz w:val="20"/>
          <w:szCs w:val="20"/>
        </w:rPr>
      </w:pPr>
    </w:p>
    <w:p w14:paraId="60D9D976" w14:textId="77777777"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L'offre du Titulaire précise son organisation pour effectuer cette réversibilité, l’ACOSS attend à minima les éléments suivantes :</w:t>
      </w:r>
    </w:p>
    <w:p w14:paraId="20787A7B"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La méthodologie et l’organisation de ses équipes ainsi que le plan de charge prévisionnel croisé entre ses ressources et les ressources de l’ACOSS, ou celles du tiers désigné par elle. </w:t>
      </w:r>
    </w:p>
    <w:p w14:paraId="48FF88C4"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Une réunion de lancement, organisée par le prenant qui fixe notamment les modalités de mise en œuvre des prestations de réversibilité qui aura lieu au plus tard 10 jours ouvrés après la date d'effet de l'accord cadre. </w:t>
      </w:r>
    </w:p>
    <w:p w14:paraId="0E2E9701" w14:textId="77777777" w:rsidR="00DE192A" w:rsidRPr="00DE192A" w:rsidRDefault="00DE192A" w:rsidP="00A67AC8">
      <w:pPr>
        <w:pStyle w:val="MSNormal"/>
        <w:numPr>
          <w:ilvl w:val="0"/>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La description de la phase de réversibilité qui doit comprendre deux phases successives qui seront audités par l’ACOSS : </w:t>
      </w:r>
    </w:p>
    <w:p w14:paraId="2C63C600" w14:textId="77777777" w:rsidR="00DE192A" w:rsidRPr="00DE192A" w:rsidRDefault="00DE192A" w:rsidP="00A67AC8">
      <w:pPr>
        <w:pStyle w:val="MSNormal"/>
        <w:numPr>
          <w:ilvl w:val="1"/>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Prise de connaissance du "prenant" ne doit pas dépasser une durée de 2 mois où le cédant continue l’activité de MCO et participe à la prise de connaissance du prenant,</w:t>
      </w:r>
    </w:p>
    <w:p w14:paraId="0AAFB02A" w14:textId="77777777" w:rsidR="00DE192A" w:rsidRPr="00DE192A" w:rsidRDefault="00DE192A" w:rsidP="00A67AC8">
      <w:pPr>
        <w:pStyle w:val="MSNormal"/>
        <w:numPr>
          <w:ilvl w:val="1"/>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Prise de responsabilité par le prenant avec support de la part du "cédant" ne doit pas dépasser une durée de 2 mois. </w:t>
      </w:r>
    </w:p>
    <w:p w14:paraId="1105FDA6" w14:textId="77777777" w:rsidR="00DE192A" w:rsidRPr="00DE192A" w:rsidRDefault="00DE192A" w:rsidP="00A67AC8">
      <w:pPr>
        <w:pStyle w:val="MSNormal"/>
        <w:numPr>
          <w:ilvl w:val="1"/>
          <w:numId w:val="158"/>
        </w:numPr>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Pendant le deuxième mois de la phase de prise de responsabilité, l’équipe prenante sera évaluée pour son efficacité afin de valider la fin de la phase. </w:t>
      </w:r>
    </w:p>
    <w:p w14:paraId="2DE07A3C" w14:textId="77777777"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 xml:space="preserve">Chacune de ces deux phases se termine par une décision, après audit de l’ACOSS, validant la fin de la prestation. </w:t>
      </w:r>
    </w:p>
    <w:p w14:paraId="17BE1ABA" w14:textId="77777777" w:rsidR="00DE192A" w:rsidRPr="00DE192A" w:rsidRDefault="00DE192A" w:rsidP="00DE192A">
      <w:pPr>
        <w:pStyle w:val="MSNormal"/>
        <w:spacing w:after="240"/>
        <w:rPr>
          <w:rFonts w:ascii="Arial" w:eastAsia="Times New Roman" w:hAnsi="Arial" w:cs="Arial"/>
          <w:color w:val="000000"/>
          <w:sz w:val="20"/>
          <w:szCs w:val="20"/>
        </w:rPr>
      </w:pPr>
      <w:r w:rsidRPr="00DE192A">
        <w:rPr>
          <w:rFonts w:ascii="Arial" w:eastAsia="Times New Roman" w:hAnsi="Arial" w:cs="Arial"/>
          <w:color w:val="000000"/>
          <w:sz w:val="20"/>
          <w:szCs w:val="20"/>
        </w:rPr>
        <w:t>Le Titulaire doit restituer en fin d'accord-cadre tous les matériels qui auraient pu lui être confiés par l’ACOSS.</w:t>
      </w:r>
    </w:p>
    <w:p w14:paraId="14BF3546" w14:textId="77777777" w:rsidR="0023540C" w:rsidRPr="001E1714" w:rsidRDefault="0023540C" w:rsidP="0023540C">
      <w:pPr>
        <w:pStyle w:val="A3"/>
      </w:pPr>
      <w:bookmarkStart w:id="335" w:name="_Toc100752482"/>
      <w:bookmarkStart w:id="336" w:name="_Toc105159422"/>
      <w:bookmarkStart w:id="337" w:name="_Toc105772617"/>
      <w:bookmarkStart w:id="338" w:name="_Toc209691030"/>
      <w:r w:rsidRPr="001E1714">
        <w:t>Méthodologie de chiffrage</w:t>
      </w:r>
      <w:bookmarkEnd w:id="335"/>
      <w:bookmarkEnd w:id="336"/>
      <w:bookmarkEnd w:id="337"/>
      <w:bookmarkEnd w:id="338"/>
    </w:p>
    <w:p w14:paraId="066B8637"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Pour le chiffrage des éléments il y a 5 cas de figures présentés dans ce document :</w:t>
      </w:r>
    </w:p>
    <w:p w14:paraId="66089FE7"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Ticket de support</w:t>
      </w:r>
    </w:p>
    <w:p w14:paraId="73EB5C66"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Ticket correctif</w:t>
      </w:r>
    </w:p>
    <w:p w14:paraId="27449C15"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Ticket évolutif pour la petite maintenance évolutive (inférieur ou égal à 10j de CTU)</w:t>
      </w:r>
    </w:p>
    <w:p w14:paraId="0E24A22E"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Projet ou grande évolutive (supérieur à 10j de CTU)</w:t>
      </w:r>
    </w:p>
    <w:p w14:paraId="2E6E7C4E"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 xml:space="preserve">Autres </w:t>
      </w:r>
    </w:p>
    <w:p w14:paraId="5FA37BA6" w14:textId="77777777" w:rsidR="0023540C" w:rsidRDefault="0023540C" w:rsidP="0023540C">
      <w:pPr>
        <w:pStyle w:val="Retrait3et4"/>
        <w:tabs>
          <w:tab w:val="left" w:pos="708"/>
        </w:tabs>
        <w:spacing w:after="240"/>
        <w:ind w:left="0" w:firstLine="0"/>
        <w:rPr>
          <w:rFonts w:ascii="Arial" w:hAnsi="Arial" w:cs="Arial"/>
          <w:sz w:val="20"/>
        </w:rPr>
      </w:pPr>
      <w:r w:rsidRPr="001E1714">
        <w:rPr>
          <w:rFonts w:ascii="Arial" w:hAnsi="Arial" w:cs="Arial"/>
          <w:sz w:val="20"/>
        </w:rPr>
        <w:t>*Les familles de technologies sont définies dans les UO de développement.</w:t>
      </w:r>
    </w:p>
    <w:p w14:paraId="1DCB7BCE" w14:textId="77777777" w:rsidR="0023540C" w:rsidRDefault="0023540C" w:rsidP="0023540C">
      <w:pPr>
        <w:rPr>
          <w:rFonts w:ascii="Arial" w:hAnsi="Arial" w:cs="Arial"/>
        </w:rPr>
      </w:pPr>
      <w:r>
        <w:rPr>
          <w:rFonts w:ascii="Arial" w:hAnsi="Arial" w:cs="Arial"/>
        </w:rPr>
        <w:br w:type="page"/>
      </w:r>
    </w:p>
    <w:p w14:paraId="225941EA" w14:textId="77777777" w:rsidR="0023540C" w:rsidRPr="001E1714" w:rsidRDefault="0023540C" w:rsidP="0023540C">
      <w:pPr>
        <w:pStyle w:val="NormalWeb"/>
        <w:spacing w:before="120" w:beforeAutospacing="0" w:after="240" w:afterAutospacing="0"/>
        <w:jc w:val="both"/>
        <w:rPr>
          <w:rFonts w:ascii="Arial" w:hAnsi="Arial" w:cs="Arial"/>
          <w:b/>
          <w:sz w:val="20"/>
          <w:szCs w:val="20"/>
          <w:u w:val="single"/>
        </w:rPr>
      </w:pPr>
      <w:r w:rsidRPr="001E1714">
        <w:rPr>
          <w:rFonts w:ascii="Arial" w:hAnsi="Arial" w:cs="Arial"/>
          <w:b/>
          <w:sz w:val="20"/>
          <w:szCs w:val="20"/>
          <w:u w:val="single"/>
        </w:rPr>
        <w:lastRenderedPageBreak/>
        <w:t>Schéma décrivant les différents types de chiffrage suivant la prestation :</w:t>
      </w:r>
    </w:p>
    <w:tbl>
      <w:tblPr>
        <w:tblStyle w:val="ListTable3-Accent11"/>
        <w:tblW w:w="9355" w:type="dxa"/>
        <w:tblInd w:w="392" w:type="dxa"/>
        <w:tblLook w:val="04A0" w:firstRow="1" w:lastRow="0" w:firstColumn="1" w:lastColumn="0" w:noHBand="0" w:noVBand="1"/>
      </w:tblPr>
      <w:tblGrid>
        <w:gridCol w:w="1439"/>
        <w:gridCol w:w="4108"/>
        <w:gridCol w:w="3808"/>
      </w:tblGrid>
      <w:tr w:rsidR="0023540C" w:rsidRPr="001E1714" w14:paraId="6C4483C8"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5364" w:type="dxa"/>
            <w:gridSpan w:val="2"/>
            <w:hideMark/>
          </w:tcPr>
          <w:p w14:paraId="55426AB3" w14:textId="77777777" w:rsidR="0023540C" w:rsidRPr="001E1714" w:rsidRDefault="0023540C" w:rsidP="00E77537">
            <w:pPr>
              <w:spacing w:before="120" w:after="240"/>
              <w:jc w:val="center"/>
              <w:rPr>
                <w:rFonts w:ascii="Arial" w:hAnsi="Arial" w:cs="Arial"/>
                <w:color w:val="auto"/>
              </w:rPr>
            </w:pPr>
            <w:r w:rsidRPr="001E1714">
              <w:rPr>
                <w:rFonts w:ascii="Arial" w:hAnsi="Arial" w:cs="Arial"/>
                <w:color w:val="auto"/>
              </w:rPr>
              <w:t xml:space="preserve">Mode de chiffrage </w:t>
            </w:r>
          </w:p>
        </w:tc>
        <w:tc>
          <w:tcPr>
            <w:tcW w:w="3991" w:type="dxa"/>
            <w:hideMark/>
          </w:tcPr>
          <w:p w14:paraId="700433CF" w14:textId="77777777" w:rsidR="0023540C" w:rsidRPr="001E1714" w:rsidRDefault="0023540C" w:rsidP="00E77537">
            <w:pPr>
              <w:spacing w:before="120" w:after="24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1E1714">
              <w:rPr>
                <w:rFonts w:ascii="Arial" w:hAnsi="Arial" w:cs="Arial"/>
                <w:color w:val="auto"/>
              </w:rPr>
              <w:t>Commentaires</w:t>
            </w:r>
          </w:p>
        </w:tc>
      </w:tr>
      <w:tr w:rsidR="0023540C" w:rsidRPr="001E1714" w14:paraId="752E0A3E"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47" w:type="dxa"/>
            <w:vMerge w:val="restart"/>
            <w:hideMark/>
          </w:tcPr>
          <w:p w14:paraId="1B808BF7" w14:textId="77777777" w:rsidR="0023540C" w:rsidRPr="001E1714" w:rsidRDefault="0023540C" w:rsidP="00E77537">
            <w:pPr>
              <w:spacing w:before="120" w:after="240"/>
              <w:rPr>
                <w:rFonts w:ascii="Arial" w:hAnsi="Arial" w:cs="Arial"/>
              </w:rPr>
            </w:pPr>
            <w:r w:rsidRPr="001E1714">
              <w:rPr>
                <w:rFonts w:ascii="Arial" w:hAnsi="Arial" w:cs="Arial"/>
              </w:rPr>
              <w:t>Support</w:t>
            </w:r>
          </w:p>
        </w:tc>
        <w:tc>
          <w:tcPr>
            <w:tcW w:w="4317" w:type="dxa"/>
            <w:hideMark/>
          </w:tcPr>
          <w:p w14:paraId="2D864365"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Solution 1 : Facturation par socle annuel : à partir des volumes des tickets de support des années précédentes</w:t>
            </w:r>
          </w:p>
        </w:tc>
        <w:tc>
          <w:tcPr>
            <w:tcW w:w="3991" w:type="dxa"/>
            <w:hideMark/>
          </w:tcPr>
          <w:p w14:paraId="12D44A2B"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Le titulaire expose dans sa réponse un montant annuel pour traiter le support</w:t>
            </w:r>
          </w:p>
        </w:tc>
      </w:tr>
      <w:tr w:rsidR="0023540C" w:rsidRPr="001E1714" w14:paraId="2DC6959C" w14:textId="77777777">
        <w:trPr>
          <w:trHeight w:val="864"/>
        </w:trPr>
        <w:tc>
          <w:tcPr>
            <w:cnfStyle w:val="001000000000" w:firstRow="0" w:lastRow="0" w:firstColumn="1" w:lastColumn="0" w:oddVBand="0" w:evenVBand="0" w:oddHBand="0" w:evenHBand="0" w:firstRowFirstColumn="0" w:firstRowLastColumn="0" w:lastRowFirstColumn="0" w:lastRowLastColumn="0"/>
            <w:tcW w:w="1047" w:type="dxa"/>
            <w:vMerge/>
          </w:tcPr>
          <w:p w14:paraId="024BD654" w14:textId="77777777" w:rsidR="0023540C" w:rsidRPr="001E1714" w:rsidRDefault="0023540C" w:rsidP="00E77537">
            <w:pPr>
              <w:spacing w:before="120" w:after="240"/>
              <w:rPr>
                <w:rFonts w:ascii="Arial" w:hAnsi="Arial" w:cs="Arial"/>
              </w:rPr>
            </w:pPr>
          </w:p>
        </w:tc>
        <w:tc>
          <w:tcPr>
            <w:tcW w:w="4317" w:type="dxa"/>
          </w:tcPr>
          <w:p w14:paraId="3269F3E9"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Solution 2 : Chiffrage par moyen d’un abaque de chiffrage qui part de la charge d'un ticket support par complexité (ticket simple, moyen, complexe) et par niveau de support 1, 2, 3 définie par l’ACOSS</w:t>
            </w:r>
          </w:p>
        </w:tc>
        <w:tc>
          <w:tcPr>
            <w:tcW w:w="3991" w:type="dxa"/>
          </w:tcPr>
          <w:p w14:paraId="25BF0F9C"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Le titulaire expose dans sa réponse des abaques de chiffrage pour un ticket support 1, 2, 3 et par complexité simple, moyen, complexe</w:t>
            </w:r>
          </w:p>
        </w:tc>
      </w:tr>
      <w:tr w:rsidR="0023540C" w:rsidRPr="001E1714" w14:paraId="66CB4CEF" w14:textId="77777777">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1047" w:type="dxa"/>
            <w:vMerge w:val="restart"/>
            <w:hideMark/>
          </w:tcPr>
          <w:p w14:paraId="36665584" w14:textId="77777777" w:rsidR="0023540C" w:rsidRPr="001E1714" w:rsidRDefault="0023540C" w:rsidP="00E77537">
            <w:pPr>
              <w:spacing w:before="120" w:after="240"/>
              <w:rPr>
                <w:rFonts w:ascii="Arial" w:hAnsi="Arial" w:cs="Arial"/>
              </w:rPr>
            </w:pPr>
            <w:r w:rsidRPr="001E1714">
              <w:rPr>
                <w:rFonts w:ascii="Arial" w:hAnsi="Arial" w:cs="Arial"/>
              </w:rPr>
              <w:t>Maintenance corrective</w:t>
            </w:r>
          </w:p>
        </w:tc>
        <w:tc>
          <w:tcPr>
            <w:tcW w:w="4317" w:type="dxa"/>
            <w:hideMark/>
          </w:tcPr>
          <w:p w14:paraId="0EEB8C9C"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Solution 1 : Facturation par socle annuel : à partir du patrimoine applicatif et des volumes des tickets de maintenance corrective des années précédentes</w:t>
            </w:r>
          </w:p>
        </w:tc>
        <w:tc>
          <w:tcPr>
            <w:tcW w:w="3991" w:type="dxa"/>
            <w:hideMark/>
          </w:tcPr>
          <w:p w14:paraId="7D7E0679"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Le titulaire expose dans sa réponse un chiffrage de la prise en charge de l'ensemble des tickets de maintenance corrective de l'année (basée sur le patrimoine applicatif et le volume des tickets de maintenance corrective des années précédentes) et revue annuellement</w:t>
            </w:r>
          </w:p>
        </w:tc>
      </w:tr>
      <w:tr w:rsidR="0023540C" w:rsidRPr="001E1714" w14:paraId="2E2D124E" w14:textId="77777777">
        <w:trPr>
          <w:trHeight w:val="864"/>
        </w:trPr>
        <w:tc>
          <w:tcPr>
            <w:cnfStyle w:val="001000000000" w:firstRow="0" w:lastRow="0" w:firstColumn="1" w:lastColumn="0" w:oddVBand="0" w:evenVBand="0" w:oddHBand="0" w:evenHBand="0" w:firstRowFirstColumn="0" w:firstRowLastColumn="0" w:lastRowFirstColumn="0" w:lastRowLastColumn="0"/>
            <w:tcW w:w="1047" w:type="dxa"/>
            <w:vMerge/>
            <w:hideMark/>
          </w:tcPr>
          <w:p w14:paraId="20536C21" w14:textId="77777777" w:rsidR="0023540C" w:rsidRPr="001E1714" w:rsidRDefault="0023540C" w:rsidP="00E77537">
            <w:pPr>
              <w:spacing w:before="120" w:after="240"/>
              <w:rPr>
                <w:rFonts w:ascii="Arial" w:hAnsi="Arial" w:cs="Arial"/>
              </w:rPr>
            </w:pPr>
          </w:p>
        </w:tc>
        <w:tc>
          <w:tcPr>
            <w:tcW w:w="4317" w:type="dxa"/>
            <w:hideMark/>
          </w:tcPr>
          <w:p w14:paraId="3B67F8C4"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Solution 2 : Chiffrage par moyen d’un abaque qui part de la charge d'un ticket maintenance corrective par complexité (ticket simple, moyen, complexe) par famille de technologie. Le coût du ticket couvre toutes les activités nécessaires de sa correction jusqu’à la fin de la garantie</w:t>
            </w:r>
          </w:p>
        </w:tc>
        <w:tc>
          <w:tcPr>
            <w:tcW w:w="3991" w:type="dxa"/>
            <w:hideMark/>
          </w:tcPr>
          <w:p w14:paraId="1EBF5BAF"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Le titulaire expose dans sa réponse des abaques de chiffrage par famille de technologie pour un ticket maintenance corrective simple, moyen, complexe ainsi que sa façon d’optimiser la charge</w:t>
            </w:r>
          </w:p>
        </w:tc>
      </w:tr>
      <w:tr w:rsidR="0023540C" w:rsidRPr="001E1714" w14:paraId="5D312CE7" w14:textId="77777777">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1047" w:type="dxa"/>
            <w:hideMark/>
          </w:tcPr>
          <w:p w14:paraId="122409FD" w14:textId="77777777" w:rsidR="0023540C" w:rsidRPr="001E1714" w:rsidRDefault="0023540C" w:rsidP="00E77537">
            <w:pPr>
              <w:spacing w:before="120" w:after="240"/>
              <w:rPr>
                <w:rFonts w:ascii="Arial" w:hAnsi="Arial" w:cs="Arial"/>
              </w:rPr>
            </w:pPr>
            <w:r w:rsidRPr="001E1714">
              <w:rPr>
                <w:rFonts w:ascii="Arial" w:hAnsi="Arial" w:cs="Arial"/>
              </w:rPr>
              <w:t>Petite maintenance évolutive (&lt;=10j CTU)</w:t>
            </w:r>
          </w:p>
        </w:tc>
        <w:tc>
          <w:tcPr>
            <w:tcW w:w="4317" w:type="dxa"/>
            <w:hideMark/>
          </w:tcPr>
          <w:p w14:paraId="0B9FE59D"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Chiffrage grâce à un abaque qui part de la charge de code et tests unitaires (CTU) du ticket qui est déterminé par famille de technologies avec un coefficient d’expansion pour couvrir l’ensemble des activités nécessaires.</w:t>
            </w:r>
          </w:p>
        </w:tc>
        <w:tc>
          <w:tcPr>
            <w:tcW w:w="3991" w:type="dxa"/>
            <w:hideMark/>
          </w:tcPr>
          <w:p w14:paraId="10385C14" w14:textId="5C4D5BAC"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367180">
              <w:rPr>
                <w:rFonts w:ascii="Arial" w:hAnsi="Arial" w:cs="Arial"/>
              </w:rPr>
              <w:t xml:space="preserve">Le titulaire expose </w:t>
            </w:r>
            <w:r w:rsidR="00555241" w:rsidRPr="00367180">
              <w:rPr>
                <w:rFonts w:ascii="Arial" w:hAnsi="Arial" w:cs="Arial"/>
              </w:rPr>
              <w:t xml:space="preserve">en se basant sur </w:t>
            </w:r>
            <w:r w:rsidRPr="00367180">
              <w:rPr>
                <w:rFonts w:ascii="Arial" w:hAnsi="Arial" w:cs="Arial"/>
              </w:rPr>
              <w:t xml:space="preserve">les coûts de réalisation des composants unitaires par complexité (IHM, Services, </w:t>
            </w:r>
            <w:proofErr w:type="spellStart"/>
            <w:r w:rsidRPr="00367180">
              <w:rPr>
                <w:rFonts w:ascii="Arial" w:hAnsi="Arial" w:cs="Arial"/>
              </w:rPr>
              <w:t>batchs</w:t>
            </w:r>
            <w:proofErr w:type="spellEnd"/>
            <w:r w:rsidRPr="00367180">
              <w:rPr>
                <w:rFonts w:ascii="Arial" w:hAnsi="Arial" w:cs="Arial"/>
              </w:rPr>
              <w:t xml:space="preserve">, fichiers/tables) </w:t>
            </w:r>
            <w:proofErr w:type="gramStart"/>
            <w:r w:rsidR="00CB7367" w:rsidRPr="00367180">
              <w:rPr>
                <w:rFonts w:ascii="Arial" w:hAnsi="Arial" w:cs="Arial"/>
              </w:rPr>
              <w:t xml:space="preserve">le </w:t>
            </w:r>
            <w:r w:rsidRPr="00367180">
              <w:rPr>
                <w:rFonts w:ascii="Arial" w:hAnsi="Arial" w:cs="Arial"/>
              </w:rPr>
              <w:t xml:space="preserve"> %</w:t>
            </w:r>
            <w:proofErr w:type="gramEnd"/>
            <w:r w:rsidRPr="00367180">
              <w:rPr>
                <w:rFonts w:ascii="Arial" w:hAnsi="Arial" w:cs="Arial"/>
              </w:rPr>
              <w:t xml:space="preserve"> </w:t>
            </w:r>
            <w:r w:rsidR="00CB7367" w:rsidRPr="00367180">
              <w:rPr>
                <w:rFonts w:ascii="Arial" w:hAnsi="Arial" w:cs="Arial"/>
              </w:rPr>
              <w:t>affecté aux</w:t>
            </w:r>
            <w:r w:rsidRPr="00367180">
              <w:rPr>
                <w:rFonts w:ascii="Arial" w:hAnsi="Arial" w:cs="Arial"/>
              </w:rPr>
              <w:t xml:space="preserve"> activités nécessaires pour le projet</w:t>
            </w:r>
            <w:r w:rsidRPr="00992658">
              <w:rPr>
                <w:rFonts w:ascii="Arial" w:hAnsi="Arial" w:cs="Arial"/>
              </w:rPr>
              <w:t>.</w:t>
            </w:r>
          </w:p>
        </w:tc>
      </w:tr>
      <w:tr w:rsidR="0023540C" w:rsidRPr="001E1714" w14:paraId="644BDA8E" w14:textId="77777777">
        <w:trPr>
          <w:trHeight w:val="864"/>
        </w:trPr>
        <w:tc>
          <w:tcPr>
            <w:cnfStyle w:val="001000000000" w:firstRow="0" w:lastRow="0" w:firstColumn="1" w:lastColumn="0" w:oddVBand="0" w:evenVBand="0" w:oddHBand="0" w:evenHBand="0" w:firstRowFirstColumn="0" w:firstRowLastColumn="0" w:lastRowFirstColumn="0" w:lastRowLastColumn="0"/>
            <w:tcW w:w="1047" w:type="dxa"/>
            <w:hideMark/>
          </w:tcPr>
          <w:p w14:paraId="42947841" w14:textId="77777777" w:rsidR="0023540C" w:rsidRPr="001E1714" w:rsidRDefault="0023540C" w:rsidP="00E77537">
            <w:pPr>
              <w:spacing w:before="120" w:after="240"/>
              <w:rPr>
                <w:rFonts w:ascii="Arial" w:hAnsi="Arial" w:cs="Arial"/>
              </w:rPr>
            </w:pPr>
            <w:r w:rsidRPr="001E1714">
              <w:rPr>
                <w:rFonts w:ascii="Arial" w:hAnsi="Arial" w:cs="Arial"/>
              </w:rPr>
              <w:t>Projet ou grande maintenance évolutive (&gt; 10j CTU)</w:t>
            </w:r>
          </w:p>
        </w:tc>
        <w:tc>
          <w:tcPr>
            <w:tcW w:w="4317" w:type="dxa"/>
            <w:hideMark/>
          </w:tcPr>
          <w:p w14:paraId="54D62363"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Chiffrage grâce à un abaque de chiffrage qui part de la charge de code et tests unitaires (CTU) qui est déterminé par famille de technologies avec un coefficient d’expansion pour couvrir l’ensemble des activités nécessaires. Certaines activités ne seront pas commandées selon l’organisation (exemple spécifications générales, détaillées).</w:t>
            </w:r>
          </w:p>
        </w:tc>
        <w:tc>
          <w:tcPr>
            <w:tcW w:w="3991" w:type="dxa"/>
            <w:hideMark/>
          </w:tcPr>
          <w:p w14:paraId="36187BA3" w14:textId="1EC2B851" w:rsidR="0023540C" w:rsidRPr="001E1714" w:rsidRDefault="006E3C3F"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367180">
              <w:rPr>
                <w:rFonts w:ascii="Arial" w:hAnsi="Arial" w:cs="Arial"/>
              </w:rPr>
              <w:t xml:space="preserve">Le titulaire expose en se basant sur les coûts de réalisation des composants unitaires par complexité (IHM, Services, </w:t>
            </w:r>
            <w:proofErr w:type="spellStart"/>
            <w:r w:rsidRPr="00367180">
              <w:rPr>
                <w:rFonts w:ascii="Arial" w:hAnsi="Arial" w:cs="Arial"/>
              </w:rPr>
              <w:t>batchs</w:t>
            </w:r>
            <w:proofErr w:type="spellEnd"/>
            <w:r w:rsidRPr="00367180">
              <w:rPr>
                <w:rFonts w:ascii="Arial" w:hAnsi="Arial" w:cs="Arial"/>
              </w:rPr>
              <w:t xml:space="preserve">, fichiers/tables) </w:t>
            </w:r>
            <w:proofErr w:type="gramStart"/>
            <w:r w:rsidRPr="00367180">
              <w:rPr>
                <w:rFonts w:ascii="Arial" w:hAnsi="Arial" w:cs="Arial"/>
              </w:rPr>
              <w:t>le  %</w:t>
            </w:r>
            <w:proofErr w:type="gramEnd"/>
            <w:r w:rsidRPr="00367180">
              <w:rPr>
                <w:rFonts w:ascii="Arial" w:hAnsi="Arial" w:cs="Arial"/>
              </w:rPr>
              <w:t xml:space="preserve"> affecté aux activités nécessaires pour le projet</w:t>
            </w:r>
            <w:r w:rsidR="0023540C" w:rsidRPr="00992658">
              <w:rPr>
                <w:rFonts w:ascii="Arial" w:hAnsi="Arial" w:cs="Arial"/>
              </w:rPr>
              <w:t>.</w:t>
            </w:r>
          </w:p>
        </w:tc>
      </w:tr>
      <w:tr w:rsidR="0023540C" w:rsidRPr="001E1714" w14:paraId="2A8311C8"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047" w:type="dxa"/>
            <w:vMerge w:val="restart"/>
          </w:tcPr>
          <w:p w14:paraId="4D0C5838" w14:textId="77777777" w:rsidR="0023540C" w:rsidRPr="001E1714" w:rsidRDefault="0023540C" w:rsidP="00E77537">
            <w:pPr>
              <w:spacing w:before="120" w:after="240"/>
              <w:rPr>
                <w:rFonts w:ascii="Arial" w:hAnsi="Arial" w:cs="Arial"/>
              </w:rPr>
            </w:pPr>
            <w:r w:rsidRPr="001E1714">
              <w:rPr>
                <w:rFonts w:ascii="Arial" w:hAnsi="Arial" w:cs="Arial"/>
              </w:rPr>
              <w:t>Autres</w:t>
            </w:r>
          </w:p>
        </w:tc>
        <w:tc>
          <w:tcPr>
            <w:tcW w:w="4317" w:type="dxa"/>
          </w:tcPr>
          <w:p w14:paraId="6DA145FD"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Solution 1 :  Engagement forfaitaire par chiffrage par l’ACOSS pour une commande d’UO d’activité (dossier d’architecture technique, étude d’impact, rétro-documentation, …)</w:t>
            </w:r>
          </w:p>
        </w:tc>
        <w:tc>
          <w:tcPr>
            <w:tcW w:w="3991" w:type="dxa"/>
          </w:tcPr>
          <w:p w14:paraId="5F06FF75"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Le titulaire dans sa réponse proposera des profils experts pour accompagner ces travaux pour produire les engagements d’autres activités.</w:t>
            </w:r>
          </w:p>
        </w:tc>
      </w:tr>
      <w:tr w:rsidR="0023540C" w:rsidRPr="001E1714" w14:paraId="6FBDC64B" w14:textId="77777777">
        <w:trPr>
          <w:trHeight w:val="572"/>
        </w:trPr>
        <w:tc>
          <w:tcPr>
            <w:cnfStyle w:val="001000000000" w:firstRow="0" w:lastRow="0" w:firstColumn="1" w:lastColumn="0" w:oddVBand="0" w:evenVBand="0" w:oddHBand="0" w:evenHBand="0" w:firstRowFirstColumn="0" w:firstRowLastColumn="0" w:lastRowFirstColumn="0" w:lastRowLastColumn="0"/>
            <w:tcW w:w="1047" w:type="dxa"/>
            <w:vMerge/>
          </w:tcPr>
          <w:p w14:paraId="014DFD2D" w14:textId="77777777" w:rsidR="0023540C" w:rsidRPr="001E1714" w:rsidRDefault="0023540C" w:rsidP="00E77537">
            <w:pPr>
              <w:spacing w:before="120" w:after="240"/>
              <w:rPr>
                <w:rFonts w:ascii="Arial" w:hAnsi="Arial" w:cs="Arial"/>
              </w:rPr>
            </w:pPr>
          </w:p>
        </w:tc>
        <w:tc>
          <w:tcPr>
            <w:tcW w:w="4317" w:type="dxa"/>
          </w:tcPr>
          <w:p w14:paraId="27F660D2"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Solution 2 : Chiffrage par l’ACOSS d’une prestation d’expertise</w:t>
            </w:r>
          </w:p>
        </w:tc>
        <w:tc>
          <w:tcPr>
            <w:tcW w:w="3991" w:type="dxa"/>
          </w:tcPr>
          <w:p w14:paraId="31ED17FB" w14:textId="77777777" w:rsidR="0023540C" w:rsidRPr="001E1714" w:rsidRDefault="0023540C" w:rsidP="00E77537">
            <w:pPr>
              <w:spacing w:before="120" w:after="240"/>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Le titulaire dans sa réponse proposera des profils experts pour accompagner ces travaux.</w:t>
            </w:r>
          </w:p>
        </w:tc>
      </w:tr>
    </w:tbl>
    <w:p w14:paraId="5E6D2617" w14:textId="77777777" w:rsidR="0023540C" w:rsidRPr="001E1714" w:rsidRDefault="0023540C" w:rsidP="00A67AC8">
      <w:pPr>
        <w:pStyle w:val="Titre4"/>
        <w:numPr>
          <w:ilvl w:val="0"/>
          <w:numId w:val="167"/>
        </w:numPr>
      </w:pPr>
      <w:r w:rsidRPr="001E1714">
        <w:t>Définition des complexités</w:t>
      </w:r>
    </w:p>
    <w:p w14:paraId="1C5B25BC" w14:textId="77777777" w:rsidR="0023540C" w:rsidRPr="001E1714" w:rsidRDefault="0023540C" w:rsidP="0023540C">
      <w:pPr>
        <w:pStyle w:val="A60"/>
        <w:numPr>
          <w:ilvl w:val="4"/>
          <w:numId w:val="2"/>
        </w:numPr>
        <w:tabs>
          <w:tab w:val="clear" w:pos="0"/>
        </w:tabs>
        <w:spacing w:after="240"/>
        <w:ind w:left="2493" w:hanging="792"/>
        <w:rPr>
          <w:rFonts w:ascii="Arial" w:hAnsi="Arial" w:cs="Arial"/>
        </w:rPr>
      </w:pPr>
      <w:r w:rsidRPr="001E1714">
        <w:rPr>
          <w:rFonts w:ascii="Arial" w:hAnsi="Arial" w:cs="Arial"/>
        </w:rPr>
        <w:t>Ticket du support</w:t>
      </w:r>
    </w:p>
    <w:tbl>
      <w:tblPr>
        <w:tblStyle w:val="TableauGrille5Fonc-Accentuation11"/>
        <w:tblW w:w="10343" w:type="dxa"/>
        <w:tblLook w:val="04A0" w:firstRow="1" w:lastRow="0" w:firstColumn="1" w:lastColumn="0" w:noHBand="0" w:noVBand="1"/>
      </w:tblPr>
      <w:tblGrid>
        <w:gridCol w:w="1295"/>
        <w:gridCol w:w="9067"/>
      </w:tblGrid>
      <w:tr w:rsidR="0023540C" w:rsidRPr="001E1714" w14:paraId="7B8A0DE0" w14:textId="77777777">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276" w:type="dxa"/>
            <w:vMerge w:val="restart"/>
            <w:noWrap/>
            <w:hideMark/>
          </w:tcPr>
          <w:p w14:paraId="6FC36DEB" w14:textId="77777777" w:rsidR="0023540C" w:rsidRPr="001E1714" w:rsidRDefault="0023540C" w:rsidP="00E77537">
            <w:pPr>
              <w:spacing w:before="120" w:after="240"/>
              <w:jc w:val="center"/>
              <w:rPr>
                <w:rFonts w:ascii="Arial" w:hAnsi="Arial" w:cs="Arial"/>
                <w:bCs w:val="0"/>
                <w:color w:val="auto"/>
                <w:sz w:val="20"/>
                <w:szCs w:val="20"/>
                <w:lang w:eastAsia="fr-FR"/>
              </w:rPr>
            </w:pPr>
            <w:r w:rsidRPr="001E1714">
              <w:rPr>
                <w:rFonts w:ascii="Arial" w:hAnsi="Arial" w:cs="Arial"/>
                <w:bCs w:val="0"/>
                <w:color w:val="auto"/>
                <w:sz w:val="20"/>
                <w:szCs w:val="20"/>
                <w:lang w:eastAsia="fr-FR"/>
              </w:rPr>
              <w:t>Complexité</w:t>
            </w:r>
          </w:p>
        </w:tc>
        <w:tc>
          <w:tcPr>
            <w:tcW w:w="9067" w:type="dxa"/>
            <w:vMerge w:val="restart"/>
            <w:noWrap/>
            <w:hideMark/>
          </w:tcPr>
          <w:p w14:paraId="375CBB4B" w14:textId="77777777" w:rsidR="0023540C" w:rsidRPr="001E1714" w:rsidRDefault="0023540C" w:rsidP="00E77537">
            <w:pPr>
              <w:spacing w:before="120" w:after="24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0"/>
                <w:szCs w:val="20"/>
                <w:lang w:eastAsia="fr-FR"/>
              </w:rPr>
            </w:pPr>
            <w:r w:rsidRPr="001E1714">
              <w:rPr>
                <w:rFonts w:ascii="Arial" w:hAnsi="Arial" w:cs="Arial"/>
                <w:bCs w:val="0"/>
                <w:color w:val="auto"/>
                <w:sz w:val="20"/>
                <w:szCs w:val="20"/>
                <w:lang w:eastAsia="fr-FR"/>
              </w:rPr>
              <w:t>Description</w:t>
            </w:r>
          </w:p>
        </w:tc>
      </w:tr>
      <w:tr w:rsidR="0023540C" w:rsidRPr="001E1714" w14:paraId="77C8DEEE" w14:textId="77777777">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1276" w:type="dxa"/>
            <w:vMerge/>
            <w:hideMark/>
          </w:tcPr>
          <w:p w14:paraId="7A433E36" w14:textId="77777777" w:rsidR="0023540C" w:rsidRPr="001E1714" w:rsidRDefault="0023540C" w:rsidP="00E77537">
            <w:pPr>
              <w:spacing w:before="120" w:after="240"/>
              <w:rPr>
                <w:rFonts w:ascii="Arial" w:hAnsi="Arial" w:cs="Arial"/>
                <w:color w:val="auto"/>
                <w:sz w:val="20"/>
                <w:szCs w:val="20"/>
                <w:lang w:eastAsia="fr-FR"/>
              </w:rPr>
            </w:pPr>
          </w:p>
        </w:tc>
        <w:tc>
          <w:tcPr>
            <w:tcW w:w="9067" w:type="dxa"/>
            <w:vMerge/>
            <w:hideMark/>
          </w:tcPr>
          <w:p w14:paraId="00B696EE"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eastAsia="fr-FR"/>
              </w:rPr>
            </w:pPr>
          </w:p>
        </w:tc>
      </w:tr>
      <w:tr w:rsidR="0023540C" w:rsidRPr="001E1714" w14:paraId="25643B8F" w14:textId="77777777">
        <w:trPr>
          <w:trHeight w:val="246"/>
        </w:trPr>
        <w:tc>
          <w:tcPr>
            <w:cnfStyle w:val="001000000000" w:firstRow="0" w:lastRow="0" w:firstColumn="1" w:lastColumn="0" w:oddVBand="0" w:evenVBand="0" w:oddHBand="0" w:evenHBand="0" w:firstRowFirstColumn="0" w:firstRowLastColumn="0" w:lastRowFirstColumn="0" w:lastRowLastColumn="0"/>
            <w:tcW w:w="1276" w:type="dxa"/>
            <w:noWrap/>
            <w:hideMark/>
          </w:tcPr>
          <w:p w14:paraId="701D52AF"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Simple</w:t>
            </w:r>
          </w:p>
        </w:tc>
        <w:tc>
          <w:tcPr>
            <w:tcW w:w="9067" w:type="dxa"/>
            <w:hideMark/>
          </w:tcPr>
          <w:p w14:paraId="2FFA037A" w14:textId="77777777" w:rsidR="0023540C" w:rsidRPr="001E1714" w:rsidRDefault="0023540C" w:rsidP="00E77537">
            <w:pPr>
              <w:spacing w:before="120" w:after="24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fr-FR"/>
              </w:rPr>
            </w:pPr>
            <w:r w:rsidRPr="001E1714">
              <w:rPr>
                <w:rFonts w:ascii="Arial" w:hAnsi="Arial" w:cs="Arial"/>
                <w:sz w:val="20"/>
                <w:szCs w:val="20"/>
                <w:lang w:eastAsia="fr-FR"/>
              </w:rPr>
              <w:t>A définir dans le CDC des TMA</w:t>
            </w:r>
          </w:p>
        </w:tc>
      </w:tr>
      <w:tr w:rsidR="0023540C" w:rsidRPr="001E1714" w14:paraId="501F67E4" w14:textId="77777777">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14DA76E"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Moyen</w:t>
            </w:r>
          </w:p>
        </w:tc>
        <w:tc>
          <w:tcPr>
            <w:tcW w:w="9067" w:type="dxa"/>
            <w:hideMark/>
          </w:tcPr>
          <w:p w14:paraId="6B1CEF90" w14:textId="77777777" w:rsidR="0023540C" w:rsidRPr="001E1714" w:rsidRDefault="0023540C" w:rsidP="00E77537">
            <w:pPr>
              <w:spacing w:before="120" w:after="24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eastAsia="fr-FR"/>
              </w:rPr>
            </w:pPr>
            <w:r w:rsidRPr="001E1714">
              <w:rPr>
                <w:rFonts w:ascii="Arial" w:hAnsi="Arial" w:cs="Arial"/>
                <w:sz w:val="20"/>
                <w:szCs w:val="20"/>
                <w:lang w:eastAsia="fr-FR"/>
              </w:rPr>
              <w:t>A définir dans le CDC des TMA</w:t>
            </w:r>
          </w:p>
        </w:tc>
      </w:tr>
      <w:tr w:rsidR="0023540C" w:rsidRPr="001E1714" w14:paraId="01F2F232" w14:textId="77777777">
        <w:trPr>
          <w:trHeight w:val="30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FE163FA"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Complexe</w:t>
            </w:r>
          </w:p>
        </w:tc>
        <w:tc>
          <w:tcPr>
            <w:tcW w:w="9067" w:type="dxa"/>
            <w:hideMark/>
          </w:tcPr>
          <w:p w14:paraId="64C558F7" w14:textId="77777777" w:rsidR="0023540C" w:rsidRPr="001E1714" w:rsidRDefault="0023540C" w:rsidP="00E77537">
            <w:pPr>
              <w:spacing w:before="120" w:after="24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eastAsia="fr-FR"/>
              </w:rPr>
            </w:pPr>
            <w:r w:rsidRPr="001E1714">
              <w:rPr>
                <w:rFonts w:ascii="Arial" w:hAnsi="Arial" w:cs="Arial"/>
                <w:sz w:val="20"/>
                <w:szCs w:val="20"/>
                <w:lang w:eastAsia="fr-FR"/>
              </w:rPr>
              <w:t>A définir dans le CDC des TMA</w:t>
            </w:r>
          </w:p>
        </w:tc>
      </w:tr>
    </w:tbl>
    <w:p w14:paraId="6042224F" w14:textId="77777777" w:rsidR="0023540C" w:rsidRPr="001E1714" w:rsidRDefault="0023540C" w:rsidP="0023540C">
      <w:pPr>
        <w:pStyle w:val="A60"/>
        <w:numPr>
          <w:ilvl w:val="4"/>
          <w:numId w:val="2"/>
        </w:numPr>
        <w:tabs>
          <w:tab w:val="clear" w:pos="0"/>
        </w:tabs>
        <w:spacing w:after="240"/>
        <w:ind w:left="2493" w:hanging="792"/>
        <w:rPr>
          <w:rFonts w:ascii="Arial" w:hAnsi="Arial" w:cs="Arial"/>
        </w:rPr>
      </w:pPr>
      <w:r w:rsidRPr="001E1714">
        <w:rPr>
          <w:rFonts w:ascii="Arial" w:hAnsi="Arial" w:cs="Arial"/>
        </w:rPr>
        <w:t>Ticket correctif</w:t>
      </w:r>
    </w:p>
    <w:tbl>
      <w:tblPr>
        <w:tblStyle w:val="TableauGrille5Fonc-Accentuation11"/>
        <w:tblW w:w="10343" w:type="dxa"/>
        <w:tblLook w:val="04A0" w:firstRow="1" w:lastRow="0" w:firstColumn="1" w:lastColumn="0" w:noHBand="0" w:noVBand="1"/>
      </w:tblPr>
      <w:tblGrid>
        <w:gridCol w:w="1295"/>
        <w:gridCol w:w="9067"/>
      </w:tblGrid>
      <w:tr w:rsidR="0023540C" w:rsidRPr="001E1714" w14:paraId="7E364025" w14:textId="77777777">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276" w:type="dxa"/>
            <w:vMerge w:val="restart"/>
            <w:noWrap/>
            <w:hideMark/>
          </w:tcPr>
          <w:p w14:paraId="642B08BE" w14:textId="77777777" w:rsidR="0023540C" w:rsidRPr="001E1714" w:rsidRDefault="0023540C" w:rsidP="00E77537">
            <w:pPr>
              <w:spacing w:before="120" w:after="240"/>
              <w:jc w:val="center"/>
              <w:rPr>
                <w:rFonts w:ascii="Arial" w:hAnsi="Arial" w:cs="Arial"/>
                <w:bCs w:val="0"/>
                <w:color w:val="auto"/>
                <w:sz w:val="20"/>
                <w:szCs w:val="20"/>
                <w:lang w:eastAsia="fr-FR"/>
              </w:rPr>
            </w:pPr>
            <w:r w:rsidRPr="001E1714">
              <w:rPr>
                <w:rFonts w:ascii="Arial" w:hAnsi="Arial" w:cs="Arial"/>
                <w:bCs w:val="0"/>
                <w:color w:val="auto"/>
                <w:sz w:val="20"/>
                <w:szCs w:val="20"/>
                <w:lang w:eastAsia="fr-FR"/>
              </w:rPr>
              <w:t>Complexité</w:t>
            </w:r>
          </w:p>
        </w:tc>
        <w:tc>
          <w:tcPr>
            <w:tcW w:w="9067" w:type="dxa"/>
            <w:vMerge w:val="restart"/>
            <w:noWrap/>
            <w:hideMark/>
          </w:tcPr>
          <w:p w14:paraId="61FB3BE9" w14:textId="77777777" w:rsidR="0023540C" w:rsidRPr="001E1714" w:rsidRDefault="0023540C" w:rsidP="00E77537">
            <w:pPr>
              <w:spacing w:before="120" w:after="240"/>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auto"/>
                <w:sz w:val="20"/>
                <w:szCs w:val="20"/>
                <w:lang w:eastAsia="fr-FR"/>
              </w:rPr>
            </w:pPr>
            <w:r w:rsidRPr="001E1714">
              <w:rPr>
                <w:rFonts w:ascii="Arial" w:hAnsi="Arial" w:cs="Arial"/>
                <w:bCs w:val="0"/>
                <w:color w:val="auto"/>
                <w:sz w:val="20"/>
                <w:szCs w:val="20"/>
                <w:lang w:eastAsia="fr-FR"/>
              </w:rPr>
              <w:t>Description</w:t>
            </w:r>
          </w:p>
        </w:tc>
      </w:tr>
      <w:tr w:rsidR="0023540C" w:rsidRPr="001E1714" w14:paraId="120CEF2A" w14:textId="77777777">
        <w:trPr>
          <w:cnfStyle w:val="000000100000" w:firstRow="0" w:lastRow="0" w:firstColumn="0" w:lastColumn="0" w:oddVBand="0" w:evenVBand="0" w:oddHBand="1" w:evenHBand="0" w:firstRowFirstColumn="0" w:firstRowLastColumn="0" w:lastRowFirstColumn="0" w:lastRowLastColumn="0"/>
          <w:trHeight w:val="590"/>
        </w:trPr>
        <w:tc>
          <w:tcPr>
            <w:cnfStyle w:val="001000000000" w:firstRow="0" w:lastRow="0" w:firstColumn="1" w:lastColumn="0" w:oddVBand="0" w:evenVBand="0" w:oddHBand="0" w:evenHBand="0" w:firstRowFirstColumn="0" w:firstRowLastColumn="0" w:lastRowFirstColumn="0" w:lastRowLastColumn="0"/>
            <w:tcW w:w="1276" w:type="dxa"/>
            <w:vMerge/>
            <w:hideMark/>
          </w:tcPr>
          <w:p w14:paraId="0247B7DE" w14:textId="77777777" w:rsidR="0023540C" w:rsidRPr="001E1714" w:rsidRDefault="0023540C" w:rsidP="00E77537">
            <w:pPr>
              <w:spacing w:before="120" w:after="240"/>
              <w:rPr>
                <w:rFonts w:ascii="Arial" w:hAnsi="Arial" w:cs="Arial"/>
                <w:color w:val="auto"/>
                <w:sz w:val="20"/>
                <w:szCs w:val="20"/>
                <w:lang w:eastAsia="fr-FR"/>
              </w:rPr>
            </w:pPr>
          </w:p>
        </w:tc>
        <w:tc>
          <w:tcPr>
            <w:tcW w:w="9067" w:type="dxa"/>
            <w:vMerge/>
            <w:hideMark/>
          </w:tcPr>
          <w:p w14:paraId="14656CD5"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lang w:eastAsia="fr-FR"/>
              </w:rPr>
            </w:pPr>
          </w:p>
        </w:tc>
      </w:tr>
      <w:tr w:rsidR="0023540C" w:rsidRPr="001E1714" w14:paraId="1E237D43" w14:textId="77777777">
        <w:trPr>
          <w:trHeight w:val="246"/>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53FE930"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Simple</w:t>
            </w:r>
          </w:p>
        </w:tc>
        <w:tc>
          <w:tcPr>
            <w:tcW w:w="9067" w:type="dxa"/>
            <w:hideMark/>
          </w:tcPr>
          <w:p w14:paraId="4FE1A27D" w14:textId="77777777" w:rsidR="0023540C" w:rsidRPr="001E1714" w:rsidRDefault="0023540C" w:rsidP="00E77537">
            <w:pPr>
              <w:spacing w:before="120" w:after="24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lang w:eastAsia="fr-FR"/>
              </w:rPr>
            </w:pPr>
            <w:r w:rsidRPr="001E1714">
              <w:rPr>
                <w:rFonts w:ascii="Arial" w:hAnsi="Arial" w:cs="Arial"/>
                <w:sz w:val="20"/>
                <w:szCs w:val="20"/>
                <w:lang w:eastAsia="fr-FR"/>
              </w:rPr>
              <w:t>A définir dans le CDC des TMA</w:t>
            </w:r>
          </w:p>
        </w:tc>
      </w:tr>
      <w:tr w:rsidR="0023540C" w:rsidRPr="001E1714" w14:paraId="3646FDC5" w14:textId="77777777">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28943BD"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Moyen</w:t>
            </w:r>
          </w:p>
        </w:tc>
        <w:tc>
          <w:tcPr>
            <w:tcW w:w="9067" w:type="dxa"/>
            <w:hideMark/>
          </w:tcPr>
          <w:p w14:paraId="76F87FAD" w14:textId="77777777" w:rsidR="0023540C" w:rsidRPr="001E1714" w:rsidRDefault="0023540C" w:rsidP="00E77537">
            <w:pPr>
              <w:spacing w:before="120" w:after="24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highlight w:val="yellow"/>
                <w:lang w:eastAsia="fr-FR"/>
              </w:rPr>
            </w:pPr>
            <w:r w:rsidRPr="001E1714">
              <w:rPr>
                <w:rFonts w:ascii="Arial" w:hAnsi="Arial" w:cs="Arial"/>
                <w:sz w:val="20"/>
                <w:szCs w:val="20"/>
                <w:lang w:eastAsia="fr-FR"/>
              </w:rPr>
              <w:t>A définir dans le CDC des TMA</w:t>
            </w:r>
          </w:p>
        </w:tc>
      </w:tr>
      <w:tr w:rsidR="0023540C" w:rsidRPr="001E1714" w14:paraId="0A5BAC46" w14:textId="77777777">
        <w:trPr>
          <w:trHeight w:val="361"/>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C823406" w14:textId="77777777" w:rsidR="0023540C" w:rsidRPr="001E1714" w:rsidRDefault="0023540C" w:rsidP="00E77537">
            <w:pPr>
              <w:spacing w:before="120" w:after="240"/>
              <w:jc w:val="center"/>
              <w:rPr>
                <w:rFonts w:ascii="Arial" w:hAnsi="Arial" w:cs="Arial"/>
                <w:color w:val="auto"/>
                <w:sz w:val="20"/>
                <w:szCs w:val="20"/>
                <w:lang w:eastAsia="fr-FR"/>
              </w:rPr>
            </w:pPr>
            <w:r w:rsidRPr="001E1714">
              <w:rPr>
                <w:rFonts w:ascii="Arial" w:hAnsi="Arial" w:cs="Arial"/>
                <w:color w:val="auto"/>
                <w:sz w:val="20"/>
                <w:szCs w:val="20"/>
                <w:lang w:eastAsia="fr-FR"/>
              </w:rPr>
              <w:t>Complexe</w:t>
            </w:r>
          </w:p>
        </w:tc>
        <w:tc>
          <w:tcPr>
            <w:tcW w:w="9067" w:type="dxa"/>
            <w:hideMark/>
          </w:tcPr>
          <w:p w14:paraId="0A12B2A2" w14:textId="77777777" w:rsidR="0023540C" w:rsidRPr="001E1714" w:rsidRDefault="0023540C" w:rsidP="00E77537">
            <w:pPr>
              <w:spacing w:before="120" w:after="24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highlight w:val="yellow"/>
                <w:lang w:eastAsia="fr-FR"/>
              </w:rPr>
            </w:pPr>
            <w:r w:rsidRPr="001E1714">
              <w:rPr>
                <w:rFonts w:ascii="Arial" w:hAnsi="Arial" w:cs="Arial"/>
                <w:sz w:val="20"/>
                <w:szCs w:val="20"/>
                <w:lang w:eastAsia="fr-FR"/>
              </w:rPr>
              <w:t>A définir dans le CDC des TMA</w:t>
            </w:r>
          </w:p>
        </w:tc>
      </w:tr>
    </w:tbl>
    <w:p w14:paraId="79ECAE7A" w14:textId="77777777" w:rsidR="0023540C" w:rsidRDefault="0023540C" w:rsidP="0023540C">
      <w:pPr>
        <w:pStyle w:val="Normal0"/>
        <w:spacing w:after="240"/>
        <w:rPr>
          <w:rFonts w:cs="Arial"/>
        </w:rPr>
      </w:pPr>
    </w:p>
    <w:p w14:paraId="07EE6F3E" w14:textId="77777777" w:rsidR="0023540C" w:rsidRDefault="0023540C" w:rsidP="0023540C">
      <w:pPr>
        <w:rPr>
          <w:rFonts w:ascii="Arial" w:hAnsi="Arial" w:cs="Arial"/>
        </w:rPr>
      </w:pPr>
      <w:r>
        <w:rPr>
          <w:rFonts w:ascii="Arial" w:hAnsi="Arial" w:cs="Arial"/>
        </w:rPr>
        <w:br w:type="page"/>
      </w:r>
    </w:p>
    <w:p w14:paraId="612E46CF" w14:textId="77777777" w:rsidR="0023540C" w:rsidRPr="001E1714" w:rsidRDefault="0023540C" w:rsidP="0023540C">
      <w:pPr>
        <w:pStyle w:val="Normal0"/>
        <w:spacing w:after="240"/>
        <w:rPr>
          <w:rFonts w:cs="Arial"/>
        </w:rPr>
      </w:pPr>
    </w:p>
    <w:p w14:paraId="475F5043" w14:textId="77777777" w:rsidR="0023540C" w:rsidRPr="001E1714" w:rsidRDefault="0023540C" w:rsidP="002F78A1">
      <w:pPr>
        <w:pStyle w:val="Titre4"/>
      </w:pPr>
      <w:r w:rsidRPr="001E1714">
        <w:t xml:space="preserve">Activités dans le coefficient d’expansion pour la petite maintenance évolutive </w:t>
      </w:r>
    </w:p>
    <w:p w14:paraId="2E96E4BF"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titulaire propose ses % par rapport aux activités prévues suivantes dans le CRT ABAQUE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1"/>
        <w:gridCol w:w="1957"/>
        <w:gridCol w:w="1679"/>
        <w:gridCol w:w="3091"/>
        <w:gridCol w:w="1126"/>
      </w:tblGrid>
      <w:tr w:rsidR="0023540C" w:rsidRPr="001E1714" w14:paraId="5B7BB0F0" w14:textId="77777777" w:rsidTr="008C71D6">
        <w:trPr>
          <w:trHeight w:val="353"/>
        </w:trPr>
        <w:tc>
          <w:tcPr>
            <w:tcW w:w="2181" w:type="dxa"/>
            <w:shd w:val="clear" w:color="auto" w:fill="538DD5"/>
            <w:hideMark/>
          </w:tcPr>
          <w:p w14:paraId="6DD23505" w14:textId="77777777" w:rsidR="0023540C" w:rsidRPr="001E1714" w:rsidRDefault="0023540C" w:rsidP="00E77537">
            <w:pPr>
              <w:pStyle w:val="Normal0"/>
              <w:spacing w:after="240"/>
              <w:rPr>
                <w:rFonts w:cs="Arial"/>
                <w:b/>
                <w:bCs/>
              </w:rPr>
            </w:pPr>
            <w:r w:rsidRPr="001E1714">
              <w:rPr>
                <w:rFonts w:cs="Arial"/>
                <w:b/>
                <w:bCs/>
              </w:rPr>
              <w:t>Activité</w:t>
            </w:r>
          </w:p>
        </w:tc>
        <w:tc>
          <w:tcPr>
            <w:tcW w:w="1883" w:type="dxa"/>
            <w:shd w:val="clear" w:color="auto" w:fill="538DD5"/>
            <w:hideMark/>
          </w:tcPr>
          <w:p w14:paraId="34490584" w14:textId="77777777" w:rsidR="0023540C" w:rsidRPr="001E1714" w:rsidRDefault="0023540C" w:rsidP="00E77537">
            <w:pPr>
              <w:pStyle w:val="Normal0"/>
              <w:spacing w:after="240"/>
              <w:rPr>
                <w:rFonts w:cs="Arial"/>
                <w:b/>
                <w:bCs/>
              </w:rPr>
            </w:pPr>
            <w:r w:rsidRPr="001E1714">
              <w:rPr>
                <w:rFonts w:cs="Arial"/>
                <w:b/>
                <w:bCs/>
              </w:rPr>
              <w:t>UO</w:t>
            </w:r>
          </w:p>
        </w:tc>
        <w:tc>
          <w:tcPr>
            <w:tcW w:w="1616" w:type="dxa"/>
            <w:shd w:val="clear" w:color="auto" w:fill="538DD5"/>
          </w:tcPr>
          <w:p w14:paraId="706566CD" w14:textId="77777777" w:rsidR="0023540C" w:rsidRPr="001E1714" w:rsidRDefault="0023540C" w:rsidP="00E77537">
            <w:pPr>
              <w:pStyle w:val="Normal0"/>
              <w:spacing w:after="240"/>
              <w:rPr>
                <w:rFonts w:cs="Arial"/>
                <w:b/>
                <w:bCs/>
              </w:rPr>
            </w:pPr>
            <w:r w:rsidRPr="001E1714">
              <w:rPr>
                <w:rFonts w:cs="Arial"/>
                <w:b/>
                <w:bCs/>
              </w:rPr>
              <w:t>Optionnelle</w:t>
            </w:r>
          </w:p>
        </w:tc>
        <w:tc>
          <w:tcPr>
            <w:tcW w:w="2970" w:type="dxa"/>
            <w:shd w:val="clear" w:color="auto" w:fill="538DD5"/>
            <w:hideMark/>
          </w:tcPr>
          <w:p w14:paraId="7D25BC1B" w14:textId="77777777" w:rsidR="0023540C" w:rsidRPr="001E1714" w:rsidRDefault="0023540C" w:rsidP="00E77537">
            <w:pPr>
              <w:pStyle w:val="Normal0"/>
              <w:spacing w:after="240"/>
              <w:rPr>
                <w:rFonts w:cs="Arial"/>
                <w:b/>
                <w:bCs/>
              </w:rPr>
            </w:pPr>
            <w:r w:rsidRPr="001E1714">
              <w:rPr>
                <w:rFonts w:cs="Arial"/>
                <w:b/>
                <w:bCs/>
              </w:rPr>
              <w:t>Libellé UO</w:t>
            </w:r>
          </w:p>
        </w:tc>
        <w:tc>
          <w:tcPr>
            <w:tcW w:w="1126" w:type="dxa"/>
            <w:shd w:val="clear" w:color="auto" w:fill="538DD5"/>
            <w:hideMark/>
          </w:tcPr>
          <w:p w14:paraId="2BAE5EE8" w14:textId="77777777" w:rsidR="0023540C" w:rsidRPr="001E1714" w:rsidRDefault="0023540C" w:rsidP="00E77537">
            <w:pPr>
              <w:pStyle w:val="Normal0"/>
              <w:spacing w:after="240"/>
              <w:rPr>
                <w:rFonts w:cs="Arial"/>
                <w:b/>
                <w:bCs/>
              </w:rPr>
            </w:pPr>
            <w:r w:rsidRPr="001E1714">
              <w:rPr>
                <w:rFonts w:cs="Arial"/>
                <w:b/>
                <w:bCs/>
              </w:rPr>
              <w:t>Ratio</w:t>
            </w:r>
          </w:p>
        </w:tc>
      </w:tr>
      <w:tr w:rsidR="0023540C" w:rsidRPr="001E1714" w14:paraId="2D9D37E2" w14:textId="77777777" w:rsidTr="008C71D6">
        <w:trPr>
          <w:trHeight w:val="288"/>
        </w:trPr>
        <w:tc>
          <w:tcPr>
            <w:tcW w:w="2181" w:type="dxa"/>
            <w:shd w:val="clear" w:color="auto" w:fill="C5D9F1"/>
            <w:noWrap/>
            <w:hideMark/>
          </w:tcPr>
          <w:p w14:paraId="333FCC0B" w14:textId="77777777" w:rsidR="0023540C" w:rsidRPr="001E1714" w:rsidRDefault="0023540C" w:rsidP="00E77537">
            <w:pPr>
              <w:pStyle w:val="Normal0"/>
              <w:spacing w:after="240"/>
              <w:rPr>
                <w:rFonts w:cs="Arial"/>
                <w:b/>
                <w:bCs/>
              </w:rPr>
            </w:pPr>
            <w:r w:rsidRPr="001E1714">
              <w:rPr>
                <w:rFonts w:cs="Arial"/>
                <w:b/>
                <w:bCs/>
              </w:rPr>
              <w:t>Spécifications détaillées</w:t>
            </w:r>
          </w:p>
        </w:tc>
        <w:tc>
          <w:tcPr>
            <w:tcW w:w="1883" w:type="dxa"/>
            <w:shd w:val="clear" w:color="auto" w:fill="C5D9F1"/>
            <w:noWrap/>
            <w:vAlign w:val="bottom"/>
            <w:hideMark/>
          </w:tcPr>
          <w:p w14:paraId="31838835" w14:textId="5624287E" w:rsidR="0023540C" w:rsidRPr="001E1714" w:rsidRDefault="0023540C" w:rsidP="00E77537">
            <w:pPr>
              <w:pStyle w:val="Normal0"/>
              <w:spacing w:after="240"/>
              <w:rPr>
                <w:rFonts w:cs="Arial"/>
                <w:highlight w:val="yellow"/>
              </w:rPr>
            </w:pPr>
            <w:r w:rsidRPr="001E1714">
              <w:rPr>
                <w:rFonts w:cs="Arial"/>
              </w:rPr>
              <w:t>UO_A_C_SFD</w:t>
            </w:r>
          </w:p>
        </w:tc>
        <w:tc>
          <w:tcPr>
            <w:tcW w:w="1616" w:type="dxa"/>
            <w:shd w:val="clear" w:color="auto" w:fill="C5D9F1"/>
          </w:tcPr>
          <w:p w14:paraId="1E0D144D"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76D0868A" w14:textId="77777777" w:rsidR="0023540C" w:rsidRPr="001E1714" w:rsidRDefault="0023540C" w:rsidP="00E77537">
            <w:pPr>
              <w:pStyle w:val="Normal0"/>
              <w:spacing w:after="240"/>
              <w:rPr>
                <w:rFonts w:cs="Arial"/>
              </w:rPr>
            </w:pPr>
            <w:r w:rsidRPr="001E1714">
              <w:rPr>
                <w:rFonts w:cs="Arial"/>
              </w:rPr>
              <w:t>Spécifications fonctionnelles détaillées</w:t>
            </w:r>
          </w:p>
        </w:tc>
        <w:tc>
          <w:tcPr>
            <w:tcW w:w="1126" w:type="dxa"/>
            <w:shd w:val="clear" w:color="auto" w:fill="FFFFFF" w:themeFill="background1"/>
            <w:noWrap/>
            <w:vAlign w:val="center"/>
          </w:tcPr>
          <w:p w14:paraId="38C661A8" w14:textId="77777777" w:rsidR="0023540C" w:rsidRPr="001E1714" w:rsidRDefault="0023540C" w:rsidP="00E77537">
            <w:pPr>
              <w:pStyle w:val="Normal0"/>
              <w:spacing w:after="240"/>
              <w:rPr>
                <w:rFonts w:cs="Arial"/>
                <w:b/>
                <w:bCs/>
              </w:rPr>
            </w:pPr>
          </w:p>
        </w:tc>
      </w:tr>
      <w:tr w:rsidR="0023540C" w:rsidRPr="001E1714" w14:paraId="7139A02E" w14:textId="77777777" w:rsidTr="008C71D6">
        <w:trPr>
          <w:trHeight w:val="288"/>
        </w:trPr>
        <w:tc>
          <w:tcPr>
            <w:tcW w:w="2181" w:type="dxa"/>
            <w:shd w:val="clear" w:color="auto" w:fill="C5D9F1"/>
            <w:noWrap/>
            <w:hideMark/>
          </w:tcPr>
          <w:p w14:paraId="0375A861" w14:textId="77777777" w:rsidR="0023540C" w:rsidRPr="001E1714" w:rsidRDefault="0023540C" w:rsidP="00E77537">
            <w:pPr>
              <w:pStyle w:val="Normal0"/>
              <w:spacing w:after="240"/>
              <w:rPr>
                <w:rFonts w:cs="Arial"/>
                <w:b/>
                <w:bCs/>
              </w:rPr>
            </w:pPr>
            <w:r w:rsidRPr="001E1714">
              <w:rPr>
                <w:rFonts w:cs="Arial"/>
                <w:b/>
                <w:bCs/>
              </w:rPr>
              <w:t>Conception technique</w:t>
            </w:r>
          </w:p>
        </w:tc>
        <w:tc>
          <w:tcPr>
            <w:tcW w:w="1883" w:type="dxa"/>
            <w:shd w:val="clear" w:color="auto" w:fill="C5D9F1"/>
            <w:noWrap/>
            <w:vAlign w:val="bottom"/>
            <w:hideMark/>
          </w:tcPr>
          <w:p w14:paraId="53C94B75" w14:textId="5986569E" w:rsidR="0023540C" w:rsidRPr="001E1714" w:rsidRDefault="0023540C" w:rsidP="00E77537">
            <w:pPr>
              <w:pStyle w:val="Normal0"/>
              <w:spacing w:after="240"/>
              <w:rPr>
                <w:rFonts w:cs="Arial"/>
                <w:highlight w:val="yellow"/>
              </w:rPr>
            </w:pPr>
            <w:r w:rsidRPr="001E1714">
              <w:rPr>
                <w:rFonts w:cs="Arial"/>
              </w:rPr>
              <w:t>UO_A_C_ST</w:t>
            </w:r>
          </w:p>
        </w:tc>
        <w:tc>
          <w:tcPr>
            <w:tcW w:w="1616" w:type="dxa"/>
            <w:shd w:val="clear" w:color="auto" w:fill="C5D9F1"/>
          </w:tcPr>
          <w:p w14:paraId="6C60A683"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52E0D5B7" w14:textId="77777777" w:rsidR="0023540C" w:rsidRPr="001E1714" w:rsidRDefault="0023540C" w:rsidP="00E77537">
            <w:pPr>
              <w:pStyle w:val="Normal0"/>
              <w:spacing w:after="240"/>
              <w:rPr>
                <w:rFonts w:cs="Arial"/>
              </w:rPr>
            </w:pPr>
            <w:r w:rsidRPr="001E1714">
              <w:rPr>
                <w:rFonts w:cs="Arial"/>
              </w:rPr>
              <w:t>Architecture et spécifications techniques (DAD, STD, DEX, ...)</w:t>
            </w:r>
          </w:p>
        </w:tc>
        <w:tc>
          <w:tcPr>
            <w:tcW w:w="1126" w:type="dxa"/>
            <w:shd w:val="clear" w:color="auto" w:fill="FFFFFF" w:themeFill="background1"/>
            <w:noWrap/>
            <w:vAlign w:val="center"/>
          </w:tcPr>
          <w:p w14:paraId="1673BD80" w14:textId="77777777" w:rsidR="0023540C" w:rsidRPr="001E1714" w:rsidRDefault="0023540C" w:rsidP="00E77537">
            <w:pPr>
              <w:pStyle w:val="Normal0"/>
              <w:spacing w:after="240"/>
              <w:rPr>
                <w:rFonts w:cs="Arial"/>
                <w:b/>
                <w:bCs/>
              </w:rPr>
            </w:pPr>
          </w:p>
        </w:tc>
      </w:tr>
      <w:tr w:rsidR="0023540C" w:rsidRPr="001E1714" w14:paraId="7DCFFDBD" w14:textId="77777777" w:rsidTr="008C71D6">
        <w:trPr>
          <w:trHeight w:val="288"/>
        </w:trPr>
        <w:tc>
          <w:tcPr>
            <w:tcW w:w="2181" w:type="dxa"/>
            <w:shd w:val="clear" w:color="auto" w:fill="C5D9F1"/>
            <w:noWrap/>
            <w:hideMark/>
          </w:tcPr>
          <w:p w14:paraId="4AC2E5E5" w14:textId="77777777" w:rsidR="0023540C" w:rsidRPr="001E1714" w:rsidRDefault="0023540C" w:rsidP="00E77537">
            <w:pPr>
              <w:pStyle w:val="Normal0"/>
              <w:spacing w:after="240"/>
              <w:rPr>
                <w:rFonts w:cs="Arial"/>
                <w:b/>
                <w:bCs/>
              </w:rPr>
            </w:pPr>
            <w:r w:rsidRPr="001E1714">
              <w:rPr>
                <w:rFonts w:cs="Arial"/>
                <w:b/>
                <w:bCs/>
              </w:rPr>
              <w:t>Charges CTU</w:t>
            </w:r>
          </w:p>
        </w:tc>
        <w:tc>
          <w:tcPr>
            <w:tcW w:w="1883" w:type="dxa"/>
            <w:shd w:val="clear" w:color="auto" w:fill="C5D9F1"/>
            <w:noWrap/>
            <w:hideMark/>
          </w:tcPr>
          <w:p w14:paraId="31FA4C4C" w14:textId="0636FD02" w:rsidR="0023540C" w:rsidRPr="001E1714" w:rsidRDefault="0023540C" w:rsidP="00E77537">
            <w:pPr>
              <w:pStyle w:val="Normal0"/>
              <w:spacing w:after="240"/>
              <w:rPr>
                <w:rFonts w:cs="Arial"/>
              </w:rPr>
            </w:pPr>
            <w:r w:rsidRPr="001E1714">
              <w:rPr>
                <w:rFonts w:cs="Arial"/>
              </w:rPr>
              <w:t>UO_A_R_DEVX selon la technologie</w:t>
            </w:r>
          </w:p>
        </w:tc>
        <w:tc>
          <w:tcPr>
            <w:tcW w:w="1616" w:type="dxa"/>
            <w:shd w:val="clear" w:color="auto" w:fill="C5D9F1"/>
          </w:tcPr>
          <w:p w14:paraId="6A4DCBBC"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458DDA1E" w14:textId="77777777" w:rsidR="0023540C" w:rsidRPr="001E1714" w:rsidRDefault="0023540C" w:rsidP="00E77537">
            <w:pPr>
              <w:pStyle w:val="Normal0"/>
              <w:spacing w:after="240"/>
              <w:rPr>
                <w:rFonts w:cs="Arial"/>
              </w:rPr>
            </w:pPr>
            <w:r w:rsidRPr="001E1714">
              <w:rPr>
                <w:rFonts w:cs="Arial"/>
              </w:rPr>
              <w:t xml:space="preserve">Développement/paramétrage applicatif et tests unitaires </w:t>
            </w:r>
          </w:p>
        </w:tc>
        <w:tc>
          <w:tcPr>
            <w:tcW w:w="1126" w:type="dxa"/>
            <w:shd w:val="clear" w:color="auto" w:fill="B6DDE8" w:themeFill="accent5" w:themeFillTint="66"/>
            <w:noWrap/>
            <w:vAlign w:val="center"/>
            <w:hideMark/>
          </w:tcPr>
          <w:p w14:paraId="6DF57D2C" w14:textId="77777777" w:rsidR="0023540C" w:rsidRPr="001E1714" w:rsidRDefault="0023540C" w:rsidP="00E77537">
            <w:pPr>
              <w:pStyle w:val="Normal0"/>
              <w:spacing w:after="240"/>
              <w:rPr>
                <w:rFonts w:cs="Arial"/>
              </w:rPr>
            </w:pPr>
            <w:r w:rsidRPr="001E1714">
              <w:rPr>
                <w:rFonts w:cs="Arial"/>
              </w:rPr>
              <w:t>100%</w:t>
            </w:r>
          </w:p>
        </w:tc>
      </w:tr>
      <w:tr w:rsidR="0023540C" w:rsidRPr="001E1714" w14:paraId="0556B91B" w14:textId="77777777" w:rsidTr="008C71D6">
        <w:trPr>
          <w:trHeight w:val="288"/>
        </w:trPr>
        <w:tc>
          <w:tcPr>
            <w:tcW w:w="2181" w:type="dxa"/>
            <w:shd w:val="clear" w:color="auto" w:fill="C5D9F1"/>
            <w:noWrap/>
          </w:tcPr>
          <w:p w14:paraId="2F462622" w14:textId="77777777" w:rsidR="0023540C" w:rsidRPr="001E1714" w:rsidRDefault="0023540C" w:rsidP="00E77537">
            <w:pPr>
              <w:pStyle w:val="Normal0"/>
              <w:spacing w:after="240"/>
              <w:rPr>
                <w:rFonts w:cs="Arial"/>
                <w:b/>
                <w:bCs/>
              </w:rPr>
            </w:pPr>
            <w:r w:rsidRPr="001E1714">
              <w:rPr>
                <w:rFonts w:cs="Arial"/>
                <w:b/>
                <w:bCs/>
              </w:rPr>
              <w:t>Packaging, livraison et gestion de configuration</w:t>
            </w:r>
          </w:p>
        </w:tc>
        <w:tc>
          <w:tcPr>
            <w:tcW w:w="1883" w:type="dxa"/>
            <w:shd w:val="clear" w:color="auto" w:fill="C5D9F1"/>
            <w:noWrap/>
          </w:tcPr>
          <w:p w14:paraId="3131C48A" w14:textId="18C08D34" w:rsidR="0023540C" w:rsidRPr="001E1714" w:rsidRDefault="0023540C" w:rsidP="00E77537">
            <w:pPr>
              <w:pStyle w:val="Normal0"/>
              <w:spacing w:after="240"/>
              <w:rPr>
                <w:rFonts w:cs="Arial"/>
              </w:rPr>
            </w:pPr>
            <w:r w:rsidRPr="001E1714">
              <w:rPr>
                <w:rFonts w:cs="Arial"/>
              </w:rPr>
              <w:t>UO_A_R_GECL</w:t>
            </w:r>
          </w:p>
        </w:tc>
        <w:tc>
          <w:tcPr>
            <w:tcW w:w="1616" w:type="dxa"/>
            <w:shd w:val="clear" w:color="auto" w:fill="C5D9F1"/>
          </w:tcPr>
          <w:p w14:paraId="5D4DA1F8" w14:textId="77777777" w:rsidR="0023540C" w:rsidRPr="001E1714" w:rsidRDefault="0023540C" w:rsidP="00E77537">
            <w:pPr>
              <w:pStyle w:val="Normal0"/>
              <w:spacing w:after="240"/>
              <w:rPr>
                <w:rFonts w:cs="Arial"/>
              </w:rPr>
            </w:pPr>
            <w:r w:rsidRPr="001E1714">
              <w:rPr>
                <w:rFonts w:cs="Arial"/>
              </w:rPr>
              <w:t>Oui si intégré dans un train de maintenance ou projet/grande maintenance évolutive</w:t>
            </w:r>
          </w:p>
        </w:tc>
        <w:tc>
          <w:tcPr>
            <w:tcW w:w="2970" w:type="dxa"/>
            <w:shd w:val="clear" w:color="auto" w:fill="C5D9F1"/>
            <w:noWrap/>
          </w:tcPr>
          <w:p w14:paraId="064B9E02" w14:textId="77777777" w:rsidR="0023540C" w:rsidRPr="001E1714" w:rsidRDefault="0023540C" w:rsidP="00E77537">
            <w:pPr>
              <w:pStyle w:val="Normal0"/>
              <w:spacing w:after="240"/>
              <w:rPr>
                <w:rFonts w:cs="Arial"/>
              </w:rPr>
            </w:pPr>
            <w:r w:rsidRPr="001E1714">
              <w:rPr>
                <w:rFonts w:cs="Arial"/>
              </w:rPr>
              <w:t>Gestion de configuration et livraison</w:t>
            </w:r>
          </w:p>
        </w:tc>
        <w:tc>
          <w:tcPr>
            <w:tcW w:w="1126" w:type="dxa"/>
            <w:shd w:val="clear" w:color="auto" w:fill="FFFFFF" w:themeFill="background1"/>
            <w:noWrap/>
            <w:vAlign w:val="center"/>
          </w:tcPr>
          <w:p w14:paraId="1DF97052" w14:textId="77777777" w:rsidR="0023540C" w:rsidRPr="001E1714" w:rsidRDefault="0023540C" w:rsidP="00E77537">
            <w:pPr>
              <w:pStyle w:val="Normal0"/>
              <w:spacing w:after="240"/>
              <w:rPr>
                <w:rFonts w:cs="Arial"/>
                <w:b/>
                <w:bCs/>
              </w:rPr>
            </w:pPr>
          </w:p>
        </w:tc>
      </w:tr>
      <w:tr w:rsidR="0023540C" w:rsidRPr="001E1714" w14:paraId="4C801C7E" w14:textId="77777777" w:rsidTr="008C71D6">
        <w:trPr>
          <w:trHeight w:val="288"/>
        </w:trPr>
        <w:tc>
          <w:tcPr>
            <w:tcW w:w="2181" w:type="dxa"/>
            <w:shd w:val="clear" w:color="auto" w:fill="C5D9F1"/>
            <w:noWrap/>
            <w:hideMark/>
          </w:tcPr>
          <w:p w14:paraId="6B0806F0" w14:textId="77777777" w:rsidR="0023540C" w:rsidRPr="001E1714" w:rsidRDefault="0023540C" w:rsidP="00E77537">
            <w:pPr>
              <w:pStyle w:val="Normal0"/>
              <w:spacing w:after="240"/>
              <w:rPr>
                <w:rFonts w:cs="Arial"/>
                <w:b/>
                <w:bCs/>
              </w:rPr>
            </w:pPr>
            <w:r w:rsidRPr="001E1714">
              <w:rPr>
                <w:rFonts w:cs="Arial"/>
                <w:b/>
                <w:bCs/>
              </w:rPr>
              <w:t>Réalisation dossier de tests</w:t>
            </w:r>
          </w:p>
        </w:tc>
        <w:tc>
          <w:tcPr>
            <w:tcW w:w="1883" w:type="dxa"/>
            <w:shd w:val="clear" w:color="auto" w:fill="C5D9F1"/>
            <w:noWrap/>
            <w:vAlign w:val="bottom"/>
            <w:hideMark/>
          </w:tcPr>
          <w:p w14:paraId="2DFF25FE" w14:textId="54AE92BD" w:rsidR="0023540C" w:rsidRPr="001E1714" w:rsidRDefault="0023540C" w:rsidP="00E77537">
            <w:pPr>
              <w:pStyle w:val="Normal0"/>
              <w:spacing w:after="240"/>
              <w:rPr>
                <w:rFonts w:cs="Arial"/>
              </w:rPr>
            </w:pPr>
            <w:r w:rsidRPr="001E1714">
              <w:rPr>
                <w:rFonts w:cs="Arial"/>
              </w:rPr>
              <w:t>UO_A_T_PET</w:t>
            </w:r>
          </w:p>
        </w:tc>
        <w:tc>
          <w:tcPr>
            <w:tcW w:w="1616" w:type="dxa"/>
            <w:shd w:val="clear" w:color="auto" w:fill="C5D9F1"/>
          </w:tcPr>
          <w:p w14:paraId="30613E0B"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1D95EB63" w14:textId="77777777" w:rsidR="0023540C" w:rsidRPr="001E1714" w:rsidRDefault="0023540C" w:rsidP="00E77537">
            <w:pPr>
              <w:pStyle w:val="Normal0"/>
              <w:spacing w:after="240"/>
              <w:rPr>
                <w:rFonts w:cs="Arial"/>
              </w:rPr>
            </w:pPr>
            <w:r w:rsidRPr="001E1714">
              <w:rPr>
                <w:rFonts w:cs="Arial"/>
              </w:rPr>
              <w:t>Réalisation de tests applicatifs</w:t>
            </w:r>
          </w:p>
        </w:tc>
        <w:tc>
          <w:tcPr>
            <w:tcW w:w="1126" w:type="dxa"/>
            <w:shd w:val="clear" w:color="auto" w:fill="FFFFFF" w:themeFill="background1"/>
            <w:noWrap/>
            <w:vAlign w:val="center"/>
          </w:tcPr>
          <w:p w14:paraId="1B740212" w14:textId="77777777" w:rsidR="0023540C" w:rsidRPr="001E1714" w:rsidRDefault="0023540C" w:rsidP="00E77537">
            <w:pPr>
              <w:pStyle w:val="Normal0"/>
              <w:spacing w:after="240"/>
              <w:rPr>
                <w:rFonts w:cs="Arial"/>
                <w:b/>
                <w:bCs/>
              </w:rPr>
            </w:pPr>
          </w:p>
        </w:tc>
      </w:tr>
      <w:tr w:rsidR="0023540C" w:rsidRPr="001E1714" w14:paraId="779E2160" w14:textId="77777777" w:rsidTr="008C71D6">
        <w:trPr>
          <w:trHeight w:val="288"/>
        </w:trPr>
        <w:tc>
          <w:tcPr>
            <w:tcW w:w="2181" w:type="dxa"/>
            <w:shd w:val="clear" w:color="auto" w:fill="C5D9F1"/>
            <w:noWrap/>
            <w:hideMark/>
          </w:tcPr>
          <w:p w14:paraId="69D1F133" w14:textId="77777777" w:rsidR="0023540C" w:rsidRPr="001E1714" w:rsidRDefault="0023540C" w:rsidP="00E77537">
            <w:pPr>
              <w:pStyle w:val="Normal0"/>
              <w:spacing w:after="240"/>
              <w:rPr>
                <w:rFonts w:cs="Arial"/>
                <w:b/>
                <w:bCs/>
              </w:rPr>
            </w:pPr>
            <w:r w:rsidRPr="001E1714">
              <w:rPr>
                <w:rFonts w:cs="Arial"/>
                <w:b/>
                <w:bCs/>
              </w:rPr>
              <w:t>Réalisation tests</w:t>
            </w:r>
          </w:p>
        </w:tc>
        <w:tc>
          <w:tcPr>
            <w:tcW w:w="1883" w:type="dxa"/>
            <w:shd w:val="clear" w:color="auto" w:fill="C5D9F1"/>
            <w:noWrap/>
            <w:vAlign w:val="bottom"/>
            <w:hideMark/>
          </w:tcPr>
          <w:p w14:paraId="361F3327" w14:textId="6357D415" w:rsidR="0023540C" w:rsidRPr="001E1714" w:rsidRDefault="0023540C" w:rsidP="00E77537">
            <w:pPr>
              <w:pStyle w:val="Normal0"/>
              <w:spacing w:after="240"/>
              <w:rPr>
                <w:rFonts w:cs="Arial"/>
              </w:rPr>
            </w:pPr>
            <w:r w:rsidRPr="001E1714">
              <w:rPr>
                <w:rFonts w:cs="Arial"/>
              </w:rPr>
              <w:t>UO_A_T_PET</w:t>
            </w:r>
          </w:p>
        </w:tc>
        <w:tc>
          <w:tcPr>
            <w:tcW w:w="1616" w:type="dxa"/>
            <w:shd w:val="clear" w:color="auto" w:fill="C5D9F1"/>
          </w:tcPr>
          <w:p w14:paraId="65FA4225"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4CC8839F" w14:textId="77777777" w:rsidR="0023540C" w:rsidRPr="001E1714" w:rsidRDefault="0023540C" w:rsidP="00E77537">
            <w:pPr>
              <w:pStyle w:val="Normal0"/>
              <w:spacing w:after="240"/>
              <w:rPr>
                <w:rFonts w:cs="Arial"/>
              </w:rPr>
            </w:pPr>
            <w:r w:rsidRPr="001E1714">
              <w:rPr>
                <w:rFonts w:cs="Arial"/>
              </w:rPr>
              <w:t>Réalisation de tests applicatifs</w:t>
            </w:r>
          </w:p>
        </w:tc>
        <w:tc>
          <w:tcPr>
            <w:tcW w:w="1126" w:type="dxa"/>
            <w:shd w:val="clear" w:color="auto" w:fill="FFFFFF" w:themeFill="background1"/>
            <w:noWrap/>
            <w:vAlign w:val="center"/>
          </w:tcPr>
          <w:p w14:paraId="436E401B" w14:textId="77777777" w:rsidR="0023540C" w:rsidRPr="001E1714" w:rsidRDefault="0023540C" w:rsidP="00E77537">
            <w:pPr>
              <w:pStyle w:val="Normal0"/>
              <w:spacing w:after="240"/>
              <w:rPr>
                <w:rFonts w:cs="Arial"/>
                <w:b/>
                <w:bCs/>
              </w:rPr>
            </w:pPr>
          </w:p>
        </w:tc>
      </w:tr>
      <w:tr w:rsidR="0023540C" w:rsidRPr="001E1714" w14:paraId="4F1BA42C" w14:textId="77777777" w:rsidTr="008C71D6">
        <w:trPr>
          <w:trHeight w:val="288"/>
        </w:trPr>
        <w:tc>
          <w:tcPr>
            <w:tcW w:w="2181" w:type="dxa"/>
            <w:shd w:val="clear" w:color="auto" w:fill="C5D9F1"/>
            <w:noWrap/>
            <w:hideMark/>
          </w:tcPr>
          <w:p w14:paraId="08734A5A" w14:textId="77777777" w:rsidR="0023540C" w:rsidRPr="001E1714" w:rsidRDefault="0023540C" w:rsidP="00E77537">
            <w:pPr>
              <w:pStyle w:val="Normal0"/>
              <w:spacing w:after="240"/>
              <w:rPr>
                <w:rFonts w:cs="Arial"/>
                <w:b/>
                <w:bCs/>
              </w:rPr>
            </w:pPr>
            <w:r w:rsidRPr="001E1714">
              <w:rPr>
                <w:rFonts w:cs="Arial"/>
                <w:b/>
                <w:bCs/>
              </w:rPr>
              <w:t>Retour Recette URSSAF</w:t>
            </w:r>
          </w:p>
        </w:tc>
        <w:tc>
          <w:tcPr>
            <w:tcW w:w="1883" w:type="dxa"/>
            <w:shd w:val="clear" w:color="auto" w:fill="C5D9F1"/>
            <w:noWrap/>
            <w:vAlign w:val="bottom"/>
            <w:hideMark/>
          </w:tcPr>
          <w:p w14:paraId="49F81684" w14:textId="56C2BBEA" w:rsidR="0023540C" w:rsidRPr="001E1714" w:rsidRDefault="0023540C" w:rsidP="00E77537">
            <w:pPr>
              <w:pStyle w:val="Normal0"/>
              <w:spacing w:after="240"/>
              <w:rPr>
                <w:rFonts w:cs="Arial"/>
              </w:rPr>
            </w:pPr>
            <w:r w:rsidRPr="001E1714">
              <w:rPr>
                <w:rFonts w:cs="Arial"/>
              </w:rPr>
              <w:t>UO_A_R_DEVX selon la technologie</w:t>
            </w:r>
          </w:p>
        </w:tc>
        <w:tc>
          <w:tcPr>
            <w:tcW w:w="1616" w:type="dxa"/>
            <w:shd w:val="clear" w:color="auto" w:fill="C5D9F1"/>
          </w:tcPr>
          <w:p w14:paraId="4D84AC28" w14:textId="77777777" w:rsidR="0023540C" w:rsidRPr="001E1714" w:rsidRDefault="0023540C" w:rsidP="00E77537">
            <w:pPr>
              <w:pStyle w:val="Normal0"/>
              <w:spacing w:after="240"/>
              <w:rPr>
                <w:rFonts w:cs="Arial"/>
              </w:rPr>
            </w:pPr>
            <w:r w:rsidRPr="001E1714">
              <w:rPr>
                <w:rFonts w:cs="Arial"/>
              </w:rPr>
              <w:t>Non</w:t>
            </w:r>
          </w:p>
        </w:tc>
        <w:tc>
          <w:tcPr>
            <w:tcW w:w="2970" w:type="dxa"/>
            <w:shd w:val="clear" w:color="auto" w:fill="C5D9F1"/>
            <w:noWrap/>
            <w:hideMark/>
          </w:tcPr>
          <w:p w14:paraId="75CD4B14" w14:textId="77777777" w:rsidR="0023540C" w:rsidRPr="001E1714" w:rsidRDefault="0023540C" w:rsidP="00E77537">
            <w:pPr>
              <w:pStyle w:val="Normal0"/>
              <w:spacing w:after="240"/>
              <w:rPr>
                <w:rFonts w:cs="Arial"/>
              </w:rPr>
            </w:pPr>
            <w:r w:rsidRPr="001E1714">
              <w:rPr>
                <w:rFonts w:cs="Arial"/>
              </w:rPr>
              <w:t>Support et correction d'anomalies des phases de tests</w:t>
            </w:r>
          </w:p>
        </w:tc>
        <w:tc>
          <w:tcPr>
            <w:tcW w:w="1126" w:type="dxa"/>
            <w:shd w:val="clear" w:color="auto" w:fill="FFFFFF" w:themeFill="background1"/>
            <w:noWrap/>
            <w:vAlign w:val="center"/>
          </w:tcPr>
          <w:p w14:paraId="5FC62238" w14:textId="77777777" w:rsidR="0023540C" w:rsidRPr="001E1714" w:rsidRDefault="0023540C" w:rsidP="00E77537">
            <w:pPr>
              <w:pStyle w:val="Normal0"/>
              <w:spacing w:after="240"/>
              <w:rPr>
                <w:rFonts w:cs="Arial"/>
                <w:b/>
                <w:bCs/>
              </w:rPr>
            </w:pPr>
          </w:p>
        </w:tc>
      </w:tr>
      <w:tr w:rsidR="0023540C" w:rsidRPr="001E1714" w14:paraId="45DA7DD4" w14:textId="77777777" w:rsidTr="008C71D6">
        <w:trPr>
          <w:trHeight w:val="175"/>
        </w:trPr>
        <w:tc>
          <w:tcPr>
            <w:tcW w:w="2181" w:type="dxa"/>
            <w:shd w:val="clear" w:color="auto" w:fill="538DD5"/>
            <w:noWrap/>
            <w:vAlign w:val="bottom"/>
            <w:hideMark/>
          </w:tcPr>
          <w:p w14:paraId="7276000D" w14:textId="77777777" w:rsidR="0023540C" w:rsidRPr="001E1714" w:rsidRDefault="0023540C" w:rsidP="00E77537">
            <w:pPr>
              <w:pStyle w:val="Normal0"/>
              <w:spacing w:after="240"/>
              <w:rPr>
                <w:rFonts w:cs="Arial"/>
                <w:b/>
                <w:bCs/>
              </w:rPr>
            </w:pPr>
            <w:r w:rsidRPr="001E1714">
              <w:rPr>
                <w:rFonts w:cs="Arial"/>
                <w:b/>
                <w:bCs/>
              </w:rPr>
              <w:t>Total</w:t>
            </w:r>
          </w:p>
        </w:tc>
        <w:tc>
          <w:tcPr>
            <w:tcW w:w="1883" w:type="dxa"/>
            <w:shd w:val="clear" w:color="auto" w:fill="538DD5"/>
            <w:noWrap/>
            <w:vAlign w:val="bottom"/>
            <w:hideMark/>
          </w:tcPr>
          <w:p w14:paraId="33ECEB49" w14:textId="77777777" w:rsidR="0023540C" w:rsidRPr="001E1714" w:rsidRDefault="0023540C" w:rsidP="00E77537">
            <w:pPr>
              <w:pStyle w:val="Normal0"/>
              <w:spacing w:after="240"/>
              <w:rPr>
                <w:rFonts w:cs="Arial"/>
                <w:b/>
                <w:bCs/>
              </w:rPr>
            </w:pPr>
            <w:r w:rsidRPr="001E1714">
              <w:rPr>
                <w:rFonts w:cs="Arial"/>
                <w:b/>
                <w:bCs/>
              </w:rPr>
              <w:t> </w:t>
            </w:r>
          </w:p>
        </w:tc>
        <w:tc>
          <w:tcPr>
            <w:tcW w:w="1616" w:type="dxa"/>
            <w:shd w:val="clear" w:color="auto" w:fill="538DD5"/>
          </w:tcPr>
          <w:p w14:paraId="230B0D0A" w14:textId="77777777" w:rsidR="0023540C" w:rsidRPr="001E1714" w:rsidRDefault="0023540C" w:rsidP="00E77537">
            <w:pPr>
              <w:pStyle w:val="Normal0"/>
              <w:spacing w:after="240"/>
              <w:rPr>
                <w:rFonts w:cs="Arial"/>
                <w:b/>
                <w:bCs/>
              </w:rPr>
            </w:pPr>
          </w:p>
        </w:tc>
        <w:tc>
          <w:tcPr>
            <w:tcW w:w="2970" w:type="dxa"/>
            <w:shd w:val="clear" w:color="auto" w:fill="538DD5"/>
            <w:noWrap/>
            <w:vAlign w:val="bottom"/>
            <w:hideMark/>
          </w:tcPr>
          <w:p w14:paraId="79FFF0FA" w14:textId="77777777" w:rsidR="0023540C" w:rsidRPr="001E1714" w:rsidRDefault="0023540C" w:rsidP="00E77537">
            <w:pPr>
              <w:pStyle w:val="Normal0"/>
              <w:spacing w:after="240"/>
              <w:rPr>
                <w:rFonts w:cs="Arial"/>
                <w:b/>
                <w:bCs/>
              </w:rPr>
            </w:pPr>
            <w:r w:rsidRPr="001E1714">
              <w:rPr>
                <w:rFonts w:cs="Arial"/>
                <w:b/>
                <w:bCs/>
              </w:rPr>
              <w:t> </w:t>
            </w:r>
          </w:p>
        </w:tc>
        <w:tc>
          <w:tcPr>
            <w:tcW w:w="1126" w:type="dxa"/>
            <w:shd w:val="clear" w:color="auto" w:fill="538DD5"/>
            <w:noWrap/>
            <w:vAlign w:val="center"/>
          </w:tcPr>
          <w:p w14:paraId="6ACC976F" w14:textId="77777777" w:rsidR="0023540C" w:rsidRPr="001E1714" w:rsidRDefault="0023540C" w:rsidP="00E77537">
            <w:pPr>
              <w:pStyle w:val="Normal0"/>
              <w:spacing w:after="240"/>
              <w:rPr>
                <w:rFonts w:cs="Arial"/>
                <w:b/>
                <w:bCs/>
              </w:rPr>
            </w:pPr>
          </w:p>
        </w:tc>
      </w:tr>
    </w:tbl>
    <w:p w14:paraId="6A19F545" w14:textId="77777777" w:rsidR="0023540C" w:rsidRDefault="0023540C" w:rsidP="0023540C">
      <w:pPr>
        <w:pStyle w:val="Retrait3et4"/>
        <w:spacing w:after="240"/>
        <w:ind w:left="0" w:firstLine="0"/>
        <w:rPr>
          <w:rFonts w:ascii="Arial" w:hAnsi="Arial" w:cs="Arial"/>
          <w:sz w:val="20"/>
        </w:rPr>
      </w:pPr>
    </w:p>
    <w:p w14:paraId="00E34E4F" w14:textId="77777777" w:rsidR="0023540C" w:rsidRDefault="0023540C" w:rsidP="0023540C">
      <w:pPr>
        <w:rPr>
          <w:rFonts w:ascii="Arial" w:hAnsi="Arial" w:cs="Arial"/>
        </w:rPr>
      </w:pPr>
      <w:r>
        <w:rPr>
          <w:rFonts w:ascii="Arial" w:hAnsi="Arial" w:cs="Arial"/>
        </w:rPr>
        <w:br w:type="page"/>
      </w:r>
    </w:p>
    <w:p w14:paraId="2B3FD1F1" w14:textId="77777777" w:rsidR="0023540C" w:rsidRPr="001E1714" w:rsidRDefault="0023540C" w:rsidP="002F78A1">
      <w:pPr>
        <w:pStyle w:val="Titre4"/>
      </w:pPr>
      <w:r w:rsidRPr="001E1714">
        <w:lastRenderedPageBreak/>
        <w:t>Activités dans le coefficient d’expansion pour la grande maintenance évolutive et projet</w:t>
      </w:r>
    </w:p>
    <w:p w14:paraId="4A65C898"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titulaire propose ses % par rapport aux activités prévues suivantes dans le CRT ABAQUE :</w:t>
      </w:r>
    </w:p>
    <w:tbl>
      <w:tblPr>
        <w:tblW w:w="9568" w:type="dxa"/>
        <w:tblLayout w:type="fixed"/>
        <w:tblCellMar>
          <w:left w:w="70" w:type="dxa"/>
          <w:right w:w="70" w:type="dxa"/>
        </w:tblCellMar>
        <w:tblLook w:val="04A0" w:firstRow="1" w:lastRow="0" w:firstColumn="1" w:lastColumn="0" w:noHBand="0" w:noVBand="1"/>
      </w:tblPr>
      <w:tblGrid>
        <w:gridCol w:w="2410"/>
        <w:gridCol w:w="1276"/>
        <w:gridCol w:w="1417"/>
        <w:gridCol w:w="3472"/>
        <w:gridCol w:w="993"/>
      </w:tblGrid>
      <w:tr w:rsidR="0023540C" w:rsidRPr="001E1714" w14:paraId="1EDAA688" w14:textId="77777777" w:rsidTr="006543FA">
        <w:trPr>
          <w:trHeight w:val="552"/>
        </w:trPr>
        <w:tc>
          <w:tcPr>
            <w:tcW w:w="2410" w:type="dxa"/>
            <w:tcBorders>
              <w:top w:val="single" w:sz="4" w:space="0" w:color="538DD5"/>
              <w:left w:val="nil"/>
              <w:bottom w:val="single" w:sz="4" w:space="0" w:color="538DD5"/>
              <w:right w:val="nil"/>
            </w:tcBorders>
            <w:shd w:val="clear" w:color="auto" w:fill="538DD5"/>
            <w:hideMark/>
          </w:tcPr>
          <w:p w14:paraId="3DCD3D7B" w14:textId="77777777" w:rsidR="0023540C" w:rsidRPr="0030733A" w:rsidRDefault="0023540C" w:rsidP="00E77537">
            <w:pPr>
              <w:pStyle w:val="Normal0"/>
              <w:spacing w:after="240"/>
              <w:rPr>
                <w:rFonts w:cs="Arial"/>
                <w:b/>
                <w:bCs/>
                <w:sz w:val="18"/>
                <w:szCs w:val="20"/>
              </w:rPr>
            </w:pPr>
            <w:r w:rsidRPr="0030733A">
              <w:rPr>
                <w:rFonts w:cs="Arial"/>
                <w:b/>
                <w:bCs/>
                <w:sz w:val="18"/>
                <w:szCs w:val="20"/>
              </w:rPr>
              <w:t>Activité</w:t>
            </w:r>
          </w:p>
        </w:tc>
        <w:tc>
          <w:tcPr>
            <w:tcW w:w="1276" w:type="dxa"/>
            <w:tcBorders>
              <w:top w:val="single" w:sz="4" w:space="0" w:color="538DD5"/>
              <w:left w:val="nil"/>
              <w:bottom w:val="single" w:sz="4" w:space="0" w:color="538DD5"/>
              <w:right w:val="nil"/>
            </w:tcBorders>
            <w:shd w:val="clear" w:color="auto" w:fill="538DD5"/>
            <w:hideMark/>
          </w:tcPr>
          <w:p w14:paraId="05BC7A25" w14:textId="77777777" w:rsidR="0023540C" w:rsidRPr="0030733A" w:rsidRDefault="0023540C" w:rsidP="00E77537">
            <w:pPr>
              <w:pStyle w:val="Normal0"/>
              <w:spacing w:after="240"/>
              <w:rPr>
                <w:rFonts w:cs="Arial"/>
                <w:b/>
                <w:bCs/>
                <w:sz w:val="18"/>
                <w:szCs w:val="20"/>
              </w:rPr>
            </w:pPr>
            <w:r w:rsidRPr="0030733A">
              <w:rPr>
                <w:rFonts w:cs="Arial"/>
                <w:b/>
                <w:bCs/>
                <w:sz w:val="18"/>
                <w:szCs w:val="20"/>
              </w:rPr>
              <w:t>UO</w:t>
            </w:r>
          </w:p>
        </w:tc>
        <w:tc>
          <w:tcPr>
            <w:tcW w:w="1417" w:type="dxa"/>
            <w:tcBorders>
              <w:top w:val="single" w:sz="4" w:space="0" w:color="538DD5"/>
              <w:left w:val="nil"/>
              <w:bottom w:val="single" w:sz="4" w:space="0" w:color="538DD5"/>
              <w:right w:val="nil"/>
            </w:tcBorders>
            <w:shd w:val="clear" w:color="auto" w:fill="538DD5"/>
          </w:tcPr>
          <w:p w14:paraId="2AA6847B" w14:textId="77777777" w:rsidR="0023540C" w:rsidRPr="0030733A" w:rsidRDefault="0023540C" w:rsidP="00E77537">
            <w:pPr>
              <w:pStyle w:val="Normal0"/>
              <w:spacing w:after="240"/>
              <w:rPr>
                <w:rFonts w:cs="Arial"/>
                <w:b/>
                <w:bCs/>
                <w:sz w:val="18"/>
                <w:szCs w:val="20"/>
              </w:rPr>
            </w:pPr>
            <w:r w:rsidRPr="0030733A">
              <w:rPr>
                <w:rFonts w:cs="Arial"/>
                <w:b/>
                <w:bCs/>
                <w:sz w:val="18"/>
                <w:szCs w:val="20"/>
              </w:rPr>
              <w:t>Optionnelle</w:t>
            </w:r>
          </w:p>
        </w:tc>
        <w:tc>
          <w:tcPr>
            <w:tcW w:w="3472" w:type="dxa"/>
            <w:tcBorders>
              <w:top w:val="single" w:sz="4" w:space="0" w:color="538DD5"/>
              <w:left w:val="nil"/>
              <w:bottom w:val="single" w:sz="4" w:space="0" w:color="538DD5"/>
              <w:right w:val="nil"/>
            </w:tcBorders>
            <w:shd w:val="clear" w:color="auto" w:fill="538DD5"/>
            <w:hideMark/>
          </w:tcPr>
          <w:p w14:paraId="51352E83" w14:textId="77777777" w:rsidR="0023540C" w:rsidRPr="0030733A" w:rsidRDefault="0023540C" w:rsidP="00E77537">
            <w:pPr>
              <w:pStyle w:val="Normal0"/>
              <w:spacing w:after="240"/>
              <w:rPr>
                <w:rFonts w:cs="Arial"/>
                <w:b/>
                <w:bCs/>
                <w:sz w:val="18"/>
                <w:szCs w:val="20"/>
              </w:rPr>
            </w:pPr>
            <w:r w:rsidRPr="0030733A">
              <w:rPr>
                <w:rFonts w:cs="Arial"/>
                <w:b/>
                <w:bCs/>
                <w:sz w:val="18"/>
                <w:szCs w:val="20"/>
              </w:rPr>
              <w:t>Libellé UO</w:t>
            </w:r>
          </w:p>
        </w:tc>
        <w:tc>
          <w:tcPr>
            <w:tcW w:w="993" w:type="dxa"/>
            <w:tcBorders>
              <w:top w:val="single" w:sz="4" w:space="0" w:color="538DD5"/>
              <w:left w:val="nil"/>
              <w:bottom w:val="single" w:sz="4" w:space="0" w:color="538DD5"/>
              <w:right w:val="nil"/>
            </w:tcBorders>
            <w:shd w:val="clear" w:color="auto" w:fill="538DD5"/>
            <w:hideMark/>
          </w:tcPr>
          <w:p w14:paraId="00462A8A" w14:textId="77777777" w:rsidR="0023540C" w:rsidRPr="0030733A" w:rsidRDefault="0023540C" w:rsidP="00E77537">
            <w:pPr>
              <w:pStyle w:val="Normal0"/>
              <w:spacing w:after="240"/>
              <w:rPr>
                <w:rFonts w:cs="Arial"/>
                <w:b/>
                <w:bCs/>
                <w:sz w:val="18"/>
                <w:szCs w:val="20"/>
              </w:rPr>
            </w:pPr>
            <w:r w:rsidRPr="0030733A">
              <w:rPr>
                <w:rFonts w:cs="Arial"/>
                <w:b/>
                <w:bCs/>
                <w:sz w:val="18"/>
                <w:szCs w:val="20"/>
              </w:rPr>
              <w:t>Ratio</w:t>
            </w:r>
          </w:p>
        </w:tc>
      </w:tr>
      <w:tr w:rsidR="0023540C" w:rsidRPr="001E1714" w14:paraId="5CF84F17"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tcPr>
          <w:p w14:paraId="4533844D" w14:textId="77777777" w:rsidR="0023540C" w:rsidRPr="0030733A" w:rsidRDefault="0023540C" w:rsidP="00E77537">
            <w:pPr>
              <w:pStyle w:val="Normal0"/>
              <w:spacing w:after="240"/>
              <w:rPr>
                <w:rFonts w:cs="Arial"/>
                <w:b/>
                <w:bCs/>
                <w:sz w:val="18"/>
                <w:szCs w:val="20"/>
              </w:rPr>
            </w:pPr>
            <w:r w:rsidRPr="0030733A">
              <w:rPr>
                <w:rFonts w:cs="Arial"/>
                <w:b/>
                <w:bCs/>
                <w:sz w:val="18"/>
                <w:szCs w:val="20"/>
              </w:rPr>
              <w:t>Spécifications générales</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tcPr>
          <w:p w14:paraId="64675E7A" w14:textId="4A4E375E" w:rsidR="0023540C" w:rsidRPr="0030733A" w:rsidRDefault="0023540C" w:rsidP="00E77537">
            <w:pPr>
              <w:pStyle w:val="Normal0"/>
              <w:spacing w:after="240"/>
              <w:rPr>
                <w:rFonts w:cs="Arial"/>
                <w:sz w:val="18"/>
                <w:szCs w:val="20"/>
                <w:highlight w:val="yellow"/>
              </w:rPr>
            </w:pPr>
            <w:r w:rsidRPr="0030733A">
              <w:rPr>
                <w:rFonts w:cs="Arial"/>
                <w:sz w:val="18"/>
                <w:szCs w:val="20"/>
              </w:rPr>
              <w:t>UO_A_C_SFG</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6CA06CB9" w14:textId="77777777" w:rsidR="0023540C" w:rsidRPr="0030733A" w:rsidRDefault="0023540C" w:rsidP="00E77537">
            <w:pPr>
              <w:pStyle w:val="Normal0"/>
              <w:spacing w:after="240"/>
              <w:rPr>
                <w:rFonts w:cs="Arial"/>
                <w:sz w:val="18"/>
                <w:szCs w:val="20"/>
              </w:rPr>
            </w:pPr>
            <w:r w:rsidRPr="0030733A">
              <w:rPr>
                <w:rFonts w:cs="Arial"/>
                <w:sz w:val="18"/>
                <w:szCs w:val="20"/>
              </w:rPr>
              <w:t>Oui</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tcPr>
          <w:p w14:paraId="6177DF74" w14:textId="77777777" w:rsidR="0023540C" w:rsidRPr="0030733A" w:rsidRDefault="0023540C" w:rsidP="00E77537">
            <w:pPr>
              <w:pStyle w:val="Normal0"/>
              <w:spacing w:after="240"/>
              <w:rPr>
                <w:rFonts w:cs="Arial"/>
                <w:sz w:val="18"/>
                <w:szCs w:val="20"/>
              </w:rPr>
            </w:pPr>
            <w:r w:rsidRPr="0030733A">
              <w:rPr>
                <w:rFonts w:cs="Arial"/>
                <w:sz w:val="18"/>
                <w:szCs w:val="20"/>
              </w:rPr>
              <w:t>Spécifications fonctionnelles générales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4EC454DC" w14:textId="77777777" w:rsidR="0023540C" w:rsidRPr="0030733A" w:rsidRDefault="0023540C" w:rsidP="00E77537">
            <w:pPr>
              <w:pStyle w:val="Normal0"/>
              <w:spacing w:after="240"/>
              <w:rPr>
                <w:rFonts w:cs="Arial"/>
                <w:b/>
                <w:bCs/>
                <w:sz w:val="18"/>
                <w:szCs w:val="20"/>
              </w:rPr>
            </w:pPr>
          </w:p>
        </w:tc>
      </w:tr>
      <w:tr w:rsidR="0023540C" w:rsidRPr="001E1714" w14:paraId="2DDA0A8B"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3CFF1706" w14:textId="77777777" w:rsidR="0023540C" w:rsidRPr="0030733A" w:rsidRDefault="0023540C" w:rsidP="00E77537">
            <w:pPr>
              <w:pStyle w:val="Normal0"/>
              <w:spacing w:after="240"/>
              <w:rPr>
                <w:rFonts w:cs="Arial"/>
                <w:b/>
                <w:bCs/>
                <w:sz w:val="18"/>
                <w:szCs w:val="20"/>
              </w:rPr>
            </w:pPr>
            <w:r w:rsidRPr="0030733A">
              <w:rPr>
                <w:rFonts w:cs="Arial"/>
                <w:b/>
                <w:bCs/>
                <w:sz w:val="18"/>
                <w:szCs w:val="20"/>
              </w:rPr>
              <w:t>Spécifications détaillées</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212309B6" w14:textId="11DE8492" w:rsidR="0023540C" w:rsidRPr="0030733A" w:rsidRDefault="0023540C" w:rsidP="00E77537">
            <w:pPr>
              <w:pStyle w:val="Normal0"/>
              <w:spacing w:after="240"/>
              <w:rPr>
                <w:rFonts w:cs="Arial"/>
                <w:sz w:val="18"/>
                <w:szCs w:val="20"/>
                <w:highlight w:val="yellow"/>
              </w:rPr>
            </w:pPr>
            <w:r w:rsidRPr="0030733A">
              <w:rPr>
                <w:rFonts w:cs="Arial"/>
                <w:sz w:val="18"/>
                <w:szCs w:val="20"/>
              </w:rPr>
              <w:t>UO_A_C_SFD</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58385E5D" w14:textId="77777777" w:rsidR="0023540C" w:rsidRPr="0030733A" w:rsidRDefault="0023540C" w:rsidP="00E77537">
            <w:pPr>
              <w:pStyle w:val="Normal0"/>
              <w:spacing w:after="240"/>
              <w:rPr>
                <w:rFonts w:cs="Arial"/>
                <w:sz w:val="18"/>
                <w:szCs w:val="20"/>
              </w:rPr>
            </w:pPr>
            <w:r w:rsidRPr="0030733A">
              <w:rPr>
                <w:rFonts w:cs="Arial"/>
                <w:sz w:val="18"/>
                <w:szCs w:val="20"/>
              </w:rPr>
              <w:t>Oui</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0588E80F" w14:textId="77777777" w:rsidR="0023540C" w:rsidRPr="0030733A" w:rsidRDefault="0023540C" w:rsidP="00E77537">
            <w:pPr>
              <w:pStyle w:val="Normal0"/>
              <w:spacing w:after="240"/>
              <w:rPr>
                <w:rFonts w:cs="Arial"/>
                <w:sz w:val="18"/>
                <w:szCs w:val="20"/>
              </w:rPr>
            </w:pPr>
            <w:r w:rsidRPr="0030733A">
              <w:rPr>
                <w:rFonts w:cs="Arial"/>
                <w:sz w:val="18"/>
                <w:szCs w:val="20"/>
              </w:rPr>
              <w:t>Spécifications fonctionnelles détaillées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703B4BDB" w14:textId="77777777" w:rsidR="0023540C" w:rsidRPr="0030733A" w:rsidRDefault="0023540C" w:rsidP="00E77537">
            <w:pPr>
              <w:pStyle w:val="Normal0"/>
              <w:spacing w:after="240"/>
              <w:rPr>
                <w:rFonts w:cs="Arial"/>
                <w:b/>
                <w:bCs/>
                <w:sz w:val="18"/>
                <w:szCs w:val="20"/>
              </w:rPr>
            </w:pPr>
          </w:p>
        </w:tc>
      </w:tr>
      <w:tr w:rsidR="0023540C" w:rsidRPr="001E1714" w14:paraId="0551CE79"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20D3453F" w14:textId="77777777" w:rsidR="0023540C" w:rsidRPr="0030733A" w:rsidRDefault="0023540C" w:rsidP="00E77537">
            <w:pPr>
              <w:pStyle w:val="Normal0"/>
              <w:spacing w:after="240"/>
              <w:rPr>
                <w:rFonts w:cs="Arial"/>
                <w:b/>
                <w:bCs/>
                <w:sz w:val="18"/>
                <w:szCs w:val="20"/>
              </w:rPr>
            </w:pPr>
            <w:r w:rsidRPr="0030733A">
              <w:rPr>
                <w:rFonts w:cs="Arial"/>
                <w:b/>
                <w:bCs/>
                <w:sz w:val="18"/>
                <w:szCs w:val="20"/>
              </w:rPr>
              <w:t>Stratégie de tests</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6414580D" w14:textId="629B8F97" w:rsidR="0023540C" w:rsidRPr="0030733A" w:rsidRDefault="0023540C" w:rsidP="00E77537">
            <w:pPr>
              <w:pStyle w:val="Normal0"/>
              <w:spacing w:after="240"/>
              <w:rPr>
                <w:rFonts w:cs="Arial"/>
                <w:sz w:val="18"/>
                <w:szCs w:val="20"/>
                <w:highlight w:val="yellow"/>
              </w:rPr>
            </w:pPr>
            <w:r w:rsidRPr="0030733A">
              <w:rPr>
                <w:rFonts w:cs="Arial"/>
                <w:sz w:val="18"/>
                <w:szCs w:val="20"/>
              </w:rPr>
              <w:t>UO_A_T_PET</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7B82E693"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67D49F45" w14:textId="77777777" w:rsidR="0023540C" w:rsidRPr="0030733A" w:rsidRDefault="0023540C" w:rsidP="00E77537">
            <w:pPr>
              <w:pStyle w:val="Normal0"/>
              <w:spacing w:after="240"/>
              <w:rPr>
                <w:rFonts w:cs="Arial"/>
                <w:sz w:val="18"/>
                <w:szCs w:val="20"/>
              </w:rPr>
            </w:pPr>
            <w:r w:rsidRPr="0030733A">
              <w:rPr>
                <w:rFonts w:cs="Arial"/>
                <w:sz w:val="18"/>
                <w:szCs w:val="20"/>
              </w:rPr>
              <w:t>Réalisation d'un dossier de tests détaillés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62EEFC4C" w14:textId="77777777" w:rsidR="0023540C" w:rsidRPr="0030733A" w:rsidRDefault="0023540C" w:rsidP="00E77537">
            <w:pPr>
              <w:pStyle w:val="Normal0"/>
              <w:spacing w:after="240"/>
              <w:rPr>
                <w:rFonts w:cs="Arial"/>
                <w:b/>
                <w:bCs/>
                <w:sz w:val="18"/>
                <w:szCs w:val="20"/>
              </w:rPr>
            </w:pPr>
          </w:p>
        </w:tc>
      </w:tr>
      <w:tr w:rsidR="0023540C" w:rsidRPr="001E1714" w14:paraId="27AA6ED4"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2E6AA9C9" w14:textId="77777777" w:rsidR="0023540C" w:rsidRPr="0030733A" w:rsidRDefault="0023540C" w:rsidP="00E77537">
            <w:pPr>
              <w:pStyle w:val="Normal0"/>
              <w:spacing w:after="240"/>
              <w:rPr>
                <w:rFonts w:cs="Arial"/>
                <w:b/>
                <w:bCs/>
                <w:sz w:val="18"/>
                <w:szCs w:val="20"/>
              </w:rPr>
            </w:pPr>
            <w:r w:rsidRPr="0030733A">
              <w:rPr>
                <w:rFonts w:cs="Arial"/>
                <w:b/>
                <w:bCs/>
                <w:sz w:val="18"/>
                <w:szCs w:val="20"/>
              </w:rPr>
              <w:t>Conception technique</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4D0055D7" w14:textId="34413048" w:rsidR="0023540C" w:rsidRPr="0030733A" w:rsidRDefault="0023540C" w:rsidP="00E77537">
            <w:pPr>
              <w:pStyle w:val="Normal0"/>
              <w:spacing w:after="240"/>
              <w:rPr>
                <w:rFonts w:cs="Arial"/>
                <w:sz w:val="18"/>
                <w:szCs w:val="20"/>
              </w:rPr>
            </w:pPr>
            <w:r w:rsidRPr="0030733A">
              <w:rPr>
                <w:rFonts w:cs="Arial"/>
                <w:sz w:val="18"/>
                <w:szCs w:val="20"/>
              </w:rPr>
              <w:t>UO_A_C_ST</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20EA006F"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4C1F684F" w14:textId="77777777" w:rsidR="0023540C" w:rsidRPr="0030733A" w:rsidRDefault="0023540C" w:rsidP="00E77537">
            <w:pPr>
              <w:pStyle w:val="Normal0"/>
              <w:spacing w:after="240"/>
              <w:rPr>
                <w:rFonts w:cs="Arial"/>
                <w:sz w:val="18"/>
                <w:szCs w:val="20"/>
              </w:rPr>
            </w:pPr>
            <w:r w:rsidRPr="0030733A">
              <w:rPr>
                <w:rFonts w:cs="Arial"/>
                <w:sz w:val="18"/>
                <w:szCs w:val="20"/>
              </w:rPr>
              <w:t xml:space="preserve">Architecture et spécifications techniques (DAD, STD, </w:t>
            </w:r>
            <w:proofErr w:type="gramStart"/>
            <w:r w:rsidRPr="0030733A">
              <w:rPr>
                <w:rFonts w:cs="Arial"/>
                <w:sz w:val="18"/>
                <w:szCs w:val="20"/>
              </w:rPr>
              <w:t>DEX,...</w:t>
            </w:r>
            <w:proofErr w:type="gramEnd"/>
            <w:r w:rsidRPr="0030733A">
              <w:rPr>
                <w:rFonts w:cs="Arial"/>
                <w:sz w:val="18"/>
                <w:szCs w:val="20"/>
              </w:rPr>
              <w:t>)</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6BF16B33" w14:textId="77777777" w:rsidR="0023540C" w:rsidRPr="0030733A" w:rsidRDefault="0023540C" w:rsidP="00E77537">
            <w:pPr>
              <w:pStyle w:val="Normal0"/>
              <w:spacing w:after="240"/>
              <w:rPr>
                <w:rFonts w:cs="Arial"/>
                <w:b/>
                <w:bCs/>
                <w:sz w:val="18"/>
                <w:szCs w:val="20"/>
              </w:rPr>
            </w:pPr>
          </w:p>
        </w:tc>
      </w:tr>
      <w:tr w:rsidR="0023540C" w:rsidRPr="001E1714" w14:paraId="670B6A69"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506A72B0" w14:textId="77777777" w:rsidR="0023540C" w:rsidRPr="0030733A" w:rsidRDefault="0023540C" w:rsidP="00E77537">
            <w:pPr>
              <w:pStyle w:val="Normal0"/>
              <w:spacing w:after="240"/>
              <w:rPr>
                <w:rFonts w:cs="Arial"/>
                <w:b/>
                <w:bCs/>
                <w:sz w:val="18"/>
                <w:szCs w:val="20"/>
              </w:rPr>
            </w:pPr>
            <w:r w:rsidRPr="0030733A">
              <w:rPr>
                <w:rFonts w:cs="Arial"/>
                <w:b/>
                <w:bCs/>
                <w:sz w:val="18"/>
                <w:szCs w:val="20"/>
              </w:rPr>
              <w:t>Charges CTU</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1EBEA235" w14:textId="69FF0D4F" w:rsidR="0023540C" w:rsidRPr="0030733A" w:rsidRDefault="0023540C" w:rsidP="00E77537">
            <w:pPr>
              <w:pStyle w:val="Normal0"/>
              <w:spacing w:after="240"/>
              <w:rPr>
                <w:rFonts w:cs="Arial"/>
                <w:sz w:val="18"/>
                <w:szCs w:val="20"/>
              </w:rPr>
            </w:pPr>
            <w:r w:rsidRPr="0030733A">
              <w:rPr>
                <w:rFonts w:cs="Arial"/>
                <w:sz w:val="18"/>
                <w:szCs w:val="20"/>
              </w:rPr>
              <w:t>UO_A_R_DEVX selon la technologie</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12617DAF"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411F5F6B" w14:textId="77777777" w:rsidR="0023540C" w:rsidRPr="0030733A" w:rsidRDefault="0023540C" w:rsidP="00E77537">
            <w:pPr>
              <w:pStyle w:val="Normal0"/>
              <w:spacing w:after="240"/>
              <w:rPr>
                <w:rFonts w:cs="Arial"/>
                <w:sz w:val="18"/>
                <w:szCs w:val="20"/>
              </w:rPr>
            </w:pPr>
            <w:r w:rsidRPr="0030733A">
              <w:rPr>
                <w:rFonts w:cs="Arial"/>
                <w:sz w:val="18"/>
                <w:szCs w:val="20"/>
              </w:rPr>
              <w:t xml:space="preserve">Développement/paramétrage applicatif et tests unitaires </w:t>
            </w:r>
          </w:p>
        </w:tc>
        <w:tc>
          <w:tcPr>
            <w:tcW w:w="993" w:type="dxa"/>
            <w:tcBorders>
              <w:top w:val="single" w:sz="4" w:space="0" w:color="8DB4E2"/>
              <w:left w:val="single" w:sz="4" w:space="0" w:color="8DB4E2"/>
              <w:bottom w:val="single" w:sz="4" w:space="0" w:color="8DB4E2"/>
              <w:right w:val="single" w:sz="4" w:space="0" w:color="8DB4E2"/>
            </w:tcBorders>
            <w:shd w:val="clear" w:color="auto" w:fill="B6DDE8" w:themeFill="accent5" w:themeFillTint="66"/>
            <w:noWrap/>
            <w:vAlign w:val="bottom"/>
            <w:hideMark/>
          </w:tcPr>
          <w:p w14:paraId="6B9C523A" w14:textId="77777777" w:rsidR="0023540C" w:rsidRPr="0030733A" w:rsidRDefault="0023540C" w:rsidP="00E77537">
            <w:pPr>
              <w:pStyle w:val="Normal0"/>
              <w:spacing w:after="240"/>
              <w:rPr>
                <w:rFonts w:cs="Arial"/>
                <w:sz w:val="18"/>
                <w:szCs w:val="20"/>
              </w:rPr>
            </w:pPr>
            <w:r w:rsidRPr="0030733A">
              <w:rPr>
                <w:rFonts w:cs="Arial"/>
                <w:sz w:val="18"/>
                <w:szCs w:val="20"/>
              </w:rPr>
              <w:t>100%</w:t>
            </w:r>
          </w:p>
        </w:tc>
      </w:tr>
      <w:tr w:rsidR="0023540C" w:rsidRPr="001E1714" w14:paraId="47089524"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3BFE3B5A" w14:textId="77777777" w:rsidR="0023540C" w:rsidRPr="0030733A" w:rsidRDefault="0023540C" w:rsidP="00E77537">
            <w:pPr>
              <w:pStyle w:val="Normal0"/>
              <w:spacing w:after="240"/>
              <w:rPr>
                <w:rFonts w:cs="Arial"/>
                <w:b/>
                <w:bCs/>
                <w:sz w:val="18"/>
                <w:szCs w:val="20"/>
              </w:rPr>
            </w:pPr>
            <w:r w:rsidRPr="0030733A">
              <w:rPr>
                <w:rFonts w:cs="Arial"/>
                <w:b/>
                <w:bCs/>
                <w:sz w:val="18"/>
                <w:szCs w:val="20"/>
              </w:rPr>
              <w:t>Packaging, livraison et gestion de configuration</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2337B32E" w14:textId="5B4F288A" w:rsidR="0023540C" w:rsidRPr="0030733A" w:rsidRDefault="0023540C" w:rsidP="00E77537">
            <w:pPr>
              <w:pStyle w:val="Normal0"/>
              <w:spacing w:after="240"/>
              <w:rPr>
                <w:rFonts w:cs="Arial"/>
                <w:sz w:val="18"/>
                <w:szCs w:val="20"/>
              </w:rPr>
            </w:pPr>
            <w:r w:rsidRPr="0030733A">
              <w:rPr>
                <w:rFonts w:cs="Arial"/>
                <w:sz w:val="18"/>
                <w:szCs w:val="20"/>
              </w:rPr>
              <w:t>UO_A_R_GECL </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2AE1AA21"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2E48733B" w14:textId="77777777" w:rsidR="0023540C" w:rsidRPr="0030733A" w:rsidRDefault="0023540C" w:rsidP="00E77537">
            <w:pPr>
              <w:pStyle w:val="Normal0"/>
              <w:spacing w:after="240"/>
              <w:rPr>
                <w:rFonts w:cs="Arial"/>
                <w:sz w:val="18"/>
                <w:szCs w:val="20"/>
              </w:rPr>
            </w:pPr>
            <w:r w:rsidRPr="0030733A">
              <w:rPr>
                <w:rFonts w:cs="Arial"/>
                <w:sz w:val="18"/>
                <w:szCs w:val="20"/>
              </w:rPr>
              <w:t>Gestion de configuration et livraison</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2C795D9A" w14:textId="77777777" w:rsidR="0023540C" w:rsidRPr="0030733A" w:rsidRDefault="0023540C" w:rsidP="00E77537">
            <w:pPr>
              <w:pStyle w:val="Normal0"/>
              <w:spacing w:after="240"/>
              <w:rPr>
                <w:rFonts w:cs="Arial"/>
                <w:b/>
                <w:bCs/>
                <w:sz w:val="18"/>
                <w:szCs w:val="20"/>
              </w:rPr>
            </w:pPr>
          </w:p>
        </w:tc>
      </w:tr>
      <w:tr w:rsidR="0023540C" w:rsidRPr="001E1714" w14:paraId="617E966A"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2F4E68C3" w14:textId="77777777" w:rsidR="0023540C" w:rsidRPr="0030733A" w:rsidRDefault="0023540C" w:rsidP="00E77537">
            <w:pPr>
              <w:pStyle w:val="Normal0"/>
              <w:spacing w:after="240"/>
              <w:rPr>
                <w:rFonts w:cs="Arial"/>
                <w:b/>
                <w:bCs/>
                <w:sz w:val="18"/>
                <w:szCs w:val="20"/>
              </w:rPr>
            </w:pPr>
            <w:r w:rsidRPr="0030733A">
              <w:rPr>
                <w:rFonts w:cs="Arial"/>
                <w:b/>
                <w:bCs/>
                <w:sz w:val="18"/>
                <w:szCs w:val="20"/>
              </w:rPr>
              <w:t>Réalisation dossier de tests</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6E15BCC8" w14:textId="69B119C8" w:rsidR="0023540C" w:rsidRPr="0030733A" w:rsidRDefault="0023540C" w:rsidP="00E77537">
            <w:pPr>
              <w:pStyle w:val="Normal0"/>
              <w:spacing w:after="240"/>
              <w:rPr>
                <w:rFonts w:cs="Arial"/>
                <w:sz w:val="18"/>
                <w:szCs w:val="20"/>
              </w:rPr>
            </w:pPr>
            <w:r w:rsidRPr="0030733A">
              <w:rPr>
                <w:rFonts w:cs="Arial"/>
                <w:sz w:val="18"/>
                <w:szCs w:val="20"/>
              </w:rPr>
              <w:t>UO_A_T_PET</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52F82A7C"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1582AB32" w14:textId="77777777" w:rsidR="0023540C" w:rsidRPr="0030733A" w:rsidRDefault="0023540C" w:rsidP="00E77537">
            <w:pPr>
              <w:pStyle w:val="Normal0"/>
              <w:spacing w:after="240"/>
              <w:rPr>
                <w:rFonts w:cs="Arial"/>
                <w:sz w:val="18"/>
                <w:szCs w:val="20"/>
              </w:rPr>
            </w:pPr>
            <w:r w:rsidRPr="0030733A">
              <w:rPr>
                <w:rFonts w:cs="Arial"/>
                <w:sz w:val="18"/>
                <w:szCs w:val="20"/>
              </w:rPr>
              <w:t>Réalisation de tests applicatifs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50EE4FF7" w14:textId="77777777" w:rsidR="0023540C" w:rsidRPr="0030733A" w:rsidRDefault="0023540C" w:rsidP="00E77537">
            <w:pPr>
              <w:pStyle w:val="Normal0"/>
              <w:spacing w:after="240"/>
              <w:rPr>
                <w:rFonts w:cs="Arial"/>
                <w:b/>
                <w:bCs/>
                <w:sz w:val="18"/>
                <w:szCs w:val="20"/>
              </w:rPr>
            </w:pPr>
          </w:p>
        </w:tc>
      </w:tr>
      <w:tr w:rsidR="0023540C" w:rsidRPr="001E1714" w14:paraId="7AD2528C"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505D389F" w14:textId="77777777" w:rsidR="0023540C" w:rsidRPr="0030733A" w:rsidRDefault="0023540C" w:rsidP="00E77537">
            <w:pPr>
              <w:pStyle w:val="Normal0"/>
              <w:spacing w:after="240"/>
              <w:rPr>
                <w:rFonts w:cs="Arial"/>
                <w:b/>
                <w:bCs/>
                <w:sz w:val="18"/>
                <w:szCs w:val="20"/>
              </w:rPr>
            </w:pPr>
            <w:r w:rsidRPr="0030733A">
              <w:rPr>
                <w:rFonts w:cs="Arial"/>
                <w:b/>
                <w:bCs/>
                <w:sz w:val="18"/>
                <w:szCs w:val="20"/>
              </w:rPr>
              <w:t>Réalisation tests</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23521CFB" w14:textId="3C46CC2A" w:rsidR="0023540C" w:rsidRPr="0030733A" w:rsidRDefault="0023540C" w:rsidP="00E77537">
            <w:pPr>
              <w:pStyle w:val="Normal0"/>
              <w:spacing w:after="240"/>
              <w:rPr>
                <w:rFonts w:cs="Arial"/>
                <w:sz w:val="18"/>
                <w:szCs w:val="20"/>
              </w:rPr>
            </w:pPr>
            <w:r w:rsidRPr="0030733A">
              <w:rPr>
                <w:rFonts w:cs="Arial"/>
                <w:sz w:val="18"/>
                <w:szCs w:val="20"/>
              </w:rPr>
              <w:t>UO_A_T_PET</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202E8E45"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3514B2AD" w14:textId="77777777" w:rsidR="0023540C" w:rsidRPr="0030733A" w:rsidRDefault="0023540C" w:rsidP="00E77537">
            <w:pPr>
              <w:pStyle w:val="Normal0"/>
              <w:spacing w:after="240"/>
              <w:rPr>
                <w:rFonts w:cs="Arial"/>
                <w:sz w:val="18"/>
                <w:szCs w:val="20"/>
              </w:rPr>
            </w:pPr>
            <w:r w:rsidRPr="0030733A">
              <w:rPr>
                <w:rFonts w:cs="Arial"/>
                <w:sz w:val="18"/>
                <w:szCs w:val="20"/>
              </w:rPr>
              <w:t>Réalisation de tests applicatifs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761766DE" w14:textId="77777777" w:rsidR="0023540C" w:rsidRPr="0030733A" w:rsidRDefault="0023540C" w:rsidP="00E77537">
            <w:pPr>
              <w:pStyle w:val="Normal0"/>
              <w:spacing w:after="240"/>
              <w:rPr>
                <w:rFonts w:cs="Arial"/>
                <w:b/>
                <w:bCs/>
                <w:sz w:val="18"/>
                <w:szCs w:val="20"/>
              </w:rPr>
            </w:pPr>
          </w:p>
        </w:tc>
      </w:tr>
      <w:tr w:rsidR="0023540C" w:rsidRPr="001E1714" w14:paraId="36F66923"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hideMark/>
          </w:tcPr>
          <w:p w14:paraId="71B5C775" w14:textId="77777777" w:rsidR="0023540C" w:rsidRPr="0030733A" w:rsidRDefault="0023540C" w:rsidP="00E77537">
            <w:pPr>
              <w:pStyle w:val="Normal0"/>
              <w:spacing w:after="240"/>
              <w:rPr>
                <w:rFonts w:cs="Arial"/>
                <w:b/>
                <w:bCs/>
                <w:sz w:val="18"/>
                <w:szCs w:val="20"/>
              </w:rPr>
            </w:pPr>
            <w:r w:rsidRPr="0030733A">
              <w:rPr>
                <w:rFonts w:cs="Arial"/>
                <w:b/>
                <w:bCs/>
                <w:sz w:val="18"/>
                <w:szCs w:val="20"/>
              </w:rPr>
              <w:t>Retour Recette URSSAF</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65B1C46B" w14:textId="145931E5" w:rsidR="0023540C" w:rsidRPr="0030733A" w:rsidRDefault="0023540C" w:rsidP="00E77537">
            <w:pPr>
              <w:pStyle w:val="Normal0"/>
              <w:spacing w:after="240"/>
              <w:rPr>
                <w:rFonts w:cs="Arial"/>
                <w:sz w:val="18"/>
                <w:szCs w:val="20"/>
              </w:rPr>
            </w:pPr>
            <w:r w:rsidRPr="0030733A">
              <w:rPr>
                <w:rFonts w:cs="Arial"/>
                <w:sz w:val="18"/>
                <w:szCs w:val="20"/>
              </w:rPr>
              <w:t>UO_A_R_DEVX selon la technologie</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6FC932E1" w14:textId="77777777" w:rsidR="0023540C" w:rsidRPr="0030733A" w:rsidRDefault="0023540C" w:rsidP="00E77537">
            <w:pPr>
              <w:pStyle w:val="Normal0"/>
              <w:spacing w:after="240"/>
              <w:rPr>
                <w:rFonts w:cs="Arial"/>
                <w:sz w:val="18"/>
                <w:szCs w:val="20"/>
              </w:rPr>
            </w:pPr>
            <w:r w:rsidRPr="0030733A">
              <w:rPr>
                <w:rFonts w:cs="Arial"/>
                <w:sz w:val="18"/>
                <w:szCs w:val="20"/>
              </w:rPr>
              <w:t>Non</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hideMark/>
          </w:tcPr>
          <w:p w14:paraId="14B1E52A" w14:textId="77777777" w:rsidR="0023540C" w:rsidRPr="0030733A" w:rsidRDefault="0023540C" w:rsidP="00E77537">
            <w:pPr>
              <w:pStyle w:val="Normal0"/>
              <w:spacing w:after="240"/>
              <w:rPr>
                <w:rFonts w:cs="Arial"/>
                <w:sz w:val="18"/>
                <w:szCs w:val="20"/>
              </w:rPr>
            </w:pPr>
            <w:r w:rsidRPr="0030733A">
              <w:rPr>
                <w:rFonts w:cs="Arial"/>
                <w:sz w:val="18"/>
                <w:szCs w:val="20"/>
              </w:rPr>
              <w:t>Support et correction d'anomalies des phases de tests</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07B146D1" w14:textId="77777777" w:rsidR="0023540C" w:rsidRPr="0030733A" w:rsidRDefault="0023540C" w:rsidP="00E77537">
            <w:pPr>
              <w:pStyle w:val="Normal0"/>
              <w:spacing w:after="240"/>
              <w:rPr>
                <w:rFonts w:cs="Arial"/>
                <w:b/>
                <w:bCs/>
                <w:sz w:val="18"/>
                <w:szCs w:val="20"/>
              </w:rPr>
            </w:pPr>
          </w:p>
        </w:tc>
      </w:tr>
      <w:tr w:rsidR="0023540C" w:rsidRPr="001E1714" w14:paraId="72102824" w14:textId="77777777" w:rsidTr="006543FA">
        <w:trPr>
          <w:trHeight w:val="288"/>
        </w:trPr>
        <w:tc>
          <w:tcPr>
            <w:tcW w:w="2410" w:type="dxa"/>
            <w:tcBorders>
              <w:top w:val="single" w:sz="4" w:space="0" w:color="8DB4E2"/>
              <w:left w:val="single" w:sz="4" w:space="0" w:color="8DB4E2"/>
              <w:bottom w:val="single" w:sz="4" w:space="0" w:color="8DB4E2"/>
              <w:right w:val="single" w:sz="4" w:space="0" w:color="8DB4E2"/>
            </w:tcBorders>
            <w:shd w:val="clear" w:color="auto" w:fill="C5D9F1"/>
            <w:noWrap/>
            <w:vAlign w:val="center"/>
          </w:tcPr>
          <w:p w14:paraId="262C39CF" w14:textId="77777777" w:rsidR="0023540C" w:rsidRPr="0030733A" w:rsidRDefault="0023540C" w:rsidP="00E77537">
            <w:pPr>
              <w:pStyle w:val="Normal0"/>
              <w:spacing w:after="240"/>
              <w:rPr>
                <w:rFonts w:cs="Arial"/>
                <w:b/>
                <w:bCs/>
                <w:sz w:val="18"/>
                <w:szCs w:val="20"/>
              </w:rPr>
            </w:pPr>
            <w:r w:rsidRPr="0030733A">
              <w:rPr>
                <w:rFonts w:cs="Arial"/>
                <w:b/>
                <w:bCs/>
                <w:sz w:val="18"/>
                <w:szCs w:val="20"/>
              </w:rPr>
              <w:t>Garantie</w:t>
            </w:r>
          </w:p>
        </w:tc>
        <w:tc>
          <w:tcPr>
            <w:tcW w:w="1276" w:type="dxa"/>
            <w:tcBorders>
              <w:top w:val="single" w:sz="4" w:space="0" w:color="8DB4E2"/>
              <w:left w:val="single" w:sz="4" w:space="0" w:color="8DB4E2"/>
              <w:bottom w:val="single" w:sz="4" w:space="0" w:color="8DB4E2"/>
              <w:right w:val="single" w:sz="4" w:space="0" w:color="8DB4E2"/>
            </w:tcBorders>
            <w:shd w:val="clear" w:color="auto" w:fill="C5D9F1"/>
            <w:noWrap/>
            <w:vAlign w:val="bottom"/>
          </w:tcPr>
          <w:p w14:paraId="09B288BA" w14:textId="5A7A199A" w:rsidR="0023540C" w:rsidRPr="0030733A" w:rsidRDefault="0023540C" w:rsidP="00E77537">
            <w:pPr>
              <w:pStyle w:val="Normal0"/>
              <w:spacing w:after="240"/>
              <w:rPr>
                <w:rFonts w:cs="Arial"/>
                <w:sz w:val="18"/>
                <w:szCs w:val="20"/>
              </w:rPr>
            </w:pPr>
            <w:r w:rsidRPr="0030733A">
              <w:rPr>
                <w:rFonts w:cs="Arial"/>
                <w:sz w:val="18"/>
                <w:szCs w:val="20"/>
              </w:rPr>
              <w:t>UO_A_R_DEVX selon la technologie</w:t>
            </w:r>
          </w:p>
        </w:tc>
        <w:tc>
          <w:tcPr>
            <w:tcW w:w="1417" w:type="dxa"/>
            <w:tcBorders>
              <w:top w:val="single" w:sz="4" w:space="0" w:color="8DB4E2"/>
              <w:left w:val="single" w:sz="4" w:space="0" w:color="8DB4E2"/>
              <w:bottom w:val="single" w:sz="4" w:space="0" w:color="8DB4E2"/>
              <w:right w:val="single" w:sz="4" w:space="0" w:color="8DB4E2"/>
            </w:tcBorders>
            <w:shd w:val="clear" w:color="auto" w:fill="C5D9F1"/>
          </w:tcPr>
          <w:p w14:paraId="213408D6" w14:textId="77777777" w:rsidR="0023540C" w:rsidRPr="0030733A" w:rsidRDefault="0023540C" w:rsidP="00E77537">
            <w:pPr>
              <w:pStyle w:val="Normal0"/>
              <w:spacing w:after="240"/>
              <w:rPr>
                <w:rFonts w:cs="Arial"/>
                <w:sz w:val="18"/>
                <w:szCs w:val="20"/>
              </w:rPr>
            </w:pPr>
            <w:r w:rsidRPr="0030733A">
              <w:rPr>
                <w:rFonts w:cs="Arial"/>
                <w:sz w:val="18"/>
                <w:szCs w:val="20"/>
              </w:rPr>
              <w:t>Oui (ne pas faire pour les composants concernés par le forfait correctif)</w:t>
            </w:r>
          </w:p>
        </w:tc>
        <w:tc>
          <w:tcPr>
            <w:tcW w:w="3472" w:type="dxa"/>
            <w:tcBorders>
              <w:top w:val="single" w:sz="4" w:space="0" w:color="8DB4E2"/>
              <w:left w:val="single" w:sz="4" w:space="0" w:color="8DB4E2"/>
              <w:bottom w:val="single" w:sz="4" w:space="0" w:color="8DB4E2"/>
              <w:right w:val="single" w:sz="4" w:space="0" w:color="8DB4E2"/>
            </w:tcBorders>
            <w:shd w:val="clear" w:color="auto" w:fill="C5D9F1"/>
            <w:noWrap/>
            <w:vAlign w:val="bottom"/>
          </w:tcPr>
          <w:p w14:paraId="6443B53C" w14:textId="77777777" w:rsidR="0023540C" w:rsidRPr="0030733A" w:rsidRDefault="0023540C" w:rsidP="00E77537">
            <w:pPr>
              <w:pStyle w:val="Normal0"/>
              <w:spacing w:after="240"/>
              <w:rPr>
                <w:rFonts w:cs="Arial"/>
                <w:sz w:val="18"/>
                <w:szCs w:val="20"/>
              </w:rPr>
            </w:pPr>
            <w:r w:rsidRPr="0030733A">
              <w:rPr>
                <w:rFonts w:cs="Arial"/>
                <w:sz w:val="18"/>
                <w:szCs w:val="20"/>
              </w:rPr>
              <w:t>Garantie pendant 6 mois poste MEP</w:t>
            </w:r>
          </w:p>
        </w:tc>
        <w:tc>
          <w:tcPr>
            <w:tcW w:w="993" w:type="dxa"/>
            <w:tcBorders>
              <w:top w:val="single" w:sz="4" w:space="0" w:color="8DB4E2"/>
              <w:left w:val="single" w:sz="4" w:space="0" w:color="8DB4E2"/>
              <w:bottom w:val="single" w:sz="4" w:space="0" w:color="8DB4E2"/>
              <w:right w:val="single" w:sz="4" w:space="0" w:color="8DB4E2"/>
            </w:tcBorders>
            <w:shd w:val="clear" w:color="auto" w:fill="FFFFFF" w:themeFill="background1"/>
            <w:noWrap/>
            <w:vAlign w:val="bottom"/>
          </w:tcPr>
          <w:p w14:paraId="148CA12E" w14:textId="77777777" w:rsidR="0023540C" w:rsidRPr="0030733A" w:rsidRDefault="0023540C" w:rsidP="00E77537">
            <w:pPr>
              <w:pStyle w:val="Normal0"/>
              <w:spacing w:after="240"/>
              <w:rPr>
                <w:rFonts w:cs="Arial"/>
                <w:b/>
                <w:bCs/>
                <w:sz w:val="18"/>
                <w:szCs w:val="20"/>
              </w:rPr>
            </w:pPr>
          </w:p>
        </w:tc>
      </w:tr>
      <w:tr w:rsidR="0023540C" w:rsidRPr="001E1714" w14:paraId="3E4192A0" w14:textId="77777777" w:rsidTr="006543FA">
        <w:trPr>
          <w:trHeight w:val="288"/>
        </w:trPr>
        <w:tc>
          <w:tcPr>
            <w:tcW w:w="2410" w:type="dxa"/>
            <w:tcBorders>
              <w:top w:val="single" w:sz="4" w:space="0" w:color="538DD5"/>
              <w:left w:val="single" w:sz="4" w:space="0" w:color="FFFFFF" w:themeColor="background1"/>
              <w:bottom w:val="single" w:sz="4" w:space="0" w:color="538DD5"/>
              <w:right w:val="nil"/>
            </w:tcBorders>
            <w:shd w:val="clear" w:color="auto" w:fill="538DD5"/>
            <w:noWrap/>
            <w:vAlign w:val="bottom"/>
            <w:hideMark/>
          </w:tcPr>
          <w:p w14:paraId="70E0E363" w14:textId="77777777" w:rsidR="0023540C" w:rsidRPr="0030733A" w:rsidRDefault="0023540C" w:rsidP="00E77537">
            <w:pPr>
              <w:pStyle w:val="Normal0"/>
              <w:spacing w:after="240"/>
              <w:rPr>
                <w:rFonts w:cs="Arial"/>
                <w:b/>
                <w:bCs/>
                <w:sz w:val="18"/>
                <w:szCs w:val="20"/>
              </w:rPr>
            </w:pPr>
            <w:r w:rsidRPr="0030733A">
              <w:rPr>
                <w:rFonts w:cs="Arial"/>
                <w:b/>
                <w:bCs/>
                <w:sz w:val="18"/>
                <w:szCs w:val="20"/>
              </w:rPr>
              <w:lastRenderedPageBreak/>
              <w:t>Total</w:t>
            </w:r>
          </w:p>
        </w:tc>
        <w:tc>
          <w:tcPr>
            <w:tcW w:w="1276" w:type="dxa"/>
            <w:tcBorders>
              <w:top w:val="single" w:sz="4" w:space="0" w:color="538DD5"/>
              <w:left w:val="single" w:sz="4" w:space="0" w:color="FFFFFF" w:themeColor="background1"/>
              <w:bottom w:val="single" w:sz="4" w:space="0" w:color="538DD5"/>
              <w:right w:val="nil"/>
            </w:tcBorders>
            <w:shd w:val="clear" w:color="auto" w:fill="538DD5"/>
            <w:noWrap/>
            <w:vAlign w:val="bottom"/>
            <w:hideMark/>
          </w:tcPr>
          <w:p w14:paraId="7E8045F8" w14:textId="77777777" w:rsidR="0023540C" w:rsidRPr="0030733A" w:rsidRDefault="0023540C" w:rsidP="00E77537">
            <w:pPr>
              <w:pStyle w:val="Normal0"/>
              <w:spacing w:after="240"/>
              <w:rPr>
                <w:rFonts w:cs="Arial"/>
                <w:b/>
                <w:bCs/>
                <w:sz w:val="18"/>
                <w:szCs w:val="20"/>
              </w:rPr>
            </w:pPr>
            <w:r w:rsidRPr="0030733A">
              <w:rPr>
                <w:rFonts w:cs="Arial"/>
                <w:b/>
                <w:bCs/>
                <w:sz w:val="18"/>
                <w:szCs w:val="20"/>
              </w:rPr>
              <w:t> </w:t>
            </w:r>
          </w:p>
        </w:tc>
        <w:tc>
          <w:tcPr>
            <w:tcW w:w="1417" w:type="dxa"/>
            <w:tcBorders>
              <w:top w:val="single" w:sz="4" w:space="0" w:color="538DD5"/>
              <w:left w:val="single" w:sz="4" w:space="0" w:color="FFFFFF" w:themeColor="background1"/>
              <w:bottom w:val="single" w:sz="4" w:space="0" w:color="538DD5"/>
              <w:right w:val="single" w:sz="4" w:space="0" w:color="FFFFFF" w:themeColor="background1"/>
            </w:tcBorders>
            <w:shd w:val="clear" w:color="auto" w:fill="538DD5"/>
          </w:tcPr>
          <w:p w14:paraId="1A0948C9" w14:textId="77777777" w:rsidR="0023540C" w:rsidRPr="0030733A" w:rsidRDefault="0023540C" w:rsidP="00E77537">
            <w:pPr>
              <w:pStyle w:val="Normal0"/>
              <w:spacing w:after="240"/>
              <w:rPr>
                <w:rFonts w:cs="Arial"/>
                <w:b/>
                <w:bCs/>
                <w:sz w:val="18"/>
                <w:szCs w:val="20"/>
              </w:rPr>
            </w:pPr>
          </w:p>
        </w:tc>
        <w:tc>
          <w:tcPr>
            <w:tcW w:w="3472" w:type="dxa"/>
            <w:tcBorders>
              <w:top w:val="single" w:sz="4" w:space="0" w:color="538DD5"/>
              <w:left w:val="single" w:sz="4" w:space="0" w:color="FFFFFF" w:themeColor="background1"/>
              <w:bottom w:val="single" w:sz="4" w:space="0" w:color="538DD5"/>
              <w:right w:val="nil"/>
            </w:tcBorders>
            <w:shd w:val="clear" w:color="auto" w:fill="538DD5"/>
            <w:noWrap/>
            <w:vAlign w:val="bottom"/>
            <w:hideMark/>
          </w:tcPr>
          <w:p w14:paraId="713A0D13" w14:textId="77777777" w:rsidR="0023540C" w:rsidRPr="0030733A" w:rsidRDefault="0023540C" w:rsidP="00E77537">
            <w:pPr>
              <w:pStyle w:val="Normal0"/>
              <w:spacing w:after="240"/>
              <w:rPr>
                <w:rFonts w:cs="Arial"/>
                <w:b/>
                <w:bCs/>
                <w:sz w:val="18"/>
                <w:szCs w:val="20"/>
              </w:rPr>
            </w:pPr>
            <w:r w:rsidRPr="0030733A">
              <w:rPr>
                <w:rFonts w:cs="Arial"/>
                <w:b/>
                <w:bCs/>
                <w:sz w:val="18"/>
                <w:szCs w:val="20"/>
              </w:rPr>
              <w:t> </w:t>
            </w:r>
          </w:p>
        </w:tc>
        <w:tc>
          <w:tcPr>
            <w:tcW w:w="993" w:type="dxa"/>
            <w:tcBorders>
              <w:top w:val="single" w:sz="4" w:space="0" w:color="538DD5"/>
              <w:left w:val="single" w:sz="4" w:space="0" w:color="FFFFFF" w:themeColor="background1"/>
              <w:bottom w:val="single" w:sz="4" w:space="0" w:color="538DD5"/>
              <w:right w:val="nil"/>
            </w:tcBorders>
            <w:shd w:val="clear" w:color="auto" w:fill="538DD5"/>
            <w:noWrap/>
            <w:vAlign w:val="bottom"/>
          </w:tcPr>
          <w:p w14:paraId="5B148BBC" w14:textId="77777777" w:rsidR="0023540C" w:rsidRPr="0030733A" w:rsidRDefault="0023540C" w:rsidP="00E77537">
            <w:pPr>
              <w:pStyle w:val="Normal0"/>
              <w:spacing w:after="240"/>
              <w:rPr>
                <w:rFonts w:cs="Arial"/>
                <w:b/>
                <w:bCs/>
                <w:sz w:val="18"/>
                <w:szCs w:val="20"/>
              </w:rPr>
            </w:pPr>
          </w:p>
        </w:tc>
      </w:tr>
    </w:tbl>
    <w:p w14:paraId="74A2CA1B" w14:textId="77777777" w:rsidR="0023540C" w:rsidRDefault="0023540C" w:rsidP="0023540C">
      <w:pPr>
        <w:pStyle w:val="Normal0"/>
        <w:spacing w:after="240"/>
        <w:rPr>
          <w:rFonts w:cs="Arial"/>
        </w:rPr>
      </w:pPr>
    </w:p>
    <w:p w14:paraId="243060AD" w14:textId="77777777" w:rsidR="0023540C" w:rsidRDefault="0023540C" w:rsidP="0023540C">
      <w:pPr>
        <w:rPr>
          <w:rFonts w:ascii="Arial" w:hAnsi="Arial" w:cs="Arial"/>
        </w:rPr>
      </w:pPr>
      <w:r>
        <w:rPr>
          <w:rFonts w:ascii="Arial" w:hAnsi="Arial" w:cs="Arial"/>
        </w:rPr>
        <w:br w:type="page"/>
      </w:r>
    </w:p>
    <w:p w14:paraId="6EF991DB" w14:textId="77777777" w:rsidR="0023540C" w:rsidRPr="001E1714" w:rsidRDefault="0023540C" w:rsidP="002F78A1">
      <w:pPr>
        <w:pStyle w:val="Titre4"/>
      </w:pPr>
      <w:r w:rsidRPr="001E1714">
        <w:lastRenderedPageBreak/>
        <w:t>Composants de réalisation</w:t>
      </w:r>
    </w:p>
    <w:p w14:paraId="775D638F" w14:textId="5E2BC9FD" w:rsidR="0023540C" w:rsidRDefault="005854BB" w:rsidP="0023540C">
      <w:pPr>
        <w:pStyle w:val="Normal0"/>
        <w:spacing w:after="240"/>
        <w:rPr>
          <w:rFonts w:cs="Arial"/>
        </w:rPr>
      </w:pPr>
      <w:r>
        <w:rPr>
          <w:rFonts w:cs="Arial"/>
        </w:rPr>
        <w:t>Voici les</w:t>
      </w:r>
      <w:r w:rsidR="0023540C" w:rsidRPr="001E1714">
        <w:rPr>
          <w:rFonts w:cs="Arial"/>
        </w:rPr>
        <w:t xml:space="preserve"> métriques par complexité en création sur les activités suivantes dans le CRT ABAQUE :</w:t>
      </w:r>
    </w:p>
    <w:p w14:paraId="62B5CF31" w14:textId="18641769" w:rsidR="00BE70CF" w:rsidRDefault="00DA627D" w:rsidP="0023540C">
      <w:pPr>
        <w:pStyle w:val="Normal0"/>
        <w:spacing w:after="240"/>
        <w:rPr>
          <w:rFonts w:cs="Arial"/>
        </w:rPr>
      </w:pPr>
      <w:r>
        <w:rPr>
          <w:rFonts w:cs="Arial"/>
        </w:rPr>
        <w:t>Voir « </w:t>
      </w:r>
      <w:r w:rsidR="003779A3" w:rsidRPr="003779A3">
        <w:rPr>
          <w:rFonts w:cs="Arial"/>
        </w:rPr>
        <w:t>Annexe CCTP - E - Critères abaque</w:t>
      </w:r>
      <w:r>
        <w:rPr>
          <w:rFonts w:cs="Arial"/>
        </w:rPr>
        <w:t> » pour</w:t>
      </w:r>
      <w:r w:rsidR="00046B82">
        <w:rPr>
          <w:rFonts w:cs="Arial"/>
        </w:rPr>
        <w:t xml:space="preserve"> la définition des groupes</w:t>
      </w:r>
    </w:p>
    <w:tbl>
      <w:tblPr>
        <w:tblW w:w="10348" w:type="dxa"/>
        <w:tblCellMar>
          <w:left w:w="70" w:type="dxa"/>
          <w:right w:w="70" w:type="dxa"/>
        </w:tblCellMar>
        <w:tblLook w:val="04A0" w:firstRow="1" w:lastRow="0" w:firstColumn="1" w:lastColumn="0" w:noHBand="0" w:noVBand="1"/>
      </w:tblPr>
      <w:tblGrid>
        <w:gridCol w:w="1209"/>
        <w:gridCol w:w="1944"/>
        <w:gridCol w:w="1234"/>
        <w:gridCol w:w="3618"/>
        <w:gridCol w:w="1067"/>
        <w:gridCol w:w="1276"/>
      </w:tblGrid>
      <w:tr w:rsidR="00E91490" w:rsidRPr="00E91490" w14:paraId="345B3648" w14:textId="77777777" w:rsidTr="00E91490">
        <w:trPr>
          <w:trHeight w:val="288"/>
        </w:trPr>
        <w:tc>
          <w:tcPr>
            <w:tcW w:w="1209" w:type="dxa"/>
            <w:vMerge w:val="restart"/>
            <w:tcBorders>
              <w:top w:val="single" w:sz="8" w:space="0" w:color="FFFFFF"/>
              <w:left w:val="nil"/>
              <w:bottom w:val="single" w:sz="8" w:space="0" w:color="FFFFFF"/>
              <w:right w:val="single" w:sz="8" w:space="0" w:color="FFFFFF"/>
            </w:tcBorders>
            <w:shd w:val="clear" w:color="000000" w:fill="4F81BD"/>
            <w:vAlign w:val="center"/>
            <w:hideMark/>
          </w:tcPr>
          <w:p w14:paraId="50A2A1C2"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Groupe</w:t>
            </w:r>
          </w:p>
        </w:tc>
        <w:tc>
          <w:tcPr>
            <w:tcW w:w="1944" w:type="dxa"/>
            <w:vMerge w:val="restart"/>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0A24784E"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Activités</w:t>
            </w:r>
          </w:p>
        </w:tc>
        <w:tc>
          <w:tcPr>
            <w:tcW w:w="1234" w:type="dxa"/>
            <w:vMerge w:val="restart"/>
            <w:tcBorders>
              <w:top w:val="single" w:sz="8" w:space="0" w:color="FFFFFF"/>
              <w:left w:val="single" w:sz="8" w:space="0" w:color="FFFFFF"/>
              <w:bottom w:val="single" w:sz="8" w:space="0" w:color="FFFFFF"/>
              <w:right w:val="single" w:sz="8" w:space="0" w:color="FFFFFF"/>
            </w:tcBorders>
            <w:shd w:val="clear" w:color="000000" w:fill="4F81BD"/>
            <w:vAlign w:val="center"/>
            <w:hideMark/>
          </w:tcPr>
          <w:p w14:paraId="3428003C"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Complexité</w:t>
            </w:r>
          </w:p>
        </w:tc>
        <w:tc>
          <w:tcPr>
            <w:tcW w:w="3618" w:type="dxa"/>
            <w:tcBorders>
              <w:top w:val="nil"/>
              <w:left w:val="nil"/>
              <w:bottom w:val="nil"/>
              <w:right w:val="single" w:sz="8" w:space="0" w:color="FFFFFF"/>
            </w:tcBorders>
            <w:shd w:val="clear" w:color="000000" w:fill="4F81BD"/>
            <w:hideMark/>
          </w:tcPr>
          <w:p w14:paraId="7D9DC49A"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 </w:t>
            </w:r>
          </w:p>
        </w:tc>
        <w:tc>
          <w:tcPr>
            <w:tcW w:w="1067" w:type="dxa"/>
            <w:tcBorders>
              <w:top w:val="nil"/>
              <w:left w:val="nil"/>
              <w:bottom w:val="nil"/>
              <w:right w:val="single" w:sz="8" w:space="0" w:color="FFFFFF"/>
            </w:tcBorders>
            <w:shd w:val="clear" w:color="000000" w:fill="4F81BD"/>
            <w:hideMark/>
          </w:tcPr>
          <w:p w14:paraId="288C3ABD"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Java</w:t>
            </w:r>
          </w:p>
        </w:tc>
        <w:tc>
          <w:tcPr>
            <w:tcW w:w="1276" w:type="dxa"/>
            <w:tcBorders>
              <w:top w:val="nil"/>
              <w:left w:val="nil"/>
              <w:bottom w:val="nil"/>
              <w:right w:val="single" w:sz="8" w:space="0" w:color="FFFFFF"/>
            </w:tcBorders>
            <w:shd w:val="clear" w:color="000000" w:fill="4F81BD"/>
            <w:hideMark/>
          </w:tcPr>
          <w:p w14:paraId="26B622A1"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Cobol</w:t>
            </w:r>
          </w:p>
        </w:tc>
      </w:tr>
      <w:tr w:rsidR="00E91490" w:rsidRPr="00E91490" w14:paraId="3B72F9EA" w14:textId="77777777" w:rsidTr="00E91490">
        <w:trPr>
          <w:trHeight w:val="288"/>
        </w:trPr>
        <w:tc>
          <w:tcPr>
            <w:tcW w:w="1209" w:type="dxa"/>
            <w:vMerge/>
            <w:tcBorders>
              <w:top w:val="single" w:sz="8" w:space="0" w:color="FFFFFF"/>
              <w:left w:val="nil"/>
              <w:bottom w:val="single" w:sz="8" w:space="0" w:color="FFFFFF"/>
              <w:right w:val="single" w:sz="8" w:space="0" w:color="FFFFFF"/>
            </w:tcBorders>
            <w:vAlign w:val="center"/>
            <w:hideMark/>
          </w:tcPr>
          <w:p w14:paraId="2A3E400C" w14:textId="77777777" w:rsidR="00E91490" w:rsidRPr="00E91490" w:rsidRDefault="00E91490" w:rsidP="00E91490">
            <w:pPr>
              <w:rPr>
                <w:rFonts w:ascii="Calibri" w:hAnsi="Calibri" w:cs="Calibri"/>
                <w:color w:val="FFFFFF"/>
              </w:rPr>
            </w:pPr>
          </w:p>
        </w:tc>
        <w:tc>
          <w:tcPr>
            <w:tcW w:w="1944" w:type="dxa"/>
            <w:vMerge/>
            <w:tcBorders>
              <w:top w:val="single" w:sz="8" w:space="0" w:color="FFFFFF"/>
              <w:left w:val="single" w:sz="8" w:space="0" w:color="FFFFFF"/>
              <w:bottom w:val="single" w:sz="8" w:space="0" w:color="FFFFFF"/>
              <w:right w:val="single" w:sz="8" w:space="0" w:color="FFFFFF"/>
            </w:tcBorders>
            <w:vAlign w:val="center"/>
            <w:hideMark/>
          </w:tcPr>
          <w:p w14:paraId="312BE8AC" w14:textId="77777777" w:rsidR="00E91490" w:rsidRPr="00E91490" w:rsidRDefault="00E91490" w:rsidP="00E91490">
            <w:pPr>
              <w:rPr>
                <w:rFonts w:ascii="Calibri" w:hAnsi="Calibri" w:cs="Calibri"/>
                <w:color w:val="FFFFFF"/>
              </w:rPr>
            </w:pPr>
          </w:p>
        </w:tc>
        <w:tc>
          <w:tcPr>
            <w:tcW w:w="1234" w:type="dxa"/>
            <w:vMerge/>
            <w:tcBorders>
              <w:top w:val="single" w:sz="8" w:space="0" w:color="FFFFFF"/>
              <w:left w:val="single" w:sz="8" w:space="0" w:color="FFFFFF"/>
              <w:bottom w:val="single" w:sz="8" w:space="0" w:color="FFFFFF"/>
              <w:right w:val="single" w:sz="8" w:space="0" w:color="FFFFFF"/>
            </w:tcBorders>
            <w:vAlign w:val="center"/>
            <w:hideMark/>
          </w:tcPr>
          <w:p w14:paraId="7C89DFEE" w14:textId="77777777" w:rsidR="00E91490" w:rsidRPr="00E91490" w:rsidRDefault="00E91490" w:rsidP="00E91490">
            <w:pPr>
              <w:rPr>
                <w:rFonts w:ascii="Calibri" w:hAnsi="Calibri" w:cs="Calibri"/>
                <w:color w:val="FFFFFF"/>
              </w:rPr>
            </w:pPr>
          </w:p>
        </w:tc>
        <w:tc>
          <w:tcPr>
            <w:tcW w:w="3618" w:type="dxa"/>
            <w:vMerge w:val="restart"/>
            <w:tcBorders>
              <w:top w:val="nil"/>
              <w:left w:val="nil"/>
              <w:bottom w:val="single" w:sz="8" w:space="0" w:color="FFFFFF"/>
              <w:right w:val="single" w:sz="8" w:space="0" w:color="FFFFFF"/>
            </w:tcBorders>
            <w:shd w:val="clear" w:color="000000" w:fill="4F81BD"/>
            <w:hideMark/>
          </w:tcPr>
          <w:p w14:paraId="5060984F"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Description</w:t>
            </w:r>
          </w:p>
        </w:tc>
        <w:tc>
          <w:tcPr>
            <w:tcW w:w="1067" w:type="dxa"/>
            <w:tcBorders>
              <w:top w:val="nil"/>
              <w:left w:val="nil"/>
              <w:bottom w:val="nil"/>
              <w:right w:val="single" w:sz="8" w:space="0" w:color="FFFFFF"/>
            </w:tcBorders>
            <w:shd w:val="clear" w:color="000000" w:fill="4F81BD"/>
            <w:hideMark/>
          </w:tcPr>
          <w:p w14:paraId="24BFE970"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Création</w:t>
            </w:r>
          </w:p>
        </w:tc>
        <w:tc>
          <w:tcPr>
            <w:tcW w:w="1276" w:type="dxa"/>
            <w:tcBorders>
              <w:top w:val="nil"/>
              <w:left w:val="nil"/>
              <w:bottom w:val="nil"/>
              <w:right w:val="single" w:sz="8" w:space="0" w:color="FFFFFF"/>
            </w:tcBorders>
            <w:shd w:val="clear" w:color="000000" w:fill="4F81BD"/>
            <w:hideMark/>
          </w:tcPr>
          <w:p w14:paraId="716B4640"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Création</w:t>
            </w:r>
          </w:p>
        </w:tc>
      </w:tr>
      <w:tr w:rsidR="00E91490" w:rsidRPr="00E91490" w14:paraId="5E01761F" w14:textId="77777777" w:rsidTr="00E91490">
        <w:trPr>
          <w:trHeight w:val="300"/>
        </w:trPr>
        <w:tc>
          <w:tcPr>
            <w:tcW w:w="1209" w:type="dxa"/>
            <w:vMerge/>
            <w:tcBorders>
              <w:top w:val="single" w:sz="8" w:space="0" w:color="FFFFFF"/>
              <w:left w:val="nil"/>
              <w:bottom w:val="single" w:sz="8" w:space="0" w:color="FFFFFF"/>
              <w:right w:val="single" w:sz="8" w:space="0" w:color="FFFFFF"/>
            </w:tcBorders>
            <w:vAlign w:val="center"/>
            <w:hideMark/>
          </w:tcPr>
          <w:p w14:paraId="44EA58CE" w14:textId="77777777" w:rsidR="00E91490" w:rsidRPr="00E91490" w:rsidRDefault="00E91490" w:rsidP="00E91490">
            <w:pPr>
              <w:rPr>
                <w:rFonts w:ascii="Calibri" w:hAnsi="Calibri" w:cs="Calibri"/>
                <w:color w:val="FFFFFF"/>
              </w:rPr>
            </w:pPr>
          </w:p>
        </w:tc>
        <w:tc>
          <w:tcPr>
            <w:tcW w:w="1944" w:type="dxa"/>
            <w:vMerge/>
            <w:tcBorders>
              <w:top w:val="single" w:sz="8" w:space="0" w:color="FFFFFF"/>
              <w:left w:val="single" w:sz="8" w:space="0" w:color="FFFFFF"/>
              <w:bottom w:val="single" w:sz="8" w:space="0" w:color="FFFFFF"/>
              <w:right w:val="single" w:sz="8" w:space="0" w:color="FFFFFF"/>
            </w:tcBorders>
            <w:vAlign w:val="center"/>
            <w:hideMark/>
          </w:tcPr>
          <w:p w14:paraId="6D5DA5A8" w14:textId="77777777" w:rsidR="00E91490" w:rsidRPr="00E91490" w:rsidRDefault="00E91490" w:rsidP="00E91490">
            <w:pPr>
              <w:rPr>
                <w:rFonts w:ascii="Calibri" w:hAnsi="Calibri" w:cs="Calibri"/>
                <w:color w:val="FFFFFF"/>
              </w:rPr>
            </w:pPr>
          </w:p>
        </w:tc>
        <w:tc>
          <w:tcPr>
            <w:tcW w:w="1234" w:type="dxa"/>
            <w:vMerge/>
            <w:tcBorders>
              <w:top w:val="single" w:sz="8" w:space="0" w:color="FFFFFF"/>
              <w:left w:val="single" w:sz="8" w:space="0" w:color="FFFFFF"/>
              <w:bottom w:val="single" w:sz="8" w:space="0" w:color="FFFFFF"/>
              <w:right w:val="single" w:sz="8" w:space="0" w:color="FFFFFF"/>
            </w:tcBorders>
            <w:vAlign w:val="center"/>
            <w:hideMark/>
          </w:tcPr>
          <w:p w14:paraId="3CA92188" w14:textId="77777777" w:rsidR="00E91490" w:rsidRPr="00E91490" w:rsidRDefault="00E91490" w:rsidP="00E91490">
            <w:pPr>
              <w:rPr>
                <w:rFonts w:ascii="Calibri" w:hAnsi="Calibri" w:cs="Calibri"/>
                <w:color w:val="FFFFFF"/>
              </w:rPr>
            </w:pPr>
          </w:p>
        </w:tc>
        <w:tc>
          <w:tcPr>
            <w:tcW w:w="3618" w:type="dxa"/>
            <w:vMerge/>
            <w:tcBorders>
              <w:top w:val="nil"/>
              <w:left w:val="nil"/>
              <w:bottom w:val="single" w:sz="8" w:space="0" w:color="FFFFFF"/>
              <w:right w:val="single" w:sz="8" w:space="0" w:color="FFFFFF"/>
            </w:tcBorders>
            <w:vAlign w:val="center"/>
            <w:hideMark/>
          </w:tcPr>
          <w:p w14:paraId="3F782FDB" w14:textId="77777777" w:rsidR="00E91490" w:rsidRPr="00E91490" w:rsidRDefault="00E91490" w:rsidP="00E91490">
            <w:pPr>
              <w:rPr>
                <w:rFonts w:ascii="Calibri" w:hAnsi="Calibri" w:cs="Calibri"/>
                <w:color w:val="FFFFFF"/>
              </w:rPr>
            </w:pPr>
          </w:p>
        </w:tc>
        <w:tc>
          <w:tcPr>
            <w:tcW w:w="1067" w:type="dxa"/>
            <w:tcBorders>
              <w:top w:val="nil"/>
              <w:left w:val="nil"/>
              <w:bottom w:val="single" w:sz="8" w:space="0" w:color="FFFFFF"/>
              <w:right w:val="single" w:sz="8" w:space="0" w:color="FFFFFF"/>
            </w:tcBorders>
            <w:shd w:val="clear" w:color="000000" w:fill="4F81BD"/>
            <w:hideMark/>
          </w:tcPr>
          <w:p w14:paraId="00D0A90C"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UCN</w:t>
            </w:r>
          </w:p>
        </w:tc>
        <w:tc>
          <w:tcPr>
            <w:tcW w:w="1276" w:type="dxa"/>
            <w:tcBorders>
              <w:top w:val="nil"/>
              <w:left w:val="nil"/>
              <w:bottom w:val="single" w:sz="8" w:space="0" w:color="FFFFFF"/>
              <w:right w:val="single" w:sz="8" w:space="0" w:color="FFFFFF"/>
            </w:tcBorders>
            <w:shd w:val="clear" w:color="000000" w:fill="4F81BD"/>
            <w:hideMark/>
          </w:tcPr>
          <w:p w14:paraId="5FF1E595"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UCN</w:t>
            </w:r>
          </w:p>
        </w:tc>
      </w:tr>
      <w:tr w:rsidR="00E91490" w:rsidRPr="00E91490" w14:paraId="639B43B1" w14:textId="77777777" w:rsidTr="00E91490">
        <w:trPr>
          <w:trHeight w:val="1320"/>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791D6544"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Ecran</w:t>
            </w:r>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77C2D204" w14:textId="77777777" w:rsidR="00E91490" w:rsidRPr="00E91490" w:rsidRDefault="00E91490" w:rsidP="00E91490">
            <w:pPr>
              <w:rPr>
                <w:rFonts w:ascii="Calibri" w:hAnsi="Calibri" w:cs="Calibri"/>
                <w:color w:val="000000"/>
              </w:rPr>
            </w:pPr>
            <w:r w:rsidRPr="00E91490">
              <w:rPr>
                <w:rFonts w:ascii="Calibri" w:hAnsi="Calibri" w:cs="Calibri"/>
                <w:color w:val="000000"/>
              </w:rPr>
              <w:t>IHM composées de composants dynamiques (statique ou JavaScript) et alimentées à partir de données métier</w:t>
            </w:r>
          </w:p>
        </w:tc>
        <w:tc>
          <w:tcPr>
            <w:tcW w:w="1234" w:type="dxa"/>
            <w:tcBorders>
              <w:top w:val="nil"/>
              <w:left w:val="nil"/>
              <w:bottom w:val="single" w:sz="8" w:space="0" w:color="FFFFFF"/>
              <w:right w:val="single" w:sz="8" w:space="0" w:color="FFFFFF"/>
            </w:tcBorders>
            <w:shd w:val="clear" w:color="000000" w:fill="DBE5F1"/>
            <w:vAlign w:val="center"/>
            <w:hideMark/>
          </w:tcPr>
          <w:p w14:paraId="07FFEE73"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006B6329" w14:textId="570F1EEC" w:rsidR="00E91490" w:rsidRPr="00E91490" w:rsidRDefault="00E91490" w:rsidP="00E91490">
            <w:pPr>
              <w:rPr>
                <w:rFonts w:ascii="Calibri" w:hAnsi="Calibri" w:cs="Calibri"/>
                <w:color w:val="000000"/>
              </w:rPr>
            </w:pPr>
            <w:r w:rsidRPr="00E91490">
              <w:rPr>
                <w:rFonts w:ascii="Calibri" w:hAnsi="Calibri" w:cs="Calibri"/>
                <w:color w:val="000000"/>
              </w:rPr>
              <w:t xml:space="preserve">Nvelles technos : Affichage d’un objet métier simple ou pop-up </w:t>
            </w:r>
            <w:r w:rsidRPr="00E91490">
              <w:rPr>
                <w:rFonts w:ascii="Calibri" w:hAnsi="Calibri" w:cs="Calibri"/>
                <w:color w:val="000000"/>
              </w:rPr>
              <w:br/>
              <w:t>Cobol : Affichage d’un écran avec peu de champs et peu de navigatio</w:t>
            </w:r>
            <w:r w:rsidR="00444CB6">
              <w:rPr>
                <w:rFonts w:ascii="Calibri" w:hAnsi="Calibri" w:cs="Calibri"/>
                <w:color w:val="000000"/>
              </w:rPr>
              <w:t>n</w:t>
            </w:r>
          </w:p>
        </w:tc>
        <w:tc>
          <w:tcPr>
            <w:tcW w:w="1067" w:type="dxa"/>
            <w:tcBorders>
              <w:top w:val="nil"/>
              <w:left w:val="nil"/>
              <w:bottom w:val="single" w:sz="8" w:space="0" w:color="FFFFFF"/>
              <w:right w:val="single" w:sz="8" w:space="0" w:color="FFFFFF"/>
            </w:tcBorders>
            <w:shd w:val="clear" w:color="000000" w:fill="DBE5F1"/>
            <w:vAlign w:val="center"/>
            <w:hideMark/>
          </w:tcPr>
          <w:p w14:paraId="32C7C3E8" w14:textId="77777777" w:rsidR="00E91490" w:rsidRPr="00E91490" w:rsidRDefault="00E91490" w:rsidP="00E91490">
            <w:pPr>
              <w:jc w:val="center"/>
              <w:rPr>
                <w:rFonts w:ascii="Calibri" w:hAnsi="Calibri" w:cs="Calibri"/>
              </w:rPr>
            </w:pPr>
            <w:r w:rsidRPr="00E91490">
              <w:rPr>
                <w:rFonts w:ascii="Calibri" w:hAnsi="Calibri" w:cs="Calibri"/>
              </w:rPr>
              <w:t>1</w:t>
            </w:r>
          </w:p>
        </w:tc>
        <w:tc>
          <w:tcPr>
            <w:tcW w:w="1276" w:type="dxa"/>
            <w:tcBorders>
              <w:top w:val="nil"/>
              <w:left w:val="nil"/>
              <w:bottom w:val="single" w:sz="8" w:space="0" w:color="FFFFFF"/>
              <w:right w:val="single" w:sz="8" w:space="0" w:color="FFFFFF"/>
            </w:tcBorders>
            <w:shd w:val="clear" w:color="000000" w:fill="DBE5F1"/>
            <w:vAlign w:val="center"/>
            <w:hideMark/>
          </w:tcPr>
          <w:p w14:paraId="34B374F9" w14:textId="77777777" w:rsidR="00E91490" w:rsidRPr="00E91490" w:rsidRDefault="00E91490" w:rsidP="00E91490">
            <w:pPr>
              <w:jc w:val="center"/>
              <w:rPr>
                <w:rFonts w:ascii="Calibri" w:hAnsi="Calibri" w:cs="Calibri"/>
              </w:rPr>
            </w:pPr>
            <w:r w:rsidRPr="00E91490">
              <w:rPr>
                <w:rFonts w:ascii="Calibri" w:hAnsi="Calibri" w:cs="Calibri"/>
              </w:rPr>
              <w:t>1</w:t>
            </w:r>
          </w:p>
        </w:tc>
      </w:tr>
      <w:tr w:rsidR="00E91490" w:rsidRPr="00E91490" w14:paraId="2BE01A7A"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5680CD94"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265B9B0E"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23583E55"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0B5BF8FB" w14:textId="0914CABE" w:rsidR="00E91490" w:rsidRPr="00E91490" w:rsidRDefault="00E91490" w:rsidP="00E91490">
            <w:pPr>
              <w:rPr>
                <w:rFonts w:ascii="Calibri" w:hAnsi="Calibri" w:cs="Calibri"/>
                <w:color w:val="000000"/>
              </w:rPr>
            </w:pPr>
            <w:r w:rsidRPr="00E91490">
              <w:rPr>
                <w:rFonts w:ascii="Calibri" w:hAnsi="Calibri" w:cs="Calibri"/>
                <w:color w:val="000000"/>
              </w:rPr>
              <w:t>Affichage d’un objet métier avec modification et enregistrement ou écran simple de recherche</w:t>
            </w:r>
            <w:r w:rsidRPr="00E91490">
              <w:rPr>
                <w:rFonts w:ascii="Calibri" w:hAnsi="Calibri" w:cs="Calibri"/>
                <w:color w:val="000000"/>
              </w:rPr>
              <w:br/>
            </w:r>
          </w:p>
        </w:tc>
        <w:tc>
          <w:tcPr>
            <w:tcW w:w="1067" w:type="dxa"/>
            <w:tcBorders>
              <w:top w:val="nil"/>
              <w:left w:val="nil"/>
              <w:bottom w:val="single" w:sz="8" w:space="0" w:color="FFFFFF"/>
              <w:right w:val="single" w:sz="8" w:space="0" w:color="FFFFFF"/>
            </w:tcBorders>
            <w:shd w:val="clear" w:color="000000" w:fill="DBE5F1"/>
            <w:vAlign w:val="center"/>
            <w:hideMark/>
          </w:tcPr>
          <w:p w14:paraId="626B6E34" w14:textId="77777777" w:rsidR="00E91490" w:rsidRPr="00E91490" w:rsidRDefault="00E91490" w:rsidP="00E91490">
            <w:pPr>
              <w:jc w:val="center"/>
              <w:rPr>
                <w:rFonts w:ascii="Calibri" w:hAnsi="Calibri" w:cs="Calibri"/>
              </w:rPr>
            </w:pPr>
            <w:r w:rsidRPr="00E91490">
              <w:rPr>
                <w:rFonts w:ascii="Calibri" w:hAnsi="Calibri" w:cs="Calibri"/>
              </w:rPr>
              <w:t>2,5</w:t>
            </w:r>
          </w:p>
        </w:tc>
        <w:tc>
          <w:tcPr>
            <w:tcW w:w="1276" w:type="dxa"/>
            <w:tcBorders>
              <w:top w:val="nil"/>
              <w:left w:val="nil"/>
              <w:bottom w:val="single" w:sz="8" w:space="0" w:color="FFFFFF"/>
              <w:right w:val="single" w:sz="8" w:space="0" w:color="FFFFFF"/>
            </w:tcBorders>
            <w:shd w:val="clear" w:color="000000" w:fill="DBE5F1"/>
            <w:vAlign w:val="center"/>
            <w:hideMark/>
          </w:tcPr>
          <w:p w14:paraId="4E6FA37F" w14:textId="77777777" w:rsidR="00E91490" w:rsidRPr="00E91490" w:rsidRDefault="00E91490" w:rsidP="00E91490">
            <w:pPr>
              <w:jc w:val="center"/>
              <w:rPr>
                <w:rFonts w:ascii="Calibri" w:hAnsi="Calibri" w:cs="Calibri"/>
              </w:rPr>
            </w:pPr>
            <w:r w:rsidRPr="00E91490">
              <w:rPr>
                <w:rFonts w:ascii="Calibri" w:hAnsi="Calibri" w:cs="Calibri"/>
              </w:rPr>
              <w:t>2,5</w:t>
            </w:r>
          </w:p>
        </w:tc>
      </w:tr>
      <w:tr w:rsidR="00E91490" w:rsidRPr="00E91490" w14:paraId="7F40E25F" w14:textId="77777777" w:rsidTr="00E91490">
        <w:trPr>
          <w:trHeight w:val="1320"/>
        </w:trPr>
        <w:tc>
          <w:tcPr>
            <w:tcW w:w="1209" w:type="dxa"/>
            <w:vMerge/>
            <w:tcBorders>
              <w:top w:val="nil"/>
              <w:left w:val="single" w:sz="8" w:space="0" w:color="FFFFFF"/>
              <w:bottom w:val="single" w:sz="8" w:space="0" w:color="FFFFFF"/>
              <w:right w:val="single" w:sz="8" w:space="0" w:color="FFFFFF"/>
            </w:tcBorders>
            <w:vAlign w:val="center"/>
            <w:hideMark/>
          </w:tcPr>
          <w:p w14:paraId="4F647DE8"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5D3F00FA"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55154C8A"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Moyen</w:t>
            </w:r>
          </w:p>
        </w:tc>
        <w:tc>
          <w:tcPr>
            <w:tcW w:w="3618" w:type="dxa"/>
            <w:tcBorders>
              <w:top w:val="nil"/>
              <w:left w:val="nil"/>
              <w:bottom w:val="single" w:sz="8" w:space="0" w:color="FFFFFF"/>
              <w:right w:val="single" w:sz="8" w:space="0" w:color="FFFFFF"/>
            </w:tcBorders>
            <w:shd w:val="clear" w:color="000000" w:fill="DBE5F1"/>
            <w:hideMark/>
          </w:tcPr>
          <w:p w14:paraId="2D261C2E" w14:textId="472589C2" w:rsidR="00E91490" w:rsidRPr="00E91490" w:rsidRDefault="00E91490" w:rsidP="00E91490">
            <w:pPr>
              <w:rPr>
                <w:rFonts w:ascii="Calibri" w:hAnsi="Calibri" w:cs="Calibri"/>
                <w:color w:val="000000"/>
              </w:rPr>
            </w:pPr>
            <w:r w:rsidRPr="00E91490">
              <w:rPr>
                <w:rFonts w:ascii="Calibri" w:hAnsi="Calibri" w:cs="Calibri"/>
                <w:color w:val="000000"/>
              </w:rPr>
              <w:t>Nvelles technos : Recherche de données avec tableau et boutons de modification et suppression</w:t>
            </w:r>
            <w:r w:rsidRPr="00E91490">
              <w:rPr>
                <w:rFonts w:ascii="Calibri" w:hAnsi="Calibri" w:cs="Calibri"/>
                <w:color w:val="000000"/>
              </w:rPr>
              <w:br/>
              <w:t>Cobol : Ecran plus complexe avec des listes déroulantes et des contrôles</w:t>
            </w:r>
          </w:p>
        </w:tc>
        <w:tc>
          <w:tcPr>
            <w:tcW w:w="1067" w:type="dxa"/>
            <w:tcBorders>
              <w:top w:val="nil"/>
              <w:left w:val="nil"/>
              <w:bottom w:val="single" w:sz="8" w:space="0" w:color="FFFFFF"/>
              <w:right w:val="single" w:sz="8" w:space="0" w:color="FFFFFF"/>
            </w:tcBorders>
            <w:shd w:val="clear" w:color="000000" w:fill="DBE5F1"/>
            <w:vAlign w:val="center"/>
            <w:hideMark/>
          </w:tcPr>
          <w:p w14:paraId="2A13E695" w14:textId="77777777" w:rsidR="00E91490" w:rsidRPr="00E91490" w:rsidRDefault="00E91490" w:rsidP="00E91490">
            <w:pPr>
              <w:jc w:val="center"/>
              <w:rPr>
                <w:rFonts w:ascii="Calibri" w:hAnsi="Calibri" w:cs="Calibri"/>
              </w:rPr>
            </w:pPr>
            <w:r w:rsidRPr="00E91490">
              <w:rPr>
                <w:rFonts w:ascii="Calibri" w:hAnsi="Calibri" w:cs="Calibri"/>
              </w:rPr>
              <w:t>5</w:t>
            </w:r>
          </w:p>
        </w:tc>
        <w:tc>
          <w:tcPr>
            <w:tcW w:w="1276" w:type="dxa"/>
            <w:tcBorders>
              <w:top w:val="nil"/>
              <w:left w:val="nil"/>
              <w:bottom w:val="single" w:sz="8" w:space="0" w:color="FFFFFF"/>
              <w:right w:val="single" w:sz="8" w:space="0" w:color="FFFFFF"/>
            </w:tcBorders>
            <w:shd w:val="clear" w:color="000000" w:fill="DBE5F1"/>
            <w:vAlign w:val="center"/>
            <w:hideMark/>
          </w:tcPr>
          <w:p w14:paraId="58819BBF" w14:textId="77777777" w:rsidR="00E91490" w:rsidRPr="00E91490" w:rsidRDefault="00E91490" w:rsidP="00E91490">
            <w:pPr>
              <w:jc w:val="center"/>
              <w:rPr>
                <w:rFonts w:ascii="Calibri" w:hAnsi="Calibri" w:cs="Calibri"/>
              </w:rPr>
            </w:pPr>
            <w:r w:rsidRPr="00E91490">
              <w:rPr>
                <w:rFonts w:ascii="Calibri" w:hAnsi="Calibri" w:cs="Calibri"/>
              </w:rPr>
              <w:t>4</w:t>
            </w:r>
          </w:p>
        </w:tc>
      </w:tr>
      <w:tr w:rsidR="00E91490" w:rsidRPr="00E91490" w14:paraId="55BCA8CE" w14:textId="77777777" w:rsidTr="00E91490">
        <w:trPr>
          <w:trHeight w:val="1596"/>
        </w:trPr>
        <w:tc>
          <w:tcPr>
            <w:tcW w:w="1209" w:type="dxa"/>
            <w:vMerge/>
            <w:tcBorders>
              <w:top w:val="nil"/>
              <w:left w:val="single" w:sz="8" w:space="0" w:color="FFFFFF"/>
              <w:bottom w:val="single" w:sz="8" w:space="0" w:color="FFFFFF"/>
              <w:right w:val="single" w:sz="8" w:space="0" w:color="FFFFFF"/>
            </w:tcBorders>
            <w:vAlign w:val="center"/>
            <w:hideMark/>
          </w:tcPr>
          <w:p w14:paraId="77395D9B"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6EC8F054"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2DB8AB72"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Complexe</w:t>
            </w:r>
          </w:p>
        </w:tc>
        <w:tc>
          <w:tcPr>
            <w:tcW w:w="3618" w:type="dxa"/>
            <w:tcBorders>
              <w:top w:val="nil"/>
              <w:left w:val="nil"/>
              <w:bottom w:val="single" w:sz="8" w:space="0" w:color="FFFFFF"/>
              <w:right w:val="single" w:sz="8" w:space="0" w:color="FFFFFF"/>
            </w:tcBorders>
            <w:shd w:val="clear" w:color="000000" w:fill="B8CCE4"/>
            <w:hideMark/>
          </w:tcPr>
          <w:p w14:paraId="209601AB" w14:textId="0622A508" w:rsidR="00E91490" w:rsidRPr="00E91490" w:rsidRDefault="00E91490" w:rsidP="00E91490">
            <w:pPr>
              <w:rPr>
                <w:rFonts w:ascii="Calibri" w:hAnsi="Calibri" w:cs="Calibri"/>
                <w:color w:val="000000"/>
              </w:rPr>
            </w:pPr>
            <w:r w:rsidRPr="00E91490">
              <w:rPr>
                <w:rFonts w:ascii="Calibri" w:hAnsi="Calibri" w:cs="Calibri"/>
                <w:color w:val="000000"/>
              </w:rPr>
              <w:t>Nvelles technos : Plusieurs actions de recherche, calcul, modification avec une interface plus complexe de navigation et interaction entre les composants</w:t>
            </w:r>
            <w:r w:rsidRPr="00E91490">
              <w:rPr>
                <w:rFonts w:ascii="Calibri" w:hAnsi="Calibri" w:cs="Calibri"/>
                <w:color w:val="000000"/>
              </w:rPr>
              <w:br/>
              <w:t>Cobol : Ecran avec beaucoup de champs, composants plus complexes (tableau par exemple) et une recherche</w:t>
            </w:r>
            <w:r w:rsidRPr="00E91490">
              <w:rPr>
                <w:rFonts w:ascii="Calibri" w:hAnsi="Calibri" w:cs="Calibri"/>
                <w:color w:val="000000"/>
              </w:rPr>
              <w:br/>
            </w:r>
          </w:p>
        </w:tc>
        <w:tc>
          <w:tcPr>
            <w:tcW w:w="1067" w:type="dxa"/>
            <w:tcBorders>
              <w:top w:val="nil"/>
              <w:left w:val="nil"/>
              <w:bottom w:val="single" w:sz="8" w:space="0" w:color="FFFFFF"/>
              <w:right w:val="single" w:sz="8" w:space="0" w:color="FFFFFF"/>
            </w:tcBorders>
            <w:shd w:val="clear" w:color="000000" w:fill="DBE5F1"/>
            <w:vAlign w:val="center"/>
            <w:hideMark/>
          </w:tcPr>
          <w:p w14:paraId="35CABB03" w14:textId="77777777" w:rsidR="00E91490" w:rsidRPr="00E91490" w:rsidRDefault="00E91490" w:rsidP="00E91490">
            <w:pPr>
              <w:jc w:val="center"/>
              <w:rPr>
                <w:rFonts w:ascii="Calibri" w:hAnsi="Calibri" w:cs="Calibri"/>
              </w:rPr>
            </w:pPr>
            <w:r w:rsidRPr="00E91490">
              <w:rPr>
                <w:rFonts w:ascii="Calibri" w:hAnsi="Calibri" w:cs="Calibri"/>
              </w:rPr>
              <w:t>7</w:t>
            </w:r>
          </w:p>
        </w:tc>
        <w:tc>
          <w:tcPr>
            <w:tcW w:w="1276" w:type="dxa"/>
            <w:tcBorders>
              <w:top w:val="nil"/>
              <w:left w:val="nil"/>
              <w:bottom w:val="single" w:sz="8" w:space="0" w:color="FFFFFF"/>
              <w:right w:val="single" w:sz="8" w:space="0" w:color="FFFFFF"/>
            </w:tcBorders>
            <w:shd w:val="clear" w:color="000000" w:fill="DBE5F1"/>
            <w:vAlign w:val="center"/>
            <w:hideMark/>
          </w:tcPr>
          <w:p w14:paraId="3D753D47" w14:textId="77777777" w:rsidR="00E91490" w:rsidRPr="00E91490" w:rsidRDefault="00E91490" w:rsidP="00E91490">
            <w:pPr>
              <w:jc w:val="center"/>
              <w:rPr>
                <w:rFonts w:ascii="Calibri" w:hAnsi="Calibri" w:cs="Calibri"/>
              </w:rPr>
            </w:pPr>
            <w:r w:rsidRPr="00E91490">
              <w:rPr>
                <w:rFonts w:ascii="Calibri" w:hAnsi="Calibri" w:cs="Calibri"/>
              </w:rPr>
              <w:t>6</w:t>
            </w:r>
          </w:p>
        </w:tc>
      </w:tr>
      <w:tr w:rsidR="00E91490" w:rsidRPr="00E91490" w14:paraId="5D9C6D77" w14:textId="77777777" w:rsidTr="00E91490">
        <w:trPr>
          <w:trHeight w:val="492"/>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41A4C2C6"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 xml:space="preserve">Service UI / </w:t>
            </w:r>
            <w:r w:rsidRPr="00E91490">
              <w:rPr>
                <w:rFonts w:ascii="Calibri" w:hAnsi="Calibri" w:cs="Calibri"/>
                <w:color w:val="FFFFFF"/>
              </w:rPr>
              <w:br/>
            </w:r>
            <w:proofErr w:type="spellStart"/>
            <w:r w:rsidRPr="00E91490">
              <w:rPr>
                <w:rFonts w:ascii="Calibri" w:hAnsi="Calibri" w:cs="Calibri"/>
                <w:color w:val="FFFFFF"/>
              </w:rPr>
              <w:t>controleur</w:t>
            </w:r>
            <w:proofErr w:type="spellEnd"/>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68D0FAE5" w14:textId="77777777" w:rsidR="00E91490" w:rsidRPr="00E91490" w:rsidRDefault="00E91490" w:rsidP="00E91490">
            <w:pPr>
              <w:rPr>
                <w:rFonts w:ascii="Calibri" w:hAnsi="Calibri" w:cs="Calibri"/>
                <w:color w:val="000000"/>
              </w:rPr>
            </w:pPr>
            <w:r w:rsidRPr="00E91490">
              <w:rPr>
                <w:rFonts w:ascii="Calibri" w:hAnsi="Calibri" w:cs="Calibri"/>
                <w:color w:val="000000"/>
              </w:rPr>
              <w:t>Traitement front end</w:t>
            </w:r>
          </w:p>
        </w:tc>
        <w:tc>
          <w:tcPr>
            <w:tcW w:w="1234" w:type="dxa"/>
            <w:tcBorders>
              <w:top w:val="nil"/>
              <w:left w:val="nil"/>
              <w:bottom w:val="single" w:sz="8" w:space="0" w:color="FFFFFF"/>
              <w:right w:val="single" w:sz="8" w:space="0" w:color="FFFFFF"/>
            </w:tcBorders>
            <w:shd w:val="clear" w:color="000000" w:fill="DBE5F1"/>
            <w:vAlign w:val="center"/>
            <w:hideMark/>
          </w:tcPr>
          <w:p w14:paraId="343622A5"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1BDBECA9" w14:textId="7F4DBC66" w:rsidR="00E91490" w:rsidRPr="00E91490" w:rsidRDefault="00E91490" w:rsidP="00E91490">
            <w:pPr>
              <w:rPr>
                <w:rFonts w:ascii="Calibri" w:hAnsi="Calibri" w:cs="Calibri"/>
                <w:color w:val="000000"/>
              </w:rPr>
            </w:pPr>
            <w:r w:rsidRPr="00E91490">
              <w:rPr>
                <w:rFonts w:ascii="Calibri" w:hAnsi="Calibri" w:cs="Calibri"/>
                <w:color w:val="000000"/>
              </w:rPr>
              <w:t xml:space="preserve">Appel au service </w:t>
            </w:r>
            <w:proofErr w:type="spellStart"/>
            <w:r w:rsidRPr="00E91490">
              <w:rPr>
                <w:rFonts w:ascii="Calibri" w:hAnsi="Calibri" w:cs="Calibri"/>
                <w:color w:val="000000"/>
              </w:rPr>
              <w:t>back-end</w:t>
            </w:r>
            <w:proofErr w:type="spellEnd"/>
            <w:r w:rsidRPr="00E91490">
              <w:rPr>
                <w:rFonts w:ascii="Calibri" w:hAnsi="Calibri" w:cs="Calibri"/>
                <w:color w:val="000000"/>
              </w:rPr>
              <w:t xml:space="preserve"> après quelques contrôles</w:t>
            </w:r>
          </w:p>
        </w:tc>
        <w:tc>
          <w:tcPr>
            <w:tcW w:w="1067" w:type="dxa"/>
            <w:tcBorders>
              <w:top w:val="nil"/>
              <w:left w:val="nil"/>
              <w:bottom w:val="single" w:sz="8" w:space="0" w:color="FFFFFF"/>
              <w:right w:val="single" w:sz="8" w:space="0" w:color="FFFFFF"/>
            </w:tcBorders>
            <w:shd w:val="clear" w:color="000000" w:fill="DBE5F1"/>
            <w:vAlign w:val="center"/>
            <w:hideMark/>
          </w:tcPr>
          <w:p w14:paraId="5F12C544" w14:textId="77777777" w:rsidR="00E91490" w:rsidRPr="00E91490" w:rsidRDefault="00E91490" w:rsidP="00E91490">
            <w:pPr>
              <w:jc w:val="center"/>
              <w:rPr>
                <w:rFonts w:ascii="Calibri" w:hAnsi="Calibri" w:cs="Calibri"/>
              </w:rPr>
            </w:pPr>
            <w:r w:rsidRPr="00E91490">
              <w:rPr>
                <w:rFonts w:ascii="Calibri" w:hAnsi="Calibri" w:cs="Calibri"/>
              </w:rPr>
              <w:t>0,5</w:t>
            </w:r>
          </w:p>
        </w:tc>
        <w:tc>
          <w:tcPr>
            <w:tcW w:w="1276" w:type="dxa"/>
            <w:tcBorders>
              <w:top w:val="nil"/>
              <w:left w:val="nil"/>
              <w:bottom w:val="single" w:sz="8" w:space="0" w:color="FFFFFF"/>
              <w:right w:val="single" w:sz="8" w:space="0" w:color="FFFFFF"/>
            </w:tcBorders>
            <w:shd w:val="clear" w:color="000000" w:fill="DBE5F1"/>
            <w:vAlign w:val="center"/>
            <w:hideMark/>
          </w:tcPr>
          <w:p w14:paraId="6E26B28B" w14:textId="77777777" w:rsidR="00E91490" w:rsidRPr="00E91490" w:rsidRDefault="00E91490" w:rsidP="00E91490">
            <w:pPr>
              <w:jc w:val="center"/>
              <w:rPr>
                <w:rFonts w:ascii="Calibri" w:hAnsi="Calibri" w:cs="Calibri"/>
              </w:rPr>
            </w:pPr>
            <w:r w:rsidRPr="00E91490">
              <w:rPr>
                <w:rFonts w:ascii="Calibri" w:hAnsi="Calibri" w:cs="Calibri"/>
              </w:rPr>
              <w:t>0,5</w:t>
            </w:r>
          </w:p>
        </w:tc>
      </w:tr>
      <w:tr w:rsidR="00E91490" w:rsidRPr="00E91490" w14:paraId="625F32EE" w14:textId="77777777" w:rsidTr="00E91490">
        <w:trPr>
          <w:trHeight w:val="1044"/>
        </w:trPr>
        <w:tc>
          <w:tcPr>
            <w:tcW w:w="1209" w:type="dxa"/>
            <w:vMerge/>
            <w:tcBorders>
              <w:top w:val="nil"/>
              <w:left w:val="single" w:sz="8" w:space="0" w:color="FFFFFF"/>
              <w:bottom w:val="single" w:sz="8" w:space="0" w:color="FFFFFF"/>
              <w:right w:val="single" w:sz="8" w:space="0" w:color="FFFFFF"/>
            </w:tcBorders>
            <w:vAlign w:val="center"/>
            <w:hideMark/>
          </w:tcPr>
          <w:p w14:paraId="55204885"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528AEB6F"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3676E85A"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0ABC952C" w14:textId="43979042" w:rsidR="00E91490" w:rsidRPr="00E91490" w:rsidRDefault="00E91490" w:rsidP="00E91490">
            <w:pPr>
              <w:rPr>
                <w:rFonts w:ascii="Calibri" w:hAnsi="Calibri" w:cs="Calibri"/>
                <w:color w:val="000000"/>
              </w:rPr>
            </w:pPr>
            <w:r w:rsidRPr="00E91490">
              <w:rPr>
                <w:rFonts w:ascii="Calibri" w:hAnsi="Calibri" w:cs="Calibri"/>
                <w:color w:val="000000"/>
              </w:rPr>
              <w:t>Plusieurs contrôles avec appel au service métier et un peu de transformation de données pour préparer l’affichage</w:t>
            </w:r>
          </w:p>
        </w:tc>
        <w:tc>
          <w:tcPr>
            <w:tcW w:w="1067" w:type="dxa"/>
            <w:tcBorders>
              <w:top w:val="nil"/>
              <w:left w:val="nil"/>
              <w:bottom w:val="single" w:sz="8" w:space="0" w:color="FFFFFF"/>
              <w:right w:val="single" w:sz="8" w:space="0" w:color="FFFFFF"/>
            </w:tcBorders>
            <w:shd w:val="clear" w:color="000000" w:fill="DBE5F1"/>
            <w:vAlign w:val="center"/>
            <w:hideMark/>
          </w:tcPr>
          <w:p w14:paraId="7FB36F9B" w14:textId="77777777" w:rsidR="00E91490" w:rsidRPr="00E91490" w:rsidRDefault="00E91490" w:rsidP="00E91490">
            <w:pPr>
              <w:jc w:val="center"/>
              <w:rPr>
                <w:rFonts w:ascii="Calibri" w:hAnsi="Calibri" w:cs="Calibri"/>
              </w:rPr>
            </w:pPr>
            <w:r w:rsidRPr="00E91490">
              <w:rPr>
                <w:rFonts w:ascii="Calibri" w:hAnsi="Calibri" w:cs="Calibri"/>
              </w:rPr>
              <w:t>2</w:t>
            </w:r>
          </w:p>
        </w:tc>
        <w:tc>
          <w:tcPr>
            <w:tcW w:w="1276" w:type="dxa"/>
            <w:tcBorders>
              <w:top w:val="nil"/>
              <w:left w:val="nil"/>
              <w:bottom w:val="single" w:sz="8" w:space="0" w:color="FFFFFF"/>
              <w:right w:val="single" w:sz="8" w:space="0" w:color="FFFFFF"/>
            </w:tcBorders>
            <w:shd w:val="clear" w:color="000000" w:fill="DBE5F1"/>
            <w:vAlign w:val="center"/>
            <w:hideMark/>
          </w:tcPr>
          <w:p w14:paraId="21CD771C" w14:textId="77777777" w:rsidR="00E91490" w:rsidRPr="00E91490" w:rsidRDefault="00E91490" w:rsidP="00E91490">
            <w:pPr>
              <w:jc w:val="center"/>
              <w:rPr>
                <w:rFonts w:ascii="Calibri" w:hAnsi="Calibri" w:cs="Calibri"/>
              </w:rPr>
            </w:pPr>
            <w:r w:rsidRPr="00E91490">
              <w:rPr>
                <w:rFonts w:ascii="Calibri" w:hAnsi="Calibri" w:cs="Calibri"/>
              </w:rPr>
              <w:t>2</w:t>
            </w:r>
          </w:p>
        </w:tc>
      </w:tr>
      <w:tr w:rsidR="00E91490" w:rsidRPr="00E91490" w14:paraId="7FD979CD"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7931B26B"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0296AA89"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69190064"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Moyen</w:t>
            </w:r>
          </w:p>
        </w:tc>
        <w:tc>
          <w:tcPr>
            <w:tcW w:w="3618" w:type="dxa"/>
            <w:tcBorders>
              <w:top w:val="nil"/>
              <w:left w:val="nil"/>
              <w:bottom w:val="single" w:sz="8" w:space="0" w:color="FFFFFF"/>
              <w:right w:val="single" w:sz="8" w:space="0" w:color="FFFFFF"/>
            </w:tcBorders>
            <w:shd w:val="clear" w:color="000000" w:fill="DBE5F1"/>
            <w:hideMark/>
          </w:tcPr>
          <w:p w14:paraId="7F30E620" w14:textId="38A4C9EB" w:rsidR="00E91490" w:rsidRPr="00E91490" w:rsidRDefault="00E91490" w:rsidP="00E91490">
            <w:pPr>
              <w:rPr>
                <w:rFonts w:ascii="Calibri" w:hAnsi="Calibri" w:cs="Calibri"/>
                <w:color w:val="000000"/>
              </w:rPr>
            </w:pPr>
            <w:r w:rsidRPr="00E91490">
              <w:rPr>
                <w:rFonts w:ascii="Calibri" w:hAnsi="Calibri" w:cs="Calibri"/>
                <w:color w:val="000000"/>
              </w:rPr>
              <w:t>Plusieurs appels de backend avec transformations et agrégations simples</w:t>
            </w:r>
          </w:p>
        </w:tc>
        <w:tc>
          <w:tcPr>
            <w:tcW w:w="1067" w:type="dxa"/>
            <w:tcBorders>
              <w:top w:val="nil"/>
              <w:left w:val="nil"/>
              <w:bottom w:val="single" w:sz="8" w:space="0" w:color="FFFFFF"/>
              <w:right w:val="single" w:sz="8" w:space="0" w:color="FFFFFF"/>
            </w:tcBorders>
            <w:shd w:val="clear" w:color="000000" w:fill="DBE5F1"/>
            <w:vAlign w:val="center"/>
            <w:hideMark/>
          </w:tcPr>
          <w:p w14:paraId="11F95CC1" w14:textId="77777777" w:rsidR="00E91490" w:rsidRPr="00E91490" w:rsidRDefault="00E91490" w:rsidP="00E91490">
            <w:pPr>
              <w:jc w:val="center"/>
              <w:rPr>
                <w:rFonts w:ascii="Calibri" w:hAnsi="Calibri" w:cs="Calibri"/>
              </w:rPr>
            </w:pPr>
            <w:r w:rsidRPr="00E91490">
              <w:rPr>
                <w:rFonts w:ascii="Calibri" w:hAnsi="Calibri" w:cs="Calibri"/>
              </w:rPr>
              <w:t>4</w:t>
            </w:r>
          </w:p>
        </w:tc>
        <w:tc>
          <w:tcPr>
            <w:tcW w:w="1276" w:type="dxa"/>
            <w:tcBorders>
              <w:top w:val="nil"/>
              <w:left w:val="nil"/>
              <w:bottom w:val="single" w:sz="8" w:space="0" w:color="FFFFFF"/>
              <w:right w:val="single" w:sz="8" w:space="0" w:color="FFFFFF"/>
            </w:tcBorders>
            <w:shd w:val="clear" w:color="000000" w:fill="DBE5F1"/>
            <w:vAlign w:val="center"/>
            <w:hideMark/>
          </w:tcPr>
          <w:p w14:paraId="266806CC" w14:textId="77777777" w:rsidR="00E91490" w:rsidRPr="00E91490" w:rsidRDefault="00E91490" w:rsidP="00E91490">
            <w:pPr>
              <w:jc w:val="center"/>
              <w:rPr>
                <w:rFonts w:ascii="Calibri" w:hAnsi="Calibri" w:cs="Calibri"/>
              </w:rPr>
            </w:pPr>
            <w:r w:rsidRPr="00E91490">
              <w:rPr>
                <w:rFonts w:ascii="Calibri" w:hAnsi="Calibri" w:cs="Calibri"/>
              </w:rPr>
              <w:t>4</w:t>
            </w:r>
          </w:p>
        </w:tc>
      </w:tr>
      <w:tr w:rsidR="00E91490" w:rsidRPr="00E91490" w14:paraId="60ED463C"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5522A86E"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2DA460A6"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161C8E3C"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Complexe</w:t>
            </w:r>
          </w:p>
        </w:tc>
        <w:tc>
          <w:tcPr>
            <w:tcW w:w="3618" w:type="dxa"/>
            <w:tcBorders>
              <w:top w:val="nil"/>
              <w:left w:val="nil"/>
              <w:bottom w:val="single" w:sz="8" w:space="0" w:color="FFFFFF"/>
              <w:right w:val="single" w:sz="8" w:space="0" w:color="FFFFFF"/>
            </w:tcBorders>
            <w:shd w:val="clear" w:color="000000" w:fill="B8CCE4"/>
            <w:hideMark/>
          </w:tcPr>
          <w:p w14:paraId="608943AD" w14:textId="372583CC" w:rsidR="00E91490" w:rsidRPr="00E91490" w:rsidRDefault="00E91490" w:rsidP="00E91490">
            <w:pPr>
              <w:rPr>
                <w:rFonts w:ascii="Calibri" w:hAnsi="Calibri" w:cs="Calibri"/>
                <w:color w:val="000000"/>
              </w:rPr>
            </w:pPr>
            <w:r w:rsidRPr="00E91490">
              <w:rPr>
                <w:rFonts w:ascii="Calibri" w:hAnsi="Calibri" w:cs="Calibri"/>
                <w:color w:val="000000"/>
              </w:rPr>
              <w:t>Plusieurs appels de backend avec retravail de données avec agrégation de plusieurs objets métier</w:t>
            </w:r>
          </w:p>
        </w:tc>
        <w:tc>
          <w:tcPr>
            <w:tcW w:w="1067" w:type="dxa"/>
            <w:tcBorders>
              <w:top w:val="nil"/>
              <w:left w:val="nil"/>
              <w:bottom w:val="single" w:sz="8" w:space="0" w:color="FFFFFF"/>
              <w:right w:val="single" w:sz="8" w:space="0" w:color="FFFFFF"/>
            </w:tcBorders>
            <w:shd w:val="clear" w:color="000000" w:fill="DBE5F1"/>
            <w:vAlign w:val="center"/>
            <w:hideMark/>
          </w:tcPr>
          <w:p w14:paraId="0CF62050" w14:textId="77777777" w:rsidR="00E91490" w:rsidRPr="00E91490" w:rsidRDefault="00E91490" w:rsidP="00E91490">
            <w:pPr>
              <w:jc w:val="center"/>
              <w:rPr>
                <w:rFonts w:ascii="Calibri" w:hAnsi="Calibri" w:cs="Calibri"/>
              </w:rPr>
            </w:pPr>
            <w:r w:rsidRPr="00E91490">
              <w:rPr>
                <w:rFonts w:ascii="Calibri" w:hAnsi="Calibri" w:cs="Calibri"/>
              </w:rPr>
              <w:t>6</w:t>
            </w:r>
          </w:p>
        </w:tc>
        <w:tc>
          <w:tcPr>
            <w:tcW w:w="1276" w:type="dxa"/>
            <w:tcBorders>
              <w:top w:val="nil"/>
              <w:left w:val="nil"/>
              <w:bottom w:val="single" w:sz="8" w:space="0" w:color="FFFFFF"/>
              <w:right w:val="single" w:sz="8" w:space="0" w:color="FFFFFF"/>
            </w:tcBorders>
            <w:shd w:val="clear" w:color="000000" w:fill="DBE5F1"/>
            <w:vAlign w:val="center"/>
            <w:hideMark/>
          </w:tcPr>
          <w:p w14:paraId="59425615" w14:textId="77777777" w:rsidR="00E91490" w:rsidRPr="00E91490" w:rsidRDefault="00E91490" w:rsidP="00E91490">
            <w:pPr>
              <w:jc w:val="center"/>
              <w:rPr>
                <w:rFonts w:ascii="Calibri" w:hAnsi="Calibri" w:cs="Calibri"/>
              </w:rPr>
            </w:pPr>
            <w:r w:rsidRPr="00E91490">
              <w:rPr>
                <w:rFonts w:ascii="Calibri" w:hAnsi="Calibri" w:cs="Calibri"/>
              </w:rPr>
              <w:t>6</w:t>
            </w:r>
          </w:p>
        </w:tc>
      </w:tr>
      <w:tr w:rsidR="00E91490" w:rsidRPr="00E91490" w14:paraId="45884841" w14:textId="77777777" w:rsidTr="00E91490">
        <w:trPr>
          <w:trHeight w:val="768"/>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09AC4723"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Service Métier</w:t>
            </w:r>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3131CD4D" w14:textId="77777777" w:rsidR="00E91490" w:rsidRPr="00E91490" w:rsidRDefault="00E91490" w:rsidP="00E91490">
            <w:pPr>
              <w:rPr>
                <w:rFonts w:ascii="Calibri" w:hAnsi="Calibri" w:cs="Calibri"/>
                <w:color w:val="000000"/>
              </w:rPr>
            </w:pPr>
            <w:r w:rsidRPr="00E91490">
              <w:rPr>
                <w:rFonts w:ascii="Calibri" w:hAnsi="Calibri" w:cs="Calibri"/>
                <w:color w:val="000000"/>
              </w:rPr>
              <w:t xml:space="preserve">Nvelles technos : Traitement ou service métier applicatifs </w:t>
            </w:r>
            <w:r w:rsidRPr="00E91490">
              <w:rPr>
                <w:rFonts w:ascii="Calibri" w:hAnsi="Calibri" w:cs="Calibri"/>
                <w:color w:val="000000"/>
              </w:rPr>
              <w:br/>
              <w:t xml:space="preserve">Cobol : Programme &amp; </w:t>
            </w:r>
            <w:proofErr w:type="spellStart"/>
            <w:r w:rsidRPr="00E91490">
              <w:rPr>
                <w:rFonts w:ascii="Calibri" w:hAnsi="Calibri" w:cs="Calibri"/>
                <w:color w:val="000000"/>
              </w:rPr>
              <w:t>Sous programme</w:t>
            </w:r>
            <w:proofErr w:type="spellEnd"/>
          </w:p>
        </w:tc>
        <w:tc>
          <w:tcPr>
            <w:tcW w:w="1234" w:type="dxa"/>
            <w:tcBorders>
              <w:top w:val="nil"/>
              <w:left w:val="nil"/>
              <w:bottom w:val="single" w:sz="8" w:space="0" w:color="FFFFFF"/>
              <w:right w:val="single" w:sz="8" w:space="0" w:color="FFFFFF"/>
            </w:tcBorders>
            <w:shd w:val="clear" w:color="000000" w:fill="DBE5F1"/>
            <w:vAlign w:val="center"/>
            <w:hideMark/>
          </w:tcPr>
          <w:p w14:paraId="5E9DD6AB"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684133D6" w14:textId="27855022" w:rsidR="00E91490" w:rsidRPr="00E91490" w:rsidRDefault="00E91490" w:rsidP="00E91490">
            <w:pPr>
              <w:rPr>
                <w:rFonts w:ascii="Calibri" w:hAnsi="Calibri" w:cs="Calibri"/>
                <w:color w:val="000000"/>
              </w:rPr>
            </w:pPr>
            <w:r w:rsidRPr="00E91490">
              <w:rPr>
                <w:rFonts w:ascii="Calibri" w:hAnsi="Calibri" w:cs="Calibri"/>
                <w:color w:val="000000"/>
              </w:rPr>
              <w:t>Récupération d’un entité métier de la base de données ou un autre service avec peu de calculs et contrôles</w:t>
            </w:r>
          </w:p>
        </w:tc>
        <w:tc>
          <w:tcPr>
            <w:tcW w:w="1067" w:type="dxa"/>
            <w:tcBorders>
              <w:top w:val="nil"/>
              <w:left w:val="nil"/>
              <w:bottom w:val="single" w:sz="8" w:space="0" w:color="FFFFFF"/>
              <w:right w:val="single" w:sz="8" w:space="0" w:color="FFFFFF"/>
            </w:tcBorders>
            <w:shd w:val="clear" w:color="000000" w:fill="DBE5F1"/>
            <w:vAlign w:val="center"/>
            <w:hideMark/>
          </w:tcPr>
          <w:p w14:paraId="286E9127" w14:textId="77777777" w:rsidR="00E91490" w:rsidRPr="00E91490" w:rsidRDefault="00E91490" w:rsidP="00E91490">
            <w:pPr>
              <w:jc w:val="center"/>
              <w:rPr>
                <w:rFonts w:ascii="Calibri" w:hAnsi="Calibri" w:cs="Calibri"/>
              </w:rPr>
            </w:pPr>
            <w:r w:rsidRPr="00E91490">
              <w:rPr>
                <w:rFonts w:ascii="Calibri" w:hAnsi="Calibri" w:cs="Calibri"/>
              </w:rPr>
              <w:t>1</w:t>
            </w:r>
          </w:p>
        </w:tc>
        <w:tc>
          <w:tcPr>
            <w:tcW w:w="1276" w:type="dxa"/>
            <w:tcBorders>
              <w:top w:val="nil"/>
              <w:left w:val="nil"/>
              <w:bottom w:val="single" w:sz="8" w:space="0" w:color="FFFFFF"/>
              <w:right w:val="single" w:sz="8" w:space="0" w:color="FFFFFF"/>
            </w:tcBorders>
            <w:shd w:val="clear" w:color="000000" w:fill="DBE5F1"/>
            <w:vAlign w:val="center"/>
            <w:hideMark/>
          </w:tcPr>
          <w:p w14:paraId="34C35B09" w14:textId="77777777" w:rsidR="00E91490" w:rsidRPr="00E91490" w:rsidRDefault="00E91490" w:rsidP="00E91490">
            <w:pPr>
              <w:jc w:val="center"/>
              <w:rPr>
                <w:rFonts w:ascii="Calibri" w:hAnsi="Calibri" w:cs="Calibri"/>
              </w:rPr>
            </w:pPr>
            <w:r w:rsidRPr="00E91490">
              <w:rPr>
                <w:rFonts w:ascii="Calibri" w:hAnsi="Calibri" w:cs="Calibri"/>
              </w:rPr>
              <w:t>1</w:t>
            </w:r>
          </w:p>
        </w:tc>
      </w:tr>
      <w:tr w:rsidR="00E91490" w:rsidRPr="00E91490" w14:paraId="31416D9D"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1848B33E"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38110BE5"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010216C7"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483087D1" w14:textId="39643B79" w:rsidR="00E91490" w:rsidRPr="00E91490" w:rsidRDefault="00E91490" w:rsidP="00E91490">
            <w:pPr>
              <w:rPr>
                <w:rFonts w:ascii="Calibri" w:hAnsi="Calibri" w:cs="Calibri"/>
                <w:color w:val="000000"/>
              </w:rPr>
            </w:pPr>
            <w:r w:rsidRPr="00E91490">
              <w:rPr>
                <w:rFonts w:ascii="Calibri" w:hAnsi="Calibri" w:cs="Calibri"/>
                <w:color w:val="000000"/>
              </w:rPr>
              <w:t xml:space="preserve">Récupération de plusieurs entités métier et des calculs et contrôles </w:t>
            </w:r>
          </w:p>
        </w:tc>
        <w:tc>
          <w:tcPr>
            <w:tcW w:w="1067" w:type="dxa"/>
            <w:tcBorders>
              <w:top w:val="nil"/>
              <w:left w:val="nil"/>
              <w:bottom w:val="single" w:sz="8" w:space="0" w:color="FFFFFF"/>
              <w:right w:val="single" w:sz="8" w:space="0" w:color="FFFFFF"/>
            </w:tcBorders>
            <w:shd w:val="clear" w:color="000000" w:fill="DBE5F1"/>
            <w:vAlign w:val="center"/>
            <w:hideMark/>
          </w:tcPr>
          <w:p w14:paraId="08D72742" w14:textId="77777777" w:rsidR="00E91490" w:rsidRPr="00E91490" w:rsidRDefault="00E91490" w:rsidP="00E91490">
            <w:pPr>
              <w:jc w:val="center"/>
              <w:rPr>
                <w:rFonts w:ascii="Calibri" w:hAnsi="Calibri" w:cs="Calibri"/>
              </w:rPr>
            </w:pPr>
            <w:r w:rsidRPr="00E91490">
              <w:rPr>
                <w:rFonts w:ascii="Calibri" w:hAnsi="Calibri" w:cs="Calibri"/>
              </w:rPr>
              <w:t>3</w:t>
            </w:r>
          </w:p>
        </w:tc>
        <w:tc>
          <w:tcPr>
            <w:tcW w:w="1276" w:type="dxa"/>
            <w:tcBorders>
              <w:top w:val="nil"/>
              <w:left w:val="nil"/>
              <w:bottom w:val="single" w:sz="8" w:space="0" w:color="FFFFFF"/>
              <w:right w:val="single" w:sz="8" w:space="0" w:color="FFFFFF"/>
            </w:tcBorders>
            <w:shd w:val="clear" w:color="000000" w:fill="DBE5F1"/>
            <w:vAlign w:val="center"/>
            <w:hideMark/>
          </w:tcPr>
          <w:p w14:paraId="4109D51C" w14:textId="77777777" w:rsidR="00E91490" w:rsidRPr="00E91490" w:rsidRDefault="00E91490" w:rsidP="00E91490">
            <w:pPr>
              <w:jc w:val="center"/>
              <w:rPr>
                <w:rFonts w:ascii="Calibri" w:hAnsi="Calibri" w:cs="Calibri"/>
              </w:rPr>
            </w:pPr>
            <w:r w:rsidRPr="00E91490">
              <w:rPr>
                <w:rFonts w:ascii="Calibri" w:hAnsi="Calibri" w:cs="Calibri"/>
              </w:rPr>
              <w:t>3</w:t>
            </w:r>
          </w:p>
        </w:tc>
      </w:tr>
      <w:tr w:rsidR="00E91490" w:rsidRPr="00E91490" w14:paraId="6BA73F3F"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3616DCBA"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261EAA5B"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017A3649"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Moyen</w:t>
            </w:r>
          </w:p>
        </w:tc>
        <w:tc>
          <w:tcPr>
            <w:tcW w:w="3618" w:type="dxa"/>
            <w:tcBorders>
              <w:top w:val="nil"/>
              <w:left w:val="nil"/>
              <w:bottom w:val="single" w:sz="8" w:space="0" w:color="FFFFFF"/>
              <w:right w:val="single" w:sz="8" w:space="0" w:color="FFFFFF"/>
            </w:tcBorders>
            <w:shd w:val="clear" w:color="000000" w:fill="DBE5F1"/>
            <w:hideMark/>
          </w:tcPr>
          <w:p w14:paraId="48813E19" w14:textId="2012E6C3" w:rsidR="00E91490" w:rsidRPr="00E91490" w:rsidRDefault="00E91490" w:rsidP="00E91490">
            <w:pPr>
              <w:rPr>
                <w:rFonts w:ascii="Calibri" w:hAnsi="Calibri" w:cs="Calibri"/>
                <w:color w:val="000000"/>
              </w:rPr>
            </w:pPr>
            <w:r w:rsidRPr="00E91490">
              <w:rPr>
                <w:rFonts w:ascii="Calibri" w:hAnsi="Calibri" w:cs="Calibri"/>
                <w:color w:val="000000"/>
              </w:rPr>
              <w:t xml:space="preserve">Récupération de plusieurs entités métier et des calculs et contrôles </w:t>
            </w:r>
          </w:p>
        </w:tc>
        <w:tc>
          <w:tcPr>
            <w:tcW w:w="1067" w:type="dxa"/>
            <w:tcBorders>
              <w:top w:val="nil"/>
              <w:left w:val="nil"/>
              <w:bottom w:val="single" w:sz="8" w:space="0" w:color="FFFFFF"/>
              <w:right w:val="single" w:sz="8" w:space="0" w:color="FFFFFF"/>
            </w:tcBorders>
            <w:shd w:val="clear" w:color="000000" w:fill="DBE5F1"/>
            <w:vAlign w:val="center"/>
            <w:hideMark/>
          </w:tcPr>
          <w:p w14:paraId="21382C09" w14:textId="77777777" w:rsidR="00E91490" w:rsidRPr="00E91490" w:rsidRDefault="00E91490" w:rsidP="00E91490">
            <w:pPr>
              <w:jc w:val="center"/>
              <w:rPr>
                <w:rFonts w:ascii="Calibri" w:hAnsi="Calibri" w:cs="Calibri"/>
              </w:rPr>
            </w:pPr>
            <w:r w:rsidRPr="00E91490">
              <w:rPr>
                <w:rFonts w:ascii="Calibri" w:hAnsi="Calibri" w:cs="Calibri"/>
              </w:rPr>
              <w:t>5,5</w:t>
            </w:r>
          </w:p>
        </w:tc>
        <w:tc>
          <w:tcPr>
            <w:tcW w:w="1276" w:type="dxa"/>
            <w:tcBorders>
              <w:top w:val="nil"/>
              <w:left w:val="nil"/>
              <w:bottom w:val="single" w:sz="8" w:space="0" w:color="FFFFFF"/>
              <w:right w:val="single" w:sz="8" w:space="0" w:color="FFFFFF"/>
            </w:tcBorders>
            <w:shd w:val="clear" w:color="000000" w:fill="DBE5F1"/>
            <w:vAlign w:val="center"/>
            <w:hideMark/>
          </w:tcPr>
          <w:p w14:paraId="02FE2A3E" w14:textId="77777777" w:rsidR="00E91490" w:rsidRPr="00E91490" w:rsidRDefault="00E91490" w:rsidP="00E91490">
            <w:pPr>
              <w:jc w:val="center"/>
              <w:rPr>
                <w:rFonts w:ascii="Calibri" w:hAnsi="Calibri" w:cs="Calibri"/>
              </w:rPr>
            </w:pPr>
            <w:r w:rsidRPr="00E91490">
              <w:rPr>
                <w:rFonts w:ascii="Calibri" w:hAnsi="Calibri" w:cs="Calibri"/>
              </w:rPr>
              <w:t>5,5</w:t>
            </w:r>
          </w:p>
        </w:tc>
      </w:tr>
      <w:tr w:rsidR="00E91490" w:rsidRPr="00E91490" w14:paraId="77D42B6E" w14:textId="77777777" w:rsidTr="00E91490">
        <w:trPr>
          <w:trHeight w:val="1044"/>
        </w:trPr>
        <w:tc>
          <w:tcPr>
            <w:tcW w:w="1209" w:type="dxa"/>
            <w:vMerge/>
            <w:tcBorders>
              <w:top w:val="nil"/>
              <w:left w:val="single" w:sz="8" w:space="0" w:color="FFFFFF"/>
              <w:bottom w:val="single" w:sz="8" w:space="0" w:color="FFFFFF"/>
              <w:right w:val="single" w:sz="8" w:space="0" w:color="FFFFFF"/>
            </w:tcBorders>
            <w:vAlign w:val="center"/>
            <w:hideMark/>
          </w:tcPr>
          <w:p w14:paraId="0A3252F9"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47A5C10C"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3CEBB1BE"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Complexe</w:t>
            </w:r>
          </w:p>
        </w:tc>
        <w:tc>
          <w:tcPr>
            <w:tcW w:w="3618" w:type="dxa"/>
            <w:tcBorders>
              <w:top w:val="nil"/>
              <w:left w:val="nil"/>
              <w:bottom w:val="single" w:sz="8" w:space="0" w:color="FFFFFF"/>
              <w:right w:val="single" w:sz="8" w:space="0" w:color="FFFFFF"/>
            </w:tcBorders>
            <w:shd w:val="clear" w:color="000000" w:fill="B8CCE4"/>
            <w:hideMark/>
          </w:tcPr>
          <w:p w14:paraId="390E8B55" w14:textId="7130CDE0" w:rsidR="00E91490" w:rsidRPr="00E91490" w:rsidRDefault="00E91490" w:rsidP="00E91490">
            <w:pPr>
              <w:rPr>
                <w:rFonts w:ascii="Calibri" w:hAnsi="Calibri" w:cs="Calibri"/>
                <w:color w:val="000000"/>
              </w:rPr>
            </w:pPr>
            <w:r w:rsidRPr="00E91490">
              <w:rPr>
                <w:rFonts w:ascii="Calibri" w:hAnsi="Calibri" w:cs="Calibri"/>
                <w:color w:val="000000"/>
              </w:rPr>
              <w:t xml:space="preserve">Service combinant plusieurs entités de la </w:t>
            </w:r>
            <w:proofErr w:type="spellStart"/>
            <w:r w:rsidRPr="00E91490">
              <w:rPr>
                <w:rFonts w:ascii="Calibri" w:hAnsi="Calibri" w:cs="Calibri"/>
                <w:color w:val="000000"/>
              </w:rPr>
              <w:t>bdd</w:t>
            </w:r>
            <w:proofErr w:type="spellEnd"/>
            <w:r w:rsidRPr="00E91490">
              <w:rPr>
                <w:rFonts w:ascii="Calibri" w:hAnsi="Calibri" w:cs="Calibri"/>
                <w:color w:val="000000"/>
              </w:rPr>
              <w:t xml:space="preserve"> et appels aux services avec contrôles et calculs pour un service complexe</w:t>
            </w:r>
          </w:p>
        </w:tc>
        <w:tc>
          <w:tcPr>
            <w:tcW w:w="1067" w:type="dxa"/>
            <w:tcBorders>
              <w:top w:val="nil"/>
              <w:left w:val="nil"/>
              <w:bottom w:val="single" w:sz="8" w:space="0" w:color="FFFFFF"/>
              <w:right w:val="single" w:sz="8" w:space="0" w:color="FFFFFF"/>
            </w:tcBorders>
            <w:shd w:val="clear" w:color="000000" w:fill="DBE5F1"/>
            <w:vAlign w:val="center"/>
            <w:hideMark/>
          </w:tcPr>
          <w:p w14:paraId="7E041664" w14:textId="77777777" w:rsidR="00E91490" w:rsidRPr="00E91490" w:rsidRDefault="00E91490" w:rsidP="00E91490">
            <w:pPr>
              <w:jc w:val="center"/>
              <w:rPr>
                <w:rFonts w:ascii="Calibri" w:hAnsi="Calibri" w:cs="Calibri"/>
              </w:rPr>
            </w:pPr>
            <w:r w:rsidRPr="00E91490">
              <w:rPr>
                <w:rFonts w:ascii="Calibri" w:hAnsi="Calibri" w:cs="Calibri"/>
              </w:rPr>
              <w:t>9</w:t>
            </w:r>
          </w:p>
        </w:tc>
        <w:tc>
          <w:tcPr>
            <w:tcW w:w="1276" w:type="dxa"/>
            <w:tcBorders>
              <w:top w:val="nil"/>
              <w:left w:val="nil"/>
              <w:bottom w:val="single" w:sz="8" w:space="0" w:color="FFFFFF"/>
              <w:right w:val="single" w:sz="8" w:space="0" w:color="FFFFFF"/>
            </w:tcBorders>
            <w:shd w:val="clear" w:color="000000" w:fill="DBE5F1"/>
            <w:vAlign w:val="center"/>
            <w:hideMark/>
          </w:tcPr>
          <w:p w14:paraId="7DDBE459" w14:textId="77777777" w:rsidR="00E91490" w:rsidRPr="00E91490" w:rsidRDefault="00E91490" w:rsidP="00E91490">
            <w:pPr>
              <w:jc w:val="center"/>
              <w:rPr>
                <w:rFonts w:ascii="Calibri" w:hAnsi="Calibri" w:cs="Calibri"/>
              </w:rPr>
            </w:pPr>
            <w:r w:rsidRPr="00E91490">
              <w:rPr>
                <w:rFonts w:ascii="Calibri" w:hAnsi="Calibri" w:cs="Calibri"/>
              </w:rPr>
              <w:t>9</w:t>
            </w:r>
          </w:p>
        </w:tc>
      </w:tr>
      <w:tr w:rsidR="00E91490" w:rsidRPr="00E91490" w14:paraId="13758810" w14:textId="77777777" w:rsidTr="00E91490">
        <w:trPr>
          <w:trHeight w:val="300"/>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219319F7"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lastRenderedPageBreak/>
              <w:t>Batch</w:t>
            </w:r>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2357EE13" w14:textId="77777777" w:rsidR="00E91490" w:rsidRPr="00E91490" w:rsidRDefault="00E91490" w:rsidP="00E91490">
            <w:pPr>
              <w:rPr>
                <w:rFonts w:ascii="Calibri" w:hAnsi="Calibri" w:cs="Calibri"/>
                <w:color w:val="000000"/>
              </w:rPr>
            </w:pPr>
            <w:r w:rsidRPr="00E91490">
              <w:rPr>
                <w:rFonts w:ascii="Calibri" w:hAnsi="Calibri" w:cs="Calibri"/>
                <w:color w:val="000000"/>
              </w:rPr>
              <w:t>Traitement en masse</w:t>
            </w:r>
          </w:p>
        </w:tc>
        <w:tc>
          <w:tcPr>
            <w:tcW w:w="1234" w:type="dxa"/>
            <w:tcBorders>
              <w:top w:val="nil"/>
              <w:left w:val="nil"/>
              <w:bottom w:val="single" w:sz="8" w:space="0" w:color="FFFFFF"/>
              <w:right w:val="single" w:sz="8" w:space="0" w:color="FFFFFF"/>
            </w:tcBorders>
            <w:shd w:val="clear" w:color="000000" w:fill="DBE5F1"/>
            <w:vAlign w:val="center"/>
            <w:hideMark/>
          </w:tcPr>
          <w:p w14:paraId="7F552478"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0064FA12" w14:textId="77777777" w:rsidR="00E91490" w:rsidRPr="00E91490" w:rsidRDefault="00E91490" w:rsidP="00E91490">
            <w:pPr>
              <w:rPr>
                <w:rFonts w:ascii="Calibri" w:hAnsi="Calibri" w:cs="Calibri"/>
                <w:color w:val="000000"/>
              </w:rPr>
            </w:pPr>
            <w:r w:rsidRPr="00E91490">
              <w:rPr>
                <w:rFonts w:ascii="Calibri" w:hAnsi="Calibri" w:cs="Calibri"/>
                <w:color w:val="000000"/>
              </w:rPr>
              <w:t>Lancement de traitement</w:t>
            </w:r>
          </w:p>
        </w:tc>
        <w:tc>
          <w:tcPr>
            <w:tcW w:w="1067" w:type="dxa"/>
            <w:tcBorders>
              <w:top w:val="nil"/>
              <w:left w:val="nil"/>
              <w:bottom w:val="single" w:sz="8" w:space="0" w:color="FFFFFF"/>
              <w:right w:val="single" w:sz="8" w:space="0" w:color="FFFFFF"/>
            </w:tcBorders>
            <w:shd w:val="clear" w:color="000000" w:fill="DBE5F1"/>
            <w:vAlign w:val="center"/>
            <w:hideMark/>
          </w:tcPr>
          <w:p w14:paraId="3CDA3C5C" w14:textId="77777777" w:rsidR="00E91490" w:rsidRPr="00E91490" w:rsidRDefault="00E91490" w:rsidP="00E91490">
            <w:pPr>
              <w:jc w:val="center"/>
              <w:rPr>
                <w:rFonts w:ascii="Calibri" w:hAnsi="Calibri" w:cs="Calibri"/>
              </w:rPr>
            </w:pPr>
            <w:r w:rsidRPr="00E91490">
              <w:rPr>
                <w:rFonts w:ascii="Calibri" w:hAnsi="Calibri" w:cs="Calibri"/>
              </w:rPr>
              <w:t>0,5</w:t>
            </w:r>
          </w:p>
        </w:tc>
        <w:tc>
          <w:tcPr>
            <w:tcW w:w="1276" w:type="dxa"/>
            <w:tcBorders>
              <w:top w:val="nil"/>
              <w:left w:val="nil"/>
              <w:bottom w:val="single" w:sz="8" w:space="0" w:color="FFFFFF"/>
              <w:right w:val="single" w:sz="8" w:space="0" w:color="FFFFFF"/>
            </w:tcBorders>
            <w:shd w:val="clear" w:color="000000" w:fill="DBE5F1"/>
            <w:vAlign w:val="center"/>
            <w:hideMark/>
          </w:tcPr>
          <w:p w14:paraId="1B4A7BA1" w14:textId="77777777" w:rsidR="00E91490" w:rsidRPr="00E91490" w:rsidRDefault="00E91490" w:rsidP="00E91490">
            <w:pPr>
              <w:jc w:val="center"/>
              <w:rPr>
                <w:rFonts w:ascii="Calibri" w:hAnsi="Calibri" w:cs="Calibri"/>
              </w:rPr>
            </w:pPr>
            <w:r w:rsidRPr="00E91490">
              <w:rPr>
                <w:rFonts w:ascii="Calibri" w:hAnsi="Calibri" w:cs="Calibri"/>
              </w:rPr>
              <w:t>0,5</w:t>
            </w:r>
          </w:p>
        </w:tc>
      </w:tr>
      <w:tr w:rsidR="00E91490" w:rsidRPr="00E91490" w14:paraId="1EEE7D55" w14:textId="77777777" w:rsidTr="00E91490">
        <w:trPr>
          <w:trHeight w:val="564"/>
        </w:trPr>
        <w:tc>
          <w:tcPr>
            <w:tcW w:w="1209" w:type="dxa"/>
            <w:vMerge/>
            <w:tcBorders>
              <w:top w:val="nil"/>
              <w:left w:val="single" w:sz="8" w:space="0" w:color="FFFFFF"/>
              <w:bottom w:val="single" w:sz="8" w:space="0" w:color="FFFFFF"/>
              <w:right w:val="single" w:sz="8" w:space="0" w:color="FFFFFF"/>
            </w:tcBorders>
            <w:vAlign w:val="center"/>
            <w:hideMark/>
          </w:tcPr>
          <w:p w14:paraId="1EF1869C"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32C5DC60"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6BA41036"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100ED072" w14:textId="77777777" w:rsidR="00E91490" w:rsidRPr="00E91490" w:rsidRDefault="00E91490" w:rsidP="00E91490">
            <w:pPr>
              <w:rPr>
                <w:rFonts w:ascii="Calibri" w:hAnsi="Calibri" w:cs="Calibri"/>
                <w:color w:val="000000"/>
              </w:rPr>
            </w:pPr>
            <w:r w:rsidRPr="00E91490">
              <w:rPr>
                <w:rFonts w:ascii="Calibri" w:hAnsi="Calibri" w:cs="Calibri"/>
                <w:color w:val="000000"/>
              </w:rPr>
              <w:t>Vérifie les paramètres et quelques vérifications et il lance le traitement</w:t>
            </w:r>
          </w:p>
        </w:tc>
        <w:tc>
          <w:tcPr>
            <w:tcW w:w="1067" w:type="dxa"/>
            <w:tcBorders>
              <w:top w:val="nil"/>
              <w:left w:val="nil"/>
              <w:bottom w:val="single" w:sz="8" w:space="0" w:color="FFFFFF"/>
              <w:right w:val="single" w:sz="8" w:space="0" w:color="FFFFFF"/>
            </w:tcBorders>
            <w:shd w:val="clear" w:color="000000" w:fill="DBE5F1"/>
            <w:vAlign w:val="center"/>
            <w:hideMark/>
          </w:tcPr>
          <w:p w14:paraId="235F5D63" w14:textId="77777777" w:rsidR="00E91490" w:rsidRPr="00E91490" w:rsidRDefault="00E91490" w:rsidP="00E91490">
            <w:pPr>
              <w:jc w:val="center"/>
              <w:rPr>
                <w:rFonts w:ascii="Calibri" w:hAnsi="Calibri" w:cs="Calibri"/>
              </w:rPr>
            </w:pPr>
            <w:r w:rsidRPr="00E91490">
              <w:rPr>
                <w:rFonts w:ascii="Calibri" w:hAnsi="Calibri" w:cs="Calibri"/>
              </w:rPr>
              <w:t>1</w:t>
            </w:r>
          </w:p>
        </w:tc>
        <w:tc>
          <w:tcPr>
            <w:tcW w:w="1276" w:type="dxa"/>
            <w:tcBorders>
              <w:top w:val="nil"/>
              <w:left w:val="nil"/>
              <w:bottom w:val="single" w:sz="8" w:space="0" w:color="FFFFFF"/>
              <w:right w:val="single" w:sz="8" w:space="0" w:color="FFFFFF"/>
            </w:tcBorders>
            <w:shd w:val="clear" w:color="000000" w:fill="DBE5F1"/>
            <w:vAlign w:val="center"/>
            <w:hideMark/>
          </w:tcPr>
          <w:p w14:paraId="1C8E6CBE" w14:textId="77777777" w:rsidR="00E91490" w:rsidRPr="00E91490" w:rsidRDefault="00E91490" w:rsidP="00E91490">
            <w:pPr>
              <w:jc w:val="center"/>
              <w:rPr>
                <w:rFonts w:ascii="Calibri" w:hAnsi="Calibri" w:cs="Calibri"/>
              </w:rPr>
            </w:pPr>
            <w:r w:rsidRPr="00E91490">
              <w:rPr>
                <w:rFonts w:ascii="Calibri" w:hAnsi="Calibri" w:cs="Calibri"/>
              </w:rPr>
              <w:t>1</w:t>
            </w:r>
          </w:p>
        </w:tc>
      </w:tr>
      <w:tr w:rsidR="00E91490" w:rsidRPr="00E91490" w14:paraId="38C40888" w14:textId="77777777" w:rsidTr="00E91490">
        <w:trPr>
          <w:trHeight w:val="300"/>
        </w:trPr>
        <w:tc>
          <w:tcPr>
            <w:tcW w:w="1209" w:type="dxa"/>
            <w:vMerge/>
            <w:tcBorders>
              <w:top w:val="nil"/>
              <w:left w:val="single" w:sz="8" w:space="0" w:color="FFFFFF"/>
              <w:bottom w:val="single" w:sz="8" w:space="0" w:color="FFFFFF"/>
              <w:right w:val="single" w:sz="8" w:space="0" w:color="FFFFFF"/>
            </w:tcBorders>
            <w:vAlign w:val="center"/>
            <w:hideMark/>
          </w:tcPr>
          <w:p w14:paraId="3E4AE438"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5A2216FA"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68D85E78"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 </w:t>
            </w:r>
          </w:p>
        </w:tc>
        <w:tc>
          <w:tcPr>
            <w:tcW w:w="3618" w:type="dxa"/>
            <w:tcBorders>
              <w:top w:val="nil"/>
              <w:left w:val="nil"/>
              <w:bottom w:val="single" w:sz="8" w:space="0" w:color="FFFFFF"/>
              <w:right w:val="single" w:sz="8" w:space="0" w:color="FFFFFF"/>
            </w:tcBorders>
            <w:shd w:val="clear" w:color="000000" w:fill="DBE5F1"/>
            <w:hideMark/>
          </w:tcPr>
          <w:p w14:paraId="4FACFFC7" w14:textId="77777777" w:rsidR="00E91490" w:rsidRPr="00E91490" w:rsidRDefault="00E91490" w:rsidP="00E91490">
            <w:pPr>
              <w:rPr>
                <w:rFonts w:ascii="Calibri" w:hAnsi="Calibri" w:cs="Calibri"/>
                <w:color w:val="000000"/>
              </w:rPr>
            </w:pPr>
            <w:r w:rsidRPr="00E91490">
              <w:rPr>
                <w:rFonts w:ascii="Calibri" w:hAnsi="Calibri" w:cs="Calibri"/>
                <w:color w:val="000000"/>
              </w:rPr>
              <w:t> </w:t>
            </w:r>
          </w:p>
        </w:tc>
        <w:tc>
          <w:tcPr>
            <w:tcW w:w="1067" w:type="dxa"/>
            <w:tcBorders>
              <w:top w:val="nil"/>
              <w:left w:val="nil"/>
              <w:bottom w:val="single" w:sz="8" w:space="0" w:color="FFFFFF"/>
              <w:right w:val="single" w:sz="8" w:space="0" w:color="FFFFFF"/>
            </w:tcBorders>
            <w:shd w:val="clear" w:color="000000" w:fill="BFBFBF"/>
            <w:vAlign w:val="center"/>
            <w:hideMark/>
          </w:tcPr>
          <w:p w14:paraId="3ADD5B7F" w14:textId="77777777" w:rsidR="00E91490" w:rsidRPr="00E91490" w:rsidRDefault="00E91490" w:rsidP="00E91490">
            <w:pPr>
              <w:jc w:val="center"/>
              <w:rPr>
                <w:rFonts w:ascii="Calibri" w:hAnsi="Calibri" w:cs="Calibri"/>
              </w:rPr>
            </w:pPr>
            <w:r w:rsidRPr="00E91490">
              <w:rPr>
                <w:rFonts w:ascii="Calibri" w:hAnsi="Calibri" w:cs="Calibri"/>
              </w:rPr>
              <w:t> </w:t>
            </w:r>
          </w:p>
        </w:tc>
        <w:tc>
          <w:tcPr>
            <w:tcW w:w="1276" w:type="dxa"/>
            <w:tcBorders>
              <w:top w:val="nil"/>
              <w:left w:val="nil"/>
              <w:bottom w:val="single" w:sz="8" w:space="0" w:color="FFFFFF"/>
              <w:right w:val="single" w:sz="8" w:space="0" w:color="FFFFFF"/>
            </w:tcBorders>
            <w:shd w:val="clear" w:color="000000" w:fill="BFBFBF"/>
            <w:vAlign w:val="center"/>
            <w:hideMark/>
          </w:tcPr>
          <w:p w14:paraId="590BE7AF" w14:textId="77777777" w:rsidR="00E91490" w:rsidRPr="00E91490" w:rsidRDefault="00E91490" w:rsidP="00E91490">
            <w:pPr>
              <w:jc w:val="center"/>
              <w:rPr>
                <w:rFonts w:ascii="Calibri" w:hAnsi="Calibri" w:cs="Calibri"/>
              </w:rPr>
            </w:pPr>
            <w:r w:rsidRPr="00E91490">
              <w:rPr>
                <w:rFonts w:ascii="Calibri" w:hAnsi="Calibri" w:cs="Calibri"/>
              </w:rPr>
              <w:t> </w:t>
            </w:r>
          </w:p>
        </w:tc>
      </w:tr>
      <w:tr w:rsidR="00E91490" w:rsidRPr="00E91490" w14:paraId="1E57C681" w14:textId="77777777" w:rsidTr="00E91490">
        <w:trPr>
          <w:trHeight w:val="300"/>
        </w:trPr>
        <w:tc>
          <w:tcPr>
            <w:tcW w:w="1209" w:type="dxa"/>
            <w:vMerge/>
            <w:tcBorders>
              <w:top w:val="nil"/>
              <w:left w:val="single" w:sz="8" w:space="0" w:color="FFFFFF"/>
              <w:bottom w:val="single" w:sz="8" w:space="0" w:color="FFFFFF"/>
              <w:right w:val="single" w:sz="8" w:space="0" w:color="FFFFFF"/>
            </w:tcBorders>
            <w:vAlign w:val="center"/>
            <w:hideMark/>
          </w:tcPr>
          <w:p w14:paraId="538808B8"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24C36758"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77604F0A"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 </w:t>
            </w:r>
          </w:p>
        </w:tc>
        <w:tc>
          <w:tcPr>
            <w:tcW w:w="3618" w:type="dxa"/>
            <w:tcBorders>
              <w:top w:val="nil"/>
              <w:left w:val="nil"/>
              <w:bottom w:val="single" w:sz="8" w:space="0" w:color="FFFFFF"/>
              <w:right w:val="single" w:sz="8" w:space="0" w:color="FFFFFF"/>
            </w:tcBorders>
            <w:shd w:val="clear" w:color="000000" w:fill="B8CCE4"/>
            <w:hideMark/>
          </w:tcPr>
          <w:p w14:paraId="44C53C0D" w14:textId="77777777" w:rsidR="00E91490" w:rsidRPr="00E91490" w:rsidRDefault="00E91490" w:rsidP="00E91490">
            <w:pPr>
              <w:rPr>
                <w:rFonts w:ascii="Calibri" w:hAnsi="Calibri" w:cs="Calibri"/>
                <w:color w:val="000000"/>
              </w:rPr>
            </w:pPr>
            <w:r w:rsidRPr="00E91490">
              <w:rPr>
                <w:rFonts w:ascii="Calibri" w:hAnsi="Calibri" w:cs="Calibri"/>
                <w:color w:val="000000"/>
              </w:rPr>
              <w:t> </w:t>
            </w:r>
          </w:p>
        </w:tc>
        <w:tc>
          <w:tcPr>
            <w:tcW w:w="1067" w:type="dxa"/>
            <w:tcBorders>
              <w:top w:val="nil"/>
              <w:left w:val="nil"/>
              <w:bottom w:val="single" w:sz="8" w:space="0" w:color="FFFFFF"/>
              <w:right w:val="single" w:sz="8" w:space="0" w:color="FFFFFF"/>
            </w:tcBorders>
            <w:shd w:val="clear" w:color="000000" w:fill="BFBFBF"/>
            <w:vAlign w:val="center"/>
            <w:hideMark/>
          </w:tcPr>
          <w:p w14:paraId="5D9D9DA8" w14:textId="77777777" w:rsidR="00E91490" w:rsidRPr="00E91490" w:rsidRDefault="00E91490" w:rsidP="00E91490">
            <w:pPr>
              <w:jc w:val="center"/>
              <w:rPr>
                <w:rFonts w:ascii="Calibri" w:hAnsi="Calibri" w:cs="Calibri"/>
              </w:rPr>
            </w:pPr>
            <w:r w:rsidRPr="00E91490">
              <w:rPr>
                <w:rFonts w:ascii="Calibri" w:hAnsi="Calibri" w:cs="Calibri"/>
              </w:rPr>
              <w:t> </w:t>
            </w:r>
          </w:p>
        </w:tc>
        <w:tc>
          <w:tcPr>
            <w:tcW w:w="1276" w:type="dxa"/>
            <w:tcBorders>
              <w:top w:val="nil"/>
              <w:left w:val="nil"/>
              <w:bottom w:val="single" w:sz="8" w:space="0" w:color="FFFFFF"/>
              <w:right w:val="single" w:sz="8" w:space="0" w:color="FFFFFF"/>
            </w:tcBorders>
            <w:shd w:val="clear" w:color="000000" w:fill="BFBFBF"/>
            <w:vAlign w:val="center"/>
            <w:hideMark/>
          </w:tcPr>
          <w:p w14:paraId="02B61532" w14:textId="77777777" w:rsidR="00E91490" w:rsidRPr="00E91490" w:rsidRDefault="00E91490" w:rsidP="00E91490">
            <w:pPr>
              <w:jc w:val="center"/>
              <w:rPr>
                <w:rFonts w:ascii="Calibri" w:hAnsi="Calibri" w:cs="Calibri"/>
              </w:rPr>
            </w:pPr>
            <w:r w:rsidRPr="00E91490">
              <w:rPr>
                <w:rFonts w:ascii="Calibri" w:hAnsi="Calibri" w:cs="Calibri"/>
              </w:rPr>
              <w:t> </w:t>
            </w:r>
          </w:p>
        </w:tc>
      </w:tr>
      <w:tr w:rsidR="00E91490" w:rsidRPr="00E91490" w14:paraId="59DBDF98" w14:textId="77777777" w:rsidTr="00E91490">
        <w:trPr>
          <w:trHeight w:val="492"/>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28670434"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Service DAO / SQL</w:t>
            </w:r>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1319185C" w14:textId="77777777" w:rsidR="00E91490" w:rsidRPr="00E91490" w:rsidRDefault="00E91490" w:rsidP="00E91490">
            <w:pPr>
              <w:rPr>
                <w:rFonts w:ascii="Calibri" w:hAnsi="Calibri" w:cs="Calibri"/>
                <w:color w:val="000000"/>
              </w:rPr>
            </w:pPr>
            <w:r w:rsidRPr="00E91490">
              <w:rPr>
                <w:rFonts w:ascii="Calibri" w:hAnsi="Calibri" w:cs="Calibri"/>
                <w:color w:val="000000"/>
              </w:rPr>
              <w:t>Lecture ou mise à jour tables ou fichier (création, lecture, mise à jour, suppression)</w:t>
            </w:r>
          </w:p>
        </w:tc>
        <w:tc>
          <w:tcPr>
            <w:tcW w:w="1234" w:type="dxa"/>
            <w:tcBorders>
              <w:top w:val="nil"/>
              <w:left w:val="nil"/>
              <w:bottom w:val="single" w:sz="8" w:space="0" w:color="FFFFFF"/>
              <w:right w:val="single" w:sz="8" w:space="0" w:color="FFFFFF"/>
            </w:tcBorders>
            <w:shd w:val="clear" w:color="000000" w:fill="DBE5F1"/>
            <w:vAlign w:val="center"/>
            <w:hideMark/>
          </w:tcPr>
          <w:p w14:paraId="44C83041"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4EEFF53F" w14:textId="3E79FEB9" w:rsidR="00E91490" w:rsidRPr="00E91490" w:rsidRDefault="00E91490" w:rsidP="00E91490">
            <w:pPr>
              <w:rPr>
                <w:rFonts w:ascii="Calibri" w:hAnsi="Calibri" w:cs="Calibri"/>
                <w:color w:val="000000"/>
              </w:rPr>
            </w:pPr>
            <w:r w:rsidRPr="00E91490">
              <w:rPr>
                <w:rFonts w:ascii="Calibri" w:hAnsi="Calibri" w:cs="Calibri"/>
                <w:color w:val="000000"/>
              </w:rPr>
              <w:t>CRUD basiques</w:t>
            </w:r>
          </w:p>
        </w:tc>
        <w:tc>
          <w:tcPr>
            <w:tcW w:w="1067" w:type="dxa"/>
            <w:tcBorders>
              <w:top w:val="nil"/>
              <w:left w:val="nil"/>
              <w:bottom w:val="single" w:sz="8" w:space="0" w:color="FFFFFF"/>
              <w:right w:val="single" w:sz="8" w:space="0" w:color="FFFFFF"/>
            </w:tcBorders>
            <w:shd w:val="clear" w:color="000000" w:fill="DBE5F1"/>
            <w:vAlign w:val="center"/>
            <w:hideMark/>
          </w:tcPr>
          <w:p w14:paraId="66A03E3D" w14:textId="77777777" w:rsidR="00E91490" w:rsidRPr="00E91490" w:rsidRDefault="00E91490" w:rsidP="00E91490">
            <w:pPr>
              <w:jc w:val="center"/>
              <w:rPr>
                <w:rFonts w:ascii="Calibri" w:hAnsi="Calibri" w:cs="Calibri"/>
              </w:rPr>
            </w:pPr>
            <w:r w:rsidRPr="00E91490">
              <w:rPr>
                <w:rFonts w:ascii="Calibri" w:hAnsi="Calibri" w:cs="Calibri"/>
              </w:rPr>
              <w:t>0,3</w:t>
            </w:r>
          </w:p>
        </w:tc>
        <w:tc>
          <w:tcPr>
            <w:tcW w:w="1276" w:type="dxa"/>
            <w:tcBorders>
              <w:top w:val="nil"/>
              <w:left w:val="nil"/>
              <w:bottom w:val="single" w:sz="8" w:space="0" w:color="FFFFFF"/>
              <w:right w:val="single" w:sz="8" w:space="0" w:color="FFFFFF"/>
            </w:tcBorders>
            <w:shd w:val="clear" w:color="000000" w:fill="DBE5F1"/>
            <w:vAlign w:val="center"/>
            <w:hideMark/>
          </w:tcPr>
          <w:p w14:paraId="2C808786" w14:textId="77777777" w:rsidR="00E91490" w:rsidRPr="00E91490" w:rsidRDefault="00E91490" w:rsidP="00E91490">
            <w:pPr>
              <w:jc w:val="center"/>
              <w:rPr>
                <w:rFonts w:ascii="Calibri" w:hAnsi="Calibri" w:cs="Calibri"/>
              </w:rPr>
            </w:pPr>
            <w:r w:rsidRPr="00E91490">
              <w:rPr>
                <w:rFonts w:ascii="Calibri" w:hAnsi="Calibri" w:cs="Calibri"/>
              </w:rPr>
              <w:t>0,3</w:t>
            </w:r>
          </w:p>
        </w:tc>
      </w:tr>
      <w:tr w:rsidR="00E91490" w:rsidRPr="00E91490" w14:paraId="75BFD539" w14:textId="77777777" w:rsidTr="00E91490">
        <w:trPr>
          <w:trHeight w:val="492"/>
        </w:trPr>
        <w:tc>
          <w:tcPr>
            <w:tcW w:w="1209" w:type="dxa"/>
            <w:vMerge/>
            <w:tcBorders>
              <w:top w:val="nil"/>
              <w:left w:val="single" w:sz="8" w:space="0" w:color="FFFFFF"/>
              <w:bottom w:val="single" w:sz="8" w:space="0" w:color="FFFFFF"/>
              <w:right w:val="single" w:sz="8" w:space="0" w:color="FFFFFF"/>
            </w:tcBorders>
            <w:vAlign w:val="center"/>
            <w:hideMark/>
          </w:tcPr>
          <w:p w14:paraId="631DA1BC"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02D28922"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61E39D0A"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740C719B" w14:textId="1D65849F" w:rsidR="00E91490" w:rsidRPr="00E91490" w:rsidRDefault="00E91490" w:rsidP="00E91490">
            <w:pPr>
              <w:rPr>
                <w:rFonts w:ascii="Calibri" w:hAnsi="Calibri" w:cs="Calibri"/>
                <w:color w:val="000000"/>
              </w:rPr>
            </w:pPr>
            <w:r w:rsidRPr="00E91490">
              <w:rPr>
                <w:rFonts w:ascii="Calibri" w:hAnsi="Calibri" w:cs="Calibri"/>
                <w:color w:val="000000"/>
              </w:rPr>
              <w:t>Requêtes avec liaisons simples</w:t>
            </w:r>
          </w:p>
        </w:tc>
        <w:tc>
          <w:tcPr>
            <w:tcW w:w="1067" w:type="dxa"/>
            <w:tcBorders>
              <w:top w:val="nil"/>
              <w:left w:val="nil"/>
              <w:bottom w:val="single" w:sz="8" w:space="0" w:color="FFFFFF"/>
              <w:right w:val="single" w:sz="8" w:space="0" w:color="FFFFFF"/>
            </w:tcBorders>
            <w:shd w:val="clear" w:color="000000" w:fill="DBE5F1"/>
            <w:vAlign w:val="center"/>
            <w:hideMark/>
          </w:tcPr>
          <w:p w14:paraId="1C6F4A83" w14:textId="77777777" w:rsidR="00E91490" w:rsidRPr="00E91490" w:rsidRDefault="00E91490" w:rsidP="00E91490">
            <w:pPr>
              <w:jc w:val="center"/>
              <w:rPr>
                <w:rFonts w:ascii="Calibri" w:hAnsi="Calibri" w:cs="Calibri"/>
              </w:rPr>
            </w:pPr>
            <w:r w:rsidRPr="00E91490">
              <w:rPr>
                <w:rFonts w:ascii="Calibri" w:hAnsi="Calibri" w:cs="Calibri"/>
              </w:rPr>
              <w:t>0,5</w:t>
            </w:r>
          </w:p>
        </w:tc>
        <w:tc>
          <w:tcPr>
            <w:tcW w:w="1276" w:type="dxa"/>
            <w:tcBorders>
              <w:top w:val="nil"/>
              <w:left w:val="nil"/>
              <w:bottom w:val="single" w:sz="8" w:space="0" w:color="FFFFFF"/>
              <w:right w:val="single" w:sz="8" w:space="0" w:color="FFFFFF"/>
            </w:tcBorders>
            <w:shd w:val="clear" w:color="000000" w:fill="DBE5F1"/>
            <w:vAlign w:val="center"/>
            <w:hideMark/>
          </w:tcPr>
          <w:p w14:paraId="748A3929" w14:textId="77777777" w:rsidR="00E91490" w:rsidRPr="00E91490" w:rsidRDefault="00E91490" w:rsidP="00E91490">
            <w:pPr>
              <w:jc w:val="center"/>
              <w:rPr>
                <w:rFonts w:ascii="Calibri" w:hAnsi="Calibri" w:cs="Calibri"/>
              </w:rPr>
            </w:pPr>
            <w:r w:rsidRPr="00E91490">
              <w:rPr>
                <w:rFonts w:ascii="Calibri" w:hAnsi="Calibri" w:cs="Calibri"/>
              </w:rPr>
              <w:t>0,5</w:t>
            </w:r>
          </w:p>
        </w:tc>
      </w:tr>
      <w:tr w:rsidR="00E91490" w:rsidRPr="00E91490" w14:paraId="62560D8F"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5B63EB4F"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23471C6E"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7A1A5C8F"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Moyen</w:t>
            </w:r>
          </w:p>
        </w:tc>
        <w:tc>
          <w:tcPr>
            <w:tcW w:w="3618" w:type="dxa"/>
            <w:tcBorders>
              <w:top w:val="nil"/>
              <w:left w:val="nil"/>
              <w:bottom w:val="single" w:sz="8" w:space="0" w:color="FFFFFF"/>
              <w:right w:val="single" w:sz="8" w:space="0" w:color="FFFFFF"/>
            </w:tcBorders>
            <w:shd w:val="clear" w:color="000000" w:fill="DBE5F1"/>
            <w:hideMark/>
          </w:tcPr>
          <w:p w14:paraId="605DC76B" w14:textId="5A9D922A" w:rsidR="00E91490" w:rsidRPr="00E91490" w:rsidRDefault="00E91490" w:rsidP="00E91490">
            <w:pPr>
              <w:rPr>
                <w:rFonts w:ascii="Calibri" w:hAnsi="Calibri" w:cs="Calibri"/>
                <w:color w:val="000000"/>
              </w:rPr>
            </w:pPr>
            <w:r w:rsidRPr="00E91490">
              <w:rPr>
                <w:rFonts w:ascii="Calibri" w:hAnsi="Calibri" w:cs="Calibri"/>
                <w:color w:val="000000"/>
              </w:rPr>
              <w:t xml:space="preserve">Requêtes complexes </w:t>
            </w:r>
            <w:r w:rsidRPr="00E91490">
              <w:rPr>
                <w:rFonts w:ascii="Calibri" w:hAnsi="Calibri" w:cs="Calibri"/>
                <w:b/>
                <w:bCs/>
                <w:color w:val="000000"/>
              </w:rPr>
              <w:t>sans/avec</w:t>
            </w:r>
            <w:r w:rsidRPr="00E91490">
              <w:rPr>
                <w:rFonts w:ascii="Calibri" w:hAnsi="Calibri" w:cs="Calibri"/>
                <w:color w:val="000000"/>
              </w:rPr>
              <w:t xml:space="preserve"> contrainte de performances élevées</w:t>
            </w:r>
            <w:r w:rsidRPr="00E91490">
              <w:rPr>
                <w:rFonts w:ascii="Calibri" w:hAnsi="Calibri" w:cs="Calibri"/>
                <w:color w:val="000000"/>
              </w:rPr>
              <w:br/>
            </w:r>
          </w:p>
        </w:tc>
        <w:tc>
          <w:tcPr>
            <w:tcW w:w="1067" w:type="dxa"/>
            <w:tcBorders>
              <w:top w:val="nil"/>
              <w:left w:val="nil"/>
              <w:bottom w:val="single" w:sz="8" w:space="0" w:color="FFFFFF"/>
              <w:right w:val="single" w:sz="8" w:space="0" w:color="FFFFFF"/>
            </w:tcBorders>
            <w:shd w:val="clear" w:color="000000" w:fill="DBE5F1"/>
            <w:vAlign w:val="center"/>
            <w:hideMark/>
          </w:tcPr>
          <w:p w14:paraId="08B83C40" w14:textId="77777777" w:rsidR="00E91490" w:rsidRPr="00E91490" w:rsidRDefault="00E91490" w:rsidP="00E91490">
            <w:pPr>
              <w:jc w:val="center"/>
              <w:rPr>
                <w:rFonts w:ascii="Calibri" w:hAnsi="Calibri" w:cs="Calibri"/>
              </w:rPr>
            </w:pPr>
            <w:r w:rsidRPr="00E91490">
              <w:rPr>
                <w:rFonts w:ascii="Calibri" w:hAnsi="Calibri" w:cs="Calibri"/>
              </w:rPr>
              <w:t>1</w:t>
            </w:r>
          </w:p>
        </w:tc>
        <w:tc>
          <w:tcPr>
            <w:tcW w:w="1276" w:type="dxa"/>
            <w:tcBorders>
              <w:top w:val="nil"/>
              <w:left w:val="nil"/>
              <w:bottom w:val="single" w:sz="8" w:space="0" w:color="FFFFFF"/>
              <w:right w:val="single" w:sz="8" w:space="0" w:color="FFFFFF"/>
            </w:tcBorders>
            <w:shd w:val="clear" w:color="000000" w:fill="DBE5F1"/>
            <w:vAlign w:val="center"/>
            <w:hideMark/>
          </w:tcPr>
          <w:p w14:paraId="1EEC17B4" w14:textId="77777777" w:rsidR="00E91490" w:rsidRPr="00E91490" w:rsidRDefault="00E91490" w:rsidP="00E91490">
            <w:pPr>
              <w:jc w:val="center"/>
              <w:rPr>
                <w:rFonts w:ascii="Calibri" w:hAnsi="Calibri" w:cs="Calibri"/>
              </w:rPr>
            </w:pPr>
            <w:r w:rsidRPr="00E91490">
              <w:rPr>
                <w:rFonts w:ascii="Calibri" w:hAnsi="Calibri" w:cs="Calibri"/>
              </w:rPr>
              <w:t>1</w:t>
            </w:r>
          </w:p>
        </w:tc>
      </w:tr>
      <w:tr w:rsidR="00E91490" w:rsidRPr="00E91490" w14:paraId="2528F40C" w14:textId="77777777" w:rsidTr="00E91490">
        <w:trPr>
          <w:trHeight w:val="768"/>
        </w:trPr>
        <w:tc>
          <w:tcPr>
            <w:tcW w:w="1209" w:type="dxa"/>
            <w:vMerge/>
            <w:tcBorders>
              <w:top w:val="nil"/>
              <w:left w:val="single" w:sz="8" w:space="0" w:color="FFFFFF"/>
              <w:bottom w:val="single" w:sz="8" w:space="0" w:color="FFFFFF"/>
              <w:right w:val="single" w:sz="8" w:space="0" w:color="FFFFFF"/>
            </w:tcBorders>
            <w:vAlign w:val="center"/>
            <w:hideMark/>
          </w:tcPr>
          <w:p w14:paraId="1A53177E"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00B90FE0"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56A2A258"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Complexe</w:t>
            </w:r>
          </w:p>
        </w:tc>
        <w:tc>
          <w:tcPr>
            <w:tcW w:w="3618" w:type="dxa"/>
            <w:tcBorders>
              <w:top w:val="nil"/>
              <w:left w:val="nil"/>
              <w:bottom w:val="single" w:sz="8" w:space="0" w:color="FFFFFF"/>
              <w:right w:val="single" w:sz="8" w:space="0" w:color="FFFFFF"/>
            </w:tcBorders>
            <w:shd w:val="clear" w:color="000000" w:fill="B8CCE4"/>
            <w:hideMark/>
          </w:tcPr>
          <w:p w14:paraId="383AFCFC" w14:textId="3323EB50" w:rsidR="00E91490" w:rsidRPr="00E91490" w:rsidRDefault="00E91490" w:rsidP="00E91490">
            <w:pPr>
              <w:rPr>
                <w:rFonts w:ascii="Calibri" w:hAnsi="Calibri" w:cs="Calibri"/>
                <w:color w:val="000000"/>
              </w:rPr>
            </w:pPr>
            <w:r w:rsidRPr="00E91490">
              <w:rPr>
                <w:rFonts w:ascii="Calibri" w:hAnsi="Calibri" w:cs="Calibri"/>
                <w:color w:val="000000"/>
              </w:rPr>
              <w:t>Requêtes complexes avec contrainte de performances élevées</w:t>
            </w:r>
          </w:p>
        </w:tc>
        <w:tc>
          <w:tcPr>
            <w:tcW w:w="1067" w:type="dxa"/>
            <w:tcBorders>
              <w:top w:val="nil"/>
              <w:left w:val="nil"/>
              <w:bottom w:val="single" w:sz="8" w:space="0" w:color="FFFFFF"/>
              <w:right w:val="single" w:sz="8" w:space="0" w:color="FFFFFF"/>
            </w:tcBorders>
            <w:shd w:val="clear" w:color="000000" w:fill="DBE5F1"/>
            <w:vAlign w:val="center"/>
            <w:hideMark/>
          </w:tcPr>
          <w:p w14:paraId="4A082DE2" w14:textId="77777777" w:rsidR="00E91490" w:rsidRPr="00E91490" w:rsidRDefault="00E91490" w:rsidP="00E91490">
            <w:pPr>
              <w:jc w:val="center"/>
              <w:rPr>
                <w:rFonts w:ascii="Calibri" w:hAnsi="Calibri" w:cs="Calibri"/>
              </w:rPr>
            </w:pPr>
            <w:r w:rsidRPr="00E91490">
              <w:rPr>
                <w:rFonts w:ascii="Calibri" w:hAnsi="Calibri" w:cs="Calibri"/>
              </w:rPr>
              <w:t>2</w:t>
            </w:r>
          </w:p>
        </w:tc>
        <w:tc>
          <w:tcPr>
            <w:tcW w:w="1276" w:type="dxa"/>
            <w:tcBorders>
              <w:top w:val="nil"/>
              <w:left w:val="nil"/>
              <w:bottom w:val="single" w:sz="8" w:space="0" w:color="FFFFFF"/>
              <w:right w:val="single" w:sz="8" w:space="0" w:color="FFFFFF"/>
            </w:tcBorders>
            <w:shd w:val="clear" w:color="000000" w:fill="DBE5F1"/>
            <w:vAlign w:val="center"/>
            <w:hideMark/>
          </w:tcPr>
          <w:p w14:paraId="36D504E1" w14:textId="77777777" w:rsidR="00E91490" w:rsidRPr="00E91490" w:rsidRDefault="00E91490" w:rsidP="00E91490">
            <w:pPr>
              <w:jc w:val="center"/>
              <w:rPr>
                <w:rFonts w:ascii="Calibri" w:hAnsi="Calibri" w:cs="Calibri"/>
              </w:rPr>
            </w:pPr>
            <w:r w:rsidRPr="00E91490">
              <w:rPr>
                <w:rFonts w:ascii="Calibri" w:hAnsi="Calibri" w:cs="Calibri"/>
              </w:rPr>
              <w:t>2</w:t>
            </w:r>
          </w:p>
        </w:tc>
      </w:tr>
      <w:tr w:rsidR="00E91490" w:rsidRPr="00E91490" w14:paraId="70B23E8A" w14:textId="77777777" w:rsidTr="00E91490">
        <w:trPr>
          <w:trHeight w:val="492"/>
        </w:trPr>
        <w:tc>
          <w:tcPr>
            <w:tcW w:w="1209" w:type="dxa"/>
            <w:vMerge w:val="restart"/>
            <w:tcBorders>
              <w:top w:val="nil"/>
              <w:left w:val="single" w:sz="8" w:space="0" w:color="FFFFFF"/>
              <w:bottom w:val="single" w:sz="8" w:space="0" w:color="FFFFFF"/>
              <w:right w:val="single" w:sz="8" w:space="0" w:color="FFFFFF"/>
            </w:tcBorders>
            <w:shd w:val="clear" w:color="000000" w:fill="4F81BD"/>
            <w:vAlign w:val="center"/>
            <w:hideMark/>
          </w:tcPr>
          <w:p w14:paraId="2F272EB3" w14:textId="77777777" w:rsidR="00E91490" w:rsidRPr="00E91490" w:rsidRDefault="00E91490" w:rsidP="00E91490">
            <w:pPr>
              <w:jc w:val="center"/>
              <w:rPr>
                <w:rFonts w:ascii="Calibri" w:hAnsi="Calibri" w:cs="Calibri"/>
                <w:color w:val="FFFFFF"/>
              </w:rPr>
            </w:pPr>
            <w:r w:rsidRPr="00E91490">
              <w:rPr>
                <w:rFonts w:ascii="Calibri" w:hAnsi="Calibri" w:cs="Calibri"/>
                <w:color w:val="FFFFFF"/>
              </w:rPr>
              <w:t>Edition</w:t>
            </w:r>
          </w:p>
        </w:tc>
        <w:tc>
          <w:tcPr>
            <w:tcW w:w="1944" w:type="dxa"/>
            <w:vMerge w:val="restart"/>
            <w:tcBorders>
              <w:top w:val="nil"/>
              <w:left w:val="single" w:sz="8" w:space="0" w:color="FFFFFF"/>
              <w:bottom w:val="single" w:sz="8" w:space="0" w:color="FFFFFF"/>
              <w:right w:val="single" w:sz="8" w:space="0" w:color="FFFFFF"/>
            </w:tcBorders>
            <w:shd w:val="clear" w:color="000000" w:fill="DBE5F1"/>
            <w:vAlign w:val="center"/>
            <w:hideMark/>
          </w:tcPr>
          <w:p w14:paraId="0D3767AA" w14:textId="77777777" w:rsidR="00E91490" w:rsidRPr="00E91490" w:rsidRDefault="00E91490" w:rsidP="00E91490">
            <w:pPr>
              <w:rPr>
                <w:rFonts w:ascii="Calibri" w:hAnsi="Calibri" w:cs="Calibri"/>
                <w:color w:val="000000"/>
              </w:rPr>
            </w:pPr>
            <w:r w:rsidRPr="00E91490">
              <w:rPr>
                <w:rFonts w:ascii="Calibri" w:hAnsi="Calibri" w:cs="Calibri"/>
                <w:color w:val="000000"/>
              </w:rPr>
              <w:t>Restitution et export des données au format Excel, CSV, PDF ou spécifique</w:t>
            </w:r>
          </w:p>
        </w:tc>
        <w:tc>
          <w:tcPr>
            <w:tcW w:w="1234" w:type="dxa"/>
            <w:tcBorders>
              <w:top w:val="nil"/>
              <w:left w:val="nil"/>
              <w:bottom w:val="single" w:sz="8" w:space="0" w:color="FFFFFF"/>
              <w:right w:val="single" w:sz="8" w:space="0" w:color="FFFFFF"/>
            </w:tcBorders>
            <w:shd w:val="clear" w:color="000000" w:fill="DBE5F1"/>
            <w:vAlign w:val="center"/>
            <w:hideMark/>
          </w:tcPr>
          <w:p w14:paraId="2190A80C"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Très Simple</w:t>
            </w:r>
          </w:p>
        </w:tc>
        <w:tc>
          <w:tcPr>
            <w:tcW w:w="3618" w:type="dxa"/>
            <w:tcBorders>
              <w:top w:val="nil"/>
              <w:left w:val="nil"/>
              <w:bottom w:val="single" w:sz="8" w:space="0" w:color="FFFFFF"/>
              <w:right w:val="single" w:sz="8" w:space="0" w:color="FFFFFF"/>
            </w:tcBorders>
            <w:shd w:val="clear" w:color="000000" w:fill="DBE5F1"/>
            <w:hideMark/>
          </w:tcPr>
          <w:p w14:paraId="458B8C2E" w14:textId="21DCE56A" w:rsidR="00E91490" w:rsidRPr="00E91490" w:rsidRDefault="00E91490" w:rsidP="00E91490">
            <w:pPr>
              <w:rPr>
                <w:rFonts w:ascii="Calibri" w:hAnsi="Calibri" w:cs="Calibri"/>
                <w:color w:val="000000"/>
              </w:rPr>
            </w:pPr>
            <w:r w:rsidRPr="00E91490">
              <w:rPr>
                <w:rFonts w:ascii="Calibri" w:hAnsi="Calibri" w:cs="Calibri"/>
                <w:color w:val="000000"/>
              </w:rPr>
              <w:t>Export csv à partir d’un tableau</w:t>
            </w:r>
          </w:p>
        </w:tc>
        <w:tc>
          <w:tcPr>
            <w:tcW w:w="1067" w:type="dxa"/>
            <w:tcBorders>
              <w:top w:val="nil"/>
              <w:left w:val="nil"/>
              <w:bottom w:val="single" w:sz="8" w:space="0" w:color="FFFFFF"/>
              <w:right w:val="single" w:sz="8" w:space="0" w:color="FFFFFF"/>
            </w:tcBorders>
            <w:shd w:val="clear" w:color="000000" w:fill="DBE5F1"/>
            <w:vAlign w:val="center"/>
            <w:hideMark/>
          </w:tcPr>
          <w:p w14:paraId="158DA6EB" w14:textId="77777777" w:rsidR="00E91490" w:rsidRPr="00E91490" w:rsidRDefault="00E91490" w:rsidP="00E91490">
            <w:pPr>
              <w:jc w:val="center"/>
              <w:rPr>
                <w:rFonts w:ascii="Calibri" w:hAnsi="Calibri" w:cs="Calibri"/>
              </w:rPr>
            </w:pPr>
            <w:r w:rsidRPr="00E91490">
              <w:rPr>
                <w:rFonts w:ascii="Calibri" w:hAnsi="Calibri" w:cs="Calibri"/>
              </w:rPr>
              <w:t>0,5</w:t>
            </w:r>
          </w:p>
        </w:tc>
        <w:tc>
          <w:tcPr>
            <w:tcW w:w="1276" w:type="dxa"/>
            <w:tcBorders>
              <w:top w:val="nil"/>
              <w:left w:val="nil"/>
              <w:bottom w:val="single" w:sz="8" w:space="0" w:color="FFFFFF"/>
              <w:right w:val="single" w:sz="8" w:space="0" w:color="FFFFFF"/>
            </w:tcBorders>
            <w:shd w:val="clear" w:color="000000" w:fill="DBE5F1"/>
            <w:vAlign w:val="center"/>
            <w:hideMark/>
          </w:tcPr>
          <w:p w14:paraId="76492F8E" w14:textId="77777777" w:rsidR="00E91490" w:rsidRPr="00E91490" w:rsidRDefault="00E91490" w:rsidP="00E91490">
            <w:pPr>
              <w:jc w:val="center"/>
              <w:rPr>
                <w:rFonts w:ascii="Calibri" w:hAnsi="Calibri" w:cs="Calibri"/>
              </w:rPr>
            </w:pPr>
            <w:r w:rsidRPr="00E91490">
              <w:rPr>
                <w:rFonts w:ascii="Calibri" w:hAnsi="Calibri" w:cs="Calibri"/>
              </w:rPr>
              <w:t>0,5</w:t>
            </w:r>
          </w:p>
        </w:tc>
      </w:tr>
      <w:tr w:rsidR="00E91490" w:rsidRPr="00E91490" w14:paraId="0EAC0035" w14:textId="77777777" w:rsidTr="00E91490">
        <w:trPr>
          <w:trHeight w:val="492"/>
        </w:trPr>
        <w:tc>
          <w:tcPr>
            <w:tcW w:w="1209" w:type="dxa"/>
            <w:vMerge/>
            <w:tcBorders>
              <w:top w:val="nil"/>
              <w:left w:val="single" w:sz="8" w:space="0" w:color="FFFFFF"/>
              <w:bottom w:val="single" w:sz="8" w:space="0" w:color="FFFFFF"/>
              <w:right w:val="single" w:sz="8" w:space="0" w:color="FFFFFF"/>
            </w:tcBorders>
            <w:vAlign w:val="center"/>
            <w:hideMark/>
          </w:tcPr>
          <w:p w14:paraId="011619F7"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47EEC683"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2E4268C2"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Simple</w:t>
            </w:r>
          </w:p>
        </w:tc>
        <w:tc>
          <w:tcPr>
            <w:tcW w:w="3618" w:type="dxa"/>
            <w:tcBorders>
              <w:top w:val="nil"/>
              <w:left w:val="nil"/>
              <w:bottom w:val="single" w:sz="8" w:space="0" w:color="FFFFFF"/>
              <w:right w:val="single" w:sz="8" w:space="0" w:color="FFFFFF"/>
            </w:tcBorders>
            <w:shd w:val="clear" w:color="000000" w:fill="B8CCE4"/>
            <w:hideMark/>
          </w:tcPr>
          <w:p w14:paraId="44B99F43" w14:textId="3259D1D9" w:rsidR="00E91490" w:rsidRPr="00E91490" w:rsidRDefault="00E91490" w:rsidP="00E91490">
            <w:pPr>
              <w:rPr>
                <w:rFonts w:ascii="Calibri" w:hAnsi="Calibri" w:cs="Calibri"/>
                <w:color w:val="000000"/>
              </w:rPr>
            </w:pPr>
            <w:r w:rsidRPr="00E91490">
              <w:rPr>
                <w:rFonts w:ascii="Calibri" w:hAnsi="Calibri" w:cs="Calibri"/>
                <w:color w:val="000000"/>
              </w:rPr>
              <w:t xml:space="preserve">Export avec mise en page de type </w:t>
            </w:r>
            <w:proofErr w:type="spellStart"/>
            <w:r w:rsidRPr="00E91490">
              <w:rPr>
                <w:rFonts w:ascii="Calibri" w:hAnsi="Calibri" w:cs="Calibri"/>
                <w:color w:val="000000"/>
              </w:rPr>
              <w:t>excel</w:t>
            </w:r>
            <w:proofErr w:type="spellEnd"/>
            <w:r w:rsidRPr="00E91490">
              <w:rPr>
                <w:rFonts w:ascii="Calibri" w:hAnsi="Calibri" w:cs="Calibri"/>
                <w:color w:val="000000"/>
              </w:rPr>
              <w:t xml:space="preserve"> ou simple page</w:t>
            </w:r>
            <w:r w:rsidRPr="00E91490">
              <w:rPr>
                <w:rFonts w:ascii="Calibri" w:hAnsi="Calibri" w:cs="Calibri"/>
                <w:color w:val="000000"/>
              </w:rPr>
              <w:br/>
            </w:r>
          </w:p>
        </w:tc>
        <w:tc>
          <w:tcPr>
            <w:tcW w:w="1067" w:type="dxa"/>
            <w:tcBorders>
              <w:top w:val="nil"/>
              <w:left w:val="nil"/>
              <w:bottom w:val="single" w:sz="8" w:space="0" w:color="FFFFFF"/>
              <w:right w:val="single" w:sz="8" w:space="0" w:color="FFFFFF"/>
            </w:tcBorders>
            <w:shd w:val="clear" w:color="000000" w:fill="DBE5F1"/>
            <w:vAlign w:val="center"/>
            <w:hideMark/>
          </w:tcPr>
          <w:p w14:paraId="201F9D71" w14:textId="77777777" w:rsidR="00E91490" w:rsidRPr="00E91490" w:rsidRDefault="00E91490" w:rsidP="00E91490">
            <w:pPr>
              <w:jc w:val="center"/>
              <w:rPr>
                <w:rFonts w:ascii="Calibri" w:hAnsi="Calibri" w:cs="Calibri"/>
              </w:rPr>
            </w:pPr>
            <w:r w:rsidRPr="00E91490">
              <w:rPr>
                <w:rFonts w:ascii="Calibri" w:hAnsi="Calibri" w:cs="Calibri"/>
              </w:rPr>
              <w:t>2,5</w:t>
            </w:r>
          </w:p>
        </w:tc>
        <w:tc>
          <w:tcPr>
            <w:tcW w:w="1276" w:type="dxa"/>
            <w:tcBorders>
              <w:top w:val="nil"/>
              <w:left w:val="nil"/>
              <w:bottom w:val="single" w:sz="8" w:space="0" w:color="FFFFFF"/>
              <w:right w:val="single" w:sz="8" w:space="0" w:color="FFFFFF"/>
            </w:tcBorders>
            <w:shd w:val="clear" w:color="000000" w:fill="DBE5F1"/>
            <w:vAlign w:val="center"/>
            <w:hideMark/>
          </w:tcPr>
          <w:p w14:paraId="77E7B231" w14:textId="77777777" w:rsidR="00E91490" w:rsidRPr="00E91490" w:rsidRDefault="00E91490" w:rsidP="00E91490">
            <w:pPr>
              <w:jc w:val="center"/>
              <w:rPr>
                <w:rFonts w:ascii="Calibri" w:hAnsi="Calibri" w:cs="Calibri"/>
              </w:rPr>
            </w:pPr>
            <w:r w:rsidRPr="00E91490">
              <w:rPr>
                <w:rFonts w:ascii="Calibri" w:hAnsi="Calibri" w:cs="Calibri"/>
              </w:rPr>
              <w:t>2,5</w:t>
            </w:r>
          </w:p>
        </w:tc>
      </w:tr>
      <w:tr w:rsidR="00E91490" w:rsidRPr="00E91490" w14:paraId="4B08DF3A" w14:textId="77777777" w:rsidTr="00E91490">
        <w:trPr>
          <w:trHeight w:val="492"/>
        </w:trPr>
        <w:tc>
          <w:tcPr>
            <w:tcW w:w="1209" w:type="dxa"/>
            <w:vMerge/>
            <w:tcBorders>
              <w:top w:val="nil"/>
              <w:left w:val="single" w:sz="8" w:space="0" w:color="FFFFFF"/>
              <w:bottom w:val="single" w:sz="8" w:space="0" w:color="FFFFFF"/>
              <w:right w:val="single" w:sz="8" w:space="0" w:color="FFFFFF"/>
            </w:tcBorders>
            <w:vAlign w:val="center"/>
            <w:hideMark/>
          </w:tcPr>
          <w:p w14:paraId="7790B536"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0584CF28"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DBE5F1"/>
            <w:vAlign w:val="center"/>
            <w:hideMark/>
          </w:tcPr>
          <w:p w14:paraId="530BF2CB"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Moyen</w:t>
            </w:r>
          </w:p>
        </w:tc>
        <w:tc>
          <w:tcPr>
            <w:tcW w:w="3618" w:type="dxa"/>
            <w:tcBorders>
              <w:top w:val="nil"/>
              <w:left w:val="nil"/>
              <w:bottom w:val="single" w:sz="8" w:space="0" w:color="FFFFFF"/>
              <w:right w:val="single" w:sz="8" w:space="0" w:color="FFFFFF"/>
            </w:tcBorders>
            <w:shd w:val="clear" w:color="000000" w:fill="DBE5F1"/>
            <w:hideMark/>
          </w:tcPr>
          <w:p w14:paraId="0C6E379B" w14:textId="7E1FCEE0" w:rsidR="00E91490" w:rsidRPr="00E91490" w:rsidRDefault="00E91490" w:rsidP="00E91490">
            <w:pPr>
              <w:rPr>
                <w:rFonts w:ascii="Calibri" w:hAnsi="Calibri" w:cs="Calibri"/>
                <w:color w:val="000000"/>
              </w:rPr>
            </w:pPr>
            <w:r w:rsidRPr="00E91490">
              <w:rPr>
                <w:rFonts w:ascii="Calibri" w:hAnsi="Calibri" w:cs="Calibri"/>
                <w:color w:val="000000"/>
              </w:rPr>
              <w:t xml:space="preserve">Export avec mise en forme plus structurée </w:t>
            </w:r>
          </w:p>
        </w:tc>
        <w:tc>
          <w:tcPr>
            <w:tcW w:w="1067" w:type="dxa"/>
            <w:tcBorders>
              <w:top w:val="nil"/>
              <w:left w:val="nil"/>
              <w:bottom w:val="single" w:sz="8" w:space="0" w:color="FFFFFF"/>
              <w:right w:val="single" w:sz="8" w:space="0" w:color="FFFFFF"/>
            </w:tcBorders>
            <w:shd w:val="clear" w:color="000000" w:fill="DBE5F1"/>
            <w:vAlign w:val="center"/>
            <w:hideMark/>
          </w:tcPr>
          <w:p w14:paraId="7B57F153" w14:textId="77777777" w:rsidR="00E91490" w:rsidRPr="00E91490" w:rsidRDefault="00E91490" w:rsidP="00E91490">
            <w:pPr>
              <w:jc w:val="center"/>
              <w:rPr>
                <w:rFonts w:ascii="Calibri" w:hAnsi="Calibri" w:cs="Calibri"/>
              </w:rPr>
            </w:pPr>
            <w:r w:rsidRPr="00E91490">
              <w:rPr>
                <w:rFonts w:ascii="Calibri" w:hAnsi="Calibri" w:cs="Calibri"/>
              </w:rPr>
              <w:t>5</w:t>
            </w:r>
          </w:p>
        </w:tc>
        <w:tc>
          <w:tcPr>
            <w:tcW w:w="1276" w:type="dxa"/>
            <w:tcBorders>
              <w:top w:val="nil"/>
              <w:left w:val="nil"/>
              <w:bottom w:val="single" w:sz="8" w:space="0" w:color="FFFFFF"/>
              <w:right w:val="single" w:sz="8" w:space="0" w:color="FFFFFF"/>
            </w:tcBorders>
            <w:shd w:val="clear" w:color="000000" w:fill="DBE5F1"/>
            <w:vAlign w:val="center"/>
            <w:hideMark/>
          </w:tcPr>
          <w:p w14:paraId="77D1E9F2" w14:textId="77777777" w:rsidR="00E91490" w:rsidRPr="00E91490" w:rsidRDefault="00E91490" w:rsidP="00E91490">
            <w:pPr>
              <w:jc w:val="center"/>
              <w:rPr>
                <w:rFonts w:ascii="Calibri" w:hAnsi="Calibri" w:cs="Calibri"/>
              </w:rPr>
            </w:pPr>
            <w:r w:rsidRPr="00E91490">
              <w:rPr>
                <w:rFonts w:ascii="Calibri" w:hAnsi="Calibri" w:cs="Calibri"/>
              </w:rPr>
              <w:t>5</w:t>
            </w:r>
          </w:p>
        </w:tc>
      </w:tr>
      <w:tr w:rsidR="00E91490" w:rsidRPr="00E91490" w14:paraId="68E7755F" w14:textId="77777777" w:rsidTr="00E91490">
        <w:trPr>
          <w:trHeight w:val="1044"/>
        </w:trPr>
        <w:tc>
          <w:tcPr>
            <w:tcW w:w="1209" w:type="dxa"/>
            <w:vMerge/>
            <w:tcBorders>
              <w:top w:val="nil"/>
              <w:left w:val="single" w:sz="8" w:space="0" w:color="FFFFFF"/>
              <w:bottom w:val="single" w:sz="8" w:space="0" w:color="FFFFFF"/>
              <w:right w:val="single" w:sz="8" w:space="0" w:color="FFFFFF"/>
            </w:tcBorders>
            <w:vAlign w:val="center"/>
            <w:hideMark/>
          </w:tcPr>
          <w:p w14:paraId="2E6886B8" w14:textId="77777777" w:rsidR="00E91490" w:rsidRPr="00E91490" w:rsidRDefault="00E91490" w:rsidP="00E91490">
            <w:pPr>
              <w:rPr>
                <w:rFonts w:ascii="Calibri" w:hAnsi="Calibri" w:cs="Calibri"/>
                <w:color w:val="FFFFFF"/>
              </w:rPr>
            </w:pPr>
          </w:p>
        </w:tc>
        <w:tc>
          <w:tcPr>
            <w:tcW w:w="1944" w:type="dxa"/>
            <w:vMerge/>
            <w:tcBorders>
              <w:top w:val="nil"/>
              <w:left w:val="single" w:sz="8" w:space="0" w:color="FFFFFF"/>
              <w:bottom w:val="single" w:sz="8" w:space="0" w:color="FFFFFF"/>
              <w:right w:val="single" w:sz="8" w:space="0" w:color="FFFFFF"/>
            </w:tcBorders>
            <w:vAlign w:val="center"/>
            <w:hideMark/>
          </w:tcPr>
          <w:p w14:paraId="7B0501BA" w14:textId="77777777" w:rsidR="00E91490" w:rsidRPr="00E91490" w:rsidRDefault="00E91490" w:rsidP="00E91490">
            <w:pPr>
              <w:rPr>
                <w:rFonts w:ascii="Calibri" w:hAnsi="Calibri" w:cs="Calibri"/>
                <w:color w:val="000000"/>
              </w:rPr>
            </w:pPr>
          </w:p>
        </w:tc>
        <w:tc>
          <w:tcPr>
            <w:tcW w:w="1234" w:type="dxa"/>
            <w:tcBorders>
              <w:top w:val="nil"/>
              <w:left w:val="nil"/>
              <w:bottom w:val="single" w:sz="8" w:space="0" w:color="FFFFFF"/>
              <w:right w:val="single" w:sz="8" w:space="0" w:color="FFFFFF"/>
            </w:tcBorders>
            <w:shd w:val="clear" w:color="000000" w:fill="B8CCE4"/>
            <w:vAlign w:val="center"/>
            <w:hideMark/>
          </w:tcPr>
          <w:p w14:paraId="0A204851" w14:textId="77777777" w:rsidR="00E91490" w:rsidRPr="00E91490" w:rsidRDefault="00E91490" w:rsidP="00E91490">
            <w:pPr>
              <w:jc w:val="center"/>
              <w:rPr>
                <w:rFonts w:ascii="Calibri" w:hAnsi="Calibri" w:cs="Calibri"/>
                <w:color w:val="000000"/>
              </w:rPr>
            </w:pPr>
            <w:r w:rsidRPr="00E91490">
              <w:rPr>
                <w:rFonts w:ascii="Calibri" w:hAnsi="Calibri" w:cs="Calibri"/>
                <w:color w:val="000000"/>
              </w:rPr>
              <w:t>Complexe</w:t>
            </w:r>
          </w:p>
        </w:tc>
        <w:tc>
          <w:tcPr>
            <w:tcW w:w="3618" w:type="dxa"/>
            <w:tcBorders>
              <w:top w:val="nil"/>
              <w:left w:val="nil"/>
              <w:bottom w:val="single" w:sz="8" w:space="0" w:color="FFFFFF"/>
              <w:right w:val="single" w:sz="8" w:space="0" w:color="FFFFFF"/>
            </w:tcBorders>
            <w:shd w:val="clear" w:color="000000" w:fill="B8CCE4"/>
            <w:hideMark/>
          </w:tcPr>
          <w:p w14:paraId="1382F5C3" w14:textId="19492304" w:rsidR="00E91490" w:rsidRPr="00E91490" w:rsidRDefault="00E91490" w:rsidP="00E91490">
            <w:pPr>
              <w:rPr>
                <w:rFonts w:ascii="Calibri" w:hAnsi="Calibri" w:cs="Calibri"/>
                <w:color w:val="000000"/>
              </w:rPr>
            </w:pPr>
            <w:r w:rsidRPr="00E91490">
              <w:rPr>
                <w:rFonts w:ascii="Calibri" w:hAnsi="Calibri" w:cs="Calibri"/>
                <w:color w:val="000000"/>
              </w:rPr>
              <w:t xml:space="preserve">Service combinant plusieurs entités de la </w:t>
            </w:r>
            <w:proofErr w:type="spellStart"/>
            <w:r w:rsidRPr="00E91490">
              <w:rPr>
                <w:rFonts w:ascii="Calibri" w:hAnsi="Calibri" w:cs="Calibri"/>
                <w:color w:val="000000"/>
              </w:rPr>
              <w:t>bdd</w:t>
            </w:r>
            <w:proofErr w:type="spellEnd"/>
            <w:r w:rsidRPr="00E91490">
              <w:rPr>
                <w:rFonts w:ascii="Calibri" w:hAnsi="Calibri" w:cs="Calibri"/>
                <w:color w:val="000000"/>
              </w:rPr>
              <w:t xml:space="preserve"> et appels aux services avec contrôles et calculs pour un service complexe</w:t>
            </w:r>
          </w:p>
        </w:tc>
        <w:tc>
          <w:tcPr>
            <w:tcW w:w="1067" w:type="dxa"/>
            <w:tcBorders>
              <w:top w:val="nil"/>
              <w:left w:val="nil"/>
              <w:bottom w:val="single" w:sz="8" w:space="0" w:color="FFFFFF"/>
              <w:right w:val="single" w:sz="8" w:space="0" w:color="FFFFFF"/>
            </w:tcBorders>
            <w:shd w:val="clear" w:color="000000" w:fill="DBE5F1"/>
            <w:vAlign w:val="center"/>
            <w:hideMark/>
          </w:tcPr>
          <w:p w14:paraId="221B055F" w14:textId="77777777" w:rsidR="00E91490" w:rsidRPr="00E91490" w:rsidRDefault="00E91490" w:rsidP="00E91490">
            <w:pPr>
              <w:jc w:val="center"/>
              <w:rPr>
                <w:rFonts w:ascii="Calibri" w:hAnsi="Calibri" w:cs="Calibri"/>
              </w:rPr>
            </w:pPr>
            <w:r w:rsidRPr="00E91490">
              <w:rPr>
                <w:rFonts w:ascii="Calibri" w:hAnsi="Calibri" w:cs="Calibri"/>
              </w:rPr>
              <w:t>7</w:t>
            </w:r>
          </w:p>
        </w:tc>
        <w:tc>
          <w:tcPr>
            <w:tcW w:w="1276" w:type="dxa"/>
            <w:tcBorders>
              <w:top w:val="nil"/>
              <w:left w:val="nil"/>
              <w:bottom w:val="single" w:sz="8" w:space="0" w:color="FFFFFF"/>
              <w:right w:val="single" w:sz="8" w:space="0" w:color="FFFFFF"/>
            </w:tcBorders>
            <w:shd w:val="clear" w:color="000000" w:fill="DBE5F1"/>
            <w:vAlign w:val="center"/>
            <w:hideMark/>
          </w:tcPr>
          <w:p w14:paraId="01A9C497" w14:textId="77777777" w:rsidR="00E91490" w:rsidRPr="00E91490" w:rsidRDefault="00E91490" w:rsidP="00E91490">
            <w:pPr>
              <w:jc w:val="center"/>
              <w:rPr>
                <w:rFonts w:ascii="Calibri" w:hAnsi="Calibri" w:cs="Calibri"/>
              </w:rPr>
            </w:pPr>
            <w:r w:rsidRPr="00E91490">
              <w:rPr>
                <w:rFonts w:ascii="Calibri" w:hAnsi="Calibri" w:cs="Calibri"/>
              </w:rPr>
              <w:t>8</w:t>
            </w:r>
          </w:p>
        </w:tc>
      </w:tr>
    </w:tbl>
    <w:p w14:paraId="4D687E2D" w14:textId="77777777" w:rsidR="00E94E83" w:rsidRDefault="00E94E83" w:rsidP="0023540C">
      <w:pPr>
        <w:pStyle w:val="Normal0"/>
        <w:spacing w:after="240"/>
        <w:rPr>
          <w:rFonts w:cs="Arial"/>
        </w:rPr>
      </w:pPr>
    </w:p>
    <w:p w14:paraId="1DF811D7" w14:textId="77777777" w:rsidR="00D371A5" w:rsidRPr="001E1714" w:rsidRDefault="00D371A5" w:rsidP="0023540C">
      <w:pPr>
        <w:pStyle w:val="Normal0"/>
        <w:spacing w:after="240"/>
        <w:rPr>
          <w:rFonts w:cs="Arial"/>
        </w:rPr>
      </w:pPr>
    </w:p>
    <w:p w14:paraId="3E5EBFA1" w14:textId="77777777" w:rsidR="0023540C" w:rsidRPr="001E1714" w:rsidRDefault="0023540C" w:rsidP="0023540C">
      <w:pPr>
        <w:pStyle w:val="A3"/>
      </w:pPr>
      <w:bookmarkStart w:id="339" w:name="_Toc100752483"/>
      <w:bookmarkStart w:id="340" w:name="_Toc105159423"/>
      <w:bookmarkStart w:id="341" w:name="_Toc105772618"/>
      <w:bookmarkStart w:id="342" w:name="_Toc209691031"/>
      <w:r w:rsidRPr="001E1714">
        <w:t>Gestion des livraisons</w:t>
      </w:r>
      <w:bookmarkEnd w:id="339"/>
      <w:bookmarkEnd w:id="340"/>
      <w:bookmarkEnd w:id="341"/>
      <w:bookmarkEnd w:id="342"/>
    </w:p>
    <w:p w14:paraId="53EA6BF0" w14:textId="77777777" w:rsidR="0023540C" w:rsidRPr="001E1714" w:rsidRDefault="0023540C" w:rsidP="00A67AC8">
      <w:pPr>
        <w:pStyle w:val="Titre4"/>
        <w:numPr>
          <w:ilvl w:val="0"/>
          <w:numId w:val="164"/>
        </w:numPr>
      </w:pPr>
      <w:bookmarkStart w:id="343" w:name="_Toc495562279"/>
      <w:bookmarkStart w:id="344" w:name="_Toc501381254"/>
      <w:bookmarkStart w:id="345" w:name="_Toc518489894"/>
      <w:bookmarkStart w:id="346" w:name="_Toc70445759"/>
      <w:r w:rsidRPr="001E1714">
        <w:t>Objectif</w:t>
      </w:r>
      <w:bookmarkEnd w:id="343"/>
      <w:bookmarkEnd w:id="344"/>
      <w:bookmarkEnd w:id="345"/>
      <w:bookmarkEnd w:id="346"/>
    </w:p>
    <w:p w14:paraId="633BB7F8" w14:textId="77777777" w:rsidR="0023540C" w:rsidRPr="001E1714" w:rsidRDefault="0023540C" w:rsidP="0023540C">
      <w:pPr>
        <w:pStyle w:val="StyleGauche063cm"/>
        <w:spacing w:after="240"/>
        <w:rPr>
          <w:rFonts w:cs="Arial"/>
          <w:sz w:val="20"/>
        </w:rPr>
      </w:pPr>
      <w:r w:rsidRPr="001E1714">
        <w:rPr>
          <w:rFonts w:cs="Arial"/>
          <w:sz w:val="20"/>
        </w:rPr>
        <w:t>Les procédures de livraison décrivent le mode opératoire pour toute livraison officielle effectuée soit en cours de phase soit en fin de phase d’un projet ou d’un lot d’un projet.</w:t>
      </w:r>
    </w:p>
    <w:p w14:paraId="050D8083" w14:textId="77777777" w:rsidR="0023540C" w:rsidRPr="001E1714" w:rsidRDefault="0023540C" w:rsidP="0023540C">
      <w:pPr>
        <w:pStyle w:val="StyleGauche063cm"/>
        <w:spacing w:after="240"/>
        <w:rPr>
          <w:rFonts w:cs="Arial"/>
          <w:sz w:val="20"/>
        </w:rPr>
      </w:pPr>
      <w:r w:rsidRPr="001E1714">
        <w:rPr>
          <w:rFonts w:cs="Arial"/>
          <w:sz w:val="20"/>
        </w:rPr>
        <w:t>L’objectif étant d’aligner les différents acteurs du projet sur un mode de livraison homogène et uniforme pour tous les livrables et toutes les équipes devant effectuer une livraison et celles étant en destination.</w:t>
      </w:r>
    </w:p>
    <w:p w14:paraId="7207C5C7" w14:textId="77777777" w:rsidR="0023540C" w:rsidRPr="001E1714" w:rsidRDefault="0023540C" w:rsidP="00687E7D">
      <w:pPr>
        <w:pStyle w:val="Titre4"/>
      </w:pPr>
      <w:bookmarkStart w:id="347" w:name="_Toc70445760"/>
      <w:r w:rsidRPr="001E1714">
        <w:t>Livraison logicielle</w:t>
      </w:r>
      <w:bookmarkEnd w:id="347"/>
    </w:p>
    <w:p w14:paraId="2F3B593B" w14:textId="5FAC1A26" w:rsidR="0023540C" w:rsidRPr="001E1714" w:rsidRDefault="0023540C" w:rsidP="0023540C">
      <w:pPr>
        <w:pStyle w:val="StyleGauche063cm"/>
        <w:spacing w:after="240"/>
        <w:rPr>
          <w:rFonts w:cs="Arial"/>
          <w:sz w:val="20"/>
        </w:rPr>
      </w:pPr>
      <w:r w:rsidRPr="001E1714">
        <w:rPr>
          <w:rFonts w:cs="Arial"/>
          <w:sz w:val="20"/>
        </w:rPr>
        <w:t xml:space="preserve">Ci-après les éléments et activités pour une livraison logicielle d’une première équipe à une deuxième équipe dans les processus de recette (exemples, du titulaire à l’équipe projet ACOSS, l’équipe projet à ACOSS l’équipe </w:t>
      </w:r>
      <w:r w:rsidR="0019161C">
        <w:rPr>
          <w:rFonts w:cs="Arial"/>
          <w:sz w:val="20"/>
        </w:rPr>
        <w:t>DAOS</w:t>
      </w:r>
      <w:r w:rsidRPr="001E1714">
        <w:rPr>
          <w:rFonts w:cs="Arial"/>
          <w:sz w:val="20"/>
        </w:rPr>
        <w:t>, …) :</w:t>
      </w:r>
    </w:p>
    <w:tbl>
      <w:tblPr>
        <w:tblW w:w="9238" w:type="dxa"/>
        <w:tblInd w:w="680"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1E0" w:firstRow="1" w:lastRow="1" w:firstColumn="1" w:lastColumn="1" w:noHBand="0" w:noVBand="0"/>
      </w:tblPr>
      <w:tblGrid>
        <w:gridCol w:w="1914"/>
        <w:gridCol w:w="7324"/>
      </w:tblGrid>
      <w:tr w:rsidR="0023540C" w:rsidRPr="001E1714" w14:paraId="7702834E" w14:textId="77777777" w:rsidTr="00400C16">
        <w:trPr>
          <w:trHeight w:val="397"/>
          <w:tblHeader/>
        </w:trPr>
        <w:tc>
          <w:tcPr>
            <w:tcW w:w="9238" w:type="dxa"/>
            <w:gridSpan w:val="2"/>
            <w:shd w:val="clear" w:color="auto" w:fill="D9D9D9" w:themeFill="background1" w:themeFillShade="D9"/>
          </w:tcPr>
          <w:p w14:paraId="12DB02AE" w14:textId="77777777" w:rsidR="0023540C" w:rsidRPr="001E1714" w:rsidRDefault="0023540C" w:rsidP="00E77537">
            <w:pPr>
              <w:spacing w:before="120" w:after="240"/>
              <w:ind w:left="71" w:right="599"/>
              <w:jc w:val="center"/>
              <w:rPr>
                <w:rFonts w:ascii="Arial" w:hAnsi="Arial" w:cs="Arial"/>
                <w:b/>
                <w:bCs/>
              </w:rPr>
            </w:pPr>
            <w:r w:rsidRPr="001E1714">
              <w:rPr>
                <w:rFonts w:ascii="Arial" w:hAnsi="Arial" w:cs="Arial"/>
                <w:b/>
                <w:bCs/>
              </w:rPr>
              <w:t xml:space="preserve">Livraison </w:t>
            </w:r>
          </w:p>
        </w:tc>
      </w:tr>
      <w:tr w:rsidR="0023540C" w:rsidRPr="001E1714" w14:paraId="62451601" w14:textId="77777777" w:rsidTr="00400C16">
        <w:trPr>
          <w:trHeight w:val="567"/>
        </w:trPr>
        <w:tc>
          <w:tcPr>
            <w:tcW w:w="1914" w:type="dxa"/>
            <w:shd w:val="clear" w:color="auto" w:fill="E6E6E6"/>
            <w:vAlign w:val="center"/>
          </w:tcPr>
          <w:p w14:paraId="36744D15" w14:textId="77777777" w:rsidR="0023540C" w:rsidRPr="001E1714" w:rsidRDefault="0023540C" w:rsidP="00E77537">
            <w:pPr>
              <w:spacing w:before="120" w:after="240"/>
              <w:ind w:left="71"/>
              <w:rPr>
                <w:rFonts w:ascii="Arial" w:hAnsi="Arial" w:cs="Arial"/>
              </w:rPr>
            </w:pPr>
            <w:r w:rsidRPr="001E1714">
              <w:rPr>
                <w:rFonts w:ascii="Arial" w:hAnsi="Arial" w:cs="Arial"/>
              </w:rPr>
              <w:t>Description, objectif</w:t>
            </w:r>
          </w:p>
        </w:tc>
        <w:tc>
          <w:tcPr>
            <w:tcW w:w="7324" w:type="dxa"/>
            <w:shd w:val="clear" w:color="auto" w:fill="FAFAFA"/>
            <w:vAlign w:val="center"/>
          </w:tcPr>
          <w:p w14:paraId="26BE0150" w14:textId="77777777" w:rsidR="0023540C" w:rsidRPr="001E1714" w:rsidRDefault="0023540C" w:rsidP="00E77537">
            <w:pPr>
              <w:spacing w:before="120" w:after="240"/>
              <w:ind w:left="71"/>
              <w:rPr>
                <w:rFonts w:ascii="Arial" w:hAnsi="Arial" w:cs="Arial"/>
              </w:rPr>
            </w:pPr>
            <w:r w:rsidRPr="001E1714">
              <w:rPr>
                <w:rFonts w:ascii="Arial" w:hAnsi="Arial" w:cs="Arial"/>
              </w:rPr>
              <w:t>Mettre à disposition les composants logiciels ainsi que la documentation nécessaire pour que l’équipe de réception puisse l’utiliser en autonomie</w:t>
            </w:r>
          </w:p>
        </w:tc>
      </w:tr>
      <w:tr w:rsidR="0023540C" w:rsidRPr="001E1714" w14:paraId="4987B635" w14:textId="77777777" w:rsidTr="00400C16">
        <w:trPr>
          <w:trHeight w:val="567"/>
        </w:trPr>
        <w:tc>
          <w:tcPr>
            <w:tcW w:w="1914" w:type="dxa"/>
            <w:shd w:val="clear" w:color="auto" w:fill="E6E6E6"/>
            <w:vAlign w:val="center"/>
          </w:tcPr>
          <w:p w14:paraId="0F6A0A32" w14:textId="77777777" w:rsidR="0023540C" w:rsidRPr="001E1714" w:rsidRDefault="0023540C" w:rsidP="00E77537">
            <w:pPr>
              <w:spacing w:before="120" w:after="240"/>
              <w:ind w:left="71"/>
              <w:rPr>
                <w:rFonts w:ascii="Arial" w:hAnsi="Arial" w:cs="Arial"/>
              </w:rPr>
            </w:pPr>
            <w:r w:rsidRPr="001E1714">
              <w:rPr>
                <w:rFonts w:ascii="Arial" w:hAnsi="Arial" w:cs="Arial"/>
              </w:rPr>
              <w:t>Déclenchement</w:t>
            </w:r>
          </w:p>
        </w:tc>
        <w:tc>
          <w:tcPr>
            <w:tcW w:w="7324" w:type="dxa"/>
            <w:shd w:val="clear" w:color="auto" w:fill="FAFAFA"/>
            <w:vAlign w:val="center"/>
          </w:tcPr>
          <w:p w14:paraId="7215CDDE" w14:textId="77777777" w:rsidR="0023540C" w:rsidRPr="001E1714" w:rsidRDefault="0023540C" w:rsidP="00E77537">
            <w:pPr>
              <w:spacing w:before="120" w:after="240"/>
              <w:ind w:left="71"/>
              <w:rPr>
                <w:rFonts w:ascii="Arial" w:hAnsi="Arial" w:cs="Arial"/>
              </w:rPr>
            </w:pPr>
            <w:r w:rsidRPr="001E1714">
              <w:rPr>
                <w:rFonts w:ascii="Arial" w:hAnsi="Arial" w:cs="Arial"/>
              </w:rPr>
              <w:t>Envoi de BL à l’équipe de réception</w:t>
            </w:r>
          </w:p>
        </w:tc>
      </w:tr>
      <w:tr w:rsidR="0023540C" w:rsidRPr="001E1714" w14:paraId="3BD24481" w14:textId="77777777" w:rsidTr="00400C16">
        <w:trPr>
          <w:trHeight w:val="567"/>
        </w:trPr>
        <w:tc>
          <w:tcPr>
            <w:tcW w:w="1914" w:type="dxa"/>
            <w:shd w:val="clear" w:color="auto" w:fill="E6E6E6"/>
            <w:vAlign w:val="center"/>
          </w:tcPr>
          <w:p w14:paraId="7665F321" w14:textId="77777777" w:rsidR="0023540C" w:rsidRPr="001E1714" w:rsidRDefault="0023540C" w:rsidP="00E77537">
            <w:pPr>
              <w:spacing w:before="120" w:after="240"/>
              <w:ind w:left="71"/>
              <w:rPr>
                <w:rFonts w:ascii="Arial" w:hAnsi="Arial" w:cs="Arial"/>
              </w:rPr>
            </w:pPr>
            <w:r w:rsidRPr="001E1714">
              <w:rPr>
                <w:rFonts w:ascii="Arial" w:hAnsi="Arial" w:cs="Arial"/>
              </w:rPr>
              <w:t>Éléments d’entrée</w:t>
            </w:r>
          </w:p>
        </w:tc>
        <w:tc>
          <w:tcPr>
            <w:tcW w:w="7324" w:type="dxa"/>
            <w:shd w:val="clear" w:color="auto" w:fill="FAFAFA"/>
            <w:vAlign w:val="center"/>
          </w:tcPr>
          <w:p w14:paraId="402D3E10" w14:textId="77777777" w:rsidR="0023540C" w:rsidRPr="001E1714" w:rsidRDefault="0023540C" w:rsidP="00A67AC8">
            <w:pPr>
              <w:pStyle w:val="Listepuces"/>
              <w:numPr>
                <w:ilvl w:val="0"/>
                <w:numId w:val="160"/>
              </w:numPr>
              <w:tabs>
                <w:tab w:val="left" w:pos="907"/>
              </w:tabs>
              <w:spacing w:before="120" w:after="240"/>
              <w:rPr>
                <w:rFonts w:ascii="Arial" w:hAnsi="Arial" w:cs="Arial"/>
                <w:sz w:val="20"/>
              </w:rPr>
            </w:pPr>
            <w:r w:rsidRPr="001E1714">
              <w:rPr>
                <w:rFonts w:ascii="Arial" w:hAnsi="Arial" w:cs="Arial"/>
                <w:sz w:val="20"/>
              </w:rPr>
              <w:t>Éléments logiciels :</w:t>
            </w:r>
          </w:p>
          <w:p w14:paraId="22B2B612" w14:textId="77777777" w:rsidR="0023540C" w:rsidRPr="001E1714" w:rsidRDefault="0023540C" w:rsidP="00A67AC8">
            <w:pPr>
              <w:pStyle w:val="Listepuces2"/>
              <w:numPr>
                <w:ilvl w:val="1"/>
                <w:numId w:val="160"/>
              </w:numPr>
              <w:spacing w:before="120" w:after="240"/>
              <w:contextualSpacing w:val="0"/>
              <w:jc w:val="both"/>
              <w:rPr>
                <w:rFonts w:ascii="Arial" w:hAnsi="Arial" w:cs="Arial"/>
              </w:rPr>
            </w:pPr>
            <w:r w:rsidRPr="001E1714">
              <w:rPr>
                <w:rFonts w:ascii="Arial" w:hAnsi="Arial" w:cs="Arial"/>
              </w:rPr>
              <w:lastRenderedPageBreak/>
              <w:t>Code sources</w:t>
            </w:r>
          </w:p>
          <w:p w14:paraId="3CFF843D" w14:textId="77777777" w:rsidR="0023540C" w:rsidRPr="001E1714" w:rsidRDefault="0023540C" w:rsidP="00A67AC8">
            <w:pPr>
              <w:pStyle w:val="Listepuces2"/>
              <w:numPr>
                <w:ilvl w:val="1"/>
                <w:numId w:val="160"/>
              </w:numPr>
              <w:spacing w:before="120" w:after="240"/>
              <w:jc w:val="both"/>
              <w:rPr>
                <w:rFonts w:ascii="Arial" w:hAnsi="Arial" w:cs="Arial"/>
              </w:rPr>
            </w:pPr>
            <w:r w:rsidRPr="001E1714">
              <w:rPr>
                <w:rFonts w:ascii="Arial" w:hAnsi="Arial" w:cs="Arial"/>
              </w:rPr>
              <w:t>Les exécutables</w:t>
            </w:r>
          </w:p>
          <w:p w14:paraId="3180FEBD" w14:textId="77777777" w:rsidR="0023540C" w:rsidRPr="001E1714" w:rsidRDefault="0023540C" w:rsidP="00A67AC8">
            <w:pPr>
              <w:pStyle w:val="Listepuces"/>
              <w:numPr>
                <w:ilvl w:val="0"/>
                <w:numId w:val="160"/>
              </w:numPr>
              <w:tabs>
                <w:tab w:val="left" w:pos="907"/>
              </w:tabs>
              <w:spacing w:before="120" w:after="240"/>
              <w:rPr>
                <w:rFonts w:ascii="Arial" w:hAnsi="Arial" w:cs="Arial"/>
                <w:sz w:val="20"/>
              </w:rPr>
            </w:pPr>
            <w:r w:rsidRPr="001E1714">
              <w:rPr>
                <w:rFonts w:ascii="Arial" w:hAnsi="Arial" w:cs="Arial"/>
                <w:sz w:val="20"/>
              </w:rPr>
              <w:t>Éléments documentaires :</w:t>
            </w:r>
          </w:p>
          <w:p w14:paraId="3CB965B0" w14:textId="77777777" w:rsidR="0023540C" w:rsidRPr="001E1714" w:rsidRDefault="0023540C" w:rsidP="00A67AC8">
            <w:pPr>
              <w:pStyle w:val="Listepuces2"/>
              <w:numPr>
                <w:ilvl w:val="1"/>
                <w:numId w:val="160"/>
              </w:numPr>
              <w:spacing w:before="120" w:after="240"/>
              <w:contextualSpacing w:val="0"/>
              <w:jc w:val="both"/>
              <w:rPr>
                <w:rFonts w:ascii="Arial" w:hAnsi="Arial" w:cs="Arial"/>
              </w:rPr>
            </w:pPr>
            <w:r w:rsidRPr="001E1714">
              <w:rPr>
                <w:rFonts w:ascii="Arial" w:hAnsi="Arial" w:cs="Arial"/>
              </w:rPr>
              <w:t xml:space="preserve">Dossier d’installation </w:t>
            </w:r>
          </w:p>
          <w:p w14:paraId="2F7EE04A" w14:textId="77777777" w:rsidR="0023540C" w:rsidRPr="001E1714" w:rsidRDefault="0023540C" w:rsidP="00A67AC8">
            <w:pPr>
              <w:pStyle w:val="Listepuces2"/>
              <w:numPr>
                <w:ilvl w:val="1"/>
                <w:numId w:val="160"/>
              </w:numPr>
              <w:spacing w:before="120" w:after="240"/>
              <w:contextualSpacing w:val="0"/>
              <w:jc w:val="both"/>
              <w:rPr>
                <w:rFonts w:ascii="Arial" w:hAnsi="Arial" w:cs="Arial"/>
              </w:rPr>
            </w:pPr>
            <w:r w:rsidRPr="001E1714">
              <w:rPr>
                <w:rFonts w:ascii="Arial" w:hAnsi="Arial" w:cs="Arial"/>
              </w:rPr>
              <w:t xml:space="preserve">Dossier d’exploitation </w:t>
            </w:r>
          </w:p>
          <w:p w14:paraId="316F3812" w14:textId="77777777" w:rsidR="0023540C" w:rsidRPr="001E1714" w:rsidRDefault="0023540C" w:rsidP="00A67AC8">
            <w:pPr>
              <w:pStyle w:val="Listepuces2"/>
              <w:numPr>
                <w:ilvl w:val="1"/>
                <w:numId w:val="160"/>
              </w:numPr>
              <w:spacing w:before="120" w:after="240"/>
              <w:jc w:val="both"/>
              <w:rPr>
                <w:rFonts w:ascii="Arial" w:hAnsi="Arial" w:cs="Arial"/>
              </w:rPr>
            </w:pPr>
            <w:r w:rsidRPr="001E1714">
              <w:rPr>
                <w:rFonts w:ascii="Arial" w:hAnsi="Arial" w:cs="Arial"/>
              </w:rPr>
              <w:t>Rapport de test incluant les preuves de test (export résultats des compagnes exécutées dans ALM)</w:t>
            </w:r>
          </w:p>
          <w:p w14:paraId="12C6E56E" w14:textId="77777777" w:rsidR="0023540C" w:rsidRPr="001E1714" w:rsidRDefault="0023540C" w:rsidP="00A67AC8">
            <w:pPr>
              <w:pStyle w:val="Listepuces2"/>
              <w:numPr>
                <w:ilvl w:val="1"/>
                <w:numId w:val="160"/>
              </w:numPr>
              <w:spacing w:before="120" w:after="240"/>
              <w:contextualSpacing w:val="0"/>
              <w:jc w:val="both"/>
              <w:rPr>
                <w:rFonts w:ascii="Arial" w:hAnsi="Arial" w:cs="Arial"/>
              </w:rPr>
            </w:pPr>
            <w:r w:rsidRPr="001E1714">
              <w:rPr>
                <w:rFonts w:ascii="Arial" w:hAnsi="Arial" w:cs="Arial"/>
              </w:rPr>
              <w:t>Bordereau de livraison</w:t>
            </w:r>
          </w:p>
          <w:p w14:paraId="735C6D19" w14:textId="77777777" w:rsidR="0023540C" w:rsidRPr="001E1714" w:rsidRDefault="0023540C" w:rsidP="00A67AC8">
            <w:pPr>
              <w:pStyle w:val="Listepuces"/>
              <w:numPr>
                <w:ilvl w:val="0"/>
                <w:numId w:val="160"/>
              </w:numPr>
              <w:tabs>
                <w:tab w:val="left" w:pos="907"/>
              </w:tabs>
              <w:spacing w:before="120" w:after="240"/>
              <w:rPr>
                <w:rFonts w:ascii="Arial" w:hAnsi="Arial" w:cs="Arial"/>
                <w:sz w:val="20"/>
              </w:rPr>
            </w:pPr>
            <w:r w:rsidRPr="001E1714">
              <w:rPr>
                <w:rFonts w:ascii="Arial" w:hAnsi="Arial" w:cs="Arial"/>
                <w:sz w:val="20"/>
              </w:rPr>
              <w:t>Ticket Redmine à l’état suivant et assigné à la personne responsable de l’équipe de réception</w:t>
            </w:r>
          </w:p>
        </w:tc>
      </w:tr>
      <w:tr w:rsidR="0023540C" w:rsidRPr="001E1714" w14:paraId="1FB724A8" w14:textId="77777777" w:rsidTr="00400C16">
        <w:trPr>
          <w:trHeight w:val="567"/>
        </w:trPr>
        <w:tc>
          <w:tcPr>
            <w:tcW w:w="1914" w:type="dxa"/>
            <w:shd w:val="clear" w:color="auto" w:fill="E6E6E6"/>
            <w:vAlign w:val="center"/>
          </w:tcPr>
          <w:p w14:paraId="0C9ADC69" w14:textId="77777777" w:rsidR="0023540C" w:rsidRPr="001E1714" w:rsidRDefault="0023540C" w:rsidP="00E77537">
            <w:pPr>
              <w:spacing w:before="120" w:after="240"/>
              <w:ind w:left="71"/>
              <w:rPr>
                <w:rFonts w:ascii="Arial" w:hAnsi="Arial" w:cs="Arial"/>
              </w:rPr>
            </w:pPr>
            <w:r w:rsidRPr="001E1714">
              <w:rPr>
                <w:rFonts w:ascii="Arial" w:hAnsi="Arial" w:cs="Arial"/>
              </w:rPr>
              <w:lastRenderedPageBreak/>
              <w:t>Livrables</w:t>
            </w:r>
          </w:p>
        </w:tc>
        <w:tc>
          <w:tcPr>
            <w:tcW w:w="7324" w:type="dxa"/>
            <w:shd w:val="clear" w:color="auto" w:fill="FAFAFA"/>
            <w:vAlign w:val="center"/>
          </w:tcPr>
          <w:p w14:paraId="2C066FED" w14:textId="77777777" w:rsidR="0023540C" w:rsidRPr="001E1714" w:rsidRDefault="0023540C" w:rsidP="00A67AC8">
            <w:pPr>
              <w:pStyle w:val="Listepuces"/>
              <w:numPr>
                <w:ilvl w:val="0"/>
                <w:numId w:val="161"/>
              </w:numPr>
              <w:tabs>
                <w:tab w:val="left" w:pos="907"/>
              </w:tabs>
              <w:spacing w:before="120" w:after="240"/>
              <w:rPr>
                <w:rFonts w:ascii="Arial" w:hAnsi="Arial" w:cs="Arial"/>
                <w:sz w:val="20"/>
              </w:rPr>
            </w:pPr>
            <w:r w:rsidRPr="001E1714">
              <w:rPr>
                <w:rFonts w:ascii="Arial" w:hAnsi="Arial" w:cs="Arial"/>
                <w:sz w:val="20"/>
              </w:rPr>
              <w:t>Commit et tag des composants dans la gestion de configuration</w:t>
            </w:r>
          </w:p>
          <w:p w14:paraId="0E00B164" w14:textId="77777777" w:rsidR="0023540C" w:rsidRPr="001E1714" w:rsidRDefault="0023540C" w:rsidP="00A67AC8">
            <w:pPr>
              <w:pStyle w:val="Listepuces"/>
              <w:numPr>
                <w:ilvl w:val="0"/>
                <w:numId w:val="161"/>
              </w:numPr>
              <w:tabs>
                <w:tab w:val="left" w:pos="907"/>
              </w:tabs>
              <w:spacing w:before="120" w:after="240"/>
              <w:rPr>
                <w:rFonts w:ascii="Arial" w:hAnsi="Arial" w:cs="Arial"/>
                <w:sz w:val="20"/>
              </w:rPr>
            </w:pPr>
            <w:r w:rsidRPr="001E1714">
              <w:rPr>
                <w:rFonts w:ascii="Arial" w:hAnsi="Arial" w:cs="Arial"/>
                <w:sz w:val="20"/>
              </w:rPr>
              <w:t>Livraison de la documentation</w:t>
            </w:r>
          </w:p>
          <w:p w14:paraId="4BA1F815" w14:textId="77777777" w:rsidR="0023540C" w:rsidRPr="001E1714" w:rsidRDefault="0023540C" w:rsidP="00A67AC8">
            <w:pPr>
              <w:pStyle w:val="Listepuces"/>
              <w:numPr>
                <w:ilvl w:val="0"/>
                <w:numId w:val="161"/>
              </w:numPr>
              <w:tabs>
                <w:tab w:val="left" w:pos="907"/>
              </w:tabs>
              <w:spacing w:before="120" w:after="240"/>
              <w:rPr>
                <w:rFonts w:ascii="Arial" w:hAnsi="Arial" w:cs="Arial"/>
                <w:sz w:val="20"/>
              </w:rPr>
            </w:pPr>
            <w:r w:rsidRPr="001E1714">
              <w:rPr>
                <w:rFonts w:ascii="Arial" w:hAnsi="Arial" w:cs="Arial"/>
                <w:sz w:val="20"/>
              </w:rPr>
              <w:t>Mise à jour du ticket Redmine</w:t>
            </w:r>
          </w:p>
        </w:tc>
      </w:tr>
      <w:tr w:rsidR="0023540C" w:rsidRPr="001E1714" w14:paraId="60F6CEA1" w14:textId="77777777" w:rsidTr="00400C16">
        <w:trPr>
          <w:trHeight w:val="567"/>
        </w:trPr>
        <w:tc>
          <w:tcPr>
            <w:tcW w:w="1914" w:type="dxa"/>
            <w:shd w:val="clear" w:color="auto" w:fill="E6E6E6"/>
            <w:vAlign w:val="center"/>
          </w:tcPr>
          <w:p w14:paraId="50061181" w14:textId="77777777" w:rsidR="0023540C" w:rsidRPr="001E1714" w:rsidRDefault="0023540C" w:rsidP="00E77537">
            <w:pPr>
              <w:spacing w:before="120" w:after="240"/>
              <w:ind w:left="71"/>
              <w:rPr>
                <w:rFonts w:ascii="Arial" w:hAnsi="Arial" w:cs="Arial"/>
              </w:rPr>
            </w:pPr>
            <w:r w:rsidRPr="001E1714">
              <w:rPr>
                <w:rFonts w:ascii="Arial" w:hAnsi="Arial" w:cs="Arial"/>
              </w:rPr>
              <w:t>Outils</w:t>
            </w:r>
          </w:p>
        </w:tc>
        <w:tc>
          <w:tcPr>
            <w:tcW w:w="7324" w:type="dxa"/>
            <w:shd w:val="clear" w:color="auto" w:fill="FAFAFA"/>
            <w:vAlign w:val="center"/>
          </w:tcPr>
          <w:p w14:paraId="13DA5EDA" w14:textId="77777777" w:rsidR="0023540C" w:rsidRPr="001E1714" w:rsidRDefault="0023540C" w:rsidP="00A67AC8">
            <w:pPr>
              <w:pStyle w:val="Listepuces"/>
              <w:numPr>
                <w:ilvl w:val="0"/>
                <w:numId w:val="159"/>
              </w:numPr>
              <w:tabs>
                <w:tab w:val="left" w:pos="907"/>
              </w:tabs>
              <w:spacing w:before="120" w:after="240"/>
              <w:rPr>
                <w:rFonts w:ascii="Arial" w:hAnsi="Arial" w:cs="Arial"/>
                <w:sz w:val="20"/>
              </w:rPr>
            </w:pPr>
            <w:r w:rsidRPr="001E1714">
              <w:rPr>
                <w:rFonts w:ascii="Arial" w:hAnsi="Arial" w:cs="Arial"/>
                <w:sz w:val="20"/>
              </w:rPr>
              <w:t>Outil de gestion des tickets</w:t>
            </w:r>
          </w:p>
          <w:p w14:paraId="3B7594A2" w14:textId="77777777" w:rsidR="0023540C" w:rsidRPr="001E1714" w:rsidRDefault="0023540C" w:rsidP="00A67AC8">
            <w:pPr>
              <w:pStyle w:val="Listepuces"/>
              <w:numPr>
                <w:ilvl w:val="0"/>
                <w:numId w:val="159"/>
              </w:numPr>
              <w:tabs>
                <w:tab w:val="left" w:pos="907"/>
              </w:tabs>
              <w:spacing w:before="120" w:after="240"/>
              <w:rPr>
                <w:rFonts w:ascii="Arial" w:hAnsi="Arial" w:cs="Arial"/>
                <w:sz w:val="20"/>
              </w:rPr>
            </w:pPr>
            <w:r w:rsidRPr="001E1714">
              <w:rPr>
                <w:rFonts w:ascii="Arial" w:hAnsi="Arial" w:cs="Arial"/>
                <w:sz w:val="20"/>
              </w:rPr>
              <w:t>Gestion de configuration</w:t>
            </w:r>
          </w:p>
          <w:p w14:paraId="28D3D09D" w14:textId="77777777" w:rsidR="0023540C" w:rsidRPr="001E1714" w:rsidRDefault="0023540C" w:rsidP="00A67AC8">
            <w:pPr>
              <w:pStyle w:val="Listepuces"/>
              <w:numPr>
                <w:ilvl w:val="0"/>
                <w:numId w:val="159"/>
              </w:numPr>
              <w:tabs>
                <w:tab w:val="left" w:pos="907"/>
              </w:tabs>
              <w:spacing w:before="120" w:after="240"/>
              <w:rPr>
                <w:rFonts w:ascii="Arial" w:hAnsi="Arial" w:cs="Arial"/>
                <w:sz w:val="20"/>
              </w:rPr>
            </w:pPr>
            <w:proofErr w:type="spellStart"/>
            <w:r w:rsidRPr="001E1714">
              <w:rPr>
                <w:rFonts w:ascii="Arial" w:hAnsi="Arial" w:cs="Arial"/>
                <w:sz w:val="20"/>
              </w:rPr>
              <w:t>Sharepoint</w:t>
            </w:r>
            <w:proofErr w:type="spellEnd"/>
          </w:p>
        </w:tc>
      </w:tr>
      <w:tr w:rsidR="0023540C" w:rsidRPr="001E1714" w14:paraId="376DFFD5" w14:textId="77777777" w:rsidTr="00400C16">
        <w:trPr>
          <w:trHeight w:val="567"/>
        </w:trPr>
        <w:tc>
          <w:tcPr>
            <w:tcW w:w="1914" w:type="dxa"/>
            <w:shd w:val="clear" w:color="auto" w:fill="E6E6E6"/>
            <w:vAlign w:val="center"/>
          </w:tcPr>
          <w:p w14:paraId="7761EE25" w14:textId="77777777" w:rsidR="0023540C" w:rsidRPr="001E1714" w:rsidRDefault="0023540C" w:rsidP="00E77537">
            <w:pPr>
              <w:spacing w:before="120" w:after="240"/>
              <w:ind w:left="71"/>
              <w:rPr>
                <w:rFonts w:ascii="Arial" w:hAnsi="Arial" w:cs="Arial"/>
              </w:rPr>
            </w:pPr>
            <w:r w:rsidRPr="001E1714">
              <w:rPr>
                <w:rFonts w:ascii="Arial" w:hAnsi="Arial" w:cs="Arial"/>
              </w:rPr>
              <w:t>Indicateurs</w:t>
            </w:r>
          </w:p>
        </w:tc>
        <w:tc>
          <w:tcPr>
            <w:tcW w:w="7324" w:type="dxa"/>
            <w:shd w:val="clear" w:color="auto" w:fill="FAFAFA"/>
            <w:vAlign w:val="center"/>
          </w:tcPr>
          <w:p w14:paraId="02FA04B8" w14:textId="77777777" w:rsidR="0023540C" w:rsidRPr="001E1714" w:rsidRDefault="0023540C" w:rsidP="00A67AC8">
            <w:pPr>
              <w:pStyle w:val="Listepuces"/>
              <w:numPr>
                <w:ilvl w:val="0"/>
                <w:numId w:val="162"/>
              </w:numPr>
              <w:tabs>
                <w:tab w:val="left" w:pos="907"/>
              </w:tabs>
              <w:spacing w:before="120" w:after="240"/>
              <w:rPr>
                <w:rFonts w:ascii="Arial" w:hAnsi="Arial" w:cs="Arial"/>
                <w:sz w:val="20"/>
              </w:rPr>
            </w:pPr>
            <w:r w:rsidRPr="001E1714">
              <w:rPr>
                <w:rFonts w:ascii="Arial" w:hAnsi="Arial" w:cs="Arial"/>
                <w:sz w:val="20"/>
              </w:rPr>
              <w:t>Respect des dates de livraison</w:t>
            </w:r>
          </w:p>
          <w:p w14:paraId="4C93C34F" w14:textId="77777777" w:rsidR="0023540C" w:rsidRPr="001E1714" w:rsidRDefault="0023540C" w:rsidP="00A67AC8">
            <w:pPr>
              <w:pStyle w:val="Listepuces"/>
              <w:numPr>
                <w:ilvl w:val="0"/>
                <w:numId w:val="162"/>
              </w:numPr>
              <w:tabs>
                <w:tab w:val="left" w:pos="907"/>
              </w:tabs>
              <w:spacing w:before="120" w:after="240"/>
              <w:rPr>
                <w:rFonts w:ascii="Arial" w:hAnsi="Arial" w:cs="Arial"/>
                <w:sz w:val="20"/>
              </w:rPr>
            </w:pPr>
            <w:r w:rsidRPr="001E1714">
              <w:rPr>
                <w:rFonts w:ascii="Arial" w:hAnsi="Arial" w:cs="Arial"/>
                <w:sz w:val="20"/>
              </w:rPr>
              <w:t xml:space="preserve">Taux de refus de livraison </w:t>
            </w:r>
            <w:proofErr w:type="gramStart"/>
            <w:r w:rsidRPr="001E1714">
              <w:rPr>
                <w:rFonts w:ascii="Arial" w:hAnsi="Arial" w:cs="Arial"/>
                <w:sz w:val="20"/>
              </w:rPr>
              <w:t>voir</w:t>
            </w:r>
            <w:proofErr w:type="gramEnd"/>
            <w:r w:rsidRPr="001E1714">
              <w:rPr>
                <w:rFonts w:ascii="Arial" w:hAnsi="Arial" w:cs="Arial"/>
                <w:sz w:val="20"/>
              </w:rPr>
              <w:t xml:space="preserve"> chapitres suivants</w:t>
            </w:r>
          </w:p>
          <w:p w14:paraId="5BB89DF1" w14:textId="77777777" w:rsidR="0023540C" w:rsidRPr="001E1714" w:rsidRDefault="0023540C" w:rsidP="00A67AC8">
            <w:pPr>
              <w:pStyle w:val="Listepuces"/>
              <w:numPr>
                <w:ilvl w:val="0"/>
                <w:numId w:val="162"/>
              </w:numPr>
              <w:tabs>
                <w:tab w:val="left" w:pos="907"/>
              </w:tabs>
              <w:spacing w:before="120" w:after="240"/>
              <w:rPr>
                <w:rFonts w:ascii="Arial" w:hAnsi="Arial" w:cs="Arial"/>
                <w:sz w:val="20"/>
              </w:rPr>
            </w:pPr>
            <w:r w:rsidRPr="001E1714">
              <w:rPr>
                <w:rFonts w:ascii="Arial" w:hAnsi="Arial" w:cs="Arial"/>
                <w:sz w:val="20"/>
              </w:rPr>
              <w:t>Taux d’exécution du plan de test à l’état « </w:t>
            </w:r>
            <w:proofErr w:type="spellStart"/>
            <w:r w:rsidRPr="001E1714">
              <w:rPr>
                <w:rFonts w:ascii="Arial" w:hAnsi="Arial" w:cs="Arial"/>
                <w:sz w:val="20"/>
              </w:rPr>
              <w:t>passed</w:t>
            </w:r>
            <w:proofErr w:type="spellEnd"/>
            <w:r w:rsidRPr="001E1714">
              <w:rPr>
                <w:rFonts w:ascii="Arial" w:hAnsi="Arial" w:cs="Arial"/>
                <w:sz w:val="20"/>
              </w:rPr>
              <w:t> »</w:t>
            </w:r>
          </w:p>
          <w:p w14:paraId="54901B23" w14:textId="77777777" w:rsidR="0023540C" w:rsidRPr="001E1714" w:rsidRDefault="0023540C" w:rsidP="00A67AC8">
            <w:pPr>
              <w:pStyle w:val="Listepuces"/>
              <w:numPr>
                <w:ilvl w:val="0"/>
                <w:numId w:val="162"/>
              </w:numPr>
              <w:tabs>
                <w:tab w:val="left" w:pos="907"/>
              </w:tabs>
              <w:spacing w:before="120" w:after="240"/>
              <w:rPr>
                <w:rFonts w:ascii="Arial" w:hAnsi="Arial" w:cs="Arial"/>
                <w:sz w:val="20"/>
              </w:rPr>
            </w:pPr>
            <w:r w:rsidRPr="001E1714">
              <w:rPr>
                <w:rFonts w:ascii="Arial" w:hAnsi="Arial" w:cs="Arial"/>
                <w:sz w:val="20"/>
              </w:rPr>
              <w:t>Nombre d’anomalies résiduelles à la livraison</w:t>
            </w:r>
          </w:p>
        </w:tc>
      </w:tr>
    </w:tbl>
    <w:p w14:paraId="11FC5A5C" w14:textId="77777777" w:rsidR="0023540C" w:rsidRPr="001E1714" w:rsidRDefault="0023540C" w:rsidP="0023540C">
      <w:pPr>
        <w:pStyle w:val="A60"/>
        <w:numPr>
          <w:ilvl w:val="4"/>
          <w:numId w:val="2"/>
        </w:numPr>
        <w:tabs>
          <w:tab w:val="clear" w:pos="0"/>
        </w:tabs>
        <w:spacing w:after="240"/>
        <w:ind w:left="2493" w:hanging="792"/>
        <w:rPr>
          <w:rFonts w:ascii="Arial" w:hAnsi="Arial" w:cs="Arial"/>
        </w:rPr>
      </w:pPr>
      <w:bookmarkStart w:id="348" w:name="_Toc508640564"/>
      <w:bookmarkStart w:id="349" w:name="_Toc513471704"/>
      <w:bookmarkStart w:id="350" w:name="_Toc4421112"/>
      <w:bookmarkStart w:id="351" w:name="_Toc70445761"/>
      <w:r w:rsidRPr="001E1714">
        <w:rPr>
          <w:rFonts w:ascii="Arial" w:hAnsi="Arial" w:cs="Arial"/>
        </w:rPr>
        <w:t>Réception projets agiles</w:t>
      </w:r>
    </w:p>
    <w:p w14:paraId="192335F2" w14:textId="77777777" w:rsidR="0023540C" w:rsidRPr="001E1714" w:rsidRDefault="0023540C" w:rsidP="0023540C">
      <w:pPr>
        <w:spacing w:before="120" w:after="240"/>
        <w:jc w:val="both"/>
        <w:rPr>
          <w:rFonts w:ascii="Arial" w:hAnsi="Arial" w:cs="Arial"/>
        </w:rPr>
      </w:pPr>
      <w:r w:rsidRPr="001E1714">
        <w:rPr>
          <w:rFonts w:ascii="Arial" w:hAnsi="Arial" w:cs="Arial"/>
        </w:rPr>
        <w:t xml:space="preserve">Le titulaire devra livrer régulièrement pendant le sprint sans calculer et appliquer la convention de services en termes de qualité. </w:t>
      </w:r>
    </w:p>
    <w:p w14:paraId="76D93311" w14:textId="77777777" w:rsidR="0023540C" w:rsidRPr="001E1714" w:rsidRDefault="0023540C" w:rsidP="0023540C">
      <w:pPr>
        <w:spacing w:before="120" w:after="240"/>
        <w:jc w:val="both"/>
        <w:rPr>
          <w:rFonts w:ascii="Arial" w:hAnsi="Arial" w:cs="Arial"/>
        </w:rPr>
      </w:pPr>
      <w:r w:rsidRPr="001E1714">
        <w:rPr>
          <w:rFonts w:ascii="Arial" w:hAnsi="Arial" w:cs="Arial"/>
        </w:rPr>
        <w:t xml:space="preserve">Pour garantir le respect des fonctionnalités, l’ACOSS devra opérer la recette du Développement issu d’un Sprint N au plus tard avant la fin du Sprint N+1. En l’absence d’acceptation expresse, de réserves ou de refus émis dans ce délai, le démarrage du Sprint N+2 vaudra recette tacite du Développement issu du Sprint N. </w:t>
      </w:r>
    </w:p>
    <w:p w14:paraId="05890F30" w14:textId="77777777" w:rsidR="0023540C" w:rsidRPr="001E1714" w:rsidRDefault="0023540C" w:rsidP="00687E7D">
      <w:pPr>
        <w:pStyle w:val="Titre4"/>
      </w:pPr>
      <w:r w:rsidRPr="001E1714">
        <w:t>Critères d’acceptation de la livraison des composants</w:t>
      </w:r>
      <w:bookmarkEnd w:id="348"/>
      <w:bookmarkEnd w:id="349"/>
      <w:bookmarkEnd w:id="350"/>
      <w:bookmarkEnd w:id="351"/>
    </w:p>
    <w:p w14:paraId="76184939" w14:textId="77777777" w:rsidR="0023540C" w:rsidRPr="00A10B3F" w:rsidRDefault="0023540C" w:rsidP="0023540C">
      <w:pPr>
        <w:spacing w:before="120" w:after="240"/>
        <w:jc w:val="both"/>
        <w:rPr>
          <w:rFonts w:ascii="Arial" w:hAnsi="Arial" w:cs="Arial"/>
        </w:rPr>
      </w:pPr>
      <w:r w:rsidRPr="001E1714">
        <w:rPr>
          <w:rFonts w:ascii="Arial" w:hAnsi="Arial" w:cs="Arial"/>
        </w:rPr>
        <w:t>La livraison est réputée réalisée si elle est complète au regard de la liste détaillée des livrables attendus, et conforme aux critères ci-dessous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19"/>
        <w:gridCol w:w="6804"/>
      </w:tblGrid>
      <w:tr w:rsidR="0023540C" w:rsidRPr="001E1714" w14:paraId="10CC1B2C" w14:textId="77777777" w:rsidTr="00400C16">
        <w:trPr>
          <w:trHeight w:val="794"/>
          <w:jc w:val="center"/>
        </w:trPr>
        <w:tc>
          <w:tcPr>
            <w:tcW w:w="2119" w:type="dxa"/>
            <w:shd w:val="clear" w:color="auto" w:fill="17365D" w:themeFill="text2" w:themeFillShade="BF"/>
            <w:vAlign w:val="center"/>
          </w:tcPr>
          <w:p w14:paraId="1CBE1708" w14:textId="77777777" w:rsidR="0023540C" w:rsidRPr="001E1714" w:rsidRDefault="0023540C" w:rsidP="00E77537">
            <w:pPr>
              <w:pStyle w:val="TabCel"/>
              <w:spacing w:before="120" w:after="240"/>
              <w:rPr>
                <w:b/>
              </w:rPr>
            </w:pPr>
            <w:r w:rsidRPr="001E1714">
              <w:rPr>
                <w:b/>
              </w:rPr>
              <w:t>Conditions d’acceptation de la livraison du produit</w:t>
            </w:r>
          </w:p>
        </w:tc>
        <w:tc>
          <w:tcPr>
            <w:tcW w:w="6804" w:type="dxa"/>
            <w:shd w:val="clear" w:color="auto" w:fill="FFFFFF" w:themeFill="background1"/>
          </w:tcPr>
          <w:p w14:paraId="4386432E" w14:textId="77777777" w:rsidR="0023540C" w:rsidRPr="001E1714" w:rsidRDefault="0023540C" w:rsidP="00E77537">
            <w:pPr>
              <w:pStyle w:val="TabCel"/>
              <w:spacing w:before="120" w:after="240"/>
              <w:jc w:val="both"/>
            </w:pPr>
            <w:r w:rsidRPr="001E1714">
              <w:t>L’installation se passe sans anomalie bloquante et moins de 2 anomalies majeures dans la phase de recevabilité / usine sinon la livraison est refusée et considérée comme n’ayant pas été faite</w:t>
            </w:r>
          </w:p>
        </w:tc>
      </w:tr>
    </w:tbl>
    <w:p w14:paraId="013B2A33" w14:textId="77777777" w:rsidR="0023540C" w:rsidRPr="001E1714" w:rsidRDefault="0023540C" w:rsidP="0023540C">
      <w:pPr>
        <w:spacing w:before="120" w:after="240"/>
        <w:jc w:val="both"/>
        <w:rPr>
          <w:rFonts w:ascii="Arial" w:hAnsi="Arial" w:cs="Arial"/>
        </w:rPr>
      </w:pPr>
      <w:r w:rsidRPr="001E1714">
        <w:rPr>
          <w:rFonts w:ascii="Arial" w:hAnsi="Arial" w:cs="Arial"/>
        </w:rPr>
        <w:lastRenderedPageBreak/>
        <w:t xml:space="preserve">Si les conditions d’acceptation sont réunies, le bordereau de livraison est renvoyé </w:t>
      </w:r>
      <w:proofErr w:type="gramStart"/>
      <w:r w:rsidRPr="001E1714">
        <w:rPr>
          <w:rFonts w:ascii="Arial" w:hAnsi="Arial" w:cs="Arial"/>
        </w:rPr>
        <w:t>signé</w:t>
      </w:r>
      <w:proofErr w:type="gramEnd"/>
      <w:r w:rsidRPr="001E1714">
        <w:rPr>
          <w:rFonts w:ascii="Arial" w:hAnsi="Arial" w:cs="Arial"/>
        </w:rPr>
        <w:t xml:space="preserve"> avec date et avis d’acceptation de la livraison.</w:t>
      </w:r>
    </w:p>
    <w:p w14:paraId="55CE9761" w14:textId="77777777" w:rsidR="0023540C" w:rsidRPr="001E1714" w:rsidRDefault="0023540C" w:rsidP="0023540C">
      <w:pPr>
        <w:spacing w:before="120" w:after="240"/>
        <w:jc w:val="both"/>
        <w:rPr>
          <w:rFonts w:ascii="Arial" w:hAnsi="Arial" w:cs="Arial"/>
        </w:rPr>
      </w:pPr>
      <w:r w:rsidRPr="001E1714">
        <w:rPr>
          <w:rFonts w:ascii="Arial" w:hAnsi="Arial" w:cs="Arial"/>
        </w:rPr>
        <w:t>Sinon le bordereau de livraison est renvoyé avec mention du refus et de ses causes.</w:t>
      </w:r>
    </w:p>
    <w:p w14:paraId="71924E8F" w14:textId="77777777" w:rsidR="0023540C" w:rsidRPr="001E1714" w:rsidRDefault="0023540C" w:rsidP="00687E7D">
      <w:pPr>
        <w:pStyle w:val="Titre4"/>
      </w:pPr>
      <w:bookmarkStart w:id="352" w:name="_Toc70445762"/>
      <w:r w:rsidRPr="001E1714">
        <w:t>Livraison documentaire</w:t>
      </w:r>
      <w:bookmarkEnd w:id="352"/>
    </w:p>
    <w:p w14:paraId="14DCC5F4" w14:textId="77777777" w:rsidR="0023540C" w:rsidRPr="001E1714" w:rsidRDefault="0023540C" w:rsidP="0023540C">
      <w:pPr>
        <w:spacing w:before="120" w:after="240"/>
        <w:jc w:val="both"/>
        <w:rPr>
          <w:rFonts w:ascii="Arial" w:hAnsi="Arial" w:cs="Arial"/>
        </w:rPr>
      </w:pPr>
      <w:r w:rsidRPr="001E1714">
        <w:rPr>
          <w:rFonts w:ascii="Arial" w:hAnsi="Arial" w:cs="Arial"/>
        </w:rPr>
        <w:t>Chaque document livré issu de la liste des livrables suivie en comité de projet doit être accompagné d’un bordereau de livraison.</w:t>
      </w:r>
    </w:p>
    <w:p w14:paraId="74A2DACF" w14:textId="77777777" w:rsidR="0023540C" w:rsidRPr="001E1714" w:rsidRDefault="0023540C" w:rsidP="0023540C">
      <w:pPr>
        <w:spacing w:before="120" w:after="240"/>
        <w:jc w:val="both"/>
        <w:rPr>
          <w:rFonts w:ascii="Arial" w:hAnsi="Arial" w:cs="Arial"/>
        </w:rPr>
      </w:pPr>
      <w:r w:rsidRPr="001E1714">
        <w:rPr>
          <w:rFonts w:ascii="Arial" w:hAnsi="Arial" w:cs="Arial"/>
        </w:rPr>
        <w:t>Le document est relu selon les conditions liées au document en termes de délais de relecture et une fiche de relecture est établie pour factualiser les retours.</w:t>
      </w:r>
    </w:p>
    <w:p w14:paraId="26B127BE" w14:textId="77777777" w:rsidR="0023540C" w:rsidRPr="001E1714" w:rsidRDefault="0023540C" w:rsidP="0023540C">
      <w:pPr>
        <w:spacing w:before="120" w:after="240"/>
        <w:jc w:val="both"/>
        <w:rPr>
          <w:rFonts w:ascii="Arial" w:hAnsi="Arial" w:cs="Arial"/>
        </w:rPr>
      </w:pPr>
      <w:r w:rsidRPr="001E1714">
        <w:rPr>
          <w:rFonts w:ascii="Arial" w:hAnsi="Arial" w:cs="Arial"/>
        </w:rPr>
        <w:t xml:space="preserve">Tout document livré lors du projet passe par le processus de validation documentaire. Un fichier de relecture sera fourni par l’ACOSS avec des remarques classifiées par gravité mineure, majeure ou bloquante. Les remarques mineures portent sur la forme du document et les retours majeurs sur le fond du contenu et un bloquant sur un contre sens. Les supports et compte rendus des instances du projet sont considérés comme des livraisons documentaires. </w:t>
      </w:r>
    </w:p>
    <w:p w14:paraId="754E7744" w14:textId="77777777" w:rsidR="0023540C" w:rsidRPr="001E1714" w:rsidRDefault="0023540C" w:rsidP="0023540C">
      <w:pPr>
        <w:spacing w:before="120" w:after="240"/>
        <w:jc w:val="both"/>
        <w:rPr>
          <w:rFonts w:ascii="Arial" w:hAnsi="Arial" w:cs="Arial"/>
        </w:rPr>
      </w:pPr>
      <w:r w:rsidRPr="001E1714">
        <w:rPr>
          <w:rFonts w:ascii="Arial" w:hAnsi="Arial" w:cs="Arial"/>
        </w:rPr>
        <w:t>Le tableau suivant décrit les critères d’acceptation du document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60"/>
        <w:gridCol w:w="6646"/>
      </w:tblGrid>
      <w:tr w:rsidR="0023540C" w:rsidRPr="001E1714" w14:paraId="69FB86D0" w14:textId="77777777" w:rsidTr="00400C16">
        <w:trPr>
          <w:trHeight w:val="475"/>
          <w:jc w:val="center"/>
        </w:trPr>
        <w:tc>
          <w:tcPr>
            <w:tcW w:w="2260" w:type="dxa"/>
            <w:shd w:val="clear" w:color="auto" w:fill="17365D" w:themeFill="text2" w:themeFillShade="BF"/>
            <w:vAlign w:val="center"/>
          </w:tcPr>
          <w:p w14:paraId="5E426456" w14:textId="77777777" w:rsidR="0023540C" w:rsidRPr="001E1714" w:rsidRDefault="0023540C" w:rsidP="00E77537">
            <w:pPr>
              <w:pStyle w:val="TabCel"/>
              <w:spacing w:before="120" w:after="240"/>
              <w:rPr>
                <w:b/>
              </w:rPr>
            </w:pPr>
            <w:r w:rsidRPr="001E1714">
              <w:rPr>
                <w:b/>
              </w:rPr>
              <w:t>Conditions d’acceptation des documents livrés</w:t>
            </w:r>
          </w:p>
        </w:tc>
        <w:tc>
          <w:tcPr>
            <w:tcW w:w="6646" w:type="dxa"/>
            <w:shd w:val="clear" w:color="auto" w:fill="FFFFFF" w:themeFill="background1"/>
            <w:vAlign w:val="center"/>
          </w:tcPr>
          <w:p w14:paraId="3410222A" w14:textId="77777777" w:rsidR="0023540C" w:rsidRPr="001E1714" w:rsidRDefault="0023540C" w:rsidP="00E77537">
            <w:pPr>
              <w:pStyle w:val="TabCel"/>
              <w:spacing w:before="120" w:after="240"/>
              <w:jc w:val="both"/>
            </w:pPr>
            <w:r w:rsidRPr="001E1714">
              <w:t>Moins de 3 remarques bloquantes sur un document et 10 remarques majeures sinon la livraison est refusée et considérée comme n’ayant pas été faite</w:t>
            </w:r>
            <w:r>
              <w:t>.</w:t>
            </w:r>
          </w:p>
        </w:tc>
      </w:tr>
    </w:tbl>
    <w:p w14:paraId="716FC66E" w14:textId="77777777" w:rsidR="0023540C" w:rsidRPr="001E1714" w:rsidRDefault="0023540C" w:rsidP="0023540C">
      <w:pPr>
        <w:pStyle w:val="A3"/>
      </w:pPr>
      <w:bookmarkStart w:id="353" w:name="_Toc100752484"/>
      <w:bookmarkStart w:id="354" w:name="_Toc105159424"/>
      <w:bookmarkStart w:id="355" w:name="_Toc105772619"/>
      <w:bookmarkStart w:id="356" w:name="_Toc209691032"/>
      <w:r w:rsidRPr="001E1714">
        <w:t>Modalités d’acceptabilité des prestations</w:t>
      </w:r>
      <w:bookmarkEnd w:id="353"/>
      <w:bookmarkEnd w:id="354"/>
      <w:bookmarkEnd w:id="355"/>
      <w:bookmarkEnd w:id="356"/>
    </w:p>
    <w:p w14:paraId="681C673D" w14:textId="77777777" w:rsidR="0023540C" w:rsidRPr="001E1714" w:rsidRDefault="0023540C" w:rsidP="00A67AC8">
      <w:pPr>
        <w:pStyle w:val="Titre4"/>
        <w:numPr>
          <w:ilvl w:val="0"/>
          <w:numId w:val="165"/>
        </w:numPr>
      </w:pPr>
      <w:r w:rsidRPr="001E1714">
        <w:t>Initialisation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19"/>
        <w:gridCol w:w="6804"/>
      </w:tblGrid>
      <w:tr w:rsidR="0023540C" w:rsidRPr="001E1714" w14:paraId="4C844053" w14:textId="77777777" w:rsidTr="00400C16">
        <w:trPr>
          <w:trHeight w:val="794"/>
          <w:jc w:val="center"/>
        </w:trPr>
        <w:tc>
          <w:tcPr>
            <w:tcW w:w="2119" w:type="dxa"/>
            <w:shd w:val="clear" w:color="auto" w:fill="17365D" w:themeFill="text2" w:themeFillShade="BF"/>
            <w:vAlign w:val="center"/>
          </w:tcPr>
          <w:p w14:paraId="24B183FA" w14:textId="77777777" w:rsidR="0023540C" w:rsidRPr="001E1714" w:rsidRDefault="0023540C" w:rsidP="00E77537">
            <w:pPr>
              <w:pStyle w:val="TabCel"/>
              <w:spacing w:before="120" w:after="240"/>
              <w:rPr>
                <w:b/>
              </w:rPr>
            </w:pPr>
            <w:r w:rsidRPr="001E1714">
              <w:rPr>
                <w:b/>
              </w:rPr>
              <w:t>Conditions d’acceptation de la phase d’initialisation</w:t>
            </w:r>
          </w:p>
        </w:tc>
        <w:tc>
          <w:tcPr>
            <w:tcW w:w="6804" w:type="dxa"/>
            <w:shd w:val="clear" w:color="auto" w:fill="FFFFFF" w:themeFill="background1"/>
          </w:tcPr>
          <w:p w14:paraId="4920C81D" w14:textId="77777777" w:rsidR="0023540C" w:rsidRPr="001E1714" w:rsidRDefault="0023540C" w:rsidP="00E77537">
            <w:pPr>
              <w:pStyle w:val="TabCel"/>
              <w:spacing w:before="120" w:after="240"/>
              <w:jc w:val="both"/>
            </w:pPr>
            <w:r w:rsidRPr="001E1714">
              <w:t>- PAQ</w:t>
            </w:r>
          </w:p>
          <w:p w14:paraId="09A9E684" w14:textId="77777777" w:rsidR="0023540C" w:rsidRPr="001E1714" w:rsidRDefault="0023540C" w:rsidP="00E77537">
            <w:pPr>
              <w:pStyle w:val="TabCel"/>
              <w:spacing w:before="120" w:after="240"/>
              <w:jc w:val="both"/>
            </w:pPr>
            <w:r w:rsidRPr="001E1714">
              <w:t>- PAS</w:t>
            </w:r>
          </w:p>
          <w:p w14:paraId="55FD1198" w14:textId="77777777" w:rsidR="0023540C" w:rsidRPr="001E1714" w:rsidRDefault="0023540C" w:rsidP="00E77537">
            <w:pPr>
              <w:pStyle w:val="TabCel"/>
              <w:spacing w:before="120" w:after="240"/>
              <w:jc w:val="both"/>
            </w:pPr>
            <w:r w:rsidRPr="001E1714">
              <w:t>- Mise en place des environnements</w:t>
            </w:r>
          </w:p>
          <w:p w14:paraId="6898E489" w14:textId="77777777" w:rsidR="0023540C" w:rsidRPr="001E1714" w:rsidRDefault="0023540C" w:rsidP="00E77537">
            <w:pPr>
              <w:pStyle w:val="TabCel"/>
              <w:spacing w:before="120" w:after="240"/>
              <w:jc w:val="both"/>
            </w:pPr>
            <w:r w:rsidRPr="001E1714">
              <w:t>- Niveau de compétence atteint</w:t>
            </w:r>
          </w:p>
        </w:tc>
      </w:tr>
    </w:tbl>
    <w:p w14:paraId="08A480DB" w14:textId="77777777" w:rsidR="0023540C" w:rsidRPr="001E1714" w:rsidRDefault="0023540C" w:rsidP="00687E7D">
      <w:pPr>
        <w:pStyle w:val="Titre4"/>
      </w:pPr>
      <w:r w:rsidRPr="001E1714">
        <w:t>Livrables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19"/>
        <w:gridCol w:w="6804"/>
      </w:tblGrid>
      <w:tr w:rsidR="0023540C" w:rsidRPr="001E1714" w14:paraId="1F2E24D3" w14:textId="77777777" w:rsidTr="00400C16">
        <w:trPr>
          <w:trHeight w:val="794"/>
          <w:jc w:val="center"/>
        </w:trPr>
        <w:tc>
          <w:tcPr>
            <w:tcW w:w="2119" w:type="dxa"/>
            <w:shd w:val="clear" w:color="auto" w:fill="17365D" w:themeFill="text2" w:themeFillShade="BF"/>
            <w:vAlign w:val="center"/>
          </w:tcPr>
          <w:p w14:paraId="29EFF6BA" w14:textId="77777777" w:rsidR="0023540C" w:rsidRPr="001E1714" w:rsidRDefault="0023540C" w:rsidP="00E77537">
            <w:pPr>
              <w:pStyle w:val="TabCel"/>
              <w:spacing w:before="120" w:after="240"/>
              <w:rPr>
                <w:b/>
              </w:rPr>
            </w:pPr>
            <w:r w:rsidRPr="001E1714">
              <w:rPr>
                <w:b/>
              </w:rPr>
              <w:t>Conditions d’acceptation de la livraison du produit</w:t>
            </w:r>
          </w:p>
        </w:tc>
        <w:tc>
          <w:tcPr>
            <w:tcW w:w="6804" w:type="dxa"/>
            <w:shd w:val="clear" w:color="auto" w:fill="FFFFFF" w:themeFill="background1"/>
          </w:tcPr>
          <w:p w14:paraId="75D8F4A4" w14:textId="77777777" w:rsidR="0023540C" w:rsidRPr="001E1714" w:rsidRDefault="0023540C" w:rsidP="00E77537">
            <w:pPr>
              <w:pStyle w:val="TabCel"/>
              <w:spacing w:before="120" w:after="240"/>
              <w:jc w:val="both"/>
            </w:pPr>
            <w:r w:rsidRPr="001E1714">
              <w:t>L’installation se passe sans anomalie bloquante et moins de 2 anomalies majeures dans la phase de recevabilité / usine sinon la livraison est refusée et considérée comme n’ayant pas été faite</w:t>
            </w:r>
          </w:p>
        </w:tc>
      </w:tr>
    </w:tbl>
    <w:p w14:paraId="48478632" w14:textId="77777777" w:rsidR="0023540C" w:rsidRPr="001E1714" w:rsidRDefault="0023540C" w:rsidP="0023540C">
      <w:pPr>
        <w:pStyle w:val="Normal0"/>
        <w:spacing w:after="240"/>
        <w:rPr>
          <w:rFonts w:cs="Aria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260"/>
        <w:gridCol w:w="6646"/>
      </w:tblGrid>
      <w:tr w:rsidR="0023540C" w:rsidRPr="001E1714" w14:paraId="4425191B" w14:textId="77777777" w:rsidTr="00400C16">
        <w:trPr>
          <w:trHeight w:val="475"/>
          <w:jc w:val="center"/>
        </w:trPr>
        <w:tc>
          <w:tcPr>
            <w:tcW w:w="2260" w:type="dxa"/>
            <w:shd w:val="clear" w:color="auto" w:fill="17365D" w:themeFill="text2" w:themeFillShade="BF"/>
            <w:vAlign w:val="center"/>
          </w:tcPr>
          <w:p w14:paraId="7AF41A4E" w14:textId="77777777" w:rsidR="0023540C" w:rsidRPr="001E1714" w:rsidRDefault="0023540C" w:rsidP="00E77537">
            <w:pPr>
              <w:pStyle w:val="TabCel"/>
              <w:spacing w:before="120" w:after="240"/>
              <w:rPr>
                <w:b/>
              </w:rPr>
            </w:pPr>
            <w:r w:rsidRPr="001E1714">
              <w:rPr>
                <w:b/>
              </w:rPr>
              <w:t>Conditions d’acceptation des documents livrés</w:t>
            </w:r>
          </w:p>
        </w:tc>
        <w:tc>
          <w:tcPr>
            <w:tcW w:w="6646" w:type="dxa"/>
            <w:shd w:val="clear" w:color="auto" w:fill="FFFFFF" w:themeFill="background1"/>
            <w:vAlign w:val="center"/>
          </w:tcPr>
          <w:p w14:paraId="01A222FE" w14:textId="77777777" w:rsidR="0023540C" w:rsidRPr="001E1714" w:rsidRDefault="0023540C" w:rsidP="00E77537">
            <w:pPr>
              <w:pStyle w:val="TabCel"/>
              <w:spacing w:before="120" w:after="240"/>
              <w:jc w:val="both"/>
            </w:pPr>
            <w:r w:rsidRPr="001E1714">
              <w:t>Moins de 3 remarques bloquantes sur un document et 10 remarques majeures sinon la livraison est refusée et considérée comme n’ayant pas été faite</w:t>
            </w:r>
          </w:p>
        </w:tc>
      </w:tr>
    </w:tbl>
    <w:p w14:paraId="5E40E871" w14:textId="77777777" w:rsidR="0023540C" w:rsidRPr="001E1714" w:rsidRDefault="0023540C" w:rsidP="0023540C">
      <w:pPr>
        <w:pStyle w:val="A3"/>
      </w:pPr>
      <w:bookmarkStart w:id="357" w:name="_Toc100752485"/>
      <w:bookmarkStart w:id="358" w:name="_Toc105159425"/>
      <w:bookmarkStart w:id="359" w:name="_Toc105772620"/>
      <w:bookmarkStart w:id="360" w:name="_Toc209691033"/>
      <w:r w:rsidRPr="001E1714">
        <w:t>Gestion des outils</w:t>
      </w:r>
      <w:bookmarkEnd w:id="357"/>
      <w:bookmarkEnd w:id="358"/>
      <w:bookmarkEnd w:id="359"/>
      <w:bookmarkEnd w:id="360"/>
    </w:p>
    <w:p w14:paraId="7B220EDD" w14:textId="77777777" w:rsidR="0023540C" w:rsidRPr="001E1714" w:rsidRDefault="0023540C" w:rsidP="0023540C">
      <w:pPr>
        <w:autoSpaceDE w:val="0"/>
        <w:autoSpaceDN w:val="0"/>
        <w:adjustRightInd w:val="0"/>
        <w:spacing w:before="120" w:after="240"/>
        <w:jc w:val="both"/>
        <w:rPr>
          <w:rFonts w:ascii="Arial" w:hAnsi="Arial" w:cs="Arial"/>
        </w:rPr>
      </w:pPr>
      <w:r w:rsidRPr="001E1714">
        <w:rPr>
          <w:rFonts w:ascii="Arial" w:hAnsi="Arial" w:cs="Arial"/>
        </w:rPr>
        <w:t>L’ACOSS à ce jour travaille avec les logiciels suivants :</w:t>
      </w:r>
    </w:p>
    <w:p w14:paraId="64A12FFD" w14:textId="72B1078F" w:rsidR="0023540C" w:rsidRPr="001E1714" w:rsidRDefault="0023540C" w:rsidP="0023540C">
      <w:pPr>
        <w:pStyle w:val="Retrait3et4"/>
        <w:tabs>
          <w:tab w:val="left" w:pos="708"/>
        </w:tabs>
        <w:spacing w:after="240"/>
        <w:ind w:left="0" w:firstLine="0"/>
        <w:jc w:val="left"/>
        <w:rPr>
          <w:rFonts w:ascii="Arial" w:hAnsi="Arial" w:cs="Arial"/>
          <w:sz w:val="20"/>
        </w:rPr>
      </w:pPr>
      <w:r w:rsidRPr="001E1714">
        <w:rPr>
          <w:rFonts w:ascii="Arial" w:hAnsi="Arial" w:cs="Arial"/>
          <w:noProof/>
          <w:sz w:val="20"/>
          <w:shd w:val="clear" w:color="auto" w:fill="E6E6E6"/>
        </w:rPr>
        <w:lastRenderedPageBreak/>
        <w:drawing>
          <wp:inline distT="0" distB="0" distL="0" distR="0" wp14:anchorId="3FB7D993" wp14:editId="0B22A084">
            <wp:extent cx="6350915" cy="2062886"/>
            <wp:effectExtent l="1905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363388" cy="2066937"/>
                    </a:xfrm>
                    <a:prstGeom prst="rect">
                      <a:avLst/>
                    </a:prstGeom>
                  </pic:spPr>
                </pic:pic>
              </a:graphicData>
            </a:graphic>
          </wp:inline>
        </w:drawing>
      </w:r>
    </w:p>
    <w:p w14:paraId="16BAF8EB" w14:textId="77777777" w:rsidR="0023540C" w:rsidRPr="001E1714" w:rsidRDefault="0023540C" w:rsidP="0023540C">
      <w:pPr>
        <w:autoSpaceDE w:val="0"/>
        <w:autoSpaceDN w:val="0"/>
        <w:adjustRightInd w:val="0"/>
        <w:spacing w:before="120" w:after="240"/>
        <w:jc w:val="both"/>
        <w:rPr>
          <w:rFonts w:ascii="Arial" w:hAnsi="Arial" w:cs="Arial"/>
        </w:rPr>
      </w:pPr>
      <w:r w:rsidRPr="001E1714">
        <w:rPr>
          <w:rFonts w:ascii="Arial" w:hAnsi="Arial" w:cs="Arial"/>
        </w:rPr>
        <w:t xml:space="preserve">Dans des expérimentations de </w:t>
      </w:r>
      <w:proofErr w:type="spellStart"/>
      <w:r w:rsidRPr="001E1714">
        <w:rPr>
          <w:rFonts w:ascii="Arial" w:hAnsi="Arial" w:cs="Arial"/>
        </w:rPr>
        <w:t>devops</w:t>
      </w:r>
      <w:proofErr w:type="spellEnd"/>
      <w:r w:rsidRPr="001E1714">
        <w:rPr>
          <w:rFonts w:ascii="Arial" w:hAnsi="Arial" w:cs="Arial"/>
        </w:rPr>
        <w:t>, l’architecture de composants suivante est prévue par l’ACOSS :</w:t>
      </w:r>
    </w:p>
    <w:p w14:paraId="1DEC1A74" w14:textId="77777777" w:rsidR="0023540C" w:rsidRPr="001E1714" w:rsidRDefault="0023540C" w:rsidP="0023540C">
      <w:pPr>
        <w:pStyle w:val="Retrait3et4"/>
        <w:tabs>
          <w:tab w:val="left" w:pos="708"/>
        </w:tabs>
        <w:spacing w:after="240"/>
        <w:ind w:left="360" w:firstLine="0"/>
        <w:rPr>
          <w:rFonts w:ascii="Arial" w:hAnsi="Arial" w:cs="Arial"/>
          <w:sz w:val="20"/>
        </w:rPr>
      </w:pPr>
      <w:r w:rsidRPr="001E1714">
        <w:rPr>
          <w:rFonts w:ascii="Arial" w:hAnsi="Arial" w:cs="Arial"/>
          <w:noProof/>
          <w:sz w:val="20"/>
          <w:shd w:val="clear" w:color="auto" w:fill="E6E6E6"/>
        </w:rPr>
        <w:drawing>
          <wp:inline distT="0" distB="0" distL="0" distR="0" wp14:anchorId="4A749FB3" wp14:editId="771F7542">
            <wp:extent cx="6282701" cy="3194050"/>
            <wp:effectExtent l="0" t="0" r="3810" b="635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291958" cy="3198756"/>
                    </a:xfrm>
                    <a:prstGeom prst="rect">
                      <a:avLst/>
                    </a:prstGeom>
                    <a:noFill/>
                  </pic:spPr>
                </pic:pic>
              </a:graphicData>
            </a:graphic>
          </wp:inline>
        </w:drawing>
      </w:r>
    </w:p>
    <w:p w14:paraId="05BF87C5"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Les logiciels principaux utilisés sont listés avec la catégorie et activité dans le tableau suivant :</w:t>
      </w:r>
    </w:p>
    <w:p w14:paraId="1FC849D0" w14:textId="1DEED2B4" w:rsidR="0023540C" w:rsidRPr="001E1714" w:rsidRDefault="0023540C" w:rsidP="0023540C">
      <w:pPr>
        <w:pStyle w:val="Normal0"/>
        <w:spacing w:after="240"/>
        <w:rPr>
          <w:rFonts w:cs="Arial"/>
        </w:rPr>
      </w:pPr>
      <w:r w:rsidRPr="001E1714">
        <w:rPr>
          <w:rFonts w:cs="Arial"/>
          <w:noProof/>
          <w:shd w:val="clear" w:color="auto" w:fill="E6E6E6"/>
        </w:rPr>
        <w:lastRenderedPageBreak/>
        <w:drawing>
          <wp:inline distT="0" distB="0" distL="0" distR="0" wp14:anchorId="0CE26003" wp14:editId="638A1074">
            <wp:extent cx="5760720" cy="322326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3223260"/>
                    </a:xfrm>
                    <a:prstGeom prst="rect">
                      <a:avLst/>
                    </a:prstGeom>
                    <a:noFill/>
                    <a:ln>
                      <a:noFill/>
                    </a:ln>
                  </pic:spPr>
                </pic:pic>
              </a:graphicData>
            </a:graphic>
          </wp:inline>
        </w:drawing>
      </w:r>
    </w:p>
    <w:p w14:paraId="61C481B5" w14:textId="77777777" w:rsidR="0023540C" w:rsidRDefault="0023540C" w:rsidP="0023540C">
      <w:pPr>
        <w:rPr>
          <w:rFonts w:ascii="Arial" w:hAnsi="Arial" w:cs="Arial"/>
        </w:rPr>
      </w:pPr>
      <w:r>
        <w:rPr>
          <w:rFonts w:ascii="Arial" w:hAnsi="Arial" w:cs="Arial"/>
        </w:rPr>
        <w:br w:type="page"/>
      </w:r>
    </w:p>
    <w:p w14:paraId="4AB0F217"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lastRenderedPageBreak/>
        <w:t>Au sein de la DSI d’ACOSS, 2 outils sont particulièrement utilisés :</w:t>
      </w:r>
    </w:p>
    <w:p w14:paraId="0144476F" w14:textId="77777777" w:rsidR="0023540C" w:rsidRPr="001E1714" w:rsidRDefault="0023540C" w:rsidP="00A67AC8">
      <w:pPr>
        <w:pStyle w:val="Retrait3et4"/>
        <w:numPr>
          <w:ilvl w:val="0"/>
          <w:numId w:val="141"/>
        </w:numPr>
        <w:tabs>
          <w:tab w:val="left" w:pos="708"/>
        </w:tabs>
        <w:spacing w:after="240"/>
        <w:rPr>
          <w:rFonts w:ascii="Arial" w:hAnsi="Arial" w:cs="Arial"/>
          <w:sz w:val="20"/>
        </w:rPr>
      </w:pPr>
      <w:r w:rsidRPr="001E1714">
        <w:rPr>
          <w:rFonts w:ascii="Arial" w:hAnsi="Arial" w:cs="Arial"/>
          <w:sz w:val="20"/>
        </w:rPr>
        <w:t xml:space="preserve">Redmine </w:t>
      </w:r>
    </w:p>
    <w:p w14:paraId="33751018" w14:textId="77777777" w:rsidR="0023540C" w:rsidRPr="001E1714" w:rsidRDefault="0023540C" w:rsidP="00A67AC8">
      <w:pPr>
        <w:pStyle w:val="Retrait3et4"/>
        <w:numPr>
          <w:ilvl w:val="1"/>
          <w:numId w:val="141"/>
        </w:numPr>
        <w:tabs>
          <w:tab w:val="left" w:pos="708"/>
        </w:tabs>
        <w:spacing w:after="240"/>
        <w:rPr>
          <w:rFonts w:ascii="Arial" w:hAnsi="Arial" w:cs="Arial"/>
          <w:sz w:val="20"/>
        </w:rPr>
      </w:pPr>
      <w:r w:rsidRPr="001E1714">
        <w:rPr>
          <w:rFonts w:ascii="Arial" w:hAnsi="Arial" w:cs="Arial"/>
          <w:sz w:val="20"/>
        </w:rPr>
        <w:t>Outil collaboratif permettant, à travers une interface web sécurisée, de gérer des projets.</w:t>
      </w:r>
    </w:p>
    <w:p w14:paraId="2CF726FD" w14:textId="77777777" w:rsidR="0023540C" w:rsidRPr="001E1714" w:rsidRDefault="0023540C" w:rsidP="00A67AC8">
      <w:pPr>
        <w:pStyle w:val="Retrait3et4"/>
        <w:numPr>
          <w:ilvl w:val="1"/>
          <w:numId w:val="141"/>
        </w:numPr>
        <w:tabs>
          <w:tab w:val="left" w:pos="708"/>
        </w:tabs>
        <w:spacing w:after="240"/>
        <w:rPr>
          <w:rFonts w:ascii="Arial" w:hAnsi="Arial" w:cs="Arial"/>
          <w:sz w:val="20"/>
        </w:rPr>
      </w:pPr>
      <w:r w:rsidRPr="001E1714">
        <w:rPr>
          <w:rFonts w:ascii="Arial" w:hAnsi="Arial" w:cs="Arial"/>
          <w:sz w:val="20"/>
        </w:rPr>
        <w:t>Fonctionnalités suivantes :</w:t>
      </w:r>
    </w:p>
    <w:p w14:paraId="209F74B7" w14:textId="77777777" w:rsidR="0023540C" w:rsidRPr="001E1714" w:rsidRDefault="0023540C" w:rsidP="00A67AC8">
      <w:pPr>
        <w:numPr>
          <w:ilvl w:val="0"/>
          <w:numId w:val="163"/>
        </w:numPr>
        <w:shd w:val="clear" w:color="auto" w:fill="FFFFFF"/>
        <w:spacing w:before="120" w:after="240" w:line="293" w:lineRule="atLeast"/>
        <w:rPr>
          <w:rFonts w:ascii="Arial" w:hAnsi="Arial" w:cs="Arial"/>
        </w:rPr>
      </w:pPr>
      <w:r w:rsidRPr="001E1714">
        <w:rPr>
          <w:rFonts w:ascii="Arial" w:hAnsi="Arial" w:cs="Arial"/>
        </w:rPr>
        <w:t>Découpage du périmètre par ticket évolutif</w:t>
      </w:r>
      <w:r>
        <w:rPr>
          <w:rFonts w:ascii="Arial" w:hAnsi="Arial" w:cs="Arial"/>
        </w:rPr>
        <w:t>,</w:t>
      </w:r>
    </w:p>
    <w:p w14:paraId="204D668A" w14:textId="77777777" w:rsidR="0023540C" w:rsidRPr="001E1714" w:rsidRDefault="0023540C" w:rsidP="00A67AC8">
      <w:pPr>
        <w:numPr>
          <w:ilvl w:val="0"/>
          <w:numId w:val="163"/>
        </w:numPr>
        <w:shd w:val="clear" w:color="auto" w:fill="FFFFFF"/>
        <w:spacing w:before="120" w:after="240" w:line="293" w:lineRule="atLeast"/>
        <w:rPr>
          <w:rFonts w:ascii="Arial" w:hAnsi="Arial" w:cs="Arial"/>
        </w:rPr>
      </w:pPr>
      <w:r w:rsidRPr="001E1714">
        <w:rPr>
          <w:rFonts w:ascii="Arial" w:hAnsi="Arial" w:cs="Arial"/>
        </w:rPr>
        <w:t>Tickets anomalies</w:t>
      </w:r>
      <w:r>
        <w:rPr>
          <w:rFonts w:ascii="Arial" w:hAnsi="Arial" w:cs="Arial"/>
        </w:rPr>
        <w:t>,</w:t>
      </w:r>
    </w:p>
    <w:p w14:paraId="546373FE" w14:textId="77777777" w:rsidR="0023540C" w:rsidRPr="001E1714" w:rsidRDefault="0023540C" w:rsidP="00A67AC8">
      <w:pPr>
        <w:numPr>
          <w:ilvl w:val="0"/>
          <w:numId w:val="163"/>
        </w:numPr>
        <w:shd w:val="clear" w:color="auto" w:fill="FFFFFF"/>
        <w:spacing w:before="120" w:after="240" w:line="293" w:lineRule="atLeast"/>
        <w:rPr>
          <w:rFonts w:ascii="Arial" w:hAnsi="Arial" w:cs="Arial"/>
        </w:rPr>
      </w:pPr>
      <w:r w:rsidRPr="001E1714">
        <w:rPr>
          <w:rFonts w:ascii="Arial" w:hAnsi="Arial" w:cs="Arial"/>
        </w:rPr>
        <w:t>Tickets de demandes de prestation</w:t>
      </w:r>
      <w:r>
        <w:rPr>
          <w:rFonts w:ascii="Arial" w:hAnsi="Arial" w:cs="Arial"/>
        </w:rPr>
        <w:t>,</w:t>
      </w:r>
    </w:p>
    <w:p w14:paraId="0665ADC8" w14:textId="77777777" w:rsidR="0023540C" w:rsidRPr="001E1714" w:rsidRDefault="0023540C" w:rsidP="00A67AC8">
      <w:pPr>
        <w:numPr>
          <w:ilvl w:val="0"/>
          <w:numId w:val="163"/>
        </w:numPr>
        <w:shd w:val="clear" w:color="auto" w:fill="FFFFFF"/>
        <w:spacing w:before="120" w:after="240" w:line="293" w:lineRule="atLeast"/>
        <w:rPr>
          <w:rFonts w:ascii="Arial" w:hAnsi="Arial" w:cs="Arial"/>
        </w:rPr>
      </w:pPr>
      <w:r w:rsidRPr="001E1714">
        <w:rPr>
          <w:rFonts w:ascii="Arial" w:hAnsi="Arial" w:cs="Arial"/>
        </w:rPr>
        <w:t>Tickets entre les équipes du projet pour prévoir des travaux</w:t>
      </w:r>
      <w:r>
        <w:rPr>
          <w:rFonts w:ascii="Arial" w:hAnsi="Arial" w:cs="Arial"/>
        </w:rPr>
        <w:t>.</w:t>
      </w:r>
    </w:p>
    <w:p w14:paraId="05C88D01" w14:textId="77777777" w:rsidR="0023540C" w:rsidRPr="001E1714" w:rsidRDefault="0023540C" w:rsidP="00A67AC8">
      <w:pPr>
        <w:pStyle w:val="Retrait3et4"/>
        <w:numPr>
          <w:ilvl w:val="1"/>
          <w:numId w:val="141"/>
        </w:numPr>
        <w:tabs>
          <w:tab w:val="left" w:pos="708"/>
        </w:tabs>
        <w:spacing w:after="240"/>
        <w:rPr>
          <w:rFonts w:ascii="Arial" w:hAnsi="Arial" w:cs="Arial"/>
          <w:sz w:val="20"/>
        </w:rPr>
      </w:pPr>
      <w:r w:rsidRPr="001E1714">
        <w:rPr>
          <w:rFonts w:ascii="Arial" w:hAnsi="Arial" w:cs="Arial"/>
          <w:sz w:val="20"/>
        </w:rPr>
        <w:t>Outil utilisé principalement pour le suivi des indicateurs de la convention de services</w:t>
      </w:r>
      <w:r>
        <w:rPr>
          <w:rFonts w:ascii="Arial" w:hAnsi="Arial" w:cs="Arial"/>
          <w:sz w:val="20"/>
        </w:rPr>
        <w:t>.</w:t>
      </w:r>
    </w:p>
    <w:p w14:paraId="79D60D71" w14:textId="6E16143C" w:rsidR="0023540C" w:rsidRPr="001E1714" w:rsidRDefault="0023540C" w:rsidP="00A67AC8">
      <w:pPr>
        <w:pStyle w:val="Paragraphedeliste"/>
        <w:numPr>
          <w:ilvl w:val="0"/>
          <w:numId w:val="141"/>
        </w:numPr>
        <w:shd w:val="clear" w:color="auto" w:fill="FFFFFF"/>
        <w:spacing w:before="120" w:after="240" w:line="293" w:lineRule="atLeast"/>
        <w:rPr>
          <w:rFonts w:ascii="Arial" w:hAnsi="Arial" w:cs="Arial"/>
        </w:rPr>
      </w:pPr>
      <w:r w:rsidRPr="001E1714">
        <w:rPr>
          <w:rFonts w:ascii="Arial" w:hAnsi="Arial" w:cs="Arial"/>
        </w:rPr>
        <w:t>ALM</w:t>
      </w:r>
    </w:p>
    <w:p w14:paraId="23CE9D17" w14:textId="77777777" w:rsidR="0023540C" w:rsidRPr="001E1714" w:rsidRDefault="0023540C" w:rsidP="00A67AC8">
      <w:pPr>
        <w:pStyle w:val="Retrait3et4"/>
        <w:numPr>
          <w:ilvl w:val="1"/>
          <w:numId w:val="141"/>
        </w:numPr>
        <w:tabs>
          <w:tab w:val="left" w:pos="708"/>
        </w:tabs>
        <w:spacing w:after="240"/>
        <w:rPr>
          <w:rFonts w:ascii="Arial" w:hAnsi="Arial" w:cs="Arial"/>
          <w:sz w:val="20"/>
        </w:rPr>
      </w:pPr>
      <w:r w:rsidRPr="001E1714">
        <w:rPr>
          <w:rFonts w:ascii="Arial" w:hAnsi="Arial" w:cs="Arial"/>
          <w:sz w:val="20"/>
        </w:rPr>
        <w:t xml:space="preserve">L’outil ALM est l’outil de gestion du référentiel de test officiel à l’ACOSS. Il permet d’héberger, de suivre le patrimoine de test des applications et des projets, et de suivre les campagnes de test. </w:t>
      </w:r>
    </w:p>
    <w:p w14:paraId="486D4AB4" w14:textId="77777777" w:rsidR="0023540C" w:rsidRPr="001E1714" w:rsidRDefault="0023540C" w:rsidP="00A67AC8">
      <w:pPr>
        <w:pStyle w:val="Retrait3et4"/>
        <w:numPr>
          <w:ilvl w:val="1"/>
          <w:numId w:val="141"/>
        </w:numPr>
        <w:tabs>
          <w:tab w:val="left" w:pos="708"/>
        </w:tabs>
        <w:spacing w:after="240"/>
        <w:rPr>
          <w:rFonts w:ascii="Arial" w:hAnsi="Arial" w:cs="Arial"/>
          <w:sz w:val="20"/>
        </w:rPr>
      </w:pPr>
      <w:r w:rsidRPr="001E1714">
        <w:rPr>
          <w:rFonts w:ascii="Arial" w:hAnsi="Arial" w:cs="Arial"/>
          <w:sz w:val="20"/>
        </w:rPr>
        <w:t>Fonctionnalités suivantes :</w:t>
      </w:r>
    </w:p>
    <w:p w14:paraId="23D7C2F2" w14:textId="77777777" w:rsidR="0023540C" w:rsidRPr="001E1714" w:rsidRDefault="0023540C" w:rsidP="00A67AC8">
      <w:pPr>
        <w:numPr>
          <w:ilvl w:val="0"/>
          <w:numId w:val="163"/>
        </w:numPr>
        <w:shd w:val="clear" w:color="auto" w:fill="FFFFFF" w:themeFill="background1"/>
        <w:spacing w:before="120" w:after="240" w:line="293" w:lineRule="atLeast"/>
        <w:jc w:val="both"/>
        <w:rPr>
          <w:rFonts w:ascii="Arial" w:hAnsi="Arial" w:cs="Arial"/>
        </w:rPr>
      </w:pPr>
      <w:r w:rsidRPr="001E1714">
        <w:rPr>
          <w:rFonts w:ascii="Arial" w:hAnsi="Arial" w:cs="Arial"/>
        </w:rPr>
        <w:t>Une partie sur les exigences : partie très importante qui permet d’avoir une traçabilité entre les tests et les exigences couvertes</w:t>
      </w:r>
      <w:r>
        <w:rPr>
          <w:rFonts w:ascii="Arial" w:hAnsi="Arial" w:cs="Arial"/>
        </w:rPr>
        <w:t>,</w:t>
      </w:r>
    </w:p>
    <w:p w14:paraId="275E7271" w14:textId="77777777" w:rsidR="0023540C" w:rsidRPr="001E1714" w:rsidRDefault="0023540C" w:rsidP="00A67AC8">
      <w:pPr>
        <w:numPr>
          <w:ilvl w:val="0"/>
          <w:numId w:val="163"/>
        </w:numPr>
        <w:shd w:val="clear" w:color="auto" w:fill="FFFFFF" w:themeFill="background1"/>
        <w:spacing w:before="120" w:after="240" w:line="293" w:lineRule="atLeast"/>
        <w:jc w:val="both"/>
        <w:rPr>
          <w:rFonts w:ascii="Arial" w:hAnsi="Arial" w:cs="Arial"/>
        </w:rPr>
      </w:pPr>
      <w:r w:rsidRPr="001E1714">
        <w:rPr>
          <w:rFonts w:ascii="Arial" w:hAnsi="Arial" w:cs="Arial"/>
        </w:rPr>
        <w:t>Une partie répertoire de test (appelée « Test Plan » à tort dans ALM) qui permet de stocker l’ensemble des cas de test</w:t>
      </w:r>
      <w:r>
        <w:rPr>
          <w:rFonts w:ascii="Arial" w:hAnsi="Arial" w:cs="Arial"/>
        </w:rPr>
        <w:t>,</w:t>
      </w:r>
    </w:p>
    <w:p w14:paraId="6D591930" w14:textId="77777777" w:rsidR="0023540C" w:rsidRPr="001E1714" w:rsidRDefault="0023540C" w:rsidP="00A67AC8">
      <w:pPr>
        <w:numPr>
          <w:ilvl w:val="0"/>
          <w:numId w:val="163"/>
        </w:numPr>
        <w:shd w:val="clear" w:color="auto" w:fill="FFFFFF" w:themeFill="background1"/>
        <w:spacing w:before="120" w:after="240" w:line="293" w:lineRule="atLeast"/>
        <w:jc w:val="both"/>
        <w:rPr>
          <w:rFonts w:ascii="Arial" w:hAnsi="Arial" w:cs="Arial"/>
        </w:rPr>
      </w:pPr>
      <w:r w:rsidRPr="001E1714">
        <w:rPr>
          <w:rFonts w:ascii="Arial" w:hAnsi="Arial" w:cs="Arial"/>
        </w:rPr>
        <w:t>Une partie campagne de test pour sélectionner et exécuter les cas de test lors de chaque campagne</w:t>
      </w:r>
      <w:r>
        <w:rPr>
          <w:rFonts w:ascii="Arial" w:hAnsi="Arial" w:cs="Arial"/>
        </w:rPr>
        <w:t>,</w:t>
      </w:r>
    </w:p>
    <w:p w14:paraId="0E2832DD" w14:textId="77777777" w:rsidR="0023540C" w:rsidRPr="001E1714" w:rsidRDefault="0023540C" w:rsidP="00A67AC8">
      <w:pPr>
        <w:numPr>
          <w:ilvl w:val="0"/>
          <w:numId w:val="163"/>
        </w:numPr>
        <w:shd w:val="clear" w:color="auto" w:fill="FFFFFF" w:themeFill="background1"/>
        <w:spacing w:before="120" w:after="240" w:line="293" w:lineRule="atLeast"/>
        <w:jc w:val="both"/>
        <w:rPr>
          <w:rFonts w:ascii="Arial" w:hAnsi="Arial" w:cs="Arial"/>
        </w:rPr>
      </w:pPr>
      <w:r w:rsidRPr="001E1714">
        <w:rPr>
          <w:rFonts w:ascii="Arial" w:hAnsi="Arial" w:cs="Arial"/>
        </w:rPr>
        <w:t>Une partie anomalies pour décrire et répertorier les bugs trouvés lors des tests. L’utilisation du module Anomalie dans ALM est laissée au choix de l’équipe projet. Avec validation du CP/DP. Une passerelle existe entre le module Anomalie dans ALM et Redmine.</w:t>
      </w:r>
      <w:r>
        <w:rPr>
          <w:rFonts w:ascii="Arial" w:hAnsi="Arial" w:cs="Arial"/>
        </w:rPr>
        <w:t>,</w:t>
      </w:r>
    </w:p>
    <w:p w14:paraId="3733F578" w14:textId="77777777" w:rsidR="0023540C" w:rsidRPr="001E1714" w:rsidRDefault="0023540C" w:rsidP="00A67AC8">
      <w:pPr>
        <w:numPr>
          <w:ilvl w:val="0"/>
          <w:numId w:val="163"/>
        </w:numPr>
        <w:shd w:val="clear" w:color="auto" w:fill="FFFFFF" w:themeFill="background1"/>
        <w:spacing w:before="120" w:after="240" w:line="293" w:lineRule="atLeast"/>
        <w:jc w:val="both"/>
        <w:rPr>
          <w:rFonts w:ascii="Arial" w:hAnsi="Arial" w:cs="Arial"/>
        </w:rPr>
      </w:pPr>
      <w:r w:rsidRPr="001E1714">
        <w:rPr>
          <w:rFonts w:ascii="Arial" w:hAnsi="Arial" w:cs="Arial"/>
        </w:rPr>
        <w:t>Un module Tableau de Bord permettant de générer des indicateurs sur la couverture des exigences, l’exécution des tests, le taux d’avancement, ...etc</w:t>
      </w:r>
      <w:r>
        <w:rPr>
          <w:rFonts w:ascii="Arial" w:hAnsi="Arial" w:cs="Arial"/>
        </w:rPr>
        <w:t>.</w:t>
      </w:r>
    </w:p>
    <w:p w14:paraId="5F5CC460" w14:textId="77777777" w:rsidR="0023540C" w:rsidRPr="00367180" w:rsidRDefault="0023540C" w:rsidP="0023540C">
      <w:pPr>
        <w:pStyle w:val="MSNormal"/>
        <w:spacing w:after="240"/>
        <w:rPr>
          <w:rFonts w:ascii="Arial" w:hAnsi="Arial" w:cs="Arial"/>
          <w:sz w:val="20"/>
          <w:szCs w:val="16"/>
        </w:rPr>
      </w:pPr>
      <w:r w:rsidRPr="00367180">
        <w:rPr>
          <w:rFonts w:ascii="Arial" w:hAnsi="Arial" w:cs="Arial"/>
          <w:sz w:val="20"/>
          <w:szCs w:val="16"/>
        </w:rPr>
        <w:t>Il existe des passerelles entre ces deux outils en cas de besoin pour la gestion d’anomalies.</w:t>
      </w:r>
    </w:p>
    <w:p w14:paraId="04E6712B" w14:textId="77777777" w:rsidR="0023540C" w:rsidRDefault="0023540C" w:rsidP="0023540C">
      <w:pPr>
        <w:rPr>
          <w:rFonts w:ascii="Arial" w:eastAsiaTheme="minorHAnsi" w:hAnsi="Arial" w:cs="Arial"/>
        </w:rPr>
      </w:pPr>
      <w:r>
        <w:rPr>
          <w:rFonts w:ascii="Arial" w:hAnsi="Arial" w:cs="Arial"/>
        </w:rPr>
        <w:br w:type="page"/>
      </w:r>
    </w:p>
    <w:p w14:paraId="17902D61" w14:textId="77777777" w:rsidR="0023540C" w:rsidRPr="001E1714" w:rsidRDefault="0023540C" w:rsidP="0023540C">
      <w:pPr>
        <w:pStyle w:val="A3"/>
      </w:pPr>
      <w:bookmarkStart w:id="361" w:name="_Toc100752487"/>
      <w:bookmarkStart w:id="362" w:name="_Toc105159426"/>
      <w:bookmarkStart w:id="363" w:name="_Toc105772621"/>
      <w:bookmarkStart w:id="364" w:name="_Toc209691034"/>
      <w:r w:rsidRPr="001E1714">
        <w:lastRenderedPageBreak/>
        <w:t>Plan progrès TMA</w:t>
      </w:r>
      <w:bookmarkEnd w:id="361"/>
      <w:bookmarkEnd w:id="362"/>
      <w:bookmarkEnd w:id="363"/>
      <w:bookmarkEnd w:id="364"/>
    </w:p>
    <w:p w14:paraId="1129A2E8"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plan de progrès est une démarche contractuelle qui vise à améliorer la performance, la qualité et en définitive les coûts dans un marché. Il s’agit de déterminer des objectifs partagés avec le titulaire portant sur les points clés d’amélioration et d’établir un plan d’actions à court, moyen ou long terme.</w:t>
      </w:r>
    </w:p>
    <w:p w14:paraId="055B4865"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 xml:space="preserve">Cette décision de mettre en place un plan de progrès et permet de poser le principe ainsi que les conditions générales de mise en œuvre de ce mécanisme. Les conditions particulières étant, quant à elles, déterminées par l’ACOSS et le titulaire lors de la phase d’élaboration conjointe du plan de progrès. </w:t>
      </w:r>
    </w:p>
    <w:p w14:paraId="19F50151"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La clause pose les éléments suivants :</w:t>
      </w:r>
    </w:p>
    <w:p w14:paraId="674043DC" w14:textId="77777777" w:rsidR="0023540C" w:rsidRPr="001E1714" w:rsidRDefault="0023540C" w:rsidP="00A67AC8">
      <w:pPr>
        <w:numPr>
          <w:ilvl w:val="0"/>
          <w:numId w:val="149"/>
        </w:numPr>
        <w:spacing w:before="120" w:after="240"/>
        <w:jc w:val="both"/>
        <w:rPr>
          <w:rFonts w:ascii="Arial" w:hAnsi="Arial" w:cs="Arial"/>
        </w:rPr>
      </w:pPr>
      <w:proofErr w:type="gramStart"/>
      <w:r w:rsidRPr="001E1714">
        <w:rPr>
          <w:rFonts w:ascii="Arial" w:hAnsi="Arial" w:cs="Arial"/>
        </w:rPr>
        <w:t>les</w:t>
      </w:r>
      <w:proofErr w:type="gramEnd"/>
      <w:r w:rsidRPr="001E1714">
        <w:rPr>
          <w:rFonts w:ascii="Arial" w:hAnsi="Arial" w:cs="Arial"/>
        </w:rPr>
        <w:t xml:space="preserve"> axes de progrès que l’ACOSS entend privilégier ;</w:t>
      </w:r>
    </w:p>
    <w:p w14:paraId="27783B0C" w14:textId="77777777" w:rsidR="0023540C" w:rsidRPr="001E1714" w:rsidRDefault="0023540C" w:rsidP="00A67AC8">
      <w:pPr>
        <w:numPr>
          <w:ilvl w:val="0"/>
          <w:numId w:val="149"/>
        </w:numPr>
        <w:spacing w:before="120" w:after="240"/>
        <w:jc w:val="both"/>
        <w:rPr>
          <w:rFonts w:ascii="Arial" w:hAnsi="Arial" w:cs="Arial"/>
        </w:rPr>
      </w:pPr>
      <w:proofErr w:type="gramStart"/>
      <w:r w:rsidRPr="001E1714">
        <w:rPr>
          <w:rFonts w:ascii="Arial" w:hAnsi="Arial" w:cs="Arial"/>
        </w:rPr>
        <w:t>les</w:t>
      </w:r>
      <w:proofErr w:type="gramEnd"/>
      <w:r w:rsidRPr="001E1714">
        <w:rPr>
          <w:rFonts w:ascii="Arial" w:hAnsi="Arial" w:cs="Arial"/>
        </w:rPr>
        <w:t xml:space="preserve"> conditions générales d’élaboration et de mise œuvre ;</w:t>
      </w:r>
    </w:p>
    <w:p w14:paraId="4A7DF2F5" w14:textId="77777777" w:rsidR="0023540C" w:rsidRPr="001E1714" w:rsidRDefault="0023540C" w:rsidP="00A67AC8">
      <w:pPr>
        <w:numPr>
          <w:ilvl w:val="0"/>
          <w:numId w:val="149"/>
        </w:numPr>
        <w:spacing w:before="120" w:after="240"/>
        <w:jc w:val="both"/>
        <w:rPr>
          <w:rFonts w:ascii="Arial" w:hAnsi="Arial" w:cs="Arial"/>
        </w:rPr>
      </w:pPr>
      <w:proofErr w:type="gramStart"/>
      <w:r w:rsidRPr="001E1714">
        <w:rPr>
          <w:rFonts w:ascii="Arial" w:hAnsi="Arial" w:cs="Arial"/>
        </w:rPr>
        <w:t>l’architecture</w:t>
      </w:r>
      <w:proofErr w:type="gramEnd"/>
      <w:r w:rsidRPr="001E1714">
        <w:rPr>
          <w:rFonts w:ascii="Arial" w:hAnsi="Arial" w:cs="Arial"/>
        </w:rPr>
        <w:t xml:space="preserve"> du plan de progrès.</w:t>
      </w:r>
    </w:p>
    <w:p w14:paraId="5CDE724D" w14:textId="77777777" w:rsidR="0023540C" w:rsidRPr="001E1714" w:rsidRDefault="0023540C" w:rsidP="00A67AC8">
      <w:pPr>
        <w:pStyle w:val="Titre4"/>
        <w:numPr>
          <w:ilvl w:val="0"/>
          <w:numId w:val="166"/>
        </w:numPr>
      </w:pPr>
      <w:r w:rsidRPr="001E1714">
        <w:t>Définir les axes de progrès</w:t>
      </w:r>
    </w:p>
    <w:p w14:paraId="5CD3D0E2"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Les axes de progrès qui constituent les orientations générales du plan de progrès sont définis unilatéralement par l’ACOSS au regard de l’objet du marché et de sa politique achat. Mais il nous parait intéressant de construire ce plan en collaboration avec l’ESN choisie.</w:t>
      </w:r>
    </w:p>
    <w:p w14:paraId="450150EF"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Ces axes de progrès peuvent être multiples et répondent à des enjeux techniques, organisationnels, financiers, sociaux ou environnementaux. Ce choix a pour objectif de garantir la cohérence de la démarche en délimitant le périmètre du futur plan de progrès.</w:t>
      </w:r>
    </w:p>
    <w:p w14:paraId="5E8AAAB4"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Les axes de progrès envisageables s’articulent autour des cinq thématiques principales :</w:t>
      </w:r>
    </w:p>
    <w:tbl>
      <w:tblPr>
        <w:tblStyle w:val="ListTable3-Accent11"/>
        <w:tblW w:w="9000" w:type="dxa"/>
        <w:tblLook w:val="04A0" w:firstRow="1" w:lastRow="0" w:firstColumn="1" w:lastColumn="0" w:noHBand="0" w:noVBand="1"/>
      </w:tblPr>
      <w:tblGrid>
        <w:gridCol w:w="2440"/>
        <w:gridCol w:w="6560"/>
      </w:tblGrid>
      <w:tr w:rsidR="0023540C" w:rsidRPr="001E1714" w14:paraId="2456F5BC"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2440" w:type="dxa"/>
            <w:hideMark/>
          </w:tcPr>
          <w:p w14:paraId="08C398FB" w14:textId="77777777" w:rsidR="0023540C" w:rsidRPr="001E1714" w:rsidRDefault="0023540C" w:rsidP="00E77537">
            <w:pPr>
              <w:spacing w:before="120" w:after="240"/>
              <w:jc w:val="both"/>
              <w:rPr>
                <w:rFonts w:ascii="Arial" w:hAnsi="Arial" w:cs="Arial"/>
                <w:color w:val="auto"/>
              </w:rPr>
            </w:pPr>
            <w:r w:rsidRPr="001E1714">
              <w:rPr>
                <w:rFonts w:ascii="Arial" w:hAnsi="Arial" w:cs="Arial"/>
                <w:color w:val="auto"/>
              </w:rPr>
              <w:t>Thématique</w:t>
            </w:r>
          </w:p>
        </w:tc>
        <w:tc>
          <w:tcPr>
            <w:tcW w:w="6560" w:type="dxa"/>
            <w:noWrap/>
            <w:hideMark/>
          </w:tcPr>
          <w:p w14:paraId="52D083A3" w14:textId="77777777" w:rsidR="0023540C" w:rsidRPr="001E1714" w:rsidRDefault="0023540C" w:rsidP="00E77537">
            <w:pPr>
              <w:spacing w:before="120" w:after="24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1E1714">
              <w:rPr>
                <w:rFonts w:ascii="Arial" w:hAnsi="Arial" w:cs="Arial"/>
                <w:color w:val="auto"/>
              </w:rPr>
              <w:t>Exemples d'axes de progrès</w:t>
            </w:r>
          </w:p>
        </w:tc>
      </w:tr>
      <w:tr w:rsidR="0023540C" w:rsidRPr="001E1714" w14:paraId="291781F3" w14:textId="77777777">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440" w:type="dxa"/>
            <w:hideMark/>
          </w:tcPr>
          <w:p w14:paraId="371DE7E4" w14:textId="77777777" w:rsidR="0023540C" w:rsidRPr="001E1714" w:rsidRDefault="0023540C" w:rsidP="00E77537">
            <w:pPr>
              <w:spacing w:before="120" w:after="240"/>
              <w:jc w:val="both"/>
              <w:rPr>
                <w:rFonts w:ascii="Arial" w:hAnsi="Arial" w:cs="Arial"/>
              </w:rPr>
            </w:pPr>
            <w:r w:rsidRPr="001E1714">
              <w:rPr>
                <w:rFonts w:ascii="Arial" w:hAnsi="Arial" w:cs="Arial"/>
              </w:rPr>
              <w:t>Technique</w:t>
            </w:r>
          </w:p>
        </w:tc>
        <w:tc>
          <w:tcPr>
            <w:tcW w:w="6560" w:type="dxa"/>
            <w:hideMark/>
          </w:tcPr>
          <w:p w14:paraId="1155F152"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  améliorer la qualité d’un service ;</w:t>
            </w:r>
            <w:r w:rsidRPr="001E1714">
              <w:rPr>
                <w:rFonts w:ascii="Arial" w:hAnsi="Arial" w:cs="Arial"/>
              </w:rPr>
              <w:br/>
              <w:t>• augmenter la satisfaction des utilisateurs ;</w:t>
            </w:r>
            <w:r w:rsidRPr="001E1714">
              <w:rPr>
                <w:rFonts w:ascii="Arial" w:hAnsi="Arial" w:cs="Arial"/>
              </w:rPr>
              <w:br/>
              <w:t>• optimiser la fiabilité d’un système d’information (SI) ;</w:t>
            </w:r>
            <w:r w:rsidRPr="001E1714">
              <w:rPr>
                <w:rFonts w:ascii="Arial" w:hAnsi="Arial" w:cs="Arial"/>
              </w:rPr>
              <w:br/>
              <w:t>• remplacer ou déployer un équipement répondant à certaines normes.</w:t>
            </w:r>
          </w:p>
        </w:tc>
      </w:tr>
      <w:tr w:rsidR="0023540C" w:rsidRPr="001E1714" w14:paraId="3F9D486C" w14:textId="77777777">
        <w:trPr>
          <w:trHeight w:val="288"/>
        </w:trPr>
        <w:tc>
          <w:tcPr>
            <w:cnfStyle w:val="001000000000" w:firstRow="0" w:lastRow="0" w:firstColumn="1" w:lastColumn="0" w:oddVBand="0" w:evenVBand="0" w:oddHBand="0" w:evenHBand="0" w:firstRowFirstColumn="0" w:firstRowLastColumn="0" w:lastRowFirstColumn="0" w:lastRowLastColumn="0"/>
            <w:tcW w:w="2440" w:type="dxa"/>
            <w:hideMark/>
          </w:tcPr>
          <w:p w14:paraId="05E112BC" w14:textId="77777777" w:rsidR="0023540C" w:rsidRPr="001E1714" w:rsidRDefault="0023540C" w:rsidP="00E77537">
            <w:pPr>
              <w:spacing w:before="120" w:after="240"/>
              <w:jc w:val="both"/>
              <w:rPr>
                <w:rFonts w:ascii="Arial" w:hAnsi="Arial" w:cs="Arial"/>
              </w:rPr>
            </w:pPr>
            <w:r w:rsidRPr="001E1714">
              <w:rPr>
                <w:rFonts w:ascii="Arial" w:hAnsi="Arial" w:cs="Arial"/>
              </w:rPr>
              <w:t>Financière</w:t>
            </w:r>
          </w:p>
        </w:tc>
        <w:tc>
          <w:tcPr>
            <w:tcW w:w="6560" w:type="dxa"/>
            <w:noWrap/>
            <w:hideMark/>
          </w:tcPr>
          <w:p w14:paraId="26986667" w14:textId="77777777" w:rsidR="0023540C" w:rsidRPr="001E1714" w:rsidRDefault="0023540C" w:rsidP="00E77537">
            <w:pPr>
              <w:spacing w:before="120" w:after="24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1E1714">
              <w:rPr>
                <w:rFonts w:ascii="Arial" w:hAnsi="Arial" w:cs="Arial"/>
              </w:rPr>
              <w:t>•  abaisser le prix des prestations par la réduction des coûts.</w:t>
            </w:r>
          </w:p>
        </w:tc>
      </w:tr>
      <w:tr w:rsidR="0023540C" w:rsidRPr="001E1714" w14:paraId="76CB77BD" w14:textId="77777777">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2440" w:type="dxa"/>
            <w:hideMark/>
          </w:tcPr>
          <w:p w14:paraId="0FF02A42" w14:textId="77777777" w:rsidR="0023540C" w:rsidRPr="001E1714" w:rsidRDefault="0023540C" w:rsidP="00E77537">
            <w:pPr>
              <w:spacing w:before="120" w:after="240"/>
              <w:jc w:val="both"/>
              <w:rPr>
                <w:rFonts w:ascii="Arial" w:hAnsi="Arial" w:cs="Arial"/>
              </w:rPr>
            </w:pPr>
            <w:r w:rsidRPr="001E1714">
              <w:rPr>
                <w:rFonts w:ascii="Arial" w:hAnsi="Arial" w:cs="Arial"/>
              </w:rPr>
              <w:t>Organisationnelle</w:t>
            </w:r>
          </w:p>
        </w:tc>
        <w:tc>
          <w:tcPr>
            <w:tcW w:w="6560" w:type="dxa"/>
            <w:hideMark/>
          </w:tcPr>
          <w:p w14:paraId="0B91E359" w14:textId="77777777" w:rsidR="0023540C" w:rsidRPr="001E1714" w:rsidRDefault="0023540C" w:rsidP="00E77537">
            <w:pPr>
              <w:spacing w:before="120" w:after="240"/>
              <w:cnfStyle w:val="000000100000" w:firstRow="0" w:lastRow="0" w:firstColumn="0" w:lastColumn="0" w:oddVBand="0" w:evenVBand="0" w:oddHBand="1" w:evenHBand="0" w:firstRowFirstColumn="0" w:firstRowLastColumn="0" w:lastRowFirstColumn="0" w:lastRowLastColumn="0"/>
              <w:rPr>
                <w:rFonts w:ascii="Arial" w:hAnsi="Arial" w:cs="Arial"/>
              </w:rPr>
            </w:pPr>
            <w:r w:rsidRPr="001E1714">
              <w:rPr>
                <w:rFonts w:ascii="Arial" w:hAnsi="Arial" w:cs="Arial"/>
              </w:rPr>
              <w:t>• raccourcir les délais d’intervention ou d’exécution ;</w:t>
            </w:r>
            <w:r w:rsidRPr="001E1714">
              <w:rPr>
                <w:rFonts w:ascii="Arial" w:hAnsi="Arial" w:cs="Arial"/>
              </w:rPr>
              <w:br/>
              <w:t>• diminuer le volume des stocks tampons ;</w:t>
            </w:r>
            <w:r w:rsidRPr="001E1714">
              <w:rPr>
                <w:rFonts w:ascii="Arial" w:hAnsi="Arial" w:cs="Arial"/>
              </w:rPr>
              <w:br/>
              <w:t>• améliorer les organisations (encourager la démarche qualité, la simplification administrative, la transformation numérique...)</w:t>
            </w:r>
          </w:p>
        </w:tc>
      </w:tr>
    </w:tbl>
    <w:p w14:paraId="76BD8684"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À la date anniversaire du présent marché, le titulaire présentera à l’ACOSS un projet détaillant les objectifs qu’il est en mesure d’atteindre, les actions et les ressources nécessaires afin d’élaborer conjointement un plan de progrès permettant la réalisation des axes de progrès ciblés. Ce plan d’actions précisera également les rôles et responsabilités des acteurs, les modalités de pilotage et d’évaluation. »</w:t>
      </w:r>
      <w:r>
        <w:rPr>
          <w:rFonts w:ascii="Arial" w:hAnsi="Arial" w:cs="Arial"/>
          <w:sz w:val="20"/>
          <w:szCs w:val="20"/>
        </w:rPr>
        <w:t>.</w:t>
      </w:r>
    </w:p>
    <w:p w14:paraId="5FDE75B4" w14:textId="77777777" w:rsidR="0023540C"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plan de progrès ne modifiera pas les stipulations du marché mais est constitué uniquement des engagements unilatéraux des parties, dans ce cas il est formalisé par l’échange d’un courrier cosigné.</w:t>
      </w:r>
    </w:p>
    <w:p w14:paraId="74566F0D" w14:textId="77777777" w:rsidR="0023540C" w:rsidRDefault="0023540C" w:rsidP="0023540C">
      <w:pPr>
        <w:rPr>
          <w:rFonts w:ascii="Arial" w:hAnsi="Arial" w:cs="Arial"/>
        </w:rPr>
      </w:pPr>
      <w:r>
        <w:rPr>
          <w:rFonts w:ascii="Arial" w:hAnsi="Arial" w:cs="Arial"/>
        </w:rPr>
        <w:br w:type="page"/>
      </w:r>
    </w:p>
    <w:p w14:paraId="32EF3ECF" w14:textId="77777777" w:rsidR="0023540C" w:rsidRPr="001E1714" w:rsidRDefault="0023540C" w:rsidP="00687E7D">
      <w:pPr>
        <w:pStyle w:val="Titre4"/>
      </w:pPr>
      <w:r w:rsidRPr="001E1714">
        <w:lastRenderedPageBreak/>
        <w:t>Les étapes du plan de progrès</w:t>
      </w:r>
    </w:p>
    <w:p w14:paraId="1F49530F"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Afin de mettre en place un plan de progrès efficace, les étapes de mise en place seront les suivants :</w:t>
      </w:r>
    </w:p>
    <w:p w14:paraId="5B042157" w14:textId="77777777" w:rsidR="0023540C" w:rsidRPr="001E1714" w:rsidRDefault="0023540C" w:rsidP="00A67AC8">
      <w:pPr>
        <w:pStyle w:val="Paragraphedeliste"/>
        <w:numPr>
          <w:ilvl w:val="0"/>
          <w:numId w:val="149"/>
        </w:numPr>
        <w:spacing w:before="120" w:after="240" w:line="259" w:lineRule="auto"/>
        <w:jc w:val="both"/>
        <w:rPr>
          <w:rFonts w:ascii="Arial" w:hAnsi="Arial" w:cs="Arial"/>
        </w:rPr>
      </w:pPr>
      <w:r w:rsidRPr="001E1714">
        <w:rPr>
          <w:rFonts w:ascii="Arial" w:hAnsi="Arial" w:cs="Arial"/>
        </w:rPr>
        <w:t>Affiner les axes de progrès</w:t>
      </w:r>
      <w:r>
        <w:rPr>
          <w:rFonts w:ascii="Arial" w:hAnsi="Arial" w:cs="Arial"/>
        </w:rPr>
        <w:t>,</w:t>
      </w:r>
    </w:p>
    <w:p w14:paraId="487FFDF7" w14:textId="77777777" w:rsidR="0023540C" w:rsidRPr="001E1714" w:rsidRDefault="0023540C" w:rsidP="00A67AC8">
      <w:pPr>
        <w:pStyle w:val="Paragraphedeliste"/>
        <w:numPr>
          <w:ilvl w:val="0"/>
          <w:numId w:val="149"/>
        </w:numPr>
        <w:spacing w:before="120" w:after="240" w:line="259" w:lineRule="auto"/>
        <w:jc w:val="both"/>
        <w:rPr>
          <w:rFonts w:ascii="Arial" w:hAnsi="Arial" w:cs="Arial"/>
        </w:rPr>
      </w:pPr>
      <w:r w:rsidRPr="001E1714">
        <w:rPr>
          <w:rFonts w:ascii="Arial" w:hAnsi="Arial" w:cs="Arial"/>
        </w:rPr>
        <w:t>Déterminer les objectifs et indicateurs associés</w:t>
      </w:r>
      <w:r>
        <w:rPr>
          <w:rFonts w:ascii="Arial" w:hAnsi="Arial" w:cs="Arial"/>
        </w:rPr>
        <w:t>,</w:t>
      </w:r>
    </w:p>
    <w:p w14:paraId="713ED421" w14:textId="77777777" w:rsidR="0023540C" w:rsidRPr="001E1714" w:rsidRDefault="0023540C" w:rsidP="00A67AC8">
      <w:pPr>
        <w:pStyle w:val="Paragraphedeliste"/>
        <w:numPr>
          <w:ilvl w:val="0"/>
          <w:numId w:val="149"/>
        </w:numPr>
        <w:spacing w:before="120" w:after="240" w:line="259" w:lineRule="auto"/>
        <w:jc w:val="both"/>
        <w:rPr>
          <w:rFonts w:ascii="Arial" w:hAnsi="Arial" w:cs="Arial"/>
        </w:rPr>
      </w:pPr>
      <w:r w:rsidRPr="001E1714">
        <w:rPr>
          <w:rFonts w:ascii="Arial" w:hAnsi="Arial" w:cs="Arial"/>
        </w:rPr>
        <w:t>Définir les actions et les moyens nécessaires</w:t>
      </w:r>
      <w:r>
        <w:rPr>
          <w:rFonts w:ascii="Arial" w:hAnsi="Arial" w:cs="Arial"/>
        </w:rPr>
        <w:t>,</w:t>
      </w:r>
    </w:p>
    <w:p w14:paraId="125CE94E" w14:textId="77777777" w:rsidR="0023540C" w:rsidRPr="001E1714" w:rsidRDefault="0023540C" w:rsidP="00A67AC8">
      <w:pPr>
        <w:pStyle w:val="Paragraphedeliste"/>
        <w:numPr>
          <w:ilvl w:val="0"/>
          <w:numId w:val="149"/>
        </w:numPr>
        <w:spacing w:before="120" w:after="240" w:line="259" w:lineRule="auto"/>
        <w:jc w:val="both"/>
        <w:rPr>
          <w:rFonts w:ascii="Arial" w:hAnsi="Arial" w:cs="Arial"/>
        </w:rPr>
      </w:pPr>
      <w:r w:rsidRPr="001E1714">
        <w:rPr>
          <w:rFonts w:ascii="Arial" w:hAnsi="Arial" w:cs="Arial"/>
        </w:rPr>
        <w:t>Mettre en place un dispositif de pilotage et d’évaluation efficace</w:t>
      </w:r>
      <w:r>
        <w:rPr>
          <w:rFonts w:ascii="Arial" w:hAnsi="Arial" w:cs="Arial"/>
        </w:rPr>
        <w:t>.</w:t>
      </w:r>
    </w:p>
    <w:p w14:paraId="116F1DCB" w14:textId="77777777" w:rsidR="0023540C" w:rsidRPr="001E1714" w:rsidRDefault="0023540C" w:rsidP="00687E7D">
      <w:pPr>
        <w:pStyle w:val="Titre4"/>
      </w:pPr>
      <w:r w:rsidRPr="001E1714">
        <w:t>Démarche du plan de progrès</w:t>
      </w:r>
    </w:p>
    <w:p w14:paraId="6ED6C105" w14:textId="77777777" w:rsidR="0023540C" w:rsidRPr="001E1714" w:rsidRDefault="0023540C" w:rsidP="0023540C">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 xml:space="preserve">L’ACOSS attend de la part du titulaire dans sa réponse une proposition de démarche sur le plan de progrès en décrivant les thèmes qui seraient intéressant de développer sur l’ensemble du marché, la méthode et le pilotage. </w:t>
      </w:r>
    </w:p>
    <w:p w14:paraId="12EFF097" w14:textId="77777777" w:rsidR="009A450A" w:rsidRPr="000038AD" w:rsidRDefault="009A450A" w:rsidP="00D64FDF">
      <w:pPr>
        <w:pStyle w:val="A2"/>
        <w:numPr>
          <w:ilvl w:val="1"/>
          <w:numId w:val="15"/>
        </w:numPr>
        <w:tabs>
          <w:tab w:val="clear" w:pos="3260"/>
          <w:tab w:val="num" w:pos="567"/>
        </w:tabs>
        <w:ind w:left="510" w:hanging="510"/>
      </w:pPr>
      <w:bookmarkStart w:id="365" w:name="_Toc102033023"/>
      <w:bookmarkStart w:id="366" w:name="_Toc102033183"/>
      <w:bookmarkStart w:id="367" w:name="_Toc466383224"/>
      <w:bookmarkStart w:id="368" w:name="_Toc466384426"/>
      <w:bookmarkStart w:id="369" w:name="_Toc466390877"/>
      <w:bookmarkStart w:id="370" w:name="_Toc469609018"/>
      <w:bookmarkStart w:id="371" w:name="_Toc56589232"/>
      <w:bookmarkStart w:id="372" w:name="_Toc209691035"/>
      <w:bookmarkEnd w:id="291"/>
      <w:bookmarkEnd w:id="292"/>
      <w:bookmarkEnd w:id="293"/>
      <w:bookmarkEnd w:id="365"/>
      <w:bookmarkEnd w:id="366"/>
      <w:r w:rsidRPr="000038AD">
        <w:t>Maintien des compétences</w:t>
      </w:r>
      <w:bookmarkEnd w:id="367"/>
      <w:bookmarkEnd w:id="368"/>
      <w:bookmarkEnd w:id="369"/>
      <w:bookmarkEnd w:id="370"/>
      <w:bookmarkEnd w:id="371"/>
      <w:bookmarkEnd w:id="372"/>
    </w:p>
    <w:p w14:paraId="19ED8EF9" w14:textId="77777777" w:rsidR="009A450A" w:rsidRPr="00B63538" w:rsidRDefault="009A450A" w:rsidP="009A450A">
      <w:pPr>
        <w:pStyle w:val="A60"/>
        <w:rPr>
          <w:rFonts w:ascii="Arial" w:hAnsi="Arial" w:cs="Arial"/>
        </w:rPr>
      </w:pPr>
      <w:r w:rsidRPr="00B63538">
        <w:rPr>
          <w:rFonts w:ascii="Arial" w:hAnsi="Arial" w:cs="Arial"/>
        </w:rPr>
        <w:t>Pour assurer le respect des niveaux de service et la satisfaction des utilisateurs, le Titulaire s’engage à maintenir disponibles dans l’équipe les compétences nécessaires à la réalisation des services.</w:t>
      </w:r>
    </w:p>
    <w:p w14:paraId="4992B030" w14:textId="77777777" w:rsidR="009A450A" w:rsidRPr="00B63538" w:rsidRDefault="009A450A" w:rsidP="009A450A">
      <w:pPr>
        <w:pStyle w:val="A60"/>
        <w:rPr>
          <w:rFonts w:ascii="Arial" w:hAnsi="Arial" w:cs="Arial"/>
        </w:rPr>
      </w:pPr>
      <w:r w:rsidRPr="00B63538">
        <w:rPr>
          <w:rFonts w:ascii="Arial" w:hAnsi="Arial" w:cs="Arial"/>
        </w:rPr>
        <w:t>Dans sa réponse, le Titulaire présentera les compétences de l’équipe pressentie ainsi que les modalités de leur conservation : formations, gestion de la connaissance, transferts de compétences. L’ACOSS portera notamment son attention sur les garanties que le titulaire pourra présenter concernant le taux de renouvellement de l’équipe.</w:t>
      </w:r>
    </w:p>
    <w:p w14:paraId="1B7DF117" w14:textId="77777777" w:rsidR="009A450A" w:rsidRPr="00B63538" w:rsidRDefault="009A450A" w:rsidP="009A450A">
      <w:pPr>
        <w:pStyle w:val="A60"/>
        <w:rPr>
          <w:rFonts w:ascii="Arial" w:hAnsi="Arial" w:cs="Arial"/>
        </w:rPr>
      </w:pPr>
      <w:r w:rsidRPr="00B63538">
        <w:rPr>
          <w:rFonts w:ascii="Arial" w:hAnsi="Arial" w:cs="Arial"/>
        </w:rPr>
        <w:t>Par ailleurs, et en cas de faute, négligence ou incompatibilité avérée d’un ou plusieurs membres de l’équipe du Prestataire, l’ACOSS se réserve le droit de demander leur remplacement sans contrepartie financière. Dans sa demande, l’ACOSS précisera ses motivations ; le Titulaire sera alors tenu de proposer une solution en précisant la date d’entrée en vigueur du changement et le plan de transfert de connaissances.</w:t>
      </w:r>
    </w:p>
    <w:p w14:paraId="54B78C4E" w14:textId="77777777" w:rsidR="00CD04CD" w:rsidRPr="001E1714" w:rsidRDefault="00CD04CD" w:rsidP="00CD7E5F">
      <w:pPr>
        <w:pStyle w:val="A3"/>
      </w:pPr>
      <w:bookmarkStart w:id="373" w:name="_Toc209691036"/>
      <w:r w:rsidRPr="001E1714">
        <w:t>Gestion des compétences</w:t>
      </w:r>
      <w:bookmarkEnd w:id="373"/>
    </w:p>
    <w:p w14:paraId="208E67AD" w14:textId="77777777" w:rsidR="00CD04CD" w:rsidRPr="001E1714" w:rsidRDefault="00CD04CD" w:rsidP="00CD04CD">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Le Titulaire doit tenir à jour une matrice des compétences des équipes en charge des engagements, pour l'ensemble du personnel engagé durant toute la durée de l’accord-cadre. Cette matrice, qui est un des éléments du PAQ, comprend les compétences associées à chaque profil professionnel, les moyens humains engagés, le niveau de compétence et un indicateur du taux de turnover de ses équipes mois par mois. Ces éléments seront définis lors de la phase d’initialisation.</w:t>
      </w:r>
    </w:p>
    <w:p w14:paraId="122C1B70" w14:textId="7B9085B2" w:rsidR="00CD04CD" w:rsidRPr="001E1714" w:rsidRDefault="00CD04CD" w:rsidP="00CD04CD">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 xml:space="preserve">Cette matrice de compétences des équipes est suivie dans le cadre des instances de pilotage. A chaque comité de pilotage, un focus compétences de l’équipe par application est présentée par le titulaire afin de démontrer les compétences de l’équipe (taille, compétences, périmètre…). L’objectif est de démontrer que le titulaire </w:t>
      </w:r>
      <w:r w:rsidR="00A7248E" w:rsidRPr="001E1714">
        <w:rPr>
          <w:rFonts w:ascii="Arial" w:hAnsi="Arial" w:cs="Arial"/>
          <w:sz w:val="20"/>
          <w:szCs w:val="20"/>
        </w:rPr>
        <w:t>a la capacité</w:t>
      </w:r>
      <w:r w:rsidRPr="001E1714">
        <w:rPr>
          <w:rFonts w:ascii="Arial" w:hAnsi="Arial" w:cs="Arial"/>
          <w:sz w:val="20"/>
          <w:szCs w:val="20"/>
        </w:rPr>
        <w:t xml:space="preserve"> de répondre aux exigences de l’ACOSS en termes d’exécution des prestations (personnes et ressources compétentes, disponibles et encadrées, en nombre suffisant, de façon à exécuter les prestations de façon optimale, cohérente et coordonnée</w:t>
      </w:r>
      <w:r w:rsidR="00080146">
        <w:rPr>
          <w:rFonts w:ascii="Arial" w:hAnsi="Arial" w:cs="Arial"/>
          <w:sz w:val="20"/>
          <w:szCs w:val="20"/>
        </w:rPr>
        <w:t>.</w:t>
      </w:r>
    </w:p>
    <w:p w14:paraId="41254505" w14:textId="77777777" w:rsidR="00CD04CD" w:rsidRPr="001E1714" w:rsidRDefault="00CD04CD" w:rsidP="00CD7E5F">
      <w:pPr>
        <w:pStyle w:val="A3"/>
      </w:pPr>
      <w:bookmarkStart w:id="374" w:name="_Toc209691037"/>
      <w:r w:rsidRPr="001E1714">
        <w:t>Gestion de l’équipe</w:t>
      </w:r>
      <w:bookmarkEnd w:id="374"/>
    </w:p>
    <w:p w14:paraId="4DD5A689" w14:textId="77777777" w:rsidR="00CD04CD" w:rsidRPr="001E1714" w:rsidRDefault="00CD04CD" w:rsidP="00CD04CD">
      <w:pPr>
        <w:pStyle w:val="NormalWeb"/>
        <w:spacing w:before="120" w:beforeAutospacing="0" w:after="240" w:afterAutospacing="0"/>
        <w:jc w:val="both"/>
        <w:rPr>
          <w:rFonts w:ascii="Arial" w:hAnsi="Arial" w:cs="Arial"/>
          <w:sz w:val="20"/>
          <w:szCs w:val="20"/>
        </w:rPr>
      </w:pPr>
      <w:r w:rsidRPr="001E1714">
        <w:rPr>
          <w:rFonts w:ascii="Arial" w:hAnsi="Arial" w:cs="Arial"/>
          <w:sz w:val="20"/>
          <w:szCs w:val="20"/>
        </w:rPr>
        <w:t xml:space="preserve">Le Titulaire met en place les moyens nécessaires afin d’assurer les principes suivants : </w:t>
      </w:r>
    </w:p>
    <w:p w14:paraId="1862A7D2" w14:textId="77777777" w:rsidR="00CD04CD" w:rsidRPr="001E1714" w:rsidRDefault="00CD04CD" w:rsidP="00A67AC8">
      <w:pPr>
        <w:pStyle w:val="NormalWeb"/>
        <w:numPr>
          <w:ilvl w:val="0"/>
          <w:numId w:val="141"/>
        </w:numPr>
        <w:spacing w:before="120" w:beforeAutospacing="0" w:after="240" w:afterAutospacing="0"/>
        <w:jc w:val="both"/>
        <w:rPr>
          <w:rFonts w:ascii="Arial" w:hAnsi="Arial" w:cs="Arial"/>
          <w:sz w:val="20"/>
          <w:szCs w:val="20"/>
        </w:rPr>
      </w:pPr>
      <w:r w:rsidRPr="001E1714">
        <w:rPr>
          <w:rFonts w:ascii="Arial" w:hAnsi="Arial" w:cs="Arial"/>
          <w:sz w:val="20"/>
          <w:szCs w:val="20"/>
        </w:rPr>
        <w:t xml:space="preserve">Dans le cas d’un changement d’équipier, lors d’une prestation d’expertise, en cours de mission et à l’initiative du Titulaire, un recouvrement minimum de 5 jours ouvrés est à la charge du Titulaire pour assurer le maintien de la compétence et du niveau de service attendu. A l’issue de ce délai convenu mutuellement avant le début du recouvrement, une mesure est effectuée avec la matrice de compétences concernée. Si l’évaluation est insuffisante (en deçà des seuils), l’ACOSS peut demander une extension de la période de recouvrement pour 5 jours supplémentaires. Si au terme de cette période, l’évaluation est toujours insuffisante, l’ACOSS peut récuser l’intervenant proposé. </w:t>
      </w:r>
    </w:p>
    <w:p w14:paraId="1BCCD2CC" w14:textId="77777777" w:rsidR="00CD04CD" w:rsidRPr="001E1714" w:rsidRDefault="00CD04CD" w:rsidP="00A67AC8">
      <w:pPr>
        <w:pStyle w:val="NormalWeb"/>
        <w:numPr>
          <w:ilvl w:val="0"/>
          <w:numId w:val="141"/>
        </w:numPr>
        <w:spacing w:before="120" w:beforeAutospacing="0" w:after="240" w:afterAutospacing="0"/>
        <w:jc w:val="both"/>
        <w:rPr>
          <w:rFonts w:ascii="Arial" w:hAnsi="Arial" w:cs="Arial"/>
          <w:sz w:val="20"/>
          <w:szCs w:val="20"/>
        </w:rPr>
      </w:pPr>
      <w:r w:rsidRPr="001E1714">
        <w:rPr>
          <w:rFonts w:ascii="Arial" w:hAnsi="Arial" w:cs="Arial"/>
          <w:sz w:val="20"/>
          <w:szCs w:val="20"/>
        </w:rPr>
        <w:t xml:space="preserve">Au-delà des compétences de l’équipe, le Titulaire s’engage sur la pérennité et la flexibilité de son équipe (diminution de personnel ou montée en charge) afin de s’adapter aux besoins du projet. Le Titulaire s’engage à adresser cette flexibilité d’équipe en respectant les délais suivants d’ajustement : </w:t>
      </w:r>
    </w:p>
    <w:p w14:paraId="1BBF95BB" w14:textId="77777777" w:rsidR="00CD04CD" w:rsidRPr="001E1714" w:rsidRDefault="00CD04CD" w:rsidP="00A67AC8">
      <w:pPr>
        <w:pStyle w:val="NormalWeb"/>
        <w:numPr>
          <w:ilvl w:val="1"/>
          <w:numId w:val="141"/>
        </w:numPr>
        <w:spacing w:before="120" w:beforeAutospacing="0" w:after="240" w:afterAutospacing="0"/>
        <w:jc w:val="both"/>
        <w:rPr>
          <w:rFonts w:ascii="Arial" w:hAnsi="Arial" w:cs="Arial"/>
          <w:sz w:val="20"/>
          <w:szCs w:val="20"/>
        </w:rPr>
      </w:pPr>
      <w:r w:rsidRPr="001E1714">
        <w:rPr>
          <w:rFonts w:ascii="Arial" w:hAnsi="Arial" w:cs="Arial"/>
          <w:sz w:val="20"/>
          <w:szCs w:val="20"/>
        </w:rPr>
        <w:t xml:space="preserve">Diminution avec préavis de l’ACOSS de 5 jours. </w:t>
      </w:r>
    </w:p>
    <w:p w14:paraId="1FDFF490" w14:textId="77777777" w:rsidR="00CD04CD" w:rsidRPr="001E1714" w:rsidRDefault="00CD04CD" w:rsidP="00A67AC8">
      <w:pPr>
        <w:pStyle w:val="NormalWeb"/>
        <w:numPr>
          <w:ilvl w:val="1"/>
          <w:numId w:val="141"/>
        </w:numPr>
        <w:spacing w:before="120" w:beforeAutospacing="0" w:after="240" w:afterAutospacing="0"/>
        <w:jc w:val="both"/>
        <w:rPr>
          <w:rFonts w:ascii="Arial" w:hAnsi="Arial" w:cs="Arial"/>
          <w:sz w:val="20"/>
          <w:szCs w:val="20"/>
        </w:rPr>
      </w:pPr>
      <w:r w:rsidRPr="001E1714">
        <w:rPr>
          <w:rFonts w:ascii="Arial" w:hAnsi="Arial" w:cs="Arial"/>
          <w:sz w:val="20"/>
          <w:szCs w:val="20"/>
        </w:rPr>
        <w:lastRenderedPageBreak/>
        <w:t>Augmentation sous un délai de 10 jours ouvrés maximum.</w:t>
      </w:r>
    </w:p>
    <w:p w14:paraId="4996B60E" w14:textId="77777777" w:rsidR="009A450A" w:rsidRDefault="009A450A" w:rsidP="009A450A">
      <w:pPr>
        <w:pStyle w:val="A60"/>
      </w:pPr>
    </w:p>
    <w:p w14:paraId="65A2633E" w14:textId="77777777" w:rsidR="009A450A" w:rsidRDefault="009A450A" w:rsidP="009A450A">
      <w:pPr>
        <w:pStyle w:val="A60"/>
      </w:pPr>
    </w:p>
    <w:p w14:paraId="0E263B79" w14:textId="77777777" w:rsidR="00DE3042" w:rsidRPr="00972BF7" w:rsidRDefault="00DE3042" w:rsidP="00DE3042">
      <w:pPr>
        <w:pStyle w:val="A2"/>
        <w:numPr>
          <w:ilvl w:val="1"/>
          <w:numId w:val="15"/>
        </w:numPr>
        <w:tabs>
          <w:tab w:val="num" w:pos="567"/>
        </w:tabs>
        <w:ind w:left="510" w:hanging="510"/>
      </w:pPr>
      <w:bookmarkStart w:id="375" w:name="_Toc209691038"/>
      <w:bookmarkStart w:id="376" w:name="_Toc56589235"/>
      <w:r w:rsidRPr="00972BF7">
        <w:t>Accès aux espaces d’échange et de travail</w:t>
      </w:r>
      <w:bookmarkEnd w:id="375"/>
    </w:p>
    <w:p w14:paraId="6BC45823" w14:textId="77777777" w:rsidR="00DE3042" w:rsidRPr="009F13DD" w:rsidRDefault="00DE3042" w:rsidP="00DE3042">
      <w:pPr>
        <w:pStyle w:val="Normal0"/>
        <w:spacing w:after="240"/>
        <w:rPr>
          <w:rFonts w:cs="Arial"/>
          <w:szCs w:val="20"/>
        </w:rPr>
      </w:pPr>
      <w:r>
        <w:rPr>
          <w:rFonts w:cs="Arial"/>
          <w:szCs w:val="20"/>
        </w:rPr>
        <w:t xml:space="preserve">L’ACOSS permet aux titulaires d’accéder à son espace </w:t>
      </w:r>
      <w:r w:rsidRPr="009F13DD">
        <w:rPr>
          <w:rFonts w:cs="Arial"/>
          <w:szCs w:val="20"/>
        </w:rPr>
        <w:t>O365</w:t>
      </w:r>
      <w:r>
        <w:rPr>
          <w:rFonts w:cs="Arial"/>
          <w:szCs w:val="20"/>
        </w:rPr>
        <w:t>.</w:t>
      </w:r>
      <w:r w:rsidRPr="009F13DD">
        <w:rPr>
          <w:rFonts w:cs="Arial"/>
          <w:szCs w:val="20"/>
        </w:rPr>
        <w:t xml:space="preserve"> </w:t>
      </w:r>
    </w:p>
    <w:p w14:paraId="667625FB" w14:textId="77777777" w:rsidR="00DE3042" w:rsidRPr="000D677F" w:rsidRDefault="00DE3042" w:rsidP="00DE3042">
      <w:pPr>
        <w:pStyle w:val="A3"/>
      </w:pPr>
      <w:bookmarkStart w:id="377" w:name="_Toc209691039"/>
      <w:r w:rsidRPr="000D677F">
        <w:t>Gestion des accès et des environnements</w:t>
      </w:r>
      <w:bookmarkEnd w:id="377"/>
      <w:r w:rsidRPr="000D677F">
        <w:t xml:space="preserve"> </w:t>
      </w:r>
    </w:p>
    <w:p w14:paraId="5D9C0458" w14:textId="77777777" w:rsidR="00DE3042" w:rsidRPr="009F13DD" w:rsidRDefault="00DE3042" w:rsidP="00DE3042">
      <w:pPr>
        <w:pStyle w:val="Normal0"/>
        <w:spacing w:after="240"/>
        <w:rPr>
          <w:rFonts w:cs="Arial"/>
          <w:szCs w:val="20"/>
        </w:rPr>
      </w:pPr>
      <w:r w:rsidRPr="009F13DD">
        <w:rPr>
          <w:rFonts w:cs="Arial"/>
          <w:szCs w:val="20"/>
        </w:rPr>
        <w:t xml:space="preserve">L’interconnexion entre le titulaire et l’ACOSS se fait via la mise en place d’un tunnel VPN </w:t>
      </w:r>
      <w:proofErr w:type="spellStart"/>
      <w:r w:rsidRPr="009F13DD">
        <w:rPr>
          <w:rFonts w:cs="Arial"/>
          <w:szCs w:val="20"/>
        </w:rPr>
        <w:t>IPsec</w:t>
      </w:r>
      <w:proofErr w:type="spellEnd"/>
      <w:r w:rsidRPr="009F13DD">
        <w:rPr>
          <w:rFonts w:cs="Arial"/>
          <w:szCs w:val="20"/>
        </w:rPr>
        <w:t xml:space="preserve"> (fixe ou temporaire).</w:t>
      </w:r>
    </w:p>
    <w:p w14:paraId="455F8EF7" w14:textId="77777777" w:rsidR="00DE3042" w:rsidRDefault="00DE3042" w:rsidP="00DE3042">
      <w:pPr>
        <w:pStyle w:val="Normal0"/>
        <w:spacing w:after="240"/>
        <w:rPr>
          <w:rFonts w:cs="Arial"/>
          <w:szCs w:val="20"/>
        </w:rPr>
      </w:pPr>
      <w:r w:rsidRPr="009F13DD">
        <w:rPr>
          <w:rFonts w:cs="Arial"/>
          <w:szCs w:val="20"/>
        </w:rPr>
        <w:t>L’ensemble des services et outils nécessaires à la réalisation des activités depuis l’extérieur est mis à disposition soit en accès direct via un proxy, soit à travers un portail web de services.</w:t>
      </w:r>
    </w:p>
    <w:p w14:paraId="7DFC8241" w14:textId="77777777" w:rsidR="00DE3042" w:rsidRDefault="00DE3042" w:rsidP="00DE3042">
      <w:pPr>
        <w:pStyle w:val="Normal0"/>
        <w:spacing w:after="240"/>
        <w:rPr>
          <w:rFonts w:cs="Arial"/>
          <w:szCs w:val="20"/>
        </w:rPr>
      </w:pPr>
    </w:p>
    <w:p w14:paraId="5B1DE05D" w14:textId="77777777" w:rsidR="00DE3042" w:rsidRPr="009F13DD" w:rsidRDefault="00DE3042" w:rsidP="00DE3042">
      <w:pPr>
        <w:pStyle w:val="Normal0"/>
        <w:spacing w:after="240"/>
        <w:rPr>
          <w:rFonts w:cs="Arial"/>
          <w:szCs w:val="20"/>
        </w:rPr>
      </w:pPr>
      <w:r w:rsidRPr="009F13DD">
        <w:rPr>
          <w:rFonts w:cs="Arial"/>
          <w:noProof/>
          <w:szCs w:val="20"/>
        </w:rPr>
        <w:drawing>
          <wp:inline distT="0" distB="0" distL="0" distR="0" wp14:anchorId="3FD8EAA9" wp14:editId="7FAF3D17">
            <wp:extent cx="6118860" cy="3638550"/>
            <wp:effectExtent l="0" t="0" r="0" b="0"/>
            <wp:docPr id="917666042" name="Image 917666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6118860" cy="3638550"/>
                    </a:xfrm>
                    <a:prstGeom prst="rect">
                      <a:avLst/>
                    </a:prstGeom>
                    <a:noFill/>
                    <a:ln>
                      <a:noFill/>
                    </a:ln>
                  </pic:spPr>
                </pic:pic>
              </a:graphicData>
            </a:graphic>
          </wp:inline>
        </w:drawing>
      </w:r>
    </w:p>
    <w:p w14:paraId="2435273A" w14:textId="77777777" w:rsidR="00DE3042" w:rsidRDefault="00DE3042" w:rsidP="00DE3042">
      <w:pPr>
        <w:pStyle w:val="Normal0"/>
        <w:spacing w:after="240"/>
        <w:rPr>
          <w:rFonts w:cs="Arial"/>
          <w:szCs w:val="20"/>
        </w:rPr>
      </w:pPr>
      <w:r w:rsidRPr="009F13DD">
        <w:rPr>
          <w:rFonts w:cs="Arial"/>
          <w:szCs w:val="20"/>
        </w:rPr>
        <w:t xml:space="preserve">Les </w:t>
      </w:r>
      <w:proofErr w:type="spellStart"/>
      <w:r w:rsidRPr="009F13DD">
        <w:rPr>
          <w:rFonts w:cs="Arial"/>
          <w:szCs w:val="20"/>
        </w:rPr>
        <w:t>pré</w:t>
      </w:r>
      <w:r>
        <w:rPr>
          <w:rFonts w:cs="Arial"/>
          <w:szCs w:val="20"/>
        </w:rPr>
        <w:t>-</w:t>
      </w:r>
      <w:r w:rsidRPr="009F13DD">
        <w:rPr>
          <w:rFonts w:cs="Arial"/>
          <w:szCs w:val="20"/>
        </w:rPr>
        <w:t>requis</w:t>
      </w:r>
      <w:proofErr w:type="spellEnd"/>
      <w:r w:rsidRPr="009F13DD">
        <w:rPr>
          <w:rFonts w:cs="Arial"/>
          <w:szCs w:val="20"/>
        </w:rPr>
        <w:t xml:space="preserve"> techniques et la mise en place de ces liens et des services d’authentification nécessaires seront étudiées en phase d’initialisation avec les titulaires retenus.</w:t>
      </w:r>
    </w:p>
    <w:p w14:paraId="262EB4F0" w14:textId="77777777" w:rsidR="00DE3042" w:rsidRPr="00322AF6" w:rsidRDefault="00DE3042" w:rsidP="00DE3042">
      <w:pPr>
        <w:pStyle w:val="Normal0"/>
        <w:spacing w:after="240"/>
        <w:rPr>
          <w:rFonts w:cs="Arial"/>
          <w:szCs w:val="20"/>
        </w:rPr>
      </w:pPr>
      <w:r>
        <w:rPr>
          <w:rFonts w:cs="Arial"/>
          <w:szCs w:val="20"/>
        </w:rPr>
        <w:t>L</w:t>
      </w:r>
      <w:r w:rsidRPr="00322AF6">
        <w:rPr>
          <w:rFonts w:cs="Arial"/>
          <w:szCs w:val="20"/>
        </w:rPr>
        <w:t xml:space="preserve">es environnements </w:t>
      </w:r>
      <w:r>
        <w:rPr>
          <w:rFonts w:cs="Arial"/>
          <w:szCs w:val="20"/>
        </w:rPr>
        <w:t xml:space="preserve">de développements, d’intégration, de recette </w:t>
      </w:r>
      <w:r w:rsidRPr="00322AF6">
        <w:rPr>
          <w:rFonts w:cs="Arial"/>
          <w:szCs w:val="20"/>
        </w:rPr>
        <w:t>sont fournis, selon les cas, soit par l</w:t>
      </w:r>
      <w:r>
        <w:rPr>
          <w:rFonts w:cs="Arial"/>
          <w:szCs w:val="20"/>
        </w:rPr>
        <w:t>e titulaire</w:t>
      </w:r>
      <w:r w:rsidRPr="00322AF6">
        <w:rPr>
          <w:rFonts w:cs="Arial"/>
          <w:szCs w:val="20"/>
        </w:rPr>
        <w:t xml:space="preserve"> quand cela est possible soit par l’ACOSS </w:t>
      </w:r>
      <w:r w:rsidRPr="002B46DE">
        <w:rPr>
          <w:rFonts w:cs="Arial"/>
          <w:szCs w:val="20"/>
        </w:rPr>
        <w:t>(quand ces environnements nécessitent des licences logicielles particulières</w:t>
      </w:r>
      <w:r>
        <w:rPr>
          <w:rFonts w:cs="Arial"/>
          <w:szCs w:val="20"/>
        </w:rPr>
        <w:t xml:space="preserve"> </w:t>
      </w:r>
      <w:r w:rsidRPr="00322AF6">
        <w:rPr>
          <w:rFonts w:cs="Arial"/>
          <w:szCs w:val="20"/>
        </w:rPr>
        <w:t>comme</w:t>
      </w:r>
      <w:r>
        <w:rPr>
          <w:rFonts w:cs="Arial"/>
          <w:szCs w:val="20"/>
        </w:rPr>
        <w:t xml:space="preserve"> </w:t>
      </w:r>
      <w:r w:rsidRPr="00322AF6">
        <w:rPr>
          <w:rFonts w:cs="Arial"/>
          <w:szCs w:val="20"/>
        </w:rPr>
        <w:t>par exemple, pour le SNV2</w:t>
      </w:r>
      <w:r>
        <w:rPr>
          <w:rFonts w:cs="Arial"/>
          <w:szCs w:val="20"/>
        </w:rPr>
        <w:t>)</w:t>
      </w:r>
      <w:r w:rsidRPr="00322AF6">
        <w:rPr>
          <w:rFonts w:cs="Arial"/>
          <w:szCs w:val="20"/>
        </w:rPr>
        <w:t>.</w:t>
      </w:r>
    </w:p>
    <w:p w14:paraId="68E01EFF" w14:textId="77777777" w:rsidR="00DE3042" w:rsidRPr="00322AF6" w:rsidRDefault="00DE3042" w:rsidP="00DE3042">
      <w:pPr>
        <w:pStyle w:val="Normal0"/>
        <w:spacing w:after="240"/>
        <w:rPr>
          <w:rFonts w:cs="Arial"/>
          <w:szCs w:val="20"/>
        </w:rPr>
      </w:pPr>
      <w:r w:rsidRPr="00322AF6">
        <w:rPr>
          <w:rFonts w:cs="Arial"/>
          <w:szCs w:val="20"/>
        </w:rPr>
        <w:t>Sachant que chaque titulaire peut s’affranchir des environnements de développement de l‘ACOSS pour optimiser sa production tant que les contraintes techniques de l’ACOSS sont respectées.</w:t>
      </w:r>
    </w:p>
    <w:p w14:paraId="7912053C" w14:textId="77777777" w:rsidR="00DE3042" w:rsidRPr="000D677F" w:rsidRDefault="00DE3042" w:rsidP="00DE3042">
      <w:pPr>
        <w:pStyle w:val="A3"/>
      </w:pPr>
      <w:bookmarkStart w:id="378" w:name="_Toc209691040"/>
      <w:r w:rsidRPr="000D677F">
        <w:lastRenderedPageBreak/>
        <w:t>Langue</w:t>
      </w:r>
      <w:bookmarkEnd w:id="378"/>
      <w:r w:rsidRPr="000D677F">
        <w:t xml:space="preserve"> </w:t>
      </w:r>
    </w:p>
    <w:p w14:paraId="435FBE84" w14:textId="7266014F" w:rsidR="00DE3042" w:rsidRPr="00B63538" w:rsidRDefault="00DE3042" w:rsidP="00DE3042">
      <w:pPr>
        <w:autoSpaceDE w:val="0"/>
        <w:autoSpaceDN w:val="0"/>
        <w:adjustRightInd w:val="0"/>
        <w:spacing w:before="120" w:after="240"/>
        <w:rPr>
          <w:rFonts w:ascii="Arial" w:hAnsi="Arial" w:cs="Arial"/>
          <w:color w:val="000000"/>
        </w:rPr>
      </w:pPr>
      <w:r w:rsidRPr="00B63538">
        <w:rPr>
          <w:rFonts w:ascii="Arial" w:hAnsi="Arial" w:cs="Arial"/>
          <w:color w:val="000000"/>
        </w:rPr>
        <w:t xml:space="preserve">Les interventions dans le cadre des prestations se font </w:t>
      </w:r>
      <w:r w:rsidR="00717C80">
        <w:rPr>
          <w:rFonts w:ascii="Arial" w:hAnsi="Arial" w:cs="Arial"/>
          <w:color w:val="000000"/>
        </w:rPr>
        <w:t xml:space="preserve">uniquement </w:t>
      </w:r>
      <w:r w:rsidRPr="00B63538">
        <w:rPr>
          <w:rFonts w:ascii="Arial" w:hAnsi="Arial" w:cs="Arial"/>
          <w:color w:val="000000"/>
        </w:rPr>
        <w:t xml:space="preserve">en langue française. De la même façon, les livrables réalisés seront délivrés en langue française. </w:t>
      </w:r>
    </w:p>
    <w:p w14:paraId="4B1CA133" w14:textId="77777777" w:rsidR="00DE3042" w:rsidRPr="000D677F" w:rsidRDefault="00DE3042" w:rsidP="00DE3042">
      <w:pPr>
        <w:pStyle w:val="A3"/>
      </w:pPr>
      <w:bookmarkStart w:id="379" w:name="_Toc209691041"/>
      <w:r>
        <w:t>Horaires</w:t>
      </w:r>
      <w:bookmarkEnd w:id="379"/>
    </w:p>
    <w:p w14:paraId="2460F3CD" w14:textId="77777777" w:rsidR="00DE3042" w:rsidRPr="00B63538" w:rsidRDefault="00DE3042" w:rsidP="00DE3042">
      <w:pPr>
        <w:autoSpaceDE w:val="0"/>
        <w:autoSpaceDN w:val="0"/>
        <w:adjustRightInd w:val="0"/>
        <w:spacing w:before="120" w:after="240"/>
        <w:rPr>
          <w:rFonts w:ascii="Arial" w:hAnsi="Arial" w:cs="Arial"/>
          <w:color w:val="000000"/>
        </w:rPr>
      </w:pPr>
      <w:r w:rsidRPr="00B63538">
        <w:rPr>
          <w:rFonts w:ascii="Arial" w:hAnsi="Arial" w:cs="Arial"/>
          <w:color w:val="000000" w:themeColor="text1"/>
        </w:rPr>
        <w:t xml:space="preserve">L'activité des titulaires s'exerce dans le cadre d'horaires de travail de l’ACOSS compris entre 8h00 et 19h. </w:t>
      </w:r>
    </w:p>
    <w:p w14:paraId="3675C3E2" w14:textId="77777777" w:rsidR="00DE3042" w:rsidRPr="00B63538" w:rsidRDefault="00DE3042" w:rsidP="00DE3042">
      <w:pPr>
        <w:spacing w:before="120" w:after="240"/>
        <w:jc w:val="both"/>
        <w:rPr>
          <w:rFonts w:ascii="Arial" w:hAnsi="Arial" w:cs="Arial"/>
          <w:color w:val="000000"/>
        </w:rPr>
      </w:pPr>
      <w:r w:rsidRPr="00B63538">
        <w:rPr>
          <w:rFonts w:ascii="Arial" w:hAnsi="Arial" w:cs="Arial"/>
          <w:color w:val="000000" w:themeColor="text1"/>
        </w:rPr>
        <w:t xml:space="preserve">En dehors de ces horaires il faudra faire activer le HNO ou les Astreintes sur les UO correspondantes à la prestation. Les Heures ouvrées sont donc les heures entre 8h et 19h sur les jours ouvrés du lundi au vendredi. </w:t>
      </w:r>
    </w:p>
    <w:p w14:paraId="5EE888B8" w14:textId="77777777" w:rsidR="00DE3042" w:rsidRPr="000D677F" w:rsidRDefault="00DE3042" w:rsidP="00DE3042">
      <w:pPr>
        <w:pStyle w:val="A3"/>
      </w:pPr>
      <w:bookmarkStart w:id="380" w:name="_Toc105774884"/>
      <w:bookmarkStart w:id="381" w:name="_Toc209691042"/>
      <w:r w:rsidRPr="000D677F">
        <w:t>Moyens informatiques et logistiques</w:t>
      </w:r>
      <w:bookmarkEnd w:id="380"/>
      <w:bookmarkEnd w:id="381"/>
      <w:r w:rsidRPr="000D677F">
        <w:t xml:space="preserve"> </w:t>
      </w:r>
    </w:p>
    <w:p w14:paraId="19D1EFF6" w14:textId="77777777" w:rsidR="00DE3042" w:rsidRPr="00B63538" w:rsidRDefault="00DE3042" w:rsidP="00DE3042">
      <w:pPr>
        <w:keepNext/>
        <w:keepLines/>
        <w:spacing w:before="120" w:after="240"/>
        <w:jc w:val="both"/>
        <w:rPr>
          <w:rFonts w:ascii="Arial" w:hAnsi="Arial" w:cs="Arial"/>
        </w:rPr>
      </w:pPr>
      <w:r w:rsidRPr="00B63538">
        <w:rPr>
          <w:rFonts w:ascii="Arial" w:eastAsia="Calibri" w:hAnsi="Arial" w:cs="Arial"/>
        </w:rPr>
        <w:t>Pour les prestations, le Titulaire se dotera des moyens matériels (serveurs, PC, etc.) et des logiciels (bureautique), nécessaires à l’exécution de leurs travaux. L’ensemble de ces moyens, qui sera mis à la disposition des prestataires, devra permettre de livrer les produits attendus en totale compatibilité technique avec les environnements de la DSI. Dans ce cadre, le Titulaire aura à sa charge les postes de travail dûment configurés pour l’exécution des prestations, et notamment les licences relatives au fonctionnement nominal des postes (exemple : licences des outils bureautiques).</w:t>
      </w:r>
    </w:p>
    <w:p w14:paraId="25EF602C" w14:textId="77777777" w:rsidR="00DE3042" w:rsidRPr="00B63538" w:rsidRDefault="00DE3042" w:rsidP="00DE3042">
      <w:pPr>
        <w:spacing w:before="120" w:after="240"/>
        <w:jc w:val="both"/>
        <w:rPr>
          <w:rFonts w:ascii="Arial" w:eastAsia="Calibri" w:hAnsi="Arial" w:cs="Arial"/>
        </w:rPr>
      </w:pPr>
      <w:r w:rsidRPr="00B63538">
        <w:rPr>
          <w:rFonts w:ascii="Arial" w:eastAsia="Calibri" w:hAnsi="Arial" w:cs="Arial"/>
        </w:rPr>
        <w:t>Pour certaines activités très spécifiques qui nécessitent un niveau de sécurité fort, l’ACOSS fournira les postes de travail sécurisés aux prestataires pour l’accès à son SI.</w:t>
      </w:r>
    </w:p>
    <w:p w14:paraId="6B494D7A" w14:textId="77777777" w:rsidR="00DE3042" w:rsidRPr="000D677F" w:rsidRDefault="00DE3042" w:rsidP="00DE3042">
      <w:pPr>
        <w:pStyle w:val="A3"/>
      </w:pPr>
      <w:bookmarkStart w:id="382" w:name="_Toc95144849"/>
      <w:bookmarkStart w:id="383" w:name="_Toc101430655"/>
      <w:bookmarkStart w:id="384" w:name="_Toc105774885"/>
      <w:bookmarkStart w:id="385" w:name="_Toc209691043"/>
      <w:bookmarkStart w:id="386" w:name="_Toc809029451"/>
      <w:r w:rsidRPr="000D677F">
        <w:t>Présentation d’outils et/ou processus internes de la DSI</w:t>
      </w:r>
      <w:bookmarkEnd w:id="382"/>
      <w:bookmarkEnd w:id="383"/>
      <w:bookmarkEnd w:id="384"/>
      <w:bookmarkEnd w:id="385"/>
      <w:r w:rsidRPr="000D677F">
        <w:t xml:space="preserve"> </w:t>
      </w:r>
      <w:bookmarkEnd w:id="386"/>
    </w:p>
    <w:p w14:paraId="762E24D2" w14:textId="77777777" w:rsidR="00DE3042" w:rsidRPr="00B63538" w:rsidRDefault="00DE3042" w:rsidP="00DE3042">
      <w:pPr>
        <w:autoSpaceDE w:val="0"/>
        <w:autoSpaceDN w:val="0"/>
        <w:adjustRightInd w:val="0"/>
        <w:spacing w:before="120" w:after="240"/>
        <w:jc w:val="both"/>
        <w:rPr>
          <w:rFonts w:ascii="Arial" w:hAnsi="Arial" w:cs="Arial"/>
        </w:rPr>
      </w:pPr>
      <w:r w:rsidRPr="00B63538">
        <w:rPr>
          <w:rFonts w:ascii="Arial" w:hAnsi="Arial" w:cs="Arial"/>
        </w:rPr>
        <w:t xml:space="preserve">Dans le cadre de la prise de connaissance nécessaire à la réalisation des prestations des environnements spécifiques de la DSI, cette dernière sera parfois amenée à assurer des sessions de présentation d'outils et/ou processus internes auxquelles participeront les équipes du titulaire. </w:t>
      </w:r>
    </w:p>
    <w:p w14:paraId="634794E2" w14:textId="77777777" w:rsidR="00DE3042" w:rsidRPr="00B63538" w:rsidRDefault="00DE3042" w:rsidP="00DE3042">
      <w:pPr>
        <w:autoSpaceDE w:val="0"/>
        <w:autoSpaceDN w:val="0"/>
        <w:adjustRightInd w:val="0"/>
        <w:spacing w:before="120" w:after="240"/>
        <w:jc w:val="both"/>
        <w:rPr>
          <w:rFonts w:ascii="Arial" w:hAnsi="Arial" w:cs="Arial"/>
        </w:rPr>
      </w:pPr>
      <w:r w:rsidRPr="00B63538">
        <w:rPr>
          <w:rFonts w:ascii="Arial" w:hAnsi="Arial" w:cs="Arial"/>
        </w:rPr>
        <w:t xml:space="preserve">Il ne s’agit en aucun cas de formations pouvant s’inscrire dans le cadre du propre plan de formation du titulaire. </w:t>
      </w:r>
    </w:p>
    <w:p w14:paraId="4C278109" w14:textId="77777777" w:rsidR="00DE3042" w:rsidRPr="00B63538" w:rsidRDefault="00DE3042" w:rsidP="00DE3042">
      <w:pPr>
        <w:autoSpaceDE w:val="0"/>
        <w:autoSpaceDN w:val="0"/>
        <w:adjustRightInd w:val="0"/>
        <w:spacing w:before="120" w:after="240"/>
        <w:jc w:val="both"/>
        <w:rPr>
          <w:rFonts w:ascii="Arial" w:hAnsi="Arial" w:cs="Arial"/>
        </w:rPr>
      </w:pPr>
      <w:r w:rsidRPr="00B63538">
        <w:rPr>
          <w:rFonts w:ascii="Arial" w:hAnsi="Arial" w:cs="Arial"/>
        </w:rPr>
        <w:t xml:space="preserve">La participation à ces sessions fait partie intégrante des prestations et ne saura donner lieu à facturation complémentaire. </w:t>
      </w:r>
    </w:p>
    <w:p w14:paraId="228E156E" w14:textId="77777777" w:rsidR="00DE3042" w:rsidRDefault="00DE3042" w:rsidP="00DE3042">
      <w:pPr>
        <w:autoSpaceDE w:val="0"/>
        <w:autoSpaceDN w:val="0"/>
        <w:adjustRightInd w:val="0"/>
        <w:spacing w:before="120" w:after="240"/>
        <w:jc w:val="both"/>
        <w:rPr>
          <w:rFonts w:cs="Arial"/>
        </w:rPr>
      </w:pPr>
    </w:p>
    <w:p w14:paraId="21C64014" w14:textId="7E62AFF7" w:rsidR="009A450A" w:rsidRDefault="009A450A" w:rsidP="009A450A">
      <w:pPr>
        <w:pStyle w:val="A2"/>
        <w:numPr>
          <w:ilvl w:val="1"/>
          <w:numId w:val="15"/>
        </w:numPr>
        <w:tabs>
          <w:tab w:val="clear" w:pos="3260"/>
          <w:tab w:val="num" w:pos="567"/>
        </w:tabs>
        <w:ind w:left="510" w:hanging="510"/>
      </w:pPr>
      <w:bookmarkStart w:id="387" w:name="_Toc209691044"/>
      <w:r w:rsidRPr="00BA4728">
        <w:t>Lieux des prestations</w:t>
      </w:r>
      <w:bookmarkEnd w:id="376"/>
      <w:bookmarkEnd w:id="387"/>
    </w:p>
    <w:p w14:paraId="4D951116" w14:textId="77777777" w:rsidR="009A450A" w:rsidRPr="00B63538" w:rsidRDefault="009A450A" w:rsidP="009A450A">
      <w:pPr>
        <w:pStyle w:val="A60"/>
        <w:rPr>
          <w:rFonts w:ascii="Arial" w:hAnsi="Arial" w:cs="Arial"/>
        </w:rPr>
      </w:pPr>
      <w:r w:rsidRPr="00B63538">
        <w:rPr>
          <w:rFonts w:ascii="Arial" w:hAnsi="Arial" w:cs="Arial"/>
        </w:rPr>
        <w:t xml:space="preserve">Les prestations pourront être réalisées sur les sites suivants de l’ACOSS : </w:t>
      </w:r>
    </w:p>
    <w:p w14:paraId="6ABD6051" w14:textId="77777777" w:rsidR="009A450A" w:rsidRDefault="009A450A" w:rsidP="009A450A">
      <w:pPr>
        <w:pStyle w:val="A60"/>
      </w:pPr>
    </w:p>
    <w:tbl>
      <w:tblPr>
        <w:tblW w:w="9209" w:type="dxa"/>
        <w:tblCellMar>
          <w:left w:w="70" w:type="dxa"/>
          <w:right w:w="70" w:type="dxa"/>
        </w:tblCellMar>
        <w:tblLook w:val="04A0" w:firstRow="1" w:lastRow="0" w:firstColumn="1" w:lastColumn="0" w:noHBand="0" w:noVBand="1"/>
      </w:tblPr>
      <w:tblGrid>
        <w:gridCol w:w="3397"/>
        <w:gridCol w:w="5812"/>
      </w:tblGrid>
      <w:tr w:rsidR="009A450A" w:rsidRPr="007D7230" w14:paraId="67CDA655" w14:textId="77777777">
        <w:trPr>
          <w:trHeight w:val="300"/>
        </w:trPr>
        <w:tc>
          <w:tcPr>
            <w:tcW w:w="3397" w:type="dxa"/>
            <w:tcBorders>
              <w:top w:val="single" w:sz="4" w:space="0" w:color="ACB9CA"/>
              <w:left w:val="single" w:sz="4" w:space="0" w:color="ACB9CA"/>
              <w:bottom w:val="single" w:sz="4" w:space="0" w:color="ACB9CA"/>
              <w:right w:val="single" w:sz="4" w:space="0" w:color="ACB9CA"/>
            </w:tcBorders>
            <w:shd w:val="clear" w:color="auto" w:fill="8DB3E2" w:themeFill="text2" w:themeFillTint="66"/>
            <w:noWrap/>
            <w:vAlign w:val="bottom"/>
            <w:hideMark/>
          </w:tcPr>
          <w:p w14:paraId="7E24EFC5" w14:textId="77777777" w:rsidR="009A450A" w:rsidRPr="000D6663" w:rsidRDefault="009A450A" w:rsidP="00E72914">
            <w:pPr>
              <w:jc w:val="center"/>
              <w:rPr>
                <w:rFonts w:ascii="Arial" w:hAnsi="Arial" w:cs="Arial"/>
                <w:color w:val="FFFFFF" w:themeColor="background1"/>
              </w:rPr>
            </w:pPr>
            <w:r w:rsidRPr="000D6663">
              <w:rPr>
                <w:rFonts w:ascii="Arial" w:hAnsi="Arial" w:cs="Arial"/>
                <w:color w:val="FFFFFF" w:themeColor="background1"/>
              </w:rPr>
              <w:t>Sites ACOSS</w:t>
            </w:r>
          </w:p>
        </w:tc>
        <w:tc>
          <w:tcPr>
            <w:tcW w:w="5812" w:type="dxa"/>
            <w:tcBorders>
              <w:top w:val="single" w:sz="4" w:space="0" w:color="ACB9CA"/>
              <w:left w:val="nil"/>
              <w:bottom w:val="single" w:sz="4" w:space="0" w:color="ACB9CA"/>
              <w:right w:val="single" w:sz="4" w:space="0" w:color="ACB9CA"/>
            </w:tcBorders>
            <w:shd w:val="clear" w:color="auto" w:fill="8DB3E2" w:themeFill="text2" w:themeFillTint="66"/>
            <w:noWrap/>
            <w:vAlign w:val="bottom"/>
            <w:hideMark/>
          </w:tcPr>
          <w:p w14:paraId="6A0F4B6E" w14:textId="77777777" w:rsidR="009A450A" w:rsidRPr="000D6663" w:rsidRDefault="009A450A" w:rsidP="00E72914">
            <w:pPr>
              <w:jc w:val="center"/>
              <w:rPr>
                <w:rFonts w:ascii="Arial" w:hAnsi="Arial" w:cs="Arial"/>
                <w:color w:val="FFFFFF" w:themeColor="background1"/>
              </w:rPr>
            </w:pPr>
            <w:r w:rsidRPr="000D6663">
              <w:rPr>
                <w:rFonts w:ascii="Arial" w:hAnsi="Arial" w:cs="Arial"/>
                <w:color w:val="FFFFFF" w:themeColor="background1"/>
              </w:rPr>
              <w:t>Adresses</w:t>
            </w:r>
          </w:p>
        </w:tc>
      </w:tr>
      <w:tr w:rsidR="009A450A" w:rsidRPr="007D7230" w14:paraId="3E299B0D" w14:textId="77777777">
        <w:trPr>
          <w:trHeight w:val="300"/>
        </w:trPr>
        <w:tc>
          <w:tcPr>
            <w:tcW w:w="3397" w:type="dxa"/>
            <w:tcBorders>
              <w:top w:val="single" w:sz="4" w:space="0" w:color="ACB9CA"/>
              <w:left w:val="single" w:sz="4" w:space="0" w:color="ACB9CA"/>
              <w:bottom w:val="single" w:sz="4" w:space="0" w:color="ACB9CA"/>
              <w:right w:val="single" w:sz="4" w:space="0" w:color="ACB9CA"/>
            </w:tcBorders>
            <w:shd w:val="clear" w:color="auto" w:fill="FFFFFF" w:themeFill="background1"/>
            <w:noWrap/>
            <w:vAlign w:val="bottom"/>
          </w:tcPr>
          <w:p w14:paraId="5772EFE2" w14:textId="77777777" w:rsidR="009A450A" w:rsidRPr="00B63538" w:rsidRDefault="009A450A" w:rsidP="00E72914">
            <w:pPr>
              <w:rPr>
                <w:rFonts w:ascii="Arial" w:hAnsi="Arial" w:cs="Arial"/>
              </w:rPr>
            </w:pPr>
            <w:r w:rsidRPr="00B63538">
              <w:rPr>
                <w:rFonts w:ascii="Arial" w:hAnsi="Arial" w:cs="Arial"/>
              </w:rPr>
              <w:t>ACOSS Biot</w:t>
            </w:r>
          </w:p>
        </w:tc>
        <w:tc>
          <w:tcPr>
            <w:tcW w:w="5812" w:type="dxa"/>
            <w:tcBorders>
              <w:top w:val="single" w:sz="4" w:space="0" w:color="ACB9CA"/>
              <w:left w:val="nil"/>
              <w:bottom w:val="single" w:sz="4" w:space="0" w:color="ACB9CA"/>
              <w:right w:val="single" w:sz="4" w:space="0" w:color="ACB9CA"/>
            </w:tcBorders>
            <w:shd w:val="clear" w:color="auto" w:fill="FFFFFF" w:themeFill="background1"/>
            <w:noWrap/>
            <w:vAlign w:val="bottom"/>
          </w:tcPr>
          <w:p w14:paraId="6F69853E" w14:textId="77777777" w:rsidR="009A450A" w:rsidRPr="00B63538" w:rsidRDefault="009A450A" w:rsidP="00E72914">
            <w:pPr>
              <w:rPr>
                <w:rFonts w:ascii="Arial" w:hAnsi="Arial" w:cs="Arial"/>
              </w:rPr>
            </w:pPr>
            <w:r w:rsidRPr="00B63538">
              <w:rPr>
                <w:rFonts w:ascii="Arial" w:hAnsi="Arial" w:cs="Arial"/>
              </w:rPr>
              <w:t>700 avenue Roumanille</w:t>
            </w:r>
            <w:r w:rsidRPr="00B63538">
              <w:rPr>
                <w:rFonts w:ascii="Arial" w:hAnsi="Arial" w:cs="Arial"/>
              </w:rPr>
              <w:br/>
              <w:t xml:space="preserve">06410 Biot </w:t>
            </w:r>
          </w:p>
        </w:tc>
      </w:tr>
      <w:tr w:rsidR="009A450A" w:rsidRPr="008B0E55" w14:paraId="5FD29830"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5D2E218E" w14:textId="77777777" w:rsidR="009A450A" w:rsidRPr="00B63538" w:rsidRDefault="009A450A" w:rsidP="00E72914">
            <w:pPr>
              <w:rPr>
                <w:rFonts w:ascii="Arial" w:hAnsi="Arial" w:cs="Arial"/>
              </w:rPr>
            </w:pPr>
            <w:r w:rsidRPr="00B63538">
              <w:rPr>
                <w:rFonts w:ascii="Arial" w:hAnsi="Arial" w:cs="Arial"/>
              </w:rPr>
              <w:t>ACOSS Caen</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4DCA2AA3" w14:textId="77777777" w:rsidR="009A450A" w:rsidRPr="00B63538" w:rsidRDefault="009A450A" w:rsidP="00E72914">
            <w:pPr>
              <w:rPr>
                <w:rFonts w:ascii="Arial" w:hAnsi="Arial" w:cs="Arial"/>
                <w:lang w:val="en-US"/>
              </w:rPr>
            </w:pPr>
            <w:r w:rsidRPr="00B63538">
              <w:rPr>
                <w:rFonts w:ascii="Arial" w:hAnsi="Arial" w:cs="Arial"/>
                <w:lang w:val="en-US"/>
              </w:rPr>
              <w:t>20, rue Alfred Kastler</w:t>
            </w:r>
            <w:r w:rsidRPr="00B63538">
              <w:rPr>
                <w:rFonts w:ascii="Arial" w:hAnsi="Arial" w:cs="Arial"/>
                <w:lang w:val="en-US"/>
              </w:rPr>
              <w:br/>
              <w:t xml:space="preserve">14063 Caen </w:t>
            </w:r>
            <w:proofErr w:type="spellStart"/>
            <w:r w:rsidRPr="00B63538">
              <w:rPr>
                <w:rFonts w:ascii="Arial" w:hAnsi="Arial" w:cs="Arial"/>
                <w:lang w:val="en-US"/>
              </w:rPr>
              <w:t>cedex</w:t>
            </w:r>
            <w:proofErr w:type="spellEnd"/>
            <w:r w:rsidRPr="00B63538">
              <w:rPr>
                <w:rFonts w:ascii="Arial" w:hAnsi="Arial" w:cs="Arial"/>
                <w:lang w:val="en-US"/>
              </w:rPr>
              <w:t xml:space="preserve"> 4</w:t>
            </w:r>
          </w:p>
        </w:tc>
      </w:tr>
      <w:tr w:rsidR="009A450A" w:rsidRPr="007D7230" w14:paraId="691E21D5"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2D2555A3" w14:textId="77777777" w:rsidR="009A450A" w:rsidRPr="00B63538" w:rsidRDefault="009A450A" w:rsidP="00E72914">
            <w:pPr>
              <w:rPr>
                <w:rFonts w:ascii="Arial" w:hAnsi="Arial" w:cs="Arial"/>
              </w:rPr>
            </w:pPr>
            <w:r w:rsidRPr="00B63538">
              <w:rPr>
                <w:rFonts w:ascii="Arial" w:hAnsi="Arial" w:cs="Arial"/>
              </w:rPr>
              <w:t>ACOSS Lille</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0C530CC9" w14:textId="77777777" w:rsidR="009A450A" w:rsidRPr="00B63538" w:rsidRDefault="009A450A" w:rsidP="00E72914">
            <w:pPr>
              <w:rPr>
                <w:rFonts w:ascii="Arial" w:hAnsi="Arial" w:cs="Arial"/>
              </w:rPr>
            </w:pPr>
            <w:r w:rsidRPr="00B63538">
              <w:rPr>
                <w:rFonts w:ascii="Arial" w:hAnsi="Arial" w:cs="Arial"/>
              </w:rPr>
              <w:t>13 rue Denis Papin</w:t>
            </w:r>
            <w:r w:rsidRPr="00B63538">
              <w:rPr>
                <w:rFonts w:ascii="Arial" w:hAnsi="Arial" w:cs="Arial"/>
              </w:rPr>
              <w:br/>
              <w:t>parc club des prés</w:t>
            </w:r>
            <w:r w:rsidRPr="00B63538">
              <w:rPr>
                <w:rFonts w:ascii="Arial" w:hAnsi="Arial" w:cs="Arial"/>
              </w:rPr>
              <w:br/>
              <w:t>59658 Villeneuve d'Ascq cedex</w:t>
            </w:r>
          </w:p>
        </w:tc>
      </w:tr>
      <w:tr w:rsidR="009A450A" w:rsidRPr="007D7230" w14:paraId="116369D1"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4404C5AA" w14:textId="77777777" w:rsidR="009A450A" w:rsidRPr="00B63538" w:rsidRDefault="009A450A" w:rsidP="00E72914">
            <w:pPr>
              <w:rPr>
                <w:rFonts w:ascii="Arial" w:hAnsi="Arial" w:cs="Arial"/>
              </w:rPr>
            </w:pPr>
            <w:r w:rsidRPr="00B63538">
              <w:rPr>
                <w:rFonts w:ascii="Arial" w:hAnsi="Arial" w:cs="Arial"/>
              </w:rPr>
              <w:t>ACOSS Lyon</w:t>
            </w:r>
          </w:p>
        </w:tc>
        <w:tc>
          <w:tcPr>
            <w:tcW w:w="5812" w:type="dxa"/>
            <w:tcBorders>
              <w:top w:val="nil"/>
              <w:left w:val="nil"/>
              <w:bottom w:val="single" w:sz="4" w:space="0" w:color="ACB9CA"/>
              <w:right w:val="single" w:sz="4" w:space="0" w:color="ACB9CA"/>
            </w:tcBorders>
            <w:shd w:val="clear" w:color="auto" w:fill="FFFFFF" w:themeFill="background1"/>
            <w:vAlign w:val="bottom"/>
            <w:hideMark/>
          </w:tcPr>
          <w:p w14:paraId="061FEA12" w14:textId="77777777" w:rsidR="009A450A" w:rsidRPr="00B63538" w:rsidRDefault="009A450A" w:rsidP="00E72914">
            <w:pPr>
              <w:rPr>
                <w:rFonts w:ascii="Arial" w:hAnsi="Arial" w:cs="Arial"/>
              </w:rPr>
            </w:pPr>
            <w:r w:rsidRPr="00B63538">
              <w:rPr>
                <w:rFonts w:ascii="Arial" w:hAnsi="Arial" w:cs="Arial"/>
              </w:rPr>
              <w:t>590, cours du 3ème millénaire</w:t>
            </w:r>
            <w:r w:rsidRPr="00B63538">
              <w:rPr>
                <w:rFonts w:ascii="Arial" w:hAnsi="Arial" w:cs="Arial"/>
              </w:rPr>
              <w:br/>
              <w:t>69800 St Priest</w:t>
            </w:r>
          </w:p>
        </w:tc>
      </w:tr>
      <w:tr w:rsidR="009A450A" w:rsidRPr="007D7230" w14:paraId="10D4E88C"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2DDF3006" w14:textId="77777777" w:rsidR="009A450A" w:rsidRPr="00B63538" w:rsidRDefault="009A450A" w:rsidP="00E72914">
            <w:pPr>
              <w:rPr>
                <w:rFonts w:ascii="Arial" w:hAnsi="Arial" w:cs="Arial"/>
              </w:rPr>
            </w:pPr>
            <w:r w:rsidRPr="00B63538">
              <w:rPr>
                <w:rFonts w:ascii="Arial" w:hAnsi="Arial" w:cs="Arial"/>
              </w:rPr>
              <w:t>ACOSS Marseille</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66421963" w14:textId="77777777" w:rsidR="009A450A" w:rsidRPr="00B63538" w:rsidRDefault="009A450A" w:rsidP="00E72914">
            <w:pPr>
              <w:rPr>
                <w:rFonts w:ascii="Arial" w:hAnsi="Arial" w:cs="Arial"/>
              </w:rPr>
            </w:pPr>
            <w:r w:rsidRPr="00B63538">
              <w:rPr>
                <w:rFonts w:ascii="Arial" w:hAnsi="Arial" w:cs="Arial"/>
              </w:rPr>
              <w:t xml:space="preserve">20 avenue </w:t>
            </w:r>
            <w:proofErr w:type="spellStart"/>
            <w:r w:rsidRPr="00B63538">
              <w:rPr>
                <w:rFonts w:ascii="Arial" w:hAnsi="Arial" w:cs="Arial"/>
              </w:rPr>
              <w:t>viton</w:t>
            </w:r>
            <w:proofErr w:type="spellEnd"/>
            <w:r w:rsidRPr="00B63538">
              <w:rPr>
                <w:rFonts w:ascii="Arial" w:hAnsi="Arial" w:cs="Arial"/>
              </w:rPr>
              <w:br/>
              <w:t>CS 30031</w:t>
            </w:r>
            <w:r w:rsidRPr="00B63538">
              <w:rPr>
                <w:rFonts w:ascii="Arial" w:hAnsi="Arial" w:cs="Arial"/>
              </w:rPr>
              <w:br/>
              <w:t>13274 Marseille cedex 09</w:t>
            </w:r>
          </w:p>
        </w:tc>
      </w:tr>
      <w:tr w:rsidR="009A450A" w:rsidRPr="007D7230" w14:paraId="67117457"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52EA06D2" w14:textId="77777777" w:rsidR="009A450A" w:rsidRPr="00B63538" w:rsidRDefault="009A450A" w:rsidP="00E72914">
            <w:pPr>
              <w:rPr>
                <w:rFonts w:ascii="Arial" w:hAnsi="Arial" w:cs="Arial"/>
              </w:rPr>
            </w:pPr>
            <w:r w:rsidRPr="00B63538">
              <w:rPr>
                <w:rFonts w:ascii="Arial" w:hAnsi="Arial" w:cs="Arial"/>
              </w:rPr>
              <w:t>ACOSS Montpellier</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77147676" w14:textId="77777777" w:rsidR="009A450A" w:rsidRPr="00B63538" w:rsidRDefault="009A450A" w:rsidP="00E72914">
            <w:pPr>
              <w:rPr>
                <w:rFonts w:ascii="Arial" w:hAnsi="Arial" w:cs="Arial"/>
              </w:rPr>
            </w:pPr>
            <w:r w:rsidRPr="00B63538">
              <w:rPr>
                <w:rFonts w:ascii="Arial" w:hAnsi="Arial" w:cs="Arial"/>
              </w:rPr>
              <w:t>1300 avenue Albert Einstein</w:t>
            </w:r>
            <w:r w:rsidRPr="00B63538">
              <w:rPr>
                <w:rFonts w:ascii="Arial" w:hAnsi="Arial" w:cs="Arial"/>
              </w:rPr>
              <w:br/>
              <w:t>34000 Montpellier</w:t>
            </w:r>
          </w:p>
        </w:tc>
      </w:tr>
      <w:tr w:rsidR="009A450A" w:rsidRPr="007D7230" w14:paraId="5B7813EE"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23A927F7" w14:textId="77777777" w:rsidR="009A450A" w:rsidRPr="00B63538" w:rsidRDefault="009A450A" w:rsidP="00E72914">
            <w:pPr>
              <w:rPr>
                <w:rFonts w:ascii="Arial" w:hAnsi="Arial" w:cs="Arial"/>
              </w:rPr>
            </w:pPr>
            <w:r w:rsidRPr="00B63538">
              <w:rPr>
                <w:rFonts w:ascii="Arial" w:hAnsi="Arial" w:cs="Arial"/>
              </w:rPr>
              <w:t>ACOSS Montreuil Gaumont</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2B6EF9F6" w14:textId="77777777" w:rsidR="009A450A" w:rsidRPr="00B63538" w:rsidRDefault="009A450A" w:rsidP="00E72914">
            <w:pPr>
              <w:rPr>
                <w:rFonts w:ascii="Arial" w:hAnsi="Arial" w:cs="Arial"/>
              </w:rPr>
            </w:pPr>
            <w:r w:rsidRPr="00B63538">
              <w:rPr>
                <w:rFonts w:ascii="Arial" w:hAnsi="Arial" w:cs="Arial"/>
              </w:rPr>
              <w:t xml:space="preserve">36 rue de Valmy, </w:t>
            </w:r>
            <w:r w:rsidRPr="00B63538">
              <w:rPr>
                <w:rFonts w:ascii="Arial" w:hAnsi="Arial" w:cs="Arial"/>
              </w:rPr>
              <w:br/>
              <w:t>93108 Montreuil Cedex</w:t>
            </w:r>
          </w:p>
        </w:tc>
      </w:tr>
      <w:tr w:rsidR="009A450A" w:rsidRPr="007D7230" w14:paraId="5CC92569"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28A168D4" w14:textId="77777777" w:rsidR="009A450A" w:rsidRPr="00B63538" w:rsidRDefault="009A450A" w:rsidP="00E72914">
            <w:pPr>
              <w:rPr>
                <w:rFonts w:ascii="Arial" w:hAnsi="Arial" w:cs="Arial"/>
              </w:rPr>
            </w:pPr>
            <w:r w:rsidRPr="00B63538">
              <w:rPr>
                <w:rFonts w:ascii="Arial" w:hAnsi="Arial" w:cs="Arial"/>
              </w:rPr>
              <w:t>ACOSS Montreuil WI</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533F5EE9" w14:textId="77777777" w:rsidR="009A450A" w:rsidRPr="00B63538" w:rsidRDefault="009A450A" w:rsidP="00E72914">
            <w:pPr>
              <w:rPr>
                <w:rFonts w:ascii="Arial" w:hAnsi="Arial" w:cs="Arial"/>
              </w:rPr>
            </w:pPr>
            <w:r w:rsidRPr="00B63538">
              <w:rPr>
                <w:rFonts w:ascii="Arial" w:hAnsi="Arial" w:cs="Arial"/>
              </w:rPr>
              <w:t>38 rue de la république</w:t>
            </w:r>
          </w:p>
          <w:p w14:paraId="4128FEF0" w14:textId="77777777" w:rsidR="009A450A" w:rsidRPr="00B63538" w:rsidRDefault="009A450A" w:rsidP="00E72914">
            <w:pPr>
              <w:rPr>
                <w:rFonts w:ascii="Arial" w:hAnsi="Arial" w:cs="Arial"/>
              </w:rPr>
            </w:pPr>
            <w:r w:rsidRPr="00B63538">
              <w:rPr>
                <w:rFonts w:ascii="Arial" w:hAnsi="Arial" w:cs="Arial"/>
              </w:rPr>
              <w:t>93100 Montreuil</w:t>
            </w:r>
          </w:p>
        </w:tc>
      </w:tr>
      <w:tr w:rsidR="009A450A" w:rsidRPr="007D7230" w14:paraId="08194DAC"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2BAD2063" w14:textId="77777777" w:rsidR="009A450A" w:rsidRPr="00B63538" w:rsidRDefault="009A450A" w:rsidP="00E72914">
            <w:pPr>
              <w:rPr>
                <w:rFonts w:ascii="Arial" w:hAnsi="Arial" w:cs="Arial"/>
              </w:rPr>
            </w:pPr>
            <w:r w:rsidRPr="00B63538">
              <w:rPr>
                <w:rFonts w:ascii="Arial" w:hAnsi="Arial" w:cs="Arial"/>
              </w:rPr>
              <w:lastRenderedPageBreak/>
              <w:t>ACOSS Nancy</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2BC03761" w14:textId="77777777" w:rsidR="009A450A" w:rsidRPr="00B63538" w:rsidRDefault="009A450A" w:rsidP="00E72914">
            <w:pPr>
              <w:rPr>
                <w:rFonts w:ascii="Arial" w:hAnsi="Arial" w:cs="Arial"/>
              </w:rPr>
            </w:pPr>
            <w:r w:rsidRPr="00B63538">
              <w:rPr>
                <w:rFonts w:ascii="Arial" w:hAnsi="Arial" w:cs="Arial"/>
              </w:rPr>
              <w:t>12, rue du bois de la Champelle</w:t>
            </w:r>
            <w:r w:rsidRPr="00B63538">
              <w:rPr>
                <w:rFonts w:ascii="Arial" w:hAnsi="Arial" w:cs="Arial"/>
              </w:rPr>
              <w:br/>
              <w:t>parc d'activités de Brabois</w:t>
            </w:r>
            <w:r w:rsidRPr="00B63538">
              <w:rPr>
                <w:rFonts w:ascii="Arial" w:hAnsi="Arial" w:cs="Arial"/>
              </w:rPr>
              <w:br/>
              <w:t xml:space="preserve">54500 </w:t>
            </w:r>
            <w:proofErr w:type="spellStart"/>
            <w:r w:rsidRPr="00B63538">
              <w:rPr>
                <w:rFonts w:ascii="Arial" w:hAnsi="Arial" w:cs="Arial"/>
              </w:rPr>
              <w:t>vandoeuvre</w:t>
            </w:r>
            <w:proofErr w:type="spellEnd"/>
            <w:r w:rsidRPr="00B63538">
              <w:rPr>
                <w:rFonts w:ascii="Arial" w:hAnsi="Arial" w:cs="Arial"/>
              </w:rPr>
              <w:t xml:space="preserve"> les Nancy</w:t>
            </w:r>
          </w:p>
        </w:tc>
      </w:tr>
      <w:tr w:rsidR="009A450A" w:rsidRPr="007D7230" w14:paraId="785F1595"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4DC57342" w14:textId="77777777" w:rsidR="009A450A" w:rsidRPr="00B63538" w:rsidRDefault="009A450A" w:rsidP="00E72914">
            <w:pPr>
              <w:rPr>
                <w:rFonts w:ascii="Arial" w:hAnsi="Arial" w:cs="Arial"/>
              </w:rPr>
            </w:pPr>
            <w:r w:rsidRPr="00B63538">
              <w:rPr>
                <w:rFonts w:ascii="Arial" w:hAnsi="Arial" w:cs="Arial"/>
              </w:rPr>
              <w:t>ACOSS Nantes</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2AE39886" w14:textId="77777777" w:rsidR="009A450A" w:rsidRPr="00B63538" w:rsidRDefault="009A450A" w:rsidP="00E72914">
            <w:pPr>
              <w:rPr>
                <w:rFonts w:ascii="Arial" w:hAnsi="Arial" w:cs="Arial"/>
              </w:rPr>
            </w:pPr>
            <w:r w:rsidRPr="00B63538">
              <w:rPr>
                <w:rFonts w:ascii="Arial" w:hAnsi="Arial" w:cs="Arial"/>
              </w:rPr>
              <w:t>2, rue de Coulongé</w:t>
            </w:r>
            <w:r w:rsidRPr="00B63538">
              <w:rPr>
                <w:rFonts w:ascii="Arial" w:hAnsi="Arial" w:cs="Arial"/>
              </w:rPr>
              <w:br/>
              <w:t xml:space="preserve">CS 61911 </w:t>
            </w:r>
            <w:r w:rsidRPr="00B63538">
              <w:rPr>
                <w:rFonts w:ascii="Arial" w:hAnsi="Arial" w:cs="Arial"/>
              </w:rPr>
              <w:br/>
              <w:t>44319 Nantes cedex 03</w:t>
            </w:r>
          </w:p>
        </w:tc>
      </w:tr>
      <w:tr w:rsidR="009A450A" w:rsidRPr="007D7230" w14:paraId="18611673" w14:textId="77777777">
        <w:trPr>
          <w:trHeight w:val="300"/>
        </w:trPr>
        <w:tc>
          <w:tcPr>
            <w:tcW w:w="3397" w:type="dxa"/>
            <w:tcBorders>
              <w:top w:val="nil"/>
              <w:left w:val="single" w:sz="4" w:space="0" w:color="ACB9CA"/>
              <w:bottom w:val="single" w:sz="4" w:space="0" w:color="ACB9CA"/>
              <w:right w:val="single" w:sz="4" w:space="0" w:color="ACB9CA"/>
            </w:tcBorders>
            <w:shd w:val="clear" w:color="auto" w:fill="FFFFFF" w:themeFill="background1"/>
            <w:noWrap/>
            <w:vAlign w:val="bottom"/>
            <w:hideMark/>
          </w:tcPr>
          <w:p w14:paraId="72CBEB37" w14:textId="77777777" w:rsidR="009A450A" w:rsidRPr="00B63538" w:rsidRDefault="009A450A" w:rsidP="00E72914">
            <w:pPr>
              <w:rPr>
                <w:rFonts w:ascii="Arial" w:hAnsi="Arial" w:cs="Arial"/>
              </w:rPr>
            </w:pPr>
            <w:r w:rsidRPr="00B63538">
              <w:rPr>
                <w:rFonts w:ascii="Arial" w:hAnsi="Arial" w:cs="Arial"/>
              </w:rPr>
              <w:t>ACOSS Toulouse</w:t>
            </w:r>
          </w:p>
        </w:tc>
        <w:tc>
          <w:tcPr>
            <w:tcW w:w="5812" w:type="dxa"/>
            <w:tcBorders>
              <w:top w:val="nil"/>
              <w:left w:val="nil"/>
              <w:bottom w:val="single" w:sz="4" w:space="0" w:color="ACB9CA"/>
              <w:right w:val="single" w:sz="4" w:space="0" w:color="ACB9CA"/>
            </w:tcBorders>
            <w:shd w:val="clear" w:color="auto" w:fill="FFFFFF" w:themeFill="background1"/>
            <w:noWrap/>
            <w:vAlign w:val="bottom"/>
            <w:hideMark/>
          </w:tcPr>
          <w:p w14:paraId="140B8103" w14:textId="77777777" w:rsidR="009A450A" w:rsidRPr="00B63538" w:rsidRDefault="009A450A" w:rsidP="00E72914">
            <w:pPr>
              <w:rPr>
                <w:rFonts w:ascii="Arial" w:hAnsi="Arial" w:cs="Arial"/>
              </w:rPr>
            </w:pPr>
            <w:r w:rsidRPr="00B63538">
              <w:rPr>
                <w:rFonts w:ascii="Arial" w:hAnsi="Arial" w:cs="Arial"/>
              </w:rPr>
              <w:t>Avenue d'Atlanta</w:t>
            </w:r>
            <w:r w:rsidRPr="00B63538">
              <w:rPr>
                <w:rFonts w:ascii="Arial" w:hAnsi="Arial" w:cs="Arial"/>
              </w:rPr>
              <w:br/>
              <w:t>BP 72152</w:t>
            </w:r>
            <w:r w:rsidRPr="00B63538">
              <w:rPr>
                <w:rFonts w:ascii="Arial" w:hAnsi="Arial" w:cs="Arial"/>
              </w:rPr>
              <w:br/>
              <w:t>31020 Toulouse cedex 2</w:t>
            </w:r>
          </w:p>
        </w:tc>
      </w:tr>
    </w:tbl>
    <w:p w14:paraId="5FA702C2" w14:textId="77777777" w:rsidR="009A450A" w:rsidRDefault="009A450A" w:rsidP="009A450A">
      <w:pPr>
        <w:pStyle w:val="A60"/>
      </w:pPr>
    </w:p>
    <w:p w14:paraId="39C5B425" w14:textId="77777777" w:rsidR="009A450A" w:rsidRPr="009F13DD" w:rsidRDefault="009A450A" w:rsidP="00972542">
      <w:pPr>
        <w:autoSpaceDE w:val="0"/>
        <w:autoSpaceDN w:val="0"/>
        <w:adjustRightInd w:val="0"/>
        <w:spacing w:before="120" w:after="240"/>
        <w:jc w:val="both"/>
        <w:rPr>
          <w:rFonts w:cs="Arial"/>
        </w:rPr>
      </w:pPr>
    </w:p>
    <w:p w14:paraId="628D3F09" w14:textId="3195C877" w:rsidR="00972542" w:rsidRPr="000D677F" w:rsidRDefault="00972542" w:rsidP="0019380C">
      <w:pPr>
        <w:pStyle w:val="A1"/>
      </w:pPr>
      <w:bookmarkStart w:id="388" w:name="_Toc95144851"/>
      <w:bookmarkStart w:id="389" w:name="_Toc105774886"/>
      <w:bookmarkStart w:id="390" w:name="_Toc209691045"/>
      <w:bookmarkStart w:id="391" w:name="_Toc1536563286"/>
      <w:bookmarkStart w:id="392" w:name="_Toc101430657"/>
      <w:r w:rsidRPr="000D677F">
        <w:lastRenderedPageBreak/>
        <w:t>Passation de commandes</w:t>
      </w:r>
      <w:bookmarkEnd w:id="388"/>
      <w:bookmarkEnd w:id="389"/>
      <w:bookmarkEnd w:id="390"/>
      <w:r w:rsidRPr="000D677F">
        <w:t xml:space="preserve"> </w:t>
      </w:r>
      <w:bookmarkEnd w:id="391"/>
      <w:bookmarkEnd w:id="392"/>
    </w:p>
    <w:p w14:paraId="5FB8349A" w14:textId="47BB2FDF" w:rsidR="00972542" w:rsidRPr="000D677F" w:rsidRDefault="00972542" w:rsidP="00EE4207">
      <w:pPr>
        <w:pStyle w:val="A2"/>
        <w:numPr>
          <w:ilvl w:val="1"/>
          <w:numId w:val="15"/>
        </w:numPr>
        <w:tabs>
          <w:tab w:val="num" w:pos="567"/>
        </w:tabs>
        <w:ind w:left="510" w:hanging="510"/>
      </w:pPr>
      <w:bookmarkStart w:id="393" w:name="_Toc95144852"/>
      <w:bookmarkStart w:id="394" w:name="_Toc101430658"/>
      <w:bookmarkStart w:id="395" w:name="_Toc105774887"/>
      <w:bookmarkStart w:id="396" w:name="_Toc209691046"/>
      <w:bookmarkStart w:id="397" w:name="_Toc1621776950"/>
      <w:r w:rsidRPr="000D677F">
        <w:t>Processus général</w:t>
      </w:r>
      <w:bookmarkEnd w:id="393"/>
      <w:bookmarkEnd w:id="394"/>
      <w:bookmarkEnd w:id="395"/>
      <w:bookmarkEnd w:id="396"/>
      <w:r w:rsidRPr="000D677F">
        <w:t xml:space="preserve"> </w:t>
      </w:r>
      <w:bookmarkStart w:id="398" w:name="_Hlk103959555"/>
      <w:bookmarkEnd w:id="397"/>
    </w:p>
    <w:bookmarkEnd w:id="398"/>
    <w:p w14:paraId="38C6ED35" w14:textId="77777777" w:rsidR="00972542" w:rsidRPr="009F13DD" w:rsidRDefault="00972542" w:rsidP="00972542">
      <w:pPr>
        <w:pStyle w:val="Textenormal"/>
        <w:spacing w:before="120" w:after="240"/>
        <w:rPr>
          <w:rFonts w:ascii="Arial" w:hAnsi="Arial" w:cs="Arial"/>
          <w:szCs w:val="20"/>
        </w:rPr>
      </w:pPr>
      <w:r w:rsidRPr="009F13DD">
        <w:rPr>
          <w:rFonts w:ascii="Arial" w:hAnsi="Arial" w:cs="Arial"/>
          <w:noProof/>
          <w:szCs w:val="20"/>
        </w:rPr>
        <w:drawing>
          <wp:inline distT="0" distB="0" distL="0" distR="0" wp14:anchorId="21CCC499" wp14:editId="479EF341">
            <wp:extent cx="5486400" cy="905774"/>
            <wp:effectExtent l="19050" t="0" r="38100" b="0"/>
            <wp:docPr id="176991173" name="Diagramme 1769911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4286EE5C" w14:textId="77777777" w:rsidR="00972542" w:rsidRPr="002675C5" w:rsidRDefault="00972542" w:rsidP="004B59F7">
      <w:pPr>
        <w:pStyle w:val="A2"/>
        <w:numPr>
          <w:ilvl w:val="1"/>
          <w:numId w:val="15"/>
        </w:numPr>
        <w:tabs>
          <w:tab w:val="num" w:pos="567"/>
        </w:tabs>
        <w:ind w:left="510" w:hanging="510"/>
      </w:pPr>
      <w:bookmarkStart w:id="399" w:name="_Toc105774888"/>
      <w:bookmarkStart w:id="400" w:name="_Toc209691047"/>
      <w:r w:rsidRPr="00995008">
        <w:t>Outillage lié au processus de commande</w:t>
      </w:r>
      <w:bookmarkEnd w:id="399"/>
      <w:bookmarkEnd w:id="400"/>
      <w:r w:rsidRPr="002675C5">
        <w:t xml:space="preserve"> </w:t>
      </w:r>
    </w:p>
    <w:p w14:paraId="4D730CAC" w14:textId="77777777" w:rsidR="00972542" w:rsidRPr="00B63538" w:rsidRDefault="00972542" w:rsidP="00972542">
      <w:pPr>
        <w:autoSpaceDE w:val="0"/>
        <w:autoSpaceDN w:val="0"/>
        <w:adjustRightInd w:val="0"/>
        <w:spacing w:before="120" w:after="240"/>
        <w:rPr>
          <w:rFonts w:ascii="Arial" w:hAnsi="Arial" w:cs="Arial"/>
        </w:rPr>
      </w:pPr>
      <w:r w:rsidRPr="00B63538">
        <w:rPr>
          <w:rFonts w:ascii="Arial" w:hAnsi="Arial" w:cs="Arial"/>
        </w:rPr>
        <w:t xml:space="preserve">Les processus liés aux différentes étapes, de l’expression du besoin jusqu’à la réception de la prestation, sont formalisés au travers d’une plate-forme d’échange sécurisée entre l’ACOSS et chaque titulaire. </w:t>
      </w:r>
    </w:p>
    <w:p w14:paraId="51BA06BD" w14:textId="77777777" w:rsidR="00972542" w:rsidRPr="00B63538" w:rsidRDefault="00972542" w:rsidP="00972542">
      <w:pPr>
        <w:autoSpaceDE w:val="0"/>
        <w:autoSpaceDN w:val="0"/>
        <w:adjustRightInd w:val="0"/>
        <w:spacing w:before="120" w:after="240"/>
        <w:rPr>
          <w:rFonts w:ascii="Arial" w:hAnsi="Arial" w:cs="Arial"/>
        </w:rPr>
      </w:pPr>
      <w:r w:rsidRPr="00B63538">
        <w:rPr>
          <w:rFonts w:ascii="Arial" w:hAnsi="Arial" w:cs="Arial"/>
        </w:rPr>
        <w:t xml:space="preserve">L’application </w:t>
      </w:r>
      <w:r w:rsidRPr="00B63538">
        <w:rPr>
          <w:rFonts w:ascii="Arial" w:hAnsi="Arial" w:cs="Arial"/>
          <w:b/>
        </w:rPr>
        <w:t xml:space="preserve">ITEROP </w:t>
      </w:r>
      <w:r w:rsidRPr="00B63538">
        <w:rPr>
          <w:rFonts w:ascii="Arial" w:hAnsi="Arial" w:cs="Arial"/>
        </w:rPr>
        <w:t xml:space="preserve">dispose d’un workflow qui permet de dématérialiser et d’automatiser les échanges entre le ou les Titulaires et les représentants de l’ACOSS. </w:t>
      </w:r>
    </w:p>
    <w:p w14:paraId="68A15BD9" w14:textId="77777777" w:rsidR="00972542" w:rsidRPr="00B63538" w:rsidRDefault="00972542" w:rsidP="00972542">
      <w:pPr>
        <w:autoSpaceDE w:val="0"/>
        <w:autoSpaceDN w:val="0"/>
        <w:adjustRightInd w:val="0"/>
        <w:spacing w:before="120" w:after="240"/>
        <w:rPr>
          <w:rFonts w:ascii="Arial" w:hAnsi="Arial" w:cs="Arial"/>
        </w:rPr>
      </w:pPr>
      <w:r w:rsidRPr="00B63538">
        <w:rPr>
          <w:rFonts w:ascii="Arial" w:hAnsi="Arial" w:cs="Arial"/>
        </w:rPr>
        <w:t xml:space="preserve">La signature électronique permet d’émarger les Demandes Prestations, les Propositions, les Bordereaux de Livraisons et les PV. </w:t>
      </w:r>
    </w:p>
    <w:p w14:paraId="114D6FD9" w14:textId="77777777" w:rsidR="00972542" w:rsidRPr="00995008" w:rsidRDefault="00972542" w:rsidP="00BD5474">
      <w:pPr>
        <w:pStyle w:val="A2"/>
        <w:numPr>
          <w:ilvl w:val="1"/>
          <w:numId w:val="15"/>
        </w:numPr>
        <w:tabs>
          <w:tab w:val="num" w:pos="567"/>
        </w:tabs>
        <w:ind w:left="510" w:hanging="510"/>
      </w:pPr>
      <w:bookmarkStart w:id="401" w:name="_Toc95144853"/>
      <w:bookmarkStart w:id="402" w:name="_Toc101430659"/>
      <w:bookmarkStart w:id="403" w:name="_Toc105774889"/>
      <w:bookmarkStart w:id="404" w:name="_Toc209691048"/>
      <w:r w:rsidRPr="00995008">
        <w:t>Processus de demande</w:t>
      </w:r>
      <w:bookmarkEnd w:id="401"/>
      <w:bookmarkEnd w:id="402"/>
      <w:bookmarkEnd w:id="403"/>
      <w:bookmarkEnd w:id="404"/>
      <w:r w:rsidRPr="00995008">
        <w:t xml:space="preserve"> </w:t>
      </w:r>
    </w:p>
    <w:p w14:paraId="62C88D67" w14:textId="77777777" w:rsidR="00972542" w:rsidRPr="00B63538" w:rsidRDefault="00972542" w:rsidP="00972542">
      <w:pPr>
        <w:jc w:val="both"/>
        <w:rPr>
          <w:rFonts w:ascii="Arial" w:hAnsi="Arial" w:cs="Arial"/>
        </w:rPr>
      </w:pPr>
      <w:r w:rsidRPr="00B63538">
        <w:rPr>
          <w:rFonts w:ascii="Arial" w:hAnsi="Arial" w:cs="Arial"/>
        </w:rPr>
        <w:t>Le processus de demande consiste à :</w:t>
      </w:r>
    </w:p>
    <w:p w14:paraId="42E5A3C0" w14:textId="77777777" w:rsidR="00972542" w:rsidRPr="00B63538" w:rsidRDefault="00972542" w:rsidP="008C0B15">
      <w:pPr>
        <w:pStyle w:val="Paragraphedeliste"/>
        <w:numPr>
          <w:ilvl w:val="0"/>
          <w:numId w:val="22"/>
        </w:numPr>
        <w:autoSpaceDE w:val="0"/>
        <w:autoSpaceDN w:val="0"/>
        <w:adjustRightInd w:val="0"/>
        <w:spacing w:before="120" w:after="240"/>
        <w:jc w:val="both"/>
        <w:rPr>
          <w:rFonts w:ascii="Arial" w:hAnsi="Arial" w:cs="Arial"/>
        </w:rPr>
      </w:pPr>
      <w:r w:rsidRPr="00B63538">
        <w:rPr>
          <w:rFonts w:ascii="Arial" w:hAnsi="Arial" w:cs="Arial"/>
        </w:rPr>
        <w:t xml:space="preserve">Exprimer le besoin : l’ACOSS envoie au Titulaire la description de la / des prestations à réaliser par les équipes du prestataire, </w:t>
      </w:r>
    </w:p>
    <w:p w14:paraId="7EC7D5D6" w14:textId="77777777" w:rsidR="00972542" w:rsidRPr="00B63538" w:rsidRDefault="00972542" w:rsidP="008C0B15">
      <w:pPr>
        <w:pStyle w:val="Paragraphedeliste"/>
        <w:numPr>
          <w:ilvl w:val="0"/>
          <w:numId w:val="22"/>
        </w:numPr>
        <w:autoSpaceDE w:val="0"/>
        <w:autoSpaceDN w:val="0"/>
        <w:adjustRightInd w:val="0"/>
        <w:spacing w:before="120" w:after="240"/>
        <w:jc w:val="both"/>
        <w:rPr>
          <w:rFonts w:ascii="Arial" w:hAnsi="Arial" w:cs="Arial"/>
        </w:rPr>
      </w:pPr>
      <w:r w:rsidRPr="00B63538">
        <w:rPr>
          <w:rFonts w:ascii="Arial" w:hAnsi="Arial" w:cs="Arial"/>
        </w:rPr>
        <w:t>Obtenir une proposition du Titulaire,</w:t>
      </w:r>
    </w:p>
    <w:p w14:paraId="536371D2" w14:textId="77777777" w:rsidR="00972542" w:rsidRPr="00B63538" w:rsidRDefault="00972542" w:rsidP="008C0B15">
      <w:pPr>
        <w:pStyle w:val="Paragraphedeliste"/>
        <w:numPr>
          <w:ilvl w:val="0"/>
          <w:numId w:val="22"/>
        </w:numPr>
        <w:autoSpaceDE w:val="0"/>
        <w:autoSpaceDN w:val="0"/>
        <w:adjustRightInd w:val="0"/>
        <w:spacing w:before="120" w:after="240"/>
        <w:jc w:val="both"/>
        <w:rPr>
          <w:rFonts w:ascii="Arial" w:hAnsi="Arial" w:cs="Arial"/>
        </w:rPr>
      </w:pPr>
      <w:r w:rsidRPr="00B63538">
        <w:rPr>
          <w:rFonts w:ascii="Arial" w:hAnsi="Arial" w:cs="Arial"/>
        </w:rPr>
        <w:t xml:space="preserve">Valider la proposition du Titulaire. </w:t>
      </w:r>
    </w:p>
    <w:p w14:paraId="29126187"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L’expression de besoin se traduit dans un formulaire nommé « Demande Prestation ».</w:t>
      </w:r>
    </w:p>
    <w:p w14:paraId="41344286"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En réponse à la « Demande Prestation, la « Proposition » du Titulaire complètera la Demande Prestation avec les moyens mis en œuvre pour atteindre le résultat.</w:t>
      </w:r>
    </w:p>
    <w:p w14:paraId="0CE8D74A"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 xml:space="preserve">Concernant les moyens mis en œuvre, le Titulaire garde la responsabilité du choix du dispositif constituant l’équipe pour la réalisation des travaux. </w:t>
      </w:r>
    </w:p>
    <w:p w14:paraId="5B97E5BB" w14:textId="77777777" w:rsidR="00972542" w:rsidRPr="00995008" w:rsidRDefault="00972542" w:rsidP="00F236B1">
      <w:pPr>
        <w:pStyle w:val="A2"/>
        <w:numPr>
          <w:ilvl w:val="1"/>
          <w:numId w:val="15"/>
        </w:numPr>
        <w:tabs>
          <w:tab w:val="num" w:pos="567"/>
        </w:tabs>
        <w:ind w:left="510" w:hanging="510"/>
      </w:pPr>
      <w:bookmarkStart w:id="405" w:name="_Toc95144854"/>
      <w:bookmarkStart w:id="406" w:name="_Toc101430660"/>
      <w:bookmarkStart w:id="407" w:name="_Toc105774890"/>
      <w:bookmarkStart w:id="408" w:name="_Toc209691049"/>
      <w:r w:rsidRPr="00995008">
        <w:t>Processus de commande</w:t>
      </w:r>
      <w:bookmarkEnd w:id="405"/>
      <w:bookmarkEnd w:id="406"/>
      <w:bookmarkEnd w:id="407"/>
      <w:bookmarkEnd w:id="408"/>
    </w:p>
    <w:p w14:paraId="6D552B72"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 xml:space="preserve">Le processus de commande consiste à préparer et faire valider la commande, puis émettre le bon de commande. </w:t>
      </w:r>
    </w:p>
    <w:p w14:paraId="77709F8F"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Les bons de commande comporteront toutes les indications nécessaires à l'exécution de la prestation précisées dans l’Accord Cadre.</w:t>
      </w:r>
    </w:p>
    <w:p w14:paraId="36A62790" w14:textId="77777777" w:rsidR="00972542" w:rsidRPr="00995008" w:rsidRDefault="00972542" w:rsidP="00F637AD">
      <w:pPr>
        <w:pStyle w:val="A2"/>
        <w:numPr>
          <w:ilvl w:val="1"/>
          <w:numId w:val="15"/>
        </w:numPr>
        <w:tabs>
          <w:tab w:val="num" w:pos="567"/>
        </w:tabs>
        <w:ind w:left="510" w:hanging="510"/>
      </w:pPr>
      <w:bookmarkStart w:id="409" w:name="_Toc101430661"/>
      <w:bookmarkStart w:id="410" w:name="_Toc105774891"/>
      <w:bookmarkStart w:id="411" w:name="_Toc209691050"/>
      <w:bookmarkStart w:id="412" w:name="_Toc95144855"/>
      <w:r w:rsidRPr="00995008">
        <w:t>Processus de réception</w:t>
      </w:r>
      <w:bookmarkEnd w:id="409"/>
      <w:bookmarkEnd w:id="410"/>
      <w:bookmarkEnd w:id="411"/>
      <w:r w:rsidRPr="00995008">
        <w:t xml:space="preserve"> </w:t>
      </w:r>
      <w:bookmarkEnd w:id="412"/>
    </w:p>
    <w:p w14:paraId="1F488779"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 xml:space="preserve">Le processus de réception consiste principalement à préparer et faire valider les Procès-Verbaux liés à la prestation. </w:t>
      </w:r>
    </w:p>
    <w:p w14:paraId="3C81DD5C"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La commande précise les livrables attendus.</w:t>
      </w:r>
    </w:p>
    <w:p w14:paraId="5D15F94C"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 xml:space="preserve">Les livrables sont remis au commanditaire de la prestation, par les Titulaires au plus tard à la date d’échéance mentionnée sur la commande. Les livrables sont accompagnés par un </w:t>
      </w:r>
      <w:r w:rsidRPr="00B63538">
        <w:rPr>
          <w:rFonts w:ascii="Arial" w:hAnsi="Arial" w:cs="Arial"/>
          <w:b/>
        </w:rPr>
        <w:t>Bordereau de Livraison</w:t>
      </w:r>
      <w:r w:rsidRPr="00B63538">
        <w:rPr>
          <w:rFonts w:ascii="Arial" w:hAnsi="Arial" w:cs="Arial"/>
        </w:rPr>
        <w:t xml:space="preserve"> accusant réception de la livraison qui devra être signé par le commanditaire de la prestation.</w:t>
      </w:r>
    </w:p>
    <w:p w14:paraId="2F09C183"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 xml:space="preserve">Au terme du délai des opérations de vérification de la prestation, l’ACOSS prend une décision d’admission, de rejet ou d’ajournement. La décision d’admission prend la forme d’un PV de réception qui listera les livrables </w:t>
      </w:r>
      <w:r w:rsidRPr="00B63538">
        <w:rPr>
          <w:rFonts w:ascii="Arial" w:hAnsi="Arial" w:cs="Arial"/>
        </w:rPr>
        <w:lastRenderedPageBreak/>
        <w:t>fournis avec la date de remise et le nombre d’unités d’œuvre réalisées. Les décisions de rejet et d’ajournement sont motivées.</w:t>
      </w:r>
    </w:p>
    <w:p w14:paraId="24517D75" w14:textId="77777777" w:rsidR="00972542" w:rsidRPr="00B63538" w:rsidRDefault="00972542" w:rsidP="00972542">
      <w:pPr>
        <w:autoSpaceDE w:val="0"/>
        <w:autoSpaceDN w:val="0"/>
        <w:adjustRightInd w:val="0"/>
        <w:spacing w:before="120" w:after="240"/>
        <w:jc w:val="both"/>
        <w:rPr>
          <w:rFonts w:ascii="Arial" w:hAnsi="Arial" w:cs="Arial"/>
        </w:rPr>
      </w:pPr>
      <w:r w:rsidRPr="00B63538">
        <w:rPr>
          <w:rFonts w:ascii="Arial" w:hAnsi="Arial" w:cs="Arial"/>
        </w:rPr>
        <w:t>L’ACOSS transmet la décision signée au Titulaire au travers de l’outil ITEROP. Les modalités de facturation sont indiquées dans l’Accord Cadre.</w:t>
      </w:r>
    </w:p>
    <w:p w14:paraId="6546B430" w14:textId="77777777" w:rsidR="00972542" w:rsidRPr="00995008" w:rsidRDefault="00972542" w:rsidP="00E2631D">
      <w:pPr>
        <w:pStyle w:val="A2"/>
        <w:numPr>
          <w:ilvl w:val="1"/>
          <w:numId w:val="15"/>
        </w:numPr>
        <w:tabs>
          <w:tab w:val="num" w:pos="567"/>
        </w:tabs>
        <w:ind w:left="510" w:hanging="510"/>
      </w:pPr>
      <w:bookmarkStart w:id="413" w:name="_Toc101430662"/>
      <w:bookmarkStart w:id="414" w:name="_Toc105774892"/>
      <w:bookmarkStart w:id="415" w:name="_Toc209691051"/>
      <w:bookmarkStart w:id="416" w:name="_Toc95144856"/>
      <w:r w:rsidRPr="00995008">
        <w:t>Processus de facturation</w:t>
      </w:r>
      <w:bookmarkEnd w:id="413"/>
      <w:bookmarkEnd w:id="414"/>
      <w:bookmarkEnd w:id="415"/>
    </w:p>
    <w:bookmarkEnd w:id="416"/>
    <w:p w14:paraId="647B889A" w14:textId="77777777" w:rsidR="00972542" w:rsidRPr="00B63538" w:rsidRDefault="00972542" w:rsidP="00972542">
      <w:pPr>
        <w:autoSpaceDE w:val="0"/>
        <w:autoSpaceDN w:val="0"/>
        <w:adjustRightInd w:val="0"/>
        <w:spacing w:before="120" w:after="240"/>
        <w:rPr>
          <w:rFonts w:ascii="Arial" w:hAnsi="Arial" w:cs="Arial"/>
        </w:rPr>
      </w:pPr>
      <w:r w:rsidRPr="00B63538">
        <w:rPr>
          <w:rFonts w:ascii="Arial" w:hAnsi="Arial" w:cs="Arial"/>
        </w:rPr>
        <w:t>L’ACOSS réceptionne la facture et la valide. Les délais de paiement sont indiqués dans l’Accord Cadre.</w:t>
      </w:r>
    </w:p>
    <w:p w14:paraId="5F289B33" w14:textId="77777777" w:rsidR="00CC11A9" w:rsidRDefault="00CC11A9" w:rsidP="00CC11A9">
      <w:pPr>
        <w:pStyle w:val="A60"/>
        <w:rPr>
          <w:highlight w:val="yellow"/>
        </w:rPr>
      </w:pPr>
    </w:p>
    <w:p w14:paraId="3404D457" w14:textId="60284F2B" w:rsidR="007E1FEB" w:rsidRDefault="004E4D05" w:rsidP="007E1FEB">
      <w:pPr>
        <w:pStyle w:val="A1"/>
      </w:pPr>
      <w:bookmarkStart w:id="417" w:name="_Toc209691052"/>
      <w:r>
        <w:lastRenderedPageBreak/>
        <w:t>Cas pratique</w:t>
      </w:r>
      <w:bookmarkEnd w:id="417"/>
    </w:p>
    <w:p w14:paraId="01267E38" w14:textId="77777777" w:rsidR="001E1B14" w:rsidRPr="001E1714" w:rsidRDefault="001E1B14" w:rsidP="001E1B14">
      <w:pPr>
        <w:pStyle w:val="Normal0"/>
        <w:spacing w:after="240"/>
        <w:rPr>
          <w:rFonts w:eastAsia="Calibri" w:cs="Arial"/>
        </w:rPr>
      </w:pPr>
      <w:r w:rsidRPr="001E1714">
        <w:rPr>
          <w:rFonts w:eastAsia="Calibri" w:cs="Arial"/>
        </w:rPr>
        <w:t>Description du cas pratique qui doit être traité dans le point 6 du Cadre de Réponse Technique.</w:t>
      </w:r>
    </w:p>
    <w:p w14:paraId="3CC4E6D0" w14:textId="77777777" w:rsidR="001E1B14" w:rsidRPr="001E1714" w:rsidRDefault="001E1B14" w:rsidP="005A40B6">
      <w:pPr>
        <w:pStyle w:val="A2"/>
        <w:numPr>
          <w:ilvl w:val="1"/>
          <w:numId w:val="15"/>
        </w:numPr>
        <w:tabs>
          <w:tab w:val="clear" w:pos="3260"/>
          <w:tab w:val="num" w:pos="567"/>
        </w:tabs>
        <w:ind w:left="510" w:hanging="510"/>
      </w:pPr>
      <w:bookmarkStart w:id="418" w:name="_Toc105159429"/>
      <w:bookmarkStart w:id="419" w:name="_Toc105772624"/>
      <w:bookmarkStart w:id="420" w:name="_Toc209691053"/>
      <w:r w:rsidRPr="001E1714">
        <w:t>Description du cas pratique</w:t>
      </w:r>
      <w:bookmarkEnd w:id="418"/>
      <w:bookmarkEnd w:id="419"/>
      <w:bookmarkEnd w:id="420"/>
      <w:r w:rsidRPr="001E1714">
        <w:t> </w:t>
      </w:r>
    </w:p>
    <w:p w14:paraId="68D78371" w14:textId="47981367" w:rsidR="001E1B14" w:rsidRPr="001E1714" w:rsidRDefault="001E1B14" w:rsidP="001E1B14">
      <w:pPr>
        <w:spacing w:before="120" w:after="240"/>
        <w:jc w:val="both"/>
        <w:textAlignment w:val="baseline"/>
        <w:rPr>
          <w:rFonts w:ascii="Arial" w:hAnsi="Arial" w:cs="Arial"/>
        </w:rPr>
      </w:pPr>
      <w:r w:rsidRPr="001E1714">
        <w:rPr>
          <w:rFonts w:ascii="Arial" w:hAnsi="Arial" w:cs="Arial"/>
        </w:rPr>
        <w:t>L’objectif est la mise en place d’un Centre de Service mutualisé qui intervient sur tout ou partie du périmètre fonctionnel et applicatif d</w:t>
      </w:r>
      <w:r w:rsidR="00773CA0">
        <w:rPr>
          <w:rFonts w:ascii="Arial" w:hAnsi="Arial" w:cs="Arial"/>
        </w:rPr>
        <w:t>e ce marché</w:t>
      </w:r>
      <w:r w:rsidRPr="001E1714">
        <w:rPr>
          <w:rFonts w:ascii="Arial" w:hAnsi="Arial" w:cs="Arial"/>
        </w:rPr>
        <w:t>. Afin de ne pas induire de biais de spécialisation dans la notation, les domaines fonctionnels seront considérés comme fictifs et la réponse du candidat ne nécessite pas de connaissance fonctionnelle d’un domaine particulier.</w:t>
      </w:r>
    </w:p>
    <w:p w14:paraId="2EDA6F1A" w14:textId="186308E0" w:rsidR="001E1B14" w:rsidRPr="001E1714" w:rsidRDefault="001E1B14" w:rsidP="001E1B14">
      <w:pPr>
        <w:spacing w:before="120" w:after="240"/>
        <w:jc w:val="both"/>
        <w:textAlignment w:val="baseline"/>
        <w:rPr>
          <w:rFonts w:ascii="Arial" w:hAnsi="Arial" w:cs="Arial"/>
        </w:rPr>
      </w:pPr>
      <w:r w:rsidRPr="001E1714">
        <w:rPr>
          <w:rFonts w:ascii="Arial" w:hAnsi="Arial" w:cs="Arial"/>
        </w:rPr>
        <w:t xml:space="preserve">Ce centre de service pourra être sollicité par les différentes entités de la DSI de l’ACOSS, en particulier la </w:t>
      </w:r>
      <w:r w:rsidR="00773CA0">
        <w:rPr>
          <w:rFonts w:ascii="Arial" w:hAnsi="Arial" w:cs="Arial"/>
        </w:rPr>
        <w:t>DAFA</w:t>
      </w:r>
      <w:r w:rsidRPr="001E1714">
        <w:rPr>
          <w:rFonts w:ascii="Arial" w:hAnsi="Arial" w:cs="Arial"/>
        </w:rPr>
        <w:t>, pour prendre en charge des prestations relatives aux activités décrites dans le CCTP. </w:t>
      </w:r>
    </w:p>
    <w:p w14:paraId="0CE50540" w14:textId="77777777" w:rsidR="001E1B14" w:rsidRPr="001E1714" w:rsidRDefault="001E1B14" w:rsidP="001E1B14">
      <w:pPr>
        <w:spacing w:before="120" w:after="240"/>
        <w:jc w:val="both"/>
        <w:textAlignment w:val="baseline"/>
        <w:rPr>
          <w:rFonts w:ascii="Arial" w:hAnsi="Arial" w:cs="Arial"/>
        </w:rPr>
      </w:pPr>
      <w:r w:rsidRPr="001E1714">
        <w:rPr>
          <w:rFonts w:ascii="Arial" w:hAnsi="Arial" w:cs="Arial"/>
        </w:rPr>
        <w:t>Ces différentes entités sont multisites géographiques. Néanmoins, il est attendu du candidat un pilotage centralisé de l’activité du CDS. </w:t>
      </w:r>
    </w:p>
    <w:p w14:paraId="490722B2" w14:textId="236830E0" w:rsidR="001E1B14" w:rsidRPr="001E1714" w:rsidRDefault="001E1B14" w:rsidP="001E1B14">
      <w:pPr>
        <w:spacing w:before="120" w:after="240"/>
        <w:jc w:val="both"/>
        <w:textAlignment w:val="baseline"/>
        <w:rPr>
          <w:rFonts w:ascii="Arial" w:hAnsi="Arial" w:cs="Arial"/>
        </w:rPr>
      </w:pPr>
      <w:r w:rsidRPr="001E1714">
        <w:rPr>
          <w:rFonts w:ascii="Arial" w:hAnsi="Arial" w:cs="Arial"/>
        </w:rPr>
        <w:t xml:space="preserve">La mise en place du CDS </w:t>
      </w:r>
      <w:r w:rsidR="00B047AA">
        <w:rPr>
          <w:rFonts w:ascii="Arial" w:hAnsi="Arial" w:cs="Arial"/>
        </w:rPr>
        <w:t xml:space="preserve">est effectuée </w:t>
      </w:r>
      <w:r w:rsidR="00E51389">
        <w:rPr>
          <w:rFonts w:ascii="Arial" w:hAnsi="Arial" w:cs="Arial"/>
        </w:rPr>
        <w:t>à l’occasion du lancement d</w:t>
      </w:r>
      <w:r w:rsidR="009B5F55">
        <w:rPr>
          <w:rFonts w:ascii="Arial" w:hAnsi="Arial" w:cs="Arial"/>
        </w:rPr>
        <w:t>u</w:t>
      </w:r>
      <w:r w:rsidR="00E51389">
        <w:rPr>
          <w:rFonts w:ascii="Arial" w:hAnsi="Arial" w:cs="Arial"/>
        </w:rPr>
        <w:t xml:space="preserve"> </w:t>
      </w:r>
      <w:r w:rsidR="00E65EA9">
        <w:rPr>
          <w:rFonts w:ascii="Arial" w:hAnsi="Arial" w:cs="Arial"/>
        </w:rPr>
        <w:t>premi</w:t>
      </w:r>
      <w:r w:rsidR="009B5F55">
        <w:rPr>
          <w:rFonts w:ascii="Arial" w:hAnsi="Arial" w:cs="Arial"/>
        </w:rPr>
        <w:t>er</w:t>
      </w:r>
      <w:r w:rsidR="00E65EA9">
        <w:rPr>
          <w:rFonts w:ascii="Arial" w:hAnsi="Arial" w:cs="Arial"/>
        </w:rPr>
        <w:t xml:space="preserve"> projet. </w:t>
      </w:r>
    </w:p>
    <w:p w14:paraId="31CAD437" w14:textId="77777777" w:rsidR="001E1B14" w:rsidRPr="001E1714" w:rsidRDefault="001E1B14" w:rsidP="001E1B14">
      <w:pPr>
        <w:spacing w:before="120" w:after="240"/>
        <w:jc w:val="both"/>
        <w:textAlignment w:val="baseline"/>
        <w:rPr>
          <w:rFonts w:ascii="Arial" w:hAnsi="Arial" w:cs="Arial"/>
        </w:rPr>
      </w:pPr>
      <w:r w:rsidRPr="001E1714">
        <w:rPr>
          <w:rFonts w:ascii="Arial" w:hAnsi="Arial" w:cs="Arial"/>
        </w:rPr>
        <w:t>Les activités à prendre en compte sont les suivantes : </w:t>
      </w:r>
    </w:p>
    <w:p w14:paraId="16013918" w14:textId="29CCE784" w:rsidR="001E1B14" w:rsidRPr="004544EF" w:rsidRDefault="001E1B14" w:rsidP="00367180">
      <w:pPr>
        <w:spacing w:before="120" w:after="240"/>
        <w:textAlignment w:val="baseline"/>
        <w:rPr>
          <w:rFonts w:ascii="Arial" w:hAnsi="Arial" w:cs="Arial"/>
          <w:highlight w:val="yellow"/>
        </w:rPr>
      </w:pPr>
    </w:p>
    <w:p w14:paraId="10DF8681" w14:textId="77777777" w:rsidR="001E1B14" w:rsidRPr="001E1714" w:rsidRDefault="001E1B14" w:rsidP="001E1B14">
      <w:pPr>
        <w:spacing w:before="120" w:after="240"/>
        <w:textAlignment w:val="baseline"/>
        <w:rPr>
          <w:rFonts w:ascii="Arial" w:hAnsi="Arial" w:cs="Arial"/>
        </w:rPr>
      </w:pPr>
      <w:r w:rsidRPr="001E1714">
        <w:rPr>
          <w:rFonts w:ascii="Arial" w:hAnsi="Arial" w:cs="Arial"/>
          <w:b/>
          <w:bCs/>
        </w:rPr>
        <w:t>Conception :</w:t>
      </w:r>
      <w:r w:rsidRPr="001E1714">
        <w:rPr>
          <w:rFonts w:ascii="Arial" w:hAnsi="Arial" w:cs="Arial"/>
        </w:rPr>
        <w:t> </w:t>
      </w:r>
    </w:p>
    <w:p w14:paraId="6A37ABC6" w14:textId="77777777" w:rsidR="001E1B14" w:rsidRPr="001E1714" w:rsidRDefault="001E1B14" w:rsidP="00A67AC8">
      <w:pPr>
        <w:numPr>
          <w:ilvl w:val="0"/>
          <w:numId w:val="96"/>
        </w:numPr>
        <w:spacing w:before="120" w:after="240"/>
        <w:ind w:left="360" w:firstLine="0"/>
        <w:textAlignment w:val="baseline"/>
        <w:rPr>
          <w:rFonts w:ascii="Arial" w:hAnsi="Arial" w:cs="Arial"/>
        </w:rPr>
      </w:pPr>
      <w:r w:rsidRPr="001E1714">
        <w:rPr>
          <w:rFonts w:ascii="Arial" w:hAnsi="Arial" w:cs="Arial"/>
        </w:rPr>
        <w:t>Spécifications fonctionnelles générales </w:t>
      </w:r>
    </w:p>
    <w:p w14:paraId="74C5AB82" w14:textId="77777777" w:rsidR="001E1B14" w:rsidRPr="001E1714" w:rsidRDefault="001E1B14" w:rsidP="00A67AC8">
      <w:pPr>
        <w:numPr>
          <w:ilvl w:val="0"/>
          <w:numId w:val="96"/>
        </w:numPr>
        <w:spacing w:before="120" w:after="240"/>
        <w:ind w:left="360" w:firstLine="0"/>
        <w:textAlignment w:val="baseline"/>
        <w:rPr>
          <w:rFonts w:ascii="Arial" w:hAnsi="Arial" w:cs="Arial"/>
        </w:rPr>
      </w:pPr>
      <w:r w:rsidRPr="001E1714">
        <w:rPr>
          <w:rFonts w:ascii="Arial" w:hAnsi="Arial" w:cs="Arial"/>
        </w:rPr>
        <w:t>Spécifications fonctionnelles détaillées </w:t>
      </w:r>
    </w:p>
    <w:p w14:paraId="5E519F99" w14:textId="77777777" w:rsidR="001E1B14" w:rsidRPr="001E1714" w:rsidRDefault="001E1B14" w:rsidP="00A67AC8">
      <w:pPr>
        <w:numPr>
          <w:ilvl w:val="0"/>
          <w:numId w:val="96"/>
        </w:numPr>
        <w:spacing w:before="120" w:after="240"/>
        <w:ind w:left="360" w:firstLine="0"/>
        <w:textAlignment w:val="baseline"/>
        <w:rPr>
          <w:rFonts w:ascii="Arial" w:hAnsi="Arial" w:cs="Arial"/>
        </w:rPr>
      </w:pPr>
      <w:r w:rsidRPr="001E1714">
        <w:rPr>
          <w:rFonts w:ascii="Arial" w:hAnsi="Arial" w:cs="Arial"/>
        </w:rPr>
        <w:t>Spécifications techniques </w:t>
      </w:r>
    </w:p>
    <w:p w14:paraId="7C6496B5" w14:textId="77777777" w:rsidR="001E1B14" w:rsidRPr="001E1714" w:rsidRDefault="001E1B14" w:rsidP="001E1B14">
      <w:pPr>
        <w:spacing w:before="120" w:after="240"/>
        <w:textAlignment w:val="baseline"/>
        <w:rPr>
          <w:rFonts w:ascii="Arial" w:hAnsi="Arial" w:cs="Arial"/>
        </w:rPr>
      </w:pPr>
      <w:r w:rsidRPr="001E1714">
        <w:rPr>
          <w:rFonts w:ascii="Arial" w:hAnsi="Arial" w:cs="Arial"/>
          <w:b/>
          <w:bCs/>
        </w:rPr>
        <w:t>Réalisation :</w:t>
      </w:r>
      <w:r w:rsidRPr="001E1714">
        <w:rPr>
          <w:rFonts w:ascii="Arial" w:hAnsi="Arial" w:cs="Arial"/>
        </w:rPr>
        <w:t> </w:t>
      </w:r>
    </w:p>
    <w:p w14:paraId="39F68DB3" w14:textId="77777777" w:rsidR="001E1B14" w:rsidRPr="001E1714" w:rsidRDefault="001E1B14" w:rsidP="00A67AC8">
      <w:pPr>
        <w:numPr>
          <w:ilvl w:val="0"/>
          <w:numId w:val="97"/>
        </w:numPr>
        <w:spacing w:before="120" w:after="240"/>
        <w:ind w:left="360" w:firstLine="0"/>
        <w:textAlignment w:val="baseline"/>
        <w:rPr>
          <w:rFonts w:ascii="Arial" w:hAnsi="Arial" w:cs="Arial"/>
        </w:rPr>
      </w:pPr>
      <w:r w:rsidRPr="001E1714">
        <w:rPr>
          <w:rFonts w:ascii="Arial" w:hAnsi="Arial" w:cs="Arial"/>
        </w:rPr>
        <w:t>Développements projets </w:t>
      </w:r>
    </w:p>
    <w:p w14:paraId="42A6CDE4" w14:textId="77777777" w:rsidR="001E1B14" w:rsidRPr="001E1714" w:rsidRDefault="001E1B14" w:rsidP="00A67AC8">
      <w:pPr>
        <w:numPr>
          <w:ilvl w:val="0"/>
          <w:numId w:val="98"/>
        </w:numPr>
        <w:spacing w:before="120" w:after="240"/>
        <w:ind w:left="360" w:firstLine="0"/>
        <w:textAlignment w:val="baseline"/>
        <w:rPr>
          <w:rFonts w:ascii="Arial" w:hAnsi="Arial" w:cs="Arial"/>
        </w:rPr>
      </w:pPr>
      <w:r w:rsidRPr="001E1714">
        <w:rPr>
          <w:rFonts w:ascii="Arial" w:hAnsi="Arial" w:cs="Arial"/>
        </w:rPr>
        <w:t>Développement de correctifs et petites évolutions </w:t>
      </w:r>
    </w:p>
    <w:p w14:paraId="143570B5" w14:textId="77777777" w:rsidR="001E1B14" w:rsidRPr="001E1714" w:rsidRDefault="001E1B14" w:rsidP="00A67AC8">
      <w:pPr>
        <w:numPr>
          <w:ilvl w:val="0"/>
          <w:numId w:val="98"/>
        </w:numPr>
        <w:spacing w:before="120" w:after="240"/>
        <w:ind w:left="360" w:firstLine="0"/>
        <w:textAlignment w:val="baseline"/>
        <w:rPr>
          <w:rFonts w:ascii="Arial" w:hAnsi="Arial" w:cs="Arial"/>
        </w:rPr>
      </w:pPr>
      <w:r w:rsidRPr="001E1714">
        <w:rPr>
          <w:rFonts w:ascii="Arial" w:hAnsi="Arial" w:cs="Arial"/>
        </w:rPr>
        <w:t>Tests unitaires </w:t>
      </w:r>
    </w:p>
    <w:p w14:paraId="6131912A" w14:textId="77777777" w:rsidR="001E1B14" w:rsidRDefault="001E1B14" w:rsidP="00A67AC8">
      <w:pPr>
        <w:numPr>
          <w:ilvl w:val="0"/>
          <w:numId w:val="98"/>
        </w:numPr>
        <w:spacing w:before="120" w:after="240"/>
        <w:ind w:left="360" w:firstLine="0"/>
        <w:textAlignment w:val="baseline"/>
        <w:rPr>
          <w:rFonts w:ascii="Arial" w:hAnsi="Arial" w:cs="Arial"/>
        </w:rPr>
      </w:pPr>
      <w:r w:rsidRPr="001E1714">
        <w:rPr>
          <w:rFonts w:ascii="Arial" w:hAnsi="Arial" w:cs="Arial"/>
        </w:rPr>
        <w:t>Tests d’assemblage </w:t>
      </w:r>
    </w:p>
    <w:p w14:paraId="38DD72A8" w14:textId="77777777" w:rsidR="007C5226" w:rsidRPr="00367180" w:rsidRDefault="007C5226" w:rsidP="00367180">
      <w:pPr>
        <w:spacing w:before="120" w:after="240"/>
        <w:textAlignment w:val="baseline"/>
        <w:rPr>
          <w:rFonts w:ascii="Arial" w:hAnsi="Arial" w:cs="Arial"/>
        </w:rPr>
      </w:pPr>
      <w:r w:rsidRPr="00367180">
        <w:rPr>
          <w:rFonts w:ascii="Arial" w:hAnsi="Arial" w:cs="Arial"/>
          <w:b/>
          <w:bCs/>
        </w:rPr>
        <w:t>Initialisation :</w:t>
      </w:r>
      <w:r w:rsidRPr="00367180">
        <w:rPr>
          <w:rFonts w:ascii="Arial" w:hAnsi="Arial" w:cs="Arial"/>
        </w:rPr>
        <w:t> </w:t>
      </w:r>
    </w:p>
    <w:p w14:paraId="737BA072" w14:textId="22847418" w:rsidR="007C5226" w:rsidRPr="0099545D" w:rsidRDefault="007C5226" w:rsidP="00A67AC8">
      <w:pPr>
        <w:pStyle w:val="Paragraphedeliste"/>
        <w:numPr>
          <w:ilvl w:val="0"/>
          <w:numId w:val="98"/>
        </w:numPr>
        <w:spacing w:before="120" w:after="240"/>
        <w:textAlignment w:val="baseline"/>
        <w:rPr>
          <w:rFonts w:ascii="Arial" w:hAnsi="Arial" w:cs="Arial"/>
        </w:rPr>
      </w:pPr>
      <w:r w:rsidRPr="00367180">
        <w:rPr>
          <w:rFonts w:ascii="Arial" w:hAnsi="Arial" w:cs="Arial"/>
        </w:rPr>
        <w:t>Initialisation du TMA</w:t>
      </w:r>
    </w:p>
    <w:p w14:paraId="4CECEACC" w14:textId="77777777" w:rsidR="001E1B14" w:rsidRPr="001E1714" w:rsidRDefault="001E1B14" w:rsidP="001E1B14">
      <w:pPr>
        <w:spacing w:before="120" w:after="240"/>
        <w:textAlignment w:val="baseline"/>
        <w:rPr>
          <w:rFonts w:ascii="Arial" w:hAnsi="Arial" w:cs="Arial"/>
        </w:rPr>
      </w:pPr>
      <w:r w:rsidRPr="001E1714">
        <w:rPr>
          <w:rFonts w:ascii="Arial" w:hAnsi="Arial" w:cs="Arial"/>
          <w:b/>
          <w:bCs/>
        </w:rPr>
        <w:t>Maintenance :</w:t>
      </w:r>
      <w:r w:rsidRPr="001E1714">
        <w:rPr>
          <w:rFonts w:ascii="Arial" w:hAnsi="Arial" w:cs="Arial"/>
        </w:rPr>
        <w:t> </w:t>
      </w:r>
    </w:p>
    <w:p w14:paraId="37F881CE" w14:textId="77777777" w:rsidR="001E1B14" w:rsidRPr="001E1714" w:rsidRDefault="001E1B14" w:rsidP="00A67AC8">
      <w:pPr>
        <w:numPr>
          <w:ilvl w:val="0"/>
          <w:numId w:val="99"/>
        </w:numPr>
        <w:spacing w:before="120" w:after="240"/>
        <w:ind w:left="360" w:firstLine="0"/>
        <w:textAlignment w:val="baseline"/>
        <w:rPr>
          <w:rFonts w:ascii="Arial" w:hAnsi="Arial" w:cs="Arial"/>
        </w:rPr>
      </w:pPr>
      <w:r w:rsidRPr="001E1714">
        <w:rPr>
          <w:rFonts w:ascii="Arial" w:hAnsi="Arial" w:cs="Arial"/>
        </w:rPr>
        <w:t>Maintenance préventive, corrective</w:t>
      </w:r>
    </w:p>
    <w:p w14:paraId="539892AD" w14:textId="77777777" w:rsidR="001E1B14" w:rsidRPr="001E1714" w:rsidRDefault="001E1B14" w:rsidP="00A67AC8">
      <w:pPr>
        <w:numPr>
          <w:ilvl w:val="0"/>
          <w:numId w:val="99"/>
        </w:numPr>
        <w:spacing w:before="120" w:after="240"/>
        <w:ind w:left="360" w:firstLine="0"/>
        <w:textAlignment w:val="baseline"/>
        <w:rPr>
          <w:rFonts w:ascii="Arial" w:hAnsi="Arial" w:cs="Arial"/>
        </w:rPr>
      </w:pPr>
      <w:r w:rsidRPr="001E1714">
        <w:rPr>
          <w:rFonts w:ascii="Arial" w:hAnsi="Arial" w:cs="Arial"/>
        </w:rPr>
        <w:t>Maintenance adaptative, évolutive </w:t>
      </w:r>
    </w:p>
    <w:p w14:paraId="1F3FE4B2" w14:textId="77777777" w:rsidR="001E1B14" w:rsidRDefault="001E1B14" w:rsidP="00A67AC8">
      <w:pPr>
        <w:numPr>
          <w:ilvl w:val="0"/>
          <w:numId w:val="99"/>
        </w:numPr>
        <w:spacing w:before="120" w:after="240"/>
        <w:ind w:left="360" w:firstLine="0"/>
        <w:textAlignment w:val="baseline"/>
        <w:rPr>
          <w:rFonts w:ascii="Arial" w:hAnsi="Arial" w:cs="Arial"/>
        </w:rPr>
      </w:pPr>
      <w:r w:rsidRPr="001E1714">
        <w:rPr>
          <w:rFonts w:ascii="Arial" w:hAnsi="Arial" w:cs="Arial"/>
        </w:rPr>
        <w:t>Support et correction anomalie en phase de garantie </w:t>
      </w:r>
    </w:p>
    <w:p w14:paraId="47231261" w14:textId="0365D7CD" w:rsidR="00E37C20" w:rsidRPr="00367180" w:rsidRDefault="00E37C20" w:rsidP="00E37C20">
      <w:pPr>
        <w:spacing w:before="120" w:after="240"/>
        <w:textAlignment w:val="baseline"/>
        <w:rPr>
          <w:rFonts w:ascii="Arial" w:hAnsi="Arial" w:cs="Arial"/>
          <w:b/>
          <w:bCs/>
        </w:rPr>
      </w:pPr>
      <w:r w:rsidRPr="00367180">
        <w:rPr>
          <w:rFonts w:ascii="Arial" w:hAnsi="Arial" w:cs="Arial"/>
          <w:b/>
          <w:bCs/>
        </w:rPr>
        <w:t>Réversibilité</w:t>
      </w:r>
      <w:r w:rsidR="00FB6202">
        <w:rPr>
          <w:rFonts w:ascii="Arial" w:hAnsi="Arial" w:cs="Arial"/>
          <w:b/>
          <w:bCs/>
        </w:rPr>
        <w:t> :</w:t>
      </w:r>
    </w:p>
    <w:p w14:paraId="5B2783CE" w14:textId="273E6049" w:rsidR="00E37C20" w:rsidRPr="00367180" w:rsidRDefault="00E37C20" w:rsidP="00A67AC8">
      <w:pPr>
        <w:pStyle w:val="Paragraphedeliste"/>
        <w:numPr>
          <w:ilvl w:val="0"/>
          <w:numId w:val="171"/>
        </w:numPr>
        <w:spacing w:before="120" w:after="240"/>
        <w:textAlignment w:val="baseline"/>
        <w:rPr>
          <w:rFonts w:ascii="Arial" w:hAnsi="Arial" w:cs="Arial"/>
        </w:rPr>
      </w:pPr>
      <w:r>
        <w:rPr>
          <w:rFonts w:ascii="Arial" w:hAnsi="Arial" w:cs="Arial"/>
        </w:rPr>
        <w:t>Réversibilité TMA</w:t>
      </w:r>
    </w:p>
    <w:p w14:paraId="71353F14" w14:textId="77777777" w:rsidR="001E1B14" w:rsidRPr="001E1714" w:rsidRDefault="001E1B14" w:rsidP="001E1B14">
      <w:pPr>
        <w:spacing w:before="120" w:after="240"/>
        <w:jc w:val="both"/>
        <w:textAlignment w:val="baseline"/>
        <w:rPr>
          <w:rFonts w:ascii="Arial" w:hAnsi="Arial" w:cs="Arial"/>
        </w:rPr>
      </w:pPr>
      <w:r w:rsidRPr="001E1714">
        <w:rPr>
          <w:rFonts w:ascii="Arial" w:hAnsi="Arial" w:cs="Arial"/>
        </w:rPr>
        <w:t xml:space="preserve">Le titulaire décrira son approche, son organisation, les méthodes mises à œuvre pour mettre en œuvre ce Centre de Service mutualisé, ses impacts et les profils mobilisés, ainsi que les éléments quantitatifs auxquels </w:t>
      </w:r>
      <w:r w:rsidRPr="001E1714">
        <w:rPr>
          <w:rFonts w:ascii="Arial" w:hAnsi="Arial" w:cs="Arial"/>
        </w:rPr>
        <w:lastRenderedPageBreak/>
        <w:t>il aboutit sur la base des entrants communiqués. Le titulaire documentera les hypothèses complémentaires qui lui manqueraient pour traiter ce cas pratique. </w:t>
      </w:r>
    </w:p>
    <w:p w14:paraId="22C1C7DF" w14:textId="77777777" w:rsidR="001E1B14" w:rsidRPr="001E1714" w:rsidRDefault="001E1B14" w:rsidP="00140E66">
      <w:pPr>
        <w:pStyle w:val="A2"/>
        <w:numPr>
          <w:ilvl w:val="1"/>
          <w:numId w:val="15"/>
        </w:numPr>
        <w:tabs>
          <w:tab w:val="clear" w:pos="3260"/>
          <w:tab w:val="num" w:pos="567"/>
        </w:tabs>
        <w:ind w:left="510" w:hanging="510"/>
      </w:pPr>
      <w:bookmarkStart w:id="421" w:name="_Toc105159430"/>
      <w:bookmarkStart w:id="422" w:name="_Toc105772625"/>
      <w:bookmarkStart w:id="423" w:name="_Toc209691054"/>
      <w:r w:rsidRPr="001E1714">
        <w:t>Volume</w:t>
      </w:r>
      <w:bookmarkEnd w:id="421"/>
      <w:bookmarkEnd w:id="422"/>
      <w:bookmarkEnd w:id="423"/>
      <w:r w:rsidRPr="001E1714">
        <w:t> </w:t>
      </w:r>
    </w:p>
    <w:p w14:paraId="7F1D752C" w14:textId="77777777" w:rsidR="001E1B14" w:rsidRPr="001E1714" w:rsidRDefault="001E1B14" w:rsidP="001E1B14">
      <w:pPr>
        <w:spacing w:before="120" w:after="240"/>
        <w:jc w:val="both"/>
        <w:textAlignment w:val="baseline"/>
        <w:rPr>
          <w:rFonts w:ascii="Arial" w:hAnsi="Arial" w:cs="Arial"/>
        </w:rPr>
      </w:pPr>
      <w:r w:rsidRPr="001E1714">
        <w:rPr>
          <w:rFonts w:ascii="Arial" w:hAnsi="Arial" w:cs="Arial"/>
        </w:rPr>
        <w:t>Le scénario proposé est établi sur les estimations suivantes de commande au CDS, réparties sur la période de validité du marché : </w:t>
      </w:r>
    </w:p>
    <w:p w14:paraId="32F9301D" w14:textId="31C22571" w:rsidR="001E1B14" w:rsidRPr="001E1714" w:rsidRDefault="001E1B14" w:rsidP="00A67AC8">
      <w:pPr>
        <w:numPr>
          <w:ilvl w:val="0"/>
          <w:numId w:val="100"/>
        </w:numPr>
        <w:spacing w:before="120" w:after="240"/>
        <w:ind w:left="360" w:firstLine="0"/>
        <w:jc w:val="both"/>
        <w:textAlignment w:val="baseline"/>
        <w:rPr>
          <w:rFonts w:ascii="Arial" w:hAnsi="Arial" w:cs="Arial"/>
        </w:rPr>
      </w:pPr>
      <w:r w:rsidRPr="001E1714">
        <w:rPr>
          <w:rFonts w:ascii="Arial" w:hAnsi="Arial" w:cs="Arial"/>
        </w:rPr>
        <w:t xml:space="preserve">1 projet ‘A’ de développement cycle en V de </w:t>
      </w:r>
      <w:r w:rsidR="003217B8">
        <w:rPr>
          <w:rFonts w:ascii="Arial" w:hAnsi="Arial" w:cs="Arial"/>
        </w:rPr>
        <w:t>2000</w:t>
      </w:r>
      <w:r w:rsidRPr="001E1714">
        <w:rPr>
          <w:rFonts w:ascii="Arial" w:hAnsi="Arial" w:cs="Arial"/>
        </w:rPr>
        <w:t xml:space="preserve"> </w:t>
      </w:r>
      <w:proofErr w:type="spellStart"/>
      <w:r w:rsidRPr="001E1714">
        <w:rPr>
          <w:rFonts w:ascii="Arial" w:hAnsi="Arial" w:cs="Arial"/>
        </w:rPr>
        <w:t>jh</w:t>
      </w:r>
      <w:proofErr w:type="spellEnd"/>
      <w:r w:rsidRPr="001E1714">
        <w:rPr>
          <w:rFonts w:ascii="Arial" w:hAnsi="Arial" w:cs="Arial"/>
        </w:rPr>
        <w:t> </w:t>
      </w:r>
    </w:p>
    <w:p w14:paraId="4978CA18" w14:textId="48EA40C3" w:rsidR="001E1B14" w:rsidRDefault="001E1B14" w:rsidP="00A67AC8">
      <w:pPr>
        <w:numPr>
          <w:ilvl w:val="0"/>
          <w:numId w:val="100"/>
        </w:numPr>
        <w:spacing w:before="120" w:after="240"/>
        <w:ind w:left="360" w:firstLine="0"/>
        <w:jc w:val="both"/>
        <w:rPr>
          <w:rFonts w:ascii="Arial" w:hAnsi="Arial" w:cs="Arial"/>
        </w:rPr>
      </w:pPr>
      <w:r w:rsidRPr="001E1714">
        <w:rPr>
          <w:rFonts w:ascii="Arial" w:hAnsi="Arial" w:cs="Arial"/>
        </w:rPr>
        <w:t>1 projet ‘</w:t>
      </w:r>
      <w:r w:rsidR="00D21CCD">
        <w:rPr>
          <w:rFonts w:ascii="Arial" w:hAnsi="Arial" w:cs="Arial"/>
        </w:rPr>
        <w:t>B</w:t>
      </w:r>
      <w:r w:rsidRPr="001E1714">
        <w:rPr>
          <w:rFonts w:ascii="Arial" w:hAnsi="Arial" w:cs="Arial"/>
        </w:rPr>
        <w:t xml:space="preserve">’ de développement agile de </w:t>
      </w:r>
      <w:r w:rsidR="00FF60BC">
        <w:rPr>
          <w:rFonts w:ascii="Arial" w:hAnsi="Arial" w:cs="Arial"/>
        </w:rPr>
        <w:t>8</w:t>
      </w:r>
      <w:r w:rsidRPr="001E1714">
        <w:rPr>
          <w:rFonts w:ascii="Arial" w:hAnsi="Arial" w:cs="Arial"/>
        </w:rPr>
        <w:t xml:space="preserve">00 </w:t>
      </w:r>
      <w:proofErr w:type="spellStart"/>
      <w:r w:rsidRPr="001E1714">
        <w:rPr>
          <w:rFonts w:ascii="Arial" w:hAnsi="Arial" w:cs="Arial"/>
        </w:rPr>
        <w:t>jh</w:t>
      </w:r>
      <w:proofErr w:type="spellEnd"/>
    </w:p>
    <w:p w14:paraId="39EDCF8A" w14:textId="68E63F2B" w:rsidR="001E1B14" w:rsidRPr="001E1714" w:rsidRDefault="00C83247" w:rsidP="00A67AC8">
      <w:pPr>
        <w:numPr>
          <w:ilvl w:val="0"/>
          <w:numId w:val="100"/>
        </w:numPr>
        <w:spacing w:before="120" w:after="240"/>
        <w:ind w:left="360" w:firstLine="0"/>
        <w:jc w:val="both"/>
        <w:textAlignment w:val="baseline"/>
        <w:rPr>
          <w:rFonts w:ascii="Arial" w:hAnsi="Arial" w:cs="Arial"/>
        </w:rPr>
      </w:pPr>
      <w:r>
        <w:rPr>
          <w:rFonts w:ascii="Arial" w:hAnsi="Arial" w:cs="Arial"/>
        </w:rPr>
        <w:t xml:space="preserve">1 </w:t>
      </w:r>
      <w:r w:rsidR="009560F7">
        <w:rPr>
          <w:rFonts w:ascii="Arial" w:hAnsi="Arial" w:cs="Arial"/>
        </w:rPr>
        <w:t>TMA</w:t>
      </w:r>
      <w:r w:rsidR="009560F7" w:rsidRPr="001E1714">
        <w:rPr>
          <w:rFonts w:ascii="Arial" w:hAnsi="Arial" w:cs="Arial"/>
        </w:rPr>
        <w:t xml:space="preserve"> </w:t>
      </w:r>
      <w:r w:rsidR="001E1B14" w:rsidRPr="001E1714">
        <w:rPr>
          <w:rFonts w:ascii="Arial" w:hAnsi="Arial" w:cs="Arial"/>
        </w:rPr>
        <w:t xml:space="preserve">sur ces </w:t>
      </w:r>
      <w:r w:rsidR="003217B8">
        <w:rPr>
          <w:rFonts w:ascii="Arial" w:hAnsi="Arial" w:cs="Arial"/>
        </w:rPr>
        <w:t>2</w:t>
      </w:r>
      <w:r w:rsidR="001E1B14" w:rsidRPr="001E1714">
        <w:rPr>
          <w:rFonts w:ascii="Arial" w:hAnsi="Arial" w:cs="Arial"/>
        </w:rPr>
        <w:t xml:space="preserve"> projets</w:t>
      </w:r>
    </w:p>
    <w:p w14:paraId="733FAC48" w14:textId="5700ECC1" w:rsidR="001E1B14" w:rsidRPr="001E1714" w:rsidRDefault="00C83247" w:rsidP="00A67AC8">
      <w:pPr>
        <w:numPr>
          <w:ilvl w:val="0"/>
          <w:numId w:val="100"/>
        </w:numPr>
        <w:spacing w:before="120" w:after="240"/>
        <w:ind w:left="360" w:firstLine="0"/>
        <w:jc w:val="both"/>
        <w:textAlignment w:val="baseline"/>
        <w:rPr>
          <w:rFonts w:ascii="Arial" w:hAnsi="Arial" w:cs="Arial"/>
        </w:rPr>
      </w:pPr>
      <w:r>
        <w:rPr>
          <w:rFonts w:ascii="Arial" w:hAnsi="Arial" w:cs="Arial"/>
        </w:rPr>
        <w:t xml:space="preserve">1 </w:t>
      </w:r>
      <w:r w:rsidR="001E1B14" w:rsidRPr="001E1714">
        <w:rPr>
          <w:rFonts w:ascii="Arial" w:hAnsi="Arial" w:cs="Arial"/>
        </w:rPr>
        <w:t>Phase de Réversibilité </w:t>
      </w:r>
    </w:p>
    <w:p w14:paraId="6CC14D79" w14:textId="6412533F" w:rsidR="001E1B14" w:rsidRPr="001E1714" w:rsidRDefault="001E1B14" w:rsidP="001E1B14">
      <w:pPr>
        <w:spacing w:before="120" w:after="240"/>
        <w:jc w:val="both"/>
        <w:rPr>
          <w:rFonts w:ascii="Arial" w:hAnsi="Arial" w:cs="Arial"/>
        </w:rPr>
      </w:pPr>
      <w:r w:rsidRPr="001E1714">
        <w:rPr>
          <w:rFonts w:ascii="Arial" w:hAnsi="Arial" w:cs="Arial"/>
        </w:rPr>
        <w:t xml:space="preserve">La durée des projets est exprimée à partir de la date ‘T0’, qui correspond à la date de </w:t>
      </w:r>
      <w:r w:rsidR="003930F0">
        <w:rPr>
          <w:rFonts w:ascii="Arial" w:hAnsi="Arial" w:cs="Arial"/>
        </w:rPr>
        <w:t>lancement du projet A</w:t>
      </w:r>
      <w:r w:rsidRPr="001E1714">
        <w:rPr>
          <w:rFonts w:ascii="Arial" w:hAnsi="Arial" w:cs="Arial"/>
        </w:rPr>
        <w:t>.</w:t>
      </w:r>
    </w:p>
    <w:p w14:paraId="4EC61CF5" w14:textId="2E10970B" w:rsidR="001E1B14" w:rsidRDefault="001E1B14" w:rsidP="001E1B14">
      <w:pPr>
        <w:spacing w:before="120" w:after="240"/>
        <w:jc w:val="both"/>
        <w:textAlignment w:val="baseline"/>
        <w:rPr>
          <w:rFonts w:ascii="Arial" w:hAnsi="Arial" w:cs="Arial"/>
        </w:rPr>
      </w:pPr>
      <w:r w:rsidRPr="001E1714">
        <w:rPr>
          <w:rFonts w:ascii="Arial" w:hAnsi="Arial" w:cs="Arial"/>
        </w:rPr>
        <w:t>Le schéma suivant présente une illustration de la séquence. Ce schéma est purement fictif et a pour seul fonction d’illustrer la façon dont l’ACOSS souhaite mettre en œuvre un tel Centre de Service : </w:t>
      </w:r>
    </w:p>
    <w:p w14:paraId="4CD93311" w14:textId="7D0515A4" w:rsidR="000047D2" w:rsidRDefault="00785E68" w:rsidP="001E1B14">
      <w:pPr>
        <w:spacing w:before="120" w:after="240"/>
        <w:jc w:val="both"/>
        <w:textAlignment w:val="baseline"/>
        <w:rPr>
          <w:rFonts w:ascii="Arial" w:hAnsi="Arial" w:cs="Arial"/>
        </w:rPr>
      </w:pPr>
      <w:r w:rsidRPr="00785E68">
        <w:rPr>
          <w:rFonts w:ascii="Arial" w:hAnsi="Arial" w:cs="Arial"/>
          <w:noProof/>
        </w:rPr>
        <w:drawing>
          <wp:inline distT="0" distB="0" distL="0" distR="0" wp14:anchorId="471C2B1D" wp14:editId="7423F7C8">
            <wp:extent cx="6118860" cy="2151380"/>
            <wp:effectExtent l="0" t="0" r="0" b="1270"/>
            <wp:docPr id="2320914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091439" name=""/>
                    <pic:cNvPicPr/>
                  </pic:nvPicPr>
                  <pic:blipFill>
                    <a:blip r:embed="rId60"/>
                    <a:stretch>
                      <a:fillRect/>
                    </a:stretch>
                  </pic:blipFill>
                  <pic:spPr>
                    <a:xfrm>
                      <a:off x="0" y="0"/>
                      <a:ext cx="6118860" cy="2151380"/>
                    </a:xfrm>
                    <a:prstGeom prst="rect">
                      <a:avLst/>
                    </a:prstGeom>
                  </pic:spPr>
                </pic:pic>
              </a:graphicData>
            </a:graphic>
          </wp:inline>
        </w:drawing>
      </w:r>
    </w:p>
    <w:p w14:paraId="2151C28A" w14:textId="7373FDAE" w:rsidR="001E1B14" w:rsidRPr="001E1714" w:rsidRDefault="001E1B14" w:rsidP="001E1B14">
      <w:pPr>
        <w:spacing w:before="120" w:after="240"/>
        <w:textAlignment w:val="baseline"/>
        <w:rPr>
          <w:rFonts w:ascii="Arial" w:hAnsi="Arial" w:cs="Arial"/>
        </w:rPr>
      </w:pPr>
      <w:r w:rsidRPr="001E1714">
        <w:rPr>
          <w:rFonts w:ascii="Arial" w:hAnsi="Arial" w:cs="Arial"/>
        </w:rPr>
        <w:t>      </w:t>
      </w:r>
    </w:p>
    <w:p w14:paraId="58A0F250" w14:textId="54302E64" w:rsidR="001E1B14" w:rsidRPr="001E1714" w:rsidRDefault="001E1B14" w:rsidP="001E1B14">
      <w:pPr>
        <w:spacing w:before="120" w:after="240"/>
        <w:jc w:val="both"/>
        <w:textAlignment w:val="baseline"/>
        <w:rPr>
          <w:rFonts w:ascii="Arial" w:hAnsi="Arial" w:cs="Arial"/>
        </w:rPr>
      </w:pPr>
      <w:r w:rsidRPr="001E1714">
        <w:rPr>
          <w:rFonts w:ascii="Arial" w:hAnsi="Arial" w:cs="Arial"/>
          <w:u w:val="single"/>
        </w:rPr>
        <w:t>Remarque</w:t>
      </w:r>
      <w:r w:rsidRPr="001E1714">
        <w:rPr>
          <w:rFonts w:ascii="Arial" w:hAnsi="Arial" w:cs="Arial"/>
        </w:rPr>
        <w:t xml:space="preserve"> : il convient de noter qu’à l’issue des projets, </w:t>
      </w:r>
      <w:r w:rsidR="004C0967">
        <w:rPr>
          <w:rFonts w:ascii="Arial" w:hAnsi="Arial" w:cs="Arial"/>
        </w:rPr>
        <w:t xml:space="preserve">ceux-ci </w:t>
      </w:r>
      <w:r w:rsidRPr="001E1714">
        <w:rPr>
          <w:rFonts w:ascii="Arial" w:hAnsi="Arial" w:cs="Arial"/>
        </w:rPr>
        <w:t xml:space="preserve">intègrent </w:t>
      </w:r>
      <w:r w:rsidR="004C0967">
        <w:rPr>
          <w:rFonts w:ascii="Arial" w:hAnsi="Arial" w:cs="Arial"/>
        </w:rPr>
        <w:t>la TMA</w:t>
      </w:r>
      <w:r w:rsidR="002210A6">
        <w:rPr>
          <w:rFonts w:ascii="Arial" w:eastAsia="Calibri" w:hAnsi="Arial" w:cs="Arial"/>
        </w:rPr>
        <w:t xml:space="preserve"> </w:t>
      </w:r>
      <w:r w:rsidRPr="001E1714">
        <w:rPr>
          <w:rFonts w:ascii="Arial" w:hAnsi="Arial" w:cs="Arial"/>
        </w:rPr>
        <w:t xml:space="preserve">au sein du centre de service avec un pilotage unique. Le cas pratique est un exercice théorique et est donc volontairement limité à </w:t>
      </w:r>
      <w:r w:rsidR="00D21CCD">
        <w:rPr>
          <w:rFonts w:ascii="Arial" w:hAnsi="Arial" w:cs="Arial"/>
        </w:rPr>
        <w:t>2</w:t>
      </w:r>
      <w:r w:rsidRPr="001E1714">
        <w:rPr>
          <w:rFonts w:ascii="Arial" w:hAnsi="Arial" w:cs="Arial"/>
        </w:rPr>
        <w:t xml:space="preserve"> projets, mais l’UCN souhaite mettre en œuvre ce modèle avec les futurs titulaires sur un nombre de projets conséquents. La démarche de bascule des projets dans une </w:t>
      </w:r>
      <w:r w:rsidR="002210A6">
        <w:rPr>
          <w:rFonts w:ascii="Arial" w:hAnsi="Arial" w:cs="Arial"/>
        </w:rPr>
        <w:t>TMA</w:t>
      </w:r>
      <w:r w:rsidRPr="001E1714">
        <w:rPr>
          <w:rFonts w:ascii="Arial" w:hAnsi="Arial" w:cs="Arial"/>
        </w:rPr>
        <w:t xml:space="preserve"> revêtira donc une importance dans l’appréciation du cas pratique. </w:t>
      </w:r>
    </w:p>
    <w:p w14:paraId="317CBA29" w14:textId="77777777" w:rsidR="001E1B14" w:rsidRPr="001E1714" w:rsidRDefault="001E1B14" w:rsidP="000E159B">
      <w:pPr>
        <w:pStyle w:val="A2"/>
        <w:numPr>
          <w:ilvl w:val="1"/>
          <w:numId w:val="15"/>
        </w:numPr>
        <w:tabs>
          <w:tab w:val="clear" w:pos="3260"/>
          <w:tab w:val="num" w:pos="567"/>
        </w:tabs>
        <w:ind w:left="510" w:hanging="510"/>
      </w:pPr>
      <w:bookmarkStart w:id="424" w:name="_Toc105159431"/>
      <w:bookmarkStart w:id="425" w:name="_Toc105772626"/>
      <w:bookmarkStart w:id="426" w:name="_Toc209691055"/>
      <w:r w:rsidRPr="001E1714">
        <w:t>Description des projets</w:t>
      </w:r>
      <w:bookmarkEnd w:id="424"/>
      <w:bookmarkEnd w:id="425"/>
      <w:bookmarkEnd w:id="426"/>
    </w:p>
    <w:p w14:paraId="18FE7B3B" w14:textId="3610E62B" w:rsidR="001E1B14" w:rsidRPr="001E1714" w:rsidRDefault="001E1B14" w:rsidP="001E1B14">
      <w:pPr>
        <w:pStyle w:val="A3"/>
      </w:pPr>
      <w:bookmarkStart w:id="427" w:name="_Toc105159432"/>
      <w:bookmarkStart w:id="428" w:name="_Toc105772627"/>
      <w:bookmarkStart w:id="429" w:name="_Toc209691056"/>
      <w:r w:rsidRPr="001E1714">
        <w:t xml:space="preserve">Description du projet A – </w:t>
      </w:r>
      <w:r w:rsidR="00161B67">
        <w:t>2</w:t>
      </w:r>
      <w:r w:rsidRPr="001E1714">
        <w:t xml:space="preserve">000 </w:t>
      </w:r>
      <w:proofErr w:type="spellStart"/>
      <w:r w:rsidRPr="001E1714">
        <w:t>jh</w:t>
      </w:r>
      <w:bookmarkEnd w:id="427"/>
      <w:bookmarkEnd w:id="428"/>
      <w:bookmarkEnd w:id="429"/>
      <w:proofErr w:type="spellEnd"/>
      <w:r w:rsidRPr="001E1714">
        <w:t> </w:t>
      </w:r>
    </w:p>
    <w:p w14:paraId="75CA5315" w14:textId="77777777"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i/>
          <w:iCs/>
        </w:rPr>
        <w:t>Note : La description fonctionnelle du projet est fournie à titre illustratif. Il n’est pas attendu du titulaire une connaissance particulière du domaine fonctionnel considéré.</w:t>
      </w:r>
      <w:r w:rsidRPr="001E1714">
        <w:rPr>
          <w:rFonts w:ascii="Arial" w:hAnsi="Arial" w:cs="Arial"/>
        </w:rPr>
        <w:t> </w:t>
      </w:r>
    </w:p>
    <w:p w14:paraId="6DE245DC" w14:textId="77777777"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rPr>
        <w:t xml:space="preserve">Le projet A </w:t>
      </w:r>
      <w:proofErr w:type="spellStart"/>
      <w:r w:rsidRPr="001E1714">
        <w:rPr>
          <w:rFonts w:ascii="Arial" w:hAnsi="Arial" w:cs="Arial"/>
        </w:rPr>
        <w:t>concerne</w:t>
      </w:r>
      <w:proofErr w:type="spellEnd"/>
      <w:r w:rsidRPr="001E1714">
        <w:rPr>
          <w:rFonts w:ascii="Arial" w:hAnsi="Arial" w:cs="Arial"/>
        </w:rPr>
        <w:t xml:space="preserve"> la récupération du recouvrement d’une cotisation assurée jusqu'ici par un partenaire. </w:t>
      </w:r>
    </w:p>
    <w:p w14:paraId="1C9F053B" w14:textId="77777777" w:rsidR="001E1B14" w:rsidRPr="001E1714" w:rsidRDefault="001E1B14" w:rsidP="001E1B14">
      <w:pPr>
        <w:spacing w:before="120" w:after="240"/>
        <w:ind w:left="345"/>
        <w:textAlignment w:val="baseline"/>
        <w:rPr>
          <w:rFonts w:ascii="Arial" w:hAnsi="Arial" w:cs="Arial"/>
        </w:rPr>
      </w:pPr>
      <w:r w:rsidRPr="001E1714">
        <w:rPr>
          <w:rFonts w:ascii="Arial" w:hAnsi="Arial" w:cs="Arial"/>
        </w:rPr>
        <w:t>Le recouvrement des cotisations s’étend également à la reprise des antériorités d’impayés.  </w:t>
      </w:r>
    </w:p>
    <w:p w14:paraId="1B986919" w14:textId="13233B53"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rPr>
        <w:t xml:space="preserve">Assurer le recouvrement d’une nouvelle population requiert l’adaptation du moteur de calcul pour intégrer les spécificités de cette nouvelle population, ainsi que des outils à destination des agents URSSAF. A noter que l’adaptation de l’offre de service est hors périmètre car couverte par un autre </w:t>
      </w:r>
      <w:r w:rsidR="003C6C49">
        <w:rPr>
          <w:rFonts w:ascii="Arial" w:hAnsi="Arial" w:cs="Arial"/>
        </w:rPr>
        <w:t>marché</w:t>
      </w:r>
      <w:r w:rsidRPr="001E1714">
        <w:rPr>
          <w:rFonts w:ascii="Arial" w:hAnsi="Arial" w:cs="Arial"/>
        </w:rPr>
        <w:t>.  </w:t>
      </w:r>
    </w:p>
    <w:p w14:paraId="4104B48E" w14:textId="77777777"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rPr>
        <w:lastRenderedPageBreak/>
        <w:t>La récupération des créances non honorées consiste elle au développement d’un Batch Cobol qui récupère le flux du partenaire et qui intègre les données dans notre SI cœur de métier.  </w:t>
      </w:r>
    </w:p>
    <w:p w14:paraId="6C8F8892" w14:textId="77777777"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rPr>
        <w:t>Les technologies utilisées sont Cobol à hauteur de 70% de la charge de DTU et DB PostgreSQL à 30% de la charge de DTU.</w:t>
      </w:r>
    </w:p>
    <w:p w14:paraId="597732D6" w14:textId="0F199742" w:rsidR="001E1B14" w:rsidRPr="001E1714" w:rsidRDefault="001E1B14" w:rsidP="001E1B14">
      <w:pPr>
        <w:spacing w:before="120" w:after="240"/>
        <w:ind w:left="345"/>
        <w:textAlignment w:val="baseline"/>
        <w:rPr>
          <w:rFonts w:ascii="Arial" w:hAnsi="Arial" w:cs="Arial"/>
        </w:rPr>
      </w:pPr>
      <w:r w:rsidRPr="001E1714">
        <w:rPr>
          <w:rFonts w:ascii="Arial" w:hAnsi="Arial" w:cs="Arial"/>
        </w:rPr>
        <w:t> Le projet se déroule à partir de T0.</w:t>
      </w:r>
    </w:p>
    <w:p w14:paraId="4CE627DD" w14:textId="38CB94F3" w:rsidR="001E1B14" w:rsidRPr="001E1714" w:rsidRDefault="001E1B14" w:rsidP="001E1B14">
      <w:pPr>
        <w:spacing w:before="120" w:after="240"/>
        <w:ind w:left="345"/>
        <w:jc w:val="both"/>
        <w:textAlignment w:val="baseline"/>
        <w:rPr>
          <w:rFonts w:ascii="Arial" w:hAnsi="Arial" w:cs="Arial"/>
        </w:rPr>
      </w:pPr>
      <w:r w:rsidRPr="001E1714">
        <w:rPr>
          <w:rFonts w:ascii="Arial" w:hAnsi="Arial" w:cs="Arial"/>
        </w:rPr>
        <w:t xml:space="preserve">La bascule dans la </w:t>
      </w:r>
      <w:r w:rsidR="001632C7">
        <w:rPr>
          <w:rFonts w:ascii="Arial" w:hAnsi="Arial" w:cs="Arial"/>
        </w:rPr>
        <w:t>TMA</w:t>
      </w:r>
      <w:r w:rsidRPr="001E1714">
        <w:rPr>
          <w:rFonts w:ascii="Arial" w:hAnsi="Arial" w:cs="Arial"/>
        </w:rPr>
        <w:t xml:space="preserve"> doit être quantifiée dans la réponse du candidat. </w:t>
      </w:r>
    </w:p>
    <w:p w14:paraId="78F39254" w14:textId="751E0AE3" w:rsidR="001E1B14" w:rsidRPr="001E1714" w:rsidRDefault="001E1B14" w:rsidP="001E1B14">
      <w:pPr>
        <w:pStyle w:val="A3"/>
      </w:pPr>
      <w:bookmarkStart w:id="430" w:name="_Toc105159434"/>
      <w:bookmarkStart w:id="431" w:name="_Toc105772629"/>
      <w:bookmarkStart w:id="432" w:name="_Toc209691057"/>
      <w:r w:rsidRPr="001E1714">
        <w:t xml:space="preserve">Description du projet </w:t>
      </w:r>
      <w:r w:rsidR="006D5C9A">
        <w:t>B</w:t>
      </w:r>
      <w:r w:rsidRPr="001E1714">
        <w:t xml:space="preserve"> – </w:t>
      </w:r>
      <w:r w:rsidR="00092994">
        <w:t>8</w:t>
      </w:r>
      <w:r w:rsidRPr="001E1714">
        <w:t xml:space="preserve">00 </w:t>
      </w:r>
      <w:proofErr w:type="spellStart"/>
      <w:r w:rsidRPr="001E1714">
        <w:t>jh</w:t>
      </w:r>
      <w:bookmarkEnd w:id="430"/>
      <w:bookmarkEnd w:id="431"/>
      <w:bookmarkEnd w:id="432"/>
      <w:proofErr w:type="spellEnd"/>
      <w:r w:rsidRPr="001E1714">
        <w:t> </w:t>
      </w:r>
    </w:p>
    <w:p w14:paraId="33418FA3" w14:textId="77777777" w:rsidR="001E1B14" w:rsidRPr="001E1714" w:rsidRDefault="001E1B14" w:rsidP="001E1B14">
      <w:pPr>
        <w:spacing w:before="120" w:after="240"/>
        <w:ind w:left="345"/>
        <w:jc w:val="both"/>
        <w:rPr>
          <w:rFonts w:ascii="Arial" w:hAnsi="Arial" w:cs="Arial"/>
        </w:rPr>
      </w:pPr>
      <w:r w:rsidRPr="001E1714">
        <w:rPr>
          <w:rFonts w:ascii="Arial" w:hAnsi="Arial" w:cs="Arial"/>
          <w:i/>
          <w:iCs/>
        </w:rPr>
        <w:t>Note : La description fonctionnelle du projet est fournie à titre illustratif. Il n’est pas attendu du titulaire une connaissance particulière du domaine fonctionnel considéré.</w:t>
      </w:r>
      <w:r w:rsidRPr="001E1714">
        <w:rPr>
          <w:rFonts w:ascii="Arial" w:hAnsi="Arial" w:cs="Arial"/>
        </w:rPr>
        <w:t> </w:t>
      </w:r>
    </w:p>
    <w:p w14:paraId="75302213" w14:textId="7C68A7F7" w:rsidR="001E1B14" w:rsidRPr="001E1714" w:rsidRDefault="001E1B14" w:rsidP="001E1B14">
      <w:pPr>
        <w:spacing w:before="120" w:after="240" w:line="259" w:lineRule="auto"/>
        <w:ind w:left="345"/>
        <w:jc w:val="both"/>
        <w:rPr>
          <w:rFonts w:ascii="Arial" w:hAnsi="Arial" w:cs="Arial"/>
        </w:rPr>
      </w:pPr>
      <w:r w:rsidRPr="001E1714">
        <w:rPr>
          <w:rFonts w:ascii="Arial" w:hAnsi="Arial" w:cs="Arial"/>
        </w:rPr>
        <w:t xml:space="preserve">Le projet </w:t>
      </w:r>
      <w:r w:rsidR="006D5C9A">
        <w:rPr>
          <w:rFonts w:ascii="Arial" w:hAnsi="Arial" w:cs="Arial"/>
        </w:rPr>
        <w:t>B</w:t>
      </w:r>
      <w:r w:rsidRPr="001E1714">
        <w:rPr>
          <w:rFonts w:ascii="Arial" w:hAnsi="Arial" w:cs="Arial"/>
        </w:rPr>
        <w:t xml:space="preserve"> vise à développer en mode agile un outil de gestion de la médiation régionale et nationale. </w:t>
      </w:r>
    </w:p>
    <w:p w14:paraId="52982624" w14:textId="77777777" w:rsidR="001E1B14" w:rsidRDefault="001E1B14" w:rsidP="001E1B14">
      <w:pPr>
        <w:spacing w:before="120" w:after="240" w:line="259" w:lineRule="auto"/>
        <w:ind w:left="345"/>
        <w:rPr>
          <w:rFonts w:ascii="Arial" w:hAnsi="Arial" w:cs="Arial"/>
        </w:rPr>
      </w:pPr>
      <w:r w:rsidRPr="001E1714">
        <w:rPr>
          <w:rFonts w:ascii="Arial" w:hAnsi="Arial" w:cs="Arial"/>
        </w:rPr>
        <w:t>Les fonctions majeures de l’outil sont :</w:t>
      </w:r>
    </w:p>
    <w:p w14:paraId="31FC1B01" w14:textId="77777777" w:rsidR="001E1B14" w:rsidRDefault="001E1B14" w:rsidP="001E1B14">
      <w:pPr>
        <w:spacing w:before="120" w:after="240" w:line="259" w:lineRule="auto"/>
        <w:ind w:left="345"/>
        <w:rPr>
          <w:rFonts w:ascii="Arial" w:hAnsi="Arial" w:cs="Arial"/>
        </w:rPr>
      </w:pPr>
      <w:r w:rsidRPr="001E1714">
        <w:rPr>
          <w:rFonts w:ascii="Arial" w:hAnsi="Arial" w:cs="Arial"/>
        </w:rPr>
        <w:t>- Référentiel unique de données de médiation</w:t>
      </w:r>
      <w:r>
        <w:rPr>
          <w:rFonts w:ascii="Arial" w:hAnsi="Arial" w:cs="Arial"/>
        </w:rPr>
        <w:t>,</w:t>
      </w:r>
    </w:p>
    <w:p w14:paraId="2FA4CCBB" w14:textId="77777777" w:rsidR="001E1B14" w:rsidRDefault="001E1B14" w:rsidP="001E1B14">
      <w:pPr>
        <w:spacing w:before="120" w:after="240" w:line="259" w:lineRule="auto"/>
        <w:ind w:left="345"/>
        <w:rPr>
          <w:rFonts w:ascii="Arial" w:hAnsi="Arial" w:cs="Arial"/>
        </w:rPr>
      </w:pPr>
      <w:r w:rsidRPr="001E1714">
        <w:rPr>
          <w:rFonts w:ascii="Arial" w:hAnsi="Arial" w:cs="Arial"/>
        </w:rPr>
        <w:t>- Gestion des habilitations (profil lecture seule, profil normal, menu administration)</w:t>
      </w:r>
      <w:r>
        <w:rPr>
          <w:rFonts w:ascii="Arial" w:hAnsi="Arial" w:cs="Arial"/>
        </w:rPr>
        <w:t>,</w:t>
      </w:r>
    </w:p>
    <w:p w14:paraId="604EF3D4" w14:textId="77777777" w:rsidR="001E1B14" w:rsidRDefault="001E1B14" w:rsidP="001E1B14">
      <w:pPr>
        <w:spacing w:before="120" w:after="240" w:line="259" w:lineRule="auto"/>
        <w:ind w:left="345"/>
        <w:rPr>
          <w:rFonts w:ascii="Arial" w:hAnsi="Arial" w:cs="Arial"/>
        </w:rPr>
      </w:pPr>
      <w:r w:rsidRPr="001E1714">
        <w:rPr>
          <w:rFonts w:ascii="Arial" w:hAnsi="Arial" w:cs="Arial"/>
        </w:rPr>
        <w:t>- Suivi des dossiers</w:t>
      </w:r>
      <w:r>
        <w:rPr>
          <w:rFonts w:ascii="Arial" w:hAnsi="Arial" w:cs="Arial"/>
        </w:rPr>
        <w:t>,</w:t>
      </w:r>
    </w:p>
    <w:p w14:paraId="4FECFA4F" w14:textId="77777777" w:rsidR="001E1B14" w:rsidRDefault="001E1B14" w:rsidP="001E1B14">
      <w:pPr>
        <w:spacing w:before="120" w:after="240" w:line="259" w:lineRule="auto"/>
        <w:ind w:left="345"/>
        <w:rPr>
          <w:rFonts w:ascii="Arial" w:hAnsi="Arial" w:cs="Arial"/>
        </w:rPr>
      </w:pPr>
      <w:r w:rsidRPr="001E1714">
        <w:rPr>
          <w:rFonts w:ascii="Arial" w:hAnsi="Arial" w:cs="Arial"/>
        </w:rPr>
        <w:t>- Requêtes</w:t>
      </w:r>
      <w:r>
        <w:rPr>
          <w:rFonts w:ascii="Arial" w:hAnsi="Arial" w:cs="Arial"/>
        </w:rPr>
        <w:t>,</w:t>
      </w:r>
    </w:p>
    <w:p w14:paraId="514B90EC" w14:textId="77777777" w:rsidR="001E1B14" w:rsidRPr="001E1714" w:rsidRDefault="001E1B14" w:rsidP="001E1B14">
      <w:pPr>
        <w:spacing w:before="120" w:after="240" w:line="259" w:lineRule="auto"/>
        <w:ind w:left="345"/>
        <w:rPr>
          <w:rFonts w:ascii="Arial" w:hAnsi="Arial" w:cs="Arial"/>
        </w:rPr>
      </w:pPr>
      <w:r w:rsidRPr="001E1714">
        <w:rPr>
          <w:rFonts w:ascii="Arial" w:hAnsi="Arial" w:cs="Arial"/>
        </w:rPr>
        <w:t>- Statistiques</w:t>
      </w:r>
      <w:r>
        <w:rPr>
          <w:rFonts w:ascii="Arial" w:hAnsi="Arial" w:cs="Arial"/>
        </w:rPr>
        <w:t>.</w:t>
      </w:r>
    </w:p>
    <w:p w14:paraId="5B03A0F9" w14:textId="77777777" w:rsidR="001E1B14" w:rsidRPr="001E1714" w:rsidRDefault="001E1B14" w:rsidP="001E1B14">
      <w:pPr>
        <w:spacing w:before="120" w:after="240" w:line="259" w:lineRule="auto"/>
        <w:ind w:left="345"/>
        <w:jc w:val="both"/>
        <w:rPr>
          <w:rFonts w:ascii="Arial" w:hAnsi="Arial" w:cs="Arial"/>
        </w:rPr>
      </w:pPr>
      <w:r w:rsidRPr="001E1714">
        <w:rPr>
          <w:rFonts w:ascii="Arial" w:hAnsi="Arial" w:cs="Arial"/>
        </w:rPr>
        <w:t xml:space="preserve">Les technologies utilisées sont Java à hauteur de 80% de la charge de DTU et </w:t>
      </w:r>
      <w:r w:rsidRPr="001E1714">
        <w:rPr>
          <w:rFonts w:ascii="Arial" w:eastAsia="Calibri" w:hAnsi="Arial" w:cs="Arial"/>
        </w:rPr>
        <w:t>MySQL</w:t>
      </w:r>
      <w:r w:rsidRPr="001E1714">
        <w:rPr>
          <w:rFonts w:ascii="Arial" w:hAnsi="Arial" w:cs="Arial"/>
        </w:rPr>
        <w:t xml:space="preserve"> à 20% de la charge de DTU.</w:t>
      </w:r>
    </w:p>
    <w:p w14:paraId="3543583C" w14:textId="7290D042" w:rsidR="001E1B14" w:rsidRPr="001E1714" w:rsidRDefault="001E1B14" w:rsidP="001E1B14">
      <w:pPr>
        <w:spacing w:before="120" w:after="240" w:line="259" w:lineRule="auto"/>
        <w:ind w:left="345"/>
        <w:jc w:val="both"/>
        <w:rPr>
          <w:rFonts w:ascii="Arial" w:hAnsi="Arial" w:cs="Arial"/>
        </w:rPr>
      </w:pPr>
      <w:r w:rsidRPr="001E1714">
        <w:rPr>
          <w:rFonts w:ascii="Arial" w:hAnsi="Arial" w:cs="Arial"/>
        </w:rPr>
        <w:t>Le projet se déroule à partir de T0+</w:t>
      </w:r>
      <w:r w:rsidR="00487EFC">
        <w:rPr>
          <w:rFonts w:ascii="Arial" w:hAnsi="Arial" w:cs="Arial"/>
        </w:rPr>
        <w:t>5</w:t>
      </w:r>
      <w:r w:rsidRPr="001E1714">
        <w:rPr>
          <w:rFonts w:ascii="Arial" w:hAnsi="Arial" w:cs="Arial"/>
        </w:rPr>
        <w:t xml:space="preserve"> mois en </w:t>
      </w:r>
      <w:r w:rsidR="00092994">
        <w:rPr>
          <w:rFonts w:ascii="Arial" w:hAnsi="Arial" w:cs="Arial"/>
        </w:rPr>
        <w:t>4</w:t>
      </w:r>
      <w:r w:rsidRPr="001E1714">
        <w:rPr>
          <w:rFonts w:ascii="Arial" w:hAnsi="Arial" w:cs="Arial"/>
        </w:rPr>
        <w:t xml:space="preserve"> sprints de 4 semaines chacun.</w:t>
      </w:r>
    </w:p>
    <w:p w14:paraId="739CBF39" w14:textId="61BA05E9" w:rsidR="001E1B14" w:rsidRPr="001E1714" w:rsidRDefault="001E1B14" w:rsidP="001E1B14">
      <w:pPr>
        <w:spacing w:before="120" w:after="240" w:line="259" w:lineRule="auto"/>
        <w:ind w:left="345"/>
        <w:jc w:val="both"/>
        <w:rPr>
          <w:rFonts w:ascii="Arial" w:hAnsi="Arial" w:cs="Arial"/>
        </w:rPr>
      </w:pPr>
      <w:r w:rsidRPr="001E1714">
        <w:rPr>
          <w:rFonts w:ascii="Arial" w:hAnsi="Arial" w:cs="Arial"/>
        </w:rPr>
        <w:t xml:space="preserve">La bascule dans la </w:t>
      </w:r>
      <w:r w:rsidR="00092994">
        <w:rPr>
          <w:rFonts w:ascii="Arial" w:hAnsi="Arial" w:cs="Arial"/>
        </w:rPr>
        <w:t>TMA</w:t>
      </w:r>
      <w:r w:rsidR="003F256A">
        <w:rPr>
          <w:rFonts w:ascii="Arial" w:hAnsi="Arial" w:cs="Arial"/>
        </w:rPr>
        <w:t xml:space="preserve"> doit</w:t>
      </w:r>
      <w:r w:rsidRPr="001E1714">
        <w:rPr>
          <w:rFonts w:ascii="Arial" w:hAnsi="Arial" w:cs="Arial"/>
        </w:rPr>
        <w:t xml:space="preserve"> être quantifiée dans la réponse du candidat. </w:t>
      </w:r>
    </w:p>
    <w:p w14:paraId="6655B5A6" w14:textId="77777777" w:rsidR="001E1B14" w:rsidRDefault="001E1B14" w:rsidP="00177E18">
      <w:pPr>
        <w:pStyle w:val="A60"/>
      </w:pPr>
    </w:p>
    <w:sectPr w:rsidR="001E1B14" w:rsidSect="00C863B2">
      <w:footerReference w:type="default" r:id="rId61"/>
      <w:footerReference w:type="first" r:id="rId62"/>
      <w:pgSz w:w="11904" w:h="16836" w:code="9"/>
      <w:pgMar w:top="1134" w:right="1134" w:bottom="1134" w:left="1134" w:header="720" w:footer="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EE8CF" w14:textId="77777777" w:rsidR="007E02BB" w:rsidRDefault="007E02BB">
      <w:r>
        <w:separator/>
      </w:r>
    </w:p>
  </w:endnote>
  <w:endnote w:type="continuationSeparator" w:id="0">
    <w:p w14:paraId="6A95BD6D" w14:textId="77777777" w:rsidR="007E02BB" w:rsidRDefault="007E02BB">
      <w:r>
        <w:continuationSeparator/>
      </w:r>
    </w:p>
  </w:endnote>
  <w:endnote w:type="continuationNotice" w:id="1">
    <w:p w14:paraId="0E58127A" w14:textId="77777777" w:rsidR="007E02BB" w:rsidRDefault="007E02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Helv">
    <w:panose1 w:val="020B060402020203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Arial Gras">
    <w:panose1 w:val="020B07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Univers (WN)">
    <w:altName w:val="Univers"/>
    <w:panose1 w:val="00000000000000000000"/>
    <w:charset w:val="00"/>
    <w:family w:val="swiss"/>
    <w:notTrueType/>
    <w:pitch w:val="variable"/>
    <w:sig w:usb0="00000003" w:usb1="00000000" w:usb2="00000000" w:usb3="00000000" w:csb0="00000001" w:csb1="00000000"/>
  </w:font>
  <w:font w:name="Century Gothic">
    <w:altName w:val="Calibri"/>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ndale Sans UI">
    <w:altName w:val="Calibri"/>
    <w:charset w:val="0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nal+">
    <w:altName w:val="Cambria"/>
    <w:panose1 w:val="00000000000000000000"/>
    <w:charset w:val="00"/>
    <w:family w:val="auto"/>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2" w:space="0" w:color="000000"/>
      </w:tblBorders>
      <w:tblLayout w:type="fixed"/>
      <w:tblCellMar>
        <w:left w:w="0" w:type="dxa"/>
        <w:right w:w="0" w:type="dxa"/>
      </w:tblCellMar>
      <w:tblLook w:val="0000" w:firstRow="0" w:lastRow="0" w:firstColumn="0" w:lastColumn="0" w:noHBand="0" w:noVBand="0"/>
    </w:tblPr>
    <w:tblGrid>
      <w:gridCol w:w="1701"/>
      <w:gridCol w:w="6096"/>
      <w:gridCol w:w="1559"/>
    </w:tblGrid>
    <w:tr w:rsidR="00AC2A53" w:rsidRPr="000B4B89" w14:paraId="0CFFB910" w14:textId="77777777" w:rsidTr="00AC5F0D">
      <w:trPr>
        <w:trHeight w:hRule="exact" w:val="1137"/>
      </w:trPr>
      <w:tc>
        <w:tcPr>
          <w:tcW w:w="1701" w:type="dxa"/>
          <w:vAlign w:val="center"/>
        </w:tcPr>
        <w:p w14:paraId="6BD22451" w14:textId="195E75B5" w:rsidR="00AC2A53" w:rsidRDefault="00A32513" w:rsidP="00983115">
          <w:pPr>
            <w:pStyle w:val="Pieddepage"/>
            <w:snapToGrid w:val="0"/>
            <w:spacing w:before="60" w:after="60"/>
            <w:jc w:val="center"/>
            <w:rPr>
              <w:sz w:val="16"/>
            </w:rPr>
          </w:pPr>
          <w:r w:rsidRPr="007F6517">
            <w:rPr>
              <w:rFonts w:ascii="Arial" w:hAnsi="Arial" w:cs="Arial"/>
              <w:noProof/>
              <w:sz w:val="16"/>
              <w:szCs w:val="16"/>
            </w:rPr>
            <w:drawing>
              <wp:inline distT="0" distB="0" distL="0" distR="0" wp14:anchorId="57D657AD" wp14:editId="54EE6728">
                <wp:extent cx="1041400" cy="336127"/>
                <wp:effectExtent l="0" t="0" r="6350" b="6985"/>
                <wp:docPr id="467095043" name="Image 467095043"/>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1400" cy="336127"/>
                        </a:xfrm>
                        <a:prstGeom prst="rect">
                          <a:avLst/>
                        </a:prstGeom>
                        <a:noFill/>
                        <a:ln>
                          <a:noFill/>
                        </a:ln>
                      </pic:spPr>
                    </pic:pic>
                  </a:graphicData>
                </a:graphic>
              </wp:inline>
            </w:drawing>
          </w:r>
        </w:p>
        <w:p w14:paraId="77C83959" w14:textId="77777777" w:rsidR="00AC2A53" w:rsidRDefault="00AC2A53" w:rsidP="00983115">
          <w:pPr>
            <w:pStyle w:val="Pieddepage"/>
            <w:snapToGrid w:val="0"/>
            <w:spacing w:before="60" w:after="60"/>
            <w:rPr>
              <w:b/>
              <w:sz w:val="16"/>
            </w:rPr>
          </w:pPr>
        </w:p>
      </w:tc>
      <w:tc>
        <w:tcPr>
          <w:tcW w:w="6096" w:type="dxa"/>
          <w:vAlign w:val="center"/>
        </w:tcPr>
        <w:p w14:paraId="3EA354C0" w14:textId="77777777" w:rsidR="00A32513" w:rsidRPr="00BB2A7E" w:rsidRDefault="00A32513" w:rsidP="00A32513">
          <w:pPr>
            <w:pStyle w:val="Pieddepage"/>
            <w:jc w:val="center"/>
            <w:rPr>
              <w:rFonts w:ascii="Arial" w:hAnsi="Arial" w:cs="Arial"/>
              <w:sz w:val="14"/>
              <w:szCs w:val="14"/>
            </w:rPr>
          </w:pPr>
          <w:r w:rsidRPr="00BB2A7E">
            <w:rPr>
              <w:rFonts w:ascii="Arial" w:hAnsi="Arial" w:cs="Arial"/>
              <w:sz w:val="14"/>
              <w:szCs w:val="14"/>
            </w:rPr>
            <w:t>Fourniture de prestations de conception, réalisation et maintenance d’applications métiers pour la DSI de la Branche Recouvrement du Régime Général de la Sécurité Sociale</w:t>
          </w:r>
        </w:p>
        <w:p w14:paraId="26AA0210" w14:textId="1AF70F70" w:rsidR="00E52E67" w:rsidRPr="00E52E67" w:rsidRDefault="00A32513" w:rsidP="00A32513">
          <w:pPr>
            <w:pStyle w:val="Pieddepage"/>
            <w:snapToGrid w:val="0"/>
            <w:jc w:val="center"/>
            <w:rPr>
              <w:rFonts w:ascii="Century Gothic" w:hAnsi="Century Gothic"/>
              <w:b/>
              <w:bCs/>
              <w:sz w:val="16"/>
            </w:rPr>
          </w:pPr>
          <w:r w:rsidRPr="00E52E67">
            <w:rPr>
              <w:rFonts w:ascii="Century Gothic" w:hAnsi="Century Gothic"/>
              <w:b/>
              <w:bCs/>
              <w:sz w:val="16"/>
            </w:rPr>
            <w:t>CCTP</w:t>
          </w:r>
        </w:p>
      </w:tc>
      <w:tc>
        <w:tcPr>
          <w:tcW w:w="1559" w:type="dxa"/>
          <w:vAlign w:val="center"/>
        </w:tcPr>
        <w:p w14:paraId="631DE3EC" w14:textId="77777777" w:rsidR="00AC2A53" w:rsidRDefault="00AC2A53" w:rsidP="00CD6172">
          <w:pPr>
            <w:rPr>
              <w:rStyle w:val="Numrodepage"/>
              <w:rFonts w:ascii="Century Gothic" w:hAnsi="Century Gothic"/>
              <w:snapToGrid w:val="0"/>
              <w:sz w:val="16"/>
            </w:rPr>
          </w:pPr>
          <w:r>
            <w:rPr>
              <w:rStyle w:val="Numrodepage"/>
              <w:rFonts w:ascii="Century Gothic" w:hAnsi="Century Gothic"/>
              <w:snapToGrid w:val="0"/>
              <w:sz w:val="16"/>
            </w:rPr>
            <w:t xml:space="preserve">    </w:t>
          </w:r>
        </w:p>
        <w:p w14:paraId="0CBDB2D9" w14:textId="77777777" w:rsidR="00AC2A53" w:rsidRDefault="00AC2A53" w:rsidP="00CD6172">
          <w:r>
            <w:rPr>
              <w:rStyle w:val="Numrodepage"/>
              <w:rFonts w:ascii="Century Gothic" w:hAnsi="Century Gothic"/>
              <w:snapToGrid w:val="0"/>
              <w:sz w:val="16"/>
            </w:rPr>
            <w:t xml:space="preserve">      </w:t>
          </w:r>
          <w:r w:rsidRPr="000B4B89">
            <w:rPr>
              <w:rStyle w:val="Numrodepage"/>
              <w:rFonts w:ascii="Century Gothic" w:hAnsi="Century Gothic"/>
              <w:snapToGrid w:val="0"/>
              <w:sz w:val="16"/>
            </w:rPr>
            <w:t xml:space="preserve">Page </w:t>
          </w:r>
          <w:r w:rsidRPr="000B4B89">
            <w:rPr>
              <w:rStyle w:val="Numrodepage"/>
              <w:rFonts w:ascii="Century Gothic" w:hAnsi="Century Gothic"/>
              <w:snapToGrid w:val="0"/>
              <w:sz w:val="16"/>
            </w:rPr>
            <w:fldChar w:fldCharType="begin"/>
          </w:r>
          <w:r w:rsidRPr="000B4B89">
            <w:rPr>
              <w:rStyle w:val="Numrodepage"/>
              <w:rFonts w:ascii="Century Gothic" w:hAnsi="Century Gothic"/>
              <w:snapToGrid w:val="0"/>
              <w:sz w:val="16"/>
            </w:rPr>
            <w:instrText xml:space="preserve"> PAGE </w:instrText>
          </w:r>
          <w:r w:rsidRPr="000B4B89">
            <w:rPr>
              <w:rStyle w:val="Numrodepage"/>
              <w:rFonts w:ascii="Century Gothic" w:hAnsi="Century Gothic"/>
              <w:snapToGrid w:val="0"/>
              <w:sz w:val="16"/>
            </w:rPr>
            <w:fldChar w:fldCharType="separate"/>
          </w:r>
          <w:r>
            <w:rPr>
              <w:rStyle w:val="Numrodepage"/>
              <w:rFonts w:ascii="Century Gothic" w:hAnsi="Century Gothic"/>
              <w:noProof/>
              <w:snapToGrid w:val="0"/>
              <w:sz w:val="16"/>
            </w:rPr>
            <w:t>46</w:t>
          </w:r>
          <w:r w:rsidRPr="000B4B89">
            <w:rPr>
              <w:rStyle w:val="Numrodepage"/>
              <w:rFonts w:ascii="Century Gothic" w:hAnsi="Century Gothic"/>
              <w:snapToGrid w:val="0"/>
              <w:sz w:val="16"/>
            </w:rPr>
            <w:fldChar w:fldCharType="end"/>
          </w:r>
          <w:r w:rsidRPr="000B4B89">
            <w:rPr>
              <w:rStyle w:val="Numrodepage"/>
              <w:rFonts w:ascii="Century Gothic" w:hAnsi="Century Gothic"/>
              <w:snapToGrid w:val="0"/>
              <w:sz w:val="16"/>
            </w:rPr>
            <w:t xml:space="preserve"> sur </w:t>
          </w:r>
          <w:r w:rsidRPr="00FD5CBC">
            <w:rPr>
              <w:rFonts w:ascii="Century Gothic" w:hAnsi="Century Gothic"/>
              <w:sz w:val="16"/>
              <w:szCs w:val="16"/>
            </w:rPr>
            <w:fldChar w:fldCharType="begin"/>
          </w:r>
          <w:r w:rsidRPr="00FD5CBC">
            <w:rPr>
              <w:rFonts w:ascii="Century Gothic" w:hAnsi="Century Gothic"/>
              <w:sz w:val="16"/>
              <w:szCs w:val="16"/>
            </w:rPr>
            <w:instrText xml:space="preserve"> NUMPAGES  </w:instrText>
          </w:r>
          <w:r w:rsidRPr="00FD5CBC">
            <w:rPr>
              <w:rFonts w:ascii="Century Gothic" w:hAnsi="Century Gothic"/>
              <w:sz w:val="16"/>
              <w:szCs w:val="16"/>
            </w:rPr>
            <w:fldChar w:fldCharType="separate"/>
          </w:r>
          <w:r>
            <w:rPr>
              <w:rFonts w:ascii="Century Gothic" w:hAnsi="Century Gothic"/>
              <w:noProof/>
              <w:sz w:val="16"/>
              <w:szCs w:val="16"/>
            </w:rPr>
            <w:t>46</w:t>
          </w:r>
          <w:r w:rsidRPr="00FD5CBC">
            <w:rPr>
              <w:rFonts w:ascii="Century Gothic" w:hAnsi="Century Gothic"/>
              <w:sz w:val="16"/>
              <w:szCs w:val="16"/>
            </w:rPr>
            <w:fldChar w:fldCharType="end"/>
          </w:r>
        </w:p>
        <w:p w14:paraId="6482E7B3" w14:textId="77777777" w:rsidR="00AC2A53" w:rsidRPr="000B4B89" w:rsidRDefault="00AC2A53" w:rsidP="00CD6172">
          <w:pPr>
            <w:pStyle w:val="Pieddepage"/>
            <w:snapToGrid w:val="0"/>
            <w:jc w:val="right"/>
            <w:rPr>
              <w:rStyle w:val="Numrodepage"/>
              <w:rFonts w:ascii="Century Gothic" w:hAnsi="Century Gothic"/>
              <w:sz w:val="16"/>
            </w:rPr>
          </w:pPr>
          <w:r w:rsidRPr="000B4B89">
            <w:rPr>
              <w:rStyle w:val="Numrodepage"/>
              <w:rFonts w:ascii="Century Gothic" w:hAnsi="Century Gothic"/>
              <w:sz w:val="16"/>
            </w:rPr>
            <w:t xml:space="preserve"> </w:t>
          </w:r>
        </w:p>
      </w:tc>
    </w:tr>
  </w:tbl>
  <w:p w14:paraId="496B5807" w14:textId="77777777" w:rsidR="00AC2A53" w:rsidRDefault="00AC2A53" w:rsidP="00E65B1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Ind w:w="292" w:type="dxa"/>
      <w:tblBorders>
        <w:top w:val="single" w:sz="2" w:space="0" w:color="000000"/>
      </w:tblBorders>
      <w:tblLayout w:type="fixed"/>
      <w:tblCellMar>
        <w:left w:w="0" w:type="dxa"/>
        <w:right w:w="0" w:type="dxa"/>
      </w:tblCellMar>
      <w:tblLook w:val="0000" w:firstRow="0" w:lastRow="0" w:firstColumn="0" w:lastColumn="0" w:noHBand="0" w:noVBand="0"/>
    </w:tblPr>
    <w:tblGrid>
      <w:gridCol w:w="1701"/>
      <w:gridCol w:w="6096"/>
      <w:gridCol w:w="1559"/>
    </w:tblGrid>
    <w:tr w:rsidR="00AC2A53" w:rsidRPr="000B4B89" w14:paraId="1EF9D7FD" w14:textId="77777777" w:rsidTr="0054607D">
      <w:trPr>
        <w:trHeight w:hRule="exact" w:val="1137"/>
      </w:trPr>
      <w:tc>
        <w:tcPr>
          <w:tcW w:w="1701" w:type="dxa"/>
          <w:vAlign w:val="center"/>
        </w:tcPr>
        <w:p w14:paraId="0ED96CC4" w14:textId="16D363CE" w:rsidR="00AC2A53" w:rsidRDefault="004B47B4" w:rsidP="00350885">
          <w:pPr>
            <w:pStyle w:val="Pieddepage"/>
            <w:snapToGrid w:val="0"/>
            <w:spacing w:before="60" w:after="60"/>
            <w:jc w:val="center"/>
            <w:rPr>
              <w:sz w:val="16"/>
            </w:rPr>
          </w:pPr>
          <w:r w:rsidRPr="007F6517">
            <w:rPr>
              <w:rFonts w:ascii="Arial" w:hAnsi="Arial" w:cs="Arial"/>
              <w:noProof/>
              <w:sz w:val="16"/>
              <w:szCs w:val="16"/>
            </w:rPr>
            <w:drawing>
              <wp:inline distT="0" distB="0" distL="0" distR="0" wp14:anchorId="46A8991F" wp14:editId="4D071872">
                <wp:extent cx="1041400" cy="336127"/>
                <wp:effectExtent l="0" t="0" r="6350" b="6985"/>
                <wp:docPr id="2057338693" name="Image 2057338693"/>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1400" cy="336127"/>
                        </a:xfrm>
                        <a:prstGeom prst="rect">
                          <a:avLst/>
                        </a:prstGeom>
                        <a:noFill/>
                        <a:ln>
                          <a:noFill/>
                        </a:ln>
                      </pic:spPr>
                    </pic:pic>
                  </a:graphicData>
                </a:graphic>
              </wp:inline>
            </w:drawing>
          </w:r>
        </w:p>
        <w:p w14:paraId="462E4D68" w14:textId="77777777" w:rsidR="00AC2A53" w:rsidRDefault="00AC2A53" w:rsidP="00350885">
          <w:pPr>
            <w:pStyle w:val="Pieddepage"/>
            <w:snapToGrid w:val="0"/>
            <w:spacing w:before="60" w:after="60"/>
            <w:rPr>
              <w:b/>
              <w:sz w:val="16"/>
            </w:rPr>
          </w:pPr>
        </w:p>
      </w:tc>
      <w:tc>
        <w:tcPr>
          <w:tcW w:w="6096" w:type="dxa"/>
          <w:vAlign w:val="center"/>
        </w:tcPr>
        <w:p w14:paraId="795C5D14" w14:textId="77777777" w:rsidR="00AC2A53" w:rsidRDefault="00AC2A53" w:rsidP="00350885">
          <w:pPr>
            <w:pStyle w:val="Pieddepage"/>
            <w:snapToGrid w:val="0"/>
            <w:jc w:val="center"/>
            <w:rPr>
              <w:b/>
              <w:sz w:val="16"/>
            </w:rPr>
          </w:pPr>
        </w:p>
        <w:p w14:paraId="594E9416" w14:textId="77777777" w:rsidR="00BB2A7E" w:rsidRPr="00BB2A7E" w:rsidRDefault="00BB2A7E" w:rsidP="00BB2A7E">
          <w:pPr>
            <w:pStyle w:val="Pieddepage"/>
            <w:jc w:val="center"/>
            <w:rPr>
              <w:rFonts w:ascii="Arial" w:hAnsi="Arial" w:cs="Arial"/>
              <w:sz w:val="14"/>
              <w:szCs w:val="14"/>
            </w:rPr>
          </w:pPr>
          <w:r w:rsidRPr="00BB2A7E">
            <w:rPr>
              <w:rFonts w:ascii="Arial" w:hAnsi="Arial" w:cs="Arial"/>
              <w:sz w:val="14"/>
              <w:szCs w:val="14"/>
            </w:rPr>
            <w:t>Fourniture de prestations de conception, réalisation et maintenance d’applications métiers pour la DSI de la Branche Recouvrement du Régime Général de la Sécurité Sociale</w:t>
          </w:r>
        </w:p>
        <w:p w14:paraId="2BE5618E" w14:textId="00A81231" w:rsidR="00AC2A53" w:rsidRDefault="00F63692" w:rsidP="00F63692">
          <w:pPr>
            <w:pStyle w:val="Pieddepage"/>
            <w:snapToGrid w:val="0"/>
            <w:jc w:val="center"/>
            <w:rPr>
              <w:b/>
              <w:sz w:val="16"/>
            </w:rPr>
          </w:pPr>
          <w:r w:rsidRPr="00E52E67">
            <w:rPr>
              <w:rFonts w:ascii="Century Gothic" w:hAnsi="Century Gothic"/>
              <w:b/>
              <w:bCs/>
              <w:sz w:val="16"/>
            </w:rPr>
            <w:t>CCTP</w:t>
          </w:r>
        </w:p>
      </w:tc>
      <w:tc>
        <w:tcPr>
          <w:tcW w:w="1559" w:type="dxa"/>
          <w:vAlign w:val="center"/>
        </w:tcPr>
        <w:p w14:paraId="19DC3F7B" w14:textId="77777777" w:rsidR="00AC2A53" w:rsidRDefault="00AC2A53" w:rsidP="00350885">
          <w:pPr>
            <w:rPr>
              <w:rStyle w:val="Numrodepage"/>
              <w:rFonts w:ascii="Century Gothic" w:hAnsi="Century Gothic"/>
              <w:snapToGrid w:val="0"/>
              <w:sz w:val="16"/>
            </w:rPr>
          </w:pPr>
          <w:r>
            <w:rPr>
              <w:rStyle w:val="Numrodepage"/>
              <w:rFonts w:ascii="Century Gothic" w:hAnsi="Century Gothic"/>
              <w:snapToGrid w:val="0"/>
              <w:sz w:val="16"/>
            </w:rPr>
            <w:t xml:space="preserve">    </w:t>
          </w:r>
        </w:p>
        <w:p w14:paraId="317C22AF" w14:textId="77777777" w:rsidR="00AC2A53" w:rsidRDefault="00AC2A53" w:rsidP="00350885">
          <w:r>
            <w:rPr>
              <w:rStyle w:val="Numrodepage"/>
              <w:rFonts w:ascii="Century Gothic" w:hAnsi="Century Gothic"/>
              <w:snapToGrid w:val="0"/>
              <w:sz w:val="16"/>
            </w:rPr>
            <w:t xml:space="preserve">      </w:t>
          </w:r>
          <w:r w:rsidRPr="000B4B89">
            <w:rPr>
              <w:rStyle w:val="Numrodepage"/>
              <w:rFonts w:ascii="Century Gothic" w:hAnsi="Century Gothic"/>
              <w:snapToGrid w:val="0"/>
              <w:sz w:val="16"/>
            </w:rPr>
            <w:t xml:space="preserve">Page </w:t>
          </w:r>
          <w:r w:rsidRPr="000B4B89">
            <w:rPr>
              <w:rStyle w:val="Numrodepage"/>
              <w:rFonts w:ascii="Century Gothic" w:hAnsi="Century Gothic"/>
              <w:snapToGrid w:val="0"/>
              <w:sz w:val="16"/>
            </w:rPr>
            <w:fldChar w:fldCharType="begin"/>
          </w:r>
          <w:r w:rsidRPr="000B4B89">
            <w:rPr>
              <w:rStyle w:val="Numrodepage"/>
              <w:rFonts w:ascii="Century Gothic" w:hAnsi="Century Gothic"/>
              <w:snapToGrid w:val="0"/>
              <w:sz w:val="16"/>
            </w:rPr>
            <w:instrText xml:space="preserve"> PAGE </w:instrText>
          </w:r>
          <w:r w:rsidRPr="000B4B89">
            <w:rPr>
              <w:rStyle w:val="Numrodepage"/>
              <w:rFonts w:ascii="Century Gothic" w:hAnsi="Century Gothic"/>
              <w:snapToGrid w:val="0"/>
              <w:sz w:val="16"/>
            </w:rPr>
            <w:fldChar w:fldCharType="separate"/>
          </w:r>
          <w:r>
            <w:rPr>
              <w:rStyle w:val="Numrodepage"/>
              <w:rFonts w:ascii="Century Gothic" w:hAnsi="Century Gothic"/>
              <w:noProof/>
              <w:snapToGrid w:val="0"/>
              <w:sz w:val="16"/>
            </w:rPr>
            <w:t>1</w:t>
          </w:r>
          <w:r w:rsidRPr="000B4B89">
            <w:rPr>
              <w:rStyle w:val="Numrodepage"/>
              <w:rFonts w:ascii="Century Gothic" w:hAnsi="Century Gothic"/>
              <w:snapToGrid w:val="0"/>
              <w:sz w:val="16"/>
            </w:rPr>
            <w:fldChar w:fldCharType="end"/>
          </w:r>
          <w:r w:rsidRPr="000B4B89">
            <w:rPr>
              <w:rStyle w:val="Numrodepage"/>
              <w:rFonts w:ascii="Century Gothic" w:hAnsi="Century Gothic"/>
              <w:snapToGrid w:val="0"/>
              <w:sz w:val="16"/>
            </w:rPr>
            <w:t xml:space="preserve"> sur </w:t>
          </w:r>
          <w:r w:rsidRPr="00FD5CBC">
            <w:rPr>
              <w:rFonts w:ascii="Century Gothic" w:hAnsi="Century Gothic"/>
              <w:sz w:val="16"/>
              <w:szCs w:val="16"/>
            </w:rPr>
            <w:fldChar w:fldCharType="begin"/>
          </w:r>
          <w:r w:rsidRPr="00FD5CBC">
            <w:rPr>
              <w:rFonts w:ascii="Century Gothic" w:hAnsi="Century Gothic"/>
              <w:sz w:val="16"/>
              <w:szCs w:val="16"/>
            </w:rPr>
            <w:instrText xml:space="preserve"> NUMPAGES  </w:instrText>
          </w:r>
          <w:r w:rsidRPr="00FD5CBC">
            <w:rPr>
              <w:rFonts w:ascii="Century Gothic" w:hAnsi="Century Gothic"/>
              <w:sz w:val="16"/>
              <w:szCs w:val="16"/>
            </w:rPr>
            <w:fldChar w:fldCharType="separate"/>
          </w:r>
          <w:r>
            <w:rPr>
              <w:rFonts w:ascii="Century Gothic" w:hAnsi="Century Gothic"/>
              <w:noProof/>
              <w:sz w:val="16"/>
              <w:szCs w:val="16"/>
            </w:rPr>
            <w:t>47</w:t>
          </w:r>
          <w:r w:rsidRPr="00FD5CBC">
            <w:rPr>
              <w:rFonts w:ascii="Century Gothic" w:hAnsi="Century Gothic"/>
              <w:sz w:val="16"/>
              <w:szCs w:val="16"/>
            </w:rPr>
            <w:fldChar w:fldCharType="end"/>
          </w:r>
        </w:p>
        <w:p w14:paraId="024B549E" w14:textId="77777777" w:rsidR="00AC2A53" w:rsidRPr="000B4B89" w:rsidRDefault="00AC2A53" w:rsidP="00350885">
          <w:pPr>
            <w:pStyle w:val="Pieddepage"/>
            <w:snapToGrid w:val="0"/>
            <w:jc w:val="right"/>
            <w:rPr>
              <w:rStyle w:val="Numrodepage"/>
              <w:rFonts w:ascii="Century Gothic" w:hAnsi="Century Gothic"/>
              <w:sz w:val="16"/>
            </w:rPr>
          </w:pPr>
          <w:r w:rsidRPr="000B4B89">
            <w:rPr>
              <w:rStyle w:val="Numrodepage"/>
              <w:rFonts w:ascii="Century Gothic" w:hAnsi="Century Gothic"/>
              <w:sz w:val="16"/>
            </w:rPr>
            <w:t xml:space="preserve"> </w:t>
          </w:r>
        </w:p>
      </w:tc>
    </w:tr>
  </w:tbl>
  <w:p w14:paraId="71DFCD4A" w14:textId="77777777" w:rsidR="00AC2A53" w:rsidRDefault="00AC2A5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30284" w14:textId="77777777" w:rsidR="007E02BB" w:rsidRDefault="007E02BB">
      <w:r>
        <w:separator/>
      </w:r>
    </w:p>
  </w:footnote>
  <w:footnote w:type="continuationSeparator" w:id="0">
    <w:p w14:paraId="76F5BFAB" w14:textId="77777777" w:rsidR="007E02BB" w:rsidRDefault="007E02BB">
      <w:r>
        <w:continuationSeparator/>
      </w:r>
    </w:p>
  </w:footnote>
  <w:footnote w:type="continuationNotice" w:id="1">
    <w:p w14:paraId="07C670B3" w14:textId="77777777" w:rsidR="007E02BB" w:rsidRDefault="007E02B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E28230F4"/>
    <w:lvl w:ilvl="0">
      <w:start w:val="1"/>
      <w:numFmt w:val="decimal"/>
      <w:pStyle w:val="CarCarCharChar"/>
      <w:lvlText w:val="%1."/>
      <w:lvlJc w:val="left"/>
      <w:pPr>
        <w:tabs>
          <w:tab w:val="num" w:pos="926"/>
        </w:tabs>
        <w:ind w:left="926" w:hanging="360"/>
      </w:pPr>
      <w:rPr>
        <w:rFonts w:cs="Times New Roman"/>
      </w:rPr>
    </w:lvl>
  </w:abstractNum>
  <w:abstractNum w:abstractNumId="1" w15:restartNumberingAfterBreak="0">
    <w:nsid w:val="FFFFFF7F"/>
    <w:multiLevelType w:val="singleLevel"/>
    <w:tmpl w:val="F120FA62"/>
    <w:lvl w:ilvl="0">
      <w:start w:val="1"/>
      <w:numFmt w:val="decimal"/>
      <w:pStyle w:val="Listepuces5"/>
      <w:lvlText w:val="%1."/>
      <w:lvlJc w:val="left"/>
      <w:pPr>
        <w:tabs>
          <w:tab w:val="num" w:pos="643"/>
        </w:tabs>
        <w:ind w:left="643" w:hanging="360"/>
      </w:pPr>
      <w:rPr>
        <w:rFonts w:cs="Times New Roman"/>
      </w:rPr>
    </w:lvl>
  </w:abstractNum>
  <w:abstractNum w:abstractNumId="2" w15:restartNumberingAfterBreak="0">
    <w:nsid w:val="FFFFFF80"/>
    <w:multiLevelType w:val="singleLevel"/>
    <w:tmpl w:val="678A8E1E"/>
    <w:lvl w:ilvl="0">
      <w:start w:val="1"/>
      <w:numFmt w:val="bullet"/>
      <w:pStyle w:val="Listenumros3"/>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1643DA"/>
    <w:lvl w:ilvl="0">
      <w:start w:val="1"/>
      <w:numFmt w:val="bullet"/>
      <w:pStyle w:val="Listenumros"/>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D66443D4"/>
    <w:lvl w:ilvl="0">
      <w:start w:val="1"/>
      <w:numFmt w:val="bullet"/>
      <w:pStyle w:val="Listepuces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3BC42460"/>
    <w:lvl w:ilvl="0">
      <w:start w:val="1"/>
      <w:numFmt w:val="bullet"/>
      <w:pStyle w:val="Listepuces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7960E6D4"/>
    <w:lvl w:ilvl="0">
      <w:start w:val="1"/>
      <w:numFmt w:val="decimal"/>
      <w:pStyle w:val="Listepuces4"/>
      <w:lvlText w:val="%1."/>
      <w:lvlJc w:val="left"/>
      <w:pPr>
        <w:tabs>
          <w:tab w:val="num" w:pos="360"/>
        </w:tabs>
        <w:ind w:left="360" w:hanging="360"/>
      </w:pPr>
      <w:rPr>
        <w:rFonts w:cs="Times New Roman"/>
      </w:rPr>
    </w:lvl>
  </w:abstractNum>
  <w:abstractNum w:abstractNumId="7" w15:restartNumberingAfterBreak="0">
    <w:nsid w:val="FFFFFF89"/>
    <w:multiLevelType w:val="singleLevel"/>
    <w:tmpl w:val="7E0AB1DA"/>
    <w:lvl w:ilvl="0">
      <w:start w:val="1"/>
      <w:numFmt w:val="bullet"/>
      <w:pStyle w:val="Listepuces"/>
      <w:lvlText w:val=""/>
      <w:lvlJc w:val="left"/>
      <w:pPr>
        <w:tabs>
          <w:tab w:val="num" w:pos="360"/>
        </w:tabs>
        <w:ind w:left="360" w:hanging="360"/>
      </w:pPr>
      <w:rPr>
        <w:rFonts w:ascii="Symbol" w:hAnsi="Symbol" w:hint="default"/>
      </w:rPr>
    </w:lvl>
  </w:abstractNum>
  <w:abstractNum w:abstractNumId="8" w15:restartNumberingAfterBreak="0">
    <w:nsid w:val="FFFFFFFB"/>
    <w:multiLevelType w:val="multilevel"/>
    <w:tmpl w:val="070CB730"/>
    <w:lvl w:ilvl="0">
      <w:start w:val="1"/>
      <w:numFmt w:val="decimal"/>
      <w:pStyle w:val="Titre1"/>
      <w:lvlText w:val="%1."/>
      <w:lvlJc w:val="left"/>
      <w:pPr>
        <w:tabs>
          <w:tab w:val="num" w:pos="454"/>
        </w:tabs>
        <w:ind w:left="454" w:hanging="454"/>
      </w:pPr>
      <w:rPr>
        <w:rFonts w:hint="default"/>
      </w:rPr>
    </w:lvl>
    <w:lvl w:ilvl="1">
      <w:start w:val="1"/>
      <w:numFmt w:val="decimal"/>
      <w:pStyle w:val="Titre2"/>
      <w:lvlText w:val="%1.%2."/>
      <w:lvlJc w:val="left"/>
      <w:pPr>
        <w:tabs>
          <w:tab w:val="num" w:pos="3260"/>
        </w:tabs>
        <w:ind w:left="3260" w:hanging="567"/>
      </w:pPr>
    </w:lvl>
    <w:lvl w:ilvl="2">
      <w:start w:val="1"/>
      <w:numFmt w:val="decimal"/>
      <w:pStyle w:val="Titre3"/>
      <w:lvlText w:val="%1.%2.%3."/>
      <w:lvlJc w:val="left"/>
      <w:pPr>
        <w:tabs>
          <w:tab w:val="num" w:pos="3714"/>
        </w:tabs>
        <w:ind w:left="3714" w:hanging="879"/>
      </w:pPr>
      <w:rPr>
        <w:rFonts w:ascii="Calibri" w:hAnsi="Calibri" w:hint="default"/>
        <w:bCs/>
        <w:iCs w:val="0"/>
        <w:dstrike w:val="0"/>
        <w:color w:val="4F81BD" w:themeColor="accent1"/>
        <w:w w:val="100"/>
        <w:kern w:val="0"/>
        <w:position w:val="0"/>
        <w:sz w:val="24"/>
        <w:u w:color="4F81BD" w:themeColor="accent1"/>
        <w:effect w:val="none"/>
        <w:bdr w:val="none" w:sz="0" w:space="0" w:color="auto"/>
        <w:shd w:val="clear" w:color="auto" w:fill="auto"/>
      </w:rPr>
    </w:lvl>
    <w:lvl w:ilvl="3">
      <w:start w:val="1"/>
      <w:numFmt w:val="decimal"/>
      <w:lvlText w:val="%1.%2.%3.%4."/>
      <w:lvlJc w:val="left"/>
      <w:pPr>
        <w:tabs>
          <w:tab w:val="num" w:pos="2523"/>
        </w:tabs>
        <w:ind w:left="2523" w:hanging="1105"/>
      </w:pPr>
      <w:rPr>
        <w:rFonts w:hint="default"/>
      </w:rPr>
    </w:lvl>
    <w:lvl w:ilvl="4">
      <w:start w:val="1"/>
      <w:numFmt w:val="decimal"/>
      <w:lvlText w:val="%1.%2.%3.%4.%5."/>
      <w:lvlJc w:val="left"/>
      <w:pPr>
        <w:tabs>
          <w:tab w:val="num" w:pos="0"/>
        </w:tabs>
        <w:ind w:left="3231" w:hanging="708"/>
      </w:pPr>
      <w:rPr>
        <w:rFonts w:hint="default"/>
      </w:rPr>
    </w:lvl>
    <w:lvl w:ilvl="5">
      <w:start w:val="1"/>
      <w:numFmt w:val="decimal"/>
      <w:lvlText w:val="%1.%2.%3.%4.%5.%6."/>
      <w:lvlJc w:val="left"/>
      <w:pPr>
        <w:tabs>
          <w:tab w:val="num" w:pos="0"/>
        </w:tabs>
        <w:ind w:left="3939" w:hanging="708"/>
      </w:pPr>
      <w:rPr>
        <w:rFonts w:hint="default"/>
      </w:rPr>
    </w:lvl>
    <w:lvl w:ilvl="6">
      <w:start w:val="1"/>
      <w:numFmt w:val="decimal"/>
      <w:lvlText w:val="%1.%2.%3.%4.%5.%6.%7."/>
      <w:lvlJc w:val="left"/>
      <w:pPr>
        <w:tabs>
          <w:tab w:val="num" w:pos="0"/>
        </w:tabs>
        <w:ind w:left="4647" w:hanging="708"/>
      </w:pPr>
      <w:rPr>
        <w:rFonts w:hint="default"/>
      </w:rPr>
    </w:lvl>
    <w:lvl w:ilvl="7">
      <w:start w:val="1"/>
      <w:numFmt w:val="decimal"/>
      <w:lvlText w:val="%1.%2.%3.%4.%5.%6.%7.%8."/>
      <w:lvlJc w:val="left"/>
      <w:pPr>
        <w:tabs>
          <w:tab w:val="num" w:pos="0"/>
        </w:tabs>
        <w:ind w:left="5355" w:hanging="708"/>
      </w:pPr>
      <w:rPr>
        <w:rFonts w:hint="default"/>
      </w:rPr>
    </w:lvl>
    <w:lvl w:ilvl="8">
      <w:start w:val="1"/>
      <w:numFmt w:val="decimal"/>
      <w:lvlText w:val="%1.%2.%3.%4.%5.%6.%7.%8.%9."/>
      <w:lvlJc w:val="left"/>
      <w:pPr>
        <w:tabs>
          <w:tab w:val="num" w:pos="2583"/>
        </w:tabs>
        <w:ind w:left="8646" w:hanging="708"/>
      </w:pPr>
      <w:rPr>
        <w:rFonts w:hint="default"/>
      </w:rPr>
    </w:lvl>
  </w:abstractNum>
  <w:abstractNum w:abstractNumId="9" w15:restartNumberingAfterBreak="0">
    <w:nsid w:val="FFFFFFFE"/>
    <w:multiLevelType w:val="singleLevel"/>
    <w:tmpl w:val="FFFFFFFF"/>
    <w:lvl w:ilvl="0">
      <w:numFmt w:val="decimal"/>
      <w:pStyle w:val="paragraphe1"/>
      <w:lvlText w:val="*"/>
      <w:lvlJc w:val="left"/>
    </w:lvl>
  </w:abstractNum>
  <w:abstractNum w:abstractNumId="10" w15:restartNumberingAfterBreak="0">
    <w:nsid w:val="00000004"/>
    <w:multiLevelType w:val="singleLevel"/>
    <w:tmpl w:val="00000004"/>
    <w:name w:val="WW8Num3"/>
    <w:lvl w:ilvl="0">
      <w:start w:val="1"/>
      <w:numFmt w:val="bullet"/>
      <w:lvlText w:val=""/>
      <w:lvlJc w:val="left"/>
      <w:pPr>
        <w:tabs>
          <w:tab w:val="num" w:pos="360"/>
        </w:tabs>
        <w:ind w:left="360" w:hanging="360"/>
      </w:pPr>
      <w:rPr>
        <w:rFonts w:ascii="Wingdings" w:hAnsi="Wingdings"/>
        <w:sz w:val="16"/>
      </w:rPr>
    </w:lvl>
  </w:abstractNum>
  <w:abstractNum w:abstractNumId="11" w15:restartNumberingAfterBreak="0">
    <w:nsid w:val="00000027"/>
    <w:multiLevelType w:val="singleLevel"/>
    <w:tmpl w:val="0FAEF7E2"/>
    <w:name w:val="WW8Num34"/>
    <w:lvl w:ilvl="0">
      <w:numFmt w:val="bullet"/>
      <w:pStyle w:val="Listepuces1"/>
      <w:lvlText w:val=""/>
      <w:lvlJc w:val="left"/>
      <w:pPr>
        <w:tabs>
          <w:tab w:val="num" w:pos="600"/>
        </w:tabs>
        <w:ind w:left="567" w:hanging="327"/>
      </w:pPr>
      <w:rPr>
        <w:rFonts w:ascii="Wingdings" w:hAnsi="Wingdings" w:hint="default"/>
      </w:rPr>
    </w:lvl>
  </w:abstractNum>
  <w:abstractNum w:abstractNumId="12" w15:restartNumberingAfterBreak="0">
    <w:nsid w:val="0062602B"/>
    <w:multiLevelType w:val="hybridMultilevel"/>
    <w:tmpl w:val="08645AAC"/>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0E75EA6"/>
    <w:multiLevelType w:val="hybridMultilevel"/>
    <w:tmpl w:val="2E108FC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2826546"/>
    <w:multiLevelType w:val="singleLevel"/>
    <w:tmpl w:val="AB4C193E"/>
    <w:lvl w:ilvl="0">
      <w:start w:val="1"/>
      <w:numFmt w:val="bullet"/>
      <w:pStyle w:val="Enum1"/>
      <w:lvlText w:val=""/>
      <w:lvlJc w:val="left"/>
      <w:pPr>
        <w:tabs>
          <w:tab w:val="num" w:pos="1417"/>
        </w:tabs>
        <w:ind w:left="1417" w:hanging="283"/>
      </w:pPr>
      <w:rPr>
        <w:rFonts w:ascii="Wingdings" w:hAnsi="Wingdings" w:hint="default"/>
        <w:color w:val="00477F"/>
        <w:sz w:val="16"/>
      </w:rPr>
    </w:lvl>
  </w:abstractNum>
  <w:abstractNum w:abstractNumId="15" w15:restartNumberingAfterBreak="0">
    <w:nsid w:val="03162179"/>
    <w:multiLevelType w:val="hybridMultilevel"/>
    <w:tmpl w:val="3D3CA2F8"/>
    <w:lvl w:ilvl="0" w:tplc="040C0005">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7660C810">
      <w:start w:val="1"/>
      <w:numFmt w:val="bullet"/>
      <w:lvlText w:val=""/>
      <w:lvlJc w:val="left"/>
      <w:pPr>
        <w:ind w:left="2509" w:hanging="360"/>
      </w:pPr>
      <w:rPr>
        <w:rFonts w:ascii="Wingdings" w:hAnsi="Wingdings" w:hint="default"/>
      </w:rPr>
    </w:lvl>
    <w:lvl w:ilvl="3" w:tplc="040C000F">
      <w:start w:val="1"/>
      <w:numFmt w:val="decimal"/>
      <w:lvlText w:val="%4."/>
      <w:lvlJc w:val="left"/>
      <w:pPr>
        <w:ind w:left="3229" w:hanging="360"/>
      </w:pPr>
      <w:rPr>
        <w:rFonts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BE1A9676">
      <w:start w:val="1"/>
      <w:numFmt w:val="bullet"/>
      <w:lvlText w:val=""/>
      <w:lvlJc w:val="left"/>
      <w:pPr>
        <w:ind w:left="1134" w:hanging="567"/>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6" w15:restartNumberingAfterBreak="0">
    <w:nsid w:val="036A267B"/>
    <w:multiLevelType w:val="singleLevel"/>
    <w:tmpl w:val="E7460C74"/>
    <w:lvl w:ilvl="0">
      <w:start w:val="1"/>
      <w:numFmt w:val="bullet"/>
      <w:pStyle w:val="Pucesretrait"/>
      <w:lvlText w:val=""/>
      <w:lvlJc w:val="left"/>
      <w:pPr>
        <w:tabs>
          <w:tab w:val="num" w:pos="360"/>
        </w:tabs>
        <w:ind w:left="360" w:hanging="360"/>
      </w:pPr>
      <w:rPr>
        <w:rFonts w:ascii="Wingdings" w:hAnsi="Wingdings" w:hint="default"/>
        <w:sz w:val="16"/>
      </w:rPr>
    </w:lvl>
  </w:abstractNum>
  <w:abstractNum w:abstractNumId="17" w15:restartNumberingAfterBreak="0">
    <w:nsid w:val="04100334"/>
    <w:multiLevelType w:val="hybridMultilevel"/>
    <w:tmpl w:val="B27A892C"/>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04D3372E"/>
    <w:multiLevelType w:val="hybridMultilevel"/>
    <w:tmpl w:val="40BCB7F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09413BBC"/>
    <w:multiLevelType w:val="hybridMultilevel"/>
    <w:tmpl w:val="CD025A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96357FF"/>
    <w:multiLevelType w:val="hybridMultilevel"/>
    <w:tmpl w:val="DB085C40"/>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09DC5DC8"/>
    <w:multiLevelType w:val="multilevel"/>
    <w:tmpl w:val="EC7ABFB8"/>
    <w:name w:val="UCN - Marché MOE32"/>
    <w:lvl w:ilvl="0">
      <w:start w:val="1"/>
      <w:numFmt w:val="bullet"/>
      <w:lvlText w:val=""/>
      <w:lvlJc w:val="left"/>
      <w:pPr>
        <w:tabs>
          <w:tab w:val="num" w:pos="2487"/>
        </w:tabs>
        <w:ind w:left="2487" w:hanging="360"/>
      </w:pPr>
      <w:rPr>
        <w:rFonts w:ascii="Symbol" w:hAnsi="Symbol" w:hint="default"/>
        <w:sz w:val="20"/>
      </w:rPr>
    </w:lvl>
    <w:lvl w:ilvl="1">
      <w:start w:val="1"/>
      <w:numFmt w:val="bullet"/>
      <w:lvlText w:val="o"/>
      <w:lvlJc w:val="left"/>
      <w:pPr>
        <w:tabs>
          <w:tab w:val="num" w:pos="3207"/>
        </w:tabs>
        <w:ind w:left="3207" w:hanging="360"/>
      </w:pPr>
      <w:rPr>
        <w:rFonts w:ascii="Courier New" w:hAnsi="Courier New" w:cs="Times New Roman" w:hint="default"/>
        <w:sz w:val="20"/>
      </w:rPr>
    </w:lvl>
    <w:lvl w:ilvl="2">
      <w:start w:val="1"/>
      <w:numFmt w:val="bullet"/>
      <w:lvlText w:val=""/>
      <w:lvlJc w:val="left"/>
      <w:pPr>
        <w:tabs>
          <w:tab w:val="num" w:pos="3927"/>
        </w:tabs>
        <w:ind w:left="3927" w:hanging="360"/>
      </w:pPr>
      <w:rPr>
        <w:rFonts w:ascii="Wingdings" w:hAnsi="Wingdings" w:hint="default"/>
        <w:sz w:val="20"/>
      </w:rPr>
    </w:lvl>
    <w:lvl w:ilvl="3">
      <w:start w:val="1"/>
      <w:numFmt w:val="bullet"/>
      <w:lvlText w:val=""/>
      <w:lvlJc w:val="left"/>
      <w:pPr>
        <w:tabs>
          <w:tab w:val="num" w:pos="4647"/>
        </w:tabs>
        <w:ind w:left="4647" w:hanging="360"/>
      </w:pPr>
      <w:rPr>
        <w:rFonts w:ascii="Wingdings" w:hAnsi="Wingdings" w:hint="default"/>
        <w:sz w:val="20"/>
      </w:rPr>
    </w:lvl>
    <w:lvl w:ilvl="4">
      <w:start w:val="1"/>
      <w:numFmt w:val="bullet"/>
      <w:lvlText w:val=""/>
      <w:lvlJc w:val="left"/>
      <w:pPr>
        <w:tabs>
          <w:tab w:val="num" w:pos="5367"/>
        </w:tabs>
        <w:ind w:left="5367" w:hanging="360"/>
      </w:pPr>
      <w:rPr>
        <w:rFonts w:ascii="Wingdings" w:hAnsi="Wingdings" w:hint="default"/>
        <w:sz w:val="20"/>
      </w:rPr>
    </w:lvl>
    <w:lvl w:ilvl="5">
      <w:start w:val="1"/>
      <w:numFmt w:val="bullet"/>
      <w:lvlText w:val=""/>
      <w:lvlJc w:val="left"/>
      <w:pPr>
        <w:tabs>
          <w:tab w:val="num" w:pos="6087"/>
        </w:tabs>
        <w:ind w:left="6087" w:hanging="360"/>
      </w:pPr>
      <w:rPr>
        <w:rFonts w:ascii="Wingdings" w:hAnsi="Wingdings" w:hint="default"/>
        <w:sz w:val="20"/>
      </w:rPr>
    </w:lvl>
    <w:lvl w:ilvl="6">
      <w:start w:val="1"/>
      <w:numFmt w:val="bullet"/>
      <w:lvlText w:val=""/>
      <w:lvlJc w:val="left"/>
      <w:pPr>
        <w:tabs>
          <w:tab w:val="num" w:pos="6807"/>
        </w:tabs>
        <w:ind w:left="6807" w:hanging="360"/>
      </w:pPr>
      <w:rPr>
        <w:rFonts w:ascii="Wingdings" w:hAnsi="Wingdings" w:hint="default"/>
        <w:sz w:val="20"/>
      </w:rPr>
    </w:lvl>
    <w:lvl w:ilvl="7">
      <w:start w:val="1"/>
      <w:numFmt w:val="bullet"/>
      <w:lvlText w:val=""/>
      <w:lvlJc w:val="left"/>
      <w:pPr>
        <w:tabs>
          <w:tab w:val="num" w:pos="7527"/>
        </w:tabs>
        <w:ind w:left="7527" w:hanging="360"/>
      </w:pPr>
      <w:rPr>
        <w:rFonts w:ascii="Wingdings" w:hAnsi="Wingdings" w:hint="default"/>
        <w:sz w:val="20"/>
      </w:rPr>
    </w:lvl>
    <w:lvl w:ilvl="8">
      <w:start w:val="1"/>
      <w:numFmt w:val="bullet"/>
      <w:lvlText w:val=""/>
      <w:lvlJc w:val="left"/>
      <w:pPr>
        <w:tabs>
          <w:tab w:val="num" w:pos="8247"/>
        </w:tabs>
        <w:ind w:left="8247" w:hanging="360"/>
      </w:pPr>
      <w:rPr>
        <w:rFonts w:ascii="Wingdings" w:hAnsi="Wingdings" w:hint="default"/>
        <w:sz w:val="20"/>
      </w:rPr>
    </w:lvl>
  </w:abstractNum>
  <w:abstractNum w:abstractNumId="22" w15:restartNumberingAfterBreak="0">
    <w:nsid w:val="0A934B53"/>
    <w:multiLevelType w:val="hybridMultilevel"/>
    <w:tmpl w:val="01E85DCE"/>
    <w:lvl w:ilvl="0" w:tplc="040C0003">
      <w:start w:val="1"/>
      <w:numFmt w:val="bullet"/>
      <w:lvlText w:val="o"/>
      <w:lvlJc w:val="left"/>
      <w:pPr>
        <w:ind w:left="1437" w:hanging="360"/>
      </w:pPr>
      <w:rPr>
        <w:rFonts w:ascii="Courier New" w:hAnsi="Courier New" w:cs="Courier New" w:hint="default"/>
      </w:rPr>
    </w:lvl>
    <w:lvl w:ilvl="1" w:tplc="040C0003" w:tentative="1">
      <w:start w:val="1"/>
      <w:numFmt w:val="bullet"/>
      <w:lvlText w:val="o"/>
      <w:lvlJc w:val="left"/>
      <w:pPr>
        <w:ind w:left="2157" w:hanging="360"/>
      </w:pPr>
      <w:rPr>
        <w:rFonts w:ascii="Courier New" w:hAnsi="Courier New" w:cs="Courier New" w:hint="default"/>
      </w:rPr>
    </w:lvl>
    <w:lvl w:ilvl="2" w:tplc="040C0005" w:tentative="1">
      <w:start w:val="1"/>
      <w:numFmt w:val="bullet"/>
      <w:lvlText w:val=""/>
      <w:lvlJc w:val="left"/>
      <w:pPr>
        <w:ind w:left="2877" w:hanging="360"/>
      </w:pPr>
      <w:rPr>
        <w:rFonts w:ascii="Wingdings" w:hAnsi="Wingdings" w:hint="default"/>
      </w:rPr>
    </w:lvl>
    <w:lvl w:ilvl="3" w:tplc="040C0001" w:tentative="1">
      <w:start w:val="1"/>
      <w:numFmt w:val="bullet"/>
      <w:lvlText w:val=""/>
      <w:lvlJc w:val="left"/>
      <w:pPr>
        <w:ind w:left="3597" w:hanging="360"/>
      </w:pPr>
      <w:rPr>
        <w:rFonts w:ascii="Symbol" w:hAnsi="Symbol" w:hint="default"/>
      </w:rPr>
    </w:lvl>
    <w:lvl w:ilvl="4" w:tplc="040C0003" w:tentative="1">
      <w:start w:val="1"/>
      <w:numFmt w:val="bullet"/>
      <w:lvlText w:val="o"/>
      <w:lvlJc w:val="left"/>
      <w:pPr>
        <w:ind w:left="4317" w:hanging="360"/>
      </w:pPr>
      <w:rPr>
        <w:rFonts w:ascii="Courier New" w:hAnsi="Courier New" w:cs="Courier New" w:hint="default"/>
      </w:rPr>
    </w:lvl>
    <w:lvl w:ilvl="5" w:tplc="040C0005" w:tentative="1">
      <w:start w:val="1"/>
      <w:numFmt w:val="bullet"/>
      <w:lvlText w:val=""/>
      <w:lvlJc w:val="left"/>
      <w:pPr>
        <w:ind w:left="5037" w:hanging="360"/>
      </w:pPr>
      <w:rPr>
        <w:rFonts w:ascii="Wingdings" w:hAnsi="Wingdings" w:hint="default"/>
      </w:rPr>
    </w:lvl>
    <w:lvl w:ilvl="6" w:tplc="040C0001" w:tentative="1">
      <w:start w:val="1"/>
      <w:numFmt w:val="bullet"/>
      <w:lvlText w:val=""/>
      <w:lvlJc w:val="left"/>
      <w:pPr>
        <w:ind w:left="5757" w:hanging="360"/>
      </w:pPr>
      <w:rPr>
        <w:rFonts w:ascii="Symbol" w:hAnsi="Symbol" w:hint="default"/>
      </w:rPr>
    </w:lvl>
    <w:lvl w:ilvl="7" w:tplc="040C0003" w:tentative="1">
      <w:start w:val="1"/>
      <w:numFmt w:val="bullet"/>
      <w:lvlText w:val="o"/>
      <w:lvlJc w:val="left"/>
      <w:pPr>
        <w:ind w:left="6477" w:hanging="360"/>
      </w:pPr>
      <w:rPr>
        <w:rFonts w:ascii="Courier New" w:hAnsi="Courier New" w:cs="Courier New" w:hint="default"/>
      </w:rPr>
    </w:lvl>
    <w:lvl w:ilvl="8" w:tplc="040C0005" w:tentative="1">
      <w:start w:val="1"/>
      <w:numFmt w:val="bullet"/>
      <w:lvlText w:val=""/>
      <w:lvlJc w:val="left"/>
      <w:pPr>
        <w:ind w:left="7197" w:hanging="360"/>
      </w:pPr>
      <w:rPr>
        <w:rFonts w:ascii="Wingdings" w:hAnsi="Wingdings" w:hint="default"/>
      </w:rPr>
    </w:lvl>
  </w:abstractNum>
  <w:abstractNum w:abstractNumId="23" w15:restartNumberingAfterBreak="0">
    <w:nsid w:val="0C55599D"/>
    <w:multiLevelType w:val="multilevel"/>
    <w:tmpl w:val="2A824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DDA0BF8"/>
    <w:multiLevelType w:val="hybridMultilevel"/>
    <w:tmpl w:val="CD6E9D6A"/>
    <w:lvl w:ilvl="0" w:tplc="040C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5" w15:restartNumberingAfterBreak="0">
    <w:nsid w:val="0DDB4491"/>
    <w:multiLevelType w:val="hybridMultilevel"/>
    <w:tmpl w:val="4290E442"/>
    <w:lvl w:ilvl="0" w:tplc="FFFFFFFF">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0F334274"/>
    <w:multiLevelType w:val="multilevel"/>
    <w:tmpl w:val="43C2BC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0F6E330E"/>
    <w:multiLevelType w:val="hybridMultilevel"/>
    <w:tmpl w:val="BBAC601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15:restartNumberingAfterBreak="0">
    <w:nsid w:val="10262628"/>
    <w:multiLevelType w:val="singleLevel"/>
    <w:tmpl w:val="6234DAB8"/>
    <w:lvl w:ilvl="0">
      <w:start w:val="1"/>
      <w:numFmt w:val="bullet"/>
      <w:pStyle w:val="pu1"/>
      <w:lvlText w:val=""/>
      <w:lvlJc w:val="left"/>
      <w:pPr>
        <w:tabs>
          <w:tab w:val="num" w:pos="360"/>
        </w:tabs>
        <w:ind w:left="360" w:hanging="360"/>
      </w:pPr>
      <w:rPr>
        <w:rFonts w:ascii="Wingdings" w:hAnsi="Wingdings" w:hint="default"/>
      </w:rPr>
    </w:lvl>
  </w:abstractNum>
  <w:abstractNum w:abstractNumId="29" w15:restartNumberingAfterBreak="0">
    <w:nsid w:val="11366962"/>
    <w:multiLevelType w:val="hybridMultilevel"/>
    <w:tmpl w:val="2EF261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1160556D"/>
    <w:multiLevelType w:val="hybridMultilevel"/>
    <w:tmpl w:val="E0EEAA5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1189624C"/>
    <w:multiLevelType w:val="hybridMultilevel"/>
    <w:tmpl w:val="7E8C444C"/>
    <w:lvl w:ilvl="0" w:tplc="A8381B34">
      <w:start w:val="1"/>
      <w:numFmt w:val="bullet"/>
      <w:pStyle w:val="Textepuce"/>
      <w:lvlText w:val=""/>
      <w:lvlJc w:val="left"/>
      <w:pPr>
        <w:ind w:left="720" w:hanging="360"/>
      </w:pPr>
      <w:rPr>
        <w:rFonts w:ascii="Wingdings" w:hAnsi="Wingdings" w:hint="default"/>
        <w:color w:val="4BACC6" w:themeColor="accent5"/>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2020592"/>
    <w:multiLevelType w:val="hybridMultilevel"/>
    <w:tmpl w:val="B4E4FFE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22141D6"/>
    <w:multiLevelType w:val="singleLevel"/>
    <w:tmpl w:val="F90CE6A6"/>
    <w:lvl w:ilvl="0">
      <w:start w:val="1"/>
      <w:numFmt w:val="bullet"/>
      <w:pStyle w:val="ListeTableau2"/>
      <w:lvlText w:val=""/>
      <w:lvlJc w:val="left"/>
      <w:pPr>
        <w:tabs>
          <w:tab w:val="num" w:pos="360"/>
        </w:tabs>
        <w:ind w:left="170" w:hanging="170"/>
      </w:pPr>
      <w:rPr>
        <w:rFonts w:ascii="Symbol" w:hAnsi="Symbol" w:hint="default"/>
      </w:rPr>
    </w:lvl>
  </w:abstractNum>
  <w:abstractNum w:abstractNumId="34" w15:restartNumberingAfterBreak="0">
    <w:nsid w:val="125320A3"/>
    <w:multiLevelType w:val="hybridMultilevel"/>
    <w:tmpl w:val="3CC84818"/>
    <w:lvl w:ilvl="0" w:tplc="040C0005">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5" w15:restartNumberingAfterBreak="0">
    <w:nsid w:val="127B3687"/>
    <w:multiLevelType w:val="multilevel"/>
    <w:tmpl w:val="D37E0500"/>
    <w:lvl w:ilvl="0">
      <w:start w:val="1"/>
      <w:numFmt w:val="decimal"/>
      <w:pStyle w:val="StyleTitre112pt"/>
      <w:lvlText w:val="%1"/>
      <w:lvlJc w:val="left"/>
      <w:pPr>
        <w:tabs>
          <w:tab w:val="num" w:pos="432"/>
        </w:tabs>
        <w:ind w:left="432" w:hanging="432"/>
      </w:pPr>
    </w:lvl>
    <w:lvl w:ilvl="1">
      <w:start w:val="1"/>
      <w:numFmt w:val="decimal"/>
      <w:pStyle w:val="StyleTitre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140A72D5"/>
    <w:multiLevelType w:val="hybridMultilevel"/>
    <w:tmpl w:val="3E8029B2"/>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14616FF3"/>
    <w:multiLevelType w:val="hybridMultilevel"/>
    <w:tmpl w:val="461AADC4"/>
    <w:lvl w:ilvl="0" w:tplc="040C0001">
      <w:start w:val="1"/>
      <w:numFmt w:val="bullet"/>
      <w:lvlText w:val=""/>
      <w:lvlJc w:val="left"/>
      <w:pPr>
        <w:ind w:left="1797" w:hanging="360"/>
      </w:pPr>
      <w:rPr>
        <w:rFonts w:ascii="Symbol" w:hAnsi="Symbol" w:hint="default"/>
      </w:rPr>
    </w:lvl>
    <w:lvl w:ilvl="1" w:tplc="FC527096">
      <w:start w:val="4"/>
      <w:numFmt w:val="bullet"/>
      <w:lvlText w:val="•"/>
      <w:lvlJc w:val="left"/>
      <w:pPr>
        <w:ind w:left="2517" w:hanging="360"/>
      </w:pPr>
      <w:rPr>
        <w:rFonts w:ascii="Arial" w:eastAsiaTheme="minorHAnsi" w:hAnsi="Arial" w:cs="Arial" w:hint="default"/>
      </w:rPr>
    </w:lvl>
    <w:lvl w:ilvl="2" w:tplc="040C0005">
      <w:start w:val="1"/>
      <w:numFmt w:val="bullet"/>
      <w:lvlText w:val=""/>
      <w:lvlJc w:val="left"/>
      <w:pPr>
        <w:ind w:left="3237" w:hanging="360"/>
      </w:pPr>
      <w:rPr>
        <w:rFonts w:ascii="Wingdings" w:hAnsi="Wingdings" w:hint="default"/>
      </w:rPr>
    </w:lvl>
    <w:lvl w:ilvl="3" w:tplc="040C0001">
      <w:start w:val="1"/>
      <w:numFmt w:val="bullet"/>
      <w:lvlText w:val=""/>
      <w:lvlJc w:val="left"/>
      <w:pPr>
        <w:ind w:left="3957" w:hanging="360"/>
      </w:pPr>
      <w:rPr>
        <w:rFonts w:ascii="Symbol" w:hAnsi="Symbol" w:hint="default"/>
      </w:rPr>
    </w:lvl>
    <w:lvl w:ilvl="4" w:tplc="040C0003">
      <w:start w:val="1"/>
      <w:numFmt w:val="bullet"/>
      <w:lvlText w:val="o"/>
      <w:lvlJc w:val="left"/>
      <w:pPr>
        <w:ind w:left="4677" w:hanging="360"/>
      </w:pPr>
      <w:rPr>
        <w:rFonts w:ascii="Courier New" w:hAnsi="Courier New" w:cs="Courier New" w:hint="default"/>
      </w:rPr>
    </w:lvl>
    <w:lvl w:ilvl="5" w:tplc="040C0005">
      <w:start w:val="1"/>
      <w:numFmt w:val="bullet"/>
      <w:lvlText w:val=""/>
      <w:lvlJc w:val="left"/>
      <w:pPr>
        <w:ind w:left="5397" w:hanging="360"/>
      </w:pPr>
      <w:rPr>
        <w:rFonts w:ascii="Wingdings" w:hAnsi="Wingdings" w:hint="default"/>
      </w:rPr>
    </w:lvl>
    <w:lvl w:ilvl="6" w:tplc="040C0001" w:tentative="1">
      <w:start w:val="1"/>
      <w:numFmt w:val="bullet"/>
      <w:lvlText w:val=""/>
      <w:lvlJc w:val="left"/>
      <w:pPr>
        <w:ind w:left="6117" w:hanging="360"/>
      </w:pPr>
      <w:rPr>
        <w:rFonts w:ascii="Symbol" w:hAnsi="Symbol" w:hint="default"/>
      </w:rPr>
    </w:lvl>
    <w:lvl w:ilvl="7" w:tplc="040C0003" w:tentative="1">
      <w:start w:val="1"/>
      <w:numFmt w:val="bullet"/>
      <w:lvlText w:val="o"/>
      <w:lvlJc w:val="left"/>
      <w:pPr>
        <w:ind w:left="6837" w:hanging="360"/>
      </w:pPr>
      <w:rPr>
        <w:rFonts w:ascii="Courier New" w:hAnsi="Courier New" w:cs="Courier New" w:hint="default"/>
      </w:rPr>
    </w:lvl>
    <w:lvl w:ilvl="8" w:tplc="040C0005" w:tentative="1">
      <w:start w:val="1"/>
      <w:numFmt w:val="bullet"/>
      <w:lvlText w:val=""/>
      <w:lvlJc w:val="left"/>
      <w:pPr>
        <w:ind w:left="7557" w:hanging="360"/>
      </w:pPr>
      <w:rPr>
        <w:rFonts w:ascii="Wingdings" w:hAnsi="Wingdings" w:hint="default"/>
      </w:rPr>
    </w:lvl>
  </w:abstractNum>
  <w:abstractNum w:abstractNumId="38" w15:restartNumberingAfterBreak="0">
    <w:nsid w:val="165F6B69"/>
    <w:multiLevelType w:val="hybridMultilevel"/>
    <w:tmpl w:val="FFFFFFFF"/>
    <w:lvl w:ilvl="0" w:tplc="C03C490C">
      <w:start w:val="1"/>
      <w:numFmt w:val="bullet"/>
      <w:lvlText w:val=""/>
      <w:lvlJc w:val="left"/>
      <w:pPr>
        <w:ind w:left="720" w:hanging="360"/>
      </w:pPr>
      <w:rPr>
        <w:rFonts w:ascii="Symbol" w:hAnsi="Symbol" w:hint="default"/>
      </w:rPr>
    </w:lvl>
    <w:lvl w:ilvl="1" w:tplc="9FB2EE3C">
      <w:start w:val="1"/>
      <w:numFmt w:val="bullet"/>
      <w:lvlText w:val="o"/>
      <w:lvlJc w:val="left"/>
      <w:pPr>
        <w:ind w:left="1440" w:hanging="360"/>
      </w:pPr>
      <w:rPr>
        <w:rFonts w:ascii="Courier New" w:hAnsi="Courier New" w:hint="default"/>
      </w:rPr>
    </w:lvl>
    <w:lvl w:ilvl="2" w:tplc="FBFCA9CE">
      <w:start w:val="1"/>
      <w:numFmt w:val="bullet"/>
      <w:lvlText w:val=""/>
      <w:lvlJc w:val="left"/>
      <w:pPr>
        <w:ind w:left="2160" w:hanging="360"/>
      </w:pPr>
      <w:rPr>
        <w:rFonts w:ascii="Wingdings" w:hAnsi="Wingdings" w:hint="default"/>
      </w:rPr>
    </w:lvl>
    <w:lvl w:ilvl="3" w:tplc="F0CECDD6">
      <w:start w:val="1"/>
      <w:numFmt w:val="bullet"/>
      <w:lvlText w:val=""/>
      <w:lvlJc w:val="left"/>
      <w:pPr>
        <w:ind w:left="2880" w:hanging="360"/>
      </w:pPr>
      <w:rPr>
        <w:rFonts w:ascii="Symbol" w:hAnsi="Symbol" w:hint="default"/>
      </w:rPr>
    </w:lvl>
    <w:lvl w:ilvl="4" w:tplc="0EAC2F1A">
      <w:start w:val="1"/>
      <w:numFmt w:val="bullet"/>
      <w:lvlText w:val="o"/>
      <w:lvlJc w:val="left"/>
      <w:pPr>
        <w:ind w:left="3600" w:hanging="360"/>
      </w:pPr>
      <w:rPr>
        <w:rFonts w:ascii="Courier New" w:hAnsi="Courier New" w:hint="default"/>
      </w:rPr>
    </w:lvl>
    <w:lvl w:ilvl="5" w:tplc="5D089670">
      <w:start w:val="1"/>
      <w:numFmt w:val="bullet"/>
      <w:lvlText w:val=""/>
      <w:lvlJc w:val="left"/>
      <w:pPr>
        <w:ind w:left="4320" w:hanging="360"/>
      </w:pPr>
      <w:rPr>
        <w:rFonts w:ascii="Wingdings" w:hAnsi="Wingdings" w:hint="default"/>
      </w:rPr>
    </w:lvl>
    <w:lvl w:ilvl="6" w:tplc="EA988D14">
      <w:start w:val="1"/>
      <w:numFmt w:val="bullet"/>
      <w:lvlText w:val=""/>
      <w:lvlJc w:val="left"/>
      <w:pPr>
        <w:ind w:left="5040" w:hanging="360"/>
      </w:pPr>
      <w:rPr>
        <w:rFonts w:ascii="Symbol" w:hAnsi="Symbol" w:hint="default"/>
      </w:rPr>
    </w:lvl>
    <w:lvl w:ilvl="7" w:tplc="BFA84A72">
      <w:start w:val="1"/>
      <w:numFmt w:val="bullet"/>
      <w:lvlText w:val="o"/>
      <w:lvlJc w:val="left"/>
      <w:pPr>
        <w:ind w:left="5760" w:hanging="360"/>
      </w:pPr>
      <w:rPr>
        <w:rFonts w:ascii="Courier New" w:hAnsi="Courier New" w:hint="default"/>
      </w:rPr>
    </w:lvl>
    <w:lvl w:ilvl="8" w:tplc="5FC696F0">
      <w:start w:val="1"/>
      <w:numFmt w:val="bullet"/>
      <w:lvlText w:val=""/>
      <w:lvlJc w:val="left"/>
      <w:pPr>
        <w:ind w:left="6480" w:hanging="360"/>
      </w:pPr>
      <w:rPr>
        <w:rFonts w:ascii="Wingdings" w:hAnsi="Wingdings" w:hint="default"/>
      </w:rPr>
    </w:lvl>
  </w:abstractNum>
  <w:abstractNum w:abstractNumId="39" w15:restartNumberingAfterBreak="0">
    <w:nsid w:val="17E847C7"/>
    <w:multiLevelType w:val="hybridMultilevel"/>
    <w:tmpl w:val="5FD859BC"/>
    <w:lvl w:ilvl="0" w:tplc="040C0001">
      <w:start w:val="1"/>
      <w:numFmt w:val="bullet"/>
      <w:lvlText w:val=""/>
      <w:lvlJc w:val="left"/>
      <w:pPr>
        <w:ind w:left="1069" w:hanging="360"/>
      </w:pPr>
      <w:rPr>
        <w:rFonts w:ascii="Symbol" w:hAnsi="Symbol" w:hint="default"/>
      </w:rPr>
    </w:lvl>
    <w:lvl w:ilvl="1" w:tplc="ED8A6228">
      <w:start w:val="1"/>
      <w:numFmt w:val="bullet"/>
      <w:pStyle w:val="Liste21"/>
      <w:lvlText w:val="o"/>
      <w:lvlJc w:val="left"/>
      <w:pPr>
        <w:ind w:left="1789" w:hanging="360"/>
      </w:pPr>
      <w:rPr>
        <w:rFonts w:ascii="Courier New" w:hAnsi="Courier New" w:cs="Courier New"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0" w15:restartNumberingAfterBreak="0">
    <w:nsid w:val="18E838D7"/>
    <w:multiLevelType w:val="hybridMultilevel"/>
    <w:tmpl w:val="FFFFFFFF"/>
    <w:lvl w:ilvl="0" w:tplc="BFDA7FD0">
      <w:start w:val="1"/>
      <w:numFmt w:val="bullet"/>
      <w:lvlText w:val=""/>
      <w:lvlJc w:val="left"/>
      <w:pPr>
        <w:ind w:left="720" w:hanging="360"/>
      </w:pPr>
      <w:rPr>
        <w:rFonts w:ascii="Symbol" w:hAnsi="Symbol" w:hint="default"/>
      </w:rPr>
    </w:lvl>
    <w:lvl w:ilvl="1" w:tplc="D5769596">
      <w:start w:val="1"/>
      <w:numFmt w:val="bullet"/>
      <w:lvlText w:val="o"/>
      <w:lvlJc w:val="left"/>
      <w:pPr>
        <w:ind w:left="1440" w:hanging="360"/>
      </w:pPr>
      <w:rPr>
        <w:rFonts w:ascii="Courier New" w:hAnsi="Courier New" w:hint="default"/>
      </w:rPr>
    </w:lvl>
    <w:lvl w:ilvl="2" w:tplc="4AAAD698">
      <w:start w:val="1"/>
      <w:numFmt w:val="bullet"/>
      <w:lvlText w:val=""/>
      <w:lvlJc w:val="left"/>
      <w:pPr>
        <w:ind w:left="2160" w:hanging="360"/>
      </w:pPr>
      <w:rPr>
        <w:rFonts w:ascii="Wingdings" w:hAnsi="Wingdings" w:hint="default"/>
      </w:rPr>
    </w:lvl>
    <w:lvl w:ilvl="3" w:tplc="0D3060EE">
      <w:start w:val="1"/>
      <w:numFmt w:val="bullet"/>
      <w:lvlText w:val=""/>
      <w:lvlJc w:val="left"/>
      <w:pPr>
        <w:ind w:left="2880" w:hanging="360"/>
      </w:pPr>
      <w:rPr>
        <w:rFonts w:ascii="Symbol" w:hAnsi="Symbol" w:hint="default"/>
      </w:rPr>
    </w:lvl>
    <w:lvl w:ilvl="4" w:tplc="0A3020CC">
      <w:start w:val="1"/>
      <w:numFmt w:val="bullet"/>
      <w:lvlText w:val="o"/>
      <w:lvlJc w:val="left"/>
      <w:pPr>
        <w:ind w:left="3600" w:hanging="360"/>
      </w:pPr>
      <w:rPr>
        <w:rFonts w:ascii="Courier New" w:hAnsi="Courier New" w:hint="default"/>
      </w:rPr>
    </w:lvl>
    <w:lvl w:ilvl="5" w:tplc="AFEA4A3E">
      <w:start w:val="1"/>
      <w:numFmt w:val="bullet"/>
      <w:lvlText w:val=""/>
      <w:lvlJc w:val="left"/>
      <w:pPr>
        <w:ind w:left="4320" w:hanging="360"/>
      </w:pPr>
      <w:rPr>
        <w:rFonts w:ascii="Wingdings" w:hAnsi="Wingdings" w:hint="default"/>
      </w:rPr>
    </w:lvl>
    <w:lvl w:ilvl="6" w:tplc="C4D6FDB2">
      <w:start w:val="1"/>
      <w:numFmt w:val="bullet"/>
      <w:lvlText w:val=""/>
      <w:lvlJc w:val="left"/>
      <w:pPr>
        <w:ind w:left="5040" w:hanging="360"/>
      </w:pPr>
      <w:rPr>
        <w:rFonts w:ascii="Symbol" w:hAnsi="Symbol" w:hint="default"/>
      </w:rPr>
    </w:lvl>
    <w:lvl w:ilvl="7" w:tplc="31C49FAE">
      <w:start w:val="1"/>
      <w:numFmt w:val="bullet"/>
      <w:lvlText w:val="o"/>
      <w:lvlJc w:val="left"/>
      <w:pPr>
        <w:ind w:left="5760" w:hanging="360"/>
      </w:pPr>
      <w:rPr>
        <w:rFonts w:ascii="Courier New" w:hAnsi="Courier New" w:hint="default"/>
      </w:rPr>
    </w:lvl>
    <w:lvl w:ilvl="8" w:tplc="80547966">
      <w:start w:val="1"/>
      <w:numFmt w:val="bullet"/>
      <w:lvlText w:val=""/>
      <w:lvlJc w:val="left"/>
      <w:pPr>
        <w:ind w:left="6480" w:hanging="360"/>
      </w:pPr>
      <w:rPr>
        <w:rFonts w:ascii="Wingdings" w:hAnsi="Wingdings" w:hint="default"/>
      </w:rPr>
    </w:lvl>
  </w:abstractNum>
  <w:abstractNum w:abstractNumId="41" w15:restartNumberingAfterBreak="0">
    <w:nsid w:val="18EA0338"/>
    <w:multiLevelType w:val="multilevel"/>
    <w:tmpl w:val="60564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909132C"/>
    <w:multiLevelType w:val="hybridMultilevel"/>
    <w:tmpl w:val="4D3A33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1A143238"/>
    <w:multiLevelType w:val="hybridMultilevel"/>
    <w:tmpl w:val="7B20FD46"/>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A5F6A6E"/>
    <w:multiLevelType w:val="hybridMultilevel"/>
    <w:tmpl w:val="989047F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A710E0C"/>
    <w:multiLevelType w:val="multilevel"/>
    <w:tmpl w:val="35322B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C634147"/>
    <w:multiLevelType w:val="hybridMultilevel"/>
    <w:tmpl w:val="79E2502A"/>
    <w:lvl w:ilvl="0" w:tplc="B2B2F94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7" w15:restartNumberingAfterBreak="0">
    <w:nsid w:val="1E892883"/>
    <w:multiLevelType w:val="hybridMultilevel"/>
    <w:tmpl w:val="FFFFFFFF"/>
    <w:lvl w:ilvl="0" w:tplc="E0465906">
      <w:start w:val="1"/>
      <w:numFmt w:val="bullet"/>
      <w:lvlText w:val="-"/>
      <w:lvlJc w:val="left"/>
      <w:pPr>
        <w:ind w:left="720" w:hanging="360"/>
      </w:pPr>
      <w:rPr>
        <w:rFonts w:ascii="Calibri" w:hAnsi="Calibri" w:hint="default"/>
      </w:rPr>
    </w:lvl>
    <w:lvl w:ilvl="1" w:tplc="BB704B1E">
      <w:start w:val="1"/>
      <w:numFmt w:val="bullet"/>
      <w:lvlText w:val="o"/>
      <w:lvlJc w:val="left"/>
      <w:pPr>
        <w:ind w:left="1440" w:hanging="360"/>
      </w:pPr>
      <w:rPr>
        <w:rFonts w:ascii="Courier New" w:hAnsi="Courier New" w:hint="default"/>
      </w:rPr>
    </w:lvl>
    <w:lvl w:ilvl="2" w:tplc="366C29F8">
      <w:start w:val="1"/>
      <w:numFmt w:val="bullet"/>
      <w:lvlText w:val=""/>
      <w:lvlJc w:val="left"/>
      <w:pPr>
        <w:ind w:left="2160" w:hanging="360"/>
      </w:pPr>
      <w:rPr>
        <w:rFonts w:ascii="Wingdings" w:hAnsi="Wingdings" w:hint="default"/>
      </w:rPr>
    </w:lvl>
    <w:lvl w:ilvl="3" w:tplc="71CE9036">
      <w:start w:val="1"/>
      <w:numFmt w:val="bullet"/>
      <w:lvlText w:val=""/>
      <w:lvlJc w:val="left"/>
      <w:pPr>
        <w:ind w:left="2880" w:hanging="360"/>
      </w:pPr>
      <w:rPr>
        <w:rFonts w:ascii="Symbol" w:hAnsi="Symbol" w:hint="default"/>
      </w:rPr>
    </w:lvl>
    <w:lvl w:ilvl="4" w:tplc="D354EEF6">
      <w:start w:val="1"/>
      <w:numFmt w:val="bullet"/>
      <w:lvlText w:val="o"/>
      <w:lvlJc w:val="left"/>
      <w:pPr>
        <w:ind w:left="3600" w:hanging="360"/>
      </w:pPr>
      <w:rPr>
        <w:rFonts w:ascii="Courier New" w:hAnsi="Courier New" w:hint="default"/>
      </w:rPr>
    </w:lvl>
    <w:lvl w:ilvl="5" w:tplc="1430ECFC">
      <w:start w:val="1"/>
      <w:numFmt w:val="bullet"/>
      <w:lvlText w:val=""/>
      <w:lvlJc w:val="left"/>
      <w:pPr>
        <w:ind w:left="4320" w:hanging="360"/>
      </w:pPr>
      <w:rPr>
        <w:rFonts w:ascii="Wingdings" w:hAnsi="Wingdings" w:hint="default"/>
      </w:rPr>
    </w:lvl>
    <w:lvl w:ilvl="6" w:tplc="44F4B276">
      <w:start w:val="1"/>
      <w:numFmt w:val="bullet"/>
      <w:lvlText w:val=""/>
      <w:lvlJc w:val="left"/>
      <w:pPr>
        <w:ind w:left="5040" w:hanging="360"/>
      </w:pPr>
      <w:rPr>
        <w:rFonts w:ascii="Symbol" w:hAnsi="Symbol" w:hint="default"/>
      </w:rPr>
    </w:lvl>
    <w:lvl w:ilvl="7" w:tplc="DFBCD842">
      <w:start w:val="1"/>
      <w:numFmt w:val="bullet"/>
      <w:lvlText w:val="o"/>
      <w:lvlJc w:val="left"/>
      <w:pPr>
        <w:ind w:left="5760" w:hanging="360"/>
      </w:pPr>
      <w:rPr>
        <w:rFonts w:ascii="Courier New" w:hAnsi="Courier New" w:hint="default"/>
      </w:rPr>
    </w:lvl>
    <w:lvl w:ilvl="8" w:tplc="1D4647F0">
      <w:start w:val="1"/>
      <w:numFmt w:val="bullet"/>
      <w:lvlText w:val=""/>
      <w:lvlJc w:val="left"/>
      <w:pPr>
        <w:ind w:left="6480" w:hanging="360"/>
      </w:pPr>
      <w:rPr>
        <w:rFonts w:ascii="Wingdings" w:hAnsi="Wingdings" w:hint="default"/>
      </w:rPr>
    </w:lvl>
  </w:abstractNum>
  <w:abstractNum w:abstractNumId="48" w15:restartNumberingAfterBreak="0">
    <w:nsid w:val="1F496F4E"/>
    <w:multiLevelType w:val="multilevel"/>
    <w:tmpl w:val="81F8AD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20261C92"/>
    <w:multiLevelType w:val="hybridMultilevel"/>
    <w:tmpl w:val="A476D3C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20952627"/>
    <w:multiLevelType w:val="multilevel"/>
    <w:tmpl w:val="B5BED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2607A29"/>
    <w:multiLevelType w:val="singleLevel"/>
    <w:tmpl w:val="4978EBBA"/>
    <w:lvl w:ilvl="0">
      <w:start w:val="1"/>
      <w:numFmt w:val="bullet"/>
      <w:pStyle w:val="Puce2"/>
      <w:lvlText w:val=""/>
      <w:lvlJc w:val="left"/>
      <w:pPr>
        <w:tabs>
          <w:tab w:val="num" w:pos="644"/>
        </w:tabs>
        <w:ind w:left="624" w:hanging="340"/>
      </w:pPr>
      <w:rPr>
        <w:rFonts w:ascii="Symbol" w:hAnsi="Symbol" w:hint="default"/>
      </w:rPr>
    </w:lvl>
  </w:abstractNum>
  <w:abstractNum w:abstractNumId="52" w15:restartNumberingAfterBreak="0">
    <w:nsid w:val="22EB4999"/>
    <w:multiLevelType w:val="hybridMultilevel"/>
    <w:tmpl w:val="E0B2D21E"/>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241D2121"/>
    <w:multiLevelType w:val="hybridMultilevel"/>
    <w:tmpl w:val="574800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245762E5"/>
    <w:multiLevelType w:val="hybridMultilevel"/>
    <w:tmpl w:val="FFFFFFFF"/>
    <w:lvl w:ilvl="0" w:tplc="608AED3E">
      <w:start w:val="1"/>
      <w:numFmt w:val="bullet"/>
      <w:lvlText w:val="-"/>
      <w:lvlJc w:val="left"/>
      <w:pPr>
        <w:ind w:left="720" w:hanging="360"/>
      </w:pPr>
      <w:rPr>
        <w:rFonts w:ascii="Calibri" w:hAnsi="Calibri" w:hint="default"/>
      </w:rPr>
    </w:lvl>
    <w:lvl w:ilvl="1" w:tplc="FFC836AA">
      <w:start w:val="1"/>
      <w:numFmt w:val="bullet"/>
      <w:lvlText w:val="o"/>
      <w:lvlJc w:val="left"/>
      <w:pPr>
        <w:ind w:left="1440" w:hanging="360"/>
      </w:pPr>
      <w:rPr>
        <w:rFonts w:ascii="Courier New" w:hAnsi="Courier New" w:hint="default"/>
      </w:rPr>
    </w:lvl>
    <w:lvl w:ilvl="2" w:tplc="7C206366">
      <w:start w:val="1"/>
      <w:numFmt w:val="bullet"/>
      <w:lvlText w:val=""/>
      <w:lvlJc w:val="left"/>
      <w:pPr>
        <w:ind w:left="2160" w:hanging="360"/>
      </w:pPr>
      <w:rPr>
        <w:rFonts w:ascii="Wingdings" w:hAnsi="Wingdings" w:hint="default"/>
      </w:rPr>
    </w:lvl>
    <w:lvl w:ilvl="3" w:tplc="DD0CCAB2">
      <w:start w:val="1"/>
      <w:numFmt w:val="bullet"/>
      <w:lvlText w:val=""/>
      <w:lvlJc w:val="left"/>
      <w:pPr>
        <w:ind w:left="2880" w:hanging="360"/>
      </w:pPr>
      <w:rPr>
        <w:rFonts w:ascii="Symbol" w:hAnsi="Symbol" w:hint="default"/>
      </w:rPr>
    </w:lvl>
    <w:lvl w:ilvl="4" w:tplc="9C644E32">
      <w:start w:val="1"/>
      <w:numFmt w:val="bullet"/>
      <w:lvlText w:val="o"/>
      <w:lvlJc w:val="left"/>
      <w:pPr>
        <w:ind w:left="3600" w:hanging="360"/>
      </w:pPr>
      <w:rPr>
        <w:rFonts w:ascii="Courier New" w:hAnsi="Courier New" w:hint="default"/>
      </w:rPr>
    </w:lvl>
    <w:lvl w:ilvl="5" w:tplc="4A540B44">
      <w:start w:val="1"/>
      <w:numFmt w:val="bullet"/>
      <w:lvlText w:val=""/>
      <w:lvlJc w:val="left"/>
      <w:pPr>
        <w:ind w:left="4320" w:hanging="360"/>
      </w:pPr>
      <w:rPr>
        <w:rFonts w:ascii="Wingdings" w:hAnsi="Wingdings" w:hint="default"/>
      </w:rPr>
    </w:lvl>
    <w:lvl w:ilvl="6" w:tplc="9524FCF6">
      <w:start w:val="1"/>
      <w:numFmt w:val="bullet"/>
      <w:lvlText w:val=""/>
      <w:lvlJc w:val="left"/>
      <w:pPr>
        <w:ind w:left="5040" w:hanging="360"/>
      </w:pPr>
      <w:rPr>
        <w:rFonts w:ascii="Symbol" w:hAnsi="Symbol" w:hint="default"/>
      </w:rPr>
    </w:lvl>
    <w:lvl w:ilvl="7" w:tplc="0706F08C">
      <w:start w:val="1"/>
      <w:numFmt w:val="bullet"/>
      <w:lvlText w:val="o"/>
      <w:lvlJc w:val="left"/>
      <w:pPr>
        <w:ind w:left="5760" w:hanging="360"/>
      </w:pPr>
      <w:rPr>
        <w:rFonts w:ascii="Courier New" w:hAnsi="Courier New" w:hint="default"/>
      </w:rPr>
    </w:lvl>
    <w:lvl w:ilvl="8" w:tplc="DF4E66FC">
      <w:start w:val="1"/>
      <w:numFmt w:val="bullet"/>
      <w:lvlText w:val=""/>
      <w:lvlJc w:val="left"/>
      <w:pPr>
        <w:ind w:left="6480" w:hanging="360"/>
      </w:pPr>
      <w:rPr>
        <w:rFonts w:ascii="Wingdings" w:hAnsi="Wingdings" w:hint="default"/>
      </w:rPr>
    </w:lvl>
  </w:abstractNum>
  <w:abstractNum w:abstractNumId="55" w15:restartNumberingAfterBreak="0">
    <w:nsid w:val="246B4A0E"/>
    <w:multiLevelType w:val="hybridMultilevel"/>
    <w:tmpl w:val="1DBC2848"/>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 w15:restartNumberingAfterBreak="0">
    <w:nsid w:val="24FC02FB"/>
    <w:multiLevelType w:val="hybridMultilevel"/>
    <w:tmpl w:val="FFFFFFFF"/>
    <w:lvl w:ilvl="0" w:tplc="0FDE2C0E">
      <w:start w:val="1"/>
      <w:numFmt w:val="bullet"/>
      <w:lvlText w:val=""/>
      <w:lvlJc w:val="left"/>
      <w:pPr>
        <w:ind w:left="720" w:hanging="360"/>
      </w:pPr>
      <w:rPr>
        <w:rFonts w:ascii="Symbol" w:hAnsi="Symbol" w:hint="default"/>
      </w:rPr>
    </w:lvl>
    <w:lvl w:ilvl="1" w:tplc="92B4889A">
      <w:start w:val="1"/>
      <w:numFmt w:val="bullet"/>
      <w:lvlText w:val="o"/>
      <w:lvlJc w:val="left"/>
      <w:pPr>
        <w:ind w:left="1440" w:hanging="360"/>
      </w:pPr>
      <w:rPr>
        <w:rFonts w:ascii="Courier New" w:hAnsi="Courier New" w:hint="default"/>
      </w:rPr>
    </w:lvl>
    <w:lvl w:ilvl="2" w:tplc="E8B88552">
      <w:start w:val="1"/>
      <w:numFmt w:val="bullet"/>
      <w:lvlText w:val=""/>
      <w:lvlJc w:val="left"/>
      <w:pPr>
        <w:ind w:left="2160" w:hanging="360"/>
      </w:pPr>
      <w:rPr>
        <w:rFonts w:ascii="Wingdings" w:hAnsi="Wingdings" w:hint="default"/>
      </w:rPr>
    </w:lvl>
    <w:lvl w:ilvl="3" w:tplc="12767F38">
      <w:start w:val="1"/>
      <w:numFmt w:val="bullet"/>
      <w:lvlText w:val=""/>
      <w:lvlJc w:val="left"/>
      <w:pPr>
        <w:ind w:left="2880" w:hanging="360"/>
      </w:pPr>
      <w:rPr>
        <w:rFonts w:ascii="Symbol" w:hAnsi="Symbol" w:hint="default"/>
      </w:rPr>
    </w:lvl>
    <w:lvl w:ilvl="4" w:tplc="07C0ACE6">
      <w:start w:val="1"/>
      <w:numFmt w:val="bullet"/>
      <w:lvlText w:val="o"/>
      <w:lvlJc w:val="left"/>
      <w:pPr>
        <w:ind w:left="3600" w:hanging="360"/>
      </w:pPr>
      <w:rPr>
        <w:rFonts w:ascii="Courier New" w:hAnsi="Courier New" w:hint="default"/>
      </w:rPr>
    </w:lvl>
    <w:lvl w:ilvl="5" w:tplc="A1C0ADB6">
      <w:start w:val="1"/>
      <w:numFmt w:val="bullet"/>
      <w:lvlText w:val=""/>
      <w:lvlJc w:val="left"/>
      <w:pPr>
        <w:ind w:left="4320" w:hanging="360"/>
      </w:pPr>
      <w:rPr>
        <w:rFonts w:ascii="Wingdings" w:hAnsi="Wingdings" w:hint="default"/>
      </w:rPr>
    </w:lvl>
    <w:lvl w:ilvl="6" w:tplc="9C1432A6">
      <w:start w:val="1"/>
      <w:numFmt w:val="bullet"/>
      <w:lvlText w:val=""/>
      <w:lvlJc w:val="left"/>
      <w:pPr>
        <w:ind w:left="5040" w:hanging="360"/>
      </w:pPr>
      <w:rPr>
        <w:rFonts w:ascii="Symbol" w:hAnsi="Symbol" w:hint="default"/>
      </w:rPr>
    </w:lvl>
    <w:lvl w:ilvl="7" w:tplc="541C28D4">
      <w:start w:val="1"/>
      <w:numFmt w:val="bullet"/>
      <w:lvlText w:val="o"/>
      <w:lvlJc w:val="left"/>
      <w:pPr>
        <w:ind w:left="5760" w:hanging="360"/>
      </w:pPr>
      <w:rPr>
        <w:rFonts w:ascii="Courier New" w:hAnsi="Courier New" w:hint="default"/>
      </w:rPr>
    </w:lvl>
    <w:lvl w:ilvl="8" w:tplc="99643E1C">
      <w:start w:val="1"/>
      <w:numFmt w:val="bullet"/>
      <w:lvlText w:val=""/>
      <w:lvlJc w:val="left"/>
      <w:pPr>
        <w:ind w:left="6480" w:hanging="360"/>
      </w:pPr>
      <w:rPr>
        <w:rFonts w:ascii="Wingdings" w:hAnsi="Wingdings" w:hint="default"/>
      </w:rPr>
    </w:lvl>
  </w:abstractNum>
  <w:abstractNum w:abstractNumId="57" w15:restartNumberingAfterBreak="0">
    <w:nsid w:val="28A04A2D"/>
    <w:multiLevelType w:val="hybridMultilevel"/>
    <w:tmpl w:val="FFFFFFFF"/>
    <w:lvl w:ilvl="0" w:tplc="D8BAE474">
      <w:start w:val="1"/>
      <w:numFmt w:val="bullet"/>
      <w:lvlText w:val=""/>
      <w:lvlJc w:val="left"/>
      <w:pPr>
        <w:ind w:left="720" w:hanging="360"/>
      </w:pPr>
      <w:rPr>
        <w:rFonts w:ascii="Symbol" w:hAnsi="Symbol" w:hint="default"/>
      </w:rPr>
    </w:lvl>
    <w:lvl w:ilvl="1" w:tplc="D57CB37E">
      <w:start w:val="1"/>
      <w:numFmt w:val="bullet"/>
      <w:lvlText w:val=""/>
      <w:lvlJc w:val="left"/>
      <w:pPr>
        <w:ind w:left="1440" w:hanging="360"/>
      </w:pPr>
      <w:rPr>
        <w:rFonts w:ascii="Symbol" w:hAnsi="Symbol" w:hint="default"/>
      </w:rPr>
    </w:lvl>
    <w:lvl w:ilvl="2" w:tplc="A02E8C38">
      <w:start w:val="1"/>
      <w:numFmt w:val="bullet"/>
      <w:lvlText w:val=""/>
      <w:lvlJc w:val="left"/>
      <w:pPr>
        <w:ind w:left="2160" w:hanging="360"/>
      </w:pPr>
      <w:rPr>
        <w:rFonts w:ascii="Wingdings" w:hAnsi="Wingdings" w:hint="default"/>
      </w:rPr>
    </w:lvl>
    <w:lvl w:ilvl="3" w:tplc="BFF0F6F4">
      <w:start w:val="1"/>
      <w:numFmt w:val="bullet"/>
      <w:lvlText w:val=""/>
      <w:lvlJc w:val="left"/>
      <w:pPr>
        <w:ind w:left="2880" w:hanging="360"/>
      </w:pPr>
      <w:rPr>
        <w:rFonts w:ascii="Symbol" w:hAnsi="Symbol" w:hint="default"/>
      </w:rPr>
    </w:lvl>
    <w:lvl w:ilvl="4" w:tplc="AA40F376">
      <w:start w:val="1"/>
      <w:numFmt w:val="bullet"/>
      <w:lvlText w:val="o"/>
      <w:lvlJc w:val="left"/>
      <w:pPr>
        <w:ind w:left="3600" w:hanging="360"/>
      </w:pPr>
      <w:rPr>
        <w:rFonts w:ascii="Courier New" w:hAnsi="Courier New" w:hint="default"/>
      </w:rPr>
    </w:lvl>
    <w:lvl w:ilvl="5" w:tplc="9B64B74E">
      <w:start w:val="1"/>
      <w:numFmt w:val="bullet"/>
      <w:lvlText w:val=""/>
      <w:lvlJc w:val="left"/>
      <w:pPr>
        <w:ind w:left="4320" w:hanging="360"/>
      </w:pPr>
      <w:rPr>
        <w:rFonts w:ascii="Wingdings" w:hAnsi="Wingdings" w:hint="default"/>
      </w:rPr>
    </w:lvl>
    <w:lvl w:ilvl="6" w:tplc="CB6478E0">
      <w:start w:val="1"/>
      <w:numFmt w:val="bullet"/>
      <w:lvlText w:val=""/>
      <w:lvlJc w:val="left"/>
      <w:pPr>
        <w:ind w:left="5040" w:hanging="360"/>
      </w:pPr>
      <w:rPr>
        <w:rFonts w:ascii="Symbol" w:hAnsi="Symbol" w:hint="default"/>
      </w:rPr>
    </w:lvl>
    <w:lvl w:ilvl="7" w:tplc="BEC8B26C">
      <w:start w:val="1"/>
      <w:numFmt w:val="bullet"/>
      <w:lvlText w:val="o"/>
      <w:lvlJc w:val="left"/>
      <w:pPr>
        <w:ind w:left="5760" w:hanging="360"/>
      </w:pPr>
      <w:rPr>
        <w:rFonts w:ascii="Courier New" w:hAnsi="Courier New" w:hint="default"/>
      </w:rPr>
    </w:lvl>
    <w:lvl w:ilvl="8" w:tplc="486A9C36">
      <w:start w:val="1"/>
      <w:numFmt w:val="bullet"/>
      <w:lvlText w:val=""/>
      <w:lvlJc w:val="left"/>
      <w:pPr>
        <w:ind w:left="6480" w:hanging="360"/>
      </w:pPr>
      <w:rPr>
        <w:rFonts w:ascii="Wingdings" w:hAnsi="Wingdings" w:hint="default"/>
      </w:rPr>
    </w:lvl>
  </w:abstractNum>
  <w:abstractNum w:abstractNumId="58" w15:restartNumberingAfterBreak="0">
    <w:nsid w:val="28D41517"/>
    <w:multiLevelType w:val="hybridMultilevel"/>
    <w:tmpl w:val="92729020"/>
    <w:lvl w:ilvl="0" w:tplc="75E41244">
      <w:start w:val="1"/>
      <w:numFmt w:val="bullet"/>
      <w:lvlText w:val=""/>
      <w:lvlJc w:val="left"/>
      <w:pPr>
        <w:ind w:left="360" w:hanging="360"/>
      </w:pPr>
      <w:rPr>
        <w:rFonts w:ascii="Wingdings" w:hAnsi="Wingdings" w:hint="default"/>
      </w:rPr>
    </w:lvl>
    <w:lvl w:ilvl="1" w:tplc="1598B580">
      <w:start w:val="1"/>
      <w:numFmt w:val="bullet"/>
      <w:lvlText w:val="o"/>
      <w:lvlJc w:val="left"/>
      <w:pPr>
        <w:ind w:left="1080" w:hanging="360"/>
      </w:pPr>
      <w:rPr>
        <w:rFonts w:ascii="Courier New" w:hAnsi="Courier New" w:cs="Courier New" w:hint="default"/>
      </w:rPr>
    </w:lvl>
    <w:lvl w:ilvl="2" w:tplc="85D4B90C">
      <w:start w:val="1"/>
      <w:numFmt w:val="bullet"/>
      <w:lvlText w:val=""/>
      <w:lvlJc w:val="left"/>
      <w:pPr>
        <w:ind w:left="1800" w:hanging="360"/>
      </w:pPr>
      <w:rPr>
        <w:rFonts w:ascii="Wingdings" w:hAnsi="Wingdings" w:hint="default"/>
      </w:rPr>
    </w:lvl>
    <w:lvl w:ilvl="3" w:tplc="BA1C3D1A">
      <w:start w:val="1"/>
      <w:numFmt w:val="bullet"/>
      <w:lvlText w:val=""/>
      <w:lvlJc w:val="left"/>
      <w:pPr>
        <w:ind w:left="2520" w:hanging="360"/>
      </w:pPr>
      <w:rPr>
        <w:rFonts w:ascii="Symbol" w:hAnsi="Symbol" w:hint="default"/>
      </w:rPr>
    </w:lvl>
    <w:lvl w:ilvl="4" w:tplc="778CA974">
      <w:numFmt w:val="bullet"/>
      <w:lvlText w:val="-"/>
      <w:lvlJc w:val="left"/>
      <w:pPr>
        <w:ind w:left="3240" w:hanging="360"/>
      </w:pPr>
      <w:rPr>
        <w:rFonts w:ascii="Helv" w:eastAsia="Times New Roman" w:hAnsi="Helv" w:cs="Helv" w:hint="default"/>
        <w:sz w:val="20"/>
      </w:rPr>
    </w:lvl>
    <w:lvl w:ilvl="5" w:tplc="4E56A74C">
      <w:start w:val="1"/>
      <w:numFmt w:val="bullet"/>
      <w:lvlText w:val=""/>
      <w:lvlJc w:val="left"/>
      <w:pPr>
        <w:ind w:left="3960" w:hanging="360"/>
      </w:pPr>
      <w:rPr>
        <w:rFonts w:ascii="Wingdings" w:hAnsi="Wingdings" w:hint="default"/>
      </w:rPr>
    </w:lvl>
    <w:lvl w:ilvl="6" w:tplc="AFEEF004" w:tentative="1">
      <w:start w:val="1"/>
      <w:numFmt w:val="bullet"/>
      <w:lvlText w:val=""/>
      <w:lvlJc w:val="left"/>
      <w:pPr>
        <w:ind w:left="4680" w:hanging="360"/>
      </w:pPr>
      <w:rPr>
        <w:rFonts w:ascii="Symbol" w:hAnsi="Symbol" w:hint="default"/>
      </w:rPr>
    </w:lvl>
    <w:lvl w:ilvl="7" w:tplc="8FA8A40E">
      <w:start w:val="1"/>
      <w:numFmt w:val="bullet"/>
      <w:lvlText w:val="o"/>
      <w:lvlJc w:val="left"/>
      <w:pPr>
        <w:ind w:left="5400" w:hanging="360"/>
      </w:pPr>
      <w:rPr>
        <w:rFonts w:ascii="Courier New" w:hAnsi="Courier New" w:cs="Courier New" w:hint="default"/>
      </w:rPr>
    </w:lvl>
    <w:lvl w:ilvl="8" w:tplc="432EB506" w:tentative="1">
      <w:start w:val="1"/>
      <w:numFmt w:val="bullet"/>
      <w:lvlText w:val=""/>
      <w:lvlJc w:val="left"/>
      <w:pPr>
        <w:ind w:left="6120" w:hanging="360"/>
      </w:pPr>
      <w:rPr>
        <w:rFonts w:ascii="Wingdings" w:hAnsi="Wingdings" w:hint="default"/>
      </w:rPr>
    </w:lvl>
  </w:abstractNum>
  <w:abstractNum w:abstractNumId="59" w15:restartNumberingAfterBreak="0">
    <w:nsid w:val="2D317D66"/>
    <w:multiLevelType w:val="multilevel"/>
    <w:tmpl w:val="EC7ABFB8"/>
    <w:lvl w:ilvl="0">
      <w:start w:val="1"/>
      <w:numFmt w:val="bullet"/>
      <w:lvlText w:val=""/>
      <w:lvlJc w:val="left"/>
      <w:pPr>
        <w:tabs>
          <w:tab w:val="num" w:pos="2487"/>
        </w:tabs>
        <w:ind w:left="2487" w:hanging="360"/>
      </w:pPr>
      <w:rPr>
        <w:rFonts w:ascii="Symbol" w:hAnsi="Symbol" w:hint="default"/>
        <w:sz w:val="20"/>
      </w:rPr>
    </w:lvl>
    <w:lvl w:ilvl="1">
      <w:start w:val="1"/>
      <w:numFmt w:val="bullet"/>
      <w:lvlText w:val="o"/>
      <w:lvlJc w:val="left"/>
      <w:pPr>
        <w:tabs>
          <w:tab w:val="num" w:pos="3207"/>
        </w:tabs>
        <w:ind w:left="3207" w:hanging="360"/>
      </w:pPr>
      <w:rPr>
        <w:rFonts w:ascii="Courier New" w:hAnsi="Courier New" w:cs="Times New Roman" w:hint="default"/>
        <w:sz w:val="20"/>
      </w:rPr>
    </w:lvl>
    <w:lvl w:ilvl="2">
      <w:start w:val="1"/>
      <w:numFmt w:val="bullet"/>
      <w:lvlText w:val=""/>
      <w:lvlJc w:val="left"/>
      <w:pPr>
        <w:tabs>
          <w:tab w:val="num" w:pos="3927"/>
        </w:tabs>
        <w:ind w:left="3927" w:hanging="360"/>
      </w:pPr>
      <w:rPr>
        <w:rFonts w:ascii="Wingdings" w:hAnsi="Wingdings" w:hint="default"/>
        <w:sz w:val="20"/>
      </w:rPr>
    </w:lvl>
    <w:lvl w:ilvl="3">
      <w:start w:val="1"/>
      <w:numFmt w:val="bullet"/>
      <w:lvlText w:val=""/>
      <w:lvlJc w:val="left"/>
      <w:pPr>
        <w:tabs>
          <w:tab w:val="num" w:pos="4647"/>
        </w:tabs>
        <w:ind w:left="4647" w:hanging="360"/>
      </w:pPr>
      <w:rPr>
        <w:rFonts w:ascii="Wingdings" w:hAnsi="Wingdings" w:hint="default"/>
        <w:sz w:val="20"/>
      </w:rPr>
    </w:lvl>
    <w:lvl w:ilvl="4">
      <w:start w:val="1"/>
      <w:numFmt w:val="bullet"/>
      <w:lvlText w:val=""/>
      <w:lvlJc w:val="left"/>
      <w:pPr>
        <w:tabs>
          <w:tab w:val="num" w:pos="5367"/>
        </w:tabs>
        <w:ind w:left="5367" w:hanging="360"/>
      </w:pPr>
      <w:rPr>
        <w:rFonts w:ascii="Wingdings" w:hAnsi="Wingdings" w:hint="default"/>
        <w:sz w:val="20"/>
      </w:rPr>
    </w:lvl>
    <w:lvl w:ilvl="5">
      <w:start w:val="1"/>
      <w:numFmt w:val="bullet"/>
      <w:lvlText w:val=""/>
      <w:lvlJc w:val="left"/>
      <w:pPr>
        <w:tabs>
          <w:tab w:val="num" w:pos="6087"/>
        </w:tabs>
        <w:ind w:left="6087" w:hanging="360"/>
      </w:pPr>
      <w:rPr>
        <w:rFonts w:ascii="Wingdings" w:hAnsi="Wingdings" w:hint="default"/>
        <w:sz w:val="20"/>
      </w:rPr>
    </w:lvl>
    <w:lvl w:ilvl="6">
      <w:start w:val="1"/>
      <w:numFmt w:val="bullet"/>
      <w:lvlText w:val=""/>
      <w:lvlJc w:val="left"/>
      <w:pPr>
        <w:tabs>
          <w:tab w:val="num" w:pos="6807"/>
        </w:tabs>
        <w:ind w:left="6807" w:hanging="360"/>
      </w:pPr>
      <w:rPr>
        <w:rFonts w:ascii="Wingdings" w:hAnsi="Wingdings" w:hint="default"/>
        <w:sz w:val="20"/>
      </w:rPr>
    </w:lvl>
    <w:lvl w:ilvl="7">
      <w:start w:val="1"/>
      <w:numFmt w:val="bullet"/>
      <w:lvlText w:val=""/>
      <w:lvlJc w:val="left"/>
      <w:pPr>
        <w:tabs>
          <w:tab w:val="num" w:pos="7527"/>
        </w:tabs>
        <w:ind w:left="7527" w:hanging="360"/>
      </w:pPr>
      <w:rPr>
        <w:rFonts w:ascii="Wingdings" w:hAnsi="Wingdings" w:hint="default"/>
        <w:sz w:val="20"/>
      </w:rPr>
    </w:lvl>
    <w:lvl w:ilvl="8">
      <w:start w:val="1"/>
      <w:numFmt w:val="bullet"/>
      <w:lvlText w:val=""/>
      <w:lvlJc w:val="left"/>
      <w:pPr>
        <w:tabs>
          <w:tab w:val="num" w:pos="8247"/>
        </w:tabs>
        <w:ind w:left="8247" w:hanging="360"/>
      </w:pPr>
      <w:rPr>
        <w:rFonts w:ascii="Wingdings" w:hAnsi="Wingdings" w:hint="default"/>
        <w:sz w:val="20"/>
      </w:rPr>
    </w:lvl>
  </w:abstractNum>
  <w:abstractNum w:abstractNumId="60" w15:restartNumberingAfterBreak="0">
    <w:nsid w:val="3103779B"/>
    <w:multiLevelType w:val="hybridMultilevel"/>
    <w:tmpl w:val="853A8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329D753D"/>
    <w:multiLevelType w:val="hybridMultilevel"/>
    <w:tmpl w:val="7A2EBD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32E71678"/>
    <w:multiLevelType w:val="hybridMultilevel"/>
    <w:tmpl w:val="4CC0E2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33CC5937"/>
    <w:multiLevelType w:val="hybridMultilevel"/>
    <w:tmpl w:val="FFFFFFFF"/>
    <w:lvl w:ilvl="0" w:tplc="943C5C36">
      <w:start w:val="1"/>
      <w:numFmt w:val="bullet"/>
      <w:lvlText w:val=""/>
      <w:lvlJc w:val="left"/>
      <w:pPr>
        <w:ind w:left="720" w:hanging="360"/>
      </w:pPr>
      <w:rPr>
        <w:rFonts w:ascii="Symbol" w:hAnsi="Symbol" w:hint="default"/>
      </w:rPr>
    </w:lvl>
    <w:lvl w:ilvl="1" w:tplc="F8FEF0DC">
      <w:start w:val="1"/>
      <w:numFmt w:val="bullet"/>
      <w:lvlText w:val="o"/>
      <w:lvlJc w:val="left"/>
      <w:pPr>
        <w:ind w:left="1440" w:hanging="360"/>
      </w:pPr>
      <w:rPr>
        <w:rFonts w:ascii="Courier New" w:hAnsi="Courier New" w:hint="default"/>
      </w:rPr>
    </w:lvl>
    <w:lvl w:ilvl="2" w:tplc="D9426FDC">
      <w:start w:val="1"/>
      <w:numFmt w:val="bullet"/>
      <w:lvlText w:val=""/>
      <w:lvlJc w:val="left"/>
      <w:pPr>
        <w:ind w:left="2160" w:hanging="360"/>
      </w:pPr>
      <w:rPr>
        <w:rFonts w:ascii="Wingdings" w:hAnsi="Wingdings" w:hint="default"/>
      </w:rPr>
    </w:lvl>
    <w:lvl w:ilvl="3" w:tplc="B0461618">
      <w:start w:val="1"/>
      <w:numFmt w:val="bullet"/>
      <w:lvlText w:val=""/>
      <w:lvlJc w:val="left"/>
      <w:pPr>
        <w:ind w:left="2880" w:hanging="360"/>
      </w:pPr>
      <w:rPr>
        <w:rFonts w:ascii="Symbol" w:hAnsi="Symbol" w:hint="default"/>
      </w:rPr>
    </w:lvl>
    <w:lvl w:ilvl="4" w:tplc="16EEF784">
      <w:start w:val="1"/>
      <w:numFmt w:val="bullet"/>
      <w:lvlText w:val="o"/>
      <w:lvlJc w:val="left"/>
      <w:pPr>
        <w:ind w:left="3600" w:hanging="360"/>
      </w:pPr>
      <w:rPr>
        <w:rFonts w:ascii="Courier New" w:hAnsi="Courier New" w:hint="default"/>
      </w:rPr>
    </w:lvl>
    <w:lvl w:ilvl="5" w:tplc="40101ECA">
      <w:start w:val="1"/>
      <w:numFmt w:val="bullet"/>
      <w:lvlText w:val=""/>
      <w:lvlJc w:val="left"/>
      <w:pPr>
        <w:ind w:left="4320" w:hanging="360"/>
      </w:pPr>
      <w:rPr>
        <w:rFonts w:ascii="Wingdings" w:hAnsi="Wingdings" w:hint="default"/>
      </w:rPr>
    </w:lvl>
    <w:lvl w:ilvl="6" w:tplc="82C089D2">
      <w:start w:val="1"/>
      <w:numFmt w:val="bullet"/>
      <w:lvlText w:val=""/>
      <w:lvlJc w:val="left"/>
      <w:pPr>
        <w:ind w:left="5040" w:hanging="360"/>
      </w:pPr>
      <w:rPr>
        <w:rFonts w:ascii="Symbol" w:hAnsi="Symbol" w:hint="default"/>
      </w:rPr>
    </w:lvl>
    <w:lvl w:ilvl="7" w:tplc="B198813C">
      <w:start w:val="1"/>
      <w:numFmt w:val="bullet"/>
      <w:lvlText w:val="o"/>
      <w:lvlJc w:val="left"/>
      <w:pPr>
        <w:ind w:left="5760" w:hanging="360"/>
      </w:pPr>
      <w:rPr>
        <w:rFonts w:ascii="Courier New" w:hAnsi="Courier New" w:hint="default"/>
      </w:rPr>
    </w:lvl>
    <w:lvl w:ilvl="8" w:tplc="676AC84E">
      <w:start w:val="1"/>
      <w:numFmt w:val="bullet"/>
      <w:lvlText w:val=""/>
      <w:lvlJc w:val="left"/>
      <w:pPr>
        <w:ind w:left="6480" w:hanging="360"/>
      </w:pPr>
      <w:rPr>
        <w:rFonts w:ascii="Wingdings" w:hAnsi="Wingdings" w:hint="default"/>
      </w:rPr>
    </w:lvl>
  </w:abstractNum>
  <w:abstractNum w:abstractNumId="64" w15:restartNumberingAfterBreak="0">
    <w:nsid w:val="33CC674F"/>
    <w:multiLevelType w:val="hybridMultilevel"/>
    <w:tmpl w:val="036C7D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410073B"/>
    <w:multiLevelType w:val="hybridMultilevel"/>
    <w:tmpl w:val="24AAE0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3685539D"/>
    <w:multiLevelType w:val="hybridMultilevel"/>
    <w:tmpl w:val="CF5C8D12"/>
    <w:lvl w:ilvl="0" w:tplc="1FCC2DF4">
      <w:start w:val="7"/>
      <w:numFmt w:val="bullet"/>
      <w:lvlText w:val="-"/>
      <w:lvlJc w:val="left"/>
      <w:pPr>
        <w:ind w:left="1069" w:hanging="360"/>
      </w:pPr>
      <w:rPr>
        <w:rFonts w:ascii="Calibri" w:eastAsia="Times New Roman" w:hAnsi="Calibri" w:cs="Calibri" w:hint="default"/>
      </w:rPr>
    </w:lvl>
    <w:lvl w:ilvl="1" w:tplc="040C0001">
      <w:start w:val="1"/>
      <w:numFmt w:val="bullet"/>
      <w:lvlText w:val=""/>
      <w:lvlJc w:val="left"/>
      <w:pPr>
        <w:ind w:left="1789" w:hanging="360"/>
      </w:pPr>
      <w:rPr>
        <w:rFonts w:ascii="Symbol" w:hAnsi="Symbol"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67" w15:restartNumberingAfterBreak="0">
    <w:nsid w:val="373D5119"/>
    <w:multiLevelType w:val="multilevel"/>
    <w:tmpl w:val="F00463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7DC3CB7"/>
    <w:multiLevelType w:val="hybridMultilevel"/>
    <w:tmpl w:val="FFFFFFFF"/>
    <w:lvl w:ilvl="0" w:tplc="F738D5EA">
      <w:start w:val="1"/>
      <w:numFmt w:val="bullet"/>
      <w:lvlText w:val=""/>
      <w:lvlJc w:val="left"/>
      <w:pPr>
        <w:ind w:left="720" w:hanging="360"/>
      </w:pPr>
      <w:rPr>
        <w:rFonts w:ascii="Symbol" w:hAnsi="Symbol" w:hint="default"/>
      </w:rPr>
    </w:lvl>
    <w:lvl w:ilvl="1" w:tplc="08D88000">
      <w:start w:val="1"/>
      <w:numFmt w:val="bullet"/>
      <w:lvlText w:val=""/>
      <w:lvlJc w:val="left"/>
      <w:pPr>
        <w:ind w:left="1440" w:hanging="360"/>
      </w:pPr>
      <w:rPr>
        <w:rFonts w:ascii="Symbol" w:hAnsi="Symbol" w:hint="default"/>
      </w:rPr>
    </w:lvl>
    <w:lvl w:ilvl="2" w:tplc="16EA5638">
      <w:start w:val="1"/>
      <w:numFmt w:val="bullet"/>
      <w:lvlText w:val=""/>
      <w:lvlJc w:val="left"/>
      <w:pPr>
        <w:ind w:left="2160" w:hanging="360"/>
      </w:pPr>
      <w:rPr>
        <w:rFonts w:ascii="Wingdings" w:hAnsi="Wingdings" w:hint="default"/>
      </w:rPr>
    </w:lvl>
    <w:lvl w:ilvl="3" w:tplc="17463666">
      <w:start w:val="1"/>
      <w:numFmt w:val="bullet"/>
      <w:lvlText w:val=""/>
      <w:lvlJc w:val="left"/>
      <w:pPr>
        <w:ind w:left="2880" w:hanging="360"/>
      </w:pPr>
      <w:rPr>
        <w:rFonts w:ascii="Symbol" w:hAnsi="Symbol" w:hint="default"/>
      </w:rPr>
    </w:lvl>
    <w:lvl w:ilvl="4" w:tplc="745A1BA0">
      <w:start w:val="1"/>
      <w:numFmt w:val="bullet"/>
      <w:lvlText w:val="o"/>
      <w:lvlJc w:val="left"/>
      <w:pPr>
        <w:ind w:left="3600" w:hanging="360"/>
      </w:pPr>
      <w:rPr>
        <w:rFonts w:ascii="Courier New" w:hAnsi="Courier New" w:hint="default"/>
      </w:rPr>
    </w:lvl>
    <w:lvl w:ilvl="5" w:tplc="40E04A02">
      <w:start w:val="1"/>
      <w:numFmt w:val="bullet"/>
      <w:lvlText w:val=""/>
      <w:lvlJc w:val="left"/>
      <w:pPr>
        <w:ind w:left="4320" w:hanging="360"/>
      </w:pPr>
      <w:rPr>
        <w:rFonts w:ascii="Wingdings" w:hAnsi="Wingdings" w:hint="default"/>
      </w:rPr>
    </w:lvl>
    <w:lvl w:ilvl="6" w:tplc="ADE6CB28">
      <w:start w:val="1"/>
      <w:numFmt w:val="bullet"/>
      <w:lvlText w:val=""/>
      <w:lvlJc w:val="left"/>
      <w:pPr>
        <w:ind w:left="5040" w:hanging="360"/>
      </w:pPr>
      <w:rPr>
        <w:rFonts w:ascii="Symbol" w:hAnsi="Symbol" w:hint="default"/>
      </w:rPr>
    </w:lvl>
    <w:lvl w:ilvl="7" w:tplc="3D7C27E6">
      <w:start w:val="1"/>
      <w:numFmt w:val="bullet"/>
      <w:lvlText w:val="o"/>
      <w:lvlJc w:val="left"/>
      <w:pPr>
        <w:ind w:left="5760" w:hanging="360"/>
      </w:pPr>
      <w:rPr>
        <w:rFonts w:ascii="Courier New" w:hAnsi="Courier New" w:hint="default"/>
      </w:rPr>
    </w:lvl>
    <w:lvl w:ilvl="8" w:tplc="FE3C0208">
      <w:start w:val="1"/>
      <w:numFmt w:val="bullet"/>
      <w:lvlText w:val=""/>
      <w:lvlJc w:val="left"/>
      <w:pPr>
        <w:ind w:left="6480" w:hanging="360"/>
      </w:pPr>
      <w:rPr>
        <w:rFonts w:ascii="Wingdings" w:hAnsi="Wingdings" w:hint="default"/>
      </w:rPr>
    </w:lvl>
  </w:abstractNum>
  <w:abstractNum w:abstractNumId="69" w15:restartNumberingAfterBreak="0">
    <w:nsid w:val="394A092C"/>
    <w:multiLevelType w:val="hybridMultilevel"/>
    <w:tmpl w:val="F93643D8"/>
    <w:lvl w:ilvl="0" w:tplc="2506A870">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3">
      <w:start w:val="1"/>
      <w:numFmt w:val="bullet"/>
      <w:lvlText w:val="o"/>
      <w:lvlJc w:val="left"/>
      <w:pPr>
        <w:ind w:left="2160" w:hanging="360"/>
      </w:pPr>
      <w:rPr>
        <w:rFonts w:ascii="Courier New" w:hAnsi="Courier New" w:cs="Courier New"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3957759D"/>
    <w:multiLevelType w:val="multilevel"/>
    <w:tmpl w:val="D666C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397624AD"/>
    <w:multiLevelType w:val="hybridMultilevel"/>
    <w:tmpl w:val="6B2AAC0A"/>
    <w:lvl w:ilvl="0" w:tplc="040C0005">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72" w15:restartNumberingAfterBreak="0">
    <w:nsid w:val="39E128D3"/>
    <w:multiLevelType w:val="hybridMultilevel"/>
    <w:tmpl w:val="E0D4C60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3" w15:restartNumberingAfterBreak="0">
    <w:nsid w:val="3A2A269C"/>
    <w:multiLevelType w:val="hybridMultilevel"/>
    <w:tmpl w:val="E5268FF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C89032A"/>
    <w:multiLevelType w:val="hybridMultilevel"/>
    <w:tmpl w:val="4628E9F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3EA32855"/>
    <w:multiLevelType w:val="hybridMultilevel"/>
    <w:tmpl w:val="FFFFFFFF"/>
    <w:lvl w:ilvl="0" w:tplc="E81AE16A">
      <w:start w:val="1"/>
      <w:numFmt w:val="bullet"/>
      <w:lvlText w:val="-"/>
      <w:lvlJc w:val="left"/>
      <w:pPr>
        <w:ind w:left="720" w:hanging="360"/>
      </w:pPr>
      <w:rPr>
        <w:rFonts w:ascii="Calibri" w:hAnsi="Calibri" w:hint="default"/>
      </w:rPr>
    </w:lvl>
    <w:lvl w:ilvl="1" w:tplc="39AE52CE">
      <w:start w:val="1"/>
      <w:numFmt w:val="bullet"/>
      <w:lvlText w:val="o"/>
      <w:lvlJc w:val="left"/>
      <w:pPr>
        <w:ind w:left="1440" w:hanging="360"/>
      </w:pPr>
      <w:rPr>
        <w:rFonts w:ascii="Courier New" w:hAnsi="Courier New" w:hint="default"/>
      </w:rPr>
    </w:lvl>
    <w:lvl w:ilvl="2" w:tplc="3A1A8782">
      <w:start w:val="1"/>
      <w:numFmt w:val="bullet"/>
      <w:lvlText w:val=""/>
      <w:lvlJc w:val="left"/>
      <w:pPr>
        <w:ind w:left="2160" w:hanging="360"/>
      </w:pPr>
      <w:rPr>
        <w:rFonts w:ascii="Wingdings" w:hAnsi="Wingdings" w:hint="default"/>
      </w:rPr>
    </w:lvl>
    <w:lvl w:ilvl="3" w:tplc="FB989428">
      <w:start w:val="1"/>
      <w:numFmt w:val="bullet"/>
      <w:lvlText w:val=""/>
      <w:lvlJc w:val="left"/>
      <w:pPr>
        <w:ind w:left="2880" w:hanging="360"/>
      </w:pPr>
      <w:rPr>
        <w:rFonts w:ascii="Symbol" w:hAnsi="Symbol" w:hint="default"/>
      </w:rPr>
    </w:lvl>
    <w:lvl w:ilvl="4" w:tplc="35626384">
      <w:start w:val="1"/>
      <w:numFmt w:val="bullet"/>
      <w:lvlText w:val="o"/>
      <w:lvlJc w:val="left"/>
      <w:pPr>
        <w:ind w:left="3600" w:hanging="360"/>
      </w:pPr>
      <w:rPr>
        <w:rFonts w:ascii="Courier New" w:hAnsi="Courier New" w:hint="default"/>
      </w:rPr>
    </w:lvl>
    <w:lvl w:ilvl="5" w:tplc="4DAE5CE6">
      <w:start w:val="1"/>
      <w:numFmt w:val="bullet"/>
      <w:lvlText w:val=""/>
      <w:lvlJc w:val="left"/>
      <w:pPr>
        <w:ind w:left="4320" w:hanging="360"/>
      </w:pPr>
      <w:rPr>
        <w:rFonts w:ascii="Wingdings" w:hAnsi="Wingdings" w:hint="default"/>
      </w:rPr>
    </w:lvl>
    <w:lvl w:ilvl="6" w:tplc="7F36DB70">
      <w:start w:val="1"/>
      <w:numFmt w:val="bullet"/>
      <w:lvlText w:val=""/>
      <w:lvlJc w:val="left"/>
      <w:pPr>
        <w:ind w:left="5040" w:hanging="360"/>
      </w:pPr>
      <w:rPr>
        <w:rFonts w:ascii="Symbol" w:hAnsi="Symbol" w:hint="default"/>
      </w:rPr>
    </w:lvl>
    <w:lvl w:ilvl="7" w:tplc="13F63D7C">
      <w:start w:val="1"/>
      <w:numFmt w:val="bullet"/>
      <w:lvlText w:val="o"/>
      <w:lvlJc w:val="left"/>
      <w:pPr>
        <w:ind w:left="5760" w:hanging="360"/>
      </w:pPr>
      <w:rPr>
        <w:rFonts w:ascii="Courier New" w:hAnsi="Courier New" w:hint="default"/>
      </w:rPr>
    </w:lvl>
    <w:lvl w:ilvl="8" w:tplc="0FEC258A">
      <w:start w:val="1"/>
      <w:numFmt w:val="bullet"/>
      <w:lvlText w:val=""/>
      <w:lvlJc w:val="left"/>
      <w:pPr>
        <w:ind w:left="6480" w:hanging="360"/>
      </w:pPr>
      <w:rPr>
        <w:rFonts w:ascii="Wingdings" w:hAnsi="Wingdings" w:hint="default"/>
      </w:rPr>
    </w:lvl>
  </w:abstractNum>
  <w:abstractNum w:abstractNumId="76" w15:restartNumberingAfterBreak="0">
    <w:nsid w:val="40373082"/>
    <w:multiLevelType w:val="multilevel"/>
    <w:tmpl w:val="482AC826"/>
    <w:lvl w:ilvl="0">
      <w:start w:val="1"/>
      <w:numFmt w:val="bullet"/>
      <w:pStyle w:val="ListeHierarchique"/>
      <w:lvlText w:val="▶"/>
      <w:lvlJc w:val="left"/>
      <w:pPr>
        <w:ind w:left="360" w:hanging="360"/>
      </w:pPr>
      <w:rPr>
        <w:rFonts w:ascii="Lucida Sans Unicode" w:hAnsi="Lucida Sans Unicode" w:cs="Times New Roman" w:hint="default"/>
        <w:color w:val="0066A2"/>
        <w:sz w:val="16"/>
      </w:rPr>
    </w:lvl>
    <w:lvl w:ilvl="1">
      <w:start w:val="4"/>
      <w:numFmt w:val="bullet"/>
      <w:lvlText w:val="•"/>
      <w:lvlJc w:val="left"/>
      <w:pPr>
        <w:ind w:left="720" w:hanging="360"/>
      </w:pPr>
      <w:rPr>
        <w:rFonts w:ascii="Calibri" w:hAnsi="Calibri" w:cs="Times New Roman" w:hint="default"/>
        <w:color w:val="0066A2"/>
        <w:sz w:val="16"/>
      </w:rPr>
    </w:lvl>
    <w:lvl w:ilvl="2">
      <w:start w:val="4"/>
      <w:numFmt w:val="bullet"/>
      <w:lvlText w:val="-"/>
      <w:lvlJc w:val="left"/>
      <w:pPr>
        <w:ind w:left="1080" w:hanging="360"/>
      </w:pPr>
      <w:rPr>
        <w:rFonts w:ascii="Lucida Sans Unicode" w:hAnsi="Lucida Sans Unicode" w:cs="Times New Roman" w:hint="default"/>
        <w:color w:val="0066A2"/>
        <w:sz w:val="16"/>
      </w:rPr>
    </w:lvl>
    <w:lvl w:ilvl="3">
      <w:start w:val="4"/>
      <w:numFmt w:val="bullet"/>
      <w:lvlText w:val="▪"/>
      <w:lvlJc w:val="left"/>
      <w:pPr>
        <w:ind w:left="1440" w:hanging="360"/>
      </w:pPr>
      <w:rPr>
        <w:rFonts w:ascii="Lucida Sans Unicode" w:hAnsi="Lucida Sans Unicode" w:cs="Times New Roman" w:hint="default"/>
        <w:color w:val="0066A2"/>
        <w:sz w:val="16"/>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7" w15:restartNumberingAfterBreak="0">
    <w:nsid w:val="40D910A3"/>
    <w:multiLevelType w:val="hybridMultilevel"/>
    <w:tmpl w:val="89B2D1A4"/>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40E558DA"/>
    <w:multiLevelType w:val="hybridMultilevel"/>
    <w:tmpl w:val="B880BAE6"/>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42FE4500"/>
    <w:multiLevelType w:val="hybridMultilevel"/>
    <w:tmpl w:val="FFFFFFFF"/>
    <w:lvl w:ilvl="0" w:tplc="CBD8BFF8">
      <w:start w:val="1"/>
      <w:numFmt w:val="bullet"/>
      <w:lvlText w:val=""/>
      <w:lvlJc w:val="left"/>
      <w:pPr>
        <w:ind w:left="720" w:hanging="360"/>
      </w:pPr>
      <w:rPr>
        <w:rFonts w:ascii="Symbol" w:hAnsi="Symbol" w:hint="default"/>
      </w:rPr>
    </w:lvl>
    <w:lvl w:ilvl="1" w:tplc="43FA3FD2">
      <w:start w:val="1"/>
      <w:numFmt w:val="bullet"/>
      <w:lvlText w:val="o"/>
      <w:lvlJc w:val="left"/>
      <w:pPr>
        <w:ind w:left="1440" w:hanging="360"/>
      </w:pPr>
      <w:rPr>
        <w:rFonts w:ascii="Courier New" w:hAnsi="Courier New" w:hint="default"/>
      </w:rPr>
    </w:lvl>
    <w:lvl w:ilvl="2" w:tplc="D156509E">
      <w:start w:val="1"/>
      <w:numFmt w:val="bullet"/>
      <w:lvlText w:val=""/>
      <w:lvlJc w:val="left"/>
      <w:pPr>
        <w:ind w:left="2160" w:hanging="360"/>
      </w:pPr>
      <w:rPr>
        <w:rFonts w:ascii="Wingdings" w:hAnsi="Wingdings" w:hint="default"/>
      </w:rPr>
    </w:lvl>
    <w:lvl w:ilvl="3" w:tplc="56DE0C60">
      <w:start w:val="1"/>
      <w:numFmt w:val="bullet"/>
      <w:lvlText w:val=""/>
      <w:lvlJc w:val="left"/>
      <w:pPr>
        <w:ind w:left="2880" w:hanging="360"/>
      </w:pPr>
      <w:rPr>
        <w:rFonts w:ascii="Symbol" w:hAnsi="Symbol" w:hint="default"/>
      </w:rPr>
    </w:lvl>
    <w:lvl w:ilvl="4" w:tplc="02305BFA">
      <w:start w:val="1"/>
      <w:numFmt w:val="bullet"/>
      <w:lvlText w:val="o"/>
      <w:lvlJc w:val="left"/>
      <w:pPr>
        <w:ind w:left="3600" w:hanging="360"/>
      </w:pPr>
      <w:rPr>
        <w:rFonts w:ascii="Courier New" w:hAnsi="Courier New" w:hint="default"/>
      </w:rPr>
    </w:lvl>
    <w:lvl w:ilvl="5" w:tplc="F69E95B0">
      <w:start w:val="1"/>
      <w:numFmt w:val="bullet"/>
      <w:lvlText w:val=""/>
      <w:lvlJc w:val="left"/>
      <w:pPr>
        <w:ind w:left="4320" w:hanging="360"/>
      </w:pPr>
      <w:rPr>
        <w:rFonts w:ascii="Wingdings" w:hAnsi="Wingdings" w:hint="default"/>
      </w:rPr>
    </w:lvl>
    <w:lvl w:ilvl="6" w:tplc="15DE3F94">
      <w:start w:val="1"/>
      <w:numFmt w:val="bullet"/>
      <w:lvlText w:val=""/>
      <w:lvlJc w:val="left"/>
      <w:pPr>
        <w:ind w:left="5040" w:hanging="360"/>
      </w:pPr>
      <w:rPr>
        <w:rFonts w:ascii="Symbol" w:hAnsi="Symbol" w:hint="default"/>
      </w:rPr>
    </w:lvl>
    <w:lvl w:ilvl="7" w:tplc="7AB4B3E8">
      <w:start w:val="1"/>
      <w:numFmt w:val="bullet"/>
      <w:lvlText w:val="o"/>
      <w:lvlJc w:val="left"/>
      <w:pPr>
        <w:ind w:left="5760" w:hanging="360"/>
      </w:pPr>
      <w:rPr>
        <w:rFonts w:ascii="Courier New" w:hAnsi="Courier New" w:hint="default"/>
      </w:rPr>
    </w:lvl>
    <w:lvl w:ilvl="8" w:tplc="6142A282">
      <w:start w:val="1"/>
      <w:numFmt w:val="bullet"/>
      <w:lvlText w:val=""/>
      <w:lvlJc w:val="left"/>
      <w:pPr>
        <w:ind w:left="6480" w:hanging="360"/>
      </w:pPr>
      <w:rPr>
        <w:rFonts w:ascii="Wingdings" w:hAnsi="Wingdings" w:hint="default"/>
      </w:rPr>
    </w:lvl>
  </w:abstractNum>
  <w:abstractNum w:abstractNumId="80" w15:restartNumberingAfterBreak="0">
    <w:nsid w:val="43BC4613"/>
    <w:multiLevelType w:val="hybridMultilevel"/>
    <w:tmpl w:val="13CE3AB2"/>
    <w:lvl w:ilvl="0" w:tplc="3D684FAA">
      <w:start w:val="1"/>
      <w:numFmt w:val="bullet"/>
      <w:lvlText w:val=""/>
      <w:lvlJc w:val="left"/>
      <w:pPr>
        <w:ind w:left="720" w:hanging="360"/>
      </w:pPr>
      <w:rPr>
        <w:rFonts w:ascii="Symbol" w:hAnsi="Symbol" w:hint="default"/>
      </w:rPr>
    </w:lvl>
    <w:lvl w:ilvl="1" w:tplc="8A742FBC">
      <w:start w:val="1"/>
      <w:numFmt w:val="bullet"/>
      <w:lvlText w:val="o"/>
      <w:lvlJc w:val="left"/>
      <w:pPr>
        <w:ind w:left="1440" w:hanging="360"/>
      </w:pPr>
      <w:rPr>
        <w:rFonts w:ascii="Courier New" w:hAnsi="Courier New" w:hint="default"/>
      </w:rPr>
    </w:lvl>
    <w:lvl w:ilvl="2" w:tplc="A5621CE2">
      <w:start w:val="1"/>
      <w:numFmt w:val="bullet"/>
      <w:lvlText w:val=""/>
      <w:lvlJc w:val="left"/>
      <w:pPr>
        <w:ind w:left="2160" w:hanging="360"/>
      </w:pPr>
      <w:rPr>
        <w:rFonts w:ascii="Wingdings" w:hAnsi="Wingdings" w:hint="default"/>
      </w:rPr>
    </w:lvl>
    <w:lvl w:ilvl="3" w:tplc="7780F620">
      <w:start w:val="1"/>
      <w:numFmt w:val="bullet"/>
      <w:lvlText w:val=""/>
      <w:lvlJc w:val="left"/>
      <w:pPr>
        <w:ind w:left="2880" w:hanging="360"/>
      </w:pPr>
      <w:rPr>
        <w:rFonts w:ascii="Symbol" w:hAnsi="Symbol" w:hint="default"/>
      </w:rPr>
    </w:lvl>
    <w:lvl w:ilvl="4" w:tplc="D848F520">
      <w:start w:val="1"/>
      <w:numFmt w:val="bullet"/>
      <w:lvlText w:val="o"/>
      <w:lvlJc w:val="left"/>
      <w:pPr>
        <w:ind w:left="3600" w:hanging="360"/>
      </w:pPr>
      <w:rPr>
        <w:rFonts w:ascii="Courier New" w:hAnsi="Courier New" w:hint="default"/>
      </w:rPr>
    </w:lvl>
    <w:lvl w:ilvl="5" w:tplc="605AC67C">
      <w:start w:val="1"/>
      <w:numFmt w:val="bullet"/>
      <w:lvlText w:val=""/>
      <w:lvlJc w:val="left"/>
      <w:pPr>
        <w:ind w:left="4320" w:hanging="360"/>
      </w:pPr>
      <w:rPr>
        <w:rFonts w:ascii="Wingdings" w:hAnsi="Wingdings" w:hint="default"/>
      </w:rPr>
    </w:lvl>
    <w:lvl w:ilvl="6" w:tplc="227096DE">
      <w:start w:val="1"/>
      <w:numFmt w:val="bullet"/>
      <w:lvlText w:val=""/>
      <w:lvlJc w:val="left"/>
      <w:pPr>
        <w:ind w:left="5040" w:hanging="360"/>
      </w:pPr>
      <w:rPr>
        <w:rFonts w:ascii="Symbol" w:hAnsi="Symbol" w:hint="default"/>
      </w:rPr>
    </w:lvl>
    <w:lvl w:ilvl="7" w:tplc="608092DC">
      <w:start w:val="1"/>
      <w:numFmt w:val="bullet"/>
      <w:lvlText w:val="o"/>
      <w:lvlJc w:val="left"/>
      <w:pPr>
        <w:ind w:left="5760" w:hanging="360"/>
      </w:pPr>
      <w:rPr>
        <w:rFonts w:ascii="Courier New" w:hAnsi="Courier New" w:hint="default"/>
      </w:rPr>
    </w:lvl>
    <w:lvl w:ilvl="8" w:tplc="724A176A">
      <w:start w:val="1"/>
      <w:numFmt w:val="bullet"/>
      <w:lvlText w:val=""/>
      <w:lvlJc w:val="left"/>
      <w:pPr>
        <w:ind w:left="6480" w:hanging="360"/>
      </w:pPr>
      <w:rPr>
        <w:rFonts w:ascii="Wingdings" w:hAnsi="Wingdings" w:hint="default"/>
      </w:rPr>
    </w:lvl>
  </w:abstractNum>
  <w:abstractNum w:abstractNumId="81" w15:restartNumberingAfterBreak="0">
    <w:nsid w:val="43C10065"/>
    <w:multiLevelType w:val="hybridMultilevel"/>
    <w:tmpl w:val="09648860"/>
    <w:lvl w:ilvl="0" w:tplc="51A49A88">
      <w:start w:val="1"/>
      <w:numFmt w:val="bullet"/>
      <w:pStyle w:val="A65"/>
      <w:lvlText w:val=""/>
      <w:lvlJc w:val="left"/>
      <w:pPr>
        <w:tabs>
          <w:tab w:val="num" w:pos="1429"/>
        </w:tabs>
        <w:ind w:left="1429" w:hanging="360"/>
      </w:pPr>
      <w:rPr>
        <w:rFonts w:ascii="Wingdings" w:hAnsi="Wingdings" w:hint="default"/>
      </w:rPr>
    </w:lvl>
    <w:lvl w:ilvl="1" w:tplc="040C0003">
      <w:start w:val="1"/>
      <w:numFmt w:val="bullet"/>
      <w:lvlText w:val="o"/>
      <w:lvlJc w:val="left"/>
      <w:pPr>
        <w:ind w:left="2149" w:hanging="360"/>
      </w:pPr>
      <w:rPr>
        <w:rFonts w:ascii="Courier New" w:hAnsi="Courier New" w:cs="Courier New" w:hint="default"/>
      </w:rPr>
    </w:lvl>
    <w:lvl w:ilvl="2" w:tplc="040C0005">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82" w15:restartNumberingAfterBreak="0">
    <w:nsid w:val="44F06127"/>
    <w:multiLevelType w:val="hybridMultilevel"/>
    <w:tmpl w:val="BE929A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45370394"/>
    <w:multiLevelType w:val="hybridMultilevel"/>
    <w:tmpl w:val="AB6CF7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45D24D03"/>
    <w:multiLevelType w:val="hybridMultilevel"/>
    <w:tmpl w:val="5C50BF52"/>
    <w:lvl w:ilvl="0" w:tplc="4E28A7A2">
      <w:start w:val="1"/>
      <w:numFmt w:val="bullet"/>
      <w:lvlText w:val=""/>
      <w:lvlJc w:val="left"/>
      <w:pPr>
        <w:ind w:left="720" w:hanging="360"/>
      </w:pPr>
      <w:rPr>
        <w:rFonts w:ascii="Symbol" w:hAnsi="Symbol" w:hint="default"/>
      </w:rPr>
    </w:lvl>
    <w:lvl w:ilvl="1" w:tplc="9E745892">
      <w:start w:val="1"/>
      <w:numFmt w:val="bullet"/>
      <w:lvlText w:val="o"/>
      <w:lvlJc w:val="left"/>
      <w:pPr>
        <w:ind w:left="1440" w:hanging="360"/>
      </w:pPr>
      <w:rPr>
        <w:rFonts w:ascii="Courier New" w:hAnsi="Courier New" w:hint="default"/>
      </w:rPr>
    </w:lvl>
    <w:lvl w:ilvl="2" w:tplc="56C8B334">
      <w:start w:val="1"/>
      <w:numFmt w:val="bullet"/>
      <w:lvlText w:val=""/>
      <w:lvlJc w:val="left"/>
      <w:pPr>
        <w:ind w:left="2160" w:hanging="360"/>
      </w:pPr>
      <w:rPr>
        <w:rFonts w:ascii="Wingdings" w:hAnsi="Wingdings" w:hint="default"/>
      </w:rPr>
    </w:lvl>
    <w:lvl w:ilvl="3" w:tplc="86A617F0">
      <w:start w:val="1"/>
      <w:numFmt w:val="bullet"/>
      <w:lvlText w:val=""/>
      <w:lvlJc w:val="left"/>
      <w:pPr>
        <w:ind w:left="2880" w:hanging="360"/>
      </w:pPr>
      <w:rPr>
        <w:rFonts w:ascii="Symbol" w:hAnsi="Symbol" w:hint="default"/>
      </w:rPr>
    </w:lvl>
    <w:lvl w:ilvl="4" w:tplc="B9F80A70">
      <w:start w:val="1"/>
      <w:numFmt w:val="bullet"/>
      <w:lvlText w:val="o"/>
      <w:lvlJc w:val="left"/>
      <w:pPr>
        <w:ind w:left="3600" w:hanging="360"/>
      </w:pPr>
      <w:rPr>
        <w:rFonts w:ascii="Courier New" w:hAnsi="Courier New" w:hint="default"/>
      </w:rPr>
    </w:lvl>
    <w:lvl w:ilvl="5" w:tplc="E39EB84C">
      <w:start w:val="1"/>
      <w:numFmt w:val="bullet"/>
      <w:lvlText w:val=""/>
      <w:lvlJc w:val="left"/>
      <w:pPr>
        <w:ind w:left="4320" w:hanging="360"/>
      </w:pPr>
      <w:rPr>
        <w:rFonts w:ascii="Wingdings" w:hAnsi="Wingdings" w:hint="default"/>
      </w:rPr>
    </w:lvl>
    <w:lvl w:ilvl="6" w:tplc="EB98CB44">
      <w:start w:val="1"/>
      <w:numFmt w:val="bullet"/>
      <w:lvlText w:val=""/>
      <w:lvlJc w:val="left"/>
      <w:pPr>
        <w:ind w:left="5040" w:hanging="360"/>
      </w:pPr>
      <w:rPr>
        <w:rFonts w:ascii="Symbol" w:hAnsi="Symbol" w:hint="default"/>
      </w:rPr>
    </w:lvl>
    <w:lvl w:ilvl="7" w:tplc="6818DAEA">
      <w:start w:val="1"/>
      <w:numFmt w:val="bullet"/>
      <w:lvlText w:val="o"/>
      <w:lvlJc w:val="left"/>
      <w:pPr>
        <w:ind w:left="5760" w:hanging="360"/>
      </w:pPr>
      <w:rPr>
        <w:rFonts w:ascii="Courier New" w:hAnsi="Courier New" w:hint="default"/>
      </w:rPr>
    </w:lvl>
    <w:lvl w:ilvl="8" w:tplc="ED00B718">
      <w:start w:val="1"/>
      <w:numFmt w:val="bullet"/>
      <w:lvlText w:val=""/>
      <w:lvlJc w:val="left"/>
      <w:pPr>
        <w:ind w:left="6480" w:hanging="360"/>
      </w:pPr>
      <w:rPr>
        <w:rFonts w:ascii="Wingdings" w:hAnsi="Wingdings" w:hint="default"/>
      </w:rPr>
    </w:lvl>
  </w:abstractNum>
  <w:abstractNum w:abstractNumId="85" w15:restartNumberingAfterBreak="0">
    <w:nsid w:val="460E3D59"/>
    <w:multiLevelType w:val="multilevel"/>
    <w:tmpl w:val="7BE477D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62238CE"/>
    <w:multiLevelType w:val="hybridMultilevel"/>
    <w:tmpl w:val="7082CC8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47106592"/>
    <w:multiLevelType w:val="hybridMultilevel"/>
    <w:tmpl w:val="75523C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49686C97"/>
    <w:multiLevelType w:val="hybridMultilevel"/>
    <w:tmpl w:val="753883BC"/>
    <w:lvl w:ilvl="0" w:tplc="040C000D">
      <w:start w:val="1"/>
      <w:numFmt w:val="bullet"/>
      <w:lvlText w:val=""/>
      <w:lvlJc w:val="left"/>
      <w:pPr>
        <w:ind w:left="1440" w:hanging="360"/>
      </w:pPr>
      <w:rPr>
        <w:rFonts w:ascii="Wingdings" w:hAnsi="Wingdings" w:hint="default"/>
      </w:rPr>
    </w:lvl>
    <w:lvl w:ilvl="1" w:tplc="040C0003">
      <w:start w:val="1"/>
      <w:numFmt w:val="bullet"/>
      <w:lvlText w:val="o"/>
      <w:lvlJc w:val="left"/>
      <w:pPr>
        <w:ind w:left="2160" w:hanging="360"/>
      </w:pPr>
      <w:rPr>
        <w:rFonts w:ascii="Courier New" w:hAnsi="Courier New" w:cs="Courier New" w:hint="default"/>
      </w:rPr>
    </w:lvl>
    <w:lvl w:ilvl="2" w:tplc="040C0005">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start w:val="1"/>
      <w:numFmt w:val="bullet"/>
      <w:lvlText w:val="o"/>
      <w:lvlJc w:val="left"/>
      <w:pPr>
        <w:ind w:left="4320" w:hanging="360"/>
      </w:pPr>
      <w:rPr>
        <w:rFonts w:ascii="Courier New" w:hAnsi="Courier New" w:cs="Courier New" w:hint="default"/>
      </w:rPr>
    </w:lvl>
    <w:lvl w:ilvl="5" w:tplc="040C0005">
      <w:start w:val="1"/>
      <w:numFmt w:val="bullet"/>
      <w:lvlText w:val=""/>
      <w:lvlJc w:val="left"/>
      <w:pPr>
        <w:ind w:left="5040" w:hanging="360"/>
      </w:pPr>
      <w:rPr>
        <w:rFonts w:ascii="Wingdings" w:hAnsi="Wingdings" w:hint="default"/>
      </w:rPr>
    </w:lvl>
    <w:lvl w:ilvl="6" w:tplc="040C0001">
      <w:start w:val="1"/>
      <w:numFmt w:val="bullet"/>
      <w:lvlText w:val=""/>
      <w:lvlJc w:val="left"/>
      <w:pPr>
        <w:ind w:left="5760" w:hanging="360"/>
      </w:pPr>
      <w:rPr>
        <w:rFonts w:ascii="Symbol" w:hAnsi="Symbol" w:hint="default"/>
      </w:rPr>
    </w:lvl>
    <w:lvl w:ilvl="7" w:tplc="040C0003">
      <w:start w:val="1"/>
      <w:numFmt w:val="bullet"/>
      <w:lvlText w:val="o"/>
      <w:lvlJc w:val="left"/>
      <w:pPr>
        <w:ind w:left="6480" w:hanging="360"/>
      </w:pPr>
      <w:rPr>
        <w:rFonts w:ascii="Courier New" w:hAnsi="Courier New" w:cs="Courier New" w:hint="default"/>
      </w:rPr>
    </w:lvl>
    <w:lvl w:ilvl="8" w:tplc="040C0005">
      <w:start w:val="1"/>
      <w:numFmt w:val="bullet"/>
      <w:lvlText w:val=""/>
      <w:lvlJc w:val="left"/>
      <w:pPr>
        <w:ind w:left="7200" w:hanging="360"/>
      </w:pPr>
      <w:rPr>
        <w:rFonts w:ascii="Wingdings" w:hAnsi="Wingdings" w:hint="default"/>
      </w:rPr>
    </w:lvl>
  </w:abstractNum>
  <w:abstractNum w:abstractNumId="89" w15:restartNumberingAfterBreak="0">
    <w:nsid w:val="49BB4655"/>
    <w:multiLevelType w:val="hybridMultilevel"/>
    <w:tmpl w:val="547C6C0C"/>
    <w:lvl w:ilvl="0" w:tplc="74405550">
      <w:start w:val="1"/>
      <w:numFmt w:val="bullet"/>
      <w:pStyle w:val="Listea"/>
      <w:lvlText w:val=""/>
      <w:lvlJc w:val="left"/>
      <w:pPr>
        <w:ind w:left="1069" w:hanging="360"/>
      </w:pPr>
      <w:rPr>
        <w:rFonts w:ascii="Symbol" w:hAnsi="Symbol" w:hint="default"/>
      </w:rPr>
    </w:lvl>
    <w:lvl w:ilvl="1" w:tplc="A1B6533E">
      <w:start w:val="1"/>
      <w:numFmt w:val="bullet"/>
      <w:pStyle w:val="Listeb"/>
      <w:lvlText w:val="o"/>
      <w:lvlJc w:val="left"/>
      <w:pPr>
        <w:ind w:left="1789" w:hanging="360"/>
      </w:pPr>
      <w:rPr>
        <w:rFonts w:ascii="Courier New" w:hAnsi="Courier New" w:cs="Courier New"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90" w15:restartNumberingAfterBreak="0">
    <w:nsid w:val="49F86678"/>
    <w:multiLevelType w:val="hybridMultilevel"/>
    <w:tmpl w:val="BD480DDE"/>
    <w:lvl w:ilvl="0" w:tplc="51A49A88">
      <w:start w:val="1"/>
      <w:numFmt w:val="bullet"/>
      <w:lvlText w:val=""/>
      <w:lvlJc w:val="left"/>
      <w:pPr>
        <w:tabs>
          <w:tab w:val="num" w:pos="1429"/>
        </w:tabs>
        <w:ind w:left="1429" w:hanging="360"/>
      </w:pPr>
      <w:rPr>
        <w:rFonts w:ascii="Wingdings" w:hAnsi="Wingdings" w:hint="default"/>
      </w:rPr>
    </w:lvl>
    <w:lvl w:ilvl="1" w:tplc="040C0005">
      <w:start w:val="1"/>
      <w:numFmt w:val="bullet"/>
      <w:lvlText w:val=""/>
      <w:lvlJc w:val="left"/>
      <w:pPr>
        <w:ind w:left="2149" w:hanging="360"/>
      </w:pPr>
      <w:rPr>
        <w:rFonts w:ascii="Wingdings" w:hAnsi="Wingdings" w:hint="default"/>
      </w:rPr>
    </w:lvl>
    <w:lvl w:ilvl="2" w:tplc="040C0005">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91" w15:restartNumberingAfterBreak="0">
    <w:nsid w:val="4A9D3F75"/>
    <w:multiLevelType w:val="hybridMultilevel"/>
    <w:tmpl w:val="7832B9A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4A9F77FE"/>
    <w:multiLevelType w:val="multilevel"/>
    <w:tmpl w:val="3C644A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B9965D0"/>
    <w:multiLevelType w:val="hybridMultilevel"/>
    <w:tmpl w:val="67B27ACA"/>
    <w:lvl w:ilvl="0" w:tplc="75E41244">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4" w15:restartNumberingAfterBreak="0">
    <w:nsid w:val="4C465008"/>
    <w:multiLevelType w:val="hybridMultilevel"/>
    <w:tmpl w:val="1B90CA9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5" w15:restartNumberingAfterBreak="0">
    <w:nsid w:val="4C4F4529"/>
    <w:multiLevelType w:val="hybridMultilevel"/>
    <w:tmpl w:val="12860B4A"/>
    <w:lvl w:ilvl="0" w:tplc="829E563A">
      <w:start w:val="1"/>
      <w:numFmt w:val="bullet"/>
      <w:lvlText w:val=""/>
      <w:lvlJc w:val="left"/>
      <w:pPr>
        <w:ind w:left="720" w:hanging="360"/>
      </w:pPr>
      <w:rPr>
        <w:rFonts w:ascii="Symbol" w:hAnsi="Symbol" w:hint="default"/>
      </w:rPr>
    </w:lvl>
    <w:lvl w:ilvl="1" w:tplc="8156668A">
      <w:start w:val="1"/>
      <w:numFmt w:val="bullet"/>
      <w:lvlText w:val="o"/>
      <w:lvlJc w:val="left"/>
      <w:pPr>
        <w:ind w:left="1440" w:hanging="360"/>
      </w:pPr>
      <w:rPr>
        <w:rFonts w:ascii="Courier New" w:hAnsi="Courier New" w:hint="default"/>
      </w:rPr>
    </w:lvl>
    <w:lvl w:ilvl="2" w:tplc="40A69FAC">
      <w:start w:val="1"/>
      <w:numFmt w:val="bullet"/>
      <w:lvlText w:val=""/>
      <w:lvlJc w:val="left"/>
      <w:pPr>
        <w:ind w:left="2160" w:hanging="360"/>
      </w:pPr>
      <w:rPr>
        <w:rFonts w:ascii="Wingdings" w:hAnsi="Wingdings" w:hint="default"/>
      </w:rPr>
    </w:lvl>
    <w:lvl w:ilvl="3" w:tplc="2AF68A44">
      <w:start w:val="1"/>
      <w:numFmt w:val="bullet"/>
      <w:lvlText w:val=""/>
      <w:lvlJc w:val="left"/>
      <w:pPr>
        <w:ind w:left="2880" w:hanging="360"/>
      </w:pPr>
      <w:rPr>
        <w:rFonts w:ascii="Symbol" w:hAnsi="Symbol" w:hint="default"/>
      </w:rPr>
    </w:lvl>
    <w:lvl w:ilvl="4" w:tplc="F0047D56">
      <w:start w:val="1"/>
      <w:numFmt w:val="bullet"/>
      <w:lvlText w:val="o"/>
      <w:lvlJc w:val="left"/>
      <w:pPr>
        <w:ind w:left="3600" w:hanging="360"/>
      </w:pPr>
      <w:rPr>
        <w:rFonts w:ascii="Courier New" w:hAnsi="Courier New" w:hint="default"/>
      </w:rPr>
    </w:lvl>
    <w:lvl w:ilvl="5" w:tplc="EE7210A4">
      <w:start w:val="1"/>
      <w:numFmt w:val="bullet"/>
      <w:lvlText w:val=""/>
      <w:lvlJc w:val="left"/>
      <w:pPr>
        <w:ind w:left="4320" w:hanging="360"/>
      </w:pPr>
      <w:rPr>
        <w:rFonts w:ascii="Wingdings" w:hAnsi="Wingdings" w:hint="default"/>
      </w:rPr>
    </w:lvl>
    <w:lvl w:ilvl="6" w:tplc="D21C2C20">
      <w:start w:val="1"/>
      <w:numFmt w:val="bullet"/>
      <w:lvlText w:val=""/>
      <w:lvlJc w:val="left"/>
      <w:pPr>
        <w:ind w:left="5040" w:hanging="360"/>
      </w:pPr>
      <w:rPr>
        <w:rFonts w:ascii="Symbol" w:hAnsi="Symbol" w:hint="default"/>
      </w:rPr>
    </w:lvl>
    <w:lvl w:ilvl="7" w:tplc="4B0466CA">
      <w:start w:val="1"/>
      <w:numFmt w:val="bullet"/>
      <w:lvlText w:val="o"/>
      <w:lvlJc w:val="left"/>
      <w:pPr>
        <w:ind w:left="5760" w:hanging="360"/>
      </w:pPr>
      <w:rPr>
        <w:rFonts w:ascii="Courier New" w:hAnsi="Courier New" w:hint="default"/>
      </w:rPr>
    </w:lvl>
    <w:lvl w:ilvl="8" w:tplc="DE588D8A">
      <w:start w:val="1"/>
      <w:numFmt w:val="bullet"/>
      <w:lvlText w:val=""/>
      <w:lvlJc w:val="left"/>
      <w:pPr>
        <w:ind w:left="6480" w:hanging="360"/>
      </w:pPr>
      <w:rPr>
        <w:rFonts w:ascii="Wingdings" w:hAnsi="Wingdings" w:hint="default"/>
      </w:rPr>
    </w:lvl>
  </w:abstractNum>
  <w:abstractNum w:abstractNumId="96" w15:restartNumberingAfterBreak="0">
    <w:nsid w:val="4CF50B73"/>
    <w:multiLevelType w:val="multilevel"/>
    <w:tmpl w:val="B6E04E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7" w15:restartNumberingAfterBreak="0">
    <w:nsid w:val="4DEE6190"/>
    <w:multiLevelType w:val="hybridMultilevel"/>
    <w:tmpl w:val="1A6C1D9E"/>
    <w:lvl w:ilvl="0" w:tplc="040C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4F7622C7"/>
    <w:multiLevelType w:val="hybridMultilevel"/>
    <w:tmpl w:val="C596AD78"/>
    <w:lvl w:ilvl="0" w:tplc="040C0005">
      <w:start w:val="1"/>
      <w:numFmt w:val="bullet"/>
      <w:lvlText w:val=""/>
      <w:lvlJc w:val="left"/>
      <w:pPr>
        <w:ind w:left="720" w:hanging="360"/>
      </w:pPr>
      <w:rPr>
        <w:rFonts w:ascii="Wingdings" w:hAnsi="Wingdings" w:hint="default"/>
      </w:rPr>
    </w:lvl>
    <w:lvl w:ilvl="1" w:tplc="FFC836AA">
      <w:start w:val="1"/>
      <w:numFmt w:val="bullet"/>
      <w:lvlText w:val="o"/>
      <w:lvlJc w:val="left"/>
      <w:pPr>
        <w:ind w:left="1440" w:hanging="360"/>
      </w:pPr>
      <w:rPr>
        <w:rFonts w:ascii="Courier New" w:hAnsi="Courier New" w:hint="default"/>
      </w:rPr>
    </w:lvl>
    <w:lvl w:ilvl="2" w:tplc="7C206366">
      <w:start w:val="1"/>
      <w:numFmt w:val="bullet"/>
      <w:lvlText w:val=""/>
      <w:lvlJc w:val="left"/>
      <w:pPr>
        <w:ind w:left="2160" w:hanging="360"/>
      </w:pPr>
      <w:rPr>
        <w:rFonts w:ascii="Wingdings" w:hAnsi="Wingdings" w:hint="default"/>
      </w:rPr>
    </w:lvl>
    <w:lvl w:ilvl="3" w:tplc="DD0CCAB2">
      <w:start w:val="1"/>
      <w:numFmt w:val="bullet"/>
      <w:lvlText w:val=""/>
      <w:lvlJc w:val="left"/>
      <w:pPr>
        <w:ind w:left="2880" w:hanging="360"/>
      </w:pPr>
      <w:rPr>
        <w:rFonts w:ascii="Symbol" w:hAnsi="Symbol" w:hint="default"/>
      </w:rPr>
    </w:lvl>
    <w:lvl w:ilvl="4" w:tplc="9C644E32">
      <w:start w:val="1"/>
      <w:numFmt w:val="bullet"/>
      <w:lvlText w:val="o"/>
      <w:lvlJc w:val="left"/>
      <w:pPr>
        <w:ind w:left="3600" w:hanging="360"/>
      </w:pPr>
      <w:rPr>
        <w:rFonts w:ascii="Courier New" w:hAnsi="Courier New" w:hint="default"/>
      </w:rPr>
    </w:lvl>
    <w:lvl w:ilvl="5" w:tplc="4A540B44">
      <w:start w:val="1"/>
      <w:numFmt w:val="bullet"/>
      <w:lvlText w:val=""/>
      <w:lvlJc w:val="left"/>
      <w:pPr>
        <w:ind w:left="4320" w:hanging="360"/>
      </w:pPr>
      <w:rPr>
        <w:rFonts w:ascii="Wingdings" w:hAnsi="Wingdings" w:hint="default"/>
      </w:rPr>
    </w:lvl>
    <w:lvl w:ilvl="6" w:tplc="9524FCF6">
      <w:start w:val="1"/>
      <w:numFmt w:val="bullet"/>
      <w:lvlText w:val=""/>
      <w:lvlJc w:val="left"/>
      <w:pPr>
        <w:ind w:left="5040" w:hanging="360"/>
      </w:pPr>
      <w:rPr>
        <w:rFonts w:ascii="Symbol" w:hAnsi="Symbol" w:hint="default"/>
      </w:rPr>
    </w:lvl>
    <w:lvl w:ilvl="7" w:tplc="0706F08C">
      <w:start w:val="1"/>
      <w:numFmt w:val="bullet"/>
      <w:lvlText w:val="o"/>
      <w:lvlJc w:val="left"/>
      <w:pPr>
        <w:ind w:left="5760" w:hanging="360"/>
      </w:pPr>
      <w:rPr>
        <w:rFonts w:ascii="Courier New" w:hAnsi="Courier New" w:hint="default"/>
      </w:rPr>
    </w:lvl>
    <w:lvl w:ilvl="8" w:tplc="DF4E66FC">
      <w:start w:val="1"/>
      <w:numFmt w:val="bullet"/>
      <w:lvlText w:val=""/>
      <w:lvlJc w:val="left"/>
      <w:pPr>
        <w:ind w:left="6480" w:hanging="360"/>
      </w:pPr>
      <w:rPr>
        <w:rFonts w:ascii="Wingdings" w:hAnsi="Wingdings" w:hint="default"/>
      </w:rPr>
    </w:lvl>
  </w:abstractNum>
  <w:abstractNum w:abstractNumId="99" w15:restartNumberingAfterBreak="0">
    <w:nsid w:val="514620D5"/>
    <w:multiLevelType w:val="hybridMultilevel"/>
    <w:tmpl w:val="A27E4A5A"/>
    <w:lvl w:ilvl="0" w:tplc="BAA4BAAE">
      <w:start w:val="1"/>
      <w:numFmt w:val="bullet"/>
      <w:pStyle w:val="Puce1"/>
      <w:lvlText w:val=""/>
      <w:lvlJc w:val="left"/>
      <w:pPr>
        <w:tabs>
          <w:tab w:val="num" w:pos="360"/>
        </w:tabs>
        <w:ind w:left="360" w:hanging="360"/>
      </w:pPr>
      <w:rPr>
        <w:rFonts w:ascii="Symbol" w:hAnsi="Symbol" w:hint="default"/>
      </w:rPr>
    </w:lvl>
    <w:lvl w:ilvl="1" w:tplc="2E8AF17E">
      <w:start w:val="1"/>
      <w:numFmt w:val="bullet"/>
      <w:lvlText w:val="o"/>
      <w:lvlJc w:val="left"/>
      <w:pPr>
        <w:tabs>
          <w:tab w:val="num" w:pos="1080"/>
        </w:tabs>
        <w:ind w:left="1080" w:hanging="360"/>
      </w:pPr>
      <w:rPr>
        <w:rFonts w:ascii="Courier New" w:hAnsi="Courier New" w:cs="Courier New" w:hint="default"/>
      </w:rPr>
    </w:lvl>
    <w:lvl w:ilvl="2" w:tplc="2AE2660C">
      <w:start w:val="1"/>
      <w:numFmt w:val="bullet"/>
      <w:lvlText w:val=""/>
      <w:lvlJc w:val="left"/>
      <w:pPr>
        <w:tabs>
          <w:tab w:val="num" w:pos="1800"/>
        </w:tabs>
        <w:ind w:left="1800" w:hanging="360"/>
      </w:pPr>
      <w:rPr>
        <w:rFonts w:ascii="Wingdings" w:hAnsi="Wingdings" w:hint="default"/>
      </w:rPr>
    </w:lvl>
    <w:lvl w:ilvl="3" w:tplc="676E83B2" w:tentative="1">
      <w:start w:val="1"/>
      <w:numFmt w:val="bullet"/>
      <w:lvlText w:val=""/>
      <w:lvlJc w:val="left"/>
      <w:pPr>
        <w:tabs>
          <w:tab w:val="num" w:pos="2520"/>
        </w:tabs>
        <w:ind w:left="2520" w:hanging="360"/>
      </w:pPr>
      <w:rPr>
        <w:rFonts w:ascii="Symbol" w:hAnsi="Symbol" w:hint="default"/>
      </w:rPr>
    </w:lvl>
    <w:lvl w:ilvl="4" w:tplc="D1ECCBF4" w:tentative="1">
      <w:start w:val="1"/>
      <w:numFmt w:val="bullet"/>
      <w:lvlText w:val="o"/>
      <w:lvlJc w:val="left"/>
      <w:pPr>
        <w:tabs>
          <w:tab w:val="num" w:pos="3240"/>
        </w:tabs>
        <w:ind w:left="3240" w:hanging="360"/>
      </w:pPr>
      <w:rPr>
        <w:rFonts w:ascii="Courier New" w:hAnsi="Courier New" w:cs="Courier New" w:hint="default"/>
      </w:rPr>
    </w:lvl>
    <w:lvl w:ilvl="5" w:tplc="DF404F42" w:tentative="1">
      <w:start w:val="1"/>
      <w:numFmt w:val="bullet"/>
      <w:lvlText w:val=""/>
      <w:lvlJc w:val="left"/>
      <w:pPr>
        <w:tabs>
          <w:tab w:val="num" w:pos="3960"/>
        </w:tabs>
        <w:ind w:left="3960" w:hanging="360"/>
      </w:pPr>
      <w:rPr>
        <w:rFonts w:ascii="Wingdings" w:hAnsi="Wingdings" w:hint="default"/>
      </w:rPr>
    </w:lvl>
    <w:lvl w:ilvl="6" w:tplc="25A811B4" w:tentative="1">
      <w:start w:val="1"/>
      <w:numFmt w:val="bullet"/>
      <w:lvlText w:val=""/>
      <w:lvlJc w:val="left"/>
      <w:pPr>
        <w:tabs>
          <w:tab w:val="num" w:pos="4680"/>
        </w:tabs>
        <w:ind w:left="4680" w:hanging="360"/>
      </w:pPr>
      <w:rPr>
        <w:rFonts w:ascii="Symbol" w:hAnsi="Symbol" w:hint="default"/>
      </w:rPr>
    </w:lvl>
    <w:lvl w:ilvl="7" w:tplc="8DCEB262" w:tentative="1">
      <w:start w:val="1"/>
      <w:numFmt w:val="bullet"/>
      <w:lvlText w:val="o"/>
      <w:lvlJc w:val="left"/>
      <w:pPr>
        <w:tabs>
          <w:tab w:val="num" w:pos="5400"/>
        </w:tabs>
        <w:ind w:left="5400" w:hanging="360"/>
      </w:pPr>
      <w:rPr>
        <w:rFonts w:ascii="Courier New" w:hAnsi="Courier New" w:cs="Courier New" w:hint="default"/>
      </w:rPr>
    </w:lvl>
    <w:lvl w:ilvl="8" w:tplc="F8DCA5F4" w:tentative="1">
      <w:start w:val="1"/>
      <w:numFmt w:val="bullet"/>
      <w:lvlText w:val=""/>
      <w:lvlJc w:val="left"/>
      <w:pPr>
        <w:tabs>
          <w:tab w:val="num" w:pos="6120"/>
        </w:tabs>
        <w:ind w:left="6120" w:hanging="360"/>
      </w:pPr>
      <w:rPr>
        <w:rFonts w:ascii="Wingdings" w:hAnsi="Wingdings" w:hint="default"/>
      </w:rPr>
    </w:lvl>
  </w:abstractNum>
  <w:abstractNum w:abstractNumId="100" w15:restartNumberingAfterBreak="0">
    <w:nsid w:val="51EB7BE7"/>
    <w:multiLevelType w:val="hybridMultilevel"/>
    <w:tmpl w:val="84960C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54353CB8"/>
    <w:multiLevelType w:val="hybridMultilevel"/>
    <w:tmpl w:val="3B42BDE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15:restartNumberingAfterBreak="0">
    <w:nsid w:val="54371838"/>
    <w:multiLevelType w:val="hybridMultilevel"/>
    <w:tmpl w:val="3C42022E"/>
    <w:name w:val="UCN - Marché MOE3"/>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545C1F77"/>
    <w:multiLevelType w:val="hybridMultilevel"/>
    <w:tmpl w:val="FFFFFFFF"/>
    <w:lvl w:ilvl="0" w:tplc="BC7A036E">
      <w:start w:val="1"/>
      <w:numFmt w:val="bullet"/>
      <w:lvlText w:val=""/>
      <w:lvlJc w:val="left"/>
      <w:pPr>
        <w:ind w:left="720" w:hanging="360"/>
      </w:pPr>
      <w:rPr>
        <w:rFonts w:ascii="Symbol" w:hAnsi="Symbol" w:hint="default"/>
      </w:rPr>
    </w:lvl>
    <w:lvl w:ilvl="1" w:tplc="E0D4EA36">
      <w:start w:val="1"/>
      <w:numFmt w:val="bullet"/>
      <w:lvlText w:val="o"/>
      <w:lvlJc w:val="left"/>
      <w:pPr>
        <w:ind w:left="1440" w:hanging="360"/>
      </w:pPr>
      <w:rPr>
        <w:rFonts w:ascii="Courier New" w:hAnsi="Courier New" w:hint="default"/>
      </w:rPr>
    </w:lvl>
    <w:lvl w:ilvl="2" w:tplc="BC5A4FA8">
      <w:start w:val="1"/>
      <w:numFmt w:val="bullet"/>
      <w:lvlText w:val=""/>
      <w:lvlJc w:val="left"/>
      <w:pPr>
        <w:ind w:left="2160" w:hanging="360"/>
      </w:pPr>
      <w:rPr>
        <w:rFonts w:ascii="Wingdings" w:hAnsi="Wingdings" w:hint="default"/>
      </w:rPr>
    </w:lvl>
    <w:lvl w:ilvl="3" w:tplc="42924F68">
      <w:start w:val="1"/>
      <w:numFmt w:val="bullet"/>
      <w:lvlText w:val=""/>
      <w:lvlJc w:val="left"/>
      <w:pPr>
        <w:ind w:left="2880" w:hanging="360"/>
      </w:pPr>
      <w:rPr>
        <w:rFonts w:ascii="Symbol" w:hAnsi="Symbol" w:hint="default"/>
      </w:rPr>
    </w:lvl>
    <w:lvl w:ilvl="4" w:tplc="AEE2B1CA">
      <w:start w:val="1"/>
      <w:numFmt w:val="bullet"/>
      <w:lvlText w:val="o"/>
      <w:lvlJc w:val="left"/>
      <w:pPr>
        <w:ind w:left="3600" w:hanging="360"/>
      </w:pPr>
      <w:rPr>
        <w:rFonts w:ascii="Courier New" w:hAnsi="Courier New" w:hint="default"/>
      </w:rPr>
    </w:lvl>
    <w:lvl w:ilvl="5" w:tplc="334C6C84">
      <w:start w:val="1"/>
      <w:numFmt w:val="bullet"/>
      <w:lvlText w:val=""/>
      <w:lvlJc w:val="left"/>
      <w:pPr>
        <w:ind w:left="4320" w:hanging="360"/>
      </w:pPr>
      <w:rPr>
        <w:rFonts w:ascii="Wingdings" w:hAnsi="Wingdings" w:hint="default"/>
      </w:rPr>
    </w:lvl>
    <w:lvl w:ilvl="6" w:tplc="5E7654B6">
      <w:start w:val="1"/>
      <w:numFmt w:val="bullet"/>
      <w:lvlText w:val=""/>
      <w:lvlJc w:val="left"/>
      <w:pPr>
        <w:ind w:left="5040" w:hanging="360"/>
      </w:pPr>
      <w:rPr>
        <w:rFonts w:ascii="Symbol" w:hAnsi="Symbol" w:hint="default"/>
      </w:rPr>
    </w:lvl>
    <w:lvl w:ilvl="7" w:tplc="4864861E">
      <w:start w:val="1"/>
      <w:numFmt w:val="bullet"/>
      <w:lvlText w:val="o"/>
      <w:lvlJc w:val="left"/>
      <w:pPr>
        <w:ind w:left="5760" w:hanging="360"/>
      </w:pPr>
      <w:rPr>
        <w:rFonts w:ascii="Courier New" w:hAnsi="Courier New" w:hint="default"/>
      </w:rPr>
    </w:lvl>
    <w:lvl w:ilvl="8" w:tplc="9D52FEA6">
      <w:start w:val="1"/>
      <w:numFmt w:val="bullet"/>
      <w:lvlText w:val=""/>
      <w:lvlJc w:val="left"/>
      <w:pPr>
        <w:ind w:left="6480" w:hanging="360"/>
      </w:pPr>
      <w:rPr>
        <w:rFonts w:ascii="Wingdings" w:hAnsi="Wingdings" w:hint="default"/>
      </w:rPr>
    </w:lvl>
  </w:abstractNum>
  <w:abstractNum w:abstractNumId="104" w15:restartNumberingAfterBreak="0">
    <w:nsid w:val="550D24B7"/>
    <w:multiLevelType w:val="hybridMultilevel"/>
    <w:tmpl w:val="AB56A7DE"/>
    <w:lvl w:ilvl="0" w:tplc="67942FD0">
      <w:start w:val="1"/>
      <w:numFmt w:val="bullet"/>
      <w:pStyle w:val="CCTP-Tableau-Puce1"/>
      <w:lvlText w:val="-"/>
      <w:lvlJc w:val="left"/>
      <w:pPr>
        <w:ind w:left="3479" w:hanging="360"/>
      </w:pPr>
      <w:rPr>
        <w:rFonts w:ascii="Arial" w:hAnsi="Arial" w:hint="default"/>
      </w:rPr>
    </w:lvl>
    <w:lvl w:ilvl="1" w:tplc="11203634">
      <w:start w:val="1"/>
      <w:numFmt w:val="bullet"/>
      <w:lvlText w:val="o"/>
      <w:lvlJc w:val="left"/>
      <w:pPr>
        <w:ind w:left="4134" w:hanging="360"/>
      </w:pPr>
      <w:rPr>
        <w:rFonts w:ascii="Courier New" w:hAnsi="Courier New" w:cs="Courier New" w:hint="default"/>
      </w:rPr>
    </w:lvl>
    <w:lvl w:ilvl="2" w:tplc="37A2BD2C" w:tentative="1">
      <w:start w:val="1"/>
      <w:numFmt w:val="bullet"/>
      <w:lvlText w:val=""/>
      <w:lvlJc w:val="left"/>
      <w:pPr>
        <w:ind w:left="4854" w:hanging="360"/>
      </w:pPr>
      <w:rPr>
        <w:rFonts w:ascii="Wingdings" w:hAnsi="Wingdings" w:hint="default"/>
      </w:rPr>
    </w:lvl>
    <w:lvl w:ilvl="3" w:tplc="B5F2A4E6" w:tentative="1">
      <w:start w:val="1"/>
      <w:numFmt w:val="bullet"/>
      <w:lvlText w:val=""/>
      <w:lvlJc w:val="left"/>
      <w:pPr>
        <w:ind w:left="5574" w:hanging="360"/>
      </w:pPr>
      <w:rPr>
        <w:rFonts w:ascii="Symbol" w:hAnsi="Symbol" w:hint="default"/>
      </w:rPr>
    </w:lvl>
    <w:lvl w:ilvl="4" w:tplc="8E30354A" w:tentative="1">
      <w:start w:val="1"/>
      <w:numFmt w:val="bullet"/>
      <w:lvlText w:val="o"/>
      <w:lvlJc w:val="left"/>
      <w:pPr>
        <w:ind w:left="6294" w:hanging="360"/>
      </w:pPr>
      <w:rPr>
        <w:rFonts w:ascii="Courier New" w:hAnsi="Courier New" w:cs="Courier New" w:hint="default"/>
      </w:rPr>
    </w:lvl>
    <w:lvl w:ilvl="5" w:tplc="AB684AA6" w:tentative="1">
      <w:start w:val="1"/>
      <w:numFmt w:val="bullet"/>
      <w:lvlText w:val=""/>
      <w:lvlJc w:val="left"/>
      <w:pPr>
        <w:ind w:left="7014" w:hanging="360"/>
      </w:pPr>
      <w:rPr>
        <w:rFonts w:ascii="Wingdings" w:hAnsi="Wingdings" w:hint="default"/>
      </w:rPr>
    </w:lvl>
    <w:lvl w:ilvl="6" w:tplc="43FC7042" w:tentative="1">
      <w:start w:val="1"/>
      <w:numFmt w:val="bullet"/>
      <w:lvlText w:val=""/>
      <w:lvlJc w:val="left"/>
      <w:pPr>
        <w:ind w:left="7734" w:hanging="360"/>
      </w:pPr>
      <w:rPr>
        <w:rFonts w:ascii="Symbol" w:hAnsi="Symbol" w:hint="default"/>
      </w:rPr>
    </w:lvl>
    <w:lvl w:ilvl="7" w:tplc="16A4156E" w:tentative="1">
      <w:start w:val="1"/>
      <w:numFmt w:val="bullet"/>
      <w:lvlText w:val="o"/>
      <w:lvlJc w:val="left"/>
      <w:pPr>
        <w:ind w:left="8454" w:hanging="360"/>
      </w:pPr>
      <w:rPr>
        <w:rFonts w:ascii="Courier New" w:hAnsi="Courier New" w:cs="Courier New" w:hint="default"/>
      </w:rPr>
    </w:lvl>
    <w:lvl w:ilvl="8" w:tplc="6510B4AA" w:tentative="1">
      <w:start w:val="1"/>
      <w:numFmt w:val="bullet"/>
      <w:lvlText w:val=""/>
      <w:lvlJc w:val="left"/>
      <w:pPr>
        <w:ind w:left="9174" w:hanging="360"/>
      </w:pPr>
      <w:rPr>
        <w:rFonts w:ascii="Wingdings" w:hAnsi="Wingdings" w:hint="default"/>
      </w:rPr>
    </w:lvl>
  </w:abstractNum>
  <w:abstractNum w:abstractNumId="105" w15:restartNumberingAfterBreak="0">
    <w:nsid w:val="555B5ECA"/>
    <w:multiLevelType w:val="multilevel"/>
    <w:tmpl w:val="7EB698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6" w15:restartNumberingAfterBreak="0">
    <w:nsid w:val="55AA126E"/>
    <w:multiLevelType w:val="hybridMultilevel"/>
    <w:tmpl w:val="35C2DBBC"/>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7" w15:restartNumberingAfterBreak="0">
    <w:nsid w:val="55DA6698"/>
    <w:multiLevelType w:val="hybridMultilevel"/>
    <w:tmpl w:val="FFFFFFFF"/>
    <w:lvl w:ilvl="0" w:tplc="43241312">
      <w:start w:val="1"/>
      <w:numFmt w:val="bullet"/>
      <w:lvlText w:val=""/>
      <w:lvlJc w:val="left"/>
      <w:pPr>
        <w:ind w:left="720" w:hanging="360"/>
      </w:pPr>
      <w:rPr>
        <w:rFonts w:ascii="Symbol" w:hAnsi="Symbol" w:hint="default"/>
      </w:rPr>
    </w:lvl>
    <w:lvl w:ilvl="1" w:tplc="DFD44F50">
      <w:start w:val="1"/>
      <w:numFmt w:val="bullet"/>
      <w:lvlText w:val="o"/>
      <w:lvlJc w:val="left"/>
      <w:pPr>
        <w:ind w:left="1440" w:hanging="360"/>
      </w:pPr>
      <w:rPr>
        <w:rFonts w:ascii="Courier New" w:hAnsi="Courier New" w:hint="default"/>
      </w:rPr>
    </w:lvl>
    <w:lvl w:ilvl="2" w:tplc="04C6884C">
      <w:start w:val="1"/>
      <w:numFmt w:val="bullet"/>
      <w:lvlText w:val=""/>
      <w:lvlJc w:val="left"/>
      <w:pPr>
        <w:ind w:left="2160" w:hanging="360"/>
      </w:pPr>
      <w:rPr>
        <w:rFonts w:ascii="Wingdings" w:hAnsi="Wingdings" w:hint="default"/>
      </w:rPr>
    </w:lvl>
    <w:lvl w:ilvl="3" w:tplc="2A8EFA62">
      <w:start w:val="1"/>
      <w:numFmt w:val="bullet"/>
      <w:lvlText w:val=""/>
      <w:lvlJc w:val="left"/>
      <w:pPr>
        <w:ind w:left="2880" w:hanging="360"/>
      </w:pPr>
      <w:rPr>
        <w:rFonts w:ascii="Symbol" w:hAnsi="Symbol" w:hint="default"/>
      </w:rPr>
    </w:lvl>
    <w:lvl w:ilvl="4" w:tplc="0E4CEA2A">
      <w:start w:val="1"/>
      <w:numFmt w:val="bullet"/>
      <w:lvlText w:val="o"/>
      <w:lvlJc w:val="left"/>
      <w:pPr>
        <w:ind w:left="3600" w:hanging="360"/>
      </w:pPr>
      <w:rPr>
        <w:rFonts w:ascii="Courier New" w:hAnsi="Courier New" w:hint="default"/>
      </w:rPr>
    </w:lvl>
    <w:lvl w:ilvl="5" w:tplc="F5C4EDEC">
      <w:start w:val="1"/>
      <w:numFmt w:val="bullet"/>
      <w:lvlText w:val=""/>
      <w:lvlJc w:val="left"/>
      <w:pPr>
        <w:ind w:left="4320" w:hanging="360"/>
      </w:pPr>
      <w:rPr>
        <w:rFonts w:ascii="Wingdings" w:hAnsi="Wingdings" w:hint="default"/>
      </w:rPr>
    </w:lvl>
    <w:lvl w:ilvl="6" w:tplc="364ECFDC">
      <w:start w:val="1"/>
      <w:numFmt w:val="bullet"/>
      <w:lvlText w:val=""/>
      <w:lvlJc w:val="left"/>
      <w:pPr>
        <w:ind w:left="5040" w:hanging="360"/>
      </w:pPr>
      <w:rPr>
        <w:rFonts w:ascii="Symbol" w:hAnsi="Symbol" w:hint="default"/>
      </w:rPr>
    </w:lvl>
    <w:lvl w:ilvl="7" w:tplc="C4F8E904">
      <w:start w:val="1"/>
      <w:numFmt w:val="bullet"/>
      <w:lvlText w:val="o"/>
      <w:lvlJc w:val="left"/>
      <w:pPr>
        <w:ind w:left="5760" w:hanging="360"/>
      </w:pPr>
      <w:rPr>
        <w:rFonts w:ascii="Courier New" w:hAnsi="Courier New" w:hint="default"/>
      </w:rPr>
    </w:lvl>
    <w:lvl w:ilvl="8" w:tplc="CE6E0B3C">
      <w:start w:val="1"/>
      <w:numFmt w:val="bullet"/>
      <w:lvlText w:val=""/>
      <w:lvlJc w:val="left"/>
      <w:pPr>
        <w:ind w:left="6480" w:hanging="360"/>
      </w:pPr>
      <w:rPr>
        <w:rFonts w:ascii="Wingdings" w:hAnsi="Wingdings" w:hint="default"/>
      </w:rPr>
    </w:lvl>
  </w:abstractNum>
  <w:abstractNum w:abstractNumId="108" w15:restartNumberingAfterBreak="0">
    <w:nsid w:val="570A5AE9"/>
    <w:multiLevelType w:val="singleLevel"/>
    <w:tmpl w:val="27E60042"/>
    <w:lvl w:ilvl="0">
      <w:start w:val="1"/>
      <w:numFmt w:val="bullet"/>
      <w:pStyle w:val="Puce10"/>
      <w:lvlText w:val=""/>
      <w:lvlJc w:val="left"/>
      <w:pPr>
        <w:tabs>
          <w:tab w:val="num" w:pos="360"/>
        </w:tabs>
        <w:ind w:left="360" w:hanging="360"/>
      </w:pPr>
      <w:rPr>
        <w:rFonts w:ascii="Symbol" w:hAnsi="Symbol" w:hint="default"/>
      </w:rPr>
    </w:lvl>
  </w:abstractNum>
  <w:abstractNum w:abstractNumId="109" w15:restartNumberingAfterBreak="0">
    <w:nsid w:val="570D5C02"/>
    <w:multiLevelType w:val="hybridMultilevel"/>
    <w:tmpl w:val="0BFE54A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57663B56"/>
    <w:multiLevelType w:val="hybridMultilevel"/>
    <w:tmpl w:val="2D6CF81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58B861B9"/>
    <w:multiLevelType w:val="hybridMultilevel"/>
    <w:tmpl w:val="64BC01A4"/>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2" w15:restartNumberingAfterBreak="0">
    <w:nsid w:val="5A3C78A1"/>
    <w:multiLevelType w:val="hybridMultilevel"/>
    <w:tmpl w:val="F11AF7C0"/>
    <w:lvl w:ilvl="0" w:tplc="224AD19C">
      <w:start w:val="1"/>
      <w:numFmt w:val="bullet"/>
      <w:lvlText w:val=""/>
      <w:lvlJc w:val="left"/>
      <w:pPr>
        <w:ind w:left="720" w:hanging="360"/>
      </w:pPr>
      <w:rPr>
        <w:rFonts w:ascii="Symbol" w:hAnsi="Symbol" w:hint="default"/>
      </w:rPr>
    </w:lvl>
    <w:lvl w:ilvl="1" w:tplc="0B4CE802">
      <w:start w:val="1"/>
      <w:numFmt w:val="bullet"/>
      <w:lvlText w:val="o"/>
      <w:lvlJc w:val="left"/>
      <w:pPr>
        <w:ind w:left="1440" w:hanging="360"/>
      </w:pPr>
      <w:rPr>
        <w:rFonts w:ascii="Courier New" w:hAnsi="Courier New" w:hint="default"/>
      </w:rPr>
    </w:lvl>
    <w:lvl w:ilvl="2" w:tplc="203ADABA">
      <w:start w:val="1"/>
      <w:numFmt w:val="bullet"/>
      <w:lvlText w:val=""/>
      <w:lvlJc w:val="left"/>
      <w:pPr>
        <w:ind w:left="2160" w:hanging="360"/>
      </w:pPr>
      <w:rPr>
        <w:rFonts w:ascii="Wingdings" w:hAnsi="Wingdings" w:hint="default"/>
      </w:rPr>
    </w:lvl>
    <w:lvl w:ilvl="3" w:tplc="CE2E42AC">
      <w:start w:val="1"/>
      <w:numFmt w:val="bullet"/>
      <w:lvlText w:val=""/>
      <w:lvlJc w:val="left"/>
      <w:pPr>
        <w:ind w:left="2880" w:hanging="360"/>
      </w:pPr>
      <w:rPr>
        <w:rFonts w:ascii="Symbol" w:hAnsi="Symbol" w:hint="default"/>
      </w:rPr>
    </w:lvl>
    <w:lvl w:ilvl="4" w:tplc="3E5CAD5C">
      <w:start w:val="1"/>
      <w:numFmt w:val="bullet"/>
      <w:lvlText w:val="o"/>
      <w:lvlJc w:val="left"/>
      <w:pPr>
        <w:ind w:left="3600" w:hanging="360"/>
      </w:pPr>
      <w:rPr>
        <w:rFonts w:ascii="Courier New" w:hAnsi="Courier New" w:hint="default"/>
      </w:rPr>
    </w:lvl>
    <w:lvl w:ilvl="5" w:tplc="2EA61EE6">
      <w:start w:val="1"/>
      <w:numFmt w:val="bullet"/>
      <w:lvlText w:val=""/>
      <w:lvlJc w:val="left"/>
      <w:pPr>
        <w:ind w:left="4320" w:hanging="360"/>
      </w:pPr>
      <w:rPr>
        <w:rFonts w:ascii="Wingdings" w:hAnsi="Wingdings" w:hint="default"/>
      </w:rPr>
    </w:lvl>
    <w:lvl w:ilvl="6" w:tplc="A79478BE">
      <w:start w:val="1"/>
      <w:numFmt w:val="bullet"/>
      <w:lvlText w:val=""/>
      <w:lvlJc w:val="left"/>
      <w:pPr>
        <w:ind w:left="5040" w:hanging="360"/>
      </w:pPr>
      <w:rPr>
        <w:rFonts w:ascii="Symbol" w:hAnsi="Symbol" w:hint="default"/>
      </w:rPr>
    </w:lvl>
    <w:lvl w:ilvl="7" w:tplc="72B4CEBA">
      <w:start w:val="1"/>
      <w:numFmt w:val="bullet"/>
      <w:lvlText w:val="o"/>
      <w:lvlJc w:val="left"/>
      <w:pPr>
        <w:ind w:left="5760" w:hanging="360"/>
      </w:pPr>
      <w:rPr>
        <w:rFonts w:ascii="Courier New" w:hAnsi="Courier New" w:hint="default"/>
      </w:rPr>
    </w:lvl>
    <w:lvl w:ilvl="8" w:tplc="46D60C88">
      <w:start w:val="1"/>
      <w:numFmt w:val="bullet"/>
      <w:lvlText w:val=""/>
      <w:lvlJc w:val="left"/>
      <w:pPr>
        <w:ind w:left="6480" w:hanging="360"/>
      </w:pPr>
      <w:rPr>
        <w:rFonts w:ascii="Wingdings" w:hAnsi="Wingdings" w:hint="default"/>
      </w:rPr>
    </w:lvl>
  </w:abstractNum>
  <w:abstractNum w:abstractNumId="113" w15:restartNumberingAfterBreak="0">
    <w:nsid w:val="5A6C2F53"/>
    <w:multiLevelType w:val="hybridMultilevel"/>
    <w:tmpl w:val="9460A2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5E4A17F8"/>
    <w:multiLevelType w:val="hybridMultilevel"/>
    <w:tmpl w:val="6D4454F2"/>
    <w:lvl w:ilvl="0" w:tplc="383A8EA4">
      <w:numFmt w:val="bullet"/>
      <w:lvlText w:val="-"/>
      <w:lvlJc w:val="left"/>
      <w:pPr>
        <w:ind w:left="1133" w:hanging="360"/>
      </w:pPr>
      <w:rPr>
        <w:rFonts w:ascii="Calibri" w:eastAsiaTheme="minorHAnsi" w:hAnsi="Calibri" w:cs="Calibri" w:hint="default"/>
      </w:rPr>
    </w:lvl>
    <w:lvl w:ilvl="1" w:tplc="040C0003">
      <w:start w:val="1"/>
      <w:numFmt w:val="bullet"/>
      <w:lvlText w:val="o"/>
      <w:lvlJc w:val="left"/>
      <w:pPr>
        <w:ind w:left="1853" w:hanging="360"/>
      </w:pPr>
      <w:rPr>
        <w:rFonts w:ascii="Courier New" w:hAnsi="Courier New" w:cs="Courier New" w:hint="default"/>
      </w:rPr>
    </w:lvl>
    <w:lvl w:ilvl="2" w:tplc="040C0005">
      <w:start w:val="1"/>
      <w:numFmt w:val="bullet"/>
      <w:lvlText w:val=""/>
      <w:lvlJc w:val="left"/>
      <w:pPr>
        <w:ind w:left="2573" w:hanging="360"/>
      </w:pPr>
      <w:rPr>
        <w:rFonts w:ascii="Wingdings" w:hAnsi="Wingdings" w:hint="default"/>
      </w:rPr>
    </w:lvl>
    <w:lvl w:ilvl="3" w:tplc="040C0001" w:tentative="1">
      <w:start w:val="1"/>
      <w:numFmt w:val="bullet"/>
      <w:lvlText w:val=""/>
      <w:lvlJc w:val="left"/>
      <w:pPr>
        <w:ind w:left="3293" w:hanging="360"/>
      </w:pPr>
      <w:rPr>
        <w:rFonts w:ascii="Symbol" w:hAnsi="Symbol" w:hint="default"/>
      </w:rPr>
    </w:lvl>
    <w:lvl w:ilvl="4" w:tplc="040C0003" w:tentative="1">
      <w:start w:val="1"/>
      <w:numFmt w:val="bullet"/>
      <w:lvlText w:val="o"/>
      <w:lvlJc w:val="left"/>
      <w:pPr>
        <w:ind w:left="4013" w:hanging="360"/>
      </w:pPr>
      <w:rPr>
        <w:rFonts w:ascii="Courier New" w:hAnsi="Courier New" w:cs="Courier New" w:hint="default"/>
      </w:rPr>
    </w:lvl>
    <w:lvl w:ilvl="5" w:tplc="040C0005" w:tentative="1">
      <w:start w:val="1"/>
      <w:numFmt w:val="bullet"/>
      <w:lvlText w:val=""/>
      <w:lvlJc w:val="left"/>
      <w:pPr>
        <w:ind w:left="4733" w:hanging="360"/>
      </w:pPr>
      <w:rPr>
        <w:rFonts w:ascii="Wingdings" w:hAnsi="Wingdings" w:hint="default"/>
      </w:rPr>
    </w:lvl>
    <w:lvl w:ilvl="6" w:tplc="040C0001" w:tentative="1">
      <w:start w:val="1"/>
      <w:numFmt w:val="bullet"/>
      <w:lvlText w:val=""/>
      <w:lvlJc w:val="left"/>
      <w:pPr>
        <w:ind w:left="5453" w:hanging="360"/>
      </w:pPr>
      <w:rPr>
        <w:rFonts w:ascii="Symbol" w:hAnsi="Symbol" w:hint="default"/>
      </w:rPr>
    </w:lvl>
    <w:lvl w:ilvl="7" w:tplc="040C0003" w:tentative="1">
      <w:start w:val="1"/>
      <w:numFmt w:val="bullet"/>
      <w:lvlText w:val="o"/>
      <w:lvlJc w:val="left"/>
      <w:pPr>
        <w:ind w:left="6173" w:hanging="360"/>
      </w:pPr>
      <w:rPr>
        <w:rFonts w:ascii="Courier New" w:hAnsi="Courier New" w:cs="Courier New" w:hint="default"/>
      </w:rPr>
    </w:lvl>
    <w:lvl w:ilvl="8" w:tplc="040C0005" w:tentative="1">
      <w:start w:val="1"/>
      <w:numFmt w:val="bullet"/>
      <w:lvlText w:val=""/>
      <w:lvlJc w:val="left"/>
      <w:pPr>
        <w:ind w:left="6893" w:hanging="360"/>
      </w:pPr>
      <w:rPr>
        <w:rFonts w:ascii="Wingdings" w:hAnsi="Wingdings" w:hint="default"/>
      </w:rPr>
    </w:lvl>
  </w:abstractNum>
  <w:abstractNum w:abstractNumId="115" w15:restartNumberingAfterBreak="0">
    <w:nsid w:val="5ED54BAB"/>
    <w:multiLevelType w:val="hybridMultilevel"/>
    <w:tmpl w:val="FFFFFFFF"/>
    <w:lvl w:ilvl="0" w:tplc="27A07BCE">
      <w:start w:val="1"/>
      <w:numFmt w:val="bullet"/>
      <w:lvlText w:val=""/>
      <w:lvlJc w:val="left"/>
      <w:pPr>
        <w:ind w:left="720" w:hanging="360"/>
      </w:pPr>
      <w:rPr>
        <w:rFonts w:ascii="Symbol" w:hAnsi="Symbol" w:hint="default"/>
      </w:rPr>
    </w:lvl>
    <w:lvl w:ilvl="1" w:tplc="02FA7D7E">
      <w:start w:val="1"/>
      <w:numFmt w:val="bullet"/>
      <w:lvlText w:val="o"/>
      <w:lvlJc w:val="left"/>
      <w:pPr>
        <w:ind w:left="1440" w:hanging="360"/>
      </w:pPr>
      <w:rPr>
        <w:rFonts w:ascii="Courier New" w:hAnsi="Courier New" w:hint="default"/>
      </w:rPr>
    </w:lvl>
    <w:lvl w:ilvl="2" w:tplc="DAEC340E">
      <w:start w:val="1"/>
      <w:numFmt w:val="bullet"/>
      <w:lvlText w:val=""/>
      <w:lvlJc w:val="left"/>
      <w:pPr>
        <w:ind w:left="2160" w:hanging="360"/>
      </w:pPr>
      <w:rPr>
        <w:rFonts w:ascii="Wingdings" w:hAnsi="Wingdings" w:hint="default"/>
      </w:rPr>
    </w:lvl>
    <w:lvl w:ilvl="3" w:tplc="44EC8122">
      <w:start w:val="1"/>
      <w:numFmt w:val="bullet"/>
      <w:lvlText w:val=""/>
      <w:lvlJc w:val="left"/>
      <w:pPr>
        <w:ind w:left="2880" w:hanging="360"/>
      </w:pPr>
      <w:rPr>
        <w:rFonts w:ascii="Symbol" w:hAnsi="Symbol" w:hint="default"/>
      </w:rPr>
    </w:lvl>
    <w:lvl w:ilvl="4" w:tplc="904A1194">
      <w:start w:val="1"/>
      <w:numFmt w:val="bullet"/>
      <w:lvlText w:val="o"/>
      <w:lvlJc w:val="left"/>
      <w:pPr>
        <w:ind w:left="3600" w:hanging="360"/>
      </w:pPr>
      <w:rPr>
        <w:rFonts w:ascii="Courier New" w:hAnsi="Courier New" w:hint="default"/>
      </w:rPr>
    </w:lvl>
    <w:lvl w:ilvl="5" w:tplc="A94C3332">
      <w:start w:val="1"/>
      <w:numFmt w:val="bullet"/>
      <w:lvlText w:val=""/>
      <w:lvlJc w:val="left"/>
      <w:pPr>
        <w:ind w:left="4320" w:hanging="360"/>
      </w:pPr>
      <w:rPr>
        <w:rFonts w:ascii="Wingdings" w:hAnsi="Wingdings" w:hint="default"/>
      </w:rPr>
    </w:lvl>
    <w:lvl w:ilvl="6" w:tplc="74660072">
      <w:start w:val="1"/>
      <w:numFmt w:val="bullet"/>
      <w:lvlText w:val=""/>
      <w:lvlJc w:val="left"/>
      <w:pPr>
        <w:ind w:left="5040" w:hanging="360"/>
      </w:pPr>
      <w:rPr>
        <w:rFonts w:ascii="Symbol" w:hAnsi="Symbol" w:hint="default"/>
      </w:rPr>
    </w:lvl>
    <w:lvl w:ilvl="7" w:tplc="7682FB8A">
      <w:start w:val="1"/>
      <w:numFmt w:val="bullet"/>
      <w:lvlText w:val="o"/>
      <w:lvlJc w:val="left"/>
      <w:pPr>
        <w:ind w:left="5760" w:hanging="360"/>
      </w:pPr>
      <w:rPr>
        <w:rFonts w:ascii="Courier New" w:hAnsi="Courier New" w:hint="default"/>
      </w:rPr>
    </w:lvl>
    <w:lvl w:ilvl="8" w:tplc="61F8D7A0">
      <w:start w:val="1"/>
      <w:numFmt w:val="bullet"/>
      <w:lvlText w:val=""/>
      <w:lvlJc w:val="left"/>
      <w:pPr>
        <w:ind w:left="6480" w:hanging="360"/>
      </w:pPr>
      <w:rPr>
        <w:rFonts w:ascii="Wingdings" w:hAnsi="Wingdings" w:hint="default"/>
      </w:rPr>
    </w:lvl>
  </w:abstractNum>
  <w:abstractNum w:abstractNumId="116" w15:restartNumberingAfterBreak="0">
    <w:nsid w:val="5F0D4661"/>
    <w:multiLevelType w:val="hybridMultilevel"/>
    <w:tmpl w:val="FFFFFFFF"/>
    <w:lvl w:ilvl="0" w:tplc="8E5277BA">
      <w:start w:val="1"/>
      <w:numFmt w:val="bullet"/>
      <w:lvlText w:val="-"/>
      <w:lvlJc w:val="left"/>
      <w:pPr>
        <w:ind w:left="720" w:hanging="360"/>
      </w:pPr>
      <w:rPr>
        <w:rFonts w:ascii="Calibri" w:hAnsi="Calibri" w:hint="default"/>
      </w:rPr>
    </w:lvl>
    <w:lvl w:ilvl="1" w:tplc="A2669374">
      <w:start w:val="1"/>
      <w:numFmt w:val="bullet"/>
      <w:lvlText w:val="o"/>
      <w:lvlJc w:val="left"/>
      <w:pPr>
        <w:ind w:left="1440" w:hanging="360"/>
      </w:pPr>
      <w:rPr>
        <w:rFonts w:ascii="Courier New" w:hAnsi="Courier New" w:hint="default"/>
      </w:rPr>
    </w:lvl>
    <w:lvl w:ilvl="2" w:tplc="6BBEE7E0">
      <w:start w:val="1"/>
      <w:numFmt w:val="bullet"/>
      <w:lvlText w:val=""/>
      <w:lvlJc w:val="left"/>
      <w:pPr>
        <w:ind w:left="2160" w:hanging="360"/>
      </w:pPr>
      <w:rPr>
        <w:rFonts w:ascii="Wingdings" w:hAnsi="Wingdings" w:hint="default"/>
      </w:rPr>
    </w:lvl>
    <w:lvl w:ilvl="3" w:tplc="23503438">
      <w:start w:val="1"/>
      <w:numFmt w:val="bullet"/>
      <w:lvlText w:val=""/>
      <w:lvlJc w:val="left"/>
      <w:pPr>
        <w:ind w:left="2880" w:hanging="360"/>
      </w:pPr>
      <w:rPr>
        <w:rFonts w:ascii="Symbol" w:hAnsi="Symbol" w:hint="default"/>
      </w:rPr>
    </w:lvl>
    <w:lvl w:ilvl="4" w:tplc="B01001D4">
      <w:start w:val="1"/>
      <w:numFmt w:val="bullet"/>
      <w:lvlText w:val="o"/>
      <w:lvlJc w:val="left"/>
      <w:pPr>
        <w:ind w:left="3600" w:hanging="360"/>
      </w:pPr>
      <w:rPr>
        <w:rFonts w:ascii="Courier New" w:hAnsi="Courier New" w:hint="default"/>
      </w:rPr>
    </w:lvl>
    <w:lvl w:ilvl="5" w:tplc="8178471A">
      <w:start w:val="1"/>
      <w:numFmt w:val="bullet"/>
      <w:lvlText w:val=""/>
      <w:lvlJc w:val="left"/>
      <w:pPr>
        <w:ind w:left="4320" w:hanging="360"/>
      </w:pPr>
      <w:rPr>
        <w:rFonts w:ascii="Wingdings" w:hAnsi="Wingdings" w:hint="default"/>
      </w:rPr>
    </w:lvl>
    <w:lvl w:ilvl="6" w:tplc="220EECE8">
      <w:start w:val="1"/>
      <w:numFmt w:val="bullet"/>
      <w:lvlText w:val=""/>
      <w:lvlJc w:val="left"/>
      <w:pPr>
        <w:ind w:left="5040" w:hanging="360"/>
      </w:pPr>
      <w:rPr>
        <w:rFonts w:ascii="Symbol" w:hAnsi="Symbol" w:hint="default"/>
      </w:rPr>
    </w:lvl>
    <w:lvl w:ilvl="7" w:tplc="FDF66BB8">
      <w:start w:val="1"/>
      <w:numFmt w:val="bullet"/>
      <w:lvlText w:val="o"/>
      <w:lvlJc w:val="left"/>
      <w:pPr>
        <w:ind w:left="5760" w:hanging="360"/>
      </w:pPr>
      <w:rPr>
        <w:rFonts w:ascii="Courier New" w:hAnsi="Courier New" w:hint="default"/>
      </w:rPr>
    </w:lvl>
    <w:lvl w:ilvl="8" w:tplc="F7D43424">
      <w:start w:val="1"/>
      <w:numFmt w:val="bullet"/>
      <w:lvlText w:val=""/>
      <w:lvlJc w:val="left"/>
      <w:pPr>
        <w:ind w:left="6480" w:hanging="360"/>
      </w:pPr>
      <w:rPr>
        <w:rFonts w:ascii="Wingdings" w:hAnsi="Wingdings" w:hint="default"/>
      </w:rPr>
    </w:lvl>
  </w:abstractNum>
  <w:abstractNum w:abstractNumId="117" w15:restartNumberingAfterBreak="0">
    <w:nsid w:val="5F3A78B4"/>
    <w:multiLevelType w:val="multilevel"/>
    <w:tmpl w:val="BBAADB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FAF1209"/>
    <w:multiLevelType w:val="hybridMultilevel"/>
    <w:tmpl w:val="EB166A7E"/>
    <w:lvl w:ilvl="0" w:tplc="040C000D">
      <w:start w:val="1"/>
      <w:numFmt w:val="bullet"/>
      <w:lvlText w:val=""/>
      <w:lvlJc w:val="left"/>
      <w:pPr>
        <w:ind w:left="1428" w:hanging="360"/>
      </w:pPr>
      <w:rPr>
        <w:rFonts w:ascii="Wingdings" w:hAnsi="Wingdings" w:hint="default"/>
      </w:rPr>
    </w:lvl>
    <w:lvl w:ilvl="1" w:tplc="DA581B24">
      <w:numFmt w:val="bullet"/>
      <w:lvlText w:val="•"/>
      <w:lvlJc w:val="left"/>
      <w:pPr>
        <w:ind w:left="2148" w:hanging="360"/>
      </w:pPr>
      <w:rPr>
        <w:rFonts w:ascii="Calibri" w:eastAsia="Calibri" w:hAnsi="Calibri" w:cs="Calibri" w:hint="default"/>
      </w:rPr>
    </w:lvl>
    <w:lvl w:ilvl="2" w:tplc="040C0005">
      <w:start w:val="1"/>
      <w:numFmt w:val="bullet"/>
      <w:lvlText w:val=""/>
      <w:lvlJc w:val="left"/>
      <w:pPr>
        <w:ind w:left="2868" w:hanging="360"/>
      </w:pPr>
      <w:rPr>
        <w:rFonts w:ascii="Wingdings" w:hAnsi="Wingdings" w:hint="default"/>
      </w:rPr>
    </w:lvl>
    <w:lvl w:ilvl="3" w:tplc="040C0001">
      <w:start w:val="1"/>
      <w:numFmt w:val="bullet"/>
      <w:lvlText w:val=""/>
      <w:lvlJc w:val="left"/>
      <w:pPr>
        <w:ind w:left="3588" w:hanging="360"/>
      </w:pPr>
      <w:rPr>
        <w:rFonts w:ascii="Symbol" w:hAnsi="Symbol" w:hint="default"/>
      </w:rPr>
    </w:lvl>
    <w:lvl w:ilvl="4" w:tplc="040C0003">
      <w:start w:val="1"/>
      <w:numFmt w:val="bullet"/>
      <w:lvlText w:val="o"/>
      <w:lvlJc w:val="left"/>
      <w:pPr>
        <w:ind w:left="4308" w:hanging="360"/>
      </w:pPr>
      <w:rPr>
        <w:rFonts w:ascii="Courier New" w:hAnsi="Courier New" w:cs="Courier New" w:hint="default"/>
      </w:rPr>
    </w:lvl>
    <w:lvl w:ilvl="5" w:tplc="040C0005">
      <w:start w:val="1"/>
      <w:numFmt w:val="bullet"/>
      <w:lvlText w:val=""/>
      <w:lvlJc w:val="left"/>
      <w:pPr>
        <w:ind w:left="5028" w:hanging="360"/>
      </w:pPr>
      <w:rPr>
        <w:rFonts w:ascii="Wingdings" w:hAnsi="Wingdings" w:hint="default"/>
      </w:rPr>
    </w:lvl>
    <w:lvl w:ilvl="6" w:tplc="040C0001">
      <w:start w:val="1"/>
      <w:numFmt w:val="bullet"/>
      <w:lvlText w:val=""/>
      <w:lvlJc w:val="left"/>
      <w:pPr>
        <w:ind w:left="5748" w:hanging="360"/>
      </w:pPr>
      <w:rPr>
        <w:rFonts w:ascii="Symbol" w:hAnsi="Symbol" w:hint="default"/>
      </w:rPr>
    </w:lvl>
    <w:lvl w:ilvl="7" w:tplc="040C0003">
      <w:start w:val="1"/>
      <w:numFmt w:val="bullet"/>
      <w:lvlText w:val="o"/>
      <w:lvlJc w:val="left"/>
      <w:pPr>
        <w:ind w:left="6468" w:hanging="360"/>
      </w:pPr>
      <w:rPr>
        <w:rFonts w:ascii="Courier New" w:hAnsi="Courier New" w:cs="Courier New" w:hint="default"/>
      </w:rPr>
    </w:lvl>
    <w:lvl w:ilvl="8" w:tplc="040C0005">
      <w:start w:val="1"/>
      <w:numFmt w:val="bullet"/>
      <w:lvlText w:val=""/>
      <w:lvlJc w:val="left"/>
      <w:pPr>
        <w:ind w:left="7188" w:hanging="360"/>
      </w:pPr>
      <w:rPr>
        <w:rFonts w:ascii="Wingdings" w:hAnsi="Wingdings" w:hint="default"/>
      </w:rPr>
    </w:lvl>
  </w:abstractNum>
  <w:abstractNum w:abstractNumId="119" w15:restartNumberingAfterBreak="0">
    <w:nsid w:val="5FBA2449"/>
    <w:multiLevelType w:val="hybridMultilevel"/>
    <w:tmpl w:val="6B4C9C9A"/>
    <w:lvl w:ilvl="0" w:tplc="040C0005">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20" w15:restartNumberingAfterBreak="0">
    <w:nsid w:val="60A261F6"/>
    <w:multiLevelType w:val="hybridMultilevel"/>
    <w:tmpl w:val="C6C2873C"/>
    <w:lvl w:ilvl="0" w:tplc="040C0005">
      <w:start w:val="1"/>
      <w:numFmt w:val="bullet"/>
      <w:lvlText w:val=""/>
      <w:lvlJc w:val="left"/>
      <w:pPr>
        <w:ind w:left="720" w:hanging="360"/>
      </w:pPr>
      <w:rPr>
        <w:rFonts w:ascii="Wingdings" w:hAnsi="Wingdings" w:hint="default"/>
      </w:rPr>
    </w:lvl>
    <w:lvl w:ilvl="1" w:tplc="FD86A0D4">
      <w:start w:val="1"/>
      <w:numFmt w:val="bullet"/>
      <w:lvlText w:val="o"/>
      <w:lvlJc w:val="left"/>
      <w:pPr>
        <w:ind w:left="1440" w:hanging="360"/>
      </w:pPr>
      <w:rPr>
        <w:rFonts w:ascii="Courier New" w:hAnsi="Courier New" w:hint="default"/>
      </w:rPr>
    </w:lvl>
    <w:lvl w:ilvl="2" w:tplc="668C634C">
      <w:start w:val="1"/>
      <w:numFmt w:val="bullet"/>
      <w:lvlText w:val=""/>
      <w:lvlJc w:val="left"/>
      <w:pPr>
        <w:ind w:left="2160" w:hanging="360"/>
      </w:pPr>
      <w:rPr>
        <w:rFonts w:ascii="Wingdings" w:hAnsi="Wingdings" w:hint="default"/>
      </w:rPr>
    </w:lvl>
    <w:lvl w:ilvl="3" w:tplc="CEE4BC02">
      <w:start w:val="1"/>
      <w:numFmt w:val="bullet"/>
      <w:lvlText w:val=""/>
      <w:lvlJc w:val="left"/>
      <w:pPr>
        <w:ind w:left="2880" w:hanging="360"/>
      </w:pPr>
      <w:rPr>
        <w:rFonts w:ascii="Symbol" w:hAnsi="Symbol" w:hint="default"/>
      </w:rPr>
    </w:lvl>
    <w:lvl w:ilvl="4" w:tplc="4F200140">
      <w:start w:val="1"/>
      <w:numFmt w:val="bullet"/>
      <w:lvlText w:val="o"/>
      <w:lvlJc w:val="left"/>
      <w:pPr>
        <w:ind w:left="3600" w:hanging="360"/>
      </w:pPr>
      <w:rPr>
        <w:rFonts w:ascii="Courier New" w:hAnsi="Courier New" w:hint="default"/>
      </w:rPr>
    </w:lvl>
    <w:lvl w:ilvl="5" w:tplc="58181A08">
      <w:start w:val="1"/>
      <w:numFmt w:val="bullet"/>
      <w:lvlText w:val=""/>
      <w:lvlJc w:val="left"/>
      <w:pPr>
        <w:ind w:left="4320" w:hanging="360"/>
      </w:pPr>
      <w:rPr>
        <w:rFonts w:ascii="Wingdings" w:hAnsi="Wingdings" w:hint="default"/>
      </w:rPr>
    </w:lvl>
    <w:lvl w:ilvl="6" w:tplc="177E7A3E">
      <w:start w:val="1"/>
      <w:numFmt w:val="bullet"/>
      <w:lvlText w:val=""/>
      <w:lvlJc w:val="left"/>
      <w:pPr>
        <w:ind w:left="5040" w:hanging="360"/>
      </w:pPr>
      <w:rPr>
        <w:rFonts w:ascii="Symbol" w:hAnsi="Symbol" w:hint="default"/>
      </w:rPr>
    </w:lvl>
    <w:lvl w:ilvl="7" w:tplc="00F4D1D4">
      <w:start w:val="1"/>
      <w:numFmt w:val="bullet"/>
      <w:lvlText w:val="o"/>
      <w:lvlJc w:val="left"/>
      <w:pPr>
        <w:ind w:left="5760" w:hanging="360"/>
      </w:pPr>
      <w:rPr>
        <w:rFonts w:ascii="Courier New" w:hAnsi="Courier New" w:hint="default"/>
      </w:rPr>
    </w:lvl>
    <w:lvl w:ilvl="8" w:tplc="49D62166">
      <w:start w:val="1"/>
      <w:numFmt w:val="bullet"/>
      <w:lvlText w:val=""/>
      <w:lvlJc w:val="left"/>
      <w:pPr>
        <w:ind w:left="6480" w:hanging="360"/>
      </w:pPr>
      <w:rPr>
        <w:rFonts w:ascii="Wingdings" w:hAnsi="Wingdings" w:hint="default"/>
      </w:rPr>
    </w:lvl>
  </w:abstractNum>
  <w:abstractNum w:abstractNumId="121" w15:restartNumberingAfterBreak="0">
    <w:nsid w:val="60AD1814"/>
    <w:multiLevelType w:val="hybridMultilevel"/>
    <w:tmpl w:val="BABEA5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62523B41"/>
    <w:multiLevelType w:val="hybridMultilevel"/>
    <w:tmpl w:val="9BD4A06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2B573FB"/>
    <w:multiLevelType w:val="hybridMultilevel"/>
    <w:tmpl w:val="F6A4A994"/>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4" w15:restartNumberingAfterBreak="0">
    <w:nsid w:val="63196F96"/>
    <w:multiLevelType w:val="hybridMultilevel"/>
    <w:tmpl w:val="3B50BE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63742D35"/>
    <w:multiLevelType w:val="multilevel"/>
    <w:tmpl w:val="0742F1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6" w15:restartNumberingAfterBreak="0">
    <w:nsid w:val="64E745DB"/>
    <w:multiLevelType w:val="hybridMultilevel"/>
    <w:tmpl w:val="5DFA9A1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7" w15:restartNumberingAfterBreak="0">
    <w:nsid w:val="64F13C31"/>
    <w:multiLevelType w:val="hybridMultilevel"/>
    <w:tmpl w:val="8AD805A2"/>
    <w:lvl w:ilvl="0" w:tplc="82C8B596">
      <w:start w:val="1"/>
      <w:numFmt w:val="bullet"/>
      <w:lvlText w:val=""/>
      <w:lvlJc w:val="left"/>
      <w:pPr>
        <w:ind w:left="1069" w:hanging="360"/>
      </w:pPr>
      <w:rPr>
        <w:rFonts w:ascii="Symbol" w:hAnsi="Symbol" w:hint="default"/>
      </w:rPr>
    </w:lvl>
    <w:lvl w:ilvl="1" w:tplc="F18ADE4A">
      <w:start w:val="1"/>
      <w:numFmt w:val="bullet"/>
      <w:lvlText w:val="o"/>
      <w:lvlJc w:val="left"/>
      <w:pPr>
        <w:ind w:left="1789" w:hanging="360"/>
      </w:pPr>
      <w:rPr>
        <w:rFonts w:ascii="Courier New" w:hAnsi="Courier New" w:cs="Times New Roman" w:hint="default"/>
      </w:rPr>
    </w:lvl>
    <w:lvl w:ilvl="2" w:tplc="7BDC3C28">
      <w:start w:val="1"/>
      <w:numFmt w:val="bullet"/>
      <w:lvlText w:val=""/>
      <w:lvlJc w:val="left"/>
      <w:pPr>
        <w:ind w:left="2509" w:hanging="360"/>
      </w:pPr>
      <w:rPr>
        <w:rFonts w:ascii="Wingdings" w:hAnsi="Wingdings" w:hint="default"/>
      </w:rPr>
    </w:lvl>
    <w:lvl w:ilvl="3" w:tplc="500A095E">
      <w:start w:val="1"/>
      <w:numFmt w:val="bullet"/>
      <w:lvlText w:val=""/>
      <w:lvlJc w:val="left"/>
      <w:pPr>
        <w:ind w:left="3229" w:hanging="360"/>
      </w:pPr>
      <w:rPr>
        <w:rFonts w:ascii="Symbol" w:hAnsi="Symbol" w:hint="default"/>
      </w:rPr>
    </w:lvl>
    <w:lvl w:ilvl="4" w:tplc="A0964986">
      <w:start w:val="1"/>
      <w:numFmt w:val="bullet"/>
      <w:lvlText w:val="o"/>
      <w:lvlJc w:val="left"/>
      <w:pPr>
        <w:ind w:left="3949" w:hanging="360"/>
      </w:pPr>
      <w:rPr>
        <w:rFonts w:ascii="Courier New" w:hAnsi="Courier New" w:cs="Times New Roman" w:hint="default"/>
      </w:rPr>
    </w:lvl>
    <w:lvl w:ilvl="5" w:tplc="00C621A4">
      <w:start w:val="1"/>
      <w:numFmt w:val="bullet"/>
      <w:lvlText w:val=""/>
      <w:lvlJc w:val="left"/>
      <w:pPr>
        <w:ind w:left="4669" w:hanging="360"/>
      </w:pPr>
      <w:rPr>
        <w:rFonts w:ascii="Wingdings" w:hAnsi="Wingdings" w:hint="default"/>
      </w:rPr>
    </w:lvl>
    <w:lvl w:ilvl="6" w:tplc="1A5212AE">
      <w:start w:val="1"/>
      <w:numFmt w:val="bullet"/>
      <w:lvlText w:val=""/>
      <w:lvlJc w:val="left"/>
      <w:pPr>
        <w:ind w:left="5389" w:hanging="360"/>
      </w:pPr>
      <w:rPr>
        <w:rFonts w:ascii="Symbol" w:hAnsi="Symbol" w:hint="default"/>
      </w:rPr>
    </w:lvl>
    <w:lvl w:ilvl="7" w:tplc="10B8E672">
      <w:start w:val="1"/>
      <w:numFmt w:val="bullet"/>
      <w:lvlText w:val="o"/>
      <w:lvlJc w:val="left"/>
      <w:pPr>
        <w:ind w:left="6109" w:hanging="360"/>
      </w:pPr>
      <w:rPr>
        <w:rFonts w:ascii="Courier New" w:hAnsi="Courier New" w:cs="Times New Roman" w:hint="default"/>
      </w:rPr>
    </w:lvl>
    <w:lvl w:ilvl="8" w:tplc="65B4495A">
      <w:start w:val="1"/>
      <w:numFmt w:val="bullet"/>
      <w:lvlText w:val=""/>
      <w:lvlJc w:val="left"/>
      <w:pPr>
        <w:ind w:left="6829" w:hanging="360"/>
      </w:pPr>
      <w:rPr>
        <w:rFonts w:ascii="Wingdings" w:hAnsi="Wingdings" w:hint="default"/>
      </w:rPr>
    </w:lvl>
  </w:abstractNum>
  <w:abstractNum w:abstractNumId="128" w15:restartNumberingAfterBreak="0">
    <w:nsid w:val="65040CC9"/>
    <w:multiLevelType w:val="hybridMultilevel"/>
    <w:tmpl w:val="FFFFFFFF"/>
    <w:lvl w:ilvl="0" w:tplc="7F5429BC">
      <w:start w:val="1"/>
      <w:numFmt w:val="bullet"/>
      <w:lvlText w:val="-"/>
      <w:lvlJc w:val="left"/>
      <w:pPr>
        <w:ind w:left="720" w:hanging="360"/>
      </w:pPr>
      <w:rPr>
        <w:rFonts w:ascii="Calibri" w:hAnsi="Calibri" w:hint="default"/>
      </w:rPr>
    </w:lvl>
    <w:lvl w:ilvl="1" w:tplc="79D2FD7A">
      <w:start w:val="1"/>
      <w:numFmt w:val="bullet"/>
      <w:lvlText w:val="o"/>
      <w:lvlJc w:val="left"/>
      <w:pPr>
        <w:ind w:left="1440" w:hanging="360"/>
      </w:pPr>
      <w:rPr>
        <w:rFonts w:ascii="Courier New" w:hAnsi="Courier New" w:hint="default"/>
      </w:rPr>
    </w:lvl>
    <w:lvl w:ilvl="2" w:tplc="DB725B12">
      <w:start w:val="1"/>
      <w:numFmt w:val="bullet"/>
      <w:lvlText w:val=""/>
      <w:lvlJc w:val="left"/>
      <w:pPr>
        <w:ind w:left="2160" w:hanging="360"/>
      </w:pPr>
      <w:rPr>
        <w:rFonts w:ascii="Wingdings" w:hAnsi="Wingdings" w:hint="default"/>
      </w:rPr>
    </w:lvl>
    <w:lvl w:ilvl="3" w:tplc="54D4CCE4">
      <w:start w:val="1"/>
      <w:numFmt w:val="bullet"/>
      <w:lvlText w:val=""/>
      <w:lvlJc w:val="left"/>
      <w:pPr>
        <w:ind w:left="2880" w:hanging="360"/>
      </w:pPr>
      <w:rPr>
        <w:rFonts w:ascii="Symbol" w:hAnsi="Symbol" w:hint="default"/>
      </w:rPr>
    </w:lvl>
    <w:lvl w:ilvl="4" w:tplc="EB7A6130">
      <w:start w:val="1"/>
      <w:numFmt w:val="bullet"/>
      <w:lvlText w:val="o"/>
      <w:lvlJc w:val="left"/>
      <w:pPr>
        <w:ind w:left="3600" w:hanging="360"/>
      </w:pPr>
      <w:rPr>
        <w:rFonts w:ascii="Courier New" w:hAnsi="Courier New" w:hint="default"/>
      </w:rPr>
    </w:lvl>
    <w:lvl w:ilvl="5" w:tplc="E30E21DE">
      <w:start w:val="1"/>
      <w:numFmt w:val="bullet"/>
      <w:lvlText w:val=""/>
      <w:lvlJc w:val="left"/>
      <w:pPr>
        <w:ind w:left="4320" w:hanging="360"/>
      </w:pPr>
      <w:rPr>
        <w:rFonts w:ascii="Wingdings" w:hAnsi="Wingdings" w:hint="default"/>
      </w:rPr>
    </w:lvl>
    <w:lvl w:ilvl="6" w:tplc="A888F2D0">
      <w:start w:val="1"/>
      <w:numFmt w:val="bullet"/>
      <w:lvlText w:val=""/>
      <w:lvlJc w:val="left"/>
      <w:pPr>
        <w:ind w:left="5040" w:hanging="360"/>
      </w:pPr>
      <w:rPr>
        <w:rFonts w:ascii="Symbol" w:hAnsi="Symbol" w:hint="default"/>
      </w:rPr>
    </w:lvl>
    <w:lvl w:ilvl="7" w:tplc="C840CD5A">
      <w:start w:val="1"/>
      <w:numFmt w:val="bullet"/>
      <w:lvlText w:val="o"/>
      <w:lvlJc w:val="left"/>
      <w:pPr>
        <w:ind w:left="5760" w:hanging="360"/>
      </w:pPr>
      <w:rPr>
        <w:rFonts w:ascii="Courier New" w:hAnsi="Courier New" w:hint="default"/>
      </w:rPr>
    </w:lvl>
    <w:lvl w:ilvl="8" w:tplc="739EDB48">
      <w:start w:val="1"/>
      <w:numFmt w:val="bullet"/>
      <w:lvlText w:val=""/>
      <w:lvlJc w:val="left"/>
      <w:pPr>
        <w:ind w:left="6480" w:hanging="360"/>
      </w:pPr>
      <w:rPr>
        <w:rFonts w:ascii="Wingdings" w:hAnsi="Wingdings" w:hint="default"/>
      </w:rPr>
    </w:lvl>
  </w:abstractNum>
  <w:abstractNum w:abstractNumId="129" w15:restartNumberingAfterBreak="0">
    <w:nsid w:val="67032AA4"/>
    <w:multiLevelType w:val="multilevel"/>
    <w:tmpl w:val="FDA2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681B10E0"/>
    <w:multiLevelType w:val="hybridMultilevel"/>
    <w:tmpl w:val="FFFFFFFF"/>
    <w:lvl w:ilvl="0" w:tplc="49C2E68C">
      <w:start w:val="1"/>
      <w:numFmt w:val="bullet"/>
      <w:lvlText w:val=""/>
      <w:lvlJc w:val="left"/>
      <w:pPr>
        <w:ind w:left="720" w:hanging="360"/>
      </w:pPr>
      <w:rPr>
        <w:rFonts w:ascii="Symbol" w:hAnsi="Symbol" w:hint="default"/>
      </w:rPr>
    </w:lvl>
    <w:lvl w:ilvl="1" w:tplc="46A4604E">
      <w:start w:val="1"/>
      <w:numFmt w:val="bullet"/>
      <w:lvlText w:val="o"/>
      <w:lvlJc w:val="left"/>
      <w:pPr>
        <w:ind w:left="1440" w:hanging="360"/>
      </w:pPr>
      <w:rPr>
        <w:rFonts w:ascii="Courier New" w:hAnsi="Courier New" w:hint="default"/>
      </w:rPr>
    </w:lvl>
    <w:lvl w:ilvl="2" w:tplc="2384CF64">
      <w:start w:val="1"/>
      <w:numFmt w:val="bullet"/>
      <w:lvlText w:val=""/>
      <w:lvlJc w:val="left"/>
      <w:pPr>
        <w:ind w:left="2160" w:hanging="360"/>
      </w:pPr>
      <w:rPr>
        <w:rFonts w:ascii="Wingdings" w:hAnsi="Wingdings" w:hint="default"/>
      </w:rPr>
    </w:lvl>
    <w:lvl w:ilvl="3" w:tplc="BCAA4DF6">
      <w:start w:val="1"/>
      <w:numFmt w:val="bullet"/>
      <w:lvlText w:val=""/>
      <w:lvlJc w:val="left"/>
      <w:pPr>
        <w:ind w:left="2880" w:hanging="360"/>
      </w:pPr>
      <w:rPr>
        <w:rFonts w:ascii="Symbol" w:hAnsi="Symbol" w:hint="default"/>
      </w:rPr>
    </w:lvl>
    <w:lvl w:ilvl="4" w:tplc="406CC892">
      <w:start w:val="1"/>
      <w:numFmt w:val="bullet"/>
      <w:lvlText w:val="o"/>
      <w:lvlJc w:val="left"/>
      <w:pPr>
        <w:ind w:left="3600" w:hanging="360"/>
      </w:pPr>
      <w:rPr>
        <w:rFonts w:ascii="Courier New" w:hAnsi="Courier New" w:hint="default"/>
      </w:rPr>
    </w:lvl>
    <w:lvl w:ilvl="5" w:tplc="11B6E404">
      <w:start w:val="1"/>
      <w:numFmt w:val="bullet"/>
      <w:lvlText w:val=""/>
      <w:lvlJc w:val="left"/>
      <w:pPr>
        <w:ind w:left="4320" w:hanging="360"/>
      </w:pPr>
      <w:rPr>
        <w:rFonts w:ascii="Wingdings" w:hAnsi="Wingdings" w:hint="default"/>
      </w:rPr>
    </w:lvl>
    <w:lvl w:ilvl="6" w:tplc="F9840014">
      <w:start w:val="1"/>
      <w:numFmt w:val="bullet"/>
      <w:lvlText w:val=""/>
      <w:lvlJc w:val="left"/>
      <w:pPr>
        <w:ind w:left="5040" w:hanging="360"/>
      </w:pPr>
      <w:rPr>
        <w:rFonts w:ascii="Symbol" w:hAnsi="Symbol" w:hint="default"/>
      </w:rPr>
    </w:lvl>
    <w:lvl w:ilvl="7" w:tplc="7D72DEB8">
      <w:start w:val="1"/>
      <w:numFmt w:val="bullet"/>
      <w:lvlText w:val="o"/>
      <w:lvlJc w:val="left"/>
      <w:pPr>
        <w:ind w:left="5760" w:hanging="360"/>
      </w:pPr>
      <w:rPr>
        <w:rFonts w:ascii="Courier New" w:hAnsi="Courier New" w:hint="default"/>
      </w:rPr>
    </w:lvl>
    <w:lvl w:ilvl="8" w:tplc="EC08A3A0">
      <w:start w:val="1"/>
      <w:numFmt w:val="bullet"/>
      <w:lvlText w:val=""/>
      <w:lvlJc w:val="left"/>
      <w:pPr>
        <w:ind w:left="6480" w:hanging="360"/>
      </w:pPr>
      <w:rPr>
        <w:rFonts w:ascii="Wingdings" w:hAnsi="Wingdings" w:hint="default"/>
      </w:rPr>
    </w:lvl>
  </w:abstractNum>
  <w:abstractNum w:abstractNumId="131" w15:restartNumberingAfterBreak="0">
    <w:nsid w:val="68321599"/>
    <w:multiLevelType w:val="hybridMultilevel"/>
    <w:tmpl w:val="DBC245EC"/>
    <w:lvl w:ilvl="0" w:tplc="2B48C34C">
      <w:start w:val="53"/>
      <w:numFmt w:val="bullet"/>
      <w:lvlText w:val="-"/>
      <w:lvlJc w:val="left"/>
      <w:pPr>
        <w:ind w:left="928" w:hanging="360"/>
      </w:pPr>
      <w:rPr>
        <w:rFonts w:ascii="Times New Roman" w:eastAsia="Times New Roman" w:hAnsi="Times New Roman" w:cs="Times New Roman"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start w:val="1"/>
      <w:numFmt w:val="bullet"/>
      <w:lvlText w:val=""/>
      <w:lvlJc w:val="left"/>
      <w:pPr>
        <w:ind w:left="3088" w:hanging="360"/>
      </w:pPr>
      <w:rPr>
        <w:rFonts w:ascii="Symbol" w:hAnsi="Symbol" w:hint="default"/>
      </w:rPr>
    </w:lvl>
    <w:lvl w:ilvl="4" w:tplc="040C0003">
      <w:start w:val="1"/>
      <w:numFmt w:val="bullet"/>
      <w:lvlText w:val="o"/>
      <w:lvlJc w:val="left"/>
      <w:pPr>
        <w:ind w:left="3808" w:hanging="360"/>
      </w:pPr>
      <w:rPr>
        <w:rFonts w:ascii="Courier New" w:hAnsi="Courier New" w:cs="Courier New" w:hint="default"/>
      </w:rPr>
    </w:lvl>
    <w:lvl w:ilvl="5" w:tplc="040C0005">
      <w:start w:val="1"/>
      <w:numFmt w:val="bullet"/>
      <w:lvlText w:val=""/>
      <w:lvlJc w:val="left"/>
      <w:pPr>
        <w:ind w:left="4528" w:hanging="360"/>
      </w:pPr>
      <w:rPr>
        <w:rFonts w:ascii="Wingdings" w:hAnsi="Wingdings" w:hint="default"/>
      </w:rPr>
    </w:lvl>
    <w:lvl w:ilvl="6" w:tplc="040C0001">
      <w:start w:val="1"/>
      <w:numFmt w:val="bullet"/>
      <w:lvlText w:val=""/>
      <w:lvlJc w:val="left"/>
      <w:pPr>
        <w:ind w:left="5248" w:hanging="360"/>
      </w:pPr>
      <w:rPr>
        <w:rFonts w:ascii="Symbol" w:hAnsi="Symbol" w:hint="default"/>
      </w:rPr>
    </w:lvl>
    <w:lvl w:ilvl="7" w:tplc="040C0003">
      <w:start w:val="1"/>
      <w:numFmt w:val="bullet"/>
      <w:lvlText w:val="o"/>
      <w:lvlJc w:val="left"/>
      <w:pPr>
        <w:ind w:left="5968" w:hanging="360"/>
      </w:pPr>
      <w:rPr>
        <w:rFonts w:ascii="Courier New" w:hAnsi="Courier New" w:cs="Courier New" w:hint="default"/>
      </w:rPr>
    </w:lvl>
    <w:lvl w:ilvl="8" w:tplc="040C0005">
      <w:start w:val="1"/>
      <w:numFmt w:val="bullet"/>
      <w:lvlText w:val=""/>
      <w:lvlJc w:val="left"/>
      <w:pPr>
        <w:ind w:left="6688" w:hanging="360"/>
      </w:pPr>
      <w:rPr>
        <w:rFonts w:ascii="Wingdings" w:hAnsi="Wingdings" w:hint="default"/>
      </w:rPr>
    </w:lvl>
  </w:abstractNum>
  <w:abstractNum w:abstractNumId="132" w15:restartNumberingAfterBreak="0">
    <w:nsid w:val="6994296B"/>
    <w:multiLevelType w:val="hybridMultilevel"/>
    <w:tmpl w:val="6D801F5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15:restartNumberingAfterBreak="0">
    <w:nsid w:val="6A0939C4"/>
    <w:multiLevelType w:val="hybridMultilevel"/>
    <w:tmpl w:val="BA42169E"/>
    <w:lvl w:ilvl="0" w:tplc="040C0001">
      <w:start w:val="1"/>
      <w:numFmt w:val="bullet"/>
      <w:lvlText w:val=""/>
      <w:lvlJc w:val="left"/>
      <w:pPr>
        <w:ind w:left="1778" w:hanging="360"/>
      </w:pPr>
      <w:rPr>
        <w:rFonts w:ascii="Symbol" w:hAnsi="Symbo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134" w15:restartNumberingAfterBreak="0">
    <w:nsid w:val="6A11603A"/>
    <w:multiLevelType w:val="hybridMultilevel"/>
    <w:tmpl w:val="FCBA04AA"/>
    <w:lvl w:ilvl="0" w:tplc="040C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5" w15:restartNumberingAfterBreak="0">
    <w:nsid w:val="6B793E38"/>
    <w:multiLevelType w:val="hybridMultilevel"/>
    <w:tmpl w:val="6EBC9970"/>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6BD109F5"/>
    <w:multiLevelType w:val="multilevel"/>
    <w:tmpl w:val="423A014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7" w15:restartNumberingAfterBreak="0">
    <w:nsid w:val="6CE310B8"/>
    <w:multiLevelType w:val="hybridMultilevel"/>
    <w:tmpl w:val="37F87DF4"/>
    <w:lvl w:ilvl="0" w:tplc="040C0005">
      <w:start w:val="1"/>
      <w:numFmt w:val="bullet"/>
      <w:lvlText w:val=""/>
      <w:lvlJc w:val="left"/>
      <w:pPr>
        <w:ind w:left="1800" w:hanging="360"/>
      </w:pPr>
      <w:rPr>
        <w:rFonts w:ascii="Wingdings" w:hAnsi="Wingdings"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38" w15:restartNumberingAfterBreak="0">
    <w:nsid w:val="6D372742"/>
    <w:multiLevelType w:val="hybridMultilevel"/>
    <w:tmpl w:val="A15AA1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6FB83C3C"/>
    <w:multiLevelType w:val="hybridMultilevel"/>
    <w:tmpl w:val="F9945A98"/>
    <w:lvl w:ilvl="0" w:tplc="9678E744">
      <w:start w:val="1"/>
      <w:numFmt w:val="upperRoman"/>
      <w:pStyle w:val="Titre4"/>
      <w:lvlText w:val="%1."/>
      <w:lvlJc w:val="right"/>
      <w:pPr>
        <w:ind w:left="785"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start w:val="1"/>
      <w:numFmt w:val="lowerLetter"/>
      <w:pStyle w:val="Titre5"/>
      <w:lvlText w:val="%5."/>
      <w:lvlJc w:val="left"/>
      <w:pPr>
        <w:ind w:left="3600" w:hanging="360"/>
      </w:pPr>
    </w:lvl>
    <w:lvl w:ilvl="5" w:tplc="040C001B" w:tentative="1">
      <w:start w:val="1"/>
      <w:numFmt w:val="lowerRoman"/>
      <w:pStyle w:val="Titre6"/>
      <w:lvlText w:val="%6."/>
      <w:lvlJc w:val="right"/>
      <w:pPr>
        <w:ind w:left="4320" w:hanging="180"/>
      </w:pPr>
    </w:lvl>
    <w:lvl w:ilvl="6" w:tplc="040C000F" w:tentative="1">
      <w:start w:val="1"/>
      <w:numFmt w:val="decimal"/>
      <w:pStyle w:val="Titre7"/>
      <w:lvlText w:val="%7."/>
      <w:lvlJc w:val="left"/>
      <w:pPr>
        <w:ind w:left="5040" w:hanging="360"/>
      </w:pPr>
    </w:lvl>
    <w:lvl w:ilvl="7" w:tplc="040C0019" w:tentative="1">
      <w:start w:val="1"/>
      <w:numFmt w:val="lowerLetter"/>
      <w:pStyle w:val="Titre8"/>
      <w:lvlText w:val="%8."/>
      <w:lvlJc w:val="left"/>
      <w:pPr>
        <w:ind w:left="5760" w:hanging="360"/>
      </w:pPr>
    </w:lvl>
    <w:lvl w:ilvl="8" w:tplc="040C001B" w:tentative="1">
      <w:start w:val="1"/>
      <w:numFmt w:val="lowerRoman"/>
      <w:pStyle w:val="Titre9"/>
      <w:lvlText w:val="%9."/>
      <w:lvlJc w:val="right"/>
      <w:pPr>
        <w:ind w:left="6480" w:hanging="180"/>
      </w:pPr>
    </w:lvl>
  </w:abstractNum>
  <w:abstractNum w:abstractNumId="140" w15:restartNumberingAfterBreak="0">
    <w:nsid w:val="70426163"/>
    <w:multiLevelType w:val="hybridMultilevel"/>
    <w:tmpl w:val="B71A1092"/>
    <w:lvl w:ilvl="0" w:tplc="B2B2F94C">
      <w:start w:val="1"/>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1" w15:restartNumberingAfterBreak="0">
    <w:nsid w:val="70DD1B4E"/>
    <w:multiLevelType w:val="multilevel"/>
    <w:tmpl w:val="4ACCF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0E008E2"/>
    <w:multiLevelType w:val="hybridMultilevel"/>
    <w:tmpl w:val="E3F00850"/>
    <w:lvl w:ilvl="0" w:tplc="040C0005">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43" w15:restartNumberingAfterBreak="0">
    <w:nsid w:val="71F752DB"/>
    <w:multiLevelType w:val="hybridMultilevel"/>
    <w:tmpl w:val="E57AFE2E"/>
    <w:lvl w:ilvl="0" w:tplc="C8027074">
      <w:start w:val="1"/>
      <w:numFmt w:val="bullet"/>
      <w:lvlText w:val=""/>
      <w:lvlJc w:val="left"/>
      <w:pPr>
        <w:ind w:left="720" w:hanging="360"/>
      </w:pPr>
      <w:rPr>
        <w:rFonts w:ascii="Symbol" w:hAnsi="Symbol" w:hint="default"/>
      </w:rPr>
    </w:lvl>
    <w:lvl w:ilvl="1" w:tplc="8B583452">
      <w:start w:val="1"/>
      <w:numFmt w:val="bullet"/>
      <w:lvlText w:val=""/>
      <w:lvlJc w:val="left"/>
      <w:pPr>
        <w:ind w:left="1440" w:hanging="360"/>
      </w:pPr>
      <w:rPr>
        <w:rFonts w:ascii="Symbol" w:hAnsi="Symbol" w:hint="default"/>
      </w:rPr>
    </w:lvl>
    <w:lvl w:ilvl="2" w:tplc="A77E2A1A">
      <w:start w:val="1"/>
      <w:numFmt w:val="bullet"/>
      <w:lvlText w:val=""/>
      <w:lvlJc w:val="left"/>
      <w:pPr>
        <w:ind w:left="2160" w:hanging="360"/>
      </w:pPr>
      <w:rPr>
        <w:rFonts w:ascii="Wingdings" w:hAnsi="Wingdings" w:hint="default"/>
      </w:rPr>
    </w:lvl>
    <w:lvl w:ilvl="3" w:tplc="8DBC0AD8">
      <w:start w:val="1"/>
      <w:numFmt w:val="bullet"/>
      <w:lvlText w:val=""/>
      <w:lvlJc w:val="left"/>
      <w:pPr>
        <w:ind w:left="2880" w:hanging="360"/>
      </w:pPr>
      <w:rPr>
        <w:rFonts w:ascii="Symbol" w:hAnsi="Symbol" w:hint="default"/>
      </w:rPr>
    </w:lvl>
    <w:lvl w:ilvl="4" w:tplc="4CF26584">
      <w:start w:val="1"/>
      <w:numFmt w:val="bullet"/>
      <w:lvlText w:val="o"/>
      <w:lvlJc w:val="left"/>
      <w:pPr>
        <w:ind w:left="3600" w:hanging="360"/>
      </w:pPr>
      <w:rPr>
        <w:rFonts w:ascii="Courier New" w:hAnsi="Courier New" w:hint="default"/>
      </w:rPr>
    </w:lvl>
    <w:lvl w:ilvl="5" w:tplc="D17C0D4C">
      <w:start w:val="1"/>
      <w:numFmt w:val="bullet"/>
      <w:lvlText w:val=""/>
      <w:lvlJc w:val="left"/>
      <w:pPr>
        <w:ind w:left="4320" w:hanging="360"/>
      </w:pPr>
      <w:rPr>
        <w:rFonts w:ascii="Wingdings" w:hAnsi="Wingdings" w:hint="default"/>
      </w:rPr>
    </w:lvl>
    <w:lvl w:ilvl="6" w:tplc="94C26CC8">
      <w:start w:val="1"/>
      <w:numFmt w:val="bullet"/>
      <w:lvlText w:val=""/>
      <w:lvlJc w:val="left"/>
      <w:pPr>
        <w:ind w:left="5040" w:hanging="360"/>
      </w:pPr>
      <w:rPr>
        <w:rFonts w:ascii="Symbol" w:hAnsi="Symbol" w:hint="default"/>
      </w:rPr>
    </w:lvl>
    <w:lvl w:ilvl="7" w:tplc="CB5C0DCC">
      <w:start w:val="1"/>
      <w:numFmt w:val="bullet"/>
      <w:lvlText w:val="o"/>
      <w:lvlJc w:val="left"/>
      <w:pPr>
        <w:ind w:left="5760" w:hanging="360"/>
      </w:pPr>
      <w:rPr>
        <w:rFonts w:ascii="Courier New" w:hAnsi="Courier New" w:hint="default"/>
      </w:rPr>
    </w:lvl>
    <w:lvl w:ilvl="8" w:tplc="CFA469EC">
      <w:start w:val="1"/>
      <w:numFmt w:val="bullet"/>
      <w:lvlText w:val=""/>
      <w:lvlJc w:val="left"/>
      <w:pPr>
        <w:ind w:left="6480" w:hanging="360"/>
      </w:pPr>
      <w:rPr>
        <w:rFonts w:ascii="Wingdings" w:hAnsi="Wingdings" w:hint="default"/>
      </w:rPr>
    </w:lvl>
  </w:abstractNum>
  <w:abstractNum w:abstractNumId="144" w15:restartNumberingAfterBreak="0">
    <w:nsid w:val="720F6814"/>
    <w:multiLevelType w:val="multilevel"/>
    <w:tmpl w:val="15D4B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72FD3499"/>
    <w:multiLevelType w:val="multilevel"/>
    <w:tmpl w:val="222AFA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735A05B4"/>
    <w:multiLevelType w:val="hybridMultilevel"/>
    <w:tmpl w:val="FFFFFFFF"/>
    <w:lvl w:ilvl="0" w:tplc="03F4EF3A">
      <w:start w:val="1"/>
      <w:numFmt w:val="bullet"/>
      <w:lvlText w:val=""/>
      <w:lvlJc w:val="left"/>
      <w:pPr>
        <w:ind w:left="720" w:hanging="360"/>
      </w:pPr>
      <w:rPr>
        <w:rFonts w:ascii="Symbol" w:hAnsi="Symbol" w:hint="default"/>
      </w:rPr>
    </w:lvl>
    <w:lvl w:ilvl="1" w:tplc="32E6FD96">
      <w:start w:val="1"/>
      <w:numFmt w:val="bullet"/>
      <w:lvlText w:val="o"/>
      <w:lvlJc w:val="left"/>
      <w:pPr>
        <w:ind w:left="1440" w:hanging="360"/>
      </w:pPr>
      <w:rPr>
        <w:rFonts w:ascii="Courier New" w:hAnsi="Courier New" w:hint="default"/>
      </w:rPr>
    </w:lvl>
    <w:lvl w:ilvl="2" w:tplc="10063856">
      <w:start w:val="1"/>
      <w:numFmt w:val="bullet"/>
      <w:lvlText w:val=""/>
      <w:lvlJc w:val="left"/>
      <w:pPr>
        <w:ind w:left="2160" w:hanging="360"/>
      </w:pPr>
      <w:rPr>
        <w:rFonts w:ascii="Wingdings" w:hAnsi="Wingdings" w:hint="default"/>
      </w:rPr>
    </w:lvl>
    <w:lvl w:ilvl="3" w:tplc="B7745DC0">
      <w:start w:val="1"/>
      <w:numFmt w:val="bullet"/>
      <w:lvlText w:val=""/>
      <w:lvlJc w:val="left"/>
      <w:pPr>
        <w:ind w:left="2880" w:hanging="360"/>
      </w:pPr>
      <w:rPr>
        <w:rFonts w:ascii="Symbol" w:hAnsi="Symbol" w:hint="default"/>
      </w:rPr>
    </w:lvl>
    <w:lvl w:ilvl="4" w:tplc="1004BAC2">
      <w:start w:val="1"/>
      <w:numFmt w:val="bullet"/>
      <w:lvlText w:val="o"/>
      <w:lvlJc w:val="left"/>
      <w:pPr>
        <w:ind w:left="3600" w:hanging="360"/>
      </w:pPr>
      <w:rPr>
        <w:rFonts w:ascii="Courier New" w:hAnsi="Courier New" w:hint="default"/>
      </w:rPr>
    </w:lvl>
    <w:lvl w:ilvl="5" w:tplc="2D0A4F56">
      <w:start w:val="1"/>
      <w:numFmt w:val="bullet"/>
      <w:lvlText w:val=""/>
      <w:lvlJc w:val="left"/>
      <w:pPr>
        <w:ind w:left="4320" w:hanging="360"/>
      </w:pPr>
      <w:rPr>
        <w:rFonts w:ascii="Wingdings" w:hAnsi="Wingdings" w:hint="default"/>
      </w:rPr>
    </w:lvl>
    <w:lvl w:ilvl="6" w:tplc="11B239C4">
      <w:start w:val="1"/>
      <w:numFmt w:val="bullet"/>
      <w:lvlText w:val=""/>
      <w:lvlJc w:val="left"/>
      <w:pPr>
        <w:ind w:left="5040" w:hanging="360"/>
      </w:pPr>
      <w:rPr>
        <w:rFonts w:ascii="Symbol" w:hAnsi="Symbol" w:hint="default"/>
      </w:rPr>
    </w:lvl>
    <w:lvl w:ilvl="7" w:tplc="67A8F49E">
      <w:start w:val="1"/>
      <w:numFmt w:val="bullet"/>
      <w:lvlText w:val="o"/>
      <w:lvlJc w:val="left"/>
      <w:pPr>
        <w:ind w:left="5760" w:hanging="360"/>
      </w:pPr>
      <w:rPr>
        <w:rFonts w:ascii="Courier New" w:hAnsi="Courier New" w:hint="default"/>
      </w:rPr>
    </w:lvl>
    <w:lvl w:ilvl="8" w:tplc="EBD0287C">
      <w:start w:val="1"/>
      <w:numFmt w:val="bullet"/>
      <w:lvlText w:val=""/>
      <w:lvlJc w:val="left"/>
      <w:pPr>
        <w:ind w:left="6480" w:hanging="360"/>
      </w:pPr>
      <w:rPr>
        <w:rFonts w:ascii="Wingdings" w:hAnsi="Wingdings" w:hint="default"/>
      </w:rPr>
    </w:lvl>
  </w:abstractNum>
  <w:abstractNum w:abstractNumId="147" w15:restartNumberingAfterBreak="0">
    <w:nsid w:val="735A1417"/>
    <w:multiLevelType w:val="singleLevel"/>
    <w:tmpl w:val="E0A0EB14"/>
    <w:lvl w:ilvl="0">
      <w:start w:val="1"/>
      <w:numFmt w:val="bullet"/>
      <w:pStyle w:val="Puce3"/>
      <w:lvlText w:val=""/>
      <w:lvlJc w:val="left"/>
      <w:pPr>
        <w:tabs>
          <w:tab w:val="num" w:pos="927"/>
        </w:tabs>
        <w:ind w:left="567"/>
      </w:pPr>
      <w:rPr>
        <w:rFonts w:ascii="Wingdings" w:hAnsi="Wingdings" w:hint="default"/>
      </w:rPr>
    </w:lvl>
  </w:abstractNum>
  <w:abstractNum w:abstractNumId="148" w15:restartNumberingAfterBreak="0">
    <w:nsid w:val="739E4C90"/>
    <w:multiLevelType w:val="multilevel"/>
    <w:tmpl w:val="0652B0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9" w15:restartNumberingAfterBreak="0">
    <w:nsid w:val="75547157"/>
    <w:multiLevelType w:val="multilevel"/>
    <w:tmpl w:val="A8C068E8"/>
    <w:lvl w:ilvl="0">
      <w:start w:val="1"/>
      <w:numFmt w:val="none"/>
      <w:suff w:val="space"/>
      <w:lvlText w:val="%1"/>
      <w:lvlJc w:val="left"/>
      <w:pPr>
        <w:ind w:left="1073" w:hanging="432"/>
      </w:pPr>
      <w:rPr>
        <w:rFonts w:ascii="Arial Gras" w:hAnsi="Arial Gras" w:hint="default"/>
        <w:b/>
        <w:bCs w:val="0"/>
        <w:i w:val="0"/>
        <w:iCs w:val="0"/>
        <w:caps/>
        <w:sz w:val="22"/>
        <w:szCs w:val="22"/>
        <w:u w:val="single"/>
      </w:rPr>
    </w:lvl>
    <w:lvl w:ilvl="1">
      <w:start w:val="1"/>
      <w:numFmt w:val="none"/>
      <w:pStyle w:val="Article2"/>
      <w:isLgl/>
      <w:suff w:val="space"/>
      <w:lvlText w:val=""/>
      <w:lvlJc w:val="left"/>
      <w:pPr>
        <w:ind w:left="1945" w:hanging="1020"/>
      </w:pPr>
      <w:rPr>
        <w:rFonts w:hint="default"/>
        <w:b/>
        <w:i w:val="0"/>
        <w:sz w:val="22"/>
        <w:u w:val="none"/>
      </w:rPr>
    </w:lvl>
    <w:lvl w:ilvl="2">
      <w:start w:val="1"/>
      <w:numFmt w:val="decimal"/>
      <w:suff w:val="space"/>
      <w:lvlText w:val="%1.%2.%3"/>
      <w:lvlJc w:val="left"/>
      <w:pPr>
        <w:ind w:left="1361" w:hanging="153"/>
      </w:pPr>
      <w:rPr>
        <w:rFonts w:hint="default"/>
        <w:u w:val="none"/>
      </w:rPr>
    </w:lvl>
    <w:lvl w:ilvl="3">
      <w:start w:val="1"/>
      <w:numFmt w:val="decimal"/>
      <w:suff w:val="space"/>
      <w:lvlText w:val="%1.%2.%3.%4"/>
      <w:lvlJc w:val="left"/>
      <w:pPr>
        <w:ind w:left="1505" w:hanging="13"/>
      </w:pPr>
      <w:rPr>
        <w:rFonts w:hint="default"/>
        <w:u w:val="none"/>
      </w:rPr>
    </w:lvl>
    <w:lvl w:ilvl="4">
      <w:start w:val="1"/>
      <w:numFmt w:val="decimal"/>
      <w:lvlText w:val="%1.%2.%3.%4.%5"/>
      <w:lvlJc w:val="left"/>
      <w:pPr>
        <w:tabs>
          <w:tab w:val="num" w:pos="2855"/>
        </w:tabs>
        <w:ind w:left="1649" w:firstLine="126"/>
      </w:pPr>
      <w:rPr>
        <w:rFonts w:hint="default"/>
      </w:rPr>
    </w:lvl>
    <w:lvl w:ilvl="5">
      <w:start w:val="1"/>
      <w:numFmt w:val="decimal"/>
      <w:lvlText w:val="%1.%2.%3.%4.%5.%6"/>
      <w:lvlJc w:val="left"/>
      <w:pPr>
        <w:tabs>
          <w:tab w:val="num" w:pos="1793"/>
        </w:tabs>
        <w:ind w:left="1793" w:hanging="1152"/>
      </w:pPr>
      <w:rPr>
        <w:rFonts w:hint="default"/>
      </w:rPr>
    </w:lvl>
    <w:lvl w:ilvl="6">
      <w:start w:val="1"/>
      <w:numFmt w:val="decimal"/>
      <w:lvlText w:val="%1.%2.%3.%4.%5.%6.%7"/>
      <w:lvlJc w:val="left"/>
      <w:pPr>
        <w:tabs>
          <w:tab w:val="num" w:pos="1937"/>
        </w:tabs>
        <w:ind w:left="1937" w:hanging="1296"/>
      </w:pPr>
      <w:rPr>
        <w:rFonts w:hint="default"/>
      </w:rPr>
    </w:lvl>
    <w:lvl w:ilvl="7">
      <w:start w:val="1"/>
      <w:numFmt w:val="decimal"/>
      <w:lvlText w:val="%1.%2.%3.%4.%5.%6.%7.%8"/>
      <w:lvlJc w:val="left"/>
      <w:pPr>
        <w:tabs>
          <w:tab w:val="num" w:pos="2081"/>
        </w:tabs>
        <w:ind w:left="2081" w:hanging="1440"/>
      </w:pPr>
      <w:rPr>
        <w:rFonts w:hint="default"/>
      </w:rPr>
    </w:lvl>
    <w:lvl w:ilvl="8">
      <w:start w:val="1"/>
      <w:numFmt w:val="decimal"/>
      <w:lvlText w:val="%1.%2.%3.%4.%5.%6.%7.%8.%9"/>
      <w:lvlJc w:val="left"/>
      <w:pPr>
        <w:tabs>
          <w:tab w:val="num" w:pos="2225"/>
        </w:tabs>
        <w:ind w:left="2225" w:hanging="1584"/>
      </w:pPr>
      <w:rPr>
        <w:rFonts w:hint="default"/>
      </w:rPr>
    </w:lvl>
  </w:abstractNum>
  <w:abstractNum w:abstractNumId="150" w15:restartNumberingAfterBreak="0">
    <w:nsid w:val="75CF67C0"/>
    <w:multiLevelType w:val="hybridMultilevel"/>
    <w:tmpl w:val="01A8C6F8"/>
    <w:lvl w:ilvl="0" w:tplc="4388103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1" w15:restartNumberingAfterBreak="0">
    <w:nsid w:val="76461E84"/>
    <w:multiLevelType w:val="hybridMultilevel"/>
    <w:tmpl w:val="D34CA13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2" w15:restartNumberingAfterBreak="0">
    <w:nsid w:val="77857C99"/>
    <w:multiLevelType w:val="hybridMultilevel"/>
    <w:tmpl w:val="FFFFFFFF"/>
    <w:lvl w:ilvl="0" w:tplc="AAF62B42">
      <w:start w:val="1"/>
      <w:numFmt w:val="bullet"/>
      <w:lvlText w:val=""/>
      <w:lvlJc w:val="left"/>
      <w:pPr>
        <w:ind w:left="720" w:hanging="360"/>
      </w:pPr>
      <w:rPr>
        <w:rFonts w:ascii="Symbol" w:hAnsi="Symbol" w:hint="default"/>
      </w:rPr>
    </w:lvl>
    <w:lvl w:ilvl="1" w:tplc="DA72DA28">
      <w:start w:val="1"/>
      <w:numFmt w:val="bullet"/>
      <w:lvlText w:val="o"/>
      <w:lvlJc w:val="left"/>
      <w:pPr>
        <w:ind w:left="1440" w:hanging="360"/>
      </w:pPr>
      <w:rPr>
        <w:rFonts w:ascii="Courier New" w:hAnsi="Courier New" w:hint="default"/>
      </w:rPr>
    </w:lvl>
    <w:lvl w:ilvl="2" w:tplc="ADCE5A12">
      <w:start w:val="1"/>
      <w:numFmt w:val="bullet"/>
      <w:lvlText w:val=""/>
      <w:lvlJc w:val="left"/>
      <w:pPr>
        <w:ind w:left="2160" w:hanging="360"/>
      </w:pPr>
      <w:rPr>
        <w:rFonts w:ascii="Wingdings" w:hAnsi="Wingdings" w:hint="default"/>
      </w:rPr>
    </w:lvl>
    <w:lvl w:ilvl="3" w:tplc="F00A543E">
      <w:start w:val="1"/>
      <w:numFmt w:val="bullet"/>
      <w:lvlText w:val=""/>
      <w:lvlJc w:val="left"/>
      <w:pPr>
        <w:ind w:left="2880" w:hanging="360"/>
      </w:pPr>
      <w:rPr>
        <w:rFonts w:ascii="Symbol" w:hAnsi="Symbol" w:hint="default"/>
      </w:rPr>
    </w:lvl>
    <w:lvl w:ilvl="4" w:tplc="5CA0BD32">
      <w:start w:val="1"/>
      <w:numFmt w:val="bullet"/>
      <w:lvlText w:val="o"/>
      <w:lvlJc w:val="left"/>
      <w:pPr>
        <w:ind w:left="3600" w:hanging="360"/>
      </w:pPr>
      <w:rPr>
        <w:rFonts w:ascii="Courier New" w:hAnsi="Courier New" w:hint="default"/>
      </w:rPr>
    </w:lvl>
    <w:lvl w:ilvl="5" w:tplc="9790DD1E">
      <w:start w:val="1"/>
      <w:numFmt w:val="bullet"/>
      <w:lvlText w:val=""/>
      <w:lvlJc w:val="left"/>
      <w:pPr>
        <w:ind w:left="4320" w:hanging="360"/>
      </w:pPr>
      <w:rPr>
        <w:rFonts w:ascii="Wingdings" w:hAnsi="Wingdings" w:hint="default"/>
      </w:rPr>
    </w:lvl>
    <w:lvl w:ilvl="6" w:tplc="5C908432">
      <w:start w:val="1"/>
      <w:numFmt w:val="bullet"/>
      <w:lvlText w:val=""/>
      <w:lvlJc w:val="left"/>
      <w:pPr>
        <w:ind w:left="5040" w:hanging="360"/>
      </w:pPr>
      <w:rPr>
        <w:rFonts w:ascii="Symbol" w:hAnsi="Symbol" w:hint="default"/>
      </w:rPr>
    </w:lvl>
    <w:lvl w:ilvl="7" w:tplc="14E62444">
      <w:start w:val="1"/>
      <w:numFmt w:val="bullet"/>
      <w:lvlText w:val="o"/>
      <w:lvlJc w:val="left"/>
      <w:pPr>
        <w:ind w:left="5760" w:hanging="360"/>
      </w:pPr>
      <w:rPr>
        <w:rFonts w:ascii="Courier New" w:hAnsi="Courier New" w:hint="default"/>
      </w:rPr>
    </w:lvl>
    <w:lvl w:ilvl="8" w:tplc="AB7AD882">
      <w:start w:val="1"/>
      <w:numFmt w:val="bullet"/>
      <w:lvlText w:val=""/>
      <w:lvlJc w:val="left"/>
      <w:pPr>
        <w:ind w:left="6480" w:hanging="360"/>
      </w:pPr>
      <w:rPr>
        <w:rFonts w:ascii="Wingdings" w:hAnsi="Wingdings" w:hint="default"/>
      </w:rPr>
    </w:lvl>
  </w:abstractNum>
  <w:abstractNum w:abstractNumId="153" w15:restartNumberingAfterBreak="0">
    <w:nsid w:val="77F1367E"/>
    <w:multiLevelType w:val="hybridMultilevel"/>
    <w:tmpl w:val="FFFFFFFF"/>
    <w:lvl w:ilvl="0" w:tplc="79D4340E">
      <w:start w:val="1"/>
      <w:numFmt w:val="bullet"/>
      <w:lvlText w:val=""/>
      <w:lvlJc w:val="left"/>
      <w:pPr>
        <w:ind w:left="720" w:hanging="360"/>
      </w:pPr>
      <w:rPr>
        <w:rFonts w:ascii="Symbol" w:hAnsi="Symbol" w:hint="default"/>
      </w:rPr>
    </w:lvl>
    <w:lvl w:ilvl="1" w:tplc="5F2CB072">
      <w:start w:val="1"/>
      <w:numFmt w:val="bullet"/>
      <w:lvlText w:val="o"/>
      <w:lvlJc w:val="left"/>
      <w:pPr>
        <w:ind w:left="1440" w:hanging="360"/>
      </w:pPr>
      <w:rPr>
        <w:rFonts w:ascii="Courier New" w:hAnsi="Courier New" w:hint="default"/>
      </w:rPr>
    </w:lvl>
    <w:lvl w:ilvl="2" w:tplc="90FA3B90">
      <w:start w:val="1"/>
      <w:numFmt w:val="bullet"/>
      <w:lvlText w:val=""/>
      <w:lvlJc w:val="left"/>
      <w:pPr>
        <w:ind w:left="2160" w:hanging="360"/>
      </w:pPr>
      <w:rPr>
        <w:rFonts w:ascii="Wingdings" w:hAnsi="Wingdings" w:hint="default"/>
      </w:rPr>
    </w:lvl>
    <w:lvl w:ilvl="3" w:tplc="4FBC3852">
      <w:start w:val="1"/>
      <w:numFmt w:val="bullet"/>
      <w:lvlText w:val=""/>
      <w:lvlJc w:val="left"/>
      <w:pPr>
        <w:ind w:left="2880" w:hanging="360"/>
      </w:pPr>
      <w:rPr>
        <w:rFonts w:ascii="Symbol" w:hAnsi="Symbol" w:hint="default"/>
      </w:rPr>
    </w:lvl>
    <w:lvl w:ilvl="4" w:tplc="30C67B66">
      <w:start w:val="1"/>
      <w:numFmt w:val="bullet"/>
      <w:lvlText w:val="o"/>
      <w:lvlJc w:val="left"/>
      <w:pPr>
        <w:ind w:left="3600" w:hanging="360"/>
      </w:pPr>
      <w:rPr>
        <w:rFonts w:ascii="Courier New" w:hAnsi="Courier New" w:hint="default"/>
      </w:rPr>
    </w:lvl>
    <w:lvl w:ilvl="5" w:tplc="909E8A02">
      <w:start w:val="1"/>
      <w:numFmt w:val="bullet"/>
      <w:lvlText w:val=""/>
      <w:lvlJc w:val="left"/>
      <w:pPr>
        <w:ind w:left="4320" w:hanging="360"/>
      </w:pPr>
      <w:rPr>
        <w:rFonts w:ascii="Wingdings" w:hAnsi="Wingdings" w:hint="default"/>
      </w:rPr>
    </w:lvl>
    <w:lvl w:ilvl="6" w:tplc="ED882F90">
      <w:start w:val="1"/>
      <w:numFmt w:val="bullet"/>
      <w:lvlText w:val=""/>
      <w:lvlJc w:val="left"/>
      <w:pPr>
        <w:ind w:left="5040" w:hanging="360"/>
      </w:pPr>
      <w:rPr>
        <w:rFonts w:ascii="Symbol" w:hAnsi="Symbol" w:hint="default"/>
      </w:rPr>
    </w:lvl>
    <w:lvl w:ilvl="7" w:tplc="FB8002C6">
      <w:start w:val="1"/>
      <w:numFmt w:val="bullet"/>
      <w:lvlText w:val="o"/>
      <w:lvlJc w:val="left"/>
      <w:pPr>
        <w:ind w:left="5760" w:hanging="360"/>
      </w:pPr>
      <w:rPr>
        <w:rFonts w:ascii="Courier New" w:hAnsi="Courier New" w:hint="default"/>
      </w:rPr>
    </w:lvl>
    <w:lvl w:ilvl="8" w:tplc="D9B472C8">
      <w:start w:val="1"/>
      <w:numFmt w:val="bullet"/>
      <w:lvlText w:val=""/>
      <w:lvlJc w:val="left"/>
      <w:pPr>
        <w:ind w:left="6480" w:hanging="360"/>
      </w:pPr>
      <w:rPr>
        <w:rFonts w:ascii="Wingdings" w:hAnsi="Wingdings" w:hint="default"/>
      </w:rPr>
    </w:lvl>
  </w:abstractNum>
  <w:abstractNum w:abstractNumId="154" w15:restartNumberingAfterBreak="0">
    <w:nsid w:val="791613CB"/>
    <w:multiLevelType w:val="hybridMultilevel"/>
    <w:tmpl w:val="0986CD26"/>
    <w:lvl w:ilvl="0" w:tplc="DC181C84">
      <w:start w:val="1"/>
      <w:numFmt w:val="bullet"/>
      <w:lvlText w:val=""/>
      <w:lvlJc w:val="left"/>
      <w:pPr>
        <w:ind w:left="720" w:hanging="360"/>
      </w:pPr>
      <w:rPr>
        <w:rFonts w:ascii="Symbol" w:hAnsi="Symbol" w:hint="default"/>
      </w:rPr>
    </w:lvl>
    <w:lvl w:ilvl="1" w:tplc="372CF8BE">
      <w:start w:val="1"/>
      <w:numFmt w:val="bullet"/>
      <w:lvlText w:val="o"/>
      <w:lvlJc w:val="left"/>
      <w:pPr>
        <w:ind w:left="1440" w:hanging="360"/>
      </w:pPr>
      <w:rPr>
        <w:rFonts w:ascii="Courier New" w:hAnsi="Courier New" w:hint="default"/>
      </w:rPr>
    </w:lvl>
    <w:lvl w:ilvl="2" w:tplc="41747B66">
      <w:start w:val="1"/>
      <w:numFmt w:val="bullet"/>
      <w:lvlText w:val=""/>
      <w:lvlJc w:val="left"/>
      <w:pPr>
        <w:ind w:left="2160" w:hanging="360"/>
      </w:pPr>
      <w:rPr>
        <w:rFonts w:ascii="Wingdings" w:hAnsi="Wingdings" w:hint="default"/>
      </w:rPr>
    </w:lvl>
    <w:lvl w:ilvl="3" w:tplc="86644EE6">
      <w:start w:val="1"/>
      <w:numFmt w:val="bullet"/>
      <w:lvlText w:val=""/>
      <w:lvlJc w:val="left"/>
      <w:pPr>
        <w:ind w:left="2880" w:hanging="360"/>
      </w:pPr>
      <w:rPr>
        <w:rFonts w:ascii="Symbol" w:hAnsi="Symbol" w:hint="default"/>
      </w:rPr>
    </w:lvl>
    <w:lvl w:ilvl="4" w:tplc="3294D950">
      <w:start w:val="1"/>
      <w:numFmt w:val="bullet"/>
      <w:lvlText w:val="o"/>
      <w:lvlJc w:val="left"/>
      <w:pPr>
        <w:ind w:left="3600" w:hanging="360"/>
      </w:pPr>
      <w:rPr>
        <w:rFonts w:ascii="Courier New" w:hAnsi="Courier New" w:hint="default"/>
      </w:rPr>
    </w:lvl>
    <w:lvl w:ilvl="5" w:tplc="6532CB8A">
      <w:start w:val="1"/>
      <w:numFmt w:val="bullet"/>
      <w:lvlText w:val=""/>
      <w:lvlJc w:val="left"/>
      <w:pPr>
        <w:ind w:left="4320" w:hanging="360"/>
      </w:pPr>
      <w:rPr>
        <w:rFonts w:ascii="Wingdings" w:hAnsi="Wingdings" w:hint="default"/>
      </w:rPr>
    </w:lvl>
    <w:lvl w:ilvl="6" w:tplc="18FCD4E0">
      <w:start w:val="1"/>
      <w:numFmt w:val="bullet"/>
      <w:lvlText w:val=""/>
      <w:lvlJc w:val="left"/>
      <w:pPr>
        <w:ind w:left="5040" w:hanging="360"/>
      </w:pPr>
      <w:rPr>
        <w:rFonts w:ascii="Symbol" w:hAnsi="Symbol" w:hint="default"/>
      </w:rPr>
    </w:lvl>
    <w:lvl w:ilvl="7" w:tplc="5144EDE8">
      <w:start w:val="1"/>
      <w:numFmt w:val="bullet"/>
      <w:lvlText w:val="o"/>
      <w:lvlJc w:val="left"/>
      <w:pPr>
        <w:ind w:left="5760" w:hanging="360"/>
      </w:pPr>
      <w:rPr>
        <w:rFonts w:ascii="Courier New" w:hAnsi="Courier New" w:hint="default"/>
      </w:rPr>
    </w:lvl>
    <w:lvl w:ilvl="8" w:tplc="71CE69EC">
      <w:start w:val="1"/>
      <w:numFmt w:val="bullet"/>
      <w:lvlText w:val=""/>
      <w:lvlJc w:val="left"/>
      <w:pPr>
        <w:ind w:left="6480" w:hanging="360"/>
      </w:pPr>
      <w:rPr>
        <w:rFonts w:ascii="Wingdings" w:hAnsi="Wingdings" w:hint="default"/>
      </w:rPr>
    </w:lvl>
  </w:abstractNum>
  <w:abstractNum w:abstractNumId="155" w15:restartNumberingAfterBreak="0">
    <w:nsid w:val="79B27E09"/>
    <w:multiLevelType w:val="hybridMultilevel"/>
    <w:tmpl w:val="0B5075AC"/>
    <w:lvl w:ilvl="0" w:tplc="BADC3F48">
      <w:start w:val="1"/>
      <w:numFmt w:val="bullet"/>
      <w:lvlText w:val=""/>
      <w:lvlJc w:val="left"/>
      <w:pPr>
        <w:ind w:left="720" w:hanging="360"/>
      </w:pPr>
      <w:rPr>
        <w:rFonts w:ascii="Symbol" w:hAnsi="Symbol" w:hint="default"/>
      </w:rPr>
    </w:lvl>
    <w:lvl w:ilvl="1" w:tplc="3B02109A">
      <w:start w:val="1"/>
      <w:numFmt w:val="bullet"/>
      <w:lvlText w:val="o"/>
      <w:lvlJc w:val="left"/>
      <w:pPr>
        <w:ind w:left="1440" w:hanging="360"/>
      </w:pPr>
      <w:rPr>
        <w:rFonts w:ascii="Courier New" w:hAnsi="Courier New" w:hint="default"/>
      </w:rPr>
    </w:lvl>
    <w:lvl w:ilvl="2" w:tplc="4D262EFA">
      <w:start w:val="1"/>
      <w:numFmt w:val="bullet"/>
      <w:lvlText w:val=""/>
      <w:lvlJc w:val="left"/>
      <w:pPr>
        <w:ind w:left="2160" w:hanging="360"/>
      </w:pPr>
      <w:rPr>
        <w:rFonts w:ascii="Wingdings" w:hAnsi="Wingdings" w:hint="default"/>
      </w:rPr>
    </w:lvl>
    <w:lvl w:ilvl="3" w:tplc="AF584782">
      <w:start w:val="1"/>
      <w:numFmt w:val="bullet"/>
      <w:lvlText w:val=""/>
      <w:lvlJc w:val="left"/>
      <w:pPr>
        <w:ind w:left="2880" w:hanging="360"/>
      </w:pPr>
      <w:rPr>
        <w:rFonts w:ascii="Symbol" w:hAnsi="Symbol" w:hint="default"/>
      </w:rPr>
    </w:lvl>
    <w:lvl w:ilvl="4" w:tplc="B8B6A1D0">
      <w:start w:val="1"/>
      <w:numFmt w:val="bullet"/>
      <w:lvlText w:val="o"/>
      <w:lvlJc w:val="left"/>
      <w:pPr>
        <w:ind w:left="3600" w:hanging="360"/>
      </w:pPr>
      <w:rPr>
        <w:rFonts w:ascii="Courier New" w:hAnsi="Courier New" w:hint="default"/>
      </w:rPr>
    </w:lvl>
    <w:lvl w:ilvl="5" w:tplc="2D42AD54">
      <w:start w:val="1"/>
      <w:numFmt w:val="bullet"/>
      <w:lvlText w:val=""/>
      <w:lvlJc w:val="left"/>
      <w:pPr>
        <w:ind w:left="4320" w:hanging="360"/>
      </w:pPr>
      <w:rPr>
        <w:rFonts w:ascii="Wingdings" w:hAnsi="Wingdings" w:hint="default"/>
      </w:rPr>
    </w:lvl>
    <w:lvl w:ilvl="6" w:tplc="EBC6A1F6">
      <w:start w:val="1"/>
      <w:numFmt w:val="bullet"/>
      <w:lvlText w:val=""/>
      <w:lvlJc w:val="left"/>
      <w:pPr>
        <w:ind w:left="5040" w:hanging="360"/>
      </w:pPr>
      <w:rPr>
        <w:rFonts w:ascii="Symbol" w:hAnsi="Symbol" w:hint="default"/>
      </w:rPr>
    </w:lvl>
    <w:lvl w:ilvl="7" w:tplc="D3285D34">
      <w:start w:val="1"/>
      <w:numFmt w:val="bullet"/>
      <w:lvlText w:val="o"/>
      <w:lvlJc w:val="left"/>
      <w:pPr>
        <w:ind w:left="5760" w:hanging="360"/>
      </w:pPr>
      <w:rPr>
        <w:rFonts w:ascii="Courier New" w:hAnsi="Courier New" w:hint="default"/>
      </w:rPr>
    </w:lvl>
    <w:lvl w:ilvl="8" w:tplc="1E8AD9D8">
      <w:start w:val="1"/>
      <w:numFmt w:val="bullet"/>
      <w:lvlText w:val=""/>
      <w:lvlJc w:val="left"/>
      <w:pPr>
        <w:ind w:left="6480" w:hanging="360"/>
      </w:pPr>
      <w:rPr>
        <w:rFonts w:ascii="Wingdings" w:hAnsi="Wingdings" w:hint="default"/>
      </w:rPr>
    </w:lvl>
  </w:abstractNum>
  <w:abstractNum w:abstractNumId="156" w15:restartNumberingAfterBreak="0">
    <w:nsid w:val="7AF85DBE"/>
    <w:multiLevelType w:val="hybridMultilevel"/>
    <w:tmpl w:val="CC7EB3A2"/>
    <w:lvl w:ilvl="0" w:tplc="F2D0DEC4">
      <w:start w:val="1"/>
      <w:numFmt w:val="bullet"/>
      <w:pStyle w:val="LIST1"/>
      <w:lvlText w:val=""/>
      <w:lvlJc w:val="left"/>
      <w:pPr>
        <w:ind w:left="1069" w:hanging="360"/>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57" w15:restartNumberingAfterBreak="0">
    <w:nsid w:val="7C4B0DCC"/>
    <w:multiLevelType w:val="multilevel"/>
    <w:tmpl w:val="FCA619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C505477"/>
    <w:multiLevelType w:val="hybridMultilevel"/>
    <w:tmpl w:val="3754EBC2"/>
    <w:lvl w:ilvl="0" w:tplc="FFFFFFFF">
      <w:start w:val="1"/>
      <w:numFmt w:val="bullet"/>
      <w:lvlText w:val=""/>
      <w:lvlJc w:val="left"/>
      <w:pPr>
        <w:ind w:left="360" w:hanging="360"/>
      </w:pPr>
      <w:rPr>
        <w:rFonts w:ascii="Wingdings" w:hAnsi="Wingdings"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9" w15:restartNumberingAfterBreak="0">
    <w:nsid w:val="7C6C1DF5"/>
    <w:multiLevelType w:val="hybridMultilevel"/>
    <w:tmpl w:val="2034C1A8"/>
    <w:lvl w:ilvl="0" w:tplc="040C0005">
      <w:start w:val="1"/>
      <w:numFmt w:val="bullet"/>
      <w:lvlText w:val=""/>
      <w:lvlJc w:val="left"/>
      <w:pPr>
        <w:ind w:left="1069" w:hanging="360"/>
      </w:pPr>
      <w:rPr>
        <w:rFonts w:ascii="Wingdings" w:hAnsi="Wingdings"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60" w15:restartNumberingAfterBreak="0">
    <w:nsid w:val="7D075C02"/>
    <w:multiLevelType w:val="hybridMultilevel"/>
    <w:tmpl w:val="31EED5F6"/>
    <w:lvl w:ilvl="0" w:tplc="52C47B3C">
      <w:numFmt w:val="bullet"/>
      <w:lvlText w:val="-"/>
      <w:lvlJc w:val="left"/>
      <w:pPr>
        <w:ind w:left="1068" w:hanging="360"/>
      </w:pPr>
      <w:rPr>
        <w:rFonts w:ascii="Calibri" w:eastAsiaTheme="minorHAnsi" w:hAnsi="Calibri" w:cs="Calibri"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1" w15:restartNumberingAfterBreak="0">
    <w:nsid w:val="7DE17C9D"/>
    <w:multiLevelType w:val="hybridMultilevel"/>
    <w:tmpl w:val="E4ECD2D0"/>
    <w:lvl w:ilvl="0" w:tplc="2910A660">
      <w:start w:val="1"/>
      <w:numFmt w:val="bullet"/>
      <w:lvlText w:val=""/>
      <w:lvlJc w:val="left"/>
      <w:pPr>
        <w:ind w:left="720" w:hanging="360"/>
      </w:pPr>
      <w:rPr>
        <w:rFonts w:ascii="Symbol" w:hAnsi="Symbol" w:hint="default"/>
      </w:rPr>
    </w:lvl>
    <w:lvl w:ilvl="1" w:tplc="39025DCC">
      <w:start w:val="1"/>
      <w:numFmt w:val="bullet"/>
      <w:lvlText w:val="o"/>
      <w:lvlJc w:val="left"/>
      <w:pPr>
        <w:ind w:left="1440" w:hanging="360"/>
      </w:pPr>
      <w:rPr>
        <w:rFonts w:ascii="Courier New" w:hAnsi="Courier New" w:hint="default"/>
      </w:rPr>
    </w:lvl>
    <w:lvl w:ilvl="2" w:tplc="CF2EC162">
      <w:start w:val="1"/>
      <w:numFmt w:val="bullet"/>
      <w:lvlText w:val=""/>
      <w:lvlJc w:val="left"/>
      <w:pPr>
        <w:ind w:left="2160" w:hanging="360"/>
      </w:pPr>
      <w:rPr>
        <w:rFonts w:ascii="Wingdings" w:hAnsi="Wingdings" w:hint="default"/>
      </w:rPr>
    </w:lvl>
    <w:lvl w:ilvl="3" w:tplc="5C5004AE">
      <w:start w:val="1"/>
      <w:numFmt w:val="bullet"/>
      <w:lvlText w:val=""/>
      <w:lvlJc w:val="left"/>
      <w:pPr>
        <w:ind w:left="2880" w:hanging="360"/>
      </w:pPr>
      <w:rPr>
        <w:rFonts w:ascii="Symbol" w:hAnsi="Symbol" w:hint="default"/>
      </w:rPr>
    </w:lvl>
    <w:lvl w:ilvl="4" w:tplc="F02AFEE4">
      <w:start w:val="1"/>
      <w:numFmt w:val="bullet"/>
      <w:lvlText w:val="o"/>
      <w:lvlJc w:val="left"/>
      <w:pPr>
        <w:ind w:left="3600" w:hanging="360"/>
      </w:pPr>
      <w:rPr>
        <w:rFonts w:ascii="Courier New" w:hAnsi="Courier New" w:hint="default"/>
      </w:rPr>
    </w:lvl>
    <w:lvl w:ilvl="5" w:tplc="22D6EF90">
      <w:start w:val="1"/>
      <w:numFmt w:val="bullet"/>
      <w:lvlText w:val=""/>
      <w:lvlJc w:val="left"/>
      <w:pPr>
        <w:ind w:left="4320" w:hanging="360"/>
      </w:pPr>
      <w:rPr>
        <w:rFonts w:ascii="Wingdings" w:hAnsi="Wingdings" w:hint="default"/>
      </w:rPr>
    </w:lvl>
    <w:lvl w:ilvl="6" w:tplc="F0300E66">
      <w:start w:val="1"/>
      <w:numFmt w:val="bullet"/>
      <w:lvlText w:val=""/>
      <w:lvlJc w:val="left"/>
      <w:pPr>
        <w:ind w:left="5040" w:hanging="360"/>
      </w:pPr>
      <w:rPr>
        <w:rFonts w:ascii="Symbol" w:hAnsi="Symbol" w:hint="default"/>
      </w:rPr>
    </w:lvl>
    <w:lvl w:ilvl="7" w:tplc="C692883A">
      <w:start w:val="1"/>
      <w:numFmt w:val="bullet"/>
      <w:lvlText w:val="o"/>
      <w:lvlJc w:val="left"/>
      <w:pPr>
        <w:ind w:left="5760" w:hanging="360"/>
      </w:pPr>
      <w:rPr>
        <w:rFonts w:ascii="Courier New" w:hAnsi="Courier New" w:hint="default"/>
      </w:rPr>
    </w:lvl>
    <w:lvl w:ilvl="8" w:tplc="88362734">
      <w:start w:val="1"/>
      <w:numFmt w:val="bullet"/>
      <w:lvlText w:val=""/>
      <w:lvlJc w:val="left"/>
      <w:pPr>
        <w:ind w:left="6480" w:hanging="360"/>
      </w:pPr>
      <w:rPr>
        <w:rFonts w:ascii="Wingdings" w:hAnsi="Wingdings" w:hint="default"/>
      </w:rPr>
    </w:lvl>
  </w:abstractNum>
  <w:abstractNum w:abstractNumId="162" w15:restartNumberingAfterBreak="0">
    <w:nsid w:val="7EE44960"/>
    <w:multiLevelType w:val="hybridMultilevel"/>
    <w:tmpl w:val="54E89A66"/>
    <w:name w:val="UCN - Marché MOE222222222"/>
    <w:lvl w:ilvl="0" w:tplc="3C201404">
      <w:start w:val="1"/>
      <w:numFmt w:val="bullet"/>
      <w:lvlText w:val=""/>
      <w:lvlJc w:val="left"/>
      <w:pPr>
        <w:ind w:left="720" w:hanging="360"/>
      </w:pPr>
      <w:rPr>
        <w:rFonts w:ascii="Symbol" w:hAnsi="Symbol" w:hint="default"/>
        <w:color w:val="auto"/>
      </w:rPr>
    </w:lvl>
    <w:lvl w:ilvl="1" w:tplc="62F6075A" w:tentative="1">
      <w:start w:val="1"/>
      <w:numFmt w:val="bullet"/>
      <w:lvlText w:val="o"/>
      <w:lvlJc w:val="left"/>
      <w:pPr>
        <w:ind w:left="1440" w:hanging="360"/>
      </w:pPr>
      <w:rPr>
        <w:rFonts w:ascii="Courier New" w:hAnsi="Courier New" w:hint="default"/>
      </w:rPr>
    </w:lvl>
    <w:lvl w:ilvl="2" w:tplc="7D0C90F6" w:tentative="1">
      <w:start w:val="1"/>
      <w:numFmt w:val="bullet"/>
      <w:lvlText w:val=""/>
      <w:lvlJc w:val="left"/>
      <w:pPr>
        <w:ind w:left="2160" w:hanging="360"/>
      </w:pPr>
      <w:rPr>
        <w:rFonts w:ascii="Wingdings" w:hAnsi="Wingdings" w:hint="default"/>
      </w:rPr>
    </w:lvl>
    <w:lvl w:ilvl="3" w:tplc="B8B47DDA" w:tentative="1">
      <w:start w:val="1"/>
      <w:numFmt w:val="bullet"/>
      <w:lvlText w:val=""/>
      <w:lvlJc w:val="left"/>
      <w:pPr>
        <w:ind w:left="2880" w:hanging="360"/>
      </w:pPr>
      <w:rPr>
        <w:rFonts w:ascii="Symbol" w:hAnsi="Symbol" w:hint="default"/>
      </w:rPr>
    </w:lvl>
    <w:lvl w:ilvl="4" w:tplc="9E049766" w:tentative="1">
      <w:start w:val="1"/>
      <w:numFmt w:val="bullet"/>
      <w:lvlText w:val="o"/>
      <w:lvlJc w:val="left"/>
      <w:pPr>
        <w:ind w:left="3600" w:hanging="360"/>
      </w:pPr>
      <w:rPr>
        <w:rFonts w:ascii="Courier New" w:hAnsi="Courier New" w:hint="default"/>
      </w:rPr>
    </w:lvl>
    <w:lvl w:ilvl="5" w:tplc="B210B0EC" w:tentative="1">
      <w:start w:val="1"/>
      <w:numFmt w:val="bullet"/>
      <w:lvlText w:val=""/>
      <w:lvlJc w:val="left"/>
      <w:pPr>
        <w:ind w:left="4320" w:hanging="360"/>
      </w:pPr>
      <w:rPr>
        <w:rFonts w:ascii="Wingdings" w:hAnsi="Wingdings" w:hint="default"/>
      </w:rPr>
    </w:lvl>
    <w:lvl w:ilvl="6" w:tplc="FB3856F0" w:tentative="1">
      <w:start w:val="1"/>
      <w:numFmt w:val="bullet"/>
      <w:lvlText w:val=""/>
      <w:lvlJc w:val="left"/>
      <w:pPr>
        <w:ind w:left="5040" w:hanging="360"/>
      </w:pPr>
      <w:rPr>
        <w:rFonts w:ascii="Symbol" w:hAnsi="Symbol" w:hint="default"/>
      </w:rPr>
    </w:lvl>
    <w:lvl w:ilvl="7" w:tplc="914C8A64" w:tentative="1">
      <w:start w:val="1"/>
      <w:numFmt w:val="bullet"/>
      <w:lvlText w:val="o"/>
      <w:lvlJc w:val="left"/>
      <w:pPr>
        <w:ind w:left="5760" w:hanging="360"/>
      </w:pPr>
      <w:rPr>
        <w:rFonts w:ascii="Courier New" w:hAnsi="Courier New" w:hint="default"/>
      </w:rPr>
    </w:lvl>
    <w:lvl w:ilvl="8" w:tplc="843A43E6" w:tentative="1">
      <w:start w:val="1"/>
      <w:numFmt w:val="bullet"/>
      <w:lvlText w:val=""/>
      <w:lvlJc w:val="left"/>
      <w:pPr>
        <w:ind w:left="6480" w:hanging="360"/>
      </w:pPr>
      <w:rPr>
        <w:rFonts w:ascii="Wingdings" w:hAnsi="Wingdings" w:hint="default"/>
      </w:rPr>
    </w:lvl>
  </w:abstractNum>
  <w:abstractNum w:abstractNumId="163" w15:restartNumberingAfterBreak="0">
    <w:nsid w:val="7F717864"/>
    <w:multiLevelType w:val="hybridMultilevel"/>
    <w:tmpl w:val="AF68A8EC"/>
    <w:lvl w:ilvl="0" w:tplc="E862AAFE">
      <w:start w:val="1"/>
      <w:numFmt w:val="bullet"/>
      <w:lvlText w:val=""/>
      <w:lvlJc w:val="left"/>
      <w:pPr>
        <w:ind w:left="720" w:hanging="360"/>
      </w:pPr>
      <w:rPr>
        <w:rFonts w:ascii="Symbol" w:hAnsi="Symbol" w:hint="default"/>
      </w:rPr>
    </w:lvl>
    <w:lvl w:ilvl="1" w:tplc="5E16D9CE">
      <w:start w:val="1"/>
      <w:numFmt w:val="bullet"/>
      <w:lvlText w:val="o"/>
      <w:lvlJc w:val="left"/>
      <w:pPr>
        <w:ind w:left="1440" w:hanging="360"/>
      </w:pPr>
      <w:rPr>
        <w:rFonts w:ascii="Courier New" w:hAnsi="Courier New" w:hint="default"/>
      </w:rPr>
    </w:lvl>
    <w:lvl w:ilvl="2" w:tplc="77DA58B0">
      <w:start w:val="1"/>
      <w:numFmt w:val="bullet"/>
      <w:lvlText w:val=""/>
      <w:lvlJc w:val="left"/>
      <w:pPr>
        <w:ind w:left="2160" w:hanging="360"/>
      </w:pPr>
      <w:rPr>
        <w:rFonts w:ascii="Wingdings" w:hAnsi="Wingdings" w:hint="default"/>
      </w:rPr>
    </w:lvl>
    <w:lvl w:ilvl="3" w:tplc="B83436A0">
      <w:start w:val="1"/>
      <w:numFmt w:val="bullet"/>
      <w:lvlText w:val=""/>
      <w:lvlJc w:val="left"/>
      <w:pPr>
        <w:ind w:left="2880" w:hanging="360"/>
      </w:pPr>
      <w:rPr>
        <w:rFonts w:ascii="Symbol" w:hAnsi="Symbol" w:hint="default"/>
      </w:rPr>
    </w:lvl>
    <w:lvl w:ilvl="4" w:tplc="EF948814">
      <w:start w:val="1"/>
      <w:numFmt w:val="bullet"/>
      <w:lvlText w:val="o"/>
      <w:lvlJc w:val="left"/>
      <w:pPr>
        <w:ind w:left="3600" w:hanging="360"/>
      </w:pPr>
      <w:rPr>
        <w:rFonts w:ascii="Courier New" w:hAnsi="Courier New" w:hint="default"/>
      </w:rPr>
    </w:lvl>
    <w:lvl w:ilvl="5" w:tplc="07C44688">
      <w:start w:val="1"/>
      <w:numFmt w:val="bullet"/>
      <w:lvlText w:val=""/>
      <w:lvlJc w:val="left"/>
      <w:pPr>
        <w:ind w:left="4320" w:hanging="360"/>
      </w:pPr>
      <w:rPr>
        <w:rFonts w:ascii="Wingdings" w:hAnsi="Wingdings" w:hint="default"/>
      </w:rPr>
    </w:lvl>
    <w:lvl w:ilvl="6" w:tplc="4C4A2A3A">
      <w:start w:val="1"/>
      <w:numFmt w:val="bullet"/>
      <w:lvlText w:val=""/>
      <w:lvlJc w:val="left"/>
      <w:pPr>
        <w:ind w:left="5040" w:hanging="360"/>
      </w:pPr>
      <w:rPr>
        <w:rFonts w:ascii="Symbol" w:hAnsi="Symbol" w:hint="default"/>
      </w:rPr>
    </w:lvl>
    <w:lvl w:ilvl="7" w:tplc="6C7EAEE4">
      <w:start w:val="1"/>
      <w:numFmt w:val="bullet"/>
      <w:lvlText w:val="o"/>
      <w:lvlJc w:val="left"/>
      <w:pPr>
        <w:ind w:left="5760" w:hanging="360"/>
      </w:pPr>
      <w:rPr>
        <w:rFonts w:ascii="Courier New" w:hAnsi="Courier New" w:hint="default"/>
      </w:rPr>
    </w:lvl>
    <w:lvl w:ilvl="8" w:tplc="1690F064">
      <w:start w:val="1"/>
      <w:numFmt w:val="bullet"/>
      <w:lvlText w:val=""/>
      <w:lvlJc w:val="left"/>
      <w:pPr>
        <w:ind w:left="6480" w:hanging="360"/>
      </w:pPr>
      <w:rPr>
        <w:rFonts w:ascii="Wingdings" w:hAnsi="Wingdings" w:hint="default"/>
      </w:rPr>
    </w:lvl>
  </w:abstractNum>
  <w:num w:numId="1" w16cid:durableId="1315722312">
    <w:abstractNumId w:val="7"/>
  </w:num>
  <w:num w:numId="2" w16cid:durableId="2056076677">
    <w:abstractNumId w:val="8"/>
  </w:num>
  <w:num w:numId="3" w16cid:durableId="1204946954">
    <w:abstractNumId w:val="108"/>
  </w:num>
  <w:num w:numId="4" w16cid:durableId="101196417">
    <w:abstractNumId w:val="51"/>
  </w:num>
  <w:num w:numId="5" w16cid:durableId="306012995">
    <w:abstractNumId w:val="147"/>
  </w:num>
  <w:num w:numId="6" w16cid:durableId="908811294">
    <w:abstractNumId w:val="28"/>
  </w:num>
  <w:num w:numId="7" w16cid:durableId="190269748">
    <w:abstractNumId w:val="16"/>
  </w:num>
  <w:num w:numId="8" w16cid:durableId="905065473">
    <w:abstractNumId w:val="35"/>
  </w:num>
  <w:num w:numId="9" w16cid:durableId="160656320">
    <w:abstractNumId w:val="9"/>
  </w:num>
  <w:num w:numId="10" w16cid:durableId="1304000837">
    <w:abstractNumId w:val="11"/>
  </w:num>
  <w:num w:numId="11" w16cid:durableId="294524379">
    <w:abstractNumId w:val="33"/>
  </w:num>
  <w:num w:numId="12" w16cid:durableId="441992633">
    <w:abstractNumId w:val="149"/>
  </w:num>
  <w:num w:numId="13" w16cid:durableId="138427428">
    <w:abstractNumId w:val="81"/>
  </w:num>
  <w:num w:numId="14" w16cid:durableId="1505242098">
    <w:abstractNumId w:val="139"/>
  </w:num>
  <w:num w:numId="15" w16cid:durableId="88035945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492248">
    <w:abstractNumId w:val="31"/>
  </w:num>
  <w:num w:numId="17" w16cid:durableId="2010282578">
    <w:abstractNumId w:val="14"/>
  </w:num>
  <w:num w:numId="18" w16cid:durableId="1726371420">
    <w:abstractNumId w:val="138"/>
  </w:num>
  <w:num w:numId="19" w16cid:durableId="257950420">
    <w:abstractNumId w:val="145"/>
  </w:num>
  <w:num w:numId="20" w16cid:durableId="759571483">
    <w:abstractNumId w:val="74"/>
  </w:num>
  <w:num w:numId="21" w16cid:durableId="1074010311">
    <w:abstractNumId w:val="104"/>
  </w:num>
  <w:num w:numId="22" w16cid:durableId="1693267605">
    <w:abstractNumId w:val="53"/>
  </w:num>
  <w:num w:numId="23" w16cid:durableId="160975471">
    <w:abstractNumId w:val="62"/>
  </w:num>
  <w:num w:numId="24" w16cid:durableId="590624262">
    <w:abstractNumId w:val="19"/>
  </w:num>
  <w:num w:numId="25" w16cid:durableId="1086849590">
    <w:abstractNumId w:val="83"/>
  </w:num>
  <w:num w:numId="26" w16cid:durableId="1658411777">
    <w:abstractNumId w:val="132"/>
  </w:num>
  <w:num w:numId="27" w16cid:durableId="676152846">
    <w:abstractNumId w:val="65"/>
  </w:num>
  <w:num w:numId="28" w16cid:durableId="930311896">
    <w:abstractNumId w:val="124"/>
  </w:num>
  <w:num w:numId="29" w16cid:durableId="152140035">
    <w:abstractNumId w:val="121"/>
  </w:num>
  <w:num w:numId="30" w16cid:durableId="27490342">
    <w:abstractNumId w:val="113"/>
  </w:num>
  <w:num w:numId="31" w16cid:durableId="1032027127">
    <w:abstractNumId w:val="24"/>
  </w:num>
  <w:num w:numId="32" w16cid:durableId="1082606961">
    <w:abstractNumId w:val="37"/>
  </w:num>
  <w:num w:numId="33" w16cid:durableId="1488090415">
    <w:abstractNumId w:val="69"/>
  </w:num>
  <w:num w:numId="34" w16cid:durableId="472022716">
    <w:abstractNumId w:val="100"/>
  </w:num>
  <w:num w:numId="35" w16cid:durableId="1468934744">
    <w:abstractNumId w:val="13"/>
  </w:num>
  <w:num w:numId="36" w16cid:durableId="1587498220">
    <w:abstractNumId w:val="115"/>
  </w:num>
  <w:num w:numId="37" w16cid:durableId="890726570">
    <w:abstractNumId w:val="22"/>
  </w:num>
  <w:num w:numId="38" w16cid:durableId="708649883">
    <w:abstractNumId w:val="66"/>
  </w:num>
  <w:num w:numId="39" w16cid:durableId="133909324">
    <w:abstractNumId w:val="156"/>
  </w:num>
  <w:num w:numId="40" w16cid:durableId="1012684631">
    <w:abstractNumId w:val="7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73854069">
    <w:abstractNumId w:val="5"/>
  </w:num>
  <w:num w:numId="42" w16cid:durableId="868296421">
    <w:abstractNumId w:val="89"/>
  </w:num>
  <w:num w:numId="43" w16cid:durableId="1460104678">
    <w:abstractNumId w:val="39"/>
  </w:num>
  <w:num w:numId="44" w16cid:durableId="2014796549">
    <w:abstractNumId w:val="1"/>
  </w:num>
  <w:num w:numId="45" w16cid:durableId="1384210495">
    <w:abstractNumId w:val="4"/>
  </w:num>
  <w:num w:numId="46" w16cid:durableId="490174727">
    <w:abstractNumId w:val="3"/>
  </w:num>
  <w:num w:numId="47" w16cid:durableId="341854606">
    <w:abstractNumId w:val="2"/>
  </w:num>
  <w:num w:numId="48" w16cid:durableId="1012686712">
    <w:abstractNumId w:val="6"/>
  </w:num>
  <w:num w:numId="49" w16cid:durableId="1565097222">
    <w:abstractNumId w:val="0"/>
  </w:num>
  <w:num w:numId="50" w16cid:durableId="1745225333">
    <w:abstractNumId w:val="99"/>
  </w:num>
  <w:num w:numId="51" w16cid:durableId="39090077">
    <w:abstractNumId w:val="102"/>
  </w:num>
  <w:num w:numId="52" w16cid:durableId="854272852">
    <w:abstractNumId w:val="21"/>
  </w:num>
  <w:num w:numId="53" w16cid:durableId="419453041">
    <w:abstractNumId w:val="159"/>
  </w:num>
  <w:num w:numId="54" w16cid:durableId="494345488">
    <w:abstractNumId w:val="15"/>
  </w:num>
  <w:num w:numId="55" w16cid:durableId="1545100580">
    <w:abstractNumId w:val="90"/>
  </w:num>
  <w:num w:numId="56" w16cid:durableId="1843469879">
    <w:abstractNumId w:val="116"/>
  </w:num>
  <w:num w:numId="57" w16cid:durableId="1586499779">
    <w:abstractNumId w:val="128"/>
  </w:num>
  <w:num w:numId="58" w16cid:durableId="1137575951">
    <w:abstractNumId w:val="49"/>
  </w:num>
  <w:num w:numId="59" w16cid:durableId="1580603174">
    <w:abstractNumId w:val="17"/>
  </w:num>
  <w:num w:numId="60" w16cid:durableId="992828077">
    <w:abstractNumId w:val="119"/>
  </w:num>
  <w:num w:numId="61" w16cid:durableId="1492410332">
    <w:abstractNumId w:val="135"/>
  </w:num>
  <w:num w:numId="62" w16cid:durableId="809051396">
    <w:abstractNumId w:val="34"/>
  </w:num>
  <w:num w:numId="63" w16cid:durableId="1399355416">
    <w:abstractNumId w:val="120"/>
  </w:num>
  <w:num w:numId="64" w16cid:durableId="90665932">
    <w:abstractNumId w:val="71"/>
  </w:num>
  <w:num w:numId="65" w16cid:durableId="1617172862">
    <w:abstractNumId w:val="123"/>
  </w:num>
  <w:num w:numId="66" w16cid:durableId="1263758443">
    <w:abstractNumId w:val="88"/>
  </w:num>
  <w:num w:numId="67" w16cid:durableId="1625844981">
    <w:abstractNumId w:val="118"/>
  </w:num>
  <w:num w:numId="68" w16cid:durableId="163713568">
    <w:abstractNumId w:val="61"/>
  </w:num>
  <w:num w:numId="69" w16cid:durableId="779835390">
    <w:abstractNumId w:val="122"/>
  </w:num>
  <w:num w:numId="70" w16cid:durableId="954872568">
    <w:abstractNumId w:val="75"/>
  </w:num>
  <w:num w:numId="71" w16cid:durableId="1236012850">
    <w:abstractNumId w:val="47"/>
  </w:num>
  <w:num w:numId="72" w16cid:durableId="212928954">
    <w:abstractNumId w:val="54"/>
  </w:num>
  <w:num w:numId="73" w16cid:durableId="473177706">
    <w:abstractNumId w:val="150"/>
  </w:num>
  <w:num w:numId="74" w16cid:durableId="1512179149">
    <w:abstractNumId w:val="72"/>
  </w:num>
  <w:num w:numId="75" w16cid:durableId="950014689">
    <w:abstractNumId w:val="41"/>
  </w:num>
  <w:num w:numId="76" w16cid:durableId="1931885358">
    <w:abstractNumId w:val="96"/>
  </w:num>
  <w:num w:numId="77" w16cid:durableId="172691233">
    <w:abstractNumId w:val="70"/>
  </w:num>
  <w:num w:numId="78" w16cid:durableId="125664937">
    <w:abstractNumId w:val="136"/>
  </w:num>
  <w:num w:numId="79" w16cid:durableId="1295720556">
    <w:abstractNumId w:val="157"/>
  </w:num>
  <w:num w:numId="80" w16cid:durableId="913902775">
    <w:abstractNumId w:val="125"/>
  </w:num>
  <w:num w:numId="81" w16cid:durableId="703024844">
    <w:abstractNumId w:val="67"/>
  </w:num>
  <w:num w:numId="82" w16cid:durableId="2078237669">
    <w:abstractNumId w:val="141"/>
  </w:num>
  <w:num w:numId="83" w16cid:durableId="684284451">
    <w:abstractNumId w:val="105"/>
  </w:num>
  <w:num w:numId="84" w16cid:durableId="1239826424">
    <w:abstractNumId w:val="23"/>
  </w:num>
  <w:num w:numId="85" w16cid:durableId="164365200">
    <w:abstractNumId w:val="26"/>
  </w:num>
  <w:num w:numId="86" w16cid:durableId="618609012">
    <w:abstractNumId w:val="129"/>
  </w:num>
  <w:num w:numId="87" w16cid:durableId="1128627262">
    <w:abstractNumId w:val="48"/>
  </w:num>
  <w:num w:numId="88" w16cid:durableId="1708219931">
    <w:abstractNumId w:val="144"/>
  </w:num>
  <w:num w:numId="89" w16cid:durableId="305397833">
    <w:abstractNumId w:val="148"/>
  </w:num>
  <w:num w:numId="90" w16cid:durableId="337388735">
    <w:abstractNumId w:val="98"/>
  </w:num>
  <w:num w:numId="91" w16cid:durableId="1447577670">
    <w:abstractNumId w:val="32"/>
  </w:num>
  <w:num w:numId="92" w16cid:durableId="219173549">
    <w:abstractNumId w:val="42"/>
  </w:num>
  <w:num w:numId="93" w16cid:durableId="1783912274">
    <w:abstractNumId w:val="91"/>
  </w:num>
  <w:num w:numId="94" w16cid:durableId="499587424">
    <w:abstractNumId w:val="101"/>
  </w:num>
  <w:num w:numId="95" w16cid:durableId="1847819953">
    <w:abstractNumId w:val="142"/>
  </w:num>
  <w:num w:numId="96" w16cid:durableId="1675761836">
    <w:abstractNumId w:val="45"/>
  </w:num>
  <w:num w:numId="97" w16cid:durableId="116417972">
    <w:abstractNumId w:val="92"/>
  </w:num>
  <w:num w:numId="98" w16cid:durableId="1494756876">
    <w:abstractNumId w:val="85"/>
  </w:num>
  <w:num w:numId="99" w16cid:durableId="724763735">
    <w:abstractNumId w:val="117"/>
  </w:num>
  <w:num w:numId="100" w16cid:durableId="898514037">
    <w:abstractNumId w:val="50"/>
  </w:num>
  <w:num w:numId="101" w16cid:durableId="173109292">
    <w:abstractNumId w:val="97"/>
  </w:num>
  <w:num w:numId="102" w16cid:durableId="1778990074">
    <w:abstractNumId w:val="44"/>
  </w:num>
  <w:num w:numId="103" w16cid:durableId="1832133475">
    <w:abstractNumId w:val="110"/>
  </w:num>
  <w:num w:numId="104" w16cid:durableId="943655711">
    <w:abstractNumId w:val="109"/>
  </w:num>
  <w:num w:numId="105" w16cid:durableId="1937253963">
    <w:abstractNumId w:val="94"/>
  </w:num>
  <w:num w:numId="106" w16cid:durableId="721294723">
    <w:abstractNumId w:val="137"/>
  </w:num>
  <w:num w:numId="107" w16cid:durableId="1701784955">
    <w:abstractNumId w:val="134"/>
  </w:num>
  <w:num w:numId="108" w16cid:durableId="961308403">
    <w:abstractNumId w:val="64"/>
  </w:num>
  <w:num w:numId="109" w16cid:durableId="311832923">
    <w:abstractNumId w:val="73"/>
  </w:num>
  <w:num w:numId="110" w16cid:durableId="577666142">
    <w:abstractNumId w:val="126"/>
  </w:num>
  <w:num w:numId="111" w16cid:durableId="532546185">
    <w:abstractNumId w:val="151"/>
  </w:num>
  <w:num w:numId="112" w16cid:durableId="940913737">
    <w:abstractNumId w:val="30"/>
  </w:num>
  <w:num w:numId="113" w16cid:durableId="1944340025">
    <w:abstractNumId w:val="86"/>
  </w:num>
  <w:num w:numId="114" w16cid:durableId="1226375344">
    <w:abstractNumId w:val="55"/>
  </w:num>
  <w:num w:numId="115" w16cid:durableId="1773088905">
    <w:abstractNumId w:val="77"/>
  </w:num>
  <w:num w:numId="116" w16cid:durableId="1131166947">
    <w:abstractNumId w:val="20"/>
  </w:num>
  <w:num w:numId="117" w16cid:durableId="450365947">
    <w:abstractNumId w:val="36"/>
  </w:num>
  <w:num w:numId="118" w16cid:durableId="545291438">
    <w:abstractNumId w:val="12"/>
  </w:num>
  <w:num w:numId="119" w16cid:durableId="786434922">
    <w:abstractNumId w:val="18"/>
  </w:num>
  <w:num w:numId="120" w16cid:durableId="856116053">
    <w:abstractNumId w:val="111"/>
  </w:num>
  <w:num w:numId="121" w16cid:durableId="817305393">
    <w:abstractNumId w:val="52"/>
  </w:num>
  <w:num w:numId="122" w16cid:durableId="1986660104">
    <w:abstractNumId w:val="155"/>
  </w:num>
  <w:num w:numId="123" w16cid:durableId="342973051">
    <w:abstractNumId w:val="95"/>
  </w:num>
  <w:num w:numId="124" w16cid:durableId="1675912512">
    <w:abstractNumId w:val="84"/>
  </w:num>
  <w:num w:numId="125" w16cid:durableId="352389284">
    <w:abstractNumId w:val="56"/>
  </w:num>
  <w:num w:numId="126" w16cid:durableId="696542048">
    <w:abstractNumId w:val="40"/>
  </w:num>
  <w:num w:numId="127" w16cid:durableId="1214077050">
    <w:abstractNumId w:val="130"/>
  </w:num>
  <w:num w:numId="128" w16cid:durableId="661347496">
    <w:abstractNumId w:val="103"/>
  </w:num>
  <w:num w:numId="129" w16cid:durableId="713623001">
    <w:abstractNumId w:val="107"/>
  </w:num>
  <w:num w:numId="130" w16cid:durableId="995497036">
    <w:abstractNumId w:val="63"/>
  </w:num>
  <w:num w:numId="131" w16cid:durableId="1638874949">
    <w:abstractNumId w:val="153"/>
  </w:num>
  <w:num w:numId="132" w16cid:durableId="1533155367">
    <w:abstractNumId w:val="152"/>
  </w:num>
  <w:num w:numId="133" w16cid:durableId="288435346">
    <w:abstractNumId w:val="79"/>
  </w:num>
  <w:num w:numId="134" w16cid:durableId="1417440886">
    <w:abstractNumId w:val="162"/>
  </w:num>
  <w:num w:numId="135" w16cid:durableId="2099325224">
    <w:abstractNumId w:val="127"/>
  </w:num>
  <w:num w:numId="136" w16cid:durableId="853882246">
    <w:abstractNumId w:val="106"/>
  </w:num>
  <w:num w:numId="137" w16cid:durableId="325090489">
    <w:abstractNumId w:val="143"/>
  </w:num>
  <w:num w:numId="138" w16cid:durableId="1263147774">
    <w:abstractNumId w:val="27"/>
  </w:num>
  <w:num w:numId="139" w16cid:durableId="1312521378">
    <w:abstractNumId w:val="43"/>
  </w:num>
  <w:num w:numId="140" w16cid:durableId="1140264486">
    <w:abstractNumId w:val="78"/>
  </w:num>
  <w:num w:numId="141" w16cid:durableId="316763657">
    <w:abstractNumId w:val="131"/>
  </w:num>
  <w:num w:numId="142" w16cid:durableId="2070571583">
    <w:abstractNumId w:val="87"/>
  </w:num>
  <w:num w:numId="143" w16cid:durableId="1013192660">
    <w:abstractNumId w:val="114"/>
  </w:num>
  <w:num w:numId="144" w16cid:durableId="1478767318">
    <w:abstractNumId w:val="38"/>
  </w:num>
  <w:num w:numId="145" w16cid:durableId="1006176203">
    <w:abstractNumId w:val="146"/>
  </w:num>
  <w:num w:numId="146" w16cid:durableId="1144815439">
    <w:abstractNumId w:val="68"/>
  </w:num>
  <w:num w:numId="147" w16cid:durableId="344602138">
    <w:abstractNumId w:val="57"/>
  </w:num>
  <w:num w:numId="148" w16cid:durableId="1952976523">
    <w:abstractNumId w:val="46"/>
  </w:num>
  <w:num w:numId="149" w16cid:durableId="1105466464">
    <w:abstractNumId w:val="140"/>
  </w:num>
  <w:num w:numId="150" w16cid:durableId="151801259">
    <w:abstractNumId w:val="154"/>
  </w:num>
  <w:num w:numId="151" w16cid:durableId="1920283102">
    <w:abstractNumId w:val="161"/>
  </w:num>
  <w:num w:numId="152" w16cid:durableId="226838974">
    <w:abstractNumId w:val="80"/>
  </w:num>
  <w:num w:numId="153" w16cid:durableId="236674922">
    <w:abstractNumId w:val="112"/>
  </w:num>
  <w:num w:numId="154" w16cid:durableId="274680507">
    <w:abstractNumId w:val="163"/>
  </w:num>
  <w:num w:numId="155" w16cid:durableId="849489276">
    <w:abstractNumId w:val="139"/>
    <w:lvlOverride w:ilvl="0">
      <w:startOverride w:val="1"/>
    </w:lvlOverride>
  </w:num>
  <w:num w:numId="156" w16cid:durableId="1212115430">
    <w:abstractNumId w:val="139"/>
    <w:lvlOverride w:ilvl="0">
      <w:startOverride w:val="1"/>
    </w:lvlOverride>
  </w:num>
  <w:num w:numId="157" w16cid:durableId="298582248">
    <w:abstractNumId w:val="139"/>
    <w:lvlOverride w:ilvl="0">
      <w:startOverride w:val="1"/>
    </w:lvlOverride>
  </w:num>
  <w:num w:numId="158" w16cid:durableId="423843035">
    <w:abstractNumId w:val="160"/>
  </w:num>
  <w:num w:numId="159" w16cid:durableId="563489117">
    <w:abstractNumId w:val="58"/>
  </w:num>
  <w:num w:numId="160" w16cid:durableId="1561330187">
    <w:abstractNumId w:val="158"/>
  </w:num>
  <w:num w:numId="161" w16cid:durableId="2059084748">
    <w:abstractNumId w:val="25"/>
  </w:num>
  <w:num w:numId="162" w16cid:durableId="1328441337">
    <w:abstractNumId w:val="93"/>
  </w:num>
  <w:num w:numId="163" w16cid:durableId="430667223">
    <w:abstractNumId w:val="59"/>
  </w:num>
  <w:num w:numId="164" w16cid:durableId="346324334">
    <w:abstractNumId w:val="139"/>
    <w:lvlOverride w:ilvl="0">
      <w:startOverride w:val="1"/>
    </w:lvlOverride>
  </w:num>
  <w:num w:numId="165" w16cid:durableId="1023626521">
    <w:abstractNumId w:val="139"/>
    <w:lvlOverride w:ilvl="0">
      <w:startOverride w:val="1"/>
    </w:lvlOverride>
  </w:num>
  <w:num w:numId="166" w16cid:durableId="741609635">
    <w:abstractNumId w:val="139"/>
    <w:lvlOverride w:ilvl="0">
      <w:startOverride w:val="1"/>
    </w:lvlOverride>
  </w:num>
  <w:num w:numId="167" w16cid:durableId="576403209">
    <w:abstractNumId w:val="139"/>
    <w:lvlOverride w:ilvl="0">
      <w:startOverride w:val="1"/>
    </w:lvlOverride>
  </w:num>
  <w:num w:numId="168" w16cid:durableId="1979219226">
    <w:abstractNumId w:val="60"/>
  </w:num>
  <w:num w:numId="169" w16cid:durableId="1005130415">
    <w:abstractNumId w:val="133"/>
  </w:num>
  <w:num w:numId="170" w16cid:durableId="1565213767">
    <w:abstractNumId w:val="29"/>
  </w:num>
  <w:num w:numId="171" w16cid:durableId="1772898727">
    <w:abstractNumId w:val="82"/>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2FC1"/>
    <w:rsid w:val="00000EA4"/>
    <w:rsid w:val="0000154A"/>
    <w:rsid w:val="00001AB2"/>
    <w:rsid w:val="00001C1E"/>
    <w:rsid w:val="00001D10"/>
    <w:rsid w:val="000026B3"/>
    <w:rsid w:val="00002B15"/>
    <w:rsid w:val="0000335F"/>
    <w:rsid w:val="000038AD"/>
    <w:rsid w:val="0000397D"/>
    <w:rsid w:val="00003D1C"/>
    <w:rsid w:val="000041BB"/>
    <w:rsid w:val="00004361"/>
    <w:rsid w:val="000047D2"/>
    <w:rsid w:val="00004A65"/>
    <w:rsid w:val="000054E6"/>
    <w:rsid w:val="0000562E"/>
    <w:rsid w:val="00006872"/>
    <w:rsid w:val="00006EC3"/>
    <w:rsid w:val="00010201"/>
    <w:rsid w:val="00010D9E"/>
    <w:rsid w:val="00012496"/>
    <w:rsid w:val="0001295F"/>
    <w:rsid w:val="00012A7E"/>
    <w:rsid w:val="0001392D"/>
    <w:rsid w:val="00013ADB"/>
    <w:rsid w:val="0001431E"/>
    <w:rsid w:val="00014FCD"/>
    <w:rsid w:val="000151A1"/>
    <w:rsid w:val="00015858"/>
    <w:rsid w:val="00015F0C"/>
    <w:rsid w:val="00015F1C"/>
    <w:rsid w:val="0001611E"/>
    <w:rsid w:val="00016E20"/>
    <w:rsid w:val="00017F0E"/>
    <w:rsid w:val="0002100F"/>
    <w:rsid w:val="0002132C"/>
    <w:rsid w:val="00021640"/>
    <w:rsid w:val="000225A1"/>
    <w:rsid w:val="00023A1B"/>
    <w:rsid w:val="000244B0"/>
    <w:rsid w:val="000244FD"/>
    <w:rsid w:val="00024D16"/>
    <w:rsid w:val="00025144"/>
    <w:rsid w:val="00025D16"/>
    <w:rsid w:val="00025FDF"/>
    <w:rsid w:val="00026138"/>
    <w:rsid w:val="00026B3D"/>
    <w:rsid w:val="000273FC"/>
    <w:rsid w:val="0002776B"/>
    <w:rsid w:val="0002783C"/>
    <w:rsid w:val="00027CBF"/>
    <w:rsid w:val="00027FF5"/>
    <w:rsid w:val="000301DE"/>
    <w:rsid w:val="0003143B"/>
    <w:rsid w:val="00031E62"/>
    <w:rsid w:val="0003217E"/>
    <w:rsid w:val="000323F2"/>
    <w:rsid w:val="00032ACB"/>
    <w:rsid w:val="0003300D"/>
    <w:rsid w:val="0003375F"/>
    <w:rsid w:val="00034488"/>
    <w:rsid w:val="000346BE"/>
    <w:rsid w:val="00034721"/>
    <w:rsid w:val="0003480D"/>
    <w:rsid w:val="00034B07"/>
    <w:rsid w:val="00034F26"/>
    <w:rsid w:val="00034FC6"/>
    <w:rsid w:val="00035139"/>
    <w:rsid w:val="000352C0"/>
    <w:rsid w:val="000357F0"/>
    <w:rsid w:val="00035C83"/>
    <w:rsid w:val="00035F0F"/>
    <w:rsid w:val="0003613C"/>
    <w:rsid w:val="00036C55"/>
    <w:rsid w:val="00037080"/>
    <w:rsid w:val="00037174"/>
    <w:rsid w:val="000375BC"/>
    <w:rsid w:val="000375C0"/>
    <w:rsid w:val="00037E14"/>
    <w:rsid w:val="000400F3"/>
    <w:rsid w:val="00040145"/>
    <w:rsid w:val="00040D80"/>
    <w:rsid w:val="0004126B"/>
    <w:rsid w:val="00041B54"/>
    <w:rsid w:val="00042758"/>
    <w:rsid w:val="000437CB"/>
    <w:rsid w:val="00043C2E"/>
    <w:rsid w:val="00043E6E"/>
    <w:rsid w:val="000440CD"/>
    <w:rsid w:val="00045950"/>
    <w:rsid w:val="00045BFD"/>
    <w:rsid w:val="0004660F"/>
    <w:rsid w:val="00046979"/>
    <w:rsid w:val="00046B82"/>
    <w:rsid w:val="00046BDC"/>
    <w:rsid w:val="00046D0A"/>
    <w:rsid w:val="00047CB7"/>
    <w:rsid w:val="00047D1A"/>
    <w:rsid w:val="0005014D"/>
    <w:rsid w:val="00050637"/>
    <w:rsid w:val="0005077D"/>
    <w:rsid w:val="00050B61"/>
    <w:rsid w:val="000511EF"/>
    <w:rsid w:val="00051866"/>
    <w:rsid w:val="000519A9"/>
    <w:rsid w:val="00051D81"/>
    <w:rsid w:val="00052A68"/>
    <w:rsid w:val="00052DB1"/>
    <w:rsid w:val="000534F5"/>
    <w:rsid w:val="00053C3E"/>
    <w:rsid w:val="00055ACD"/>
    <w:rsid w:val="00055DA4"/>
    <w:rsid w:val="000562C7"/>
    <w:rsid w:val="00056EDC"/>
    <w:rsid w:val="00056F59"/>
    <w:rsid w:val="0005703F"/>
    <w:rsid w:val="000574AB"/>
    <w:rsid w:val="00057870"/>
    <w:rsid w:val="00057C71"/>
    <w:rsid w:val="00057C82"/>
    <w:rsid w:val="00057DEC"/>
    <w:rsid w:val="00060205"/>
    <w:rsid w:val="00060BA7"/>
    <w:rsid w:val="00060F70"/>
    <w:rsid w:val="0006116A"/>
    <w:rsid w:val="000620FF"/>
    <w:rsid w:val="00062845"/>
    <w:rsid w:val="000629F4"/>
    <w:rsid w:val="00062DD5"/>
    <w:rsid w:val="00062EAB"/>
    <w:rsid w:val="000634BD"/>
    <w:rsid w:val="0006423E"/>
    <w:rsid w:val="0006433D"/>
    <w:rsid w:val="00065107"/>
    <w:rsid w:val="00065332"/>
    <w:rsid w:val="00066257"/>
    <w:rsid w:val="000667FC"/>
    <w:rsid w:val="00066800"/>
    <w:rsid w:val="000669B1"/>
    <w:rsid w:val="00066C74"/>
    <w:rsid w:val="000670FC"/>
    <w:rsid w:val="0006725B"/>
    <w:rsid w:val="0006731A"/>
    <w:rsid w:val="00067F19"/>
    <w:rsid w:val="00067F2B"/>
    <w:rsid w:val="00070E8C"/>
    <w:rsid w:val="0007110A"/>
    <w:rsid w:val="000714CC"/>
    <w:rsid w:val="00071D16"/>
    <w:rsid w:val="00072AC0"/>
    <w:rsid w:val="00072C2C"/>
    <w:rsid w:val="0007361B"/>
    <w:rsid w:val="000738E8"/>
    <w:rsid w:val="00073D43"/>
    <w:rsid w:val="00074443"/>
    <w:rsid w:val="0007462C"/>
    <w:rsid w:val="00075B66"/>
    <w:rsid w:val="00075B74"/>
    <w:rsid w:val="00076529"/>
    <w:rsid w:val="0007691D"/>
    <w:rsid w:val="000779E0"/>
    <w:rsid w:val="00077C01"/>
    <w:rsid w:val="00077D4C"/>
    <w:rsid w:val="00080146"/>
    <w:rsid w:val="00080340"/>
    <w:rsid w:val="00080736"/>
    <w:rsid w:val="00081C05"/>
    <w:rsid w:val="00082086"/>
    <w:rsid w:val="0008231E"/>
    <w:rsid w:val="0008264F"/>
    <w:rsid w:val="000826F2"/>
    <w:rsid w:val="00082CD1"/>
    <w:rsid w:val="00083B89"/>
    <w:rsid w:val="00083D4A"/>
    <w:rsid w:val="00083FCC"/>
    <w:rsid w:val="000843B1"/>
    <w:rsid w:val="00084878"/>
    <w:rsid w:val="00084B0A"/>
    <w:rsid w:val="00084F13"/>
    <w:rsid w:val="00084F2F"/>
    <w:rsid w:val="00085129"/>
    <w:rsid w:val="000851C5"/>
    <w:rsid w:val="000856C9"/>
    <w:rsid w:val="00085B9E"/>
    <w:rsid w:val="00086190"/>
    <w:rsid w:val="00086636"/>
    <w:rsid w:val="00087396"/>
    <w:rsid w:val="00090020"/>
    <w:rsid w:val="00090079"/>
    <w:rsid w:val="00090933"/>
    <w:rsid w:val="000909B4"/>
    <w:rsid w:val="00090B12"/>
    <w:rsid w:val="000912B2"/>
    <w:rsid w:val="0009196B"/>
    <w:rsid w:val="00091A85"/>
    <w:rsid w:val="00091B39"/>
    <w:rsid w:val="00092062"/>
    <w:rsid w:val="000924C0"/>
    <w:rsid w:val="000924CB"/>
    <w:rsid w:val="00092967"/>
    <w:rsid w:val="00092994"/>
    <w:rsid w:val="00092D8F"/>
    <w:rsid w:val="00092DE9"/>
    <w:rsid w:val="00093322"/>
    <w:rsid w:val="000934FC"/>
    <w:rsid w:val="00093AC3"/>
    <w:rsid w:val="0009440E"/>
    <w:rsid w:val="0009463B"/>
    <w:rsid w:val="000947DC"/>
    <w:rsid w:val="0009494A"/>
    <w:rsid w:val="000949F9"/>
    <w:rsid w:val="000953BF"/>
    <w:rsid w:val="00095BC6"/>
    <w:rsid w:val="00095CB3"/>
    <w:rsid w:val="000961F9"/>
    <w:rsid w:val="00096429"/>
    <w:rsid w:val="0009687D"/>
    <w:rsid w:val="00096E40"/>
    <w:rsid w:val="00097988"/>
    <w:rsid w:val="000A0098"/>
    <w:rsid w:val="000A0257"/>
    <w:rsid w:val="000A12B3"/>
    <w:rsid w:val="000A1389"/>
    <w:rsid w:val="000A1615"/>
    <w:rsid w:val="000A1C80"/>
    <w:rsid w:val="000A2498"/>
    <w:rsid w:val="000A2D06"/>
    <w:rsid w:val="000A3312"/>
    <w:rsid w:val="000A3A93"/>
    <w:rsid w:val="000A3AFC"/>
    <w:rsid w:val="000A3F4C"/>
    <w:rsid w:val="000A419E"/>
    <w:rsid w:val="000A45C5"/>
    <w:rsid w:val="000A4B08"/>
    <w:rsid w:val="000A4D0C"/>
    <w:rsid w:val="000A5066"/>
    <w:rsid w:val="000A5449"/>
    <w:rsid w:val="000A5AD9"/>
    <w:rsid w:val="000A5CAD"/>
    <w:rsid w:val="000A5F0C"/>
    <w:rsid w:val="000A63F2"/>
    <w:rsid w:val="000A6F7A"/>
    <w:rsid w:val="000A6FC7"/>
    <w:rsid w:val="000A74E2"/>
    <w:rsid w:val="000A76CC"/>
    <w:rsid w:val="000A7E05"/>
    <w:rsid w:val="000B084B"/>
    <w:rsid w:val="000B13A8"/>
    <w:rsid w:val="000B160E"/>
    <w:rsid w:val="000B1723"/>
    <w:rsid w:val="000B1785"/>
    <w:rsid w:val="000B207B"/>
    <w:rsid w:val="000B2132"/>
    <w:rsid w:val="000B220C"/>
    <w:rsid w:val="000B2D4D"/>
    <w:rsid w:val="000B2D60"/>
    <w:rsid w:val="000B30F0"/>
    <w:rsid w:val="000B37E4"/>
    <w:rsid w:val="000B395B"/>
    <w:rsid w:val="000B3EFA"/>
    <w:rsid w:val="000B3FCF"/>
    <w:rsid w:val="000B448F"/>
    <w:rsid w:val="000B49FE"/>
    <w:rsid w:val="000B4B35"/>
    <w:rsid w:val="000B54F4"/>
    <w:rsid w:val="000B5A7D"/>
    <w:rsid w:val="000B5EAA"/>
    <w:rsid w:val="000B6222"/>
    <w:rsid w:val="000B62EF"/>
    <w:rsid w:val="000B678E"/>
    <w:rsid w:val="000B6D8B"/>
    <w:rsid w:val="000B746D"/>
    <w:rsid w:val="000C00C8"/>
    <w:rsid w:val="000C03EC"/>
    <w:rsid w:val="000C0479"/>
    <w:rsid w:val="000C0F58"/>
    <w:rsid w:val="000C1D54"/>
    <w:rsid w:val="000C20CD"/>
    <w:rsid w:val="000C20FE"/>
    <w:rsid w:val="000C2D73"/>
    <w:rsid w:val="000C43EB"/>
    <w:rsid w:val="000C4CCB"/>
    <w:rsid w:val="000C5063"/>
    <w:rsid w:val="000C58A1"/>
    <w:rsid w:val="000C5EA5"/>
    <w:rsid w:val="000C5F88"/>
    <w:rsid w:val="000C648E"/>
    <w:rsid w:val="000C72B6"/>
    <w:rsid w:val="000C7928"/>
    <w:rsid w:val="000C7AA3"/>
    <w:rsid w:val="000C7BF8"/>
    <w:rsid w:val="000C7CF1"/>
    <w:rsid w:val="000D0E4B"/>
    <w:rsid w:val="000D130A"/>
    <w:rsid w:val="000D14D6"/>
    <w:rsid w:val="000D15E6"/>
    <w:rsid w:val="000D204C"/>
    <w:rsid w:val="000D249E"/>
    <w:rsid w:val="000D299D"/>
    <w:rsid w:val="000D2DD1"/>
    <w:rsid w:val="000D328E"/>
    <w:rsid w:val="000D46FA"/>
    <w:rsid w:val="000D481B"/>
    <w:rsid w:val="000D4DED"/>
    <w:rsid w:val="000D538F"/>
    <w:rsid w:val="000D5CF2"/>
    <w:rsid w:val="000D6663"/>
    <w:rsid w:val="000D7011"/>
    <w:rsid w:val="000D7097"/>
    <w:rsid w:val="000D72FD"/>
    <w:rsid w:val="000D7A96"/>
    <w:rsid w:val="000E01E8"/>
    <w:rsid w:val="000E12F1"/>
    <w:rsid w:val="000E159B"/>
    <w:rsid w:val="000E186E"/>
    <w:rsid w:val="000E1C62"/>
    <w:rsid w:val="000E1DC4"/>
    <w:rsid w:val="000E216A"/>
    <w:rsid w:val="000E22F8"/>
    <w:rsid w:val="000E2473"/>
    <w:rsid w:val="000E3227"/>
    <w:rsid w:val="000E3E16"/>
    <w:rsid w:val="000E3F7C"/>
    <w:rsid w:val="000E455D"/>
    <w:rsid w:val="000E48BC"/>
    <w:rsid w:val="000E52F0"/>
    <w:rsid w:val="000E6B62"/>
    <w:rsid w:val="000E6C7A"/>
    <w:rsid w:val="000E6E10"/>
    <w:rsid w:val="000E7F96"/>
    <w:rsid w:val="000F01C3"/>
    <w:rsid w:val="000F06F4"/>
    <w:rsid w:val="000F09C7"/>
    <w:rsid w:val="000F0BE0"/>
    <w:rsid w:val="000F0F50"/>
    <w:rsid w:val="000F131F"/>
    <w:rsid w:val="000F1C09"/>
    <w:rsid w:val="000F20E1"/>
    <w:rsid w:val="000F289F"/>
    <w:rsid w:val="000F2A38"/>
    <w:rsid w:val="000F3055"/>
    <w:rsid w:val="000F3320"/>
    <w:rsid w:val="000F3828"/>
    <w:rsid w:val="000F391A"/>
    <w:rsid w:val="000F3CB3"/>
    <w:rsid w:val="000F4117"/>
    <w:rsid w:val="000F4AFE"/>
    <w:rsid w:val="000F4B79"/>
    <w:rsid w:val="000F531A"/>
    <w:rsid w:val="000F550C"/>
    <w:rsid w:val="000F55D6"/>
    <w:rsid w:val="000F6D97"/>
    <w:rsid w:val="000F781F"/>
    <w:rsid w:val="000F7959"/>
    <w:rsid w:val="000F7C8F"/>
    <w:rsid w:val="000F7E71"/>
    <w:rsid w:val="001000B3"/>
    <w:rsid w:val="001002BC"/>
    <w:rsid w:val="00100372"/>
    <w:rsid w:val="001003BB"/>
    <w:rsid w:val="0010086C"/>
    <w:rsid w:val="00100899"/>
    <w:rsid w:val="00100BB5"/>
    <w:rsid w:val="00101692"/>
    <w:rsid w:val="00101D50"/>
    <w:rsid w:val="00101D52"/>
    <w:rsid w:val="00102052"/>
    <w:rsid w:val="00102243"/>
    <w:rsid w:val="001022B2"/>
    <w:rsid w:val="001022B7"/>
    <w:rsid w:val="001022E2"/>
    <w:rsid w:val="0010260F"/>
    <w:rsid w:val="00102616"/>
    <w:rsid w:val="00102B91"/>
    <w:rsid w:val="00103221"/>
    <w:rsid w:val="00103444"/>
    <w:rsid w:val="00103756"/>
    <w:rsid w:val="001041B1"/>
    <w:rsid w:val="00104C8A"/>
    <w:rsid w:val="00106193"/>
    <w:rsid w:val="0010652B"/>
    <w:rsid w:val="00106FCE"/>
    <w:rsid w:val="001078DF"/>
    <w:rsid w:val="001101F1"/>
    <w:rsid w:val="00110472"/>
    <w:rsid w:val="00110E47"/>
    <w:rsid w:val="001117F5"/>
    <w:rsid w:val="00111B90"/>
    <w:rsid w:val="00111C44"/>
    <w:rsid w:val="00111DF2"/>
    <w:rsid w:val="00112140"/>
    <w:rsid w:val="00112249"/>
    <w:rsid w:val="00112574"/>
    <w:rsid w:val="001125B8"/>
    <w:rsid w:val="0011274D"/>
    <w:rsid w:val="00113A18"/>
    <w:rsid w:val="00113B01"/>
    <w:rsid w:val="00113E38"/>
    <w:rsid w:val="00114152"/>
    <w:rsid w:val="00114B6E"/>
    <w:rsid w:val="00114BA3"/>
    <w:rsid w:val="00115174"/>
    <w:rsid w:val="00115627"/>
    <w:rsid w:val="001159C1"/>
    <w:rsid w:val="001159D3"/>
    <w:rsid w:val="00116107"/>
    <w:rsid w:val="001164AA"/>
    <w:rsid w:val="001166DA"/>
    <w:rsid w:val="001169BA"/>
    <w:rsid w:val="00117083"/>
    <w:rsid w:val="00117619"/>
    <w:rsid w:val="0011777C"/>
    <w:rsid w:val="00117C1D"/>
    <w:rsid w:val="00117CE2"/>
    <w:rsid w:val="0012001C"/>
    <w:rsid w:val="00120443"/>
    <w:rsid w:val="0012062A"/>
    <w:rsid w:val="0012062B"/>
    <w:rsid w:val="00121F6E"/>
    <w:rsid w:val="0012222D"/>
    <w:rsid w:val="001222A6"/>
    <w:rsid w:val="00122CA6"/>
    <w:rsid w:val="00123683"/>
    <w:rsid w:val="00123DC7"/>
    <w:rsid w:val="001243B2"/>
    <w:rsid w:val="00124548"/>
    <w:rsid w:val="001245C1"/>
    <w:rsid w:val="001249B8"/>
    <w:rsid w:val="00124F49"/>
    <w:rsid w:val="00125E5A"/>
    <w:rsid w:val="00126379"/>
    <w:rsid w:val="0012733C"/>
    <w:rsid w:val="001273CE"/>
    <w:rsid w:val="0012744A"/>
    <w:rsid w:val="00127A29"/>
    <w:rsid w:val="00127B7A"/>
    <w:rsid w:val="00130432"/>
    <w:rsid w:val="00130703"/>
    <w:rsid w:val="001310A7"/>
    <w:rsid w:val="00131712"/>
    <w:rsid w:val="00131900"/>
    <w:rsid w:val="00131BE4"/>
    <w:rsid w:val="00131FAF"/>
    <w:rsid w:val="00132654"/>
    <w:rsid w:val="00132A19"/>
    <w:rsid w:val="00132AB7"/>
    <w:rsid w:val="0013340E"/>
    <w:rsid w:val="00133714"/>
    <w:rsid w:val="00133E3A"/>
    <w:rsid w:val="001357AD"/>
    <w:rsid w:val="00135962"/>
    <w:rsid w:val="00135DEE"/>
    <w:rsid w:val="0013604F"/>
    <w:rsid w:val="001365A3"/>
    <w:rsid w:val="001370C1"/>
    <w:rsid w:val="00137187"/>
    <w:rsid w:val="001377F0"/>
    <w:rsid w:val="0013783E"/>
    <w:rsid w:val="00137A1F"/>
    <w:rsid w:val="00137D55"/>
    <w:rsid w:val="00140C91"/>
    <w:rsid w:val="00140D1E"/>
    <w:rsid w:val="00140D6A"/>
    <w:rsid w:val="00140D9A"/>
    <w:rsid w:val="00140E66"/>
    <w:rsid w:val="0014131C"/>
    <w:rsid w:val="00142599"/>
    <w:rsid w:val="0014286D"/>
    <w:rsid w:val="001429F3"/>
    <w:rsid w:val="00142B10"/>
    <w:rsid w:val="00142CEE"/>
    <w:rsid w:val="00143082"/>
    <w:rsid w:val="00143383"/>
    <w:rsid w:val="00143626"/>
    <w:rsid w:val="00144113"/>
    <w:rsid w:val="0014485A"/>
    <w:rsid w:val="00144977"/>
    <w:rsid w:val="00144D89"/>
    <w:rsid w:val="001451E4"/>
    <w:rsid w:val="00146258"/>
    <w:rsid w:val="00146D19"/>
    <w:rsid w:val="00146D25"/>
    <w:rsid w:val="00146FAA"/>
    <w:rsid w:val="00147F1A"/>
    <w:rsid w:val="00147FF1"/>
    <w:rsid w:val="001518E3"/>
    <w:rsid w:val="00151B4E"/>
    <w:rsid w:val="001526E0"/>
    <w:rsid w:val="0015294E"/>
    <w:rsid w:val="00152E44"/>
    <w:rsid w:val="00153B19"/>
    <w:rsid w:val="00153BA4"/>
    <w:rsid w:val="00153DA2"/>
    <w:rsid w:val="001548A6"/>
    <w:rsid w:val="001548C8"/>
    <w:rsid w:val="00154BD5"/>
    <w:rsid w:val="0015545C"/>
    <w:rsid w:val="00155F1B"/>
    <w:rsid w:val="0015604A"/>
    <w:rsid w:val="00156159"/>
    <w:rsid w:val="0015672D"/>
    <w:rsid w:val="00157A78"/>
    <w:rsid w:val="00160C05"/>
    <w:rsid w:val="00160DD1"/>
    <w:rsid w:val="0016172C"/>
    <w:rsid w:val="00161A92"/>
    <w:rsid w:val="00161B67"/>
    <w:rsid w:val="00162899"/>
    <w:rsid w:val="00162E08"/>
    <w:rsid w:val="001632C7"/>
    <w:rsid w:val="00163703"/>
    <w:rsid w:val="00163E9A"/>
    <w:rsid w:val="00163FD2"/>
    <w:rsid w:val="00164207"/>
    <w:rsid w:val="0016426F"/>
    <w:rsid w:val="00164A11"/>
    <w:rsid w:val="001651FC"/>
    <w:rsid w:val="00165533"/>
    <w:rsid w:val="0016605F"/>
    <w:rsid w:val="001669B2"/>
    <w:rsid w:val="00166C53"/>
    <w:rsid w:val="00167B3D"/>
    <w:rsid w:val="00170207"/>
    <w:rsid w:val="00170A75"/>
    <w:rsid w:val="001710A8"/>
    <w:rsid w:val="0017125A"/>
    <w:rsid w:val="0017125C"/>
    <w:rsid w:val="00171E04"/>
    <w:rsid w:val="00171E54"/>
    <w:rsid w:val="00172702"/>
    <w:rsid w:val="0017299D"/>
    <w:rsid w:val="00173C6A"/>
    <w:rsid w:val="001744AD"/>
    <w:rsid w:val="0017469E"/>
    <w:rsid w:val="001746FA"/>
    <w:rsid w:val="00174776"/>
    <w:rsid w:val="0017494B"/>
    <w:rsid w:val="001752A0"/>
    <w:rsid w:val="001761C7"/>
    <w:rsid w:val="0017624A"/>
    <w:rsid w:val="00176BAE"/>
    <w:rsid w:val="00176C0F"/>
    <w:rsid w:val="00176EE3"/>
    <w:rsid w:val="00176F99"/>
    <w:rsid w:val="00177250"/>
    <w:rsid w:val="00177819"/>
    <w:rsid w:val="00177BE0"/>
    <w:rsid w:val="00177E18"/>
    <w:rsid w:val="00180835"/>
    <w:rsid w:val="00180C78"/>
    <w:rsid w:val="00181010"/>
    <w:rsid w:val="001813F2"/>
    <w:rsid w:val="00181415"/>
    <w:rsid w:val="00181A9A"/>
    <w:rsid w:val="00182BE3"/>
    <w:rsid w:val="00183089"/>
    <w:rsid w:val="0018346E"/>
    <w:rsid w:val="00183541"/>
    <w:rsid w:val="00183B8D"/>
    <w:rsid w:val="00183E1F"/>
    <w:rsid w:val="001840A8"/>
    <w:rsid w:val="0018438F"/>
    <w:rsid w:val="001845C9"/>
    <w:rsid w:val="001845D3"/>
    <w:rsid w:val="0018481E"/>
    <w:rsid w:val="00184D77"/>
    <w:rsid w:val="00185921"/>
    <w:rsid w:val="00186813"/>
    <w:rsid w:val="00186A07"/>
    <w:rsid w:val="00186CD8"/>
    <w:rsid w:val="00186E4A"/>
    <w:rsid w:val="001874F9"/>
    <w:rsid w:val="001878A4"/>
    <w:rsid w:val="00187937"/>
    <w:rsid w:val="00187A03"/>
    <w:rsid w:val="00187EA8"/>
    <w:rsid w:val="0019015A"/>
    <w:rsid w:val="00190BE5"/>
    <w:rsid w:val="00191235"/>
    <w:rsid w:val="0019161C"/>
    <w:rsid w:val="00191BE7"/>
    <w:rsid w:val="00191D2D"/>
    <w:rsid w:val="0019236D"/>
    <w:rsid w:val="00192FAB"/>
    <w:rsid w:val="0019380C"/>
    <w:rsid w:val="0019454F"/>
    <w:rsid w:val="001951FA"/>
    <w:rsid w:val="00195409"/>
    <w:rsid w:val="0019560C"/>
    <w:rsid w:val="00195D6F"/>
    <w:rsid w:val="00195FE0"/>
    <w:rsid w:val="00196237"/>
    <w:rsid w:val="0019627C"/>
    <w:rsid w:val="0019627F"/>
    <w:rsid w:val="00196B81"/>
    <w:rsid w:val="00196C01"/>
    <w:rsid w:val="00196D59"/>
    <w:rsid w:val="00196F89"/>
    <w:rsid w:val="0019709D"/>
    <w:rsid w:val="0019739B"/>
    <w:rsid w:val="00197562"/>
    <w:rsid w:val="001A043B"/>
    <w:rsid w:val="001A06BC"/>
    <w:rsid w:val="001A06FC"/>
    <w:rsid w:val="001A0928"/>
    <w:rsid w:val="001A0A89"/>
    <w:rsid w:val="001A1209"/>
    <w:rsid w:val="001A155A"/>
    <w:rsid w:val="001A1932"/>
    <w:rsid w:val="001A235D"/>
    <w:rsid w:val="001A2CA5"/>
    <w:rsid w:val="001A33F7"/>
    <w:rsid w:val="001A36DB"/>
    <w:rsid w:val="001A465A"/>
    <w:rsid w:val="001A4858"/>
    <w:rsid w:val="001A4B2F"/>
    <w:rsid w:val="001A4F2A"/>
    <w:rsid w:val="001A51A5"/>
    <w:rsid w:val="001A54E1"/>
    <w:rsid w:val="001A59E7"/>
    <w:rsid w:val="001A5EDA"/>
    <w:rsid w:val="001A6E63"/>
    <w:rsid w:val="001A73CC"/>
    <w:rsid w:val="001A7739"/>
    <w:rsid w:val="001B028F"/>
    <w:rsid w:val="001B1125"/>
    <w:rsid w:val="001B144F"/>
    <w:rsid w:val="001B1E4E"/>
    <w:rsid w:val="001B265A"/>
    <w:rsid w:val="001B2B5E"/>
    <w:rsid w:val="001B2BFA"/>
    <w:rsid w:val="001B3907"/>
    <w:rsid w:val="001B452A"/>
    <w:rsid w:val="001B4599"/>
    <w:rsid w:val="001B4AFB"/>
    <w:rsid w:val="001B593D"/>
    <w:rsid w:val="001B6200"/>
    <w:rsid w:val="001B675F"/>
    <w:rsid w:val="001B681A"/>
    <w:rsid w:val="001B6B8C"/>
    <w:rsid w:val="001B6CCD"/>
    <w:rsid w:val="001B75FF"/>
    <w:rsid w:val="001C0658"/>
    <w:rsid w:val="001C088D"/>
    <w:rsid w:val="001C0A34"/>
    <w:rsid w:val="001C1180"/>
    <w:rsid w:val="001C12FD"/>
    <w:rsid w:val="001C16AC"/>
    <w:rsid w:val="001C1D68"/>
    <w:rsid w:val="001C2345"/>
    <w:rsid w:val="001C25DF"/>
    <w:rsid w:val="001C2E1B"/>
    <w:rsid w:val="001C33B4"/>
    <w:rsid w:val="001C37B4"/>
    <w:rsid w:val="001C384E"/>
    <w:rsid w:val="001C3FEA"/>
    <w:rsid w:val="001C433A"/>
    <w:rsid w:val="001C4764"/>
    <w:rsid w:val="001C4DE1"/>
    <w:rsid w:val="001C4F0A"/>
    <w:rsid w:val="001C4FD4"/>
    <w:rsid w:val="001C6245"/>
    <w:rsid w:val="001C6706"/>
    <w:rsid w:val="001C6CE5"/>
    <w:rsid w:val="001C70FB"/>
    <w:rsid w:val="001C7998"/>
    <w:rsid w:val="001D02C6"/>
    <w:rsid w:val="001D02CD"/>
    <w:rsid w:val="001D044D"/>
    <w:rsid w:val="001D089C"/>
    <w:rsid w:val="001D0926"/>
    <w:rsid w:val="001D0CC2"/>
    <w:rsid w:val="001D0E3E"/>
    <w:rsid w:val="001D1143"/>
    <w:rsid w:val="001D14CD"/>
    <w:rsid w:val="001D1AA2"/>
    <w:rsid w:val="001D278C"/>
    <w:rsid w:val="001D2981"/>
    <w:rsid w:val="001D2E34"/>
    <w:rsid w:val="001D2F07"/>
    <w:rsid w:val="001D3C7E"/>
    <w:rsid w:val="001D3F19"/>
    <w:rsid w:val="001D423D"/>
    <w:rsid w:val="001D4EB2"/>
    <w:rsid w:val="001D55A4"/>
    <w:rsid w:val="001D627A"/>
    <w:rsid w:val="001D69A6"/>
    <w:rsid w:val="001D6B08"/>
    <w:rsid w:val="001D6DD9"/>
    <w:rsid w:val="001D6E46"/>
    <w:rsid w:val="001D766A"/>
    <w:rsid w:val="001D7B9F"/>
    <w:rsid w:val="001E03FD"/>
    <w:rsid w:val="001E06C7"/>
    <w:rsid w:val="001E19B5"/>
    <w:rsid w:val="001E1B14"/>
    <w:rsid w:val="001E20C3"/>
    <w:rsid w:val="001E24B4"/>
    <w:rsid w:val="001E26F3"/>
    <w:rsid w:val="001E2B28"/>
    <w:rsid w:val="001E337B"/>
    <w:rsid w:val="001E39DD"/>
    <w:rsid w:val="001E3A24"/>
    <w:rsid w:val="001E3DC8"/>
    <w:rsid w:val="001E4C4F"/>
    <w:rsid w:val="001E535F"/>
    <w:rsid w:val="001E544F"/>
    <w:rsid w:val="001E5899"/>
    <w:rsid w:val="001E64AE"/>
    <w:rsid w:val="001E7CB5"/>
    <w:rsid w:val="001F0F97"/>
    <w:rsid w:val="001F10D7"/>
    <w:rsid w:val="001F17AD"/>
    <w:rsid w:val="001F1D06"/>
    <w:rsid w:val="001F30DB"/>
    <w:rsid w:val="001F3533"/>
    <w:rsid w:val="001F392A"/>
    <w:rsid w:val="001F399B"/>
    <w:rsid w:val="001F3F4F"/>
    <w:rsid w:val="001F4833"/>
    <w:rsid w:val="001F49F1"/>
    <w:rsid w:val="001F511E"/>
    <w:rsid w:val="001F5120"/>
    <w:rsid w:val="001F54E4"/>
    <w:rsid w:val="001F665F"/>
    <w:rsid w:val="001F669D"/>
    <w:rsid w:val="001F6867"/>
    <w:rsid w:val="001F7662"/>
    <w:rsid w:val="001F7FF0"/>
    <w:rsid w:val="00200637"/>
    <w:rsid w:val="00200B11"/>
    <w:rsid w:val="00200E7E"/>
    <w:rsid w:val="00201435"/>
    <w:rsid w:val="00201764"/>
    <w:rsid w:val="002024AB"/>
    <w:rsid w:val="00202C5D"/>
    <w:rsid w:val="00202CAC"/>
    <w:rsid w:val="0020313D"/>
    <w:rsid w:val="00203D22"/>
    <w:rsid w:val="00203E8D"/>
    <w:rsid w:val="00204493"/>
    <w:rsid w:val="00204C22"/>
    <w:rsid w:val="0020521C"/>
    <w:rsid w:val="0020521F"/>
    <w:rsid w:val="002055FA"/>
    <w:rsid w:val="002059BA"/>
    <w:rsid w:val="002069AE"/>
    <w:rsid w:val="00206BAC"/>
    <w:rsid w:val="00206C3F"/>
    <w:rsid w:val="00206E8A"/>
    <w:rsid w:val="00207B23"/>
    <w:rsid w:val="00210113"/>
    <w:rsid w:val="00210E50"/>
    <w:rsid w:val="0021125B"/>
    <w:rsid w:val="00211D59"/>
    <w:rsid w:val="00212310"/>
    <w:rsid w:val="002123CF"/>
    <w:rsid w:val="00212F50"/>
    <w:rsid w:val="00213768"/>
    <w:rsid w:val="00213E2E"/>
    <w:rsid w:val="002141B7"/>
    <w:rsid w:val="00214493"/>
    <w:rsid w:val="00214EFB"/>
    <w:rsid w:val="002153B1"/>
    <w:rsid w:val="002153FE"/>
    <w:rsid w:val="002159B1"/>
    <w:rsid w:val="00215FDD"/>
    <w:rsid w:val="002160A7"/>
    <w:rsid w:val="002166D1"/>
    <w:rsid w:val="00217018"/>
    <w:rsid w:val="0021718D"/>
    <w:rsid w:val="002175A8"/>
    <w:rsid w:val="002175B2"/>
    <w:rsid w:val="002179F4"/>
    <w:rsid w:val="00217B1B"/>
    <w:rsid w:val="00217CD0"/>
    <w:rsid w:val="00217FFB"/>
    <w:rsid w:val="00220021"/>
    <w:rsid w:val="00220FFC"/>
    <w:rsid w:val="002210A6"/>
    <w:rsid w:val="002214E1"/>
    <w:rsid w:val="0022150C"/>
    <w:rsid w:val="00221524"/>
    <w:rsid w:val="0022166B"/>
    <w:rsid w:val="00221846"/>
    <w:rsid w:val="00221EF0"/>
    <w:rsid w:val="002221D7"/>
    <w:rsid w:val="0022289E"/>
    <w:rsid w:val="00222BFD"/>
    <w:rsid w:val="00222F70"/>
    <w:rsid w:val="0022303E"/>
    <w:rsid w:val="00223A47"/>
    <w:rsid w:val="00224371"/>
    <w:rsid w:val="002243D1"/>
    <w:rsid w:val="0022485E"/>
    <w:rsid w:val="00225A1C"/>
    <w:rsid w:val="002261EC"/>
    <w:rsid w:val="00226B59"/>
    <w:rsid w:val="00227B76"/>
    <w:rsid w:val="00227BAC"/>
    <w:rsid w:val="00227D4A"/>
    <w:rsid w:val="00230421"/>
    <w:rsid w:val="00230670"/>
    <w:rsid w:val="002308DD"/>
    <w:rsid w:val="002316E7"/>
    <w:rsid w:val="00231A21"/>
    <w:rsid w:val="00231D9B"/>
    <w:rsid w:val="00232217"/>
    <w:rsid w:val="0023325E"/>
    <w:rsid w:val="00233330"/>
    <w:rsid w:val="002339A0"/>
    <w:rsid w:val="002342F7"/>
    <w:rsid w:val="0023442C"/>
    <w:rsid w:val="002345E2"/>
    <w:rsid w:val="00234776"/>
    <w:rsid w:val="00234787"/>
    <w:rsid w:val="00234D59"/>
    <w:rsid w:val="00235123"/>
    <w:rsid w:val="00235293"/>
    <w:rsid w:val="0023540C"/>
    <w:rsid w:val="00235A4E"/>
    <w:rsid w:val="00235DC8"/>
    <w:rsid w:val="00236830"/>
    <w:rsid w:val="002368EE"/>
    <w:rsid w:val="00236FF3"/>
    <w:rsid w:val="00237DB9"/>
    <w:rsid w:val="00237DE2"/>
    <w:rsid w:val="002403C5"/>
    <w:rsid w:val="002409FE"/>
    <w:rsid w:val="002411DA"/>
    <w:rsid w:val="00241596"/>
    <w:rsid w:val="00241644"/>
    <w:rsid w:val="00241EED"/>
    <w:rsid w:val="0024216E"/>
    <w:rsid w:val="002421DA"/>
    <w:rsid w:val="00242741"/>
    <w:rsid w:val="0024285D"/>
    <w:rsid w:val="00242AAC"/>
    <w:rsid w:val="00242E45"/>
    <w:rsid w:val="00243083"/>
    <w:rsid w:val="00243E9C"/>
    <w:rsid w:val="002447B6"/>
    <w:rsid w:val="002449EE"/>
    <w:rsid w:val="00245294"/>
    <w:rsid w:val="002454F4"/>
    <w:rsid w:val="0024552E"/>
    <w:rsid w:val="0024566F"/>
    <w:rsid w:val="002457B0"/>
    <w:rsid w:val="00245C60"/>
    <w:rsid w:val="00245E9E"/>
    <w:rsid w:val="0024631A"/>
    <w:rsid w:val="0024713A"/>
    <w:rsid w:val="002474A9"/>
    <w:rsid w:val="00247B7D"/>
    <w:rsid w:val="00247F92"/>
    <w:rsid w:val="002501F5"/>
    <w:rsid w:val="00250C70"/>
    <w:rsid w:val="00251580"/>
    <w:rsid w:val="00251591"/>
    <w:rsid w:val="00251C59"/>
    <w:rsid w:val="00252255"/>
    <w:rsid w:val="002527A8"/>
    <w:rsid w:val="002539C4"/>
    <w:rsid w:val="002545E7"/>
    <w:rsid w:val="00254884"/>
    <w:rsid w:val="00254BD2"/>
    <w:rsid w:val="0025501C"/>
    <w:rsid w:val="002550AB"/>
    <w:rsid w:val="0025518E"/>
    <w:rsid w:val="00255873"/>
    <w:rsid w:val="00255B5B"/>
    <w:rsid w:val="0025644A"/>
    <w:rsid w:val="00256A20"/>
    <w:rsid w:val="00256AC1"/>
    <w:rsid w:val="002574E4"/>
    <w:rsid w:val="00257611"/>
    <w:rsid w:val="00257E2B"/>
    <w:rsid w:val="002604D3"/>
    <w:rsid w:val="002609A3"/>
    <w:rsid w:val="00260A0B"/>
    <w:rsid w:val="00260BB8"/>
    <w:rsid w:val="00260FE7"/>
    <w:rsid w:val="00261D94"/>
    <w:rsid w:val="002625AC"/>
    <w:rsid w:val="00262DD4"/>
    <w:rsid w:val="002636D5"/>
    <w:rsid w:val="00263970"/>
    <w:rsid w:val="00263ECE"/>
    <w:rsid w:val="002641E1"/>
    <w:rsid w:val="00264260"/>
    <w:rsid w:val="00264604"/>
    <w:rsid w:val="0026466E"/>
    <w:rsid w:val="0026494C"/>
    <w:rsid w:val="00265968"/>
    <w:rsid w:val="00265CE5"/>
    <w:rsid w:val="002672B1"/>
    <w:rsid w:val="00267676"/>
    <w:rsid w:val="0026787A"/>
    <w:rsid w:val="00267D3D"/>
    <w:rsid w:val="002700FE"/>
    <w:rsid w:val="00271356"/>
    <w:rsid w:val="00271558"/>
    <w:rsid w:val="00271763"/>
    <w:rsid w:val="00272689"/>
    <w:rsid w:val="002729FD"/>
    <w:rsid w:val="00272C53"/>
    <w:rsid w:val="00272D4A"/>
    <w:rsid w:val="00273606"/>
    <w:rsid w:val="00273E40"/>
    <w:rsid w:val="002755B1"/>
    <w:rsid w:val="002755F0"/>
    <w:rsid w:val="00275782"/>
    <w:rsid w:val="0027626F"/>
    <w:rsid w:val="00277272"/>
    <w:rsid w:val="002774C5"/>
    <w:rsid w:val="002775D3"/>
    <w:rsid w:val="00277A32"/>
    <w:rsid w:val="00277C8A"/>
    <w:rsid w:val="00277F1E"/>
    <w:rsid w:val="00280E65"/>
    <w:rsid w:val="0028108F"/>
    <w:rsid w:val="002820AE"/>
    <w:rsid w:val="00282952"/>
    <w:rsid w:val="002832BB"/>
    <w:rsid w:val="00283855"/>
    <w:rsid w:val="00283A12"/>
    <w:rsid w:val="00283D5B"/>
    <w:rsid w:val="00284915"/>
    <w:rsid w:val="00285750"/>
    <w:rsid w:val="00286123"/>
    <w:rsid w:val="002861F8"/>
    <w:rsid w:val="002864E0"/>
    <w:rsid w:val="00286667"/>
    <w:rsid w:val="002871E2"/>
    <w:rsid w:val="00287306"/>
    <w:rsid w:val="002877AF"/>
    <w:rsid w:val="00287DC6"/>
    <w:rsid w:val="00290055"/>
    <w:rsid w:val="0029073D"/>
    <w:rsid w:val="00290AEC"/>
    <w:rsid w:val="00291274"/>
    <w:rsid w:val="00291B74"/>
    <w:rsid w:val="0029221D"/>
    <w:rsid w:val="002925FB"/>
    <w:rsid w:val="0029275D"/>
    <w:rsid w:val="00292FD9"/>
    <w:rsid w:val="00293131"/>
    <w:rsid w:val="002934E2"/>
    <w:rsid w:val="002937CB"/>
    <w:rsid w:val="00294127"/>
    <w:rsid w:val="00294215"/>
    <w:rsid w:val="0029453B"/>
    <w:rsid w:val="00294A8E"/>
    <w:rsid w:val="00294EA8"/>
    <w:rsid w:val="0029690A"/>
    <w:rsid w:val="00296B30"/>
    <w:rsid w:val="00296EC2"/>
    <w:rsid w:val="0029700E"/>
    <w:rsid w:val="00297762"/>
    <w:rsid w:val="002A02B2"/>
    <w:rsid w:val="002A13BC"/>
    <w:rsid w:val="002A1727"/>
    <w:rsid w:val="002A225B"/>
    <w:rsid w:val="002A226A"/>
    <w:rsid w:val="002A23C3"/>
    <w:rsid w:val="002A23CE"/>
    <w:rsid w:val="002A25B3"/>
    <w:rsid w:val="002A34BC"/>
    <w:rsid w:val="002A34D1"/>
    <w:rsid w:val="002A3906"/>
    <w:rsid w:val="002A399A"/>
    <w:rsid w:val="002A3D93"/>
    <w:rsid w:val="002A3FAF"/>
    <w:rsid w:val="002A4002"/>
    <w:rsid w:val="002A4326"/>
    <w:rsid w:val="002A5415"/>
    <w:rsid w:val="002A57B5"/>
    <w:rsid w:val="002A69C7"/>
    <w:rsid w:val="002A6EFC"/>
    <w:rsid w:val="002A715E"/>
    <w:rsid w:val="002A7708"/>
    <w:rsid w:val="002A7957"/>
    <w:rsid w:val="002A7C2C"/>
    <w:rsid w:val="002B020B"/>
    <w:rsid w:val="002B021C"/>
    <w:rsid w:val="002B02C2"/>
    <w:rsid w:val="002B036A"/>
    <w:rsid w:val="002B04E6"/>
    <w:rsid w:val="002B06EC"/>
    <w:rsid w:val="002B0D62"/>
    <w:rsid w:val="002B1080"/>
    <w:rsid w:val="002B158C"/>
    <w:rsid w:val="002B1C68"/>
    <w:rsid w:val="002B1D9B"/>
    <w:rsid w:val="002B2B07"/>
    <w:rsid w:val="002B3227"/>
    <w:rsid w:val="002B36FE"/>
    <w:rsid w:val="002B3790"/>
    <w:rsid w:val="002B3989"/>
    <w:rsid w:val="002B4349"/>
    <w:rsid w:val="002B4A22"/>
    <w:rsid w:val="002B4D52"/>
    <w:rsid w:val="002B5017"/>
    <w:rsid w:val="002B557D"/>
    <w:rsid w:val="002B5666"/>
    <w:rsid w:val="002B5AD7"/>
    <w:rsid w:val="002B5BEC"/>
    <w:rsid w:val="002B5C35"/>
    <w:rsid w:val="002B5E13"/>
    <w:rsid w:val="002B60B7"/>
    <w:rsid w:val="002B6BB1"/>
    <w:rsid w:val="002B720C"/>
    <w:rsid w:val="002B7D26"/>
    <w:rsid w:val="002B7EDF"/>
    <w:rsid w:val="002C0351"/>
    <w:rsid w:val="002C0593"/>
    <w:rsid w:val="002C087B"/>
    <w:rsid w:val="002C08BA"/>
    <w:rsid w:val="002C1861"/>
    <w:rsid w:val="002C2391"/>
    <w:rsid w:val="002C24F5"/>
    <w:rsid w:val="002C2525"/>
    <w:rsid w:val="002C25A3"/>
    <w:rsid w:val="002C2AD1"/>
    <w:rsid w:val="002C2C33"/>
    <w:rsid w:val="002C2E4C"/>
    <w:rsid w:val="002C344A"/>
    <w:rsid w:val="002C376D"/>
    <w:rsid w:val="002C37B2"/>
    <w:rsid w:val="002C3EA7"/>
    <w:rsid w:val="002C42A5"/>
    <w:rsid w:val="002C44C9"/>
    <w:rsid w:val="002C45D8"/>
    <w:rsid w:val="002C469D"/>
    <w:rsid w:val="002C54C0"/>
    <w:rsid w:val="002C5810"/>
    <w:rsid w:val="002C59C9"/>
    <w:rsid w:val="002C5E19"/>
    <w:rsid w:val="002C6758"/>
    <w:rsid w:val="002C686F"/>
    <w:rsid w:val="002C7235"/>
    <w:rsid w:val="002C7EEC"/>
    <w:rsid w:val="002D018B"/>
    <w:rsid w:val="002D0472"/>
    <w:rsid w:val="002D0AA5"/>
    <w:rsid w:val="002D0D38"/>
    <w:rsid w:val="002D0E97"/>
    <w:rsid w:val="002D14F7"/>
    <w:rsid w:val="002D1744"/>
    <w:rsid w:val="002D18D1"/>
    <w:rsid w:val="002D261A"/>
    <w:rsid w:val="002D31C4"/>
    <w:rsid w:val="002D323C"/>
    <w:rsid w:val="002D32BD"/>
    <w:rsid w:val="002D37FC"/>
    <w:rsid w:val="002D41C7"/>
    <w:rsid w:val="002D4A37"/>
    <w:rsid w:val="002D56C0"/>
    <w:rsid w:val="002D5856"/>
    <w:rsid w:val="002D5C66"/>
    <w:rsid w:val="002D635F"/>
    <w:rsid w:val="002D6527"/>
    <w:rsid w:val="002D6B2C"/>
    <w:rsid w:val="002D6CE2"/>
    <w:rsid w:val="002D6E64"/>
    <w:rsid w:val="002D6FC4"/>
    <w:rsid w:val="002D771F"/>
    <w:rsid w:val="002D7E0B"/>
    <w:rsid w:val="002E0036"/>
    <w:rsid w:val="002E0153"/>
    <w:rsid w:val="002E0314"/>
    <w:rsid w:val="002E0617"/>
    <w:rsid w:val="002E0B90"/>
    <w:rsid w:val="002E0EA4"/>
    <w:rsid w:val="002E10F9"/>
    <w:rsid w:val="002E119C"/>
    <w:rsid w:val="002E1E29"/>
    <w:rsid w:val="002E2173"/>
    <w:rsid w:val="002E23A1"/>
    <w:rsid w:val="002E26DF"/>
    <w:rsid w:val="002E26FE"/>
    <w:rsid w:val="002E2CEC"/>
    <w:rsid w:val="002E349C"/>
    <w:rsid w:val="002E4CFE"/>
    <w:rsid w:val="002E575F"/>
    <w:rsid w:val="002E5999"/>
    <w:rsid w:val="002E5AE9"/>
    <w:rsid w:val="002E5B53"/>
    <w:rsid w:val="002E5DDB"/>
    <w:rsid w:val="002E60C5"/>
    <w:rsid w:val="002E6614"/>
    <w:rsid w:val="002E6E1A"/>
    <w:rsid w:val="002E7B74"/>
    <w:rsid w:val="002F1153"/>
    <w:rsid w:val="002F15E7"/>
    <w:rsid w:val="002F1A78"/>
    <w:rsid w:val="002F2948"/>
    <w:rsid w:val="002F2E93"/>
    <w:rsid w:val="002F37B7"/>
    <w:rsid w:val="002F4D72"/>
    <w:rsid w:val="002F4FA6"/>
    <w:rsid w:val="002F4FEE"/>
    <w:rsid w:val="002F50C4"/>
    <w:rsid w:val="002F516C"/>
    <w:rsid w:val="002F55DE"/>
    <w:rsid w:val="002F693D"/>
    <w:rsid w:val="002F74C2"/>
    <w:rsid w:val="002F78A1"/>
    <w:rsid w:val="002F7DD8"/>
    <w:rsid w:val="003005AF"/>
    <w:rsid w:val="00300701"/>
    <w:rsid w:val="00300B13"/>
    <w:rsid w:val="00300E4F"/>
    <w:rsid w:val="0030121B"/>
    <w:rsid w:val="00301D70"/>
    <w:rsid w:val="00301E96"/>
    <w:rsid w:val="0030206D"/>
    <w:rsid w:val="00302579"/>
    <w:rsid w:val="0030315D"/>
    <w:rsid w:val="0030338C"/>
    <w:rsid w:val="0030345E"/>
    <w:rsid w:val="00303668"/>
    <w:rsid w:val="00303966"/>
    <w:rsid w:val="00303A31"/>
    <w:rsid w:val="003042C6"/>
    <w:rsid w:val="003048A6"/>
    <w:rsid w:val="00304CE1"/>
    <w:rsid w:val="0030501E"/>
    <w:rsid w:val="003056DC"/>
    <w:rsid w:val="00305A61"/>
    <w:rsid w:val="00306585"/>
    <w:rsid w:val="00306B3E"/>
    <w:rsid w:val="0030733A"/>
    <w:rsid w:val="00307715"/>
    <w:rsid w:val="00307A3F"/>
    <w:rsid w:val="00307C4F"/>
    <w:rsid w:val="00310D3A"/>
    <w:rsid w:val="003113CD"/>
    <w:rsid w:val="00311568"/>
    <w:rsid w:val="00311E39"/>
    <w:rsid w:val="003120DE"/>
    <w:rsid w:val="003121A0"/>
    <w:rsid w:val="0031276F"/>
    <w:rsid w:val="0031284E"/>
    <w:rsid w:val="00312B9D"/>
    <w:rsid w:val="00312D45"/>
    <w:rsid w:val="00312DF4"/>
    <w:rsid w:val="00313079"/>
    <w:rsid w:val="00313A1B"/>
    <w:rsid w:val="00313B0A"/>
    <w:rsid w:val="00313EDE"/>
    <w:rsid w:val="00314005"/>
    <w:rsid w:val="0031479E"/>
    <w:rsid w:val="00314968"/>
    <w:rsid w:val="00314B6F"/>
    <w:rsid w:val="003157C4"/>
    <w:rsid w:val="00315B4F"/>
    <w:rsid w:val="00315E9B"/>
    <w:rsid w:val="003167BD"/>
    <w:rsid w:val="00316F00"/>
    <w:rsid w:val="0031762C"/>
    <w:rsid w:val="003176AB"/>
    <w:rsid w:val="00317998"/>
    <w:rsid w:val="003179C8"/>
    <w:rsid w:val="00320A7C"/>
    <w:rsid w:val="00320B80"/>
    <w:rsid w:val="0032169A"/>
    <w:rsid w:val="003217B8"/>
    <w:rsid w:val="00321DAA"/>
    <w:rsid w:val="00322C61"/>
    <w:rsid w:val="0032355F"/>
    <w:rsid w:val="003237C0"/>
    <w:rsid w:val="003239F6"/>
    <w:rsid w:val="00323BEE"/>
    <w:rsid w:val="00323EA7"/>
    <w:rsid w:val="00324B3C"/>
    <w:rsid w:val="00325153"/>
    <w:rsid w:val="0032523C"/>
    <w:rsid w:val="003257F2"/>
    <w:rsid w:val="003262E9"/>
    <w:rsid w:val="00326867"/>
    <w:rsid w:val="003268F9"/>
    <w:rsid w:val="00327575"/>
    <w:rsid w:val="0032757F"/>
    <w:rsid w:val="00327888"/>
    <w:rsid w:val="00327A09"/>
    <w:rsid w:val="0033002A"/>
    <w:rsid w:val="003301FA"/>
    <w:rsid w:val="00330507"/>
    <w:rsid w:val="00330824"/>
    <w:rsid w:val="00330B94"/>
    <w:rsid w:val="00330C3F"/>
    <w:rsid w:val="0033102B"/>
    <w:rsid w:val="0033120F"/>
    <w:rsid w:val="00331270"/>
    <w:rsid w:val="00331534"/>
    <w:rsid w:val="00331B14"/>
    <w:rsid w:val="00331DAC"/>
    <w:rsid w:val="003323F1"/>
    <w:rsid w:val="003329CD"/>
    <w:rsid w:val="00332C63"/>
    <w:rsid w:val="00332EB2"/>
    <w:rsid w:val="00332FEC"/>
    <w:rsid w:val="00333B6F"/>
    <w:rsid w:val="00333C2D"/>
    <w:rsid w:val="00334EFC"/>
    <w:rsid w:val="003350B6"/>
    <w:rsid w:val="0033568C"/>
    <w:rsid w:val="0033579B"/>
    <w:rsid w:val="00335999"/>
    <w:rsid w:val="00336094"/>
    <w:rsid w:val="0033616A"/>
    <w:rsid w:val="003362A5"/>
    <w:rsid w:val="003362E1"/>
    <w:rsid w:val="0033648A"/>
    <w:rsid w:val="00337328"/>
    <w:rsid w:val="0033794B"/>
    <w:rsid w:val="0034068E"/>
    <w:rsid w:val="00340C3F"/>
    <w:rsid w:val="00340C88"/>
    <w:rsid w:val="00340D65"/>
    <w:rsid w:val="00341009"/>
    <w:rsid w:val="00341253"/>
    <w:rsid w:val="003418A7"/>
    <w:rsid w:val="0034199F"/>
    <w:rsid w:val="00342088"/>
    <w:rsid w:val="00342321"/>
    <w:rsid w:val="0034252B"/>
    <w:rsid w:val="00342C7E"/>
    <w:rsid w:val="00342FDD"/>
    <w:rsid w:val="00343019"/>
    <w:rsid w:val="00343164"/>
    <w:rsid w:val="00343358"/>
    <w:rsid w:val="00343D5D"/>
    <w:rsid w:val="00343FDD"/>
    <w:rsid w:val="0034465A"/>
    <w:rsid w:val="003447A3"/>
    <w:rsid w:val="0034490D"/>
    <w:rsid w:val="00344928"/>
    <w:rsid w:val="0034495E"/>
    <w:rsid w:val="003452C6"/>
    <w:rsid w:val="00346363"/>
    <w:rsid w:val="00346371"/>
    <w:rsid w:val="00346424"/>
    <w:rsid w:val="0034644F"/>
    <w:rsid w:val="003466EA"/>
    <w:rsid w:val="003470AC"/>
    <w:rsid w:val="003471BC"/>
    <w:rsid w:val="00347223"/>
    <w:rsid w:val="0034728B"/>
    <w:rsid w:val="003476CE"/>
    <w:rsid w:val="003503DC"/>
    <w:rsid w:val="00350646"/>
    <w:rsid w:val="00350885"/>
    <w:rsid w:val="003508C5"/>
    <w:rsid w:val="00350C2D"/>
    <w:rsid w:val="00350F2F"/>
    <w:rsid w:val="00351234"/>
    <w:rsid w:val="00351474"/>
    <w:rsid w:val="00351ACC"/>
    <w:rsid w:val="00351B19"/>
    <w:rsid w:val="00351C8E"/>
    <w:rsid w:val="003523EA"/>
    <w:rsid w:val="0035248E"/>
    <w:rsid w:val="00352725"/>
    <w:rsid w:val="0035286E"/>
    <w:rsid w:val="00352D6C"/>
    <w:rsid w:val="00352E6E"/>
    <w:rsid w:val="0035320C"/>
    <w:rsid w:val="003535F7"/>
    <w:rsid w:val="003540B2"/>
    <w:rsid w:val="003543B1"/>
    <w:rsid w:val="00354B07"/>
    <w:rsid w:val="00354B82"/>
    <w:rsid w:val="00354FDC"/>
    <w:rsid w:val="00355AC6"/>
    <w:rsid w:val="00355CC5"/>
    <w:rsid w:val="00356EB3"/>
    <w:rsid w:val="003571FE"/>
    <w:rsid w:val="003572D6"/>
    <w:rsid w:val="003577CB"/>
    <w:rsid w:val="003579CF"/>
    <w:rsid w:val="00357CC7"/>
    <w:rsid w:val="003601AF"/>
    <w:rsid w:val="003605D6"/>
    <w:rsid w:val="0036070A"/>
    <w:rsid w:val="0036074C"/>
    <w:rsid w:val="00360CCC"/>
    <w:rsid w:val="00360F57"/>
    <w:rsid w:val="00361088"/>
    <w:rsid w:val="00361198"/>
    <w:rsid w:val="00361282"/>
    <w:rsid w:val="003619B1"/>
    <w:rsid w:val="003621D2"/>
    <w:rsid w:val="00362E0E"/>
    <w:rsid w:val="00363217"/>
    <w:rsid w:val="0036339B"/>
    <w:rsid w:val="00363D46"/>
    <w:rsid w:val="0036441F"/>
    <w:rsid w:val="0036467C"/>
    <w:rsid w:val="0036483F"/>
    <w:rsid w:val="00364CF6"/>
    <w:rsid w:val="00364F85"/>
    <w:rsid w:val="00364FFE"/>
    <w:rsid w:val="003660FF"/>
    <w:rsid w:val="0036690B"/>
    <w:rsid w:val="00366F38"/>
    <w:rsid w:val="0036701A"/>
    <w:rsid w:val="00367180"/>
    <w:rsid w:val="00367287"/>
    <w:rsid w:val="003679C7"/>
    <w:rsid w:val="00367D8B"/>
    <w:rsid w:val="00370306"/>
    <w:rsid w:val="00371261"/>
    <w:rsid w:val="00371439"/>
    <w:rsid w:val="00371643"/>
    <w:rsid w:val="003717D4"/>
    <w:rsid w:val="003725DD"/>
    <w:rsid w:val="00372673"/>
    <w:rsid w:val="00372DCA"/>
    <w:rsid w:val="00372FBD"/>
    <w:rsid w:val="0037331A"/>
    <w:rsid w:val="00373A65"/>
    <w:rsid w:val="00373C05"/>
    <w:rsid w:val="003746FC"/>
    <w:rsid w:val="00374BC0"/>
    <w:rsid w:val="00375EDE"/>
    <w:rsid w:val="00375F90"/>
    <w:rsid w:val="003769DF"/>
    <w:rsid w:val="00377465"/>
    <w:rsid w:val="0037759A"/>
    <w:rsid w:val="003775D3"/>
    <w:rsid w:val="003778BE"/>
    <w:rsid w:val="003779A3"/>
    <w:rsid w:val="00380447"/>
    <w:rsid w:val="003805F8"/>
    <w:rsid w:val="00380E87"/>
    <w:rsid w:val="0038133E"/>
    <w:rsid w:val="00381E29"/>
    <w:rsid w:val="003828B9"/>
    <w:rsid w:val="00382B6E"/>
    <w:rsid w:val="00382EBD"/>
    <w:rsid w:val="003839B0"/>
    <w:rsid w:val="00383CAB"/>
    <w:rsid w:val="0038497A"/>
    <w:rsid w:val="00384D31"/>
    <w:rsid w:val="003851E5"/>
    <w:rsid w:val="0038553C"/>
    <w:rsid w:val="00385A71"/>
    <w:rsid w:val="00385E54"/>
    <w:rsid w:val="00386936"/>
    <w:rsid w:val="00387588"/>
    <w:rsid w:val="003877B0"/>
    <w:rsid w:val="0038780A"/>
    <w:rsid w:val="003907F4"/>
    <w:rsid w:val="00390A2B"/>
    <w:rsid w:val="00390AC2"/>
    <w:rsid w:val="00391C8B"/>
    <w:rsid w:val="00391D3B"/>
    <w:rsid w:val="00392642"/>
    <w:rsid w:val="003926FE"/>
    <w:rsid w:val="003930F0"/>
    <w:rsid w:val="00393430"/>
    <w:rsid w:val="003934EC"/>
    <w:rsid w:val="0039353B"/>
    <w:rsid w:val="00393B65"/>
    <w:rsid w:val="00393C58"/>
    <w:rsid w:val="003948FF"/>
    <w:rsid w:val="00395E29"/>
    <w:rsid w:val="00396031"/>
    <w:rsid w:val="003968AB"/>
    <w:rsid w:val="00397305"/>
    <w:rsid w:val="003976A8"/>
    <w:rsid w:val="00397CCF"/>
    <w:rsid w:val="00397FD9"/>
    <w:rsid w:val="003A0B6D"/>
    <w:rsid w:val="003A1054"/>
    <w:rsid w:val="003A137F"/>
    <w:rsid w:val="003A1C75"/>
    <w:rsid w:val="003A23A0"/>
    <w:rsid w:val="003A25F9"/>
    <w:rsid w:val="003A2C77"/>
    <w:rsid w:val="003A3203"/>
    <w:rsid w:val="003A3483"/>
    <w:rsid w:val="003A35EA"/>
    <w:rsid w:val="003A3C7C"/>
    <w:rsid w:val="003A3FC4"/>
    <w:rsid w:val="003A3FD7"/>
    <w:rsid w:val="003A4A15"/>
    <w:rsid w:val="003A51F9"/>
    <w:rsid w:val="003A599C"/>
    <w:rsid w:val="003A5BB6"/>
    <w:rsid w:val="003A5CB7"/>
    <w:rsid w:val="003A6939"/>
    <w:rsid w:val="003A6FCA"/>
    <w:rsid w:val="003A71EF"/>
    <w:rsid w:val="003A77FB"/>
    <w:rsid w:val="003A7D67"/>
    <w:rsid w:val="003B03F9"/>
    <w:rsid w:val="003B0705"/>
    <w:rsid w:val="003B0C69"/>
    <w:rsid w:val="003B16B8"/>
    <w:rsid w:val="003B1AB5"/>
    <w:rsid w:val="003B1D48"/>
    <w:rsid w:val="003B2DBD"/>
    <w:rsid w:val="003B3041"/>
    <w:rsid w:val="003B3725"/>
    <w:rsid w:val="003B4293"/>
    <w:rsid w:val="003B4858"/>
    <w:rsid w:val="003B5266"/>
    <w:rsid w:val="003B52D1"/>
    <w:rsid w:val="003B5B6E"/>
    <w:rsid w:val="003B5D04"/>
    <w:rsid w:val="003B6748"/>
    <w:rsid w:val="003B74D5"/>
    <w:rsid w:val="003B785D"/>
    <w:rsid w:val="003B7B30"/>
    <w:rsid w:val="003C078E"/>
    <w:rsid w:val="003C0BDA"/>
    <w:rsid w:val="003C19A1"/>
    <w:rsid w:val="003C1BC7"/>
    <w:rsid w:val="003C203A"/>
    <w:rsid w:val="003C2216"/>
    <w:rsid w:val="003C2868"/>
    <w:rsid w:val="003C2D91"/>
    <w:rsid w:val="003C2FED"/>
    <w:rsid w:val="003C3D2D"/>
    <w:rsid w:val="003C45BC"/>
    <w:rsid w:val="003C4769"/>
    <w:rsid w:val="003C4964"/>
    <w:rsid w:val="003C4B9B"/>
    <w:rsid w:val="003C4C44"/>
    <w:rsid w:val="003C5692"/>
    <w:rsid w:val="003C5941"/>
    <w:rsid w:val="003C616A"/>
    <w:rsid w:val="003C6348"/>
    <w:rsid w:val="003C6370"/>
    <w:rsid w:val="003C6430"/>
    <w:rsid w:val="003C6853"/>
    <w:rsid w:val="003C68E6"/>
    <w:rsid w:val="003C6C49"/>
    <w:rsid w:val="003C79DC"/>
    <w:rsid w:val="003C7D44"/>
    <w:rsid w:val="003C7DB0"/>
    <w:rsid w:val="003D0271"/>
    <w:rsid w:val="003D02F7"/>
    <w:rsid w:val="003D04A0"/>
    <w:rsid w:val="003D0F2F"/>
    <w:rsid w:val="003D14AE"/>
    <w:rsid w:val="003D2BA9"/>
    <w:rsid w:val="003D2D67"/>
    <w:rsid w:val="003D3C05"/>
    <w:rsid w:val="003D3E3F"/>
    <w:rsid w:val="003D4928"/>
    <w:rsid w:val="003D4C9A"/>
    <w:rsid w:val="003D4DE4"/>
    <w:rsid w:val="003D566B"/>
    <w:rsid w:val="003D5A2E"/>
    <w:rsid w:val="003D66EB"/>
    <w:rsid w:val="003D66FD"/>
    <w:rsid w:val="003D7179"/>
    <w:rsid w:val="003D7381"/>
    <w:rsid w:val="003D7D72"/>
    <w:rsid w:val="003E086C"/>
    <w:rsid w:val="003E0FBC"/>
    <w:rsid w:val="003E184F"/>
    <w:rsid w:val="003E2919"/>
    <w:rsid w:val="003E2991"/>
    <w:rsid w:val="003E3264"/>
    <w:rsid w:val="003E33DC"/>
    <w:rsid w:val="003E360B"/>
    <w:rsid w:val="003E374C"/>
    <w:rsid w:val="003E3D75"/>
    <w:rsid w:val="003E3E22"/>
    <w:rsid w:val="003E4B41"/>
    <w:rsid w:val="003E4C45"/>
    <w:rsid w:val="003E4F4F"/>
    <w:rsid w:val="003E5330"/>
    <w:rsid w:val="003E5BBC"/>
    <w:rsid w:val="003E5CFD"/>
    <w:rsid w:val="003E6E32"/>
    <w:rsid w:val="003E7175"/>
    <w:rsid w:val="003E74DB"/>
    <w:rsid w:val="003E7A0B"/>
    <w:rsid w:val="003E7BD1"/>
    <w:rsid w:val="003E7DF0"/>
    <w:rsid w:val="003F036A"/>
    <w:rsid w:val="003F1299"/>
    <w:rsid w:val="003F1CD2"/>
    <w:rsid w:val="003F224A"/>
    <w:rsid w:val="003F256A"/>
    <w:rsid w:val="003F2685"/>
    <w:rsid w:val="003F3168"/>
    <w:rsid w:val="003F3F5B"/>
    <w:rsid w:val="003F437F"/>
    <w:rsid w:val="003F44E5"/>
    <w:rsid w:val="003F4ABE"/>
    <w:rsid w:val="003F55E1"/>
    <w:rsid w:val="003F55F8"/>
    <w:rsid w:val="003F5EA3"/>
    <w:rsid w:val="003F5FDC"/>
    <w:rsid w:val="003F6C65"/>
    <w:rsid w:val="003F6CAB"/>
    <w:rsid w:val="003F6DFA"/>
    <w:rsid w:val="003F79D8"/>
    <w:rsid w:val="004010C3"/>
    <w:rsid w:val="004011C1"/>
    <w:rsid w:val="00401575"/>
    <w:rsid w:val="004017B2"/>
    <w:rsid w:val="0040199F"/>
    <w:rsid w:val="004026C1"/>
    <w:rsid w:val="00402866"/>
    <w:rsid w:val="004029D8"/>
    <w:rsid w:val="00403127"/>
    <w:rsid w:val="004031AC"/>
    <w:rsid w:val="0040339F"/>
    <w:rsid w:val="0040347A"/>
    <w:rsid w:val="00403B58"/>
    <w:rsid w:val="00403E54"/>
    <w:rsid w:val="004040D7"/>
    <w:rsid w:val="0040416B"/>
    <w:rsid w:val="00404F77"/>
    <w:rsid w:val="00405851"/>
    <w:rsid w:val="004062AA"/>
    <w:rsid w:val="00406658"/>
    <w:rsid w:val="00406836"/>
    <w:rsid w:val="004069C8"/>
    <w:rsid w:val="00406B1A"/>
    <w:rsid w:val="00406C1E"/>
    <w:rsid w:val="004071BB"/>
    <w:rsid w:val="00407672"/>
    <w:rsid w:val="004105EC"/>
    <w:rsid w:val="00410AD8"/>
    <w:rsid w:val="00410AE4"/>
    <w:rsid w:val="00411221"/>
    <w:rsid w:val="00411401"/>
    <w:rsid w:val="004120C7"/>
    <w:rsid w:val="004123E4"/>
    <w:rsid w:val="00412427"/>
    <w:rsid w:val="0041246E"/>
    <w:rsid w:val="004128F7"/>
    <w:rsid w:val="00412D10"/>
    <w:rsid w:val="00412D54"/>
    <w:rsid w:val="004136F8"/>
    <w:rsid w:val="004142E5"/>
    <w:rsid w:val="004142ED"/>
    <w:rsid w:val="004143B9"/>
    <w:rsid w:val="00414A47"/>
    <w:rsid w:val="00414ACC"/>
    <w:rsid w:val="00414E40"/>
    <w:rsid w:val="00415817"/>
    <w:rsid w:val="004158CF"/>
    <w:rsid w:val="00416385"/>
    <w:rsid w:val="0041781E"/>
    <w:rsid w:val="00417911"/>
    <w:rsid w:val="00417D2A"/>
    <w:rsid w:val="004200F0"/>
    <w:rsid w:val="004201B7"/>
    <w:rsid w:val="0042056F"/>
    <w:rsid w:val="004205F7"/>
    <w:rsid w:val="00420AFD"/>
    <w:rsid w:val="00422D54"/>
    <w:rsid w:val="00422FA5"/>
    <w:rsid w:val="0042310D"/>
    <w:rsid w:val="00423511"/>
    <w:rsid w:val="0042408F"/>
    <w:rsid w:val="00424D21"/>
    <w:rsid w:val="0042598B"/>
    <w:rsid w:val="00426288"/>
    <w:rsid w:val="00426353"/>
    <w:rsid w:val="0042641B"/>
    <w:rsid w:val="004277EB"/>
    <w:rsid w:val="00427CB8"/>
    <w:rsid w:val="00427F99"/>
    <w:rsid w:val="0043086E"/>
    <w:rsid w:val="0043123C"/>
    <w:rsid w:val="0043130B"/>
    <w:rsid w:val="00431AB4"/>
    <w:rsid w:val="00431C3F"/>
    <w:rsid w:val="00432685"/>
    <w:rsid w:val="00432B52"/>
    <w:rsid w:val="00433256"/>
    <w:rsid w:val="00433AC5"/>
    <w:rsid w:val="00434634"/>
    <w:rsid w:val="0043469F"/>
    <w:rsid w:val="00434E58"/>
    <w:rsid w:val="00434F51"/>
    <w:rsid w:val="004358E5"/>
    <w:rsid w:val="00436049"/>
    <w:rsid w:val="00436739"/>
    <w:rsid w:val="004369B4"/>
    <w:rsid w:val="00436BBA"/>
    <w:rsid w:val="00437392"/>
    <w:rsid w:val="004373BA"/>
    <w:rsid w:val="0043745E"/>
    <w:rsid w:val="00437AD3"/>
    <w:rsid w:val="00440156"/>
    <w:rsid w:val="004408AD"/>
    <w:rsid w:val="004408C4"/>
    <w:rsid w:val="004408F2"/>
    <w:rsid w:val="00440A1C"/>
    <w:rsid w:val="00440B40"/>
    <w:rsid w:val="004418A7"/>
    <w:rsid w:val="004418EF"/>
    <w:rsid w:val="00442432"/>
    <w:rsid w:val="00442888"/>
    <w:rsid w:val="004428B2"/>
    <w:rsid w:val="00442927"/>
    <w:rsid w:val="00442AFD"/>
    <w:rsid w:val="00442C32"/>
    <w:rsid w:val="00442D85"/>
    <w:rsid w:val="0044398D"/>
    <w:rsid w:val="00443E8C"/>
    <w:rsid w:val="004441D4"/>
    <w:rsid w:val="00444CB6"/>
    <w:rsid w:val="0044504B"/>
    <w:rsid w:val="004456DF"/>
    <w:rsid w:val="004457F4"/>
    <w:rsid w:val="00445DF3"/>
    <w:rsid w:val="00445E23"/>
    <w:rsid w:val="0044652A"/>
    <w:rsid w:val="004469BD"/>
    <w:rsid w:val="00446C37"/>
    <w:rsid w:val="0044768B"/>
    <w:rsid w:val="00447F80"/>
    <w:rsid w:val="004512AF"/>
    <w:rsid w:val="0045188E"/>
    <w:rsid w:val="00451A16"/>
    <w:rsid w:val="00451C65"/>
    <w:rsid w:val="00452CD1"/>
    <w:rsid w:val="004531AD"/>
    <w:rsid w:val="004544EF"/>
    <w:rsid w:val="004544F9"/>
    <w:rsid w:val="004548CF"/>
    <w:rsid w:val="00455239"/>
    <w:rsid w:val="004556C5"/>
    <w:rsid w:val="00455C1E"/>
    <w:rsid w:val="00456ABD"/>
    <w:rsid w:val="00456CA4"/>
    <w:rsid w:val="00456D43"/>
    <w:rsid w:val="00456EEC"/>
    <w:rsid w:val="004572AB"/>
    <w:rsid w:val="00457364"/>
    <w:rsid w:val="004576FB"/>
    <w:rsid w:val="0045788F"/>
    <w:rsid w:val="00457B3F"/>
    <w:rsid w:val="00457C72"/>
    <w:rsid w:val="00457FBF"/>
    <w:rsid w:val="0046012C"/>
    <w:rsid w:val="004603F0"/>
    <w:rsid w:val="00460851"/>
    <w:rsid w:val="00460C52"/>
    <w:rsid w:val="004619AE"/>
    <w:rsid w:val="0046278A"/>
    <w:rsid w:val="0046278E"/>
    <w:rsid w:val="004643DB"/>
    <w:rsid w:val="00464475"/>
    <w:rsid w:val="00464AB8"/>
    <w:rsid w:val="00464AD1"/>
    <w:rsid w:val="00464CB2"/>
    <w:rsid w:val="00466783"/>
    <w:rsid w:val="00467E1D"/>
    <w:rsid w:val="00471529"/>
    <w:rsid w:val="00471934"/>
    <w:rsid w:val="0047194C"/>
    <w:rsid w:val="0047249B"/>
    <w:rsid w:val="004728D5"/>
    <w:rsid w:val="00472D2C"/>
    <w:rsid w:val="00473F22"/>
    <w:rsid w:val="00474432"/>
    <w:rsid w:val="00474AA4"/>
    <w:rsid w:val="004754E7"/>
    <w:rsid w:val="004756AA"/>
    <w:rsid w:val="00475983"/>
    <w:rsid w:val="00475E97"/>
    <w:rsid w:val="004763AA"/>
    <w:rsid w:val="00476673"/>
    <w:rsid w:val="0047687B"/>
    <w:rsid w:val="0047757F"/>
    <w:rsid w:val="004776C3"/>
    <w:rsid w:val="00477732"/>
    <w:rsid w:val="00480621"/>
    <w:rsid w:val="00480B02"/>
    <w:rsid w:val="00481439"/>
    <w:rsid w:val="00481688"/>
    <w:rsid w:val="00481C46"/>
    <w:rsid w:val="0048267C"/>
    <w:rsid w:val="00482B39"/>
    <w:rsid w:val="00483061"/>
    <w:rsid w:val="0048369F"/>
    <w:rsid w:val="0048378C"/>
    <w:rsid w:val="00484450"/>
    <w:rsid w:val="004845CB"/>
    <w:rsid w:val="00484636"/>
    <w:rsid w:val="00484914"/>
    <w:rsid w:val="0048492B"/>
    <w:rsid w:val="00484DEF"/>
    <w:rsid w:val="0048579B"/>
    <w:rsid w:val="004858B3"/>
    <w:rsid w:val="004863DF"/>
    <w:rsid w:val="00486ED3"/>
    <w:rsid w:val="00487134"/>
    <w:rsid w:val="00487A80"/>
    <w:rsid w:val="00487B57"/>
    <w:rsid w:val="00487EFC"/>
    <w:rsid w:val="004905BA"/>
    <w:rsid w:val="00490621"/>
    <w:rsid w:val="00490C95"/>
    <w:rsid w:val="00490D8D"/>
    <w:rsid w:val="004924D6"/>
    <w:rsid w:val="00492552"/>
    <w:rsid w:val="00492F21"/>
    <w:rsid w:val="004930ED"/>
    <w:rsid w:val="004932F1"/>
    <w:rsid w:val="004934F5"/>
    <w:rsid w:val="00493558"/>
    <w:rsid w:val="0049390E"/>
    <w:rsid w:val="00493B88"/>
    <w:rsid w:val="00493DBA"/>
    <w:rsid w:val="00493E0D"/>
    <w:rsid w:val="004941BF"/>
    <w:rsid w:val="004946B6"/>
    <w:rsid w:val="00495236"/>
    <w:rsid w:val="0049541C"/>
    <w:rsid w:val="004958C2"/>
    <w:rsid w:val="004959AC"/>
    <w:rsid w:val="00495A4A"/>
    <w:rsid w:val="00495D64"/>
    <w:rsid w:val="004974D1"/>
    <w:rsid w:val="00497B5C"/>
    <w:rsid w:val="004A04D6"/>
    <w:rsid w:val="004A06BC"/>
    <w:rsid w:val="004A07F7"/>
    <w:rsid w:val="004A089F"/>
    <w:rsid w:val="004A0B86"/>
    <w:rsid w:val="004A12BA"/>
    <w:rsid w:val="004A12D7"/>
    <w:rsid w:val="004A12E3"/>
    <w:rsid w:val="004A15C7"/>
    <w:rsid w:val="004A182C"/>
    <w:rsid w:val="004A1A6B"/>
    <w:rsid w:val="004A310D"/>
    <w:rsid w:val="004A3211"/>
    <w:rsid w:val="004A438A"/>
    <w:rsid w:val="004A4785"/>
    <w:rsid w:val="004A4941"/>
    <w:rsid w:val="004A4B20"/>
    <w:rsid w:val="004A5214"/>
    <w:rsid w:val="004A5D04"/>
    <w:rsid w:val="004A6217"/>
    <w:rsid w:val="004A629E"/>
    <w:rsid w:val="004A684F"/>
    <w:rsid w:val="004A695A"/>
    <w:rsid w:val="004A6CDD"/>
    <w:rsid w:val="004A7D2C"/>
    <w:rsid w:val="004B003F"/>
    <w:rsid w:val="004B01E4"/>
    <w:rsid w:val="004B02EA"/>
    <w:rsid w:val="004B06D3"/>
    <w:rsid w:val="004B079F"/>
    <w:rsid w:val="004B0E16"/>
    <w:rsid w:val="004B16D3"/>
    <w:rsid w:val="004B277A"/>
    <w:rsid w:val="004B2787"/>
    <w:rsid w:val="004B2899"/>
    <w:rsid w:val="004B3AA2"/>
    <w:rsid w:val="004B3C3E"/>
    <w:rsid w:val="004B4449"/>
    <w:rsid w:val="004B4640"/>
    <w:rsid w:val="004B46AB"/>
    <w:rsid w:val="004B47B4"/>
    <w:rsid w:val="004B4A8A"/>
    <w:rsid w:val="004B5546"/>
    <w:rsid w:val="004B5752"/>
    <w:rsid w:val="004B5998"/>
    <w:rsid w:val="004B59F7"/>
    <w:rsid w:val="004B5A9E"/>
    <w:rsid w:val="004B5D11"/>
    <w:rsid w:val="004B61E6"/>
    <w:rsid w:val="004B6534"/>
    <w:rsid w:val="004B6AC0"/>
    <w:rsid w:val="004B6D71"/>
    <w:rsid w:val="004B70E5"/>
    <w:rsid w:val="004B7ED0"/>
    <w:rsid w:val="004B7FEA"/>
    <w:rsid w:val="004C0967"/>
    <w:rsid w:val="004C115F"/>
    <w:rsid w:val="004C11D7"/>
    <w:rsid w:val="004C17CC"/>
    <w:rsid w:val="004C2F81"/>
    <w:rsid w:val="004C30F5"/>
    <w:rsid w:val="004C34AC"/>
    <w:rsid w:val="004C3612"/>
    <w:rsid w:val="004C40E7"/>
    <w:rsid w:val="004C47FB"/>
    <w:rsid w:val="004C4EFA"/>
    <w:rsid w:val="004C512F"/>
    <w:rsid w:val="004C551C"/>
    <w:rsid w:val="004C5561"/>
    <w:rsid w:val="004C57C0"/>
    <w:rsid w:val="004C62DE"/>
    <w:rsid w:val="004C64D0"/>
    <w:rsid w:val="004C6CF9"/>
    <w:rsid w:val="004C70FB"/>
    <w:rsid w:val="004C7179"/>
    <w:rsid w:val="004C7358"/>
    <w:rsid w:val="004C7384"/>
    <w:rsid w:val="004C7B1D"/>
    <w:rsid w:val="004C7C73"/>
    <w:rsid w:val="004D078E"/>
    <w:rsid w:val="004D0A41"/>
    <w:rsid w:val="004D0D00"/>
    <w:rsid w:val="004D13F8"/>
    <w:rsid w:val="004D14A4"/>
    <w:rsid w:val="004D1BF5"/>
    <w:rsid w:val="004D1F6B"/>
    <w:rsid w:val="004D2270"/>
    <w:rsid w:val="004D2C51"/>
    <w:rsid w:val="004D3573"/>
    <w:rsid w:val="004D35DA"/>
    <w:rsid w:val="004D36E9"/>
    <w:rsid w:val="004D3BED"/>
    <w:rsid w:val="004D40E3"/>
    <w:rsid w:val="004D5CA2"/>
    <w:rsid w:val="004D5E2A"/>
    <w:rsid w:val="004D6850"/>
    <w:rsid w:val="004D7729"/>
    <w:rsid w:val="004D7FCC"/>
    <w:rsid w:val="004E005B"/>
    <w:rsid w:val="004E014F"/>
    <w:rsid w:val="004E052D"/>
    <w:rsid w:val="004E057F"/>
    <w:rsid w:val="004E0721"/>
    <w:rsid w:val="004E0E8B"/>
    <w:rsid w:val="004E1226"/>
    <w:rsid w:val="004E12AC"/>
    <w:rsid w:val="004E1391"/>
    <w:rsid w:val="004E157A"/>
    <w:rsid w:val="004E28DB"/>
    <w:rsid w:val="004E28DC"/>
    <w:rsid w:val="004E2D3E"/>
    <w:rsid w:val="004E3357"/>
    <w:rsid w:val="004E350C"/>
    <w:rsid w:val="004E3698"/>
    <w:rsid w:val="004E38E0"/>
    <w:rsid w:val="004E3E74"/>
    <w:rsid w:val="004E47F4"/>
    <w:rsid w:val="004E4D05"/>
    <w:rsid w:val="004E51FD"/>
    <w:rsid w:val="004E59B1"/>
    <w:rsid w:val="004E5B96"/>
    <w:rsid w:val="004E5E43"/>
    <w:rsid w:val="004E668D"/>
    <w:rsid w:val="004E67C7"/>
    <w:rsid w:val="004E6920"/>
    <w:rsid w:val="004E6E48"/>
    <w:rsid w:val="004E6EA8"/>
    <w:rsid w:val="004E79D8"/>
    <w:rsid w:val="004E7A98"/>
    <w:rsid w:val="004F00D4"/>
    <w:rsid w:val="004F0997"/>
    <w:rsid w:val="004F0DA7"/>
    <w:rsid w:val="004F1A04"/>
    <w:rsid w:val="004F1BCD"/>
    <w:rsid w:val="004F2B97"/>
    <w:rsid w:val="004F2CB7"/>
    <w:rsid w:val="004F4063"/>
    <w:rsid w:val="004F4211"/>
    <w:rsid w:val="004F43D8"/>
    <w:rsid w:val="004F4739"/>
    <w:rsid w:val="004F4AEC"/>
    <w:rsid w:val="004F4D3E"/>
    <w:rsid w:val="004F578C"/>
    <w:rsid w:val="004F5AE3"/>
    <w:rsid w:val="004F6C97"/>
    <w:rsid w:val="004F74F3"/>
    <w:rsid w:val="004F7544"/>
    <w:rsid w:val="004F761C"/>
    <w:rsid w:val="004F7A83"/>
    <w:rsid w:val="00501445"/>
    <w:rsid w:val="00501A5A"/>
    <w:rsid w:val="00501F81"/>
    <w:rsid w:val="0050520F"/>
    <w:rsid w:val="00505380"/>
    <w:rsid w:val="005054E0"/>
    <w:rsid w:val="00505854"/>
    <w:rsid w:val="00505F6F"/>
    <w:rsid w:val="00506186"/>
    <w:rsid w:val="005065F4"/>
    <w:rsid w:val="00506A87"/>
    <w:rsid w:val="00506CC4"/>
    <w:rsid w:val="00506D1D"/>
    <w:rsid w:val="00507C95"/>
    <w:rsid w:val="00507F25"/>
    <w:rsid w:val="00507FAD"/>
    <w:rsid w:val="00510142"/>
    <w:rsid w:val="0051078B"/>
    <w:rsid w:val="0051084E"/>
    <w:rsid w:val="00511097"/>
    <w:rsid w:val="005113AD"/>
    <w:rsid w:val="005115E7"/>
    <w:rsid w:val="00511BFB"/>
    <w:rsid w:val="00511E48"/>
    <w:rsid w:val="005125AC"/>
    <w:rsid w:val="00512738"/>
    <w:rsid w:val="00512FBE"/>
    <w:rsid w:val="0051341E"/>
    <w:rsid w:val="00514480"/>
    <w:rsid w:val="00514BA6"/>
    <w:rsid w:val="00514FA1"/>
    <w:rsid w:val="0051581A"/>
    <w:rsid w:val="00516133"/>
    <w:rsid w:val="005171BE"/>
    <w:rsid w:val="0051766A"/>
    <w:rsid w:val="0051768A"/>
    <w:rsid w:val="005176B8"/>
    <w:rsid w:val="00520046"/>
    <w:rsid w:val="0052023F"/>
    <w:rsid w:val="00520AB3"/>
    <w:rsid w:val="00520B95"/>
    <w:rsid w:val="00520F83"/>
    <w:rsid w:val="005212B0"/>
    <w:rsid w:val="005212BE"/>
    <w:rsid w:val="00521922"/>
    <w:rsid w:val="00521CBA"/>
    <w:rsid w:val="00522062"/>
    <w:rsid w:val="00522282"/>
    <w:rsid w:val="00522F92"/>
    <w:rsid w:val="005232CA"/>
    <w:rsid w:val="005232E8"/>
    <w:rsid w:val="00523BD5"/>
    <w:rsid w:val="005242E6"/>
    <w:rsid w:val="00524963"/>
    <w:rsid w:val="00524FCF"/>
    <w:rsid w:val="005254A2"/>
    <w:rsid w:val="0052689B"/>
    <w:rsid w:val="00527619"/>
    <w:rsid w:val="00527686"/>
    <w:rsid w:val="005277E2"/>
    <w:rsid w:val="005279F3"/>
    <w:rsid w:val="00527BB9"/>
    <w:rsid w:val="00530963"/>
    <w:rsid w:val="005309D9"/>
    <w:rsid w:val="005312C8"/>
    <w:rsid w:val="00531802"/>
    <w:rsid w:val="005318E2"/>
    <w:rsid w:val="00531923"/>
    <w:rsid w:val="00531BA1"/>
    <w:rsid w:val="00531CA4"/>
    <w:rsid w:val="00532199"/>
    <w:rsid w:val="00532319"/>
    <w:rsid w:val="00532A6C"/>
    <w:rsid w:val="00532DD1"/>
    <w:rsid w:val="005335C7"/>
    <w:rsid w:val="0053403D"/>
    <w:rsid w:val="005346B1"/>
    <w:rsid w:val="00535426"/>
    <w:rsid w:val="00535627"/>
    <w:rsid w:val="00536768"/>
    <w:rsid w:val="00536836"/>
    <w:rsid w:val="005368A4"/>
    <w:rsid w:val="00536940"/>
    <w:rsid w:val="00536984"/>
    <w:rsid w:val="005374A2"/>
    <w:rsid w:val="00537C57"/>
    <w:rsid w:val="00537D7C"/>
    <w:rsid w:val="005409FB"/>
    <w:rsid w:val="00541824"/>
    <w:rsid w:val="00541A29"/>
    <w:rsid w:val="005423C8"/>
    <w:rsid w:val="00543188"/>
    <w:rsid w:val="0054319A"/>
    <w:rsid w:val="005431D9"/>
    <w:rsid w:val="00543543"/>
    <w:rsid w:val="005436BE"/>
    <w:rsid w:val="00543802"/>
    <w:rsid w:val="0054389C"/>
    <w:rsid w:val="005449FA"/>
    <w:rsid w:val="0054598B"/>
    <w:rsid w:val="00545AED"/>
    <w:rsid w:val="00545F2A"/>
    <w:rsid w:val="0054607D"/>
    <w:rsid w:val="00546617"/>
    <w:rsid w:val="00546D34"/>
    <w:rsid w:val="00546FC9"/>
    <w:rsid w:val="00547218"/>
    <w:rsid w:val="005473D3"/>
    <w:rsid w:val="00547465"/>
    <w:rsid w:val="0054789B"/>
    <w:rsid w:val="005478A1"/>
    <w:rsid w:val="00547D6E"/>
    <w:rsid w:val="00550296"/>
    <w:rsid w:val="0055044E"/>
    <w:rsid w:val="005505C0"/>
    <w:rsid w:val="005508E8"/>
    <w:rsid w:val="00550961"/>
    <w:rsid w:val="005509E5"/>
    <w:rsid w:val="00550A67"/>
    <w:rsid w:val="005517BB"/>
    <w:rsid w:val="00551E8C"/>
    <w:rsid w:val="005525BF"/>
    <w:rsid w:val="00552C95"/>
    <w:rsid w:val="00552CAE"/>
    <w:rsid w:val="005535A2"/>
    <w:rsid w:val="005536DD"/>
    <w:rsid w:val="0055380F"/>
    <w:rsid w:val="00553944"/>
    <w:rsid w:val="005546CD"/>
    <w:rsid w:val="005548C3"/>
    <w:rsid w:val="00555241"/>
    <w:rsid w:val="00555669"/>
    <w:rsid w:val="005556C2"/>
    <w:rsid w:val="00555DBC"/>
    <w:rsid w:val="00555EEC"/>
    <w:rsid w:val="00556013"/>
    <w:rsid w:val="00556389"/>
    <w:rsid w:val="0055720D"/>
    <w:rsid w:val="005574C3"/>
    <w:rsid w:val="00557636"/>
    <w:rsid w:val="005578C7"/>
    <w:rsid w:val="00557D95"/>
    <w:rsid w:val="00560196"/>
    <w:rsid w:val="0056112F"/>
    <w:rsid w:val="005612B7"/>
    <w:rsid w:val="0056153D"/>
    <w:rsid w:val="00561B19"/>
    <w:rsid w:val="00561E03"/>
    <w:rsid w:val="00562851"/>
    <w:rsid w:val="00562A5E"/>
    <w:rsid w:val="005634D9"/>
    <w:rsid w:val="005636F5"/>
    <w:rsid w:val="00563811"/>
    <w:rsid w:val="005639F0"/>
    <w:rsid w:val="00563ED9"/>
    <w:rsid w:val="00563FBA"/>
    <w:rsid w:val="00564212"/>
    <w:rsid w:val="00564428"/>
    <w:rsid w:val="00564471"/>
    <w:rsid w:val="005648FA"/>
    <w:rsid w:val="00565258"/>
    <w:rsid w:val="005658AA"/>
    <w:rsid w:val="00565CC8"/>
    <w:rsid w:val="00565D93"/>
    <w:rsid w:val="0056650F"/>
    <w:rsid w:val="005668F8"/>
    <w:rsid w:val="0056692E"/>
    <w:rsid w:val="00566B79"/>
    <w:rsid w:val="00566C56"/>
    <w:rsid w:val="00567559"/>
    <w:rsid w:val="00567775"/>
    <w:rsid w:val="00567E37"/>
    <w:rsid w:val="00567EF5"/>
    <w:rsid w:val="0057014B"/>
    <w:rsid w:val="00570306"/>
    <w:rsid w:val="00570D3C"/>
    <w:rsid w:val="0057188E"/>
    <w:rsid w:val="0057189D"/>
    <w:rsid w:val="00571AF4"/>
    <w:rsid w:val="00571F08"/>
    <w:rsid w:val="0057219E"/>
    <w:rsid w:val="0057243F"/>
    <w:rsid w:val="005726B2"/>
    <w:rsid w:val="00572AA9"/>
    <w:rsid w:val="00573629"/>
    <w:rsid w:val="005739F3"/>
    <w:rsid w:val="005739F9"/>
    <w:rsid w:val="00573A25"/>
    <w:rsid w:val="00573A48"/>
    <w:rsid w:val="00573B24"/>
    <w:rsid w:val="005741A6"/>
    <w:rsid w:val="00574494"/>
    <w:rsid w:val="00574581"/>
    <w:rsid w:val="00575006"/>
    <w:rsid w:val="00575396"/>
    <w:rsid w:val="0057566F"/>
    <w:rsid w:val="005758B9"/>
    <w:rsid w:val="005760A1"/>
    <w:rsid w:val="005760B0"/>
    <w:rsid w:val="00576229"/>
    <w:rsid w:val="005764D3"/>
    <w:rsid w:val="00576D6D"/>
    <w:rsid w:val="00576E16"/>
    <w:rsid w:val="00577192"/>
    <w:rsid w:val="00577214"/>
    <w:rsid w:val="00577973"/>
    <w:rsid w:val="00577AD8"/>
    <w:rsid w:val="00577DB1"/>
    <w:rsid w:val="0058080B"/>
    <w:rsid w:val="005815E4"/>
    <w:rsid w:val="0058166B"/>
    <w:rsid w:val="0058188F"/>
    <w:rsid w:val="005818EE"/>
    <w:rsid w:val="00581B58"/>
    <w:rsid w:val="00581BA4"/>
    <w:rsid w:val="00582102"/>
    <w:rsid w:val="0058216D"/>
    <w:rsid w:val="005822D0"/>
    <w:rsid w:val="0058260D"/>
    <w:rsid w:val="00582920"/>
    <w:rsid w:val="00582950"/>
    <w:rsid w:val="00582ADD"/>
    <w:rsid w:val="00583560"/>
    <w:rsid w:val="0058397D"/>
    <w:rsid w:val="00583D84"/>
    <w:rsid w:val="00583DD3"/>
    <w:rsid w:val="00584060"/>
    <w:rsid w:val="00584465"/>
    <w:rsid w:val="00584C82"/>
    <w:rsid w:val="00584E03"/>
    <w:rsid w:val="0058543A"/>
    <w:rsid w:val="005854BB"/>
    <w:rsid w:val="00585507"/>
    <w:rsid w:val="00585612"/>
    <w:rsid w:val="0058597B"/>
    <w:rsid w:val="005859B7"/>
    <w:rsid w:val="00585E43"/>
    <w:rsid w:val="00585E55"/>
    <w:rsid w:val="00585FF4"/>
    <w:rsid w:val="0058658D"/>
    <w:rsid w:val="0058677E"/>
    <w:rsid w:val="0058697B"/>
    <w:rsid w:val="00587014"/>
    <w:rsid w:val="00590759"/>
    <w:rsid w:val="00591BC3"/>
    <w:rsid w:val="00591C57"/>
    <w:rsid w:val="00591E58"/>
    <w:rsid w:val="0059248C"/>
    <w:rsid w:val="00592744"/>
    <w:rsid w:val="00592A29"/>
    <w:rsid w:val="00592B9D"/>
    <w:rsid w:val="0059343E"/>
    <w:rsid w:val="00593C53"/>
    <w:rsid w:val="00593C57"/>
    <w:rsid w:val="005943AE"/>
    <w:rsid w:val="00595571"/>
    <w:rsid w:val="0059628E"/>
    <w:rsid w:val="005963A9"/>
    <w:rsid w:val="005964F9"/>
    <w:rsid w:val="0059662B"/>
    <w:rsid w:val="005968FB"/>
    <w:rsid w:val="0059738A"/>
    <w:rsid w:val="0059754C"/>
    <w:rsid w:val="005979BF"/>
    <w:rsid w:val="00597EB8"/>
    <w:rsid w:val="005A03A7"/>
    <w:rsid w:val="005A066C"/>
    <w:rsid w:val="005A143C"/>
    <w:rsid w:val="005A17C6"/>
    <w:rsid w:val="005A1C95"/>
    <w:rsid w:val="005A1F00"/>
    <w:rsid w:val="005A24F4"/>
    <w:rsid w:val="005A28C2"/>
    <w:rsid w:val="005A2DC1"/>
    <w:rsid w:val="005A31D0"/>
    <w:rsid w:val="005A321A"/>
    <w:rsid w:val="005A40B6"/>
    <w:rsid w:val="005A4692"/>
    <w:rsid w:val="005A4C4E"/>
    <w:rsid w:val="005A4C92"/>
    <w:rsid w:val="005A4D15"/>
    <w:rsid w:val="005A4D5F"/>
    <w:rsid w:val="005A503A"/>
    <w:rsid w:val="005A5DDC"/>
    <w:rsid w:val="005A62B8"/>
    <w:rsid w:val="005A6469"/>
    <w:rsid w:val="005A6A7D"/>
    <w:rsid w:val="005A7500"/>
    <w:rsid w:val="005A77F0"/>
    <w:rsid w:val="005A793E"/>
    <w:rsid w:val="005A7C9A"/>
    <w:rsid w:val="005B03F9"/>
    <w:rsid w:val="005B0408"/>
    <w:rsid w:val="005B07FF"/>
    <w:rsid w:val="005B097C"/>
    <w:rsid w:val="005B0BCE"/>
    <w:rsid w:val="005B2292"/>
    <w:rsid w:val="005B2402"/>
    <w:rsid w:val="005B3038"/>
    <w:rsid w:val="005B32CB"/>
    <w:rsid w:val="005B38EF"/>
    <w:rsid w:val="005B3C95"/>
    <w:rsid w:val="005B4363"/>
    <w:rsid w:val="005B4868"/>
    <w:rsid w:val="005B4909"/>
    <w:rsid w:val="005B4BE8"/>
    <w:rsid w:val="005B4F8A"/>
    <w:rsid w:val="005B5349"/>
    <w:rsid w:val="005B5423"/>
    <w:rsid w:val="005B54AF"/>
    <w:rsid w:val="005B630E"/>
    <w:rsid w:val="005B6575"/>
    <w:rsid w:val="005B66E4"/>
    <w:rsid w:val="005B6CA8"/>
    <w:rsid w:val="005B6D4C"/>
    <w:rsid w:val="005B6EC7"/>
    <w:rsid w:val="005B75FF"/>
    <w:rsid w:val="005B7852"/>
    <w:rsid w:val="005B7991"/>
    <w:rsid w:val="005B79CA"/>
    <w:rsid w:val="005B7A37"/>
    <w:rsid w:val="005B7DAB"/>
    <w:rsid w:val="005C0486"/>
    <w:rsid w:val="005C2037"/>
    <w:rsid w:val="005C2122"/>
    <w:rsid w:val="005C2FFB"/>
    <w:rsid w:val="005C3048"/>
    <w:rsid w:val="005C37FD"/>
    <w:rsid w:val="005C4D4D"/>
    <w:rsid w:val="005C59F8"/>
    <w:rsid w:val="005C6493"/>
    <w:rsid w:val="005C6CCD"/>
    <w:rsid w:val="005C75DD"/>
    <w:rsid w:val="005C7B51"/>
    <w:rsid w:val="005C7D25"/>
    <w:rsid w:val="005D0137"/>
    <w:rsid w:val="005D06FF"/>
    <w:rsid w:val="005D0948"/>
    <w:rsid w:val="005D0ECE"/>
    <w:rsid w:val="005D1095"/>
    <w:rsid w:val="005D159F"/>
    <w:rsid w:val="005D1648"/>
    <w:rsid w:val="005D18FD"/>
    <w:rsid w:val="005D197D"/>
    <w:rsid w:val="005D1C5F"/>
    <w:rsid w:val="005D2112"/>
    <w:rsid w:val="005D25FE"/>
    <w:rsid w:val="005D27DA"/>
    <w:rsid w:val="005D3003"/>
    <w:rsid w:val="005D414E"/>
    <w:rsid w:val="005D469F"/>
    <w:rsid w:val="005D49E2"/>
    <w:rsid w:val="005D52C7"/>
    <w:rsid w:val="005D5361"/>
    <w:rsid w:val="005D5412"/>
    <w:rsid w:val="005D6442"/>
    <w:rsid w:val="005D7B5D"/>
    <w:rsid w:val="005D7BA4"/>
    <w:rsid w:val="005D7CB0"/>
    <w:rsid w:val="005D7E51"/>
    <w:rsid w:val="005E03CC"/>
    <w:rsid w:val="005E0479"/>
    <w:rsid w:val="005E0CF6"/>
    <w:rsid w:val="005E0D12"/>
    <w:rsid w:val="005E125D"/>
    <w:rsid w:val="005E1D66"/>
    <w:rsid w:val="005E2057"/>
    <w:rsid w:val="005E2996"/>
    <w:rsid w:val="005E31E0"/>
    <w:rsid w:val="005E337A"/>
    <w:rsid w:val="005E36B4"/>
    <w:rsid w:val="005E3B4B"/>
    <w:rsid w:val="005E41A6"/>
    <w:rsid w:val="005E4516"/>
    <w:rsid w:val="005E5380"/>
    <w:rsid w:val="005E56CF"/>
    <w:rsid w:val="005E5AD3"/>
    <w:rsid w:val="005E68B4"/>
    <w:rsid w:val="005E6D03"/>
    <w:rsid w:val="005E6F3C"/>
    <w:rsid w:val="005E6F6A"/>
    <w:rsid w:val="005E7CC4"/>
    <w:rsid w:val="005F00E8"/>
    <w:rsid w:val="005F025C"/>
    <w:rsid w:val="005F0430"/>
    <w:rsid w:val="005F061C"/>
    <w:rsid w:val="005F0D1B"/>
    <w:rsid w:val="005F156C"/>
    <w:rsid w:val="005F23AF"/>
    <w:rsid w:val="005F284E"/>
    <w:rsid w:val="005F2A5F"/>
    <w:rsid w:val="005F2B89"/>
    <w:rsid w:val="005F2D97"/>
    <w:rsid w:val="005F329F"/>
    <w:rsid w:val="005F39CD"/>
    <w:rsid w:val="005F44E7"/>
    <w:rsid w:val="005F4CA9"/>
    <w:rsid w:val="005F5142"/>
    <w:rsid w:val="005F5205"/>
    <w:rsid w:val="005F56A6"/>
    <w:rsid w:val="005F5890"/>
    <w:rsid w:val="005F68F2"/>
    <w:rsid w:val="005F6969"/>
    <w:rsid w:val="005F6A4B"/>
    <w:rsid w:val="005F6D61"/>
    <w:rsid w:val="005F6E7F"/>
    <w:rsid w:val="005F70E9"/>
    <w:rsid w:val="005F7565"/>
    <w:rsid w:val="005F7EA7"/>
    <w:rsid w:val="005F7FA9"/>
    <w:rsid w:val="0060003F"/>
    <w:rsid w:val="00600127"/>
    <w:rsid w:val="0060046D"/>
    <w:rsid w:val="00600DBF"/>
    <w:rsid w:val="00600E60"/>
    <w:rsid w:val="00600F4D"/>
    <w:rsid w:val="00601121"/>
    <w:rsid w:val="006018FA"/>
    <w:rsid w:val="00601A1E"/>
    <w:rsid w:val="00601ABE"/>
    <w:rsid w:val="00601B66"/>
    <w:rsid w:val="00601B70"/>
    <w:rsid w:val="006020B5"/>
    <w:rsid w:val="00602DB2"/>
    <w:rsid w:val="0060397F"/>
    <w:rsid w:val="006047DD"/>
    <w:rsid w:val="006048DC"/>
    <w:rsid w:val="00604B5D"/>
    <w:rsid w:val="00606E04"/>
    <w:rsid w:val="00606EEB"/>
    <w:rsid w:val="00606F36"/>
    <w:rsid w:val="00607171"/>
    <w:rsid w:val="00607982"/>
    <w:rsid w:val="00607B56"/>
    <w:rsid w:val="00610081"/>
    <w:rsid w:val="00610979"/>
    <w:rsid w:val="00610DB1"/>
    <w:rsid w:val="0061106D"/>
    <w:rsid w:val="006114B8"/>
    <w:rsid w:val="006118C1"/>
    <w:rsid w:val="00611A32"/>
    <w:rsid w:val="00611BA4"/>
    <w:rsid w:val="00612229"/>
    <w:rsid w:val="00612809"/>
    <w:rsid w:val="00612C9F"/>
    <w:rsid w:val="00612D6A"/>
    <w:rsid w:val="006132AB"/>
    <w:rsid w:val="00613C2F"/>
    <w:rsid w:val="006141E5"/>
    <w:rsid w:val="006144C7"/>
    <w:rsid w:val="00614EC4"/>
    <w:rsid w:val="00614F62"/>
    <w:rsid w:val="00614FD7"/>
    <w:rsid w:val="00615189"/>
    <w:rsid w:val="00615385"/>
    <w:rsid w:val="0061550C"/>
    <w:rsid w:val="006158AA"/>
    <w:rsid w:val="00615916"/>
    <w:rsid w:val="00616171"/>
    <w:rsid w:val="006161CF"/>
    <w:rsid w:val="006161D7"/>
    <w:rsid w:val="00616513"/>
    <w:rsid w:val="0061656F"/>
    <w:rsid w:val="00616739"/>
    <w:rsid w:val="00616BC8"/>
    <w:rsid w:val="00616C50"/>
    <w:rsid w:val="0062026F"/>
    <w:rsid w:val="0062028E"/>
    <w:rsid w:val="006202AC"/>
    <w:rsid w:val="006208BD"/>
    <w:rsid w:val="00620922"/>
    <w:rsid w:val="00621760"/>
    <w:rsid w:val="00621840"/>
    <w:rsid w:val="00621D8E"/>
    <w:rsid w:val="00622258"/>
    <w:rsid w:val="00622312"/>
    <w:rsid w:val="00622C08"/>
    <w:rsid w:val="00622EE7"/>
    <w:rsid w:val="0062345E"/>
    <w:rsid w:val="0062388A"/>
    <w:rsid w:val="00623CB7"/>
    <w:rsid w:val="00623E17"/>
    <w:rsid w:val="00624A7C"/>
    <w:rsid w:val="00624AB2"/>
    <w:rsid w:val="00624C75"/>
    <w:rsid w:val="00625C70"/>
    <w:rsid w:val="006260C0"/>
    <w:rsid w:val="0062610A"/>
    <w:rsid w:val="00626951"/>
    <w:rsid w:val="006272D0"/>
    <w:rsid w:val="0063013D"/>
    <w:rsid w:val="006301F7"/>
    <w:rsid w:val="00630976"/>
    <w:rsid w:val="00630E63"/>
    <w:rsid w:val="0063148B"/>
    <w:rsid w:val="00631A41"/>
    <w:rsid w:val="00631C76"/>
    <w:rsid w:val="00631D57"/>
    <w:rsid w:val="00631DF9"/>
    <w:rsid w:val="00632F82"/>
    <w:rsid w:val="00633581"/>
    <w:rsid w:val="00633D89"/>
    <w:rsid w:val="00634C2B"/>
    <w:rsid w:val="0063570D"/>
    <w:rsid w:val="00635D34"/>
    <w:rsid w:val="0063712A"/>
    <w:rsid w:val="00637351"/>
    <w:rsid w:val="006373FB"/>
    <w:rsid w:val="00637517"/>
    <w:rsid w:val="00637EF5"/>
    <w:rsid w:val="00637F47"/>
    <w:rsid w:val="00637F5A"/>
    <w:rsid w:val="00637F98"/>
    <w:rsid w:val="006400F0"/>
    <w:rsid w:val="00641827"/>
    <w:rsid w:val="00641D38"/>
    <w:rsid w:val="00642214"/>
    <w:rsid w:val="0064302D"/>
    <w:rsid w:val="00643C1E"/>
    <w:rsid w:val="0064416D"/>
    <w:rsid w:val="006443F1"/>
    <w:rsid w:val="00644EAF"/>
    <w:rsid w:val="00645010"/>
    <w:rsid w:val="0064533D"/>
    <w:rsid w:val="00645644"/>
    <w:rsid w:val="00645931"/>
    <w:rsid w:val="006459BC"/>
    <w:rsid w:val="00645BD5"/>
    <w:rsid w:val="00645DEC"/>
    <w:rsid w:val="0064673F"/>
    <w:rsid w:val="00646765"/>
    <w:rsid w:val="00646AEC"/>
    <w:rsid w:val="00646B09"/>
    <w:rsid w:val="006478BE"/>
    <w:rsid w:val="00650465"/>
    <w:rsid w:val="006504AC"/>
    <w:rsid w:val="00650663"/>
    <w:rsid w:val="00650AC1"/>
    <w:rsid w:val="00650BF9"/>
    <w:rsid w:val="00650D85"/>
    <w:rsid w:val="00651943"/>
    <w:rsid w:val="006545B2"/>
    <w:rsid w:val="00654A15"/>
    <w:rsid w:val="00655075"/>
    <w:rsid w:val="0065547B"/>
    <w:rsid w:val="0065590A"/>
    <w:rsid w:val="006559BA"/>
    <w:rsid w:val="00655B30"/>
    <w:rsid w:val="00656264"/>
    <w:rsid w:val="00656CC8"/>
    <w:rsid w:val="0065703E"/>
    <w:rsid w:val="00657401"/>
    <w:rsid w:val="00657BDB"/>
    <w:rsid w:val="0066006A"/>
    <w:rsid w:val="00660315"/>
    <w:rsid w:val="00660E46"/>
    <w:rsid w:val="006614C7"/>
    <w:rsid w:val="006615C7"/>
    <w:rsid w:val="006615DF"/>
    <w:rsid w:val="00661B65"/>
    <w:rsid w:val="00661CFD"/>
    <w:rsid w:val="0066230D"/>
    <w:rsid w:val="00662618"/>
    <w:rsid w:val="00662D96"/>
    <w:rsid w:val="00662F29"/>
    <w:rsid w:val="006631CE"/>
    <w:rsid w:val="00663B2A"/>
    <w:rsid w:val="00663D30"/>
    <w:rsid w:val="00663EED"/>
    <w:rsid w:val="0066491E"/>
    <w:rsid w:val="00664BDE"/>
    <w:rsid w:val="00664C9E"/>
    <w:rsid w:val="00664F7A"/>
    <w:rsid w:val="00666015"/>
    <w:rsid w:val="0066607C"/>
    <w:rsid w:val="00666928"/>
    <w:rsid w:val="00666947"/>
    <w:rsid w:val="00666B87"/>
    <w:rsid w:val="00666D07"/>
    <w:rsid w:val="00666ED1"/>
    <w:rsid w:val="00666F52"/>
    <w:rsid w:val="006675B3"/>
    <w:rsid w:val="00667635"/>
    <w:rsid w:val="00667675"/>
    <w:rsid w:val="00667A53"/>
    <w:rsid w:val="00667DF3"/>
    <w:rsid w:val="00667F74"/>
    <w:rsid w:val="00670115"/>
    <w:rsid w:val="006705F9"/>
    <w:rsid w:val="00670AE3"/>
    <w:rsid w:val="00671007"/>
    <w:rsid w:val="006713CA"/>
    <w:rsid w:val="006713CE"/>
    <w:rsid w:val="006713E3"/>
    <w:rsid w:val="006737A0"/>
    <w:rsid w:val="006738C8"/>
    <w:rsid w:val="00673910"/>
    <w:rsid w:val="00673D75"/>
    <w:rsid w:val="00673DE2"/>
    <w:rsid w:val="00673DF8"/>
    <w:rsid w:val="00674827"/>
    <w:rsid w:val="00674D24"/>
    <w:rsid w:val="006752F3"/>
    <w:rsid w:val="0067664B"/>
    <w:rsid w:val="00676BFC"/>
    <w:rsid w:val="00677710"/>
    <w:rsid w:val="00677A85"/>
    <w:rsid w:val="00680053"/>
    <w:rsid w:val="006800B5"/>
    <w:rsid w:val="00680387"/>
    <w:rsid w:val="00680E6C"/>
    <w:rsid w:val="00680EBD"/>
    <w:rsid w:val="00680F8F"/>
    <w:rsid w:val="006811CF"/>
    <w:rsid w:val="006816FE"/>
    <w:rsid w:val="006817C6"/>
    <w:rsid w:val="006819C5"/>
    <w:rsid w:val="00682B92"/>
    <w:rsid w:val="0068388D"/>
    <w:rsid w:val="00683C64"/>
    <w:rsid w:val="00683EAA"/>
    <w:rsid w:val="00685164"/>
    <w:rsid w:val="006852E9"/>
    <w:rsid w:val="00685594"/>
    <w:rsid w:val="0068559E"/>
    <w:rsid w:val="00686909"/>
    <w:rsid w:val="00686B78"/>
    <w:rsid w:val="00686BC5"/>
    <w:rsid w:val="00686C4B"/>
    <w:rsid w:val="006870A5"/>
    <w:rsid w:val="00687E7D"/>
    <w:rsid w:val="00690584"/>
    <w:rsid w:val="006908A0"/>
    <w:rsid w:val="006913C7"/>
    <w:rsid w:val="006914D5"/>
    <w:rsid w:val="0069150B"/>
    <w:rsid w:val="006915CF"/>
    <w:rsid w:val="00691603"/>
    <w:rsid w:val="00691EAD"/>
    <w:rsid w:val="0069200A"/>
    <w:rsid w:val="00692216"/>
    <w:rsid w:val="006925E7"/>
    <w:rsid w:val="00692B68"/>
    <w:rsid w:val="00692BB6"/>
    <w:rsid w:val="00692C19"/>
    <w:rsid w:val="00692DB2"/>
    <w:rsid w:val="00693B0C"/>
    <w:rsid w:val="00693BDE"/>
    <w:rsid w:val="00693FF5"/>
    <w:rsid w:val="006956BF"/>
    <w:rsid w:val="00696257"/>
    <w:rsid w:val="0069635A"/>
    <w:rsid w:val="0069655E"/>
    <w:rsid w:val="006965D2"/>
    <w:rsid w:val="00696F9C"/>
    <w:rsid w:val="00696FE6"/>
    <w:rsid w:val="00697DB4"/>
    <w:rsid w:val="006A0AF0"/>
    <w:rsid w:val="006A14E9"/>
    <w:rsid w:val="006A197E"/>
    <w:rsid w:val="006A1C70"/>
    <w:rsid w:val="006A1D72"/>
    <w:rsid w:val="006A2282"/>
    <w:rsid w:val="006A241E"/>
    <w:rsid w:val="006A2504"/>
    <w:rsid w:val="006A25E2"/>
    <w:rsid w:val="006A3367"/>
    <w:rsid w:val="006A3541"/>
    <w:rsid w:val="006A37DD"/>
    <w:rsid w:val="006A3ED8"/>
    <w:rsid w:val="006A432C"/>
    <w:rsid w:val="006A47C0"/>
    <w:rsid w:val="006A4CD7"/>
    <w:rsid w:val="006A4E97"/>
    <w:rsid w:val="006A5070"/>
    <w:rsid w:val="006A521A"/>
    <w:rsid w:val="006A6314"/>
    <w:rsid w:val="006A693F"/>
    <w:rsid w:val="006A740F"/>
    <w:rsid w:val="006A7889"/>
    <w:rsid w:val="006A799C"/>
    <w:rsid w:val="006B01A6"/>
    <w:rsid w:val="006B04B9"/>
    <w:rsid w:val="006B0952"/>
    <w:rsid w:val="006B129A"/>
    <w:rsid w:val="006B266B"/>
    <w:rsid w:val="006B29AC"/>
    <w:rsid w:val="006B3004"/>
    <w:rsid w:val="006B3258"/>
    <w:rsid w:val="006B3615"/>
    <w:rsid w:val="006B3AA7"/>
    <w:rsid w:val="006B3D03"/>
    <w:rsid w:val="006B49A2"/>
    <w:rsid w:val="006B517F"/>
    <w:rsid w:val="006B51B8"/>
    <w:rsid w:val="006B5C5A"/>
    <w:rsid w:val="006B5F12"/>
    <w:rsid w:val="006B6120"/>
    <w:rsid w:val="006B6951"/>
    <w:rsid w:val="006B733C"/>
    <w:rsid w:val="006B7CCD"/>
    <w:rsid w:val="006B7E7E"/>
    <w:rsid w:val="006B7EBB"/>
    <w:rsid w:val="006C0241"/>
    <w:rsid w:val="006C0DD6"/>
    <w:rsid w:val="006C0E02"/>
    <w:rsid w:val="006C0FBB"/>
    <w:rsid w:val="006C1345"/>
    <w:rsid w:val="006C178B"/>
    <w:rsid w:val="006C20E9"/>
    <w:rsid w:val="006C2144"/>
    <w:rsid w:val="006C2937"/>
    <w:rsid w:val="006C4296"/>
    <w:rsid w:val="006C4530"/>
    <w:rsid w:val="006C4B48"/>
    <w:rsid w:val="006C4FE5"/>
    <w:rsid w:val="006C5537"/>
    <w:rsid w:val="006C5B01"/>
    <w:rsid w:val="006C6130"/>
    <w:rsid w:val="006C654F"/>
    <w:rsid w:val="006C66D0"/>
    <w:rsid w:val="006C6D56"/>
    <w:rsid w:val="006C7000"/>
    <w:rsid w:val="006C76D1"/>
    <w:rsid w:val="006C7736"/>
    <w:rsid w:val="006C7E0E"/>
    <w:rsid w:val="006D01F7"/>
    <w:rsid w:val="006D0502"/>
    <w:rsid w:val="006D0C7E"/>
    <w:rsid w:val="006D0CE1"/>
    <w:rsid w:val="006D0FCB"/>
    <w:rsid w:val="006D203E"/>
    <w:rsid w:val="006D2083"/>
    <w:rsid w:val="006D252A"/>
    <w:rsid w:val="006D2F19"/>
    <w:rsid w:val="006D339E"/>
    <w:rsid w:val="006D3F5B"/>
    <w:rsid w:val="006D41A2"/>
    <w:rsid w:val="006D44ED"/>
    <w:rsid w:val="006D55D8"/>
    <w:rsid w:val="006D5C9A"/>
    <w:rsid w:val="006D5CA7"/>
    <w:rsid w:val="006D5EC1"/>
    <w:rsid w:val="006D5F48"/>
    <w:rsid w:val="006D6159"/>
    <w:rsid w:val="006D61A0"/>
    <w:rsid w:val="006D67AD"/>
    <w:rsid w:val="006D6971"/>
    <w:rsid w:val="006D69BA"/>
    <w:rsid w:val="006D6A1B"/>
    <w:rsid w:val="006D6A64"/>
    <w:rsid w:val="006D6C8E"/>
    <w:rsid w:val="006D74F1"/>
    <w:rsid w:val="006D7506"/>
    <w:rsid w:val="006E0674"/>
    <w:rsid w:val="006E077D"/>
    <w:rsid w:val="006E1747"/>
    <w:rsid w:val="006E1A1A"/>
    <w:rsid w:val="006E2AE8"/>
    <w:rsid w:val="006E2B48"/>
    <w:rsid w:val="006E2F38"/>
    <w:rsid w:val="006E347B"/>
    <w:rsid w:val="006E3746"/>
    <w:rsid w:val="006E3C3F"/>
    <w:rsid w:val="006E3E9D"/>
    <w:rsid w:val="006E4620"/>
    <w:rsid w:val="006E5202"/>
    <w:rsid w:val="006E5872"/>
    <w:rsid w:val="006E6013"/>
    <w:rsid w:val="006E693E"/>
    <w:rsid w:val="006E6D4C"/>
    <w:rsid w:val="006E6D4F"/>
    <w:rsid w:val="006E6F18"/>
    <w:rsid w:val="006E7043"/>
    <w:rsid w:val="006E727E"/>
    <w:rsid w:val="006F02A5"/>
    <w:rsid w:val="006F0786"/>
    <w:rsid w:val="006F08C1"/>
    <w:rsid w:val="006F0ADC"/>
    <w:rsid w:val="006F0CFC"/>
    <w:rsid w:val="006F10C0"/>
    <w:rsid w:val="006F1493"/>
    <w:rsid w:val="006F1ED0"/>
    <w:rsid w:val="006F2CE2"/>
    <w:rsid w:val="006F2E86"/>
    <w:rsid w:val="006F2FDA"/>
    <w:rsid w:val="006F4AE3"/>
    <w:rsid w:val="006F57F8"/>
    <w:rsid w:val="006F58FF"/>
    <w:rsid w:val="006F5B9E"/>
    <w:rsid w:val="006F63F3"/>
    <w:rsid w:val="006F6595"/>
    <w:rsid w:val="006F6BB5"/>
    <w:rsid w:val="006F6CB5"/>
    <w:rsid w:val="00700720"/>
    <w:rsid w:val="007009FF"/>
    <w:rsid w:val="00700C8F"/>
    <w:rsid w:val="00700D1E"/>
    <w:rsid w:val="00702850"/>
    <w:rsid w:val="00702898"/>
    <w:rsid w:val="00702A9E"/>
    <w:rsid w:val="00702DA1"/>
    <w:rsid w:val="00703279"/>
    <w:rsid w:val="0070331C"/>
    <w:rsid w:val="007039CD"/>
    <w:rsid w:val="00703BD1"/>
    <w:rsid w:val="00703F51"/>
    <w:rsid w:val="00704641"/>
    <w:rsid w:val="00704842"/>
    <w:rsid w:val="007049F8"/>
    <w:rsid w:val="00704F16"/>
    <w:rsid w:val="00704FF9"/>
    <w:rsid w:val="007051A0"/>
    <w:rsid w:val="0070548E"/>
    <w:rsid w:val="00705799"/>
    <w:rsid w:val="00705BC0"/>
    <w:rsid w:val="0070607B"/>
    <w:rsid w:val="00706663"/>
    <w:rsid w:val="00706A7A"/>
    <w:rsid w:val="00706FF7"/>
    <w:rsid w:val="00707824"/>
    <w:rsid w:val="0071019B"/>
    <w:rsid w:val="0071035D"/>
    <w:rsid w:val="00710961"/>
    <w:rsid w:val="00710E67"/>
    <w:rsid w:val="00711E87"/>
    <w:rsid w:val="007126E7"/>
    <w:rsid w:val="00712727"/>
    <w:rsid w:val="007127EA"/>
    <w:rsid w:val="007128DD"/>
    <w:rsid w:val="00712AA1"/>
    <w:rsid w:val="00713002"/>
    <w:rsid w:val="00713B34"/>
    <w:rsid w:val="00713DA9"/>
    <w:rsid w:val="0071427E"/>
    <w:rsid w:val="0071469B"/>
    <w:rsid w:val="007147D8"/>
    <w:rsid w:val="0071490F"/>
    <w:rsid w:val="00714D58"/>
    <w:rsid w:val="00715749"/>
    <w:rsid w:val="00715DDB"/>
    <w:rsid w:val="00715E80"/>
    <w:rsid w:val="00716623"/>
    <w:rsid w:val="00716A70"/>
    <w:rsid w:val="007173EB"/>
    <w:rsid w:val="00717627"/>
    <w:rsid w:val="00717C80"/>
    <w:rsid w:val="00717E06"/>
    <w:rsid w:val="00720721"/>
    <w:rsid w:val="00720FC8"/>
    <w:rsid w:val="00721192"/>
    <w:rsid w:val="00721C7A"/>
    <w:rsid w:val="00721D96"/>
    <w:rsid w:val="00721F3B"/>
    <w:rsid w:val="00722213"/>
    <w:rsid w:val="00722484"/>
    <w:rsid w:val="00722C2A"/>
    <w:rsid w:val="0072307F"/>
    <w:rsid w:val="0072339F"/>
    <w:rsid w:val="00723E2C"/>
    <w:rsid w:val="00724086"/>
    <w:rsid w:val="007249FB"/>
    <w:rsid w:val="00724ADA"/>
    <w:rsid w:val="00725D2E"/>
    <w:rsid w:val="00726969"/>
    <w:rsid w:val="0072726E"/>
    <w:rsid w:val="00727A03"/>
    <w:rsid w:val="00730221"/>
    <w:rsid w:val="007306D1"/>
    <w:rsid w:val="00730D22"/>
    <w:rsid w:val="00731086"/>
    <w:rsid w:val="007313D7"/>
    <w:rsid w:val="00731716"/>
    <w:rsid w:val="00731CD0"/>
    <w:rsid w:val="00731EB0"/>
    <w:rsid w:val="00732135"/>
    <w:rsid w:val="007341B1"/>
    <w:rsid w:val="00734CBE"/>
    <w:rsid w:val="00735283"/>
    <w:rsid w:val="0073587A"/>
    <w:rsid w:val="00735921"/>
    <w:rsid w:val="00735BCB"/>
    <w:rsid w:val="00735F4D"/>
    <w:rsid w:val="007360E8"/>
    <w:rsid w:val="0073612F"/>
    <w:rsid w:val="0073697A"/>
    <w:rsid w:val="00736A5C"/>
    <w:rsid w:val="00736FEC"/>
    <w:rsid w:val="0073706B"/>
    <w:rsid w:val="0073712C"/>
    <w:rsid w:val="00737246"/>
    <w:rsid w:val="0074008E"/>
    <w:rsid w:val="007401E1"/>
    <w:rsid w:val="00740AC7"/>
    <w:rsid w:val="00740C76"/>
    <w:rsid w:val="0074123C"/>
    <w:rsid w:val="00741B7B"/>
    <w:rsid w:val="00741C80"/>
    <w:rsid w:val="00742210"/>
    <w:rsid w:val="00742712"/>
    <w:rsid w:val="00742DFB"/>
    <w:rsid w:val="0074350A"/>
    <w:rsid w:val="00743566"/>
    <w:rsid w:val="00743C3F"/>
    <w:rsid w:val="00744016"/>
    <w:rsid w:val="00744091"/>
    <w:rsid w:val="0074409F"/>
    <w:rsid w:val="00744364"/>
    <w:rsid w:val="00744664"/>
    <w:rsid w:val="00744FEE"/>
    <w:rsid w:val="00745B4E"/>
    <w:rsid w:val="00745BA2"/>
    <w:rsid w:val="00745E60"/>
    <w:rsid w:val="00746741"/>
    <w:rsid w:val="00747056"/>
    <w:rsid w:val="0074767D"/>
    <w:rsid w:val="00747E89"/>
    <w:rsid w:val="00750894"/>
    <w:rsid w:val="00750E77"/>
    <w:rsid w:val="007510FD"/>
    <w:rsid w:val="00752093"/>
    <w:rsid w:val="00752199"/>
    <w:rsid w:val="007521E0"/>
    <w:rsid w:val="00752419"/>
    <w:rsid w:val="0075247E"/>
    <w:rsid w:val="007533DB"/>
    <w:rsid w:val="0075352B"/>
    <w:rsid w:val="007535BC"/>
    <w:rsid w:val="00753863"/>
    <w:rsid w:val="00753A33"/>
    <w:rsid w:val="00753A97"/>
    <w:rsid w:val="00753AD5"/>
    <w:rsid w:val="00753DE9"/>
    <w:rsid w:val="007548FB"/>
    <w:rsid w:val="00754A5B"/>
    <w:rsid w:val="00754FB1"/>
    <w:rsid w:val="0075549E"/>
    <w:rsid w:val="00755E30"/>
    <w:rsid w:val="00756872"/>
    <w:rsid w:val="00756C69"/>
    <w:rsid w:val="0075785E"/>
    <w:rsid w:val="007578B2"/>
    <w:rsid w:val="007603EF"/>
    <w:rsid w:val="007606D2"/>
    <w:rsid w:val="00760DC2"/>
    <w:rsid w:val="00760E7D"/>
    <w:rsid w:val="00761628"/>
    <w:rsid w:val="00761784"/>
    <w:rsid w:val="00761A51"/>
    <w:rsid w:val="00761E45"/>
    <w:rsid w:val="00761EE0"/>
    <w:rsid w:val="007627FA"/>
    <w:rsid w:val="00762D4A"/>
    <w:rsid w:val="00763E70"/>
    <w:rsid w:val="0076499E"/>
    <w:rsid w:val="00764A75"/>
    <w:rsid w:val="00764DF7"/>
    <w:rsid w:val="007655DC"/>
    <w:rsid w:val="007664E3"/>
    <w:rsid w:val="00767B5A"/>
    <w:rsid w:val="00767D7E"/>
    <w:rsid w:val="007704DE"/>
    <w:rsid w:val="00770671"/>
    <w:rsid w:val="00770ED0"/>
    <w:rsid w:val="00771A6C"/>
    <w:rsid w:val="00771F3D"/>
    <w:rsid w:val="00772135"/>
    <w:rsid w:val="00772220"/>
    <w:rsid w:val="007725E7"/>
    <w:rsid w:val="00773A4A"/>
    <w:rsid w:val="00773CA0"/>
    <w:rsid w:val="00773FE0"/>
    <w:rsid w:val="00774A4B"/>
    <w:rsid w:val="0077500C"/>
    <w:rsid w:val="007750C2"/>
    <w:rsid w:val="0077548C"/>
    <w:rsid w:val="007759B7"/>
    <w:rsid w:val="00775E0B"/>
    <w:rsid w:val="00775F04"/>
    <w:rsid w:val="007764B4"/>
    <w:rsid w:val="0077683F"/>
    <w:rsid w:val="007768C9"/>
    <w:rsid w:val="007769DC"/>
    <w:rsid w:val="00780215"/>
    <w:rsid w:val="007803E7"/>
    <w:rsid w:val="007806E3"/>
    <w:rsid w:val="00780947"/>
    <w:rsid w:val="00780AE7"/>
    <w:rsid w:val="00781771"/>
    <w:rsid w:val="00781C6A"/>
    <w:rsid w:val="00781F4E"/>
    <w:rsid w:val="00782525"/>
    <w:rsid w:val="007829A7"/>
    <w:rsid w:val="007830F3"/>
    <w:rsid w:val="00783150"/>
    <w:rsid w:val="0078321D"/>
    <w:rsid w:val="007847EF"/>
    <w:rsid w:val="00784D0F"/>
    <w:rsid w:val="00784D32"/>
    <w:rsid w:val="00784F61"/>
    <w:rsid w:val="007854E5"/>
    <w:rsid w:val="00785A0B"/>
    <w:rsid w:val="00785E68"/>
    <w:rsid w:val="00786846"/>
    <w:rsid w:val="00786C8E"/>
    <w:rsid w:val="0078708F"/>
    <w:rsid w:val="00787196"/>
    <w:rsid w:val="007876E8"/>
    <w:rsid w:val="00787806"/>
    <w:rsid w:val="007878D1"/>
    <w:rsid w:val="00787A0D"/>
    <w:rsid w:val="00787B0C"/>
    <w:rsid w:val="00787E3A"/>
    <w:rsid w:val="0079012F"/>
    <w:rsid w:val="0079021F"/>
    <w:rsid w:val="00790248"/>
    <w:rsid w:val="00790550"/>
    <w:rsid w:val="007905D0"/>
    <w:rsid w:val="007905E8"/>
    <w:rsid w:val="00790A7F"/>
    <w:rsid w:val="00790C55"/>
    <w:rsid w:val="00790C66"/>
    <w:rsid w:val="007914D7"/>
    <w:rsid w:val="00791696"/>
    <w:rsid w:val="007917F4"/>
    <w:rsid w:val="00791C77"/>
    <w:rsid w:val="00791F0B"/>
    <w:rsid w:val="00792273"/>
    <w:rsid w:val="007923DA"/>
    <w:rsid w:val="00792AC9"/>
    <w:rsid w:val="00793DB8"/>
    <w:rsid w:val="0079442C"/>
    <w:rsid w:val="00794C5B"/>
    <w:rsid w:val="00794FD0"/>
    <w:rsid w:val="0079539A"/>
    <w:rsid w:val="0079644E"/>
    <w:rsid w:val="0079657F"/>
    <w:rsid w:val="007969B0"/>
    <w:rsid w:val="00796F15"/>
    <w:rsid w:val="007973AC"/>
    <w:rsid w:val="007975BD"/>
    <w:rsid w:val="0079780E"/>
    <w:rsid w:val="00797B5F"/>
    <w:rsid w:val="00797BB4"/>
    <w:rsid w:val="00797D0C"/>
    <w:rsid w:val="007A01F2"/>
    <w:rsid w:val="007A0697"/>
    <w:rsid w:val="007A0E60"/>
    <w:rsid w:val="007A0F6D"/>
    <w:rsid w:val="007A2555"/>
    <w:rsid w:val="007A2AF1"/>
    <w:rsid w:val="007A2B1D"/>
    <w:rsid w:val="007A326A"/>
    <w:rsid w:val="007A3697"/>
    <w:rsid w:val="007A36C1"/>
    <w:rsid w:val="007A37BC"/>
    <w:rsid w:val="007A4228"/>
    <w:rsid w:val="007A47AE"/>
    <w:rsid w:val="007A4807"/>
    <w:rsid w:val="007A4D64"/>
    <w:rsid w:val="007A5154"/>
    <w:rsid w:val="007A516F"/>
    <w:rsid w:val="007A5842"/>
    <w:rsid w:val="007A6321"/>
    <w:rsid w:val="007A685E"/>
    <w:rsid w:val="007A717A"/>
    <w:rsid w:val="007A7209"/>
    <w:rsid w:val="007A72CC"/>
    <w:rsid w:val="007A7A57"/>
    <w:rsid w:val="007B02D4"/>
    <w:rsid w:val="007B0668"/>
    <w:rsid w:val="007B076C"/>
    <w:rsid w:val="007B0B4B"/>
    <w:rsid w:val="007B1418"/>
    <w:rsid w:val="007B1C1D"/>
    <w:rsid w:val="007B2578"/>
    <w:rsid w:val="007B25F3"/>
    <w:rsid w:val="007B2D19"/>
    <w:rsid w:val="007B313D"/>
    <w:rsid w:val="007B33E9"/>
    <w:rsid w:val="007B3529"/>
    <w:rsid w:val="007B37FF"/>
    <w:rsid w:val="007B3AD1"/>
    <w:rsid w:val="007B4572"/>
    <w:rsid w:val="007B4D67"/>
    <w:rsid w:val="007B5747"/>
    <w:rsid w:val="007B5CCB"/>
    <w:rsid w:val="007B5F56"/>
    <w:rsid w:val="007B6048"/>
    <w:rsid w:val="007B60DB"/>
    <w:rsid w:val="007B692F"/>
    <w:rsid w:val="007B707A"/>
    <w:rsid w:val="007B74FF"/>
    <w:rsid w:val="007B7E23"/>
    <w:rsid w:val="007B7F0D"/>
    <w:rsid w:val="007C034F"/>
    <w:rsid w:val="007C083C"/>
    <w:rsid w:val="007C0BDA"/>
    <w:rsid w:val="007C14CB"/>
    <w:rsid w:val="007C1A43"/>
    <w:rsid w:val="007C1BCE"/>
    <w:rsid w:val="007C1D79"/>
    <w:rsid w:val="007C1F6A"/>
    <w:rsid w:val="007C24D1"/>
    <w:rsid w:val="007C292A"/>
    <w:rsid w:val="007C2DB0"/>
    <w:rsid w:val="007C39AC"/>
    <w:rsid w:val="007C4095"/>
    <w:rsid w:val="007C428F"/>
    <w:rsid w:val="007C4569"/>
    <w:rsid w:val="007C4600"/>
    <w:rsid w:val="007C4B30"/>
    <w:rsid w:val="007C4C9D"/>
    <w:rsid w:val="007C4CE5"/>
    <w:rsid w:val="007C5226"/>
    <w:rsid w:val="007C59F9"/>
    <w:rsid w:val="007C6241"/>
    <w:rsid w:val="007C65AD"/>
    <w:rsid w:val="007C667E"/>
    <w:rsid w:val="007C6930"/>
    <w:rsid w:val="007C6D36"/>
    <w:rsid w:val="007C6F84"/>
    <w:rsid w:val="007C71DD"/>
    <w:rsid w:val="007C7679"/>
    <w:rsid w:val="007C7CB8"/>
    <w:rsid w:val="007D069D"/>
    <w:rsid w:val="007D083F"/>
    <w:rsid w:val="007D0A48"/>
    <w:rsid w:val="007D0C89"/>
    <w:rsid w:val="007D1148"/>
    <w:rsid w:val="007D1149"/>
    <w:rsid w:val="007D12F2"/>
    <w:rsid w:val="007D17AD"/>
    <w:rsid w:val="007D1EC1"/>
    <w:rsid w:val="007D25E5"/>
    <w:rsid w:val="007D2928"/>
    <w:rsid w:val="007D2E34"/>
    <w:rsid w:val="007D2E78"/>
    <w:rsid w:val="007D3677"/>
    <w:rsid w:val="007D36F7"/>
    <w:rsid w:val="007D4733"/>
    <w:rsid w:val="007D50ED"/>
    <w:rsid w:val="007D521B"/>
    <w:rsid w:val="007D657C"/>
    <w:rsid w:val="007D666D"/>
    <w:rsid w:val="007D6C4C"/>
    <w:rsid w:val="007D6E6C"/>
    <w:rsid w:val="007D6F94"/>
    <w:rsid w:val="007D7230"/>
    <w:rsid w:val="007D760F"/>
    <w:rsid w:val="007D7D72"/>
    <w:rsid w:val="007E0067"/>
    <w:rsid w:val="007E022B"/>
    <w:rsid w:val="007E02BB"/>
    <w:rsid w:val="007E0545"/>
    <w:rsid w:val="007E0640"/>
    <w:rsid w:val="007E0775"/>
    <w:rsid w:val="007E0797"/>
    <w:rsid w:val="007E1FEB"/>
    <w:rsid w:val="007E2113"/>
    <w:rsid w:val="007E297A"/>
    <w:rsid w:val="007E2B4A"/>
    <w:rsid w:val="007E3513"/>
    <w:rsid w:val="007E3607"/>
    <w:rsid w:val="007E3BAD"/>
    <w:rsid w:val="007E3EC3"/>
    <w:rsid w:val="007E3F9A"/>
    <w:rsid w:val="007E43BB"/>
    <w:rsid w:val="007E4536"/>
    <w:rsid w:val="007E45CE"/>
    <w:rsid w:val="007E46A1"/>
    <w:rsid w:val="007E49FF"/>
    <w:rsid w:val="007E4D03"/>
    <w:rsid w:val="007E51A3"/>
    <w:rsid w:val="007E530A"/>
    <w:rsid w:val="007E556F"/>
    <w:rsid w:val="007E57A2"/>
    <w:rsid w:val="007E5D41"/>
    <w:rsid w:val="007E5F77"/>
    <w:rsid w:val="007E5FE8"/>
    <w:rsid w:val="007E6100"/>
    <w:rsid w:val="007E6155"/>
    <w:rsid w:val="007E762A"/>
    <w:rsid w:val="007E7EBC"/>
    <w:rsid w:val="007F0020"/>
    <w:rsid w:val="007F039A"/>
    <w:rsid w:val="007F0711"/>
    <w:rsid w:val="007F0979"/>
    <w:rsid w:val="007F1486"/>
    <w:rsid w:val="007F1A2E"/>
    <w:rsid w:val="007F275C"/>
    <w:rsid w:val="007F2892"/>
    <w:rsid w:val="007F2D3B"/>
    <w:rsid w:val="007F3731"/>
    <w:rsid w:val="007F3CA3"/>
    <w:rsid w:val="007F43D0"/>
    <w:rsid w:val="007F4A32"/>
    <w:rsid w:val="007F4BDB"/>
    <w:rsid w:val="007F5016"/>
    <w:rsid w:val="007F56BD"/>
    <w:rsid w:val="007F6470"/>
    <w:rsid w:val="007F6CEC"/>
    <w:rsid w:val="007F7314"/>
    <w:rsid w:val="007F7A2D"/>
    <w:rsid w:val="007F7BA6"/>
    <w:rsid w:val="00801803"/>
    <w:rsid w:val="00801847"/>
    <w:rsid w:val="008018A0"/>
    <w:rsid w:val="00801A50"/>
    <w:rsid w:val="00801F3D"/>
    <w:rsid w:val="0080247D"/>
    <w:rsid w:val="008033B2"/>
    <w:rsid w:val="008033BA"/>
    <w:rsid w:val="00803E5C"/>
    <w:rsid w:val="00804509"/>
    <w:rsid w:val="00804513"/>
    <w:rsid w:val="00804B8F"/>
    <w:rsid w:val="00804E7B"/>
    <w:rsid w:val="008054E9"/>
    <w:rsid w:val="00805C61"/>
    <w:rsid w:val="008068D4"/>
    <w:rsid w:val="00806FCB"/>
    <w:rsid w:val="008073B5"/>
    <w:rsid w:val="00807712"/>
    <w:rsid w:val="008101A0"/>
    <w:rsid w:val="00810F4F"/>
    <w:rsid w:val="0081167A"/>
    <w:rsid w:val="00811A0E"/>
    <w:rsid w:val="00811CCF"/>
    <w:rsid w:val="00811FBD"/>
    <w:rsid w:val="008127E8"/>
    <w:rsid w:val="00812916"/>
    <w:rsid w:val="00812E30"/>
    <w:rsid w:val="0081381F"/>
    <w:rsid w:val="008139D1"/>
    <w:rsid w:val="00813D07"/>
    <w:rsid w:val="0081410A"/>
    <w:rsid w:val="0081437E"/>
    <w:rsid w:val="008148FE"/>
    <w:rsid w:val="00814951"/>
    <w:rsid w:val="00814A16"/>
    <w:rsid w:val="00814CBD"/>
    <w:rsid w:val="0081624A"/>
    <w:rsid w:val="008162D1"/>
    <w:rsid w:val="00816D87"/>
    <w:rsid w:val="0081727A"/>
    <w:rsid w:val="00817337"/>
    <w:rsid w:val="00817834"/>
    <w:rsid w:val="0081799B"/>
    <w:rsid w:val="00817DE7"/>
    <w:rsid w:val="0082006F"/>
    <w:rsid w:val="00820F3F"/>
    <w:rsid w:val="0082104A"/>
    <w:rsid w:val="00821609"/>
    <w:rsid w:val="0082166C"/>
    <w:rsid w:val="008219D3"/>
    <w:rsid w:val="00821AFF"/>
    <w:rsid w:val="00821B45"/>
    <w:rsid w:val="00822598"/>
    <w:rsid w:val="00822749"/>
    <w:rsid w:val="00822905"/>
    <w:rsid w:val="00822A15"/>
    <w:rsid w:val="00823944"/>
    <w:rsid w:val="00823A34"/>
    <w:rsid w:val="0082405E"/>
    <w:rsid w:val="00824081"/>
    <w:rsid w:val="00824B79"/>
    <w:rsid w:val="00825259"/>
    <w:rsid w:val="0082562C"/>
    <w:rsid w:val="00825C64"/>
    <w:rsid w:val="00825DBA"/>
    <w:rsid w:val="0082659D"/>
    <w:rsid w:val="008267CA"/>
    <w:rsid w:val="00826DD9"/>
    <w:rsid w:val="00827D40"/>
    <w:rsid w:val="00827E9E"/>
    <w:rsid w:val="00830206"/>
    <w:rsid w:val="00830A12"/>
    <w:rsid w:val="008312F7"/>
    <w:rsid w:val="0083190D"/>
    <w:rsid w:val="0083197B"/>
    <w:rsid w:val="00831A0C"/>
    <w:rsid w:val="00831BD7"/>
    <w:rsid w:val="00833258"/>
    <w:rsid w:val="00833315"/>
    <w:rsid w:val="008333EF"/>
    <w:rsid w:val="0083397E"/>
    <w:rsid w:val="00834900"/>
    <w:rsid w:val="00834B4D"/>
    <w:rsid w:val="008358C9"/>
    <w:rsid w:val="00835A08"/>
    <w:rsid w:val="00835EC0"/>
    <w:rsid w:val="00835F3C"/>
    <w:rsid w:val="00836B8C"/>
    <w:rsid w:val="00837300"/>
    <w:rsid w:val="00837A9B"/>
    <w:rsid w:val="00837E5E"/>
    <w:rsid w:val="00840622"/>
    <w:rsid w:val="00840690"/>
    <w:rsid w:val="00840CBB"/>
    <w:rsid w:val="00841305"/>
    <w:rsid w:val="008415ED"/>
    <w:rsid w:val="0084271C"/>
    <w:rsid w:val="00842B98"/>
    <w:rsid w:val="008431CB"/>
    <w:rsid w:val="00843218"/>
    <w:rsid w:val="00843869"/>
    <w:rsid w:val="00844018"/>
    <w:rsid w:val="00844A85"/>
    <w:rsid w:val="00844E8E"/>
    <w:rsid w:val="0084551C"/>
    <w:rsid w:val="008455C5"/>
    <w:rsid w:val="00846709"/>
    <w:rsid w:val="00846790"/>
    <w:rsid w:val="008467BB"/>
    <w:rsid w:val="00846AB8"/>
    <w:rsid w:val="00846B9B"/>
    <w:rsid w:val="00846F13"/>
    <w:rsid w:val="008470FB"/>
    <w:rsid w:val="008471F4"/>
    <w:rsid w:val="00847B2D"/>
    <w:rsid w:val="00847F4B"/>
    <w:rsid w:val="0085105C"/>
    <w:rsid w:val="0085127F"/>
    <w:rsid w:val="00851550"/>
    <w:rsid w:val="00851E89"/>
    <w:rsid w:val="00851FFF"/>
    <w:rsid w:val="008520CA"/>
    <w:rsid w:val="00853A6F"/>
    <w:rsid w:val="00853AAC"/>
    <w:rsid w:val="00854CE5"/>
    <w:rsid w:val="008558EB"/>
    <w:rsid w:val="00855F60"/>
    <w:rsid w:val="0085645F"/>
    <w:rsid w:val="00856641"/>
    <w:rsid w:val="008566C9"/>
    <w:rsid w:val="00856D8C"/>
    <w:rsid w:val="0085754A"/>
    <w:rsid w:val="00857B8E"/>
    <w:rsid w:val="00857D35"/>
    <w:rsid w:val="00857D4A"/>
    <w:rsid w:val="008601C8"/>
    <w:rsid w:val="008601F2"/>
    <w:rsid w:val="008602CA"/>
    <w:rsid w:val="00860C64"/>
    <w:rsid w:val="008616C9"/>
    <w:rsid w:val="00861D82"/>
    <w:rsid w:val="00861ED1"/>
    <w:rsid w:val="008620D5"/>
    <w:rsid w:val="008627AE"/>
    <w:rsid w:val="00862936"/>
    <w:rsid w:val="00862DB8"/>
    <w:rsid w:val="00862F59"/>
    <w:rsid w:val="00862FE7"/>
    <w:rsid w:val="00863386"/>
    <w:rsid w:val="00863A2A"/>
    <w:rsid w:val="00863FA1"/>
    <w:rsid w:val="00864137"/>
    <w:rsid w:val="00864F1B"/>
    <w:rsid w:val="008653F6"/>
    <w:rsid w:val="008656C4"/>
    <w:rsid w:val="00866683"/>
    <w:rsid w:val="008666EC"/>
    <w:rsid w:val="00866719"/>
    <w:rsid w:val="00866805"/>
    <w:rsid w:val="008675D7"/>
    <w:rsid w:val="008704EA"/>
    <w:rsid w:val="00870781"/>
    <w:rsid w:val="00870996"/>
    <w:rsid w:val="008709FE"/>
    <w:rsid w:val="00870A8F"/>
    <w:rsid w:val="00870B22"/>
    <w:rsid w:val="0087139E"/>
    <w:rsid w:val="008713A2"/>
    <w:rsid w:val="0087179E"/>
    <w:rsid w:val="00871C4F"/>
    <w:rsid w:val="00871F02"/>
    <w:rsid w:val="00872363"/>
    <w:rsid w:val="00872512"/>
    <w:rsid w:val="0087266D"/>
    <w:rsid w:val="00873FB8"/>
    <w:rsid w:val="00874205"/>
    <w:rsid w:val="00874D89"/>
    <w:rsid w:val="00874EB2"/>
    <w:rsid w:val="0087548B"/>
    <w:rsid w:val="008754E2"/>
    <w:rsid w:val="00875529"/>
    <w:rsid w:val="0087614E"/>
    <w:rsid w:val="0087667A"/>
    <w:rsid w:val="00876781"/>
    <w:rsid w:val="00876FF9"/>
    <w:rsid w:val="008771F1"/>
    <w:rsid w:val="0087731A"/>
    <w:rsid w:val="0087791D"/>
    <w:rsid w:val="008805B8"/>
    <w:rsid w:val="00880997"/>
    <w:rsid w:val="008809F2"/>
    <w:rsid w:val="00880CD2"/>
    <w:rsid w:val="00880DDB"/>
    <w:rsid w:val="008810E0"/>
    <w:rsid w:val="0088192E"/>
    <w:rsid w:val="00881B31"/>
    <w:rsid w:val="00882258"/>
    <w:rsid w:val="0088249A"/>
    <w:rsid w:val="0088279F"/>
    <w:rsid w:val="00882D55"/>
    <w:rsid w:val="00882E25"/>
    <w:rsid w:val="008837F7"/>
    <w:rsid w:val="00883B83"/>
    <w:rsid w:val="00884399"/>
    <w:rsid w:val="0088472E"/>
    <w:rsid w:val="00884E6C"/>
    <w:rsid w:val="008850CB"/>
    <w:rsid w:val="00885F07"/>
    <w:rsid w:val="00886CE4"/>
    <w:rsid w:val="00886CFB"/>
    <w:rsid w:val="00887717"/>
    <w:rsid w:val="00887FA7"/>
    <w:rsid w:val="00890711"/>
    <w:rsid w:val="008908DB"/>
    <w:rsid w:val="0089121E"/>
    <w:rsid w:val="0089157C"/>
    <w:rsid w:val="0089194A"/>
    <w:rsid w:val="00891953"/>
    <w:rsid w:val="00891B7B"/>
    <w:rsid w:val="00892078"/>
    <w:rsid w:val="00892139"/>
    <w:rsid w:val="008921B8"/>
    <w:rsid w:val="008929F4"/>
    <w:rsid w:val="00893049"/>
    <w:rsid w:val="00893497"/>
    <w:rsid w:val="00893787"/>
    <w:rsid w:val="00894288"/>
    <w:rsid w:val="008942F3"/>
    <w:rsid w:val="00894327"/>
    <w:rsid w:val="00894A8B"/>
    <w:rsid w:val="00894A8D"/>
    <w:rsid w:val="00894BCE"/>
    <w:rsid w:val="00894DAC"/>
    <w:rsid w:val="008952C7"/>
    <w:rsid w:val="0089570E"/>
    <w:rsid w:val="00896408"/>
    <w:rsid w:val="008972B0"/>
    <w:rsid w:val="00897AFB"/>
    <w:rsid w:val="00897D88"/>
    <w:rsid w:val="00897F28"/>
    <w:rsid w:val="008A0031"/>
    <w:rsid w:val="008A00BF"/>
    <w:rsid w:val="008A00FF"/>
    <w:rsid w:val="008A08F8"/>
    <w:rsid w:val="008A092E"/>
    <w:rsid w:val="008A0984"/>
    <w:rsid w:val="008A121C"/>
    <w:rsid w:val="008A195E"/>
    <w:rsid w:val="008A1D2E"/>
    <w:rsid w:val="008A1E99"/>
    <w:rsid w:val="008A1F6D"/>
    <w:rsid w:val="008A29AA"/>
    <w:rsid w:val="008A2F28"/>
    <w:rsid w:val="008A2FBC"/>
    <w:rsid w:val="008A33EC"/>
    <w:rsid w:val="008A3544"/>
    <w:rsid w:val="008A3BFC"/>
    <w:rsid w:val="008A424D"/>
    <w:rsid w:val="008A42AA"/>
    <w:rsid w:val="008A4CB1"/>
    <w:rsid w:val="008A5DBD"/>
    <w:rsid w:val="008A603F"/>
    <w:rsid w:val="008A642E"/>
    <w:rsid w:val="008A6693"/>
    <w:rsid w:val="008A6988"/>
    <w:rsid w:val="008A6B2F"/>
    <w:rsid w:val="008A6E30"/>
    <w:rsid w:val="008A70E7"/>
    <w:rsid w:val="008A73B1"/>
    <w:rsid w:val="008A7C15"/>
    <w:rsid w:val="008A7ED5"/>
    <w:rsid w:val="008A7F74"/>
    <w:rsid w:val="008B01C8"/>
    <w:rsid w:val="008B0384"/>
    <w:rsid w:val="008B0B42"/>
    <w:rsid w:val="008B0E55"/>
    <w:rsid w:val="008B1004"/>
    <w:rsid w:val="008B12F2"/>
    <w:rsid w:val="008B1578"/>
    <w:rsid w:val="008B23C2"/>
    <w:rsid w:val="008B2CBA"/>
    <w:rsid w:val="008B4716"/>
    <w:rsid w:val="008B4BF7"/>
    <w:rsid w:val="008B5144"/>
    <w:rsid w:val="008B57D9"/>
    <w:rsid w:val="008B5A66"/>
    <w:rsid w:val="008B5E48"/>
    <w:rsid w:val="008B5FBC"/>
    <w:rsid w:val="008B6053"/>
    <w:rsid w:val="008B6343"/>
    <w:rsid w:val="008B65D7"/>
    <w:rsid w:val="008B6997"/>
    <w:rsid w:val="008B7425"/>
    <w:rsid w:val="008B7BBB"/>
    <w:rsid w:val="008B7C59"/>
    <w:rsid w:val="008B7D35"/>
    <w:rsid w:val="008B7DAD"/>
    <w:rsid w:val="008C0258"/>
    <w:rsid w:val="008C0390"/>
    <w:rsid w:val="008C07D6"/>
    <w:rsid w:val="008C0B15"/>
    <w:rsid w:val="008C1036"/>
    <w:rsid w:val="008C1981"/>
    <w:rsid w:val="008C1B5C"/>
    <w:rsid w:val="008C1B6E"/>
    <w:rsid w:val="008C2736"/>
    <w:rsid w:val="008C327E"/>
    <w:rsid w:val="008C3C3E"/>
    <w:rsid w:val="008C3C4F"/>
    <w:rsid w:val="008C3C69"/>
    <w:rsid w:val="008C3D5E"/>
    <w:rsid w:val="008C3F43"/>
    <w:rsid w:val="008C4096"/>
    <w:rsid w:val="008C43C7"/>
    <w:rsid w:val="008C44A5"/>
    <w:rsid w:val="008C4B56"/>
    <w:rsid w:val="008C5145"/>
    <w:rsid w:val="008C5211"/>
    <w:rsid w:val="008C5298"/>
    <w:rsid w:val="008C5346"/>
    <w:rsid w:val="008C5413"/>
    <w:rsid w:val="008C55FC"/>
    <w:rsid w:val="008C59FF"/>
    <w:rsid w:val="008C5BD2"/>
    <w:rsid w:val="008C6383"/>
    <w:rsid w:val="008C63D1"/>
    <w:rsid w:val="008C71D6"/>
    <w:rsid w:val="008C74CD"/>
    <w:rsid w:val="008C7BB1"/>
    <w:rsid w:val="008C7DBE"/>
    <w:rsid w:val="008D03CB"/>
    <w:rsid w:val="008D04C9"/>
    <w:rsid w:val="008D0BF9"/>
    <w:rsid w:val="008D16AD"/>
    <w:rsid w:val="008D1DFD"/>
    <w:rsid w:val="008D266A"/>
    <w:rsid w:val="008D2C4A"/>
    <w:rsid w:val="008D2C9E"/>
    <w:rsid w:val="008D30D8"/>
    <w:rsid w:val="008D32E4"/>
    <w:rsid w:val="008D3866"/>
    <w:rsid w:val="008D3B32"/>
    <w:rsid w:val="008D3FBF"/>
    <w:rsid w:val="008D3FE8"/>
    <w:rsid w:val="008D44C9"/>
    <w:rsid w:val="008D4EE2"/>
    <w:rsid w:val="008D5182"/>
    <w:rsid w:val="008D51D7"/>
    <w:rsid w:val="008D5445"/>
    <w:rsid w:val="008D56DA"/>
    <w:rsid w:val="008D5A72"/>
    <w:rsid w:val="008D5C1A"/>
    <w:rsid w:val="008D5C76"/>
    <w:rsid w:val="008D5D0C"/>
    <w:rsid w:val="008D6E4F"/>
    <w:rsid w:val="008D705B"/>
    <w:rsid w:val="008D7128"/>
    <w:rsid w:val="008D73BC"/>
    <w:rsid w:val="008D750F"/>
    <w:rsid w:val="008D76F8"/>
    <w:rsid w:val="008D7AAC"/>
    <w:rsid w:val="008E0115"/>
    <w:rsid w:val="008E05BD"/>
    <w:rsid w:val="008E1088"/>
    <w:rsid w:val="008E18C1"/>
    <w:rsid w:val="008E2324"/>
    <w:rsid w:val="008E255C"/>
    <w:rsid w:val="008E2583"/>
    <w:rsid w:val="008E295C"/>
    <w:rsid w:val="008E2E1B"/>
    <w:rsid w:val="008E3701"/>
    <w:rsid w:val="008E3AEA"/>
    <w:rsid w:val="008E3B79"/>
    <w:rsid w:val="008E410F"/>
    <w:rsid w:val="008E45D2"/>
    <w:rsid w:val="008E4A0B"/>
    <w:rsid w:val="008E4C1A"/>
    <w:rsid w:val="008E55D0"/>
    <w:rsid w:val="008E5CDE"/>
    <w:rsid w:val="008E5D39"/>
    <w:rsid w:val="008E7B72"/>
    <w:rsid w:val="008E7EC3"/>
    <w:rsid w:val="008F0873"/>
    <w:rsid w:val="008F1481"/>
    <w:rsid w:val="008F1546"/>
    <w:rsid w:val="008F2C2B"/>
    <w:rsid w:val="008F2D39"/>
    <w:rsid w:val="008F4454"/>
    <w:rsid w:val="008F6D63"/>
    <w:rsid w:val="008F7310"/>
    <w:rsid w:val="008F7BAC"/>
    <w:rsid w:val="00900211"/>
    <w:rsid w:val="00900228"/>
    <w:rsid w:val="00900A22"/>
    <w:rsid w:val="00901683"/>
    <w:rsid w:val="009018D9"/>
    <w:rsid w:val="0090198D"/>
    <w:rsid w:val="009025C8"/>
    <w:rsid w:val="00902A04"/>
    <w:rsid w:val="00902F8C"/>
    <w:rsid w:val="00902FD8"/>
    <w:rsid w:val="009039D5"/>
    <w:rsid w:val="00903D64"/>
    <w:rsid w:val="009041BC"/>
    <w:rsid w:val="009041E5"/>
    <w:rsid w:val="0090484E"/>
    <w:rsid w:val="009054E7"/>
    <w:rsid w:val="00905507"/>
    <w:rsid w:val="00905560"/>
    <w:rsid w:val="00905725"/>
    <w:rsid w:val="00905E5B"/>
    <w:rsid w:val="00906681"/>
    <w:rsid w:val="00906DB9"/>
    <w:rsid w:val="00910372"/>
    <w:rsid w:val="009106F9"/>
    <w:rsid w:val="00910CA7"/>
    <w:rsid w:val="0091146E"/>
    <w:rsid w:val="00911679"/>
    <w:rsid w:val="0091225C"/>
    <w:rsid w:val="0091301D"/>
    <w:rsid w:val="009137F7"/>
    <w:rsid w:val="00913964"/>
    <w:rsid w:val="00913C50"/>
    <w:rsid w:val="00914010"/>
    <w:rsid w:val="009141C0"/>
    <w:rsid w:val="009144AA"/>
    <w:rsid w:val="00914574"/>
    <w:rsid w:val="00914715"/>
    <w:rsid w:val="009149F9"/>
    <w:rsid w:val="00914DE8"/>
    <w:rsid w:val="00915249"/>
    <w:rsid w:val="0091535C"/>
    <w:rsid w:val="00915D48"/>
    <w:rsid w:val="00915F4E"/>
    <w:rsid w:val="00915FA5"/>
    <w:rsid w:val="009164A9"/>
    <w:rsid w:val="00916881"/>
    <w:rsid w:val="0091696A"/>
    <w:rsid w:val="00916D86"/>
    <w:rsid w:val="0091701E"/>
    <w:rsid w:val="0091704C"/>
    <w:rsid w:val="0091740C"/>
    <w:rsid w:val="009179D3"/>
    <w:rsid w:val="00917A0A"/>
    <w:rsid w:val="00917AEF"/>
    <w:rsid w:val="00917D02"/>
    <w:rsid w:val="00920052"/>
    <w:rsid w:val="00920343"/>
    <w:rsid w:val="0092070F"/>
    <w:rsid w:val="00920D81"/>
    <w:rsid w:val="00921DE5"/>
    <w:rsid w:val="00922717"/>
    <w:rsid w:val="00923007"/>
    <w:rsid w:val="00923354"/>
    <w:rsid w:val="009238E4"/>
    <w:rsid w:val="0092421E"/>
    <w:rsid w:val="009246EF"/>
    <w:rsid w:val="00924B23"/>
    <w:rsid w:val="00924D53"/>
    <w:rsid w:val="00925106"/>
    <w:rsid w:val="009256AB"/>
    <w:rsid w:val="00926F1A"/>
    <w:rsid w:val="0092749E"/>
    <w:rsid w:val="00927767"/>
    <w:rsid w:val="009309FF"/>
    <w:rsid w:val="00930C16"/>
    <w:rsid w:val="009315F4"/>
    <w:rsid w:val="00931648"/>
    <w:rsid w:val="00931ABC"/>
    <w:rsid w:val="0093296C"/>
    <w:rsid w:val="00933173"/>
    <w:rsid w:val="009335CB"/>
    <w:rsid w:val="00933617"/>
    <w:rsid w:val="00933839"/>
    <w:rsid w:val="00933D89"/>
    <w:rsid w:val="00934EE1"/>
    <w:rsid w:val="0093502F"/>
    <w:rsid w:val="0093512D"/>
    <w:rsid w:val="0093522B"/>
    <w:rsid w:val="0093534E"/>
    <w:rsid w:val="009357E0"/>
    <w:rsid w:val="00935DEE"/>
    <w:rsid w:val="00936332"/>
    <w:rsid w:val="00936BC5"/>
    <w:rsid w:val="00937407"/>
    <w:rsid w:val="00937ECC"/>
    <w:rsid w:val="0094001F"/>
    <w:rsid w:val="009407A1"/>
    <w:rsid w:val="0094124D"/>
    <w:rsid w:val="00941E2E"/>
    <w:rsid w:val="00942254"/>
    <w:rsid w:val="00942716"/>
    <w:rsid w:val="00943054"/>
    <w:rsid w:val="00943138"/>
    <w:rsid w:val="00943B5B"/>
    <w:rsid w:val="00943DD3"/>
    <w:rsid w:val="0094430F"/>
    <w:rsid w:val="00944B64"/>
    <w:rsid w:val="0094501C"/>
    <w:rsid w:val="0094551B"/>
    <w:rsid w:val="00945717"/>
    <w:rsid w:val="00945AC1"/>
    <w:rsid w:val="00945B32"/>
    <w:rsid w:val="009466E2"/>
    <w:rsid w:val="00946B7C"/>
    <w:rsid w:val="009476DF"/>
    <w:rsid w:val="009478B4"/>
    <w:rsid w:val="009479C0"/>
    <w:rsid w:val="00947EE9"/>
    <w:rsid w:val="00947FAB"/>
    <w:rsid w:val="00950338"/>
    <w:rsid w:val="009503F4"/>
    <w:rsid w:val="00950545"/>
    <w:rsid w:val="00950A57"/>
    <w:rsid w:val="00951CFD"/>
    <w:rsid w:val="00951D0A"/>
    <w:rsid w:val="00951DBF"/>
    <w:rsid w:val="00951EC2"/>
    <w:rsid w:val="00952171"/>
    <w:rsid w:val="00952262"/>
    <w:rsid w:val="009522D8"/>
    <w:rsid w:val="00952876"/>
    <w:rsid w:val="00952B62"/>
    <w:rsid w:val="009534A1"/>
    <w:rsid w:val="00953844"/>
    <w:rsid w:val="00953999"/>
    <w:rsid w:val="00953A6F"/>
    <w:rsid w:val="00953C01"/>
    <w:rsid w:val="009540C7"/>
    <w:rsid w:val="0095418C"/>
    <w:rsid w:val="00954315"/>
    <w:rsid w:val="009547A4"/>
    <w:rsid w:val="00954D68"/>
    <w:rsid w:val="00954FDC"/>
    <w:rsid w:val="00955209"/>
    <w:rsid w:val="009552E0"/>
    <w:rsid w:val="00955F76"/>
    <w:rsid w:val="009560F7"/>
    <w:rsid w:val="009561A2"/>
    <w:rsid w:val="00956E6B"/>
    <w:rsid w:val="00957489"/>
    <w:rsid w:val="0095786D"/>
    <w:rsid w:val="00957F83"/>
    <w:rsid w:val="00960924"/>
    <w:rsid w:val="00960CF5"/>
    <w:rsid w:val="009622D4"/>
    <w:rsid w:val="00962B58"/>
    <w:rsid w:val="00962CB7"/>
    <w:rsid w:val="00963E5D"/>
    <w:rsid w:val="00963FC4"/>
    <w:rsid w:val="009641A9"/>
    <w:rsid w:val="009643EC"/>
    <w:rsid w:val="00964598"/>
    <w:rsid w:val="009645EA"/>
    <w:rsid w:val="00964D68"/>
    <w:rsid w:val="009655B5"/>
    <w:rsid w:val="00965A7F"/>
    <w:rsid w:val="00965DDD"/>
    <w:rsid w:val="00965E59"/>
    <w:rsid w:val="00966207"/>
    <w:rsid w:val="009662C5"/>
    <w:rsid w:val="009662F1"/>
    <w:rsid w:val="00966698"/>
    <w:rsid w:val="00966CC9"/>
    <w:rsid w:val="00966CEF"/>
    <w:rsid w:val="0096745E"/>
    <w:rsid w:val="009675D2"/>
    <w:rsid w:val="0096766E"/>
    <w:rsid w:val="00970357"/>
    <w:rsid w:val="00970E27"/>
    <w:rsid w:val="00970F7D"/>
    <w:rsid w:val="009715FC"/>
    <w:rsid w:val="00972152"/>
    <w:rsid w:val="009723DE"/>
    <w:rsid w:val="009724A7"/>
    <w:rsid w:val="00972542"/>
    <w:rsid w:val="0097266D"/>
    <w:rsid w:val="009729DF"/>
    <w:rsid w:val="00972B3E"/>
    <w:rsid w:val="00972BE2"/>
    <w:rsid w:val="00972D17"/>
    <w:rsid w:val="009736F6"/>
    <w:rsid w:val="00973CBD"/>
    <w:rsid w:val="00973D4C"/>
    <w:rsid w:val="00974D81"/>
    <w:rsid w:val="00974EE9"/>
    <w:rsid w:val="0097623B"/>
    <w:rsid w:val="00976594"/>
    <w:rsid w:val="009766CC"/>
    <w:rsid w:val="00976BEE"/>
    <w:rsid w:val="00977B4D"/>
    <w:rsid w:val="00980A42"/>
    <w:rsid w:val="009811A3"/>
    <w:rsid w:val="009814DD"/>
    <w:rsid w:val="00981E8C"/>
    <w:rsid w:val="00982487"/>
    <w:rsid w:val="009826C1"/>
    <w:rsid w:val="00982995"/>
    <w:rsid w:val="00983115"/>
    <w:rsid w:val="00983466"/>
    <w:rsid w:val="00983527"/>
    <w:rsid w:val="00983D07"/>
    <w:rsid w:val="00984002"/>
    <w:rsid w:val="0098458A"/>
    <w:rsid w:val="00984B3E"/>
    <w:rsid w:val="00984CA5"/>
    <w:rsid w:val="00985069"/>
    <w:rsid w:val="00985480"/>
    <w:rsid w:val="00985611"/>
    <w:rsid w:val="00985F2F"/>
    <w:rsid w:val="00985FE5"/>
    <w:rsid w:val="00986890"/>
    <w:rsid w:val="00986C81"/>
    <w:rsid w:val="009871AE"/>
    <w:rsid w:val="0098724D"/>
    <w:rsid w:val="0098728F"/>
    <w:rsid w:val="00987702"/>
    <w:rsid w:val="00990882"/>
    <w:rsid w:val="00990E81"/>
    <w:rsid w:val="00991603"/>
    <w:rsid w:val="009916EB"/>
    <w:rsid w:val="00991F34"/>
    <w:rsid w:val="00991F9B"/>
    <w:rsid w:val="00992658"/>
    <w:rsid w:val="00992E8C"/>
    <w:rsid w:val="0099330D"/>
    <w:rsid w:val="00993746"/>
    <w:rsid w:val="009937F4"/>
    <w:rsid w:val="009947F5"/>
    <w:rsid w:val="00995017"/>
    <w:rsid w:val="00995089"/>
    <w:rsid w:val="009950B8"/>
    <w:rsid w:val="0099545D"/>
    <w:rsid w:val="009959E8"/>
    <w:rsid w:val="00995EA5"/>
    <w:rsid w:val="00995F06"/>
    <w:rsid w:val="00996055"/>
    <w:rsid w:val="009965B4"/>
    <w:rsid w:val="009966E0"/>
    <w:rsid w:val="00996712"/>
    <w:rsid w:val="00996B7F"/>
    <w:rsid w:val="00997B13"/>
    <w:rsid w:val="00997CD7"/>
    <w:rsid w:val="009A0127"/>
    <w:rsid w:val="009A04C1"/>
    <w:rsid w:val="009A0D60"/>
    <w:rsid w:val="009A12FC"/>
    <w:rsid w:val="009A1AF0"/>
    <w:rsid w:val="009A1D12"/>
    <w:rsid w:val="009A1F62"/>
    <w:rsid w:val="009A23C3"/>
    <w:rsid w:val="009A2426"/>
    <w:rsid w:val="009A243F"/>
    <w:rsid w:val="009A2E74"/>
    <w:rsid w:val="009A32F6"/>
    <w:rsid w:val="009A3940"/>
    <w:rsid w:val="009A40E1"/>
    <w:rsid w:val="009A450A"/>
    <w:rsid w:val="009A4706"/>
    <w:rsid w:val="009A4DFC"/>
    <w:rsid w:val="009A6318"/>
    <w:rsid w:val="009A641B"/>
    <w:rsid w:val="009A6425"/>
    <w:rsid w:val="009A64F8"/>
    <w:rsid w:val="009A669D"/>
    <w:rsid w:val="009A6C44"/>
    <w:rsid w:val="009A6EC4"/>
    <w:rsid w:val="009A72B8"/>
    <w:rsid w:val="009A766C"/>
    <w:rsid w:val="009A789C"/>
    <w:rsid w:val="009A7C9C"/>
    <w:rsid w:val="009A7D17"/>
    <w:rsid w:val="009B02CE"/>
    <w:rsid w:val="009B0636"/>
    <w:rsid w:val="009B120A"/>
    <w:rsid w:val="009B1499"/>
    <w:rsid w:val="009B19BC"/>
    <w:rsid w:val="009B1A28"/>
    <w:rsid w:val="009B238C"/>
    <w:rsid w:val="009B2EBA"/>
    <w:rsid w:val="009B3291"/>
    <w:rsid w:val="009B37DA"/>
    <w:rsid w:val="009B4366"/>
    <w:rsid w:val="009B4B99"/>
    <w:rsid w:val="009B55EC"/>
    <w:rsid w:val="009B56F6"/>
    <w:rsid w:val="009B5A5C"/>
    <w:rsid w:val="009B5F55"/>
    <w:rsid w:val="009B60A1"/>
    <w:rsid w:val="009B675F"/>
    <w:rsid w:val="009B70AA"/>
    <w:rsid w:val="009B78CA"/>
    <w:rsid w:val="009B7A27"/>
    <w:rsid w:val="009B7A30"/>
    <w:rsid w:val="009B7B5B"/>
    <w:rsid w:val="009B7FF7"/>
    <w:rsid w:val="009C03EC"/>
    <w:rsid w:val="009C055D"/>
    <w:rsid w:val="009C0799"/>
    <w:rsid w:val="009C0B02"/>
    <w:rsid w:val="009C1A9E"/>
    <w:rsid w:val="009C2051"/>
    <w:rsid w:val="009C3178"/>
    <w:rsid w:val="009C347A"/>
    <w:rsid w:val="009C3718"/>
    <w:rsid w:val="009C3EE0"/>
    <w:rsid w:val="009C4F36"/>
    <w:rsid w:val="009C5158"/>
    <w:rsid w:val="009C5ACB"/>
    <w:rsid w:val="009C5B37"/>
    <w:rsid w:val="009C5CDE"/>
    <w:rsid w:val="009C6265"/>
    <w:rsid w:val="009C64EE"/>
    <w:rsid w:val="009C680E"/>
    <w:rsid w:val="009C687C"/>
    <w:rsid w:val="009C6AB0"/>
    <w:rsid w:val="009C6D4E"/>
    <w:rsid w:val="009C735D"/>
    <w:rsid w:val="009C75D9"/>
    <w:rsid w:val="009C77E6"/>
    <w:rsid w:val="009C7C1F"/>
    <w:rsid w:val="009D03A3"/>
    <w:rsid w:val="009D0C2A"/>
    <w:rsid w:val="009D126C"/>
    <w:rsid w:val="009D12F3"/>
    <w:rsid w:val="009D29EF"/>
    <w:rsid w:val="009D2B17"/>
    <w:rsid w:val="009D2F84"/>
    <w:rsid w:val="009D3070"/>
    <w:rsid w:val="009D317F"/>
    <w:rsid w:val="009D325D"/>
    <w:rsid w:val="009D353D"/>
    <w:rsid w:val="009D3B08"/>
    <w:rsid w:val="009D3E17"/>
    <w:rsid w:val="009D4DEE"/>
    <w:rsid w:val="009D4EB2"/>
    <w:rsid w:val="009D54A9"/>
    <w:rsid w:val="009D5BF9"/>
    <w:rsid w:val="009D5C9F"/>
    <w:rsid w:val="009D64F4"/>
    <w:rsid w:val="009D683F"/>
    <w:rsid w:val="009D71FD"/>
    <w:rsid w:val="009D754B"/>
    <w:rsid w:val="009D772F"/>
    <w:rsid w:val="009E08CB"/>
    <w:rsid w:val="009E0B32"/>
    <w:rsid w:val="009E0C15"/>
    <w:rsid w:val="009E11E9"/>
    <w:rsid w:val="009E1949"/>
    <w:rsid w:val="009E1EEA"/>
    <w:rsid w:val="009E28AF"/>
    <w:rsid w:val="009E2C09"/>
    <w:rsid w:val="009E3213"/>
    <w:rsid w:val="009E37C9"/>
    <w:rsid w:val="009E454A"/>
    <w:rsid w:val="009E4E85"/>
    <w:rsid w:val="009E5180"/>
    <w:rsid w:val="009E542E"/>
    <w:rsid w:val="009E5AF8"/>
    <w:rsid w:val="009E6131"/>
    <w:rsid w:val="009E6168"/>
    <w:rsid w:val="009E6E7D"/>
    <w:rsid w:val="009E78A2"/>
    <w:rsid w:val="009F02A8"/>
    <w:rsid w:val="009F0660"/>
    <w:rsid w:val="009F06A0"/>
    <w:rsid w:val="009F0EF6"/>
    <w:rsid w:val="009F0F1E"/>
    <w:rsid w:val="009F1FAD"/>
    <w:rsid w:val="009F2019"/>
    <w:rsid w:val="009F3702"/>
    <w:rsid w:val="009F420E"/>
    <w:rsid w:val="009F442B"/>
    <w:rsid w:val="009F4D08"/>
    <w:rsid w:val="009F4EA5"/>
    <w:rsid w:val="009F4FB0"/>
    <w:rsid w:val="009F546E"/>
    <w:rsid w:val="009F5527"/>
    <w:rsid w:val="009F5D46"/>
    <w:rsid w:val="009F66B5"/>
    <w:rsid w:val="009F67C0"/>
    <w:rsid w:val="009F69F8"/>
    <w:rsid w:val="009F6A11"/>
    <w:rsid w:val="009F6DAE"/>
    <w:rsid w:val="009F6DB1"/>
    <w:rsid w:val="009F6DE6"/>
    <w:rsid w:val="009F6E4F"/>
    <w:rsid w:val="009F7A8F"/>
    <w:rsid w:val="009F7ABC"/>
    <w:rsid w:val="00A00CEA"/>
    <w:rsid w:val="00A01499"/>
    <w:rsid w:val="00A017CB"/>
    <w:rsid w:val="00A01A1D"/>
    <w:rsid w:val="00A01A7F"/>
    <w:rsid w:val="00A02422"/>
    <w:rsid w:val="00A0245C"/>
    <w:rsid w:val="00A025AB"/>
    <w:rsid w:val="00A0267B"/>
    <w:rsid w:val="00A0267C"/>
    <w:rsid w:val="00A02C1A"/>
    <w:rsid w:val="00A03B9A"/>
    <w:rsid w:val="00A04655"/>
    <w:rsid w:val="00A04EB8"/>
    <w:rsid w:val="00A05430"/>
    <w:rsid w:val="00A05505"/>
    <w:rsid w:val="00A06656"/>
    <w:rsid w:val="00A069F3"/>
    <w:rsid w:val="00A06AF3"/>
    <w:rsid w:val="00A06B4E"/>
    <w:rsid w:val="00A06DE3"/>
    <w:rsid w:val="00A06F0D"/>
    <w:rsid w:val="00A07841"/>
    <w:rsid w:val="00A07B96"/>
    <w:rsid w:val="00A07CBC"/>
    <w:rsid w:val="00A07D58"/>
    <w:rsid w:val="00A07DE3"/>
    <w:rsid w:val="00A10546"/>
    <w:rsid w:val="00A1069E"/>
    <w:rsid w:val="00A10851"/>
    <w:rsid w:val="00A10892"/>
    <w:rsid w:val="00A10A48"/>
    <w:rsid w:val="00A10BF9"/>
    <w:rsid w:val="00A11AF5"/>
    <w:rsid w:val="00A11B4E"/>
    <w:rsid w:val="00A1218F"/>
    <w:rsid w:val="00A12511"/>
    <w:rsid w:val="00A125A5"/>
    <w:rsid w:val="00A1265D"/>
    <w:rsid w:val="00A12E13"/>
    <w:rsid w:val="00A14624"/>
    <w:rsid w:val="00A147D2"/>
    <w:rsid w:val="00A152F4"/>
    <w:rsid w:val="00A15EC3"/>
    <w:rsid w:val="00A1674D"/>
    <w:rsid w:val="00A1691B"/>
    <w:rsid w:val="00A16F92"/>
    <w:rsid w:val="00A17711"/>
    <w:rsid w:val="00A17B3E"/>
    <w:rsid w:val="00A17BF2"/>
    <w:rsid w:val="00A17DE0"/>
    <w:rsid w:val="00A17FDC"/>
    <w:rsid w:val="00A20C90"/>
    <w:rsid w:val="00A20E84"/>
    <w:rsid w:val="00A21685"/>
    <w:rsid w:val="00A21740"/>
    <w:rsid w:val="00A21A02"/>
    <w:rsid w:val="00A21C62"/>
    <w:rsid w:val="00A21CE9"/>
    <w:rsid w:val="00A21DCB"/>
    <w:rsid w:val="00A22069"/>
    <w:rsid w:val="00A22320"/>
    <w:rsid w:val="00A22322"/>
    <w:rsid w:val="00A223C9"/>
    <w:rsid w:val="00A228DC"/>
    <w:rsid w:val="00A23615"/>
    <w:rsid w:val="00A239C6"/>
    <w:rsid w:val="00A23E98"/>
    <w:rsid w:val="00A2456B"/>
    <w:rsid w:val="00A25174"/>
    <w:rsid w:val="00A25512"/>
    <w:rsid w:val="00A255A4"/>
    <w:rsid w:val="00A25887"/>
    <w:rsid w:val="00A25B8C"/>
    <w:rsid w:val="00A260DA"/>
    <w:rsid w:val="00A261FF"/>
    <w:rsid w:val="00A26356"/>
    <w:rsid w:val="00A265FC"/>
    <w:rsid w:val="00A26A25"/>
    <w:rsid w:val="00A26C93"/>
    <w:rsid w:val="00A26FEA"/>
    <w:rsid w:val="00A27430"/>
    <w:rsid w:val="00A3046F"/>
    <w:rsid w:val="00A30C5D"/>
    <w:rsid w:val="00A30D55"/>
    <w:rsid w:val="00A312C1"/>
    <w:rsid w:val="00A31598"/>
    <w:rsid w:val="00A318AD"/>
    <w:rsid w:val="00A3234D"/>
    <w:rsid w:val="00A32513"/>
    <w:rsid w:val="00A325D1"/>
    <w:rsid w:val="00A325F3"/>
    <w:rsid w:val="00A32F8C"/>
    <w:rsid w:val="00A32FBC"/>
    <w:rsid w:val="00A341AE"/>
    <w:rsid w:val="00A34647"/>
    <w:rsid w:val="00A34796"/>
    <w:rsid w:val="00A34B15"/>
    <w:rsid w:val="00A34B96"/>
    <w:rsid w:val="00A34FAA"/>
    <w:rsid w:val="00A3502C"/>
    <w:rsid w:val="00A35079"/>
    <w:rsid w:val="00A350E8"/>
    <w:rsid w:val="00A35313"/>
    <w:rsid w:val="00A357AC"/>
    <w:rsid w:val="00A36D88"/>
    <w:rsid w:val="00A36F4A"/>
    <w:rsid w:val="00A3700A"/>
    <w:rsid w:val="00A374BD"/>
    <w:rsid w:val="00A376AF"/>
    <w:rsid w:val="00A37CEA"/>
    <w:rsid w:val="00A408DA"/>
    <w:rsid w:val="00A41211"/>
    <w:rsid w:val="00A41759"/>
    <w:rsid w:val="00A4186D"/>
    <w:rsid w:val="00A41C15"/>
    <w:rsid w:val="00A42041"/>
    <w:rsid w:val="00A4216D"/>
    <w:rsid w:val="00A423C2"/>
    <w:rsid w:val="00A4242E"/>
    <w:rsid w:val="00A4249A"/>
    <w:rsid w:val="00A42BDD"/>
    <w:rsid w:val="00A43085"/>
    <w:rsid w:val="00A430CF"/>
    <w:rsid w:val="00A4318D"/>
    <w:rsid w:val="00A4320D"/>
    <w:rsid w:val="00A432C3"/>
    <w:rsid w:val="00A433DB"/>
    <w:rsid w:val="00A43888"/>
    <w:rsid w:val="00A43EEF"/>
    <w:rsid w:val="00A4435C"/>
    <w:rsid w:val="00A45F9B"/>
    <w:rsid w:val="00A46403"/>
    <w:rsid w:val="00A46453"/>
    <w:rsid w:val="00A46E75"/>
    <w:rsid w:val="00A46F65"/>
    <w:rsid w:val="00A4714D"/>
    <w:rsid w:val="00A47CC0"/>
    <w:rsid w:val="00A47CEF"/>
    <w:rsid w:val="00A47D81"/>
    <w:rsid w:val="00A50B12"/>
    <w:rsid w:val="00A50B80"/>
    <w:rsid w:val="00A51521"/>
    <w:rsid w:val="00A517C8"/>
    <w:rsid w:val="00A52730"/>
    <w:rsid w:val="00A52F23"/>
    <w:rsid w:val="00A53322"/>
    <w:rsid w:val="00A53868"/>
    <w:rsid w:val="00A546F9"/>
    <w:rsid w:val="00A54B13"/>
    <w:rsid w:val="00A54C2B"/>
    <w:rsid w:val="00A55FE1"/>
    <w:rsid w:val="00A56E30"/>
    <w:rsid w:val="00A5709D"/>
    <w:rsid w:val="00A57A1B"/>
    <w:rsid w:val="00A57B67"/>
    <w:rsid w:val="00A6027F"/>
    <w:rsid w:val="00A60704"/>
    <w:rsid w:val="00A60FAA"/>
    <w:rsid w:val="00A612E8"/>
    <w:rsid w:val="00A6132F"/>
    <w:rsid w:val="00A61565"/>
    <w:rsid w:val="00A618A8"/>
    <w:rsid w:val="00A61AE4"/>
    <w:rsid w:val="00A63FC7"/>
    <w:rsid w:val="00A642D6"/>
    <w:rsid w:val="00A64D32"/>
    <w:rsid w:val="00A64EC3"/>
    <w:rsid w:val="00A64FF2"/>
    <w:rsid w:val="00A65393"/>
    <w:rsid w:val="00A6594E"/>
    <w:rsid w:val="00A65A74"/>
    <w:rsid w:val="00A65BD0"/>
    <w:rsid w:val="00A664B9"/>
    <w:rsid w:val="00A66566"/>
    <w:rsid w:val="00A66691"/>
    <w:rsid w:val="00A667B4"/>
    <w:rsid w:val="00A66BAC"/>
    <w:rsid w:val="00A6759F"/>
    <w:rsid w:val="00A67AC8"/>
    <w:rsid w:val="00A67BB2"/>
    <w:rsid w:val="00A70E23"/>
    <w:rsid w:val="00A710D7"/>
    <w:rsid w:val="00A713DB"/>
    <w:rsid w:val="00A7248E"/>
    <w:rsid w:val="00A726E8"/>
    <w:rsid w:val="00A727F5"/>
    <w:rsid w:val="00A72955"/>
    <w:rsid w:val="00A73266"/>
    <w:rsid w:val="00A7376B"/>
    <w:rsid w:val="00A738C7"/>
    <w:rsid w:val="00A73E97"/>
    <w:rsid w:val="00A74527"/>
    <w:rsid w:val="00A74ED4"/>
    <w:rsid w:val="00A74EEC"/>
    <w:rsid w:val="00A751AD"/>
    <w:rsid w:val="00A75751"/>
    <w:rsid w:val="00A75F7F"/>
    <w:rsid w:val="00A76104"/>
    <w:rsid w:val="00A76F50"/>
    <w:rsid w:val="00A77316"/>
    <w:rsid w:val="00A77320"/>
    <w:rsid w:val="00A77761"/>
    <w:rsid w:val="00A80359"/>
    <w:rsid w:val="00A80465"/>
    <w:rsid w:val="00A806A0"/>
    <w:rsid w:val="00A80A42"/>
    <w:rsid w:val="00A80AED"/>
    <w:rsid w:val="00A8191C"/>
    <w:rsid w:val="00A81D6F"/>
    <w:rsid w:val="00A82389"/>
    <w:rsid w:val="00A8298D"/>
    <w:rsid w:val="00A829E3"/>
    <w:rsid w:val="00A84984"/>
    <w:rsid w:val="00A84C77"/>
    <w:rsid w:val="00A858F3"/>
    <w:rsid w:val="00A85FBD"/>
    <w:rsid w:val="00A86437"/>
    <w:rsid w:val="00A86CD4"/>
    <w:rsid w:val="00A86D77"/>
    <w:rsid w:val="00A8727E"/>
    <w:rsid w:val="00A87DFB"/>
    <w:rsid w:val="00A90244"/>
    <w:rsid w:val="00A902E8"/>
    <w:rsid w:val="00A90577"/>
    <w:rsid w:val="00A90E87"/>
    <w:rsid w:val="00A91807"/>
    <w:rsid w:val="00A9220E"/>
    <w:rsid w:val="00A926BF"/>
    <w:rsid w:val="00A9306A"/>
    <w:rsid w:val="00A934CA"/>
    <w:rsid w:val="00A93BBD"/>
    <w:rsid w:val="00A95DDD"/>
    <w:rsid w:val="00A96261"/>
    <w:rsid w:val="00A96B02"/>
    <w:rsid w:val="00A96D42"/>
    <w:rsid w:val="00A97225"/>
    <w:rsid w:val="00AA0ABE"/>
    <w:rsid w:val="00AA10C5"/>
    <w:rsid w:val="00AA166D"/>
    <w:rsid w:val="00AA1FE7"/>
    <w:rsid w:val="00AA2287"/>
    <w:rsid w:val="00AA2444"/>
    <w:rsid w:val="00AA29EC"/>
    <w:rsid w:val="00AA29F4"/>
    <w:rsid w:val="00AA35D8"/>
    <w:rsid w:val="00AA3654"/>
    <w:rsid w:val="00AA39C4"/>
    <w:rsid w:val="00AA3A2F"/>
    <w:rsid w:val="00AA42AA"/>
    <w:rsid w:val="00AA44F5"/>
    <w:rsid w:val="00AA46D0"/>
    <w:rsid w:val="00AA4710"/>
    <w:rsid w:val="00AA47D0"/>
    <w:rsid w:val="00AA4B94"/>
    <w:rsid w:val="00AA4FC5"/>
    <w:rsid w:val="00AA529E"/>
    <w:rsid w:val="00AA53A9"/>
    <w:rsid w:val="00AA53E9"/>
    <w:rsid w:val="00AA5AEF"/>
    <w:rsid w:val="00AA621C"/>
    <w:rsid w:val="00AA697B"/>
    <w:rsid w:val="00AA6BD1"/>
    <w:rsid w:val="00AA77C3"/>
    <w:rsid w:val="00AA7847"/>
    <w:rsid w:val="00AA7AAF"/>
    <w:rsid w:val="00AA7B88"/>
    <w:rsid w:val="00AB0076"/>
    <w:rsid w:val="00AB061D"/>
    <w:rsid w:val="00AB06D7"/>
    <w:rsid w:val="00AB187A"/>
    <w:rsid w:val="00AB1E1E"/>
    <w:rsid w:val="00AB22FF"/>
    <w:rsid w:val="00AB244C"/>
    <w:rsid w:val="00AB2B84"/>
    <w:rsid w:val="00AB41E5"/>
    <w:rsid w:val="00AB49F4"/>
    <w:rsid w:val="00AB4CE7"/>
    <w:rsid w:val="00AB5560"/>
    <w:rsid w:val="00AB64A9"/>
    <w:rsid w:val="00AB6879"/>
    <w:rsid w:val="00AB7CA6"/>
    <w:rsid w:val="00AB7CBC"/>
    <w:rsid w:val="00AB7D33"/>
    <w:rsid w:val="00AC0176"/>
    <w:rsid w:val="00AC033B"/>
    <w:rsid w:val="00AC06E7"/>
    <w:rsid w:val="00AC092A"/>
    <w:rsid w:val="00AC0A29"/>
    <w:rsid w:val="00AC0B88"/>
    <w:rsid w:val="00AC0FEC"/>
    <w:rsid w:val="00AC112E"/>
    <w:rsid w:val="00AC1400"/>
    <w:rsid w:val="00AC1647"/>
    <w:rsid w:val="00AC2741"/>
    <w:rsid w:val="00AC2A53"/>
    <w:rsid w:val="00AC2BE3"/>
    <w:rsid w:val="00AC2CF6"/>
    <w:rsid w:val="00AC3195"/>
    <w:rsid w:val="00AC3F38"/>
    <w:rsid w:val="00AC43F0"/>
    <w:rsid w:val="00AC4E1E"/>
    <w:rsid w:val="00AC54DE"/>
    <w:rsid w:val="00AC5DCF"/>
    <w:rsid w:val="00AC5DEF"/>
    <w:rsid w:val="00AC5F0D"/>
    <w:rsid w:val="00AC67DD"/>
    <w:rsid w:val="00AC6EED"/>
    <w:rsid w:val="00AC71CB"/>
    <w:rsid w:val="00AC73F0"/>
    <w:rsid w:val="00AC77E8"/>
    <w:rsid w:val="00AC7A7E"/>
    <w:rsid w:val="00AD02C8"/>
    <w:rsid w:val="00AD035F"/>
    <w:rsid w:val="00AD1100"/>
    <w:rsid w:val="00AD11E2"/>
    <w:rsid w:val="00AD15B6"/>
    <w:rsid w:val="00AD1856"/>
    <w:rsid w:val="00AD19A9"/>
    <w:rsid w:val="00AD1BE0"/>
    <w:rsid w:val="00AD1F6C"/>
    <w:rsid w:val="00AD2154"/>
    <w:rsid w:val="00AD2343"/>
    <w:rsid w:val="00AD2B54"/>
    <w:rsid w:val="00AD329B"/>
    <w:rsid w:val="00AD33C4"/>
    <w:rsid w:val="00AD3AF6"/>
    <w:rsid w:val="00AD3F1E"/>
    <w:rsid w:val="00AD47E8"/>
    <w:rsid w:val="00AD51E5"/>
    <w:rsid w:val="00AD526A"/>
    <w:rsid w:val="00AD5A59"/>
    <w:rsid w:val="00AD5F2E"/>
    <w:rsid w:val="00AD683D"/>
    <w:rsid w:val="00AD6C5A"/>
    <w:rsid w:val="00AD702D"/>
    <w:rsid w:val="00AD70CE"/>
    <w:rsid w:val="00AD712A"/>
    <w:rsid w:val="00AD7DEF"/>
    <w:rsid w:val="00AE00B6"/>
    <w:rsid w:val="00AE0245"/>
    <w:rsid w:val="00AE0591"/>
    <w:rsid w:val="00AE15AB"/>
    <w:rsid w:val="00AE1665"/>
    <w:rsid w:val="00AE2677"/>
    <w:rsid w:val="00AE2973"/>
    <w:rsid w:val="00AE2CE8"/>
    <w:rsid w:val="00AE2E66"/>
    <w:rsid w:val="00AE3277"/>
    <w:rsid w:val="00AE33F2"/>
    <w:rsid w:val="00AE3BEB"/>
    <w:rsid w:val="00AE3C24"/>
    <w:rsid w:val="00AE49EC"/>
    <w:rsid w:val="00AE5014"/>
    <w:rsid w:val="00AE5277"/>
    <w:rsid w:val="00AE57BE"/>
    <w:rsid w:val="00AE57FB"/>
    <w:rsid w:val="00AE5980"/>
    <w:rsid w:val="00AE5D51"/>
    <w:rsid w:val="00AE6214"/>
    <w:rsid w:val="00AE6CFA"/>
    <w:rsid w:val="00AE7211"/>
    <w:rsid w:val="00AE72E3"/>
    <w:rsid w:val="00AE73F0"/>
    <w:rsid w:val="00AE7C6B"/>
    <w:rsid w:val="00AF0F12"/>
    <w:rsid w:val="00AF1528"/>
    <w:rsid w:val="00AF16CF"/>
    <w:rsid w:val="00AF18B7"/>
    <w:rsid w:val="00AF1961"/>
    <w:rsid w:val="00AF1B2D"/>
    <w:rsid w:val="00AF1BDA"/>
    <w:rsid w:val="00AF220D"/>
    <w:rsid w:val="00AF221B"/>
    <w:rsid w:val="00AF2244"/>
    <w:rsid w:val="00AF3074"/>
    <w:rsid w:val="00AF30B8"/>
    <w:rsid w:val="00AF3549"/>
    <w:rsid w:val="00AF380D"/>
    <w:rsid w:val="00AF4326"/>
    <w:rsid w:val="00AF46E0"/>
    <w:rsid w:val="00AF4ACF"/>
    <w:rsid w:val="00AF4F34"/>
    <w:rsid w:val="00AF52BD"/>
    <w:rsid w:val="00AF5A05"/>
    <w:rsid w:val="00AF5AA2"/>
    <w:rsid w:val="00AF5B24"/>
    <w:rsid w:val="00AF6613"/>
    <w:rsid w:val="00AF7883"/>
    <w:rsid w:val="00B0000B"/>
    <w:rsid w:val="00B00116"/>
    <w:rsid w:val="00B00E6B"/>
    <w:rsid w:val="00B01018"/>
    <w:rsid w:val="00B0115E"/>
    <w:rsid w:val="00B011E1"/>
    <w:rsid w:val="00B0122A"/>
    <w:rsid w:val="00B0137E"/>
    <w:rsid w:val="00B032F9"/>
    <w:rsid w:val="00B033B8"/>
    <w:rsid w:val="00B03A29"/>
    <w:rsid w:val="00B03A4F"/>
    <w:rsid w:val="00B03B86"/>
    <w:rsid w:val="00B03EF6"/>
    <w:rsid w:val="00B044D9"/>
    <w:rsid w:val="00B047AA"/>
    <w:rsid w:val="00B0501F"/>
    <w:rsid w:val="00B05217"/>
    <w:rsid w:val="00B05536"/>
    <w:rsid w:val="00B05601"/>
    <w:rsid w:val="00B05DF9"/>
    <w:rsid w:val="00B06182"/>
    <w:rsid w:val="00B06301"/>
    <w:rsid w:val="00B06489"/>
    <w:rsid w:val="00B06DEA"/>
    <w:rsid w:val="00B0728B"/>
    <w:rsid w:val="00B073E2"/>
    <w:rsid w:val="00B07575"/>
    <w:rsid w:val="00B077F9"/>
    <w:rsid w:val="00B07964"/>
    <w:rsid w:val="00B07CC3"/>
    <w:rsid w:val="00B07E8E"/>
    <w:rsid w:val="00B101F2"/>
    <w:rsid w:val="00B1054A"/>
    <w:rsid w:val="00B10AFA"/>
    <w:rsid w:val="00B11A93"/>
    <w:rsid w:val="00B11C4A"/>
    <w:rsid w:val="00B126C6"/>
    <w:rsid w:val="00B12AD6"/>
    <w:rsid w:val="00B12EF7"/>
    <w:rsid w:val="00B130F1"/>
    <w:rsid w:val="00B13A25"/>
    <w:rsid w:val="00B141DE"/>
    <w:rsid w:val="00B1429F"/>
    <w:rsid w:val="00B15419"/>
    <w:rsid w:val="00B15725"/>
    <w:rsid w:val="00B15DDF"/>
    <w:rsid w:val="00B15EE4"/>
    <w:rsid w:val="00B16BAF"/>
    <w:rsid w:val="00B1727E"/>
    <w:rsid w:val="00B175C9"/>
    <w:rsid w:val="00B17BB6"/>
    <w:rsid w:val="00B203B1"/>
    <w:rsid w:val="00B2064F"/>
    <w:rsid w:val="00B21824"/>
    <w:rsid w:val="00B21968"/>
    <w:rsid w:val="00B21CC0"/>
    <w:rsid w:val="00B22038"/>
    <w:rsid w:val="00B233F5"/>
    <w:rsid w:val="00B235E7"/>
    <w:rsid w:val="00B2420D"/>
    <w:rsid w:val="00B243E6"/>
    <w:rsid w:val="00B24778"/>
    <w:rsid w:val="00B24FB6"/>
    <w:rsid w:val="00B2502A"/>
    <w:rsid w:val="00B25116"/>
    <w:rsid w:val="00B25A23"/>
    <w:rsid w:val="00B25C26"/>
    <w:rsid w:val="00B25DD9"/>
    <w:rsid w:val="00B25E6F"/>
    <w:rsid w:val="00B268FF"/>
    <w:rsid w:val="00B2747C"/>
    <w:rsid w:val="00B2766A"/>
    <w:rsid w:val="00B30140"/>
    <w:rsid w:val="00B3033A"/>
    <w:rsid w:val="00B30C63"/>
    <w:rsid w:val="00B30E11"/>
    <w:rsid w:val="00B31AF4"/>
    <w:rsid w:val="00B31C4C"/>
    <w:rsid w:val="00B31ED1"/>
    <w:rsid w:val="00B31EF5"/>
    <w:rsid w:val="00B32610"/>
    <w:rsid w:val="00B329C4"/>
    <w:rsid w:val="00B331E8"/>
    <w:rsid w:val="00B3325D"/>
    <w:rsid w:val="00B34A86"/>
    <w:rsid w:val="00B350BA"/>
    <w:rsid w:val="00B3510B"/>
    <w:rsid w:val="00B35192"/>
    <w:rsid w:val="00B35317"/>
    <w:rsid w:val="00B3597B"/>
    <w:rsid w:val="00B3607C"/>
    <w:rsid w:val="00B360F1"/>
    <w:rsid w:val="00B361D8"/>
    <w:rsid w:val="00B364FE"/>
    <w:rsid w:val="00B36BD3"/>
    <w:rsid w:val="00B36F64"/>
    <w:rsid w:val="00B36FF7"/>
    <w:rsid w:val="00B37012"/>
    <w:rsid w:val="00B37B75"/>
    <w:rsid w:val="00B40209"/>
    <w:rsid w:val="00B40AE0"/>
    <w:rsid w:val="00B40C8B"/>
    <w:rsid w:val="00B41860"/>
    <w:rsid w:val="00B41C27"/>
    <w:rsid w:val="00B42A4A"/>
    <w:rsid w:val="00B42FA3"/>
    <w:rsid w:val="00B43178"/>
    <w:rsid w:val="00B4349D"/>
    <w:rsid w:val="00B43C6F"/>
    <w:rsid w:val="00B4422E"/>
    <w:rsid w:val="00B444AB"/>
    <w:rsid w:val="00B44706"/>
    <w:rsid w:val="00B44976"/>
    <w:rsid w:val="00B44D15"/>
    <w:rsid w:val="00B4541C"/>
    <w:rsid w:val="00B45869"/>
    <w:rsid w:val="00B467A3"/>
    <w:rsid w:val="00B46877"/>
    <w:rsid w:val="00B46B35"/>
    <w:rsid w:val="00B4706E"/>
    <w:rsid w:val="00B477C8"/>
    <w:rsid w:val="00B47A6A"/>
    <w:rsid w:val="00B47C8B"/>
    <w:rsid w:val="00B47D03"/>
    <w:rsid w:val="00B47E57"/>
    <w:rsid w:val="00B50716"/>
    <w:rsid w:val="00B5082B"/>
    <w:rsid w:val="00B50DAF"/>
    <w:rsid w:val="00B51341"/>
    <w:rsid w:val="00B513EF"/>
    <w:rsid w:val="00B516EE"/>
    <w:rsid w:val="00B51912"/>
    <w:rsid w:val="00B519B9"/>
    <w:rsid w:val="00B51AF1"/>
    <w:rsid w:val="00B51FC8"/>
    <w:rsid w:val="00B52240"/>
    <w:rsid w:val="00B5252F"/>
    <w:rsid w:val="00B526E7"/>
    <w:rsid w:val="00B529CC"/>
    <w:rsid w:val="00B52D77"/>
    <w:rsid w:val="00B52DA8"/>
    <w:rsid w:val="00B53124"/>
    <w:rsid w:val="00B534D6"/>
    <w:rsid w:val="00B53E04"/>
    <w:rsid w:val="00B54067"/>
    <w:rsid w:val="00B54690"/>
    <w:rsid w:val="00B54802"/>
    <w:rsid w:val="00B55287"/>
    <w:rsid w:val="00B55349"/>
    <w:rsid w:val="00B55870"/>
    <w:rsid w:val="00B55896"/>
    <w:rsid w:val="00B55F90"/>
    <w:rsid w:val="00B5660C"/>
    <w:rsid w:val="00B57A87"/>
    <w:rsid w:val="00B57D36"/>
    <w:rsid w:val="00B60A33"/>
    <w:rsid w:val="00B60AAB"/>
    <w:rsid w:val="00B60CF7"/>
    <w:rsid w:val="00B616B2"/>
    <w:rsid w:val="00B61AAA"/>
    <w:rsid w:val="00B61BEA"/>
    <w:rsid w:val="00B62445"/>
    <w:rsid w:val="00B62A71"/>
    <w:rsid w:val="00B62D8C"/>
    <w:rsid w:val="00B63321"/>
    <w:rsid w:val="00B63468"/>
    <w:rsid w:val="00B63538"/>
    <w:rsid w:val="00B635DE"/>
    <w:rsid w:val="00B63C94"/>
    <w:rsid w:val="00B64C96"/>
    <w:rsid w:val="00B64EB9"/>
    <w:rsid w:val="00B650A3"/>
    <w:rsid w:val="00B652FD"/>
    <w:rsid w:val="00B65CEC"/>
    <w:rsid w:val="00B65D81"/>
    <w:rsid w:val="00B66473"/>
    <w:rsid w:val="00B66DFD"/>
    <w:rsid w:val="00B66F25"/>
    <w:rsid w:val="00B67243"/>
    <w:rsid w:val="00B67990"/>
    <w:rsid w:val="00B706B4"/>
    <w:rsid w:val="00B7080A"/>
    <w:rsid w:val="00B70825"/>
    <w:rsid w:val="00B708DE"/>
    <w:rsid w:val="00B70A90"/>
    <w:rsid w:val="00B71003"/>
    <w:rsid w:val="00B71BF8"/>
    <w:rsid w:val="00B72058"/>
    <w:rsid w:val="00B72552"/>
    <w:rsid w:val="00B7255F"/>
    <w:rsid w:val="00B729AD"/>
    <w:rsid w:val="00B72A51"/>
    <w:rsid w:val="00B72CDB"/>
    <w:rsid w:val="00B73241"/>
    <w:rsid w:val="00B737E5"/>
    <w:rsid w:val="00B73EF5"/>
    <w:rsid w:val="00B73FCC"/>
    <w:rsid w:val="00B74194"/>
    <w:rsid w:val="00B74212"/>
    <w:rsid w:val="00B74869"/>
    <w:rsid w:val="00B75187"/>
    <w:rsid w:val="00B751EF"/>
    <w:rsid w:val="00B75289"/>
    <w:rsid w:val="00B75815"/>
    <w:rsid w:val="00B760DD"/>
    <w:rsid w:val="00B76508"/>
    <w:rsid w:val="00B7656E"/>
    <w:rsid w:val="00B76802"/>
    <w:rsid w:val="00B769CB"/>
    <w:rsid w:val="00B76E6E"/>
    <w:rsid w:val="00B76FB4"/>
    <w:rsid w:val="00B775E0"/>
    <w:rsid w:val="00B77BAD"/>
    <w:rsid w:val="00B77E5C"/>
    <w:rsid w:val="00B8004A"/>
    <w:rsid w:val="00B8006B"/>
    <w:rsid w:val="00B80670"/>
    <w:rsid w:val="00B80699"/>
    <w:rsid w:val="00B808F6"/>
    <w:rsid w:val="00B80C38"/>
    <w:rsid w:val="00B814F9"/>
    <w:rsid w:val="00B8239A"/>
    <w:rsid w:val="00B824AD"/>
    <w:rsid w:val="00B8317C"/>
    <w:rsid w:val="00B83640"/>
    <w:rsid w:val="00B8395D"/>
    <w:rsid w:val="00B847F9"/>
    <w:rsid w:val="00B84BD8"/>
    <w:rsid w:val="00B84D53"/>
    <w:rsid w:val="00B85415"/>
    <w:rsid w:val="00B85B8C"/>
    <w:rsid w:val="00B8629C"/>
    <w:rsid w:val="00B865CE"/>
    <w:rsid w:val="00B8723B"/>
    <w:rsid w:val="00B879C8"/>
    <w:rsid w:val="00B9000F"/>
    <w:rsid w:val="00B904BF"/>
    <w:rsid w:val="00B90D96"/>
    <w:rsid w:val="00B90DA8"/>
    <w:rsid w:val="00B90DE7"/>
    <w:rsid w:val="00B90E48"/>
    <w:rsid w:val="00B9100A"/>
    <w:rsid w:val="00B917E5"/>
    <w:rsid w:val="00B91B63"/>
    <w:rsid w:val="00B91D39"/>
    <w:rsid w:val="00B92231"/>
    <w:rsid w:val="00B93077"/>
    <w:rsid w:val="00B931D3"/>
    <w:rsid w:val="00B93231"/>
    <w:rsid w:val="00B93830"/>
    <w:rsid w:val="00B93C2E"/>
    <w:rsid w:val="00B93CB9"/>
    <w:rsid w:val="00B93D8D"/>
    <w:rsid w:val="00B93E2F"/>
    <w:rsid w:val="00B93EA6"/>
    <w:rsid w:val="00B94D3B"/>
    <w:rsid w:val="00B950C7"/>
    <w:rsid w:val="00B95D73"/>
    <w:rsid w:val="00B968CA"/>
    <w:rsid w:val="00B96BFC"/>
    <w:rsid w:val="00B97EAF"/>
    <w:rsid w:val="00B97EBA"/>
    <w:rsid w:val="00B97EC4"/>
    <w:rsid w:val="00BA0757"/>
    <w:rsid w:val="00BA0A65"/>
    <w:rsid w:val="00BA0E47"/>
    <w:rsid w:val="00BA1065"/>
    <w:rsid w:val="00BA20AB"/>
    <w:rsid w:val="00BA25EB"/>
    <w:rsid w:val="00BA260A"/>
    <w:rsid w:val="00BA26B3"/>
    <w:rsid w:val="00BA2E46"/>
    <w:rsid w:val="00BA3077"/>
    <w:rsid w:val="00BA3099"/>
    <w:rsid w:val="00BA38FD"/>
    <w:rsid w:val="00BA3E0C"/>
    <w:rsid w:val="00BA3F47"/>
    <w:rsid w:val="00BA41B2"/>
    <w:rsid w:val="00BA4728"/>
    <w:rsid w:val="00BA4979"/>
    <w:rsid w:val="00BA4999"/>
    <w:rsid w:val="00BA4B37"/>
    <w:rsid w:val="00BA640A"/>
    <w:rsid w:val="00BA6A81"/>
    <w:rsid w:val="00BA6C08"/>
    <w:rsid w:val="00BA6EB3"/>
    <w:rsid w:val="00BA762C"/>
    <w:rsid w:val="00BA7D11"/>
    <w:rsid w:val="00BB034D"/>
    <w:rsid w:val="00BB05C3"/>
    <w:rsid w:val="00BB0ABD"/>
    <w:rsid w:val="00BB1B96"/>
    <w:rsid w:val="00BB1CFF"/>
    <w:rsid w:val="00BB1DB6"/>
    <w:rsid w:val="00BB25FB"/>
    <w:rsid w:val="00BB2688"/>
    <w:rsid w:val="00BB28E2"/>
    <w:rsid w:val="00BB2A7E"/>
    <w:rsid w:val="00BB2E8B"/>
    <w:rsid w:val="00BB347D"/>
    <w:rsid w:val="00BB38FF"/>
    <w:rsid w:val="00BB3917"/>
    <w:rsid w:val="00BB4C76"/>
    <w:rsid w:val="00BB5764"/>
    <w:rsid w:val="00BB5A44"/>
    <w:rsid w:val="00BB5C49"/>
    <w:rsid w:val="00BB5D39"/>
    <w:rsid w:val="00BB6C0C"/>
    <w:rsid w:val="00BB7120"/>
    <w:rsid w:val="00BB73CB"/>
    <w:rsid w:val="00BB7451"/>
    <w:rsid w:val="00BB74FF"/>
    <w:rsid w:val="00BB765A"/>
    <w:rsid w:val="00BB7AC3"/>
    <w:rsid w:val="00BC0226"/>
    <w:rsid w:val="00BC0CFD"/>
    <w:rsid w:val="00BC13D7"/>
    <w:rsid w:val="00BC16AE"/>
    <w:rsid w:val="00BC19C6"/>
    <w:rsid w:val="00BC1FC9"/>
    <w:rsid w:val="00BC319C"/>
    <w:rsid w:val="00BC3713"/>
    <w:rsid w:val="00BC3907"/>
    <w:rsid w:val="00BC4011"/>
    <w:rsid w:val="00BC4B0C"/>
    <w:rsid w:val="00BC5118"/>
    <w:rsid w:val="00BC5FCD"/>
    <w:rsid w:val="00BC621F"/>
    <w:rsid w:val="00BC7C61"/>
    <w:rsid w:val="00BC7D52"/>
    <w:rsid w:val="00BD08C1"/>
    <w:rsid w:val="00BD0AAB"/>
    <w:rsid w:val="00BD15B8"/>
    <w:rsid w:val="00BD179E"/>
    <w:rsid w:val="00BD26FA"/>
    <w:rsid w:val="00BD275E"/>
    <w:rsid w:val="00BD2DAF"/>
    <w:rsid w:val="00BD2E28"/>
    <w:rsid w:val="00BD3A6D"/>
    <w:rsid w:val="00BD3FDA"/>
    <w:rsid w:val="00BD4445"/>
    <w:rsid w:val="00BD5474"/>
    <w:rsid w:val="00BD5BC1"/>
    <w:rsid w:val="00BD5CB8"/>
    <w:rsid w:val="00BD648D"/>
    <w:rsid w:val="00BD749C"/>
    <w:rsid w:val="00BD7A3E"/>
    <w:rsid w:val="00BD7E1D"/>
    <w:rsid w:val="00BE0563"/>
    <w:rsid w:val="00BE0646"/>
    <w:rsid w:val="00BE0CB6"/>
    <w:rsid w:val="00BE0EA4"/>
    <w:rsid w:val="00BE1B10"/>
    <w:rsid w:val="00BE1DF6"/>
    <w:rsid w:val="00BE1FB4"/>
    <w:rsid w:val="00BE2515"/>
    <w:rsid w:val="00BE2AB3"/>
    <w:rsid w:val="00BE2C63"/>
    <w:rsid w:val="00BE3837"/>
    <w:rsid w:val="00BE4383"/>
    <w:rsid w:val="00BE4549"/>
    <w:rsid w:val="00BE4A59"/>
    <w:rsid w:val="00BE59E1"/>
    <w:rsid w:val="00BE5F1F"/>
    <w:rsid w:val="00BE60CA"/>
    <w:rsid w:val="00BE6B8A"/>
    <w:rsid w:val="00BE6CBE"/>
    <w:rsid w:val="00BE6E71"/>
    <w:rsid w:val="00BE70CF"/>
    <w:rsid w:val="00BE71F9"/>
    <w:rsid w:val="00BE7240"/>
    <w:rsid w:val="00BE7987"/>
    <w:rsid w:val="00BE79AC"/>
    <w:rsid w:val="00BE7F2A"/>
    <w:rsid w:val="00BF0A9F"/>
    <w:rsid w:val="00BF0B02"/>
    <w:rsid w:val="00BF16AA"/>
    <w:rsid w:val="00BF1E19"/>
    <w:rsid w:val="00BF1EDE"/>
    <w:rsid w:val="00BF2012"/>
    <w:rsid w:val="00BF2116"/>
    <w:rsid w:val="00BF26AF"/>
    <w:rsid w:val="00BF2A70"/>
    <w:rsid w:val="00BF2F3C"/>
    <w:rsid w:val="00BF3CC4"/>
    <w:rsid w:val="00BF3F58"/>
    <w:rsid w:val="00BF407D"/>
    <w:rsid w:val="00BF4C0D"/>
    <w:rsid w:val="00BF4D20"/>
    <w:rsid w:val="00BF5210"/>
    <w:rsid w:val="00BF5AE1"/>
    <w:rsid w:val="00BF5C25"/>
    <w:rsid w:val="00BF6D66"/>
    <w:rsid w:val="00BF74E3"/>
    <w:rsid w:val="00BF782E"/>
    <w:rsid w:val="00BF787C"/>
    <w:rsid w:val="00C000FC"/>
    <w:rsid w:val="00C00835"/>
    <w:rsid w:val="00C00D30"/>
    <w:rsid w:val="00C011FC"/>
    <w:rsid w:val="00C01421"/>
    <w:rsid w:val="00C01B05"/>
    <w:rsid w:val="00C022DE"/>
    <w:rsid w:val="00C027A6"/>
    <w:rsid w:val="00C029C9"/>
    <w:rsid w:val="00C02EBA"/>
    <w:rsid w:val="00C02F93"/>
    <w:rsid w:val="00C03144"/>
    <w:rsid w:val="00C04128"/>
    <w:rsid w:val="00C041A2"/>
    <w:rsid w:val="00C04388"/>
    <w:rsid w:val="00C049B7"/>
    <w:rsid w:val="00C05301"/>
    <w:rsid w:val="00C05D8C"/>
    <w:rsid w:val="00C06419"/>
    <w:rsid w:val="00C1045A"/>
    <w:rsid w:val="00C10489"/>
    <w:rsid w:val="00C106C0"/>
    <w:rsid w:val="00C1164B"/>
    <w:rsid w:val="00C12626"/>
    <w:rsid w:val="00C12FCF"/>
    <w:rsid w:val="00C13735"/>
    <w:rsid w:val="00C138A5"/>
    <w:rsid w:val="00C1416E"/>
    <w:rsid w:val="00C14189"/>
    <w:rsid w:val="00C14246"/>
    <w:rsid w:val="00C14C20"/>
    <w:rsid w:val="00C154D9"/>
    <w:rsid w:val="00C16387"/>
    <w:rsid w:val="00C16AB2"/>
    <w:rsid w:val="00C171FC"/>
    <w:rsid w:val="00C1729B"/>
    <w:rsid w:val="00C172CF"/>
    <w:rsid w:val="00C17503"/>
    <w:rsid w:val="00C17920"/>
    <w:rsid w:val="00C2030C"/>
    <w:rsid w:val="00C20753"/>
    <w:rsid w:val="00C20AB4"/>
    <w:rsid w:val="00C20E7F"/>
    <w:rsid w:val="00C2100F"/>
    <w:rsid w:val="00C21230"/>
    <w:rsid w:val="00C2192F"/>
    <w:rsid w:val="00C21C4A"/>
    <w:rsid w:val="00C21E51"/>
    <w:rsid w:val="00C21F3F"/>
    <w:rsid w:val="00C224EE"/>
    <w:rsid w:val="00C237DE"/>
    <w:rsid w:val="00C23AE4"/>
    <w:rsid w:val="00C23C0F"/>
    <w:rsid w:val="00C23D6F"/>
    <w:rsid w:val="00C24AC3"/>
    <w:rsid w:val="00C24FA4"/>
    <w:rsid w:val="00C24FCD"/>
    <w:rsid w:val="00C25C82"/>
    <w:rsid w:val="00C25D7F"/>
    <w:rsid w:val="00C277EF"/>
    <w:rsid w:val="00C27977"/>
    <w:rsid w:val="00C27B26"/>
    <w:rsid w:val="00C27D65"/>
    <w:rsid w:val="00C30A56"/>
    <w:rsid w:val="00C31D0D"/>
    <w:rsid w:val="00C3242D"/>
    <w:rsid w:val="00C3266F"/>
    <w:rsid w:val="00C32BAD"/>
    <w:rsid w:val="00C32C9F"/>
    <w:rsid w:val="00C33B33"/>
    <w:rsid w:val="00C3465A"/>
    <w:rsid w:val="00C34DE8"/>
    <w:rsid w:val="00C34EE3"/>
    <w:rsid w:val="00C34F5D"/>
    <w:rsid w:val="00C35773"/>
    <w:rsid w:val="00C35879"/>
    <w:rsid w:val="00C35907"/>
    <w:rsid w:val="00C35A91"/>
    <w:rsid w:val="00C36620"/>
    <w:rsid w:val="00C36888"/>
    <w:rsid w:val="00C36941"/>
    <w:rsid w:val="00C36C18"/>
    <w:rsid w:val="00C36F29"/>
    <w:rsid w:val="00C37D70"/>
    <w:rsid w:val="00C40C9C"/>
    <w:rsid w:val="00C413D8"/>
    <w:rsid w:val="00C41968"/>
    <w:rsid w:val="00C4259C"/>
    <w:rsid w:val="00C435F6"/>
    <w:rsid w:val="00C43CB5"/>
    <w:rsid w:val="00C443F5"/>
    <w:rsid w:val="00C4441F"/>
    <w:rsid w:val="00C4498E"/>
    <w:rsid w:val="00C45F0A"/>
    <w:rsid w:val="00C461A9"/>
    <w:rsid w:val="00C4625E"/>
    <w:rsid w:val="00C4697A"/>
    <w:rsid w:val="00C46B60"/>
    <w:rsid w:val="00C46C7D"/>
    <w:rsid w:val="00C46C93"/>
    <w:rsid w:val="00C4700F"/>
    <w:rsid w:val="00C47120"/>
    <w:rsid w:val="00C47A76"/>
    <w:rsid w:val="00C50233"/>
    <w:rsid w:val="00C505D8"/>
    <w:rsid w:val="00C50E97"/>
    <w:rsid w:val="00C51782"/>
    <w:rsid w:val="00C5179E"/>
    <w:rsid w:val="00C51E7A"/>
    <w:rsid w:val="00C52004"/>
    <w:rsid w:val="00C524BE"/>
    <w:rsid w:val="00C52669"/>
    <w:rsid w:val="00C527C7"/>
    <w:rsid w:val="00C52886"/>
    <w:rsid w:val="00C52D2C"/>
    <w:rsid w:val="00C539CE"/>
    <w:rsid w:val="00C54675"/>
    <w:rsid w:val="00C54903"/>
    <w:rsid w:val="00C55412"/>
    <w:rsid w:val="00C5570B"/>
    <w:rsid w:val="00C56878"/>
    <w:rsid w:val="00C56918"/>
    <w:rsid w:val="00C57293"/>
    <w:rsid w:val="00C57E19"/>
    <w:rsid w:val="00C602E8"/>
    <w:rsid w:val="00C603F4"/>
    <w:rsid w:val="00C6050E"/>
    <w:rsid w:val="00C6052A"/>
    <w:rsid w:val="00C6054D"/>
    <w:rsid w:val="00C60924"/>
    <w:rsid w:val="00C60B90"/>
    <w:rsid w:val="00C60E5E"/>
    <w:rsid w:val="00C611A1"/>
    <w:rsid w:val="00C61705"/>
    <w:rsid w:val="00C61A27"/>
    <w:rsid w:val="00C61C2B"/>
    <w:rsid w:val="00C61D3B"/>
    <w:rsid w:val="00C62194"/>
    <w:rsid w:val="00C62307"/>
    <w:rsid w:val="00C623C9"/>
    <w:rsid w:val="00C625C7"/>
    <w:rsid w:val="00C62C7B"/>
    <w:rsid w:val="00C62FE9"/>
    <w:rsid w:val="00C6403E"/>
    <w:rsid w:val="00C652B2"/>
    <w:rsid w:val="00C6561C"/>
    <w:rsid w:val="00C6588F"/>
    <w:rsid w:val="00C659D4"/>
    <w:rsid w:val="00C66209"/>
    <w:rsid w:val="00C66C42"/>
    <w:rsid w:val="00C66C75"/>
    <w:rsid w:val="00C675EE"/>
    <w:rsid w:val="00C67A73"/>
    <w:rsid w:val="00C70885"/>
    <w:rsid w:val="00C71005"/>
    <w:rsid w:val="00C719C8"/>
    <w:rsid w:val="00C71D53"/>
    <w:rsid w:val="00C71E64"/>
    <w:rsid w:val="00C723C8"/>
    <w:rsid w:val="00C727A1"/>
    <w:rsid w:val="00C73408"/>
    <w:rsid w:val="00C73E1B"/>
    <w:rsid w:val="00C7416E"/>
    <w:rsid w:val="00C743E1"/>
    <w:rsid w:val="00C74496"/>
    <w:rsid w:val="00C75182"/>
    <w:rsid w:val="00C75799"/>
    <w:rsid w:val="00C769DB"/>
    <w:rsid w:val="00C76AAA"/>
    <w:rsid w:val="00C76B23"/>
    <w:rsid w:val="00C76B40"/>
    <w:rsid w:val="00C76BD9"/>
    <w:rsid w:val="00C77238"/>
    <w:rsid w:val="00C772BC"/>
    <w:rsid w:val="00C77303"/>
    <w:rsid w:val="00C77327"/>
    <w:rsid w:val="00C773B5"/>
    <w:rsid w:val="00C778DA"/>
    <w:rsid w:val="00C77ADA"/>
    <w:rsid w:val="00C77D89"/>
    <w:rsid w:val="00C80409"/>
    <w:rsid w:val="00C80DC8"/>
    <w:rsid w:val="00C815B2"/>
    <w:rsid w:val="00C81650"/>
    <w:rsid w:val="00C81683"/>
    <w:rsid w:val="00C81EC0"/>
    <w:rsid w:val="00C8237F"/>
    <w:rsid w:val="00C8299A"/>
    <w:rsid w:val="00C83076"/>
    <w:rsid w:val="00C83247"/>
    <w:rsid w:val="00C833D0"/>
    <w:rsid w:val="00C8362B"/>
    <w:rsid w:val="00C84258"/>
    <w:rsid w:val="00C84401"/>
    <w:rsid w:val="00C84F73"/>
    <w:rsid w:val="00C8505B"/>
    <w:rsid w:val="00C85B1B"/>
    <w:rsid w:val="00C85D55"/>
    <w:rsid w:val="00C85D7D"/>
    <w:rsid w:val="00C863B2"/>
    <w:rsid w:val="00C8654E"/>
    <w:rsid w:val="00C86597"/>
    <w:rsid w:val="00C86B1C"/>
    <w:rsid w:val="00C86CC7"/>
    <w:rsid w:val="00C870A6"/>
    <w:rsid w:val="00C8740D"/>
    <w:rsid w:val="00C8797C"/>
    <w:rsid w:val="00C903F2"/>
    <w:rsid w:val="00C9086B"/>
    <w:rsid w:val="00C908F9"/>
    <w:rsid w:val="00C90BFF"/>
    <w:rsid w:val="00C90FE4"/>
    <w:rsid w:val="00C911D8"/>
    <w:rsid w:val="00C917DE"/>
    <w:rsid w:val="00C921D2"/>
    <w:rsid w:val="00C922D5"/>
    <w:rsid w:val="00C92335"/>
    <w:rsid w:val="00C926FD"/>
    <w:rsid w:val="00C92933"/>
    <w:rsid w:val="00C92FAC"/>
    <w:rsid w:val="00C93068"/>
    <w:rsid w:val="00C93921"/>
    <w:rsid w:val="00C93951"/>
    <w:rsid w:val="00C93A52"/>
    <w:rsid w:val="00C93BA6"/>
    <w:rsid w:val="00C93C75"/>
    <w:rsid w:val="00C93ECC"/>
    <w:rsid w:val="00C95154"/>
    <w:rsid w:val="00C95E2F"/>
    <w:rsid w:val="00C95E3A"/>
    <w:rsid w:val="00C95FBE"/>
    <w:rsid w:val="00C96299"/>
    <w:rsid w:val="00C966B7"/>
    <w:rsid w:val="00C968DE"/>
    <w:rsid w:val="00C972CA"/>
    <w:rsid w:val="00C97D30"/>
    <w:rsid w:val="00CA0389"/>
    <w:rsid w:val="00CA09E8"/>
    <w:rsid w:val="00CA0F35"/>
    <w:rsid w:val="00CA1C1C"/>
    <w:rsid w:val="00CA208C"/>
    <w:rsid w:val="00CA2117"/>
    <w:rsid w:val="00CA2496"/>
    <w:rsid w:val="00CA253E"/>
    <w:rsid w:val="00CA2581"/>
    <w:rsid w:val="00CA2E20"/>
    <w:rsid w:val="00CA303C"/>
    <w:rsid w:val="00CA3644"/>
    <w:rsid w:val="00CA36CD"/>
    <w:rsid w:val="00CA380C"/>
    <w:rsid w:val="00CA3956"/>
    <w:rsid w:val="00CA399A"/>
    <w:rsid w:val="00CA3A71"/>
    <w:rsid w:val="00CA3B89"/>
    <w:rsid w:val="00CA3FB8"/>
    <w:rsid w:val="00CA6C03"/>
    <w:rsid w:val="00CA6C96"/>
    <w:rsid w:val="00CA6FE4"/>
    <w:rsid w:val="00CA7641"/>
    <w:rsid w:val="00CA7BE2"/>
    <w:rsid w:val="00CB022B"/>
    <w:rsid w:val="00CB0430"/>
    <w:rsid w:val="00CB05DA"/>
    <w:rsid w:val="00CB08DB"/>
    <w:rsid w:val="00CB0CD8"/>
    <w:rsid w:val="00CB17B0"/>
    <w:rsid w:val="00CB17D4"/>
    <w:rsid w:val="00CB2004"/>
    <w:rsid w:val="00CB2466"/>
    <w:rsid w:val="00CB286A"/>
    <w:rsid w:val="00CB354F"/>
    <w:rsid w:val="00CB37C8"/>
    <w:rsid w:val="00CB3B99"/>
    <w:rsid w:val="00CB4E6B"/>
    <w:rsid w:val="00CB55A1"/>
    <w:rsid w:val="00CB6563"/>
    <w:rsid w:val="00CB6729"/>
    <w:rsid w:val="00CB6BFB"/>
    <w:rsid w:val="00CB7367"/>
    <w:rsid w:val="00CC01B6"/>
    <w:rsid w:val="00CC0529"/>
    <w:rsid w:val="00CC0DD0"/>
    <w:rsid w:val="00CC11A9"/>
    <w:rsid w:val="00CC1523"/>
    <w:rsid w:val="00CC188B"/>
    <w:rsid w:val="00CC2202"/>
    <w:rsid w:val="00CC297C"/>
    <w:rsid w:val="00CC2B05"/>
    <w:rsid w:val="00CC2D25"/>
    <w:rsid w:val="00CC36D5"/>
    <w:rsid w:val="00CC3A07"/>
    <w:rsid w:val="00CC5172"/>
    <w:rsid w:val="00CC544C"/>
    <w:rsid w:val="00CC5966"/>
    <w:rsid w:val="00CC5B4E"/>
    <w:rsid w:val="00CC5B92"/>
    <w:rsid w:val="00CC649E"/>
    <w:rsid w:val="00CC6767"/>
    <w:rsid w:val="00CC6CC8"/>
    <w:rsid w:val="00CC6D5C"/>
    <w:rsid w:val="00CD04CD"/>
    <w:rsid w:val="00CD06C0"/>
    <w:rsid w:val="00CD0A0D"/>
    <w:rsid w:val="00CD1EF4"/>
    <w:rsid w:val="00CD263D"/>
    <w:rsid w:val="00CD2DF9"/>
    <w:rsid w:val="00CD3599"/>
    <w:rsid w:val="00CD3877"/>
    <w:rsid w:val="00CD3F7E"/>
    <w:rsid w:val="00CD590F"/>
    <w:rsid w:val="00CD6172"/>
    <w:rsid w:val="00CD63C9"/>
    <w:rsid w:val="00CD69F4"/>
    <w:rsid w:val="00CD6B79"/>
    <w:rsid w:val="00CD70B5"/>
    <w:rsid w:val="00CD7132"/>
    <w:rsid w:val="00CD71A6"/>
    <w:rsid w:val="00CD73DD"/>
    <w:rsid w:val="00CD7E5F"/>
    <w:rsid w:val="00CE1012"/>
    <w:rsid w:val="00CE10F8"/>
    <w:rsid w:val="00CE1442"/>
    <w:rsid w:val="00CE1E05"/>
    <w:rsid w:val="00CE1E7F"/>
    <w:rsid w:val="00CE2075"/>
    <w:rsid w:val="00CE20E8"/>
    <w:rsid w:val="00CE229C"/>
    <w:rsid w:val="00CE2477"/>
    <w:rsid w:val="00CE3266"/>
    <w:rsid w:val="00CE3519"/>
    <w:rsid w:val="00CE3E7B"/>
    <w:rsid w:val="00CE4DD6"/>
    <w:rsid w:val="00CE4FC6"/>
    <w:rsid w:val="00CE5311"/>
    <w:rsid w:val="00CE5671"/>
    <w:rsid w:val="00CE5675"/>
    <w:rsid w:val="00CE5807"/>
    <w:rsid w:val="00CE5B5A"/>
    <w:rsid w:val="00CE6738"/>
    <w:rsid w:val="00CE6B56"/>
    <w:rsid w:val="00CE6CCE"/>
    <w:rsid w:val="00CE71F0"/>
    <w:rsid w:val="00CE71FF"/>
    <w:rsid w:val="00CE7FF9"/>
    <w:rsid w:val="00CF0CA1"/>
    <w:rsid w:val="00CF0F6D"/>
    <w:rsid w:val="00CF2954"/>
    <w:rsid w:val="00CF30F6"/>
    <w:rsid w:val="00CF31D5"/>
    <w:rsid w:val="00CF3F66"/>
    <w:rsid w:val="00CF5328"/>
    <w:rsid w:val="00CF5B6D"/>
    <w:rsid w:val="00CF5F8B"/>
    <w:rsid w:val="00CF6EC5"/>
    <w:rsid w:val="00CF75DD"/>
    <w:rsid w:val="00CF773D"/>
    <w:rsid w:val="00CF7E8B"/>
    <w:rsid w:val="00D0038F"/>
    <w:rsid w:val="00D007A5"/>
    <w:rsid w:val="00D01057"/>
    <w:rsid w:val="00D0109E"/>
    <w:rsid w:val="00D01436"/>
    <w:rsid w:val="00D01776"/>
    <w:rsid w:val="00D01788"/>
    <w:rsid w:val="00D026B9"/>
    <w:rsid w:val="00D026D4"/>
    <w:rsid w:val="00D02EF7"/>
    <w:rsid w:val="00D03A14"/>
    <w:rsid w:val="00D03D8C"/>
    <w:rsid w:val="00D04791"/>
    <w:rsid w:val="00D0494C"/>
    <w:rsid w:val="00D04B8D"/>
    <w:rsid w:val="00D04DF7"/>
    <w:rsid w:val="00D04E48"/>
    <w:rsid w:val="00D0506E"/>
    <w:rsid w:val="00D05862"/>
    <w:rsid w:val="00D05A85"/>
    <w:rsid w:val="00D05CD6"/>
    <w:rsid w:val="00D06568"/>
    <w:rsid w:val="00D06CA0"/>
    <w:rsid w:val="00D06F4D"/>
    <w:rsid w:val="00D071BC"/>
    <w:rsid w:val="00D073EE"/>
    <w:rsid w:val="00D076DE"/>
    <w:rsid w:val="00D0784D"/>
    <w:rsid w:val="00D07DD4"/>
    <w:rsid w:val="00D07F43"/>
    <w:rsid w:val="00D10229"/>
    <w:rsid w:val="00D103F5"/>
    <w:rsid w:val="00D10615"/>
    <w:rsid w:val="00D107BF"/>
    <w:rsid w:val="00D11301"/>
    <w:rsid w:val="00D116A3"/>
    <w:rsid w:val="00D1176F"/>
    <w:rsid w:val="00D11D27"/>
    <w:rsid w:val="00D11F68"/>
    <w:rsid w:val="00D13954"/>
    <w:rsid w:val="00D13B54"/>
    <w:rsid w:val="00D13D61"/>
    <w:rsid w:val="00D14028"/>
    <w:rsid w:val="00D145D6"/>
    <w:rsid w:val="00D14734"/>
    <w:rsid w:val="00D14CD2"/>
    <w:rsid w:val="00D153A6"/>
    <w:rsid w:val="00D154AC"/>
    <w:rsid w:val="00D16019"/>
    <w:rsid w:val="00D164C2"/>
    <w:rsid w:val="00D167BB"/>
    <w:rsid w:val="00D16A35"/>
    <w:rsid w:val="00D177DE"/>
    <w:rsid w:val="00D2024F"/>
    <w:rsid w:val="00D2059A"/>
    <w:rsid w:val="00D208B4"/>
    <w:rsid w:val="00D2139B"/>
    <w:rsid w:val="00D21C56"/>
    <w:rsid w:val="00D21CCD"/>
    <w:rsid w:val="00D21F95"/>
    <w:rsid w:val="00D22192"/>
    <w:rsid w:val="00D22451"/>
    <w:rsid w:val="00D22460"/>
    <w:rsid w:val="00D228FB"/>
    <w:rsid w:val="00D229F1"/>
    <w:rsid w:val="00D230C8"/>
    <w:rsid w:val="00D236E7"/>
    <w:rsid w:val="00D243EE"/>
    <w:rsid w:val="00D245D0"/>
    <w:rsid w:val="00D24C82"/>
    <w:rsid w:val="00D25491"/>
    <w:rsid w:val="00D2565F"/>
    <w:rsid w:val="00D261DE"/>
    <w:rsid w:val="00D26254"/>
    <w:rsid w:val="00D26AE1"/>
    <w:rsid w:val="00D27576"/>
    <w:rsid w:val="00D278B1"/>
    <w:rsid w:val="00D2798F"/>
    <w:rsid w:val="00D300A1"/>
    <w:rsid w:val="00D318F4"/>
    <w:rsid w:val="00D31A65"/>
    <w:rsid w:val="00D3222B"/>
    <w:rsid w:val="00D323E3"/>
    <w:rsid w:val="00D32A67"/>
    <w:rsid w:val="00D33663"/>
    <w:rsid w:val="00D33D06"/>
    <w:rsid w:val="00D33FE5"/>
    <w:rsid w:val="00D347B0"/>
    <w:rsid w:val="00D35462"/>
    <w:rsid w:val="00D35F1A"/>
    <w:rsid w:val="00D371A5"/>
    <w:rsid w:val="00D37232"/>
    <w:rsid w:val="00D37FF1"/>
    <w:rsid w:val="00D40817"/>
    <w:rsid w:val="00D40AEB"/>
    <w:rsid w:val="00D40D68"/>
    <w:rsid w:val="00D412CB"/>
    <w:rsid w:val="00D41309"/>
    <w:rsid w:val="00D41310"/>
    <w:rsid w:val="00D41314"/>
    <w:rsid w:val="00D41E1B"/>
    <w:rsid w:val="00D4218A"/>
    <w:rsid w:val="00D42CCE"/>
    <w:rsid w:val="00D44301"/>
    <w:rsid w:val="00D4513C"/>
    <w:rsid w:val="00D47133"/>
    <w:rsid w:val="00D4735E"/>
    <w:rsid w:val="00D47A0D"/>
    <w:rsid w:val="00D47DE4"/>
    <w:rsid w:val="00D50150"/>
    <w:rsid w:val="00D506EF"/>
    <w:rsid w:val="00D50A40"/>
    <w:rsid w:val="00D50D5C"/>
    <w:rsid w:val="00D50DF7"/>
    <w:rsid w:val="00D51988"/>
    <w:rsid w:val="00D52383"/>
    <w:rsid w:val="00D529FF"/>
    <w:rsid w:val="00D535FB"/>
    <w:rsid w:val="00D53849"/>
    <w:rsid w:val="00D5425A"/>
    <w:rsid w:val="00D547D8"/>
    <w:rsid w:val="00D557EF"/>
    <w:rsid w:val="00D55CBF"/>
    <w:rsid w:val="00D55D01"/>
    <w:rsid w:val="00D565A0"/>
    <w:rsid w:val="00D56718"/>
    <w:rsid w:val="00D56B90"/>
    <w:rsid w:val="00D57A67"/>
    <w:rsid w:val="00D57BF5"/>
    <w:rsid w:val="00D57C3D"/>
    <w:rsid w:val="00D60A9C"/>
    <w:rsid w:val="00D60D53"/>
    <w:rsid w:val="00D61343"/>
    <w:rsid w:val="00D61578"/>
    <w:rsid w:val="00D61B98"/>
    <w:rsid w:val="00D61BF7"/>
    <w:rsid w:val="00D61C79"/>
    <w:rsid w:val="00D62DAE"/>
    <w:rsid w:val="00D63154"/>
    <w:rsid w:val="00D63482"/>
    <w:rsid w:val="00D63B38"/>
    <w:rsid w:val="00D64361"/>
    <w:rsid w:val="00D643B2"/>
    <w:rsid w:val="00D64457"/>
    <w:rsid w:val="00D64882"/>
    <w:rsid w:val="00D64FDF"/>
    <w:rsid w:val="00D65253"/>
    <w:rsid w:val="00D6579D"/>
    <w:rsid w:val="00D657E3"/>
    <w:rsid w:val="00D65940"/>
    <w:rsid w:val="00D65A6C"/>
    <w:rsid w:val="00D65B79"/>
    <w:rsid w:val="00D65CC0"/>
    <w:rsid w:val="00D65CD6"/>
    <w:rsid w:val="00D675B7"/>
    <w:rsid w:val="00D675E5"/>
    <w:rsid w:val="00D67700"/>
    <w:rsid w:val="00D67B6D"/>
    <w:rsid w:val="00D70688"/>
    <w:rsid w:val="00D71F75"/>
    <w:rsid w:val="00D72191"/>
    <w:rsid w:val="00D72C1A"/>
    <w:rsid w:val="00D73728"/>
    <w:rsid w:val="00D739BF"/>
    <w:rsid w:val="00D73BD5"/>
    <w:rsid w:val="00D73C2A"/>
    <w:rsid w:val="00D73E2E"/>
    <w:rsid w:val="00D7535B"/>
    <w:rsid w:val="00D75AC7"/>
    <w:rsid w:val="00D76373"/>
    <w:rsid w:val="00D76B24"/>
    <w:rsid w:val="00D7733E"/>
    <w:rsid w:val="00D77342"/>
    <w:rsid w:val="00D774C9"/>
    <w:rsid w:val="00D806F3"/>
    <w:rsid w:val="00D81535"/>
    <w:rsid w:val="00D81E61"/>
    <w:rsid w:val="00D81FAA"/>
    <w:rsid w:val="00D820D3"/>
    <w:rsid w:val="00D82920"/>
    <w:rsid w:val="00D82C50"/>
    <w:rsid w:val="00D82FCA"/>
    <w:rsid w:val="00D830FC"/>
    <w:rsid w:val="00D832FB"/>
    <w:rsid w:val="00D8336F"/>
    <w:rsid w:val="00D83D78"/>
    <w:rsid w:val="00D8410F"/>
    <w:rsid w:val="00D84126"/>
    <w:rsid w:val="00D85006"/>
    <w:rsid w:val="00D855EB"/>
    <w:rsid w:val="00D861F6"/>
    <w:rsid w:val="00D87609"/>
    <w:rsid w:val="00D87F8C"/>
    <w:rsid w:val="00D90587"/>
    <w:rsid w:val="00D91D68"/>
    <w:rsid w:val="00D91E2D"/>
    <w:rsid w:val="00D92C76"/>
    <w:rsid w:val="00D930FF"/>
    <w:rsid w:val="00D9318D"/>
    <w:rsid w:val="00D9323C"/>
    <w:rsid w:val="00D937C2"/>
    <w:rsid w:val="00D93BF6"/>
    <w:rsid w:val="00D9408D"/>
    <w:rsid w:val="00D940E9"/>
    <w:rsid w:val="00D94F24"/>
    <w:rsid w:val="00D95679"/>
    <w:rsid w:val="00D95C14"/>
    <w:rsid w:val="00D96915"/>
    <w:rsid w:val="00D96D2E"/>
    <w:rsid w:val="00D97033"/>
    <w:rsid w:val="00D9715C"/>
    <w:rsid w:val="00D9717C"/>
    <w:rsid w:val="00D9773C"/>
    <w:rsid w:val="00D97F01"/>
    <w:rsid w:val="00DA0086"/>
    <w:rsid w:val="00DA02E6"/>
    <w:rsid w:val="00DA03CE"/>
    <w:rsid w:val="00DA0441"/>
    <w:rsid w:val="00DA0579"/>
    <w:rsid w:val="00DA0A96"/>
    <w:rsid w:val="00DA1267"/>
    <w:rsid w:val="00DA126E"/>
    <w:rsid w:val="00DA16D4"/>
    <w:rsid w:val="00DA183E"/>
    <w:rsid w:val="00DA1F40"/>
    <w:rsid w:val="00DA22ED"/>
    <w:rsid w:val="00DA2506"/>
    <w:rsid w:val="00DA25BB"/>
    <w:rsid w:val="00DA2EF7"/>
    <w:rsid w:val="00DA2F72"/>
    <w:rsid w:val="00DA33CD"/>
    <w:rsid w:val="00DA37E5"/>
    <w:rsid w:val="00DA3A00"/>
    <w:rsid w:val="00DA400B"/>
    <w:rsid w:val="00DA427C"/>
    <w:rsid w:val="00DA429F"/>
    <w:rsid w:val="00DA440A"/>
    <w:rsid w:val="00DA4571"/>
    <w:rsid w:val="00DA4AF9"/>
    <w:rsid w:val="00DA4F60"/>
    <w:rsid w:val="00DA5392"/>
    <w:rsid w:val="00DA5F7A"/>
    <w:rsid w:val="00DA627D"/>
    <w:rsid w:val="00DA6828"/>
    <w:rsid w:val="00DA684D"/>
    <w:rsid w:val="00DA714F"/>
    <w:rsid w:val="00DA7AFB"/>
    <w:rsid w:val="00DB002C"/>
    <w:rsid w:val="00DB03A0"/>
    <w:rsid w:val="00DB071B"/>
    <w:rsid w:val="00DB08A2"/>
    <w:rsid w:val="00DB1011"/>
    <w:rsid w:val="00DB1548"/>
    <w:rsid w:val="00DB17A0"/>
    <w:rsid w:val="00DB1909"/>
    <w:rsid w:val="00DB199A"/>
    <w:rsid w:val="00DB1E7F"/>
    <w:rsid w:val="00DB22C8"/>
    <w:rsid w:val="00DB2BBC"/>
    <w:rsid w:val="00DB2C9C"/>
    <w:rsid w:val="00DB3310"/>
    <w:rsid w:val="00DB35AB"/>
    <w:rsid w:val="00DB36A8"/>
    <w:rsid w:val="00DB43CF"/>
    <w:rsid w:val="00DB48C3"/>
    <w:rsid w:val="00DB4AA1"/>
    <w:rsid w:val="00DB4B5E"/>
    <w:rsid w:val="00DB5076"/>
    <w:rsid w:val="00DB5118"/>
    <w:rsid w:val="00DB53C2"/>
    <w:rsid w:val="00DB6133"/>
    <w:rsid w:val="00DB63E8"/>
    <w:rsid w:val="00DB63EA"/>
    <w:rsid w:val="00DB65C0"/>
    <w:rsid w:val="00DB6CCF"/>
    <w:rsid w:val="00DB6CE7"/>
    <w:rsid w:val="00DB6E53"/>
    <w:rsid w:val="00DB7541"/>
    <w:rsid w:val="00DB78F1"/>
    <w:rsid w:val="00DB7A38"/>
    <w:rsid w:val="00DB7BC5"/>
    <w:rsid w:val="00DC0193"/>
    <w:rsid w:val="00DC05CF"/>
    <w:rsid w:val="00DC0865"/>
    <w:rsid w:val="00DC0A2E"/>
    <w:rsid w:val="00DC0F4C"/>
    <w:rsid w:val="00DC1353"/>
    <w:rsid w:val="00DC144C"/>
    <w:rsid w:val="00DC27A3"/>
    <w:rsid w:val="00DC2DB4"/>
    <w:rsid w:val="00DC3906"/>
    <w:rsid w:val="00DC3A31"/>
    <w:rsid w:val="00DC40A3"/>
    <w:rsid w:val="00DC419E"/>
    <w:rsid w:val="00DC44B2"/>
    <w:rsid w:val="00DC44F7"/>
    <w:rsid w:val="00DC4728"/>
    <w:rsid w:val="00DC4C5F"/>
    <w:rsid w:val="00DC5ADC"/>
    <w:rsid w:val="00DC6120"/>
    <w:rsid w:val="00DC61C6"/>
    <w:rsid w:val="00DC61D9"/>
    <w:rsid w:val="00DC6548"/>
    <w:rsid w:val="00DC6915"/>
    <w:rsid w:val="00DC6CBE"/>
    <w:rsid w:val="00DC772F"/>
    <w:rsid w:val="00DC7FA1"/>
    <w:rsid w:val="00DD0678"/>
    <w:rsid w:val="00DD0AAA"/>
    <w:rsid w:val="00DD0AE6"/>
    <w:rsid w:val="00DD0CFC"/>
    <w:rsid w:val="00DD0F24"/>
    <w:rsid w:val="00DD14B7"/>
    <w:rsid w:val="00DD24D5"/>
    <w:rsid w:val="00DD287A"/>
    <w:rsid w:val="00DD288A"/>
    <w:rsid w:val="00DD293E"/>
    <w:rsid w:val="00DD2E6A"/>
    <w:rsid w:val="00DD2ECC"/>
    <w:rsid w:val="00DD32FA"/>
    <w:rsid w:val="00DD387D"/>
    <w:rsid w:val="00DD3A27"/>
    <w:rsid w:val="00DD3DAD"/>
    <w:rsid w:val="00DD52CD"/>
    <w:rsid w:val="00DD5EA7"/>
    <w:rsid w:val="00DD5EB7"/>
    <w:rsid w:val="00DD6433"/>
    <w:rsid w:val="00DD69AD"/>
    <w:rsid w:val="00DD6F87"/>
    <w:rsid w:val="00DD7C40"/>
    <w:rsid w:val="00DD7F28"/>
    <w:rsid w:val="00DE00C2"/>
    <w:rsid w:val="00DE04AA"/>
    <w:rsid w:val="00DE072F"/>
    <w:rsid w:val="00DE0CCA"/>
    <w:rsid w:val="00DE0F05"/>
    <w:rsid w:val="00DE10C9"/>
    <w:rsid w:val="00DE1423"/>
    <w:rsid w:val="00DE190E"/>
    <w:rsid w:val="00DE192A"/>
    <w:rsid w:val="00DE197E"/>
    <w:rsid w:val="00DE2228"/>
    <w:rsid w:val="00DE23F6"/>
    <w:rsid w:val="00DE252E"/>
    <w:rsid w:val="00DE273A"/>
    <w:rsid w:val="00DE2BD0"/>
    <w:rsid w:val="00DE2D25"/>
    <w:rsid w:val="00DE3042"/>
    <w:rsid w:val="00DE3104"/>
    <w:rsid w:val="00DE3120"/>
    <w:rsid w:val="00DE3A08"/>
    <w:rsid w:val="00DE3F86"/>
    <w:rsid w:val="00DE4381"/>
    <w:rsid w:val="00DE44A4"/>
    <w:rsid w:val="00DE4BF1"/>
    <w:rsid w:val="00DE4F7E"/>
    <w:rsid w:val="00DE502C"/>
    <w:rsid w:val="00DE538A"/>
    <w:rsid w:val="00DE69BF"/>
    <w:rsid w:val="00DE786F"/>
    <w:rsid w:val="00DE7B03"/>
    <w:rsid w:val="00DF06A7"/>
    <w:rsid w:val="00DF06D0"/>
    <w:rsid w:val="00DF081F"/>
    <w:rsid w:val="00DF1141"/>
    <w:rsid w:val="00DF1938"/>
    <w:rsid w:val="00DF1B04"/>
    <w:rsid w:val="00DF1BDB"/>
    <w:rsid w:val="00DF1CDF"/>
    <w:rsid w:val="00DF2527"/>
    <w:rsid w:val="00DF2F7C"/>
    <w:rsid w:val="00DF3987"/>
    <w:rsid w:val="00DF3CA3"/>
    <w:rsid w:val="00DF42F5"/>
    <w:rsid w:val="00DF46F5"/>
    <w:rsid w:val="00DF4706"/>
    <w:rsid w:val="00DF544F"/>
    <w:rsid w:val="00DF55B2"/>
    <w:rsid w:val="00DF688E"/>
    <w:rsid w:val="00DF6ADF"/>
    <w:rsid w:val="00DF6FFC"/>
    <w:rsid w:val="00DF70BB"/>
    <w:rsid w:val="00DF7739"/>
    <w:rsid w:val="00DF77AA"/>
    <w:rsid w:val="00DF7954"/>
    <w:rsid w:val="00DF796C"/>
    <w:rsid w:val="00DF7E6E"/>
    <w:rsid w:val="00DF7F14"/>
    <w:rsid w:val="00E00028"/>
    <w:rsid w:val="00E00441"/>
    <w:rsid w:val="00E005C2"/>
    <w:rsid w:val="00E00664"/>
    <w:rsid w:val="00E00A6F"/>
    <w:rsid w:val="00E00CF2"/>
    <w:rsid w:val="00E01451"/>
    <w:rsid w:val="00E014B8"/>
    <w:rsid w:val="00E018CC"/>
    <w:rsid w:val="00E01C16"/>
    <w:rsid w:val="00E02120"/>
    <w:rsid w:val="00E02732"/>
    <w:rsid w:val="00E0286A"/>
    <w:rsid w:val="00E029EF"/>
    <w:rsid w:val="00E02AC5"/>
    <w:rsid w:val="00E02DC5"/>
    <w:rsid w:val="00E03045"/>
    <w:rsid w:val="00E031FC"/>
    <w:rsid w:val="00E0335E"/>
    <w:rsid w:val="00E039AB"/>
    <w:rsid w:val="00E039E6"/>
    <w:rsid w:val="00E03B68"/>
    <w:rsid w:val="00E03D1D"/>
    <w:rsid w:val="00E04034"/>
    <w:rsid w:val="00E0425A"/>
    <w:rsid w:val="00E05C52"/>
    <w:rsid w:val="00E0648D"/>
    <w:rsid w:val="00E06544"/>
    <w:rsid w:val="00E06EAD"/>
    <w:rsid w:val="00E07105"/>
    <w:rsid w:val="00E072A0"/>
    <w:rsid w:val="00E0739B"/>
    <w:rsid w:val="00E07842"/>
    <w:rsid w:val="00E078DB"/>
    <w:rsid w:val="00E07AAA"/>
    <w:rsid w:val="00E07EE6"/>
    <w:rsid w:val="00E1036D"/>
    <w:rsid w:val="00E10DB8"/>
    <w:rsid w:val="00E10F09"/>
    <w:rsid w:val="00E120C8"/>
    <w:rsid w:val="00E121AE"/>
    <w:rsid w:val="00E127D2"/>
    <w:rsid w:val="00E1282A"/>
    <w:rsid w:val="00E12BDE"/>
    <w:rsid w:val="00E12FC6"/>
    <w:rsid w:val="00E13789"/>
    <w:rsid w:val="00E149A4"/>
    <w:rsid w:val="00E14A55"/>
    <w:rsid w:val="00E14B40"/>
    <w:rsid w:val="00E14CE1"/>
    <w:rsid w:val="00E14F2F"/>
    <w:rsid w:val="00E14F6D"/>
    <w:rsid w:val="00E1538C"/>
    <w:rsid w:val="00E16233"/>
    <w:rsid w:val="00E165E5"/>
    <w:rsid w:val="00E16C65"/>
    <w:rsid w:val="00E17135"/>
    <w:rsid w:val="00E171A3"/>
    <w:rsid w:val="00E1767D"/>
    <w:rsid w:val="00E17872"/>
    <w:rsid w:val="00E200BC"/>
    <w:rsid w:val="00E207D7"/>
    <w:rsid w:val="00E20969"/>
    <w:rsid w:val="00E20B44"/>
    <w:rsid w:val="00E20C1D"/>
    <w:rsid w:val="00E20CA4"/>
    <w:rsid w:val="00E21605"/>
    <w:rsid w:val="00E21C6E"/>
    <w:rsid w:val="00E21E87"/>
    <w:rsid w:val="00E22A9F"/>
    <w:rsid w:val="00E24337"/>
    <w:rsid w:val="00E24340"/>
    <w:rsid w:val="00E2443C"/>
    <w:rsid w:val="00E24441"/>
    <w:rsid w:val="00E245BA"/>
    <w:rsid w:val="00E24A12"/>
    <w:rsid w:val="00E24F09"/>
    <w:rsid w:val="00E2631D"/>
    <w:rsid w:val="00E26DF6"/>
    <w:rsid w:val="00E3034B"/>
    <w:rsid w:val="00E30A33"/>
    <w:rsid w:val="00E3118B"/>
    <w:rsid w:val="00E31430"/>
    <w:rsid w:val="00E316A8"/>
    <w:rsid w:val="00E31933"/>
    <w:rsid w:val="00E323B8"/>
    <w:rsid w:val="00E324AD"/>
    <w:rsid w:val="00E32892"/>
    <w:rsid w:val="00E3320C"/>
    <w:rsid w:val="00E332A0"/>
    <w:rsid w:val="00E34307"/>
    <w:rsid w:val="00E34CA1"/>
    <w:rsid w:val="00E3503B"/>
    <w:rsid w:val="00E35473"/>
    <w:rsid w:val="00E35756"/>
    <w:rsid w:val="00E35BD6"/>
    <w:rsid w:val="00E35DD4"/>
    <w:rsid w:val="00E3624B"/>
    <w:rsid w:val="00E36DB2"/>
    <w:rsid w:val="00E37C20"/>
    <w:rsid w:val="00E37CB0"/>
    <w:rsid w:val="00E404E5"/>
    <w:rsid w:val="00E4094D"/>
    <w:rsid w:val="00E40A69"/>
    <w:rsid w:val="00E40A73"/>
    <w:rsid w:val="00E40F38"/>
    <w:rsid w:val="00E418AA"/>
    <w:rsid w:val="00E419B2"/>
    <w:rsid w:val="00E43343"/>
    <w:rsid w:val="00E4363F"/>
    <w:rsid w:val="00E43C57"/>
    <w:rsid w:val="00E44195"/>
    <w:rsid w:val="00E443F6"/>
    <w:rsid w:val="00E445B6"/>
    <w:rsid w:val="00E446A1"/>
    <w:rsid w:val="00E44C37"/>
    <w:rsid w:val="00E4594E"/>
    <w:rsid w:val="00E459AC"/>
    <w:rsid w:val="00E45A80"/>
    <w:rsid w:val="00E45FA1"/>
    <w:rsid w:val="00E4699B"/>
    <w:rsid w:val="00E46A8E"/>
    <w:rsid w:val="00E46B1F"/>
    <w:rsid w:val="00E46D0B"/>
    <w:rsid w:val="00E47235"/>
    <w:rsid w:val="00E47FDE"/>
    <w:rsid w:val="00E50276"/>
    <w:rsid w:val="00E505D1"/>
    <w:rsid w:val="00E507C8"/>
    <w:rsid w:val="00E51389"/>
    <w:rsid w:val="00E51465"/>
    <w:rsid w:val="00E51971"/>
    <w:rsid w:val="00E521AF"/>
    <w:rsid w:val="00E52AFB"/>
    <w:rsid w:val="00E52E67"/>
    <w:rsid w:val="00E52FC1"/>
    <w:rsid w:val="00E56689"/>
    <w:rsid w:val="00E56767"/>
    <w:rsid w:val="00E56EBF"/>
    <w:rsid w:val="00E5704B"/>
    <w:rsid w:val="00E573A2"/>
    <w:rsid w:val="00E573F4"/>
    <w:rsid w:val="00E5754C"/>
    <w:rsid w:val="00E579B2"/>
    <w:rsid w:val="00E57EA2"/>
    <w:rsid w:val="00E60120"/>
    <w:rsid w:val="00E60179"/>
    <w:rsid w:val="00E601D5"/>
    <w:rsid w:val="00E605B3"/>
    <w:rsid w:val="00E61190"/>
    <w:rsid w:val="00E61C00"/>
    <w:rsid w:val="00E6217F"/>
    <w:rsid w:val="00E62D20"/>
    <w:rsid w:val="00E62F1F"/>
    <w:rsid w:val="00E62FEF"/>
    <w:rsid w:val="00E63447"/>
    <w:rsid w:val="00E63B88"/>
    <w:rsid w:val="00E645CC"/>
    <w:rsid w:val="00E64818"/>
    <w:rsid w:val="00E6530E"/>
    <w:rsid w:val="00E659C1"/>
    <w:rsid w:val="00E65AD3"/>
    <w:rsid w:val="00E65B13"/>
    <w:rsid w:val="00E65E83"/>
    <w:rsid w:val="00E65EA9"/>
    <w:rsid w:val="00E6676E"/>
    <w:rsid w:val="00E668A2"/>
    <w:rsid w:val="00E66B86"/>
    <w:rsid w:val="00E67198"/>
    <w:rsid w:val="00E673B5"/>
    <w:rsid w:val="00E67D24"/>
    <w:rsid w:val="00E70287"/>
    <w:rsid w:val="00E706C8"/>
    <w:rsid w:val="00E709C7"/>
    <w:rsid w:val="00E71275"/>
    <w:rsid w:val="00E714B4"/>
    <w:rsid w:val="00E72599"/>
    <w:rsid w:val="00E72914"/>
    <w:rsid w:val="00E72979"/>
    <w:rsid w:val="00E73682"/>
    <w:rsid w:val="00E74138"/>
    <w:rsid w:val="00E74327"/>
    <w:rsid w:val="00E74955"/>
    <w:rsid w:val="00E759FB"/>
    <w:rsid w:val="00E75F0D"/>
    <w:rsid w:val="00E7653B"/>
    <w:rsid w:val="00E77384"/>
    <w:rsid w:val="00E8004A"/>
    <w:rsid w:val="00E801DC"/>
    <w:rsid w:val="00E802DD"/>
    <w:rsid w:val="00E80B60"/>
    <w:rsid w:val="00E8105C"/>
    <w:rsid w:val="00E81881"/>
    <w:rsid w:val="00E81AFA"/>
    <w:rsid w:val="00E8233A"/>
    <w:rsid w:val="00E823A8"/>
    <w:rsid w:val="00E8264A"/>
    <w:rsid w:val="00E82746"/>
    <w:rsid w:val="00E82995"/>
    <w:rsid w:val="00E82F9F"/>
    <w:rsid w:val="00E83413"/>
    <w:rsid w:val="00E837E2"/>
    <w:rsid w:val="00E83EAA"/>
    <w:rsid w:val="00E83F8F"/>
    <w:rsid w:val="00E8413F"/>
    <w:rsid w:val="00E8497F"/>
    <w:rsid w:val="00E84DCE"/>
    <w:rsid w:val="00E85738"/>
    <w:rsid w:val="00E85A71"/>
    <w:rsid w:val="00E85ABC"/>
    <w:rsid w:val="00E86219"/>
    <w:rsid w:val="00E86924"/>
    <w:rsid w:val="00E87215"/>
    <w:rsid w:val="00E8774B"/>
    <w:rsid w:val="00E90BD8"/>
    <w:rsid w:val="00E90C32"/>
    <w:rsid w:val="00E91490"/>
    <w:rsid w:val="00E9184C"/>
    <w:rsid w:val="00E918F0"/>
    <w:rsid w:val="00E91F2A"/>
    <w:rsid w:val="00E92045"/>
    <w:rsid w:val="00E922D9"/>
    <w:rsid w:val="00E923A8"/>
    <w:rsid w:val="00E9270D"/>
    <w:rsid w:val="00E928A5"/>
    <w:rsid w:val="00E92911"/>
    <w:rsid w:val="00E92E92"/>
    <w:rsid w:val="00E92FDB"/>
    <w:rsid w:val="00E93632"/>
    <w:rsid w:val="00E93CB5"/>
    <w:rsid w:val="00E93F81"/>
    <w:rsid w:val="00E941F5"/>
    <w:rsid w:val="00E949ED"/>
    <w:rsid w:val="00E94E83"/>
    <w:rsid w:val="00E96696"/>
    <w:rsid w:val="00E96BF4"/>
    <w:rsid w:val="00E96CB9"/>
    <w:rsid w:val="00E96F46"/>
    <w:rsid w:val="00E976A7"/>
    <w:rsid w:val="00EA0256"/>
    <w:rsid w:val="00EA0B8E"/>
    <w:rsid w:val="00EA0F5B"/>
    <w:rsid w:val="00EA1352"/>
    <w:rsid w:val="00EA17F2"/>
    <w:rsid w:val="00EA236D"/>
    <w:rsid w:val="00EA2413"/>
    <w:rsid w:val="00EA259C"/>
    <w:rsid w:val="00EA25DA"/>
    <w:rsid w:val="00EA27AE"/>
    <w:rsid w:val="00EA2C2D"/>
    <w:rsid w:val="00EA2C72"/>
    <w:rsid w:val="00EA2D30"/>
    <w:rsid w:val="00EA3683"/>
    <w:rsid w:val="00EA3AD5"/>
    <w:rsid w:val="00EA3B31"/>
    <w:rsid w:val="00EA3C96"/>
    <w:rsid w:val="00EA3CBC"/>
    <w:rsid w:val="00EA4218"/>
    <w:rsid w:val="00EA429E"/>
    <w:rsid w:val="00EA4D54"/>
    <w:rsid w:val="00EA4DB7"/>
    <w:rsid w:val="00EA60E6"/>
    <w:rsid w:val="00EA6347"/>
    <w:rsid w:val="00EA6353"/>
    <w:rsid w:val="00EA650A"/>
    <w:rsid w:val="00EA65C1"/>
    <w:rsid w:val="00EA6808"/>
    <w:rsid w:val="00EA7D94"/>
    <w:rsid w:val="00EB07B7"/>
    <w:rsid w:val="00EB0951"/>
    <w:rsid w:val="00EB118F"/>
    <w:rsid w:val="00EB1681"/>
    <w:rsid w:val="00EB195B"/>
    <w:rsid w:val="00EB2858"/>
    <w:rsid w:val="00EB33EE"/>
    <w:rsid w:val="00EB3ACA"/>
    <w:rsid w:val="00EB4113"/>
    <w:rsid w:val="00EB43DE"/>
    <w:rsid w:val="00EB4825"/>
    <w:rsid w:val="00EB5300"/>
    <w:rsid w:val="00EB5DB4"/>
    <w:rsid w:val="00EB5EC1"/>
    <w:rsid w:val="00EB5FAD"/>
    <w:rsid w:val="00EB64B1"/>
    <w:rsid w:val="00EB66F4"/>
    <w:rsid w:val="00EB69CD"/>
    <w:rsid w:val="00EB6CF3"/>
    <w:rsid w:val="00EB767A"/>
    <w:rsid w:val="00EC00C6"/>
    <w:rsid w:val="00EC0328"/>
    <w:rsid w:val="00EC0F03"/>
    <w:rsid w:val="00EC1026"/>
    <w:rsid w:val="00EC125F"/>
    <w:rsid w:val="00EC13AF"/>
    <w:rsid w:val="00EC14B5"/>
    <w:rsid w:val="00EC15B1"/>
    <w:rsid w:val="00EC1DEB"/>
    <w:rsid w:val="00EC1F84"/>
    <w:rsid w:val="00EC1FA6"/>
    <w:rsid w:val="00EC2098"/>
    <w:rsid w:val="00EC2561"/>
    <w:rsid w:val="00EC2637"/>
    <w:rsid w:val="00EC27E8"/>
    <w:rsid w:val="00EC40D7"/>
    <w:rsid w:val="00EC4249"/>
    <w:rsid w:val="00EC4487"/>
    <w:rsid w:val="00EC449F"/>
    <w:rsid w:val="00EC4AE4"/>
    <w:rsid w:val="00EC5668"/>
    <w:rsid w:val="00EC5B97"/>
    <w:rsid w:val="00EC6A2D"/>
    <w:rsid w:val="00EC6CF7"/>
    <w:rsid w:val="00EC6EBA"/>
    <w:rsid w:val="00EC73D4"/>
    <w:rsid w:val="00EC74ED"/>
    <w:rsid w:val="00EC753F"/>
    <w:rsid w:val="00EC7633"/>
    <w:rsid w:val="00EC76A9"/>
    <w:rsid w:val="00EC79A3"/>
    <w:rsid w:val="00ED02B5"/>
    <w:rsid w:val="00ED08AE"/>
    <w:rsid w:val="00ED0B43"/>
    <w:rsid w:val="00ED0FB0"/>
    <w:rsid w:val="00ED14F2"/>
    <w:rsid w:val="00ED1C66"/>
    <w:rsid w:val="00ED2061"/>
    <w:rsid w:val="00ED210F"/>
    <w:rsid w:val="00ED2897"/>
    <w:rsid w:val="00ED28CF"/>
    <w:rsid w:val="00ED2ABD"/>
    <w:rsid w:val="00ED3214"/>
    <w:rsid w:val="00ED3771"/>
    <w:rsid w:val="00ED39CE"/>
    <w:rsid w:val="00ED3A24"/>
    <w:rsid w:val="00ED4DEB"/>
    <w:rsid w:val="00ED51A4"/>
    <w:rsid w:val="00ED51C0"/>
    <w:rsid w:val="00ED527B"/>
    <w:rsid w:val="00ED624D"/>
    <w:rsid w:val="00ED694C"/>
    <w:rsid w:val="00ED6EF2"/>
    <w:rsid w:val="00ED7698"/>
    <w:rsid w:val="00EE022D"/>
    <w:rsid w:val="00EE073F"/>
    <w:rsid w:val="00EE0D00"/>
    <w:rsid w:val="00EE0E0D"/>
    <w:rsid w:val="00EE1769"/>
    <w:rsid w:val="00EE1E7F"/>
    <w:rsid w:val="00EE1F8E"/>
    <w:rsid w:val="00EE2434"/>
    <w:rsid w:val="00EE322F"/>
    <w:rsid w:val="00EE358A"/>
    <w:rsid w:val="00EE374C"/>
    <w:rsid w:val="00EE4207"/>
    <w:rsid w:val="00EE62E1"/>
    <w:rsid w:val="00EE66A4"/>
    <w:rsid w:val="00EE6852"/>
    <w:rsid w:val="00EE688A"/>
    <w:rsid w:val="00EE6BC3"/>
    <w:rsid w:val="00EE7431"/>
    <w:rsid w:val="00EE755E"/>
    <w:rsid w:val="00EE7CBA"/>
    <w:rsid w:val="00EE7E79"/>
    <w:rsid w:val="00EF0058"/>
    <w:rsid w:val="00EF03E9"/>
    <w:rsid w:val="00EF04C1"/>
    <w:rsid w:val="00EF0B20"/>
    <w:rsid w:val="00EF14B4"/>
    <w:rsid w:val="00EF1C8B"/>
    <w:rsid w:val="00EF1F62"/>
    <w:rsid w:val="00EF23E2"/>
    <w:rsid w:val="00EF312F"/>
    <w:rsid w:val="00EF31FC"/>
    <w:rsid w:val="00EF3435"/>
    <w:rsid w:val="00EF42CD"/>
    <w:rsid w:val="00EF4784"/>
    <w:rsid w:val="00EF58C9"/>
    <w:rsid w:val="00EF7017"/>
    <w:rsid w:val="00EF7CBF"/>
    <w:rsid w:val="00F001D0"/>
    <w:rsid w:val="00F00284"/>
    <w:rsid w:val="00F00530"/>
    <w:rsid w:val="00F0067D"/>
    <w:rsid w:val="00F00C7F"/>
    <w:rsid w:val="00F00D0F"/>
    <w:rsid w:val="00F011E1"/>
    <w:rsid w:val="00F01447"/>
    <w:rsid w:val="00F024FB"/>
    <w:rsid w:val="00F02C59"/>
    <w:rsid w:val="00F02F52"/>
    <w:rsid w:val="00F03162"/>
    <w:rsid w:val="00F03B61"/>
    <w:rsid w:val="00F03BB2"/>
    <w:rsid w:val="00F0485A"/>
    <w:rsid w:val="00F052AC"/>
    <w:rsid w:val="00F057DE"/>
    <w:rsid w:val="00F05A14"/>
    <w:rsid w:val="00F05E90"/>
    <w:rsid w:val="00F06676"/>
    <w:rsid w:val="00F069B6"/>
    <w:rsid w:val="00F07C98"/>
    <w:rsid w:val="00F07CAE"/>
    <w:rsid w:val="00F10605"/>
    <w:rsid w:val="00F106D9"/>
    <w:rsid w:val="00F1079A"/>
    <w:rsid w:val="00F107F5"/>
    <w:rsid w:val="00F10A01"/>
    <w:rsid w:val="00F1115D"/>
    <w:rsid w:val="00F115A4"/>
    <w:rsid w:val="00F11A6A"/>
    <w:rsid w:val="00F124AB"/>
    <w:rsid w:val="00F12566"/>
    <w:rsid w:val="00F12B48"/>
    <w:rsid w:val="00F13566"/>
    <w:rsid w:val="00F13592"/>
    <w:rsid w:val="00F13607"/>
    <w:rsid w:val="00F13A7F"/>
    <w:rsid w:val="00F13CAD"/>
    <w:rsid w:val="00F14106"/>
    <w:rsid w:val="00F145B4"/>
    <w:rsid w:val="00F14899"/>
    <w:rsid w:val="00F14908"/>
    <w:rsid w:val="00F14BBB"/>
    <w:rsid w:val="00F15138"/>
    <w:rsid w:val="00F1516A"/>
    <w:rsid w:val="00F15E82"/>
    <w:rsid w:val="00F161BD"/>
    <w:rsid w:val="00F16B7C"/>
    <w:rsid w:val="00F16BED"/>
    <w:rsid w:val="00F16F98"/>
    <w:rsid w:val="00F2085C"/>
    <w:rsid w:val="00F20EE0"/>
    <w:rsid w:val="00F20F11"/>
    <w:rsid w:val="00F21263"/>
    <w:rsid w:val="00F226EF"/>
    <w:rsid w:val="00F22B2B"/>
    <w:rsid w:val="00F22D20"/>
    <w:rsid w:val="00F230F5"/>
    <w:rsid w:val="00F2339F"/>
    <w:rsid w:val="00F236B1"/>
    <w:rsid w:val="00F23F32"/>
    <w:rsid w:val="00F244DD"/>
    <w:rsid w:val="00F244ED"/>
    <w:rsid w:val="00F248A7"/>
    <w:rsid w:val="00F249CC"/>
    <w:rsid w:val="00F2503A"/>
    <w:rsid w:val="00F25908"/>
    <w:rsid w:val="00F25FE3"/>
    <w:rsid w:val="00F26164"/>
    <w:rsid w:val="00F2674C"/>
    <w:rsid w:val="00F268A1"/>
    <w:rsid w:val="00F26DA1"/>
    <w:rsid w:val="00F27947"/>
    <w:rsid w:val="00F27B08"/>
    <w:rsid w:val="00F30026"/>
    <w:rsid w:val="00F30141"/>
    <w:rsid w:val="00F31242"/>
    <w:rsid w:val="00F312CA"/>
    <w:rsid w:val="00F3183B"/>
    <w:rsid w:val="00F31967"/>
    <w:rsid w:val="00F31CD5"/>
    <w:rsid w:val="00F3235E"/>
    <w:rsid w:val="00F32867"/>
    <w:rsid w:val="00F32F07"/>
    <w:rsid w:val="00F338CC"/>
    <w:rsid w:val="00F34681"/>
    <w:rsid w:val="00F34BEA"/>
    <w:rsid w:val="00F355DA"/>
    <w:rsid w:val="00F35A8B"/>
    <w:rsid w:val="00F35FAA"/>
    <w:rsid w:val="00F36580"/>
    <w:rsid w:val="00F36ECF"/>
    <w:rsid w:val="00F37248"/>
    <w:rsid w:val="00F37E22"/>
    <w:rsid w:val="00F37EBD"/>
    <w:rsid w:val="00F40CB5"/>
    <w:rsid w:val="00F41EE8"/>
    <w:rsid w:val="00F42443"/>
    <w:rsid w:val="00F425B1"/>
    <w:rsid w:val="00F429FC"/>
    <w:rsid w:val="00F42CAC"/>
    <w:rsid w:val="00F42FC7"/>
    <w:rsid w:val="00F431F1"/>
    <w:rsid w:val="00F4418F"/>
    <w:rsid w:val="00F449A3"/>
    <w:rsid w:val="00F459F2"/>
    <w:rsid w:val="00F45C03"/>
    <w:rsid w:val="00F45E92"/>
    <w:rsid w:val="00F45FBE"/>
    <w:rsid w:val="00F465E7"/>
    <w:rsid w:val="00F46885"/>
    <w:rsid w:val="00F469B8"/>
    <w:rsid w:val="00F46CB5"/>
    <w:rsid w:val="00F46F36"/>
    <w:rsid w:val="00F47760"/>
    <w:rsid w:val="00F50441"/>
    <w:rsid w:val="00F50629"/>
    <w:rsid w:val="00F508DD"/>
    <w:rsid w:val="00F50CE3"/>
    <w:rsid w:val="00F51E00"/>
    <w:rsid w:val="00F520D0"/>
    <w:rsid w:val="00F521B3"/>
    <w:rsid w:val="00F524C0"/>
    <w:rsid w:val="00F52CD2"/>
    <w:rsid w:val="00F52D5F"/>
    <w:rsid w:val="00F52E64"/>
    <w:rsid w:val="00F52F83"/>
    <w:rsid w:val="00F537F0"/>
    <w:rsid w:val="00F539BC"/>
    <w:rsid w:val="00F53D01"/>
    <w:rsid w:val="00F54994"/>
    <w:rsid w:val="00F54CCB"/>
    <w:rsid w:val="00F551B7"/>
    <w:rsid w:val="00F55569"/>
    <w:rsid w:val="00F560F5"/>
    <w:rsid w:val="00F563CC"/>
    <w:rsid w:val="00F567F2"/>
    <w:rsid w:val="00F56948"/>
    <w:rsid w:val="00F5731A"/>
    <w:rsid w:val="00F5755B"/>
    <w:rsid w:val="00F601C6"/>
    <w:rsid w:val="00F6038B"/>
    <w:rsid w:val="00F61275"/>
    <w:rsid w:val="00F626D7"/>
    <w:rsid w:val="00F63692"/>
    <w:rsid w:val="00F637AD"/>
    <w:rsid w:val="00F63A7D"/>
    <w:rsid w:val="00F63BDF"/>
    <w:rsid w:val="00F63C20"/>
    <w:rsid w:val="00F63EDE"/>
    <w:rsid w:val="00F642C2"/>
    <w:rsid w:val="00F64D7F"/>
    <w:rsid w:val="00F64D94"/>
    <w:rsid w:val="00F66B57"/>
    <w:rsid w:val="00F66EE5"/>
    <w:rsid w:val="00F67224"/>
    <w:rsid w:val="00F674CD"/>
    <w:rsid w:val="00F67AA7"/>
    <w:rsid w:val="00F703F9"/>
    <w:rsid w:val="00F70720"/>
    <w:rsid w:val="00F70725"/>
    <w:rsid w:val="00F70B09"/>
    <w:rsid w:val="00F714E1"/>
    <w:rsid w:val="00F7159E"/>
    <w:rsid w:val="00F71854"/>
    <w:rsid w:val="00F7217F"/>
    <w:rsid w:val="00F7228C"/>
    <w:rsid w:val="00F722AA"/>
    <w:rsid w:val="00F7249A"/>
    <w:rsid w:val="00F73536"/>
    <w:rsid w:val="00F73D60"/>
    <w:rsid w:val="00F73EFF"/>
    <w:rsid w:val="00F74086"/>
    <w:rsid w:val="00F74923"/>
    <w:rsid w:val="00F74CCE"/>
    <w:rsid w:val="00F74F40"/>
    <w:rsid w:val="00F75A91"/>
    <w:rsid w:val="00F760B9"/>
    <w:rsid w:val="00F7618C"/>
    <w:rsid w:val="00F769DB"/>
    <w:rsid w:val="00F779B8"/>
    <w:rsid w:val="00F808E2"/>
    <w:rsid w:val="00F8114A"/>
    <w:rsid w:val="00F818C5"/>
    <w:rsid w:val="00F81F7F"/>
    <w:rsid w:val="00F82212"/>
    <w:rsid w:val="00F833DB"/>
    <w:rsid w:val="00F83A5B"/>
    <w:rsid w:val="00F83EC4"/>
    <w:rsid w:val="00F83F50"/>
    <w:rsid w:val="00F84ABD"/>
    <w:rsid w:val="00F84FFD"/>
    <w:rsid w:val="00F8567B"/>
    <w:rsid w:val="00F861C0"/>
    <w:rsid w:val="00F86495"/>
    <w:rsid w:val="00F8657C"/>
    <w:rsid w:val="00F86C72"/>
    <w:rsid w:val="00F873BF"/>
    <w:rsid w:val="00F875EB"/>
    <w:rsid w:val="00F8781A"/>
    <w:rsid w:val="00F87D3B"/>
    <w:rsid w:val="00F87D97"/>
    <w:rsid w:val="00F90386"/>
    <w:rsid w:val="00F90F10"/>
    <w:rsid w:val="00F911A0"/>
    <w:rsid w:val="00F9146A"/>
    <w:rsid w:val="00F91BB8"/>
    <w:rsid w:val="00F9291F"/>
    <w:rsid w:val="00F92A3D"/>
    <w:rsid w:val="00F92AD7"/>
    <w:rsid w:val="00F93AF5"/>
    <w:rsid w:val="00F9483A"/>
    <w:rsid w:val="00F94D58"/>
    <w:rsid w:val="00F954D5"/>
    <w:rsid w:val="00F95880"/>
    <w:rsid w:val="00F95F8D"/>
    <w:rsid w:val="00F9651F"/>
    <w:rsid w:val="00FA0565"/>
    <w:rsid w:val="00FA0A37"/>
    <w:rsid w:val="00FA0EF7"/>
    <w:rsid w:val="00FA0F13"/>
    <w:rsid w:val="00FA1653"/>
    <w:rsid w:val="00FA1B00"/>
    <w:rsid w:val="00FA2F9C"/>
    <w:rsid w:val="00FA35D0"/>
    <w:rsid w:val="00FA39C2"/>
    <w:rsid w:val="00FA3A64"/>
    <w:rsid w:val="00FA42E5"/>
    <w:rsid w:val="00FA4319"/>
    <w:rsid w:val="00FA515C"/>
    <w:rsid w:val="00FA5693"/>
    <w:rsid w:val="00FA60AB"/>
    <w:rsid w:val="00FA6862"/>
    <w:rsid w:val="00FA6990"/>
    <w:rsid w:val="00FA6AB6"/>
    <w:rsid w:val="00FA6ABE"/>
    <w:rsid w:val="00FA6FC4"/>
    <w:rsid w:val="00FA743A"/>
    <w:rsid w:val="00FA7656"/>
    <w:rsid w:val="00FA7779"/>
    <w:rsid w:val="00FA7AA6"/>
    <w:rsid w:val="00FB0D5D"/>
    <w:rsid w:val="00FB0F93"/>
    <w:rsid w:val="00FB0FA4"/>
    <w:rsid w:val="00FB16F0"/>
    <w:rsid w:val="00FB20B6"/>
    <w:rsid w:val="00FB21BB"/>
    <w:rsid w:val="00FB27E4"/>
    <w:rsid w:val="00FB2FF4"/>
    <w:rsid w:val="00FB323B"/>
    <w:rsid w:val="00FB42E2"/>
    <w:rsid w:val="00FB4598"/>
    <w:rsid w:val="00FB48AB"/>
    <w:rsid w:val="00FB4DB4"/>
    <w:rsid w:val="00FB4EFD"/>
    <w:rsid w:val="00FB5393"/>
    <w:rsid w:val="00FB5764"/>
    <w:rsid w:val="00FB5BBD"/>
    <w:rsid w:val="00FB5D46"/>
    <w:rsid w:val="00FB5EA6"/>
    <w:rsid w:val="00FB6202"/>
    <w:rsid w:val="00FB6279"/>
    <w:rsid w:val="00FB62F5"/>
    <w:rsid w:val="00FB6B18"/>
    <w:rsid w:val="00FB6C3D"/>
    <w:rsid w:val="00FB75A5"/>
    <w:rsid w:val="00FB7FD6"/>
    <w:rsid w:val="00FC0343"/>
    <w:rsid w:val="00FC0394"/>
    <w:rsid w:val="00FC0522"/>
    <w:rsid w:val="00FC09DE"/>
    <w:rsid w:val="00FC13A0"/>
    <w:rsid w:val="00FC13D8"/>
    <w:rsid w:val="00FC16A1"/>
    <w:rsid w:val="00FC1BB4"/>
    <w:rsid w:val="00FC1D54"/>
    <w:rsid w:val="00FC252B"/>
    <w:rsid w:val="00FC2CDB"/>
    <w:rsid w:val="00FC2DC6"/>
    <w:rsid w:val="00FC31E1"/>
    <w:rsid w:val="00FC3F19"/>
    <w:rsid w:val="00FC402D"/>
    <w:rsid w:val="00FC4108"/>
    <w:rsid w:val="00FC4E20"/>
    <w:rsid w:val="00FC6129"/>
    <w:rsid w:val="00FC66E8"/>
    <w:rsid w:val="00FC6913"/>
    <w:rsid w:val="00FC6E4E"/>
    <w:rsid w:val="00FC79CD"/>
    <w:rsid w:val="00FC7BED"/>
    <w:rsid w:val="00FD063C"/>
    <w:rsid w:val="00FD0678"/>
    <w:rsid w:val="00FD0CB9"/>
    <w:rsid w:val="00FD13DC"/>
    <w:rsid w:val="00FD16F8"/>
    <w:rsid w:val="00FD1E22"/>
    <w:rsid w:val="00FD1EC0"/>
    <w:rsid w:val="00FD2144"/>
    <w:rsid w:val="00FD21A2"/>
    <w:rsid w:val="00FD24D9"/>
    <w:rsid w:val="00FD25D6"/>
    <w:rsid w:val="00FD2839"/>
    <w:rsid w:val="00FD28BC"/>
    <w:rsid w:val="00FD2B1C"/>
    <w:rsid w:val="00FD2B6C"/>
    <w:rsid w:val="00FD317D"/>
    <w:rsid w:val="00FD32B0"/>
    <w:rsid w:val="00FD34EA"/>
    <w:rsid w:val="00FD3522"/>
    <w:rsid w:val="00FD3905"/>
    <w:rsid w:val="00FD3AFA"/>
    <w:rsid w:val="00FD3D8E"/>
    <w:rsid w:val="00FD424F"/>
    <w:rsid w:val="00FD476E"/>
    <w:rsid w:val="00FD4AC2"/>
    <w:rsid w:val="00FD4D98"/>
    <w:rsid w:val="00FD50D4"/>
    <w:rsid w:val="00FD50DE"/>
    <w:rsid w:val="00FD5126"/>
    <w:rsid w:val="00FD52FF"/>
    <w:rsid w:val="00FD720C"/>
    <w:rsid w:val="00FD7A3D"/>
    <w:rsid w:val="00FD7E1B"/>
    <w:rsid w:val="00FD7FD8"/>
    <w:rsid w:val="00FE0541"/>
    <w:rsid w:val="00FE06C1"/>
    <w:rsid w:val="00FE0B2F"/>
    <w:rsid w:val="00FE153F"/>
    <w:rsid w:val="00FE29C9"/>
    <w:rsid w:val="00FE2BB9"/>
    <w:rsid w:val="00FE3304"/>
    <w:rsid w:val="00FE3A53"/>
    <w:rsid w:val="00FE432E"/>
    <w:rsid w:val="00FE4640"/>
    <w:rsid w:val="00FE4886"/>
    <w:rsid w:val="00FE4AF4"/>
    <w:rsid w:val="00FE4B27"/>
    <w:rsid w:val="00FE4CEA"/>
    <w:rsid w:val="00FE4F8D"/>
    <w:rsid w:val="00FE50E0"/>
    <w:rsid w:val="00FE65FB"/>
    <w:rsid w:val="00FE6C92"/>
    <w:rsid w:val="00FE6FC9"/>
    <w:rsid w:val="00FF0751"/>
    <w:rsid w:val="00FF07FE"/>
    <w:rsid w:val="00FF0C4F"/>
    <w:rsid w:val="00FF0E1A"/>
    <w:rsid w:val="00FF0E2D"/>
    <w:rsid w:val="00FF0FA2"/>
    <w:rsid w:val="00FF1539"/>
    <w:rsid w:val="00FF15D7"/>
    <w:rsid w:val="00FF1C6A"/>
    <w:rsid w:val="00FF1DF6"/>
    <w:rsid w:val="00FF1F2D"/>
    <w:rsid w:val="00FF205D"/>
    <w:rsid w:val="00FF2205"/>
    <w:rsid w:val="00FF2476"/>
    <w:rsid w:val="00FF280D"/>
    <w:rsid w:val="00FF3214"/>
    <w:rsid w:val="00FF36A2"/>
    <w:rsid w:val="00FF380F"/>
    <w:rsid w:val="00FF3A12"/>
    <w:rsid w:val="00FF3A3E"/>
    <w:rsid w:val="00FF3B61"/>
    <w:rsid w:val="00FF3D50"/>
    <w:rsid w:val="00FF45A0"/>
    <w:rsid w:val="00FF52DB"/>
    <w:rsid w:val="00FF546E"/>
    <w:rsid w:val="00FF59A9"/>
    <w:rsid w:val="00FF5D10"/>
    <w:rsid w:val="00FF6091"/>
    <w:rsid w:val="00FF60BC"/>
    <w:rsid w:val="00FF61DE"/>
    <w:rsid w:val="00FF63F7"/>
    <w:rsid w:val="00FF676B"/>
    <w:rsid w:val="00FF70FC"/>
    <w:rsid w:val="00FF71F9"/>
    <w:rsid w:val="00FF7213"/>
    <w:rsid w:val="00FF73DD"/>
    <w:rsid w:val="00FF7648"/>
    <w:rsid w:val="00FF7C7C"/>
    <w:rsid w:val="4EE53B2B"/>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C713AB"/>
  <w15:docId w15:val="{06320D89-0A63-4F50-9289-476CDC4F7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uiPriority="99"/>
    <w:lsdException w:name="List 2" w:semiHidden="1" w:unhideWhenUsed="1"/>
    <w:lsdException w:name="List 3"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CF7E8B"/>
  </w:style>
  <w:style w:type="paragraph" w:styleId="Titre1">
    <w:name w:val="heading 1"/>
    <w:basedOn w:val="Base"/>
    <w:next w:val="Courant"/>
    <w:link w:val="Titre1Car"/>
    <w:qFormat/>
    <w:rsid w:val="004C4EFA"/>
    <w:pPr>
      <w:keepNext/>
      <w:keepLines/>
      <w:numPr>
        <w:numId w:val="2"/>
      </w:numPr>
      <w:spacing w:before="240"/>
      <w:outlineLvl w:val="0"/>
    </w:pPr>
    <w:rPr>
      <w:b/>
      <w:color w:val="1F497D" w:themeColor="text2"/>
      <w:sz w:val="32"/>
    </w:rPr>
  </w:style>
  <w:style w:type="paragraph" w:styleId="Titre2">
    <w:name w:val="heading 2"/>
    <w:aliases w:val="Titre 2 SQ,AVANTAGE/CARACT/ENVIRO/SUPPORT,chapitre,Reset numbering,l2,I2,h2,Titre 10,Fonctionnalité,Titre 21,t2.T2,Table2,Heading 2 Hidden,header 2,2,H2,t2,Contrat 2,Ctt,t2.T2.Titre 2,TITRE 2,Titre 2ed,Sociétés,Titre Parag,SFO - Titre"/>
    <w:basedOn w:val="Base"/>
    <w:next w:val="Courant"/>
    <w:link w:val="Titre2Car"/>
    <w:qFormat/>
    <w:rsid w:val="00CF7E8B"/>
    <w:pPr>
      <w:keepNext/>
      <w:numPr>
        <w:ilvl w:val="1"/>
        <w:numId w:val="2"/>
      </w:numPr>
      <w:spacing w:before="180"/>
      <w:outlineLvl w:val="1"/>
    </w:pPr>
    <w:rPr>
      <w:b/>
      <w:sz w:val="28"/>
    </w:rPr>
  </w:style>
  <w:style w:type="paragraph" w:styleId="Titre3">
    <w:name w:val="heading 3"/>
    <w:aliases w:val="Sous-Titre Caractéristiques,Titre 3 SQ,H3,H31,H32,H33,H34,H35,H36,H37,H38,H39,H311,H321,H331,H341,H351,H361,H371,H381,H310,H312,H322,H332,H342,H352,H362,H372,H382,H313,H323,H333,H343,H353,H363,H373,H383,H314,H324,H334,H344,H354,H364,H374,H384"/>
    <w:basedOn w:val="Base"/>
    <w:next w:val="Retrait3et4"/>
    <w:link w:val="Titre3Car"/>
    <w:qFormat/>
    <w:rsid w:val="00CF7E8B"/>
    <w:pPr>
      <w:keepNext/>
      <w:numPr>
        <w:ilvl w:val="2"/>
        <w:numId w:val="2"/>
      </w:numPr>
      <w:tabs>
        <w:tab w:val="clear" w:pos="3714"/>
        <w:tab w:val="num" w:pos="1730"/>
      </w:tabs>
      <w:ind w:left="1730"/>
      <w:outlineLvl w:val="2"/>
    </w:pPr>
    <w:rPr>
      <w:b/>
    </w:rPr>
  </w:style>
  <w:style w:type="paragraph" w:styleId="Titre4">
    <w:name w:val="heading 4"/>
    <w:aliases w:val="SFO - Titre 4,Titre 4 SQ,H4,Titre 41,t4.T4,(Shift Ctrl 4),4,H41,H42,H43,Level 2 - a,- Minor Side,Titre 411,t4.T41,Heading 41,(Shift Ctrl 4)1,- Minor Side1,Titre 412,t4.T42,Heading 42,(Shift Ctrl 4)2,- Minor Side2,Titre 413,t4.T43,Heading 43,l4"/>
    <w:basedOn w:val="Titre3"/>
    <w:next w:val="Retrait3et4"/>
    <w:link w:val="Titre4Car"/>
    <w:qFormat/>
    <w:rsid w:val="00DD5EB7"/>
    <w:pPr>
      <w:numPr>
        <w:ilvl w:val="0"/>
        <w:numId w:val="14"/>
      </w:numPr>
      <w:spacing w:before="60"/>
      <w:ind w:left="720"/>
      <w:outlineLvl w:val="3"/>
    </w:pPr>
    <w:rPr>
      <w:rFonts w:asciiTheme="minorHAnsi" w:hAnsiTheme="minorHAnsi"/>
      <w:color w:val="1F497D" w:themeColor="text2"/>
    </w:rPr>
  </w:style>
  <w:style w:type="paragraph" w:styleId="Titre5">
    <w:name w:val="heading 5"/>
    <w:aliases w:val="1.1.1.1.1 Titre 5,SFO - Liste Scénari,a),Article,Roman list,H5,h5,heading5,Titre5,heading 5,(Shift Ctrl 5...,(Shift Ctrl 5),Block Label,Titre 5 (processus),Titre niveau 5,Bloc,Bloc1,Bloc2,Bloc3,Bloc4,DO NOT USE_h5,Heading5_Titre5,Niveau 5"/>
    <w:basedOn w:val="Titre4"/>
    <w:next w:val="Retrait3et4"/>
    <w:link w:val="Titre5Car"/>
    <w:qFormat/>
    <w:rsid w:val="00CF7E8B"/>
    <w:pPr>
      <w:numPr>
        <w:ilvl w:val="4"/>
      </w:numPr>
      <w:outlineLvl w:val="4"/>
    </w:pPr>
  </w:style>
  <w:style w:type="paragraph" w:styleId="Titre6">
    <w:name w:val="heading 6"/>
    <w:aliases w:val="Bullet list,H6,T6,(Shift Ctrl 6),Alinéa,Titre 6 (procédure),h6,h61,h62,Entrust Heading 6,Do Not Use,Heading6_Titre6,sub-dash,sd,5,Cadre en tête,Annexe1,Annexe 1,Annexe 11,Annexe 12,Annexe 13,Annexe 14,Annexe 15,Annexe 16,Annexe,H61,H62,H611"/>
    <w:basedOn w:val="Titre5"/>
    <w:next w:val="Retrait3et4"/>
    <w:link w:val="Titre6Car"/>
    <w:qFormat/>
    <w:rsid w:val="00CF7E8B"/>
    <w:pPr>
      <w:numPr>
        <w:ilvl w:val="5"/>
      </w:numPr>
      <w:outlineLvl w:val="5"/>
    </w:pPr>
    <w:rPr>
      <w:i/>
    </w:rPr>
  </w:style>
  <w:style w:type="paragraph" w:styleId="Titre7">
    <w:name w:val="heading 7"/>
    <w:aliases w:val="Entrust Heading 7,Do Not Use3,Heading7_Titre7,letter list,lettered list,T7,Annexe2,Annexe 2,Annexe 21,Annexe 22,Annexe 23,Annexe 24,Annexe 25,Annexe 26,Annexe 27,Aston T7,letter list1,lettered list1,Legal Level 1.1.,H7,1.2.3.4.5.6.7.,7"/>
    <w:basedOn w:val="Titre6"/>
    <w:next w:val="Retrait3et4"/>
    <w:link w:val="Titre7Car"/>
    <w:qFormat/>
    <w:rsid w:val="00CF7E8B"/>
    <w:pPr>
      <w:numPr>
        <w:ilvl w:val="6"/>
      </w:numPr>
      <w:outlineLvl w:val="6"/>
    </w:pPr>
  </w:style>
  <w:style w:type="paragraph" w:styleId="Titre8">
    <w:name w:val="heading 8"/>
    <w:aliases w:val="Entrust Heading 8,T8,action,Annexe3,Annexe 3,Annexe 31,Annexe 32,Annexe 33,Annexe 34,Annexe 35,Annexe 36,Annexe 37,Aston Légende,Legal Level 1.1.1.,8,FigureTitle,Condition,requirement,req2,req,Center Bold,l8,Renvoi Rouge,Do Not Use2,h"/>
    <w:basedOn w:val="Titre7"/>
    <w:next w:val="Retrait3et4"/>
    <w:link w:val="Titre8Car"/>
    <w:qFormat/>
    <w:rsid w:val="00CF7E8B"/>
    <w:pPr>
      <w:numPr>
        <w:ilvl w:val="7"/>
      </w:numPr>
      <w:outlineLvl w:val="7"/>
    </w:pPr>
  </w:style>
  <w:style w:type="paragraph" w:styleId="Titre9">
    <w:name w:val="heading 9"/>
    <w:aliases w:val="Entrust Heading 9,App Heading,Appendix,progress,Annexe4,Annexe 4,Annexe 41,Annexe 42,Annexe 43,Annexe 44,Annexe 45,Annexe 46,Annexe 47, progress,Titre Annexe,Legal Level 1.1.1.1.,T_Annex,titre l1c1,titre l1c11,titre l1c12,App1"/>
    <w:basedOn w:val="Titre8"/>
    <w:next w:val="Retrait3et4"/>
    <w:link w:val="Titre9Car"/>
    <w:qFormat/>
    <w:rsid w:val="00CF7E8B"/>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ase">
    <w:name w:val="Base"/>
    <w:link w:val="BaseCar"/>
    <w:rsid w:val="00CF7E8B"/>
    <w:pPr>
      <w:spacing w:before="120"/>
    </w:pPr>
    <w:rPr>
      <w:sz w:val="24"/>
    </w:rPr>
  </w:style>
  <w:style w:type="paragraph" w:customStyle="1" w:styleId="Courant">
    <w:name w:val="Courant"/>
    <w:basedOn w:val="Base"/>
    <w:rsid w:val="00CF7E8B"/>
    <w:pPr>
      <w:ind w:firstLine="284"/>
      <w:jc w:val="both"/>
    </w:pPr>
  </w:style>
  <w:style w:type="paragraph" w:customStyle="1" w:styleId="Retrait3et4">
    <w:name w:val="Retrait 3et4"/>
    <w:basedOn w:val="Base"/>
    <w:rsid w:val="00CF7E8B"/>
    <w:pPr>
      <w:ind w:left="284" w:firstLine="284"/>
      <w:jc w:val="both"/>
    </w:pPr>
  </w:style>
  <w:style w:type="character" w:customStyle="1" w:styleId="Titre3Car">
    <w:name w:val="Titre 3 Car"/>
    <w:aliases w:val="Sous-Titre Caractéristiques Car,Titre 3 SQ Car,H3 Car,H31 Car,H32 Car,H33 Car,H34 Car,H35 Car,H36 Car,H37 Car,H38 Car,H39 Car,H311 Car,H321 Car,H331 Car,H341 Car,H351 Car,H361 Car,H371 Car,H381 Car,H310 Car,H312 Car,H322 Car,H332 Car"/>
    <w:basedOn w:val="Policepardfaut"/>
    <w:link w:val="Titre3"/>
    <w:rsid w:val="00883B83"/>
    <w:rPr>
      <w:b/>
      <w:sz w:val="24"/>
    </w:rPr>
  </w:style>
  <w:style w:type="paragraph" w:styleId="Listepuces">
    <w:name w:val="List Bullet"/>
    <w:basedOn w:val="Normal"/>
    <w:autoRedefine/>
    <w:rsid w:val="00CF7E8B"/>
    <w:pPr>
      <w:numPr>
        <w:numId w:val="1"/>
      </w:numPr>
      <w:spacing w:before="60" w:after="60"/>
      <w:ind w:left="0" w:firstLine="0"/>
      <w:jc w:val="both"/>
    </w:pPr>
    <w:rPr>
      <w:sz w:val="24"/>
    </w:rPr>
  </w:style>
  <w:style w:type="paragraph" w:customStyle="1" w:styleId="Puce10">
    <w:name w:val="Puce 1"/>
    <w:basedOn w:val="Base"/>
    <w:link w:val="Puce1Char"/>
    <w:qFormat/>
    <w:rsid w:val="00CF7E8B"/>
    <w:pPr>
      <w:numPr>
        <w:numId w:val="3"/>
      </w:numPr>
      <w:jc w:val="both"/>
    </w:pPr>
  </w:style>
  <w:style w:type="paragraph" w:customStyle="1" w:styleId="Puce2">
    <w:name w:val="Puce 2"/>
    <w:basedOn w:val="Puce10"/>
    <w:rsid w:val="00CF7E8B"/>
    <w:pPr>
      <w:numPr>
        <w:numId w:val="4"/>
      </w:numPr>
    </w:pPr>
  </w:style>
  <w:style w:type="paragraph" w:customStyle="1" w:styleId="Puce3">
    <w:name w:val="Puce 3"/>
    <w:basedOn w:val="Puce2"/>
    <w:rsid w:val="00CF7E8B"/>
    <w:pPr>
      <w:numPr>
        <w:numId w:val="5"/>
      </w:numPr>
      <w:tabs>
        <w:tab w:val="num" w:pos="644"/>
      </w:tabs>
      <w:ind w:firstLine="0"/>
    </w:pPr>
  </w:style>
  <w:style w:type="paragraph" w:customStyle="1" w:styleId="xsousdir">
    <w:name w:val="xsousdir"/>
    <w:basedOn w:val="xdirection"/>
    <w:next w:val="Normal"/>
    <w:rsid w:val="00CF7E8B"/>
    <w:pPr>
      <w:spacing w:before="120"/>
    </w:pPr>
    <w:rPr>
      <w:caps w:val="0"/>
    </w:rPr>
  </w:style>
  <w:style w:type="paragraph" w:customStyle="1" w:styleId="xdirection">
    <w:name w:val="xdirection"/>
    <w:basedOn w:val="Normal"/>
    <w:next w:val="xsousdir"/>
    <w:rsid w:val="00CF7E8B"/>
    <w:pPr>
      <w:spacing w:before="240"/>
      <w:jc w:val="center"/>
    </w:pPr>
    <w:rPr>
      <w:rFonts w:ascii="Arial" w:hAnsi="Arial"/>
      <w:b/>
      <w:caps/>
      <w:sz w:val="16"/>
    </w:rPr>
  </w:style>
  <w:style w:type="paragraph" w:customStyle="1" w:styleId="Rpertoire">
    <w:name w:val="Répertoire"/>
    <w:basedOn w:val="Normal"/>
    <w:rsid w:val="00CF7E8B"/>
    <w:pPr>
      <w:suppressLineNumbers/>
      <w:suppressAutoHyphens/>
    </w:pPr>
    <w:rPr>
      <w:rFonts w:ascii="Arial" w:hAnsi="Arial"/>
      <w:sz w:val="24"/>
    </w:rPr>
  </w:style>
  <w:style w:type="paragraph" w:customStyle="1" w:styleId="NormalAlinea">
    <w:name w:val="Normal.Alinea"/>
    <w:rsid w:val="00CF7E8B"/>
    <w:pPr>
      <w:widowControl w:val="0"/>
      <w:suppressAutoHyphens/>
      <w:spacing w:after="120"/>
      <w:jc w:val="both"/>
    </w:pPr>
    <w:rPr>
      <w:sz w:val="24"/>
    </w:rPr>
  </w:style>
  <w:style w:type="paragraph" w:styleId="Pieddepage">
    <w:name w:val="footer"/>
    <w:aliases w:val="p"/>
    <w:basedOn w:val="Base"/>
    <w:link w:val="PieddepageCar"/>
    <w:rsid w:val="00CF7E8B"/>
    <w:pPr>
      <w:tabs>
        <w:tab w:val="center" w:pos="4763"/>
        <w:tab w:val="right" w:pos="9526"/>
      </w:tabs>
    </w:pPr>
    <w:rPr>
      <w:sz w:val="20"/>
    </w:rPr>
  </w:style>
  <w:style w:type="paragraph" w:styleId="TM1">
    <w:name w:val="toc 1"/>
    <w:basedOn w:val="Normal"/>
    <w:next w:val="Normal"/>
    <w:autoRedefine/>
    <w:uiPriority w:val="39"/>
    <w:rsid w:val="00FD7FD8"/>
    <w:pPr>
      <w:tabs>
        <w:tab w:val="left" w:pos="600"/>
        <w:tab w:val="right" w:leader="dot" w:pos="9626"/>
      </w:tabs>
      <w:spacing w:before="360"/>
    </w:pPr>
    <w:rPr>
      <w:rFonts w:ascii="Calibri Light" w:hAnsi="Calibri Light"/>
      <w:b/>
      <w:bCs/>
      <w:caps/>
      <w:sz w:val="24"/>
      <w:szCs w:val="24"/>
    </w:rPr>
  </w:style>
  <w:style w:type="paragraph" w:styleId="TM2">
    <w:name w:val="toc 2"/>
    <w:basedOn w:val="Normal"/>
    <w:next w:val="Normal"/>
    <w:autoRedefine/>
    <w:uiPriority w:val="39"/>
    <w:rsid w:val="00C36941"/>
    <w:pPr>
      <w:tabs>
        <w:tab w:val="left" w:pos="600"/>
        <w:tab w:val="right" w:leader="dot" w:pos="9626"/>
      </w:tabs>
      <w:spacing w:before="240"/>
    </w:pPr>
    <w:rPr>
      <w:rFonts w:asciiTheme="minorHAnsi" w:hAnsiTheme="minorHAnsi"/>
      <w:b/>
      <w:bCs/>
      <w:sz w:val="24"/>
    </w:rPr>
  </w:style>
  <w:style w:type="paragraph" w:styleId="En-tte">
    <w:name w:val="header"/>
    <w:aliases w:val="En-tête1,E.e,index,E,ho,header odd,headerMOD3,first,header odd&#10;,hf&#10;,first&#10;,header-odd,rh,annexe,R&amp;S - En-tête,Rubrik,head,En-tête-1"/>
    <w:basedOn w:val="Normal"/>
    <w:link w:val="En-tteCar"/>
    <w:rsid w:val="00CF7E8B"/>
    <w:pPr>
      <w:tabs>
        <w:tab w:val="center" w:pos="4536"/>
        <w:tab w:val="right" w:pos="9072"/>
      </w:tabs>
      <w:spacing w:before="60" w:after="60"/>
      <w:jc w:val="both"/>
    </w:pPr>
    <w:rPr>
      <w:sz w:val="24"/>
    </w:rPr>
  </w:style>
  <w:style w:type="character" w:styleId="Numrodepage">
    <w:name w:val="page number"/>
    <w:basedOn w:val="Policepardfaut"/>
    <w:rsid w:val="00CF7E8B"/>
  </w:style>
  <w:style w:type="paragraph" w:styleId="Corpsdetexte">
    <w:name w:val="Body Text"/>
    <w:basedOn w:val="Normal"/>
    <w:link w:val="CorpsdetexteCar"/>
    <w:uiPriority w:val="99"/>
    <w:rsid w:val="00CF7E8B"/>
    <w:pPr>
      <w:jc w:val="both"/>
    </w:pPr>
    <w:rPr>
      <w:rFonts w:ascii="Arial" w:hAnsi="Arial"/>
      <w:sz w:val="22"/>
    </w:rPr>
  </w:style>
  <w:style w:type="paragraph" w:styleId="TM3">
    <w:name w:val="toc 3"/>
    <w:basedOn w:val="Normal"/>
    <w:next w:val="Normal"/>
    <w:autoRedefine/>
    <w:uiPriority w:val="39"/>
    <w:rsid w:val="00CF7E8B"/>
    <w:pPr>
      <w:ind w:left="200"/>
    </w:pPr>
    <w:rPr>
      <w:rFonts w:asciiTheme="minorHAnsi" w:hAnsiTheme="minorHAnsi"/>
    </w:rPr>
  </w:style>
  <w:style w:type="character" w:styleId="Lienhypertexte">
    <w:name w:val="Hyperlink"/>
    <w:basedOn w:val="Policepardfaut"/>
    <w:uiPriority w:val="99"/>
    <w:rsid w:val="00CF7E8B"/>
    <w:rPr>
      <w:color w:val="0000FF"/>
      <w:u w:val="single"/>
    </w:rPr>
  </w:style>
  <w:style w:type="paragraph" w:styleId="Retraitcorpsdetexte">
    <w:name w:val="Body Text Indent"/>
    <w:basedOn w:val="Normal"/>
    <w:link w:val="RetraitcorpsdetexteCar"/>
    <w:rsid w:val="00CF7E8B"/>
    <w:rPr>
      <w:rFonts w:ascii="Arial" w:hAnsi="Arial"/>
      <w:sz w:val="22"/>
    </w:rPr>
  </w:style>
  <w:style w:type="paragraph" w:customStyle="1" w:styleId="pu1">
    <w:name w:val="pu 1"/>
    <w:basedOn w:val="Normal"/>
    <w:rsid w:val="00CF7E8B"/>
    <w:pPr>
      <w:numPr>
        <w:numId w:val="6"/>
      </w:numPr>
    </w:pPr>
  </w:style>
  <w:style w:type="character" w:styleId="Lienhypertextesuivivisit">
    <w:name w:val="FollowedHyperlink"/>
    <w:basedOn w:val="Policepardfaut"/>
    <w:rsid w:val="00CF7E8B"/>
    <w:rPr>
      <w:color w:val="800080"/>
      <w:u w:val="single"/>
    </w:rPr>
  </w:style>
  <w:style w:type="table" w:styleId="Grilledutableau">
    <w:name w:val="Table Grid"/>
    <w:aliases w:val="CGI TAB Vertical,Bordure,Create"/>
    <w:basedOn w:val="TableauNormal"/>
    <w:uiPriority w:val="39"/>
    <w:rsid w:val="00E65B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brut1">
    <w:name w:val="Texte brut1"/>
    <w:basedOn w:val="Normal"/>
    <w:rsid w:val="00E65B13"/>
    <w:rPr>
      <w:rFonts w:ascii="Courier New" w:hAnsi="Courier New" w:cs="Tahoma"/>
      <w:lang w:eastAsia="en-US"/>
    </w:rPr>
  </w:style>
  <w:style w:type="paragraph" w:styleId="Corpsdetexte2">
    <w:name w:val="Body Text 2"/>
    <w:basedOn w:val="Normal"/>
    <w:link w:val="Corpsdetexte2Car"/>
    <w:rsid w:val="00E65B13"/>
    <w:pPr>
      <w:spacing w:after="120" w:line="480" w:lineRule="auto"/>
    </w:pPr>
  </w:style>
  <w:style w:type="paragraph" w:styleId="Corpsdetexte3">
    <w:name w:val="Body Text 3"/>
    <w:basedOn w:val="Normal"/>
    <w:link w:val="Corpsdetexte3Car"/>
    <w:rsid w:val="00E65B13"/>
    <w:pPr>
      <w:spacing w:after="120"/>
    </w:pPr>
    <w:rPr>
      <w:sz w:val="16"/>
      <w:szCs w:val="16"/>
    </w:rPr>
  </w:style>
  <w:style w:type="paragraph" w:styleId="Retraitcorpsdetexte2">
    <w:name w:val="Body Text Indent 2"/>
    <w:basedOn w:val="Normal"/>
    <w:rsid w:val="00E65B13"/>
    <w:pPr>
      <w:spacing w:after="120" w:line="480" w:lineRule="auto"/>
      <w:ind w:left="283"/>
    </w:pPr>
  </w:style>
  <w:style w:type="paragraph" w:customStyle="1" w:styleId="Normal2">
    <w:name w:val="Normal2"/>
    <w:basedOn w:val="Normal"/>
    <w:rsid w:val="00E65B13"/>
    <w:pPr>
      <w:keepLines/>
      <w:tabs>
        <w:tab w:val="left" w:pos="567"/>
        <w:tab w:val="left" w:pos="851"/>
        <w:tab w:val="left" w:pos="1134"/>
      </w:tabs>
      <w:ind w:left="284" w:firstLine="284"/>
      <w:jc w:val="both"/>
    </w:pPr>
    <w:rPr>
      <w:sz w:val="24"/>
      <w:szCs w:val="24"/>
    </w:rPr>
  </w:style>
  <w:style w:type="paragraph" w:styleId="Textebrut">
    <w:name w:val="Plain Text"/>
    <w:basedOn w:val="Normal"/>
    <w:rsid w:val="00E65B13"/>
    <w:rPr>
      <w:rFonts w:ascii="Courier New" w:hAnsi="Courier New" w:cs="Tahoma"/>
    </w:rPr>
  </w:style>
  <w:style w:type="paragraph" w:styleId="Retraitcorpsdetexte3">
    <w:name w:val="Body Text Indent 3"/>
    <w:basedOn w:val="Normal"/>
    <w:rsid w:val="00E65B13"/>
    <w:pPr>
      <w:tabs>
        <w:tab w:val="left" w:pos="1134"/>
      </w:tabs>
      <w:ind w:left="1069"/>
      <w:jc w:val="both"/>
    </w:pPr>
    <w:rPr>
      <w:rFonts w:ascii="Arial" w:hAnsi="Arial" w:cs="Arial"/>
      <w:lang w:eastAsia="en-US"/>
    </w:rPr>
  </w:style>
  <w:style w:type="paragraph" w:styleId="Textedebulles">
    <w:name w:val="Balloon Text"/>
    <w:basedOn w:val="Normal"/>
    <w:link w:val="TextedebullesCar"/>
    <w:semiHidden/>
    <w:rsid w:val="00E65B13"/>
    <w:rPr>
      <w:rFonts w:ascii="Tahoma" w:hAnsi="Tahoma" w:cs="Wingdings"/>
      <w:sz w:val="16"/>
      <w:szCs w:val="16"/>
      <w:lang w:eastAsia="en-US"/>
    </w:rPr>
  </w:style>
  <w:style w:type="paragraph" w:customStyle="1" w:styleId="Corpsdetexte21">
    <w:name w:val="Corps de texte 21"/>
    <w:basedOn w:val="Normal"/>
    <w:rsid w:val="00E65B13"/>
    <w:pPr>
      <w:spacing w:after="240"/>
      <w:ind w:left="567"/>
      <w:jc w:val="both"/>
    </w:pPr>
    <w:rPr>
      <w:rFonts w:ascii="Arial Narrow" w:hAnsi="Arial Narrow"/>
      <w:sz w:val="22"/>
      <w:lang w:eastAsia="en-US"/>
    </w:rPr>
  </w:style>
  <w:style w:type="paragraph" w:customStyle="1" w:styleId="Pucesretrait">
    <w:name w:val="Puces retrait"/>
    <w:basedOn w:val="Normal"/>
    <w:rsid w:val="00E65B13"/>
    <w:pPr>
      <w:numPr>
        <w:numId w:val="7"/>
      </w:numPr>
      <w:jc w:val="both"/>
    </w:pPr>
    <w:rPr>
      <w:rFonts w:ascii="Arial Narrow" w:hAnsi="Arial Narrow"/>
    </w:rPr>
  </w:style>
  <w:style w:type="paragraph" w:customStyle="1" w:styleId="StyleTitre112pt">
    <w:name w:val="Style Titre 1 + 12 pt"/>
    <w:basedOn w:val="Titre1"/>
    <w:autoRedefine/>
    <w:rsid w:val="00E65B13"/>
    <w:pPr>
      <w:keepLines w:val="0"/>
      <w:numPr>
        <w:numId w:val="8"/>
      </w:numPr>
      <w:pBdr>
        <w:bottom w:val="single" w:sz="8" w:space="1" w:color="000080"/>
      </w:pBdr>
      <w:suppressAutoHyphens/>
      <w:spacing w:after="60"/>
    </w:pPr>
    <w:rPr>
      <w:rFonts w:ascii="Arial" w:hAnsi="Arial"/>
      <w:bCs/>
      <w:color w:val="000080"/>
      <w:kern w:val="1"/>
      <w:sz w:val="24"/>
      <w:szCs w:val="28"/>
    </w:rPr>
  </w:style>
  <w:style w:type="paragraph" w:customStyle="1" w:styleId="StyleTitre2">
    <w:name w:val="Style Titre 2 +"/>
    <w:basedOn w:val="Titre2"/>
    <w:autoRedefine/>
    <w:rsid w:val="00E65B13"/>
    <w:pPr>
      <w:numPr>
        <w:numId w:val="8"/>
      </w:numPr>
      <w:suppressAutoHyphens/>
      <w:spacing w:before="240" w:after="60"/>
    </w:pPr>
    <w:rPr>
      <w:rFonts w:ascii="Arial" w:hAnsi="Arial"/>
      <w:bCs/>
      <w:i/>
      <w:iCs/>
      <w:color w:val="008080"/>
      <w:kern w:val="1"/>
      <w:sz w:val="26"/>
      <w:szCs w:val="26"/>
    </w:rPr>
  </w:style>
  <w:style w:type="paragraph" w:customStyle="1" w:styleId="Puce">
    <w:name w:val="Puce"/>
    <w:basedOn w:val="Normal"/>
    <w:rsid w:val="00E65B13"/>
    <w:pPr>
      <w:jc w:val="both"/>
    </w:pPr>
    <w:rPr>
      <w:rFonts w:ascii="Arial Narrow" w:hAnsi="Arial Narrow"/>
      <w:sz w:val="24"/>
    </w:rPr>
  </w:style>
  <w:style w:type="character" w:styleId="Marquedecommentaire">
    <w:name w:val="annotation reference"/>
    <w:basedOn w:val="Policepardfaut"/>
    <w:uiPriority w:val="99"/>
    <w:semiHidden/>
    <w:rsid w:val="00E65B13"/>
    <w:rPr>
      <w:sz w:val="16"/>
      <w:szCs w:val="16"/>
    </w:rPr>
  </w:style>
  <w:style w:type="paragraph" w:styleId="Commentaire">
    <w:name w:val="annotation text"/>
    <w:basedOn w:val="Normal"/>
    <w:link w:val="CommentaireCar"/>
    <w:uiPriority w:val="99"/>
    <w:semiHidden/>
    <w:rsid w:val="00E65B13"/>
    <w:rPr>
      <w:lang w:eastAsia="en-US"/>
    </w:rPr>
  </w:style>
  <w:style w:type="paragraph" w:customStyle="1" w:styleId="Texte">
    <w:name w:val="Texte"/>
    <w:basedOn w:val="Normal"/>
    <w:rsid w:val="00E65B13"/>
    <w:pPr>
      <w:spacing w:before="60" w:after="120"/>
      <w:jc w:val="both"/>
    </w:pPr>
    <w:rPr>
      <w:rFonts w:ascii="Arial" w:hAnsi="Arial"/>
    </w:rPr>
  </w:style>
  <w:style w:type="paragraph" w:styleId="TM4">
    <w:name w:val="toc 4"/>
    <w:basedOn w:val="Normal"/>
    <w:next w:val="Normal"/>
    <w:autoRedefine/>
    <w:uiPriority w:val="39"/>
    <w:rsid w:val="00E65B13"/>
    <w:pPr>
      <w:ind w:left="400"/>
    </w:pPr>
    <w:rPr>
      <w:rFonts w:asciiTheme="minorHAnsi" w:hAnsiTheme="minorHAnsi"/>
    </w:rPr>
  </w:style>
  <w:style w:type="paragraph" w:styleId="TM5">
    <w:name w:val="toc 5"/>
    <w:basedOn w:val="Normal"/>
    <w:next w:val="Normal"/>
    <w:autoRedefine/>
    <w:uiPriority w:val="39"/>
    <w:rsid w:val="00E65B13"/>
    <w:pPr>
      <w:ind w:left="600"/>
    </w:pPr>
    <w:rPr>
      <w:rFonts w:asciiTheme="minorHAnsi" w:hAnsiTheme="minorHAnsi"/>
    </w:rPr>
  </w:style>
  <w:style w:type="paragraph" w:styleId="Objetducommentaire">
    <w:name w:val="annotation subject"/>
    <w:basedOn w:val="Commentaire"/>
    <w:next w:val="Commentaire"/>
    <w:link w:val="ObjetducommentaireCar"/>
    <w:rsid w:val="00882E25"/>
    <w:rPr>
      <w:b/>
      <w:bCs/>
      <w:lang w:eastAsia="fr-FR"/>
    </w:rPr>
  </w:style>
  <w:style w:type="paragraph" w:customStyle="1" w:styleId="Default">
    <w:name w:val="Default"/>
    <w:rsid w:val="00292FD9"/>
    <w:pPr>
      <w:autoSpaceDE w:val="0"/>
      <w:autoSpaceDN w:val="0"/>
      <w:adjustRightInd w:val="0"/>
    </w:pPr>
    <w:rPr>
      <w:rFonts w:ascii="Arial Narrow" w:hAnsi="Arial Narrow" w:cs="Arial Narrow"/>
      <w:color w:val="000000"/>
      <w:sz w:val="24"/>
      <w:szCs w:val="24"/>
    </w:rPr>
  </w:style>
  <w:style w:type="character" w:customStyle="1" w:styleId="m1">
    <w:name w:val="m1"/>
    <w:basedOn w:val="Policepardfaut"/>
    <w:rsid w:val="009A1AF0"/>
    <w:rPr>
      <w:color w:val="0000FF"/>
    </w:rPr>
  </w:style>
  <w:style w:type="character" w:customStyle="1" w:styleId="pi1">
    <w:name w:val="pi1"/>
    <w:basedOn w:val="Policepardfaut"/>
    <w:rsid w:val="009A1AF0"/>
    <w:rPr>
      <w:color w:val="0000FF"/>
    </w:rPr>
  </w:style>
  <w:style w:type="character" w:customStyle="1" w:styleId="t1">
    <w:name w:val="t1"/>
    <w:basedOn w:val="Policepardfaut"/>
    <w:rsid w:val="009A1AF0"/>
    <w:rPr>
      <w:color w:val="990000"/>
    </w:rPr>
  </w:style>
  <w:style w:type="character" w:customStyle="1" w:styleId="ns1">
    <w:name w:val="ns1"/>
    <w:basedOn w:val="Policepardfaut"/>
    <w:rsid w:val="009A1AF0"/>
    <w:rPr>
      <w:color w:val="FF0000"/>
    </w:rPr>
  </w:style>
  <w:style w:type="character" w:customStyle="1" w:styleId="b1">
    <w:name w:val="b1"/>
    <w:basedOn w:val="Policepardfaut"/>
    <w:rsid w:val="009A1AF0"/>
    <w:rPr>
      <w:rFonts w:ascii="Courier New" w:hAnsi="Courier New" w:cs="Courier New" w:hint="default"/>
      <w:b/>
      <w:bCs/>
      <w:strike w:val="0"/>
      <w:dstrike w:val="0"/>
      <w:color w:val="FF0000"/>
      <w:u w:val="none"/>
      <w:effect w:val="none"/>
    </w:rPr>
  </w:style>
  <w:style w:type="character" w:customStyle="1" w:styleId="tx1">
    <w:name w:val="tx1"/>
    <w:basedOn w:val="Policepardfaut"/>
    <w:rsid w:val="009A1AF0"/>
    <w:rPr>
      <w:b/>
      <w:bCs/>
    </w:rPr>
  </w:style>
  <w:style w:type="paragraph" w:styleId="Paragraphedeliste">
    <w:name w:val="List Paragraph"/>
    <w:aliases w:val="lp1,Liste à puce,cS List Paragraph,Figure_name,Liste à puce - Normal,Bullet Number,Parag de liste,£3 Paragraph,Bullet List,FooterText,numbered,Nomios - Paragraphe de liste,List Paragraph1,リスト段落,Paragrafo elenco,Listenabsatz"/>
    <w:basedOn w:val="Normal"/>
    <w:link w:val="ParagraphedelisteCar"/>
    <w:uiPriority w:val="34"/>
    <w:qFormat/>
    <w:rsid w:val="00883B83"/>
    <w:pPr>
      <w:ind w:left="720"/>
      <w:contextualSpacing/>
    </w:pPr>
  </w:style>
  <w:style w:type="paragraph" w:styleId="TM6">
    <w:name w:val="toc 6"/>
    <w:basedOn w:val="Normal"/>
    <w:next w:val="Normal"/>
    <w:autoRedefine/>
    <w:uiPriority w:val="39"/>
    <w:rsid w:val="00BD2DAF"/>
    <w:pPr>
      <w:ind w:left="800"/>
    </w:pPr>
    <w:rPr>
      <w:rFonts w:asciiTheme="minorHAnsi" w:hAnsiTheme="minorHAnsi"/>
    </w:rPr>
  </w:style>
  <w:style w:type="paragraph" w:styleId="TM7">
    <w:name w:val="toc 7"/>
    <w:basedOn w:val="Normal"/>
    <w:next w:val="Normal"/>
    <w:autoRedefine/>
    <w:uiPriority w:val="39"/>
    <w:rsid w:val="00BD2DAF"/>
    <w:pPr>
      <w:ind w:left="1000"/>
    </w:pPr>
    <w:rPr>
      <w:rFonts w:asciiTheme="minorHAnsi" w:hAnsiTheme="minorHAnsi"/>
    </w:rPr>
  </w:style>
  <w:style w:type="paragraph" w:styleId="TM8">
    <w:name w:val="toc 8"/>
    <w:basedOn w:val="Normal"/>
    <w:next w:val="Normal"/>
    <w:autoRedefine/>
    <w:uiPriority w:val="39"/>
    <w:rsid w:val="00BD2DAF"/>
    <w:pPr>
      <w:ind w:left="1200"/>
    </w:pPr>
    <w:rPr>
      <w:rFonts w:asciiTheme="minorHAnsi" w:hAnsiTheme="minorHAnsi"/>
    </w:rPr>
  </w:style>
  <w:style w:type="paragraph" w:styleId="TM9">
    <w:name w:val="toc 9"/>
    <w:basedOn w:val="Normal"/>
    <w:next w:val="Normal"/>
    <w:autoRedefine/>
    <w:uiPriority w:val="39"/>
    <w:rsid w:val="00BD2DAF"/>
    <w:pPr>
      <w:ind w:left="1400"/>
    </w:pPr>
    <w:rPr>
      <w:rFonts w:asciiTheme="minorHAnsi" w:hAnsiTheme="minorHAnsi"/>
    </w:rPr>
  </w:style>
  <w:style w:type="paragraph" w:customStyle="1" w:styleId="paragraphe1">
    <w:name w:val="paragraphe1"/>
    <w:basedOn w:val="Normal"/>
    <w:rsid w:val="00BD2DAF"/>
    <w:pPr>
      <w:numPr>
        <w:numId w:val="9"/>
      </w:numPr>
      <w:spacing w:before="60"/>
      <w:jc w:val="both"/>
    </w:pPr>
    <w:rPr>
      <w:lang w:eastAsia="en-US"/>
    </w:rPr>
  </w:style>
  <w:style w:type="paragraph" w:styleId="Notedebasdepage">
    <w:name w:val="footnote text"/>
    <w:basedOn w:val="Normal"/>
    <w:link w:val="NotedebasdepageCar"/>
    <w:semiHidden/>
    <w:rsid w:val="00BD2DAF"/>
    <w:rPr>
      <w:rFonts w:ascii="Univers (WN)" w:hAnsi="Univers (WN)"/>
      <w:lang w:eastAsia="en-US"/>
    </w:rPr>
  </w:style>
  <w:style w:type="paragraph" w:customStyle="1" w:styleId="Chapitre">
    <w:name w:val="Chapitre"/>
    <w:basedOn w:val="Normal"/>
    <w:link w:val="ChapitreCar"/>
    <w:rsid w:val="00BD2DAF"/>
    <w:pPr>
      <w:pBdr>
        <w:bottom w:val="thinThickSmallGap" w:sz="12" w:space="1" w:color="000080"/>
      </w:pBdr>
      <w:jc w:val="center"/>
    </w:pPr>
    <w:rPr>
      <w:rFonts w:ascii="Century Gothic" w:hAnsi="Century Gothic"/>
      <w:b/>
      <w:color w:val="000080"/>
      <w:sz w:val="40"/>
      <w:lang w:eastAsia="en-US"/>
    </w:rPr>
  </w:style>
  <w:style w:type="paragraph" w:styleId="Sous-titre">
    <w:name w:val="Subtitle"/>
    <w:basedOn w:val="Normal"/>
    <w:link w:val="Sous-titreCar"/>
    <w:qFormat/>
    <w:rsid w:val="00BD2DAF"/>
    <w:pPr>
      <w:jc w:val="center"/>
    </w:pPr>
    <w:rPr>
      <w:rFonts w:ascii="Arial" w:hAnsi="Arial"/>
      <w:b/>
      <w:color w:val="808080"/>
      <w:sz w:val="28"/>
      <w:lang w:eastAsia="en-US"/>
    </w:rPr>
  </w:style>
  <w:style w:type="table" w:styleId="Tableauprofessionnel">
    <w:name w:val="Table Professional"/>
    <w:basedOn w:val="TableauNormal"/>
    <w:rsid w:val="00BD2E2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P1">
    <w:name w:val="P1"/>
    <w:basedOn w:val="Notedefin"/>
    <w:rsid w:val="003E2919"/>
    <w:pPr>
      <w:spacing w:before="40" w:after="40"/>
    </w:pPr>
    <w:rPr>
      <w:rFonts w:ascii="Arial" w:hAnsi="Arial" w:cs="Arial"/>
    </w:rPr>
  </w:style>
  <w:style w:type="paragraph" w:styleId="Notedefin">
    <w:name w:val="endnote text"/>
    <w:basedOn w:val="Normal"/>
    <w:semiHidden/>
    <w:rsid w:val="003E2919"/>
  </w:style>
  <w:style w:type="character" w:customStyle="1" w:styleId="Titre2Car">
    <w:name w:val="Titre 2 Car"/>
    <w:aliases w:val="Titre 2 SQ Car,AVANTAGE/CARACT/ENVIRO/SUPPORT Car,chapitre Car,Reset numbering Car,l2 Car,I2 Car,h2 Car,Titre 10 Car,Fonctionnalité Car,Titre 21 Car,t2.T2 Car,Table2 Car,Heading 2 Hidden Car,header 2 Car,2 Car,H2 Car,t2 Car,Contrat 2 Car"/>
    <w:basedOn w:val="Policepardfaut"/>
    <w:link w:val="Titre2"/>
    <w:rsid w:val="00070E8C"/>
    <w:rPr>
      <w:b/>
      <w:sz w:val="28"/>
    </w:rPr>
  </w:style>
  <w:style w:type="character" w:customStyle="1" w:styleId="Policepardfaut2">
    <w:name w:val="Police par défaut2"/>
    <w:rsid w:val="005574C3"/>
  </w:style>
  <w:style w:type="character" w:styleId="Appelnotedebasdep">
    <w:name w:val="footnote reference"/>
    <w:basedOn w:val="Policepardfaut"/>
    <w:rsid w:val="00A36F4A"/>
    <w:rPr>
      <w:rFonts w:cs="Times New Roman"/>
      <w:vertAlign w:val="superscript"/>
    </w:rPr>
  </w:style>
  <w:style w:type="table" w:styleId="Tableauclassique2">
    <w:name w:val="Table Classic 2"/>
    <w:basedOn w:val="TableauNormal"/>
    <w:rsid w:val="00A22322"/>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Index1">
    <w:name w:val="index 1"/>
    <w:basedOn w:val="Normal"/>
    <w:next w:val="Normal"/>
    <w:autoRedefine/>
    <w:rsid w:val="00B1054A"/>
    <w:pPr>
      <w:ind w:left="200" w:hanging="200"/>
    </w:pPr>
    <w:rPr>
      <w:sz w:val="22"/>
    </w:rPr>
  </w:style>
  <w:style w:type="character" w:customStyle="1" w:styleId="Titre4Car">
    <w:name w:val="Titre 4 Car"/>
    <w:aliases w:val="SFO - Titre 4 Car,Titre 4 SQ Car,H4 Car,Titre 41 Car,t4.T4 Car,(Shift Ctrl 4) Car,4 Car,H41 Car,H42 Car,H43 Car,Level 2 - a Car,- Minor Side Car,Titre 411 Car,t4.T41 Car,Heading 41 Car,(Shift Ctrl 4)1 Car,- Minor Side1 Car,Titre 412 Car"/>
    <w:basedOn w:val="Policepardfaut"/>
    <w:link w:val="Titre4"/>
    <w:rsid w:val="00DD5EB7"/>
    <w:rPr>
      <w:rFonts w:asciiTheme="minorHAnsi" w:hAnsiTheme="minorHAnsi"/>
      <w:b/>
      <w:color w:val="1F497D" w:themeColor="text2"/>
      <w:sz w:val="24"/>
    </w:rPr>
  </w:style>
  <w:style w:type="paragraph" w:customStyle="1" w:styleId="Listepuces1">
    <w:name w:val="Liste à puces 1"/>
    <w:basedOn w:val="Liste2"/>
    <w:link w:val="Listepuces1Car"/>
    <w:rsid w:val="00804B8F"/>
    <w:pPr>
      <w:numPr>
        <w:numId w:val="10"/>
      </w:numPr>
      <w:tabs>
        <w:tab w:val="left" w:pos="567"/>
        <w:tab w:val="left" w:pos="1134"/>
      </w:tabs>
      <w:suppressAutoHyphens/>
      <w:spacing w:after="60"/>
      <w:contextualSpacing w:val="0"/>
      <w:jc w:val="both"/>
    </w:pPr>
    <w:rPr>
      <w:rFonts w:ascii="Arial" w:hAnsi="Arial"/>
      <w:szCs w:val="22"/>
      <w:lang w:eastAsia="ar-SA"/>
    </w:rPr>
  </w:style>
  <w:style w:type="character" w:customStyle="1" w:styleId="Listepuces1Car">
    <w:name w:val="Liste à puces 1 Car"/>
    <w:basedOn w:val="Policepardfaut"/>
    <w:link w:val="Listepuces1"/>
    <w:rsid w:val="00804B8F"/>
    <w:rPr>
      <w:rFonts w:ascii="Arial" w:hAnsi="Arial"/>
      <w:szCs w:val="22"/>
      <w:lang w:eastAsia="ar-SA"/>
    </w:rPr>
  </w:style>
  <w:style w:type="paragraph" w:styleId="Liste2">
    <w:name w:val="List 2"/>
    <w:basedOn w:val="Normal"/>
    <w:rsid w:val="00804B8F"/>
    <w:pPr>
      <w:ind w:left="566" w:hanging="283"/>
      <w:contextualSpacing/>
    </w:pPr>
  </w:style>
  <w:style w:type="paragraph" w:customStyle="1" w:styleId="ListeTableau2">
    <w:name w:val="ListeTableau2"/>
    <w:basedOn w:val="Normal"/>
    <w:rsid w:val="00582ADD"/>
    <w:pPr>
      <w:numPr>
        <w:numId w:val="11"/>
      </w:numPr>
      <w:tabs>
        <w:tab w:val="left" w:pos="680"/>
        <w:tab w:val="left" w:pos="1021"/>
        <w:tab w:val="left" w:pos="1361"/>
      </w:tabs>
      <w:spacing w:before="60"/>
      <w:ind w:left="340"/>
    </w:pPr>
    <w:rPr>
      <w:sz w:val="22"/>
    </w:rPr>
  </w:style>
  <w:style w:type="paragraph" w:styleId="NormalWeb">
    <w:name w:val="Normal (Web)"/>
    <w:basedOn w:val="Normal"/>
    <w:link w:val="NormalWebCar"/>
    <w:uiPriority w:val="99"/>
    <w:unhideWhenUsed/>
    <w:rsid w:val="00942254"/>
    <w:pPr>
      <w:spacing w:before="100" w:beforeAutospacing="1" w:after="100" w:afterAutospacing="1"/>
    </w:pPr>
    <w:rPr>
      <w:sz w:val="24"/>
      <w:szCs w:val="24"/>
    </w:rPr>
  </w:style>
  <w:style w:type="character" w:customStyle="1" w:styleId="PieddepageCar">
    <w:name w:val="Pied de page Car"/>
    <w:aliases w:val="p Car"/>
    <w:basedOn w:val="Policepardfaut"/>
    <w:link w:val="Pieddepage"/>
    <w:uiPriority w:val="99"/>
    <w:rsid w:val="00CD6172"/>
  </w:style>
  <w:style w:type="paragraph" w:customStyle="1" w:styleId="Article2">
    <w:name w:val="Article 2"/>
    <w:basedOn w:val="Normal"/>
    <w:rsid w:val="00286123"/>
    <w:pPr>
      <w:numPr>
        <w:ilvl w:val="1"/>
        <w:numId w:val="12"/>
      </w:numPr>
      <w:spacing w:before="120" w:after="120"/>
      <w:jc w:val="both"/>
      <w:outlineLvl w:val="1"/>
    </w:pPr>
    <w:rPr>
      <w:rFonts w:ascii="Arial" w:hAnsi="Arial" w:cs="Arial"/>
      <w:b/>
      <w:bCs/>
      <w:szCs w:val="22"/>
      <w:u w:val="single"/>
      <w:lang w:eastAsia="en-US"/>
    </w:rPr>
  </w:style>
  <w:style w:type="paragraph" w:styleId="Rvision">
    <w:name w:val="Revision"/>
    <w:hidden/>
    <w:uiPriority w:val="99"/>
    <w:semiHidden/>
    <w:rsid w:val="003F3168"/>
  </w:style>
  <w:style w:type="paragraph" w:customStyle="1" w:styleId="StyleTitre1CenturyGothic10pt">
    <w:name w:val="Style Titre 1 + Century Gothic 10 pt"/>
    <w:basedOn w:val="Titre1"/>
    <w:link w:val="StyleTitre1CenturyGothic10ptCar"/>
    <w:rsid w:val="00CF3F66"/>
    <w:pPr>
      <w:spacing w:before="120" w:after="120"/>
    </w:pPr>
    <w:rPr>
      <w:rFonts w:ascii="Century Gothic" w:hAnsi="Century Gothic"/>
      <w:bCs/>
      <w:sz w:val="20"/>
      <w:u w:val="single"/>
    </w:rPr>
  </w:style>
  <w:style w:type="paragraph" w:customStyle="1" w:styleId="StyleTitre2CenturyGothic10pt">
    <w:name w:val="Style Titre 2 + Century Gothic 10 pt"/>
    <w:basedOn w:val="Titre2"/>
    <w:link w:val="StyleTitre2CenturyGothic10ptCar"/>
    <w:rsid w:val="00CF3F66"/>
    <w:pPr>
      <w:spacing w:before="120" w:after="120"/>
      <w:ind w:left="964" w:hanging="510"/>
    </w:pPr>
    <w:rPr>
      <w:rFonts w:ascii="Century Gothic" w:hAnsi="Century Gothic"/>
      <w:bCs/>
      <w:sz w:val="20"/>
    </w:rPr>
  </w:style>
  <w:style w:type="paragraph" w:customStyle="1" w:styleId="StyleTitre3CenturyGothic10pt">
    <w:name w:val="Style Titre 3 + Century Gothic 10 pt"/>
    <w:basedOn w:val="Titre3"/>
    <w:link w:val="StyleTitre3CenturyGothic10ptCar"/>
    <w:rsid w:val="00CF3F66"/>
    <w:pPr>
      <w:spacing w:after="120"/>
    </w:pPr>
    <w:rPr>
      <w:rFonts w:ascii="Century Gothic" w:hAnsi="Century Gothic"/>
      <w:b w:val="0"/>
      <w:bCs/>
      <w:sz w:val="20"/>
      <w:u w:val="single"/>
    </w:rPr>
  </w:style>
  <w:style w:type="paragraph" w:customStyle="1" w:styleId="StyleNormalWebCenturyGothic10ptJustifi">
    <w:name w:val="Style Normal (Web) + Century Gothic 10 pt Justifié"/>
    <w:basedOn w:val="NormalWeb"/>
    <w:link w:val="StyleNormalWebCenturyGothic10ptJustifiCar"/>
    <w:rsid w:val="00254884"/>
    <w:pPr>
      <w:spacing w:before="120" w:beforeAutospacing="0" w:after="120" w:afterAutospacing="0"/>
      <w:jc w:val="both"/>
    </w:pPr>
    <w:rPr>
      <w:rFonts w:ascii="Century Gothic" w:hAnsi="Century Gothic"/>
      <w:sz w:val="20"/>
      <w:szCs w:val="20"/>
    </w:rPr>
  </w:style>
  <w:style w:type="paragraph" w:customStyle="1" w:styleId="A4">
    <w:name w:val="A4"/>
    <w:basedOn w:val="Titre4"/>
    <w:link w:val="A4Car"/>
    <w:uiPriority w:val="99"/>
    <w:qFormat/>
    <w:rsid w:val="009D64F4"/>
    <w:rPr>
      <w:rFonts w:ascii="Calibri Light" w:hAnsi="Calibri Light"/>
    </w:rPr>
  </w:style>
  <w:style w:type="paragraph" w:customStyle="1" w:styleId="A3">
    <w:name w:val="A3"/>
    <w:basedOn w:val="StyleTitre3CenturyGothic10pt"/>
    <w:link w:val="A3Car"/>
    <w:uiPriority w:val="99"/>
    <w:qFormat/>
    <w:rsid w:val="008B65D7"/>
    <w:pPr>
      <w:ind w:left="2609"/>
    </w:pPr>
    <w:rPr>
      <w:rFonts w:asciiTheme="minorHAnsi" w:hAnsiTheme="minorHAnsi"/>
      <w:b/>
      <w:color w:val="4F81BD" w:themeColor="accent1"/>
      <w:sz w:val="24"/>
      <w:u w:val="none"/>
    </w:rPr>
  </w:style>
  <w:style w:type="character" w:customStyle="1" w:styleId="A4Car">
    <w:name w:val="A4 Car"/>
    <w:basedOn w:val="Titre4Car"/>
    <w:link w:val="A4"/>
    <w:uiPriority w:val="99"/>
    <w:rsid w:val="009D64F4"/>
    <w:rPr>
      <w:rFonts w:ascii="Calibri Light" w:hAnsi="Calibri Light"/>
      <w:b/>
      <w:color w:val="1F497D" w:themeColor="text2"/>
      <w:sz w:val="24"/>
    </w:rPr>
  </w:style>
  <w:style w:type="paragraph" w:customStyle="1" w:styleId="A2">
    <w:name w:val="A2"/>
    <w:basedOn w:val="StyleTitre2CenturyGothic10pt"/>
    <w:link w:val="A2Car"/>
    <w:uiPriority w:val="99"/>
    <w:qFormat/>
    <w:rsid w:val="00133714"/>
    <w:pPr>
      <w:ind w:left="3260" w:hanging="567"/>
    </w:pPr>
    <w:rPr>
      <w:rFonts w:ascii="Calibri" w:hAnsi="Calibri"/>
      <w:color w:val="1F497D" w:themeColor="text2"/>
      <w:sz w:val="28"/>
    </w:rPr>
  </w:style>
  <w:style w:type="character" w:customStyle="1" w:styleId="StyleTitre3CenturyGothic10ptCar">
    <w:name w:val="Style Titre 3 + Century Gothic 10 pt Car"/>
    <w:basedOn w:val="Titre3Car"/>
    <w:link w:val="StyleTitre3CenturyGothic10pt"/>
    <w:rsid w:val="00B92231"/>
    <w:rPr>
      <w:rFonts w:ascii="Century Gothic" w:hAnsi="Century Gothic"/>
      <w:b w:val="0"/>
      <w:bCs/>
      <w:sz w:val="24"/>
      <w:u w:val="single"/>
    </w:rPr>
  </w:style>
  <w:style w:type="character" w:customStyle="1" w:styleId="A3Car">
    <w:name w:val="A3 Car"/>
    <w:basedOn w:val="StyleTitre3CenturyGothic10ptCar"/>
    <w:link w:val="A3"/>
    <w:uiPriority w:val="99"/>
    <w:rsid w:val="004C4EFA"/>
    <w:rPr>
      <w:rFonts w:asciiTheme="minorHAnsi" w:hAnsiTheme="minorHAnsi"/>
      <w:b/>
      <w:bCs/>
      <w:color w:val="4F81BD" w:themeColor="accent1"/>
      <w:sz w:val="24"/>
      <w:u w:val="single"/>
    </w:rPr>
  </w:style>
  <w:style w:type="paragraph" w:customStyle="1" w:styleId="A1">
    <w:name w:val="A1"/>
    <w:basedOn w:val="StyleTitre1CenturyGothic10pt"/>
    <w:link w:val="A1Car"/>
    <w:uiPriority w:val="99"/>
    <w:qFormat/>
    <w:rsid w:val="004C4EFA"/>
    <w:pPr>
      <w:pageBreakBefore/>
    </w:pPr>
    <w:rPr>
      <w:rFonts w:ascii="Calibri Light" w:hAnsi="Calibri Light"/>
      <w:color w:val="auto"/>
      <w:sz w:val="40"/>
      <w:u w:val="none"/>
    </w:rPr>
  </w:style>
  <w:style w:type="character" w:customStyle="1" w:styleId="StyleTitre2CenturyGothic10ptCar">
    <w:name w:val="Style Titre 2 + Century Gothic 10 pt Car"/>
    <w:basedOn w:val="Titre2Car"/>
    <w:link w:val="StyleTitre2CenturyGothic10pt"/>
    <w:rsid w:val="00B92231"/>
    <w:rPr>
      <w:rFonts w:ascii="Century Gothic" w:hAnsi="Century Gothic"/>
      <w:b/>
      <w:bCs/>
      <w:sz w:val="28"/>
    </w:rPr>
  </w:style>
  <w:style w:type="character" w:customStyle="1" w:styleId="A2Car">
    <w:name w:val="A2 Car"/>
    <w:basedOn w:val="StyleTitre2CenturyGothic10ptCar"/>
    <w:link w:val="A2"/>
    <w:uiPriority w:val="99"/>
    <w:rsid w:val="00133714"/>
    <w:rPr>
      <w:rFonts w:ascii="Calibri" w:hAnsi="Calibri"/>
      <w:b/>
      <w:bCs/>
      <w:color w:val="1F497D" w:themeColor="text2"/>
      <w:sz w:val="28"/>
    </w:rPr>
  </w:style>
  <w:style w:type="paragraph" w:customStyle="1" w:styleId="A60">
    <w:name w:val="A60"/>
    <w:basedOn w:val="StyleNormalWebCenturyGothic10ptJustifi"/>
    <w:link w:val="A60Car"/>
    <w:qFormat/>
    <w:rsid w:val="009D64F4"/>
    <w:rPr>
      <w:rFonts w:asciiTheme="minorHAnsi" w:hAnsiTheme="minorHAnsi"/>
    </w:rPr>
  </w:style>
  <w:style w:type="character" w:customStyle="1" w:styleId="BaseCar">
    <w:name w:val="Base Car"/>
    <w:basedOn w:val="Policepardfaut"/>
    <w:link w:val="Base"/>
    <w:rsid w:val="00B92231"/>
    <w:rPr>
      <w:sz w:val="24"/>
    </w:rPr>
  </w:style>
  <w:style w:type="character" w:customStyle="1" w:styleId="Titre1Car">
    <w:name w:val="Titre 1 Car"/>
    <w:basedOn w:val="BaseCar"/>
    <w:link w:val="Titre1"/>
    <w:rsid w:val="004C4EFA"/>
    <w:rPr>
      <w:b/>
      <w:color w:val="1F497D" w:themeColor="text2"/>
      <w:sz w:val="32"/>
    </w:rPr>
  </w:style>
  <w:style w:type="character" w:customStyle="1" w:styleId="StyleTitre1CenturyGothic10ptCar">
    <w:name w:val="Style Titre 1 + Century Gothic 10 pt Car"/>
    <w:basedOn w:val="Titre1Car"/>
    <w:link w:val="StyleTitre1CenturyGothic10pt"/>
    <w:rsid w:val="00B92231"/>
    <w:rPr>
      <w:rFonts w:ascii="Century Gothic" w:hAnsi="Century Gothic"/>
      <w:b/>
      <w:bCs/>
      <w:color w:val="1F497D" w:themeColor="text2"/>
      <w:sz w:val="32"/>
      <w:u w:val="single"/>
    </w:rPr>
  </w:style>
  <w:style w:type="character" w:customStyle="1" w:styleId="A1Car">
    <w:name w:val="A1 Car"/>
    <w:basedOn w:val="StyleTitre1CenturyGothic10ptCar"/>
    <w:link w:val="A1"/>
    <w:uiPriority w:val="99"/>
    <w:rsid w:val="004C4EFA"/>
    <w:rPr>
      <w:rFonts w:ascii="Calibri Light" w:hAnsi="Calibri Light"/>
      <w:b/>
      <w:bCs/>
      <w:color w:val="1F497D" w:themeColor="text2"/>
      <w:sz w:val="40"/>
      <w:u w:val="single"/>
    </w:rPr>
  </w:style>
  <w:style w:type="paragraph" w:customStyle="1" w:styleId="A65">
    <w:name w:val="A65"/>
    <w:basedOn w:val="A60"/>
    <w:link w:val="A65Char"/>
    <w:qFormat/>
    <w:rsid w:val="00C81EC0"/>
    <w:pPr>
      <w:numPr>
        <w:numId w:val="13"/>
      </w:numPr>
      <w:spacing w:before="60" w:after="0"/>
    </w:pPr>
  </w:style>
  <w:style w:type="character" w:customStyle="1" w:styleId="NormalWebCar">
    <w:name w:val="Normal (Web) Car"/>
    <w:basedOn w:val="Policepardfaut"/>
    <w:link w:val="NormalWeb"/>
    <w:uiPriority w:val="99"/>
    <w:rsid w:val="00B92231"/>
    <w:rPr>
      <w:sz w:val="24"/>
      <w:szCs w:val="24"/>
    </w:rPr>
  </w:style>
  <w:style w:type="character" w:customStyle="1" w:styleId="StyleNormalWebCenturyGothic10ptJustifiCar">
    <w:name w:val="Style Normal (Web) + Century Gothic 10 pt Justifié Car"/>
    <w:basedOn w:val="NormalWebCar"/>
    <w:link w:val="StyleNormalWebCenturyGothic10ptJustifi"/>
    <w:rsid w:val="00B92231"/>
    <w:rPr>
      <w:rFonts w:ascii="Century Gothic" w:hAnsi="Century Gothic"/>
      <w:sz w:val="24"/>
      <w:szCs w:val="24"/>
    </w:rPr>
  </w:style>
  <w:style w:type="character" w:customStyle="1" w:styleId="A60Car">
    <w:name w:val="A60 Car"/>
    <w:basedOn w:val="StyleNormalWebCenturyGothic10ptJustifiCar"/>
    <w:link w:val="A60"/>
    <w:rsid w:val="009D64F4"/>
    <w:rPr>
      <w:rFonts w:asciiTheme="minorHAnsi" w:hAnsiTheme="minorHAnsi"/>
      <w:sz w:val="24"/>
      <w:szCs w:val="24"/>
    </w:rPr>
  </w:style>
  <w:style w:type="character" w:customStyle="1" w:styleId="A65Char">
    <w:name w:val="A65 Char"/>
    <w:basedOn w:val="A60Car"/>
    <w:link w:val="A65"/>
    <w:rsid w:val="00C81EC0"/>
    <w:rPr>
      <w:rFonts w:asciiTheme="minorHAnsi" w:hAnsiTheme="minorHAnsi"/>
      <w:sz w:val="24"/>
      <w:szCs w:val="24"/>
    </w:rPr>
  </w:style>
  <w:style w:type="paragraph" w:customStyle="1" w:styleId="A7">
    <w:name w:val="A7"/>
    <w:basedOn w:val="A60"/>
    <w:link w:val="A7Car"/>
    <w:rsid w:val="00B708DE"/>
    <w:rPr>
      <w:b/>
      <w:bCs/>
      <w:i/>
      <w:iCs/>
      <w:u w:val="single"/>
    </w:rPr>
  </w:style>
  <w:style w:type="character" w:customStyle="1" w:styleId="A7Car">
    <w:name w:val="A7 Car"/>
    <w:basedOn w:val="A60Car"/>
    <w:link w:val="A7"/>
    <w:rsid w:val="00B708DE"/>
    <w:rPr>
      <w:rFonts w:asciiTheme="minorHAnsi" w:hAnsiTheme="minorHAnsi"/>
      <w:b/>
      <w:bCs/>
      <w:i/>
      <w:iCs/>
      <w:sz w:val="24"/>
      <w:szCs w:val="24"/>
      <w:u w:val="single"/>
    </w:rPr>
  </w:style>
  <w:style w:type="paragraph" w:styleId="Citationintense">
    <w:name w:val="Intense Quote"/>
    <w:basedOn w:val="Normal"/>
    <w:next w:val="Normal"/>
    <w:link w:val="CitationintenseCar"/>
    <w:uiPriority w:val="30"/>
    <w:qFormat/>
    <w:rsid w:val="009D64F4"/>
    <w:pPr>
      <w:pBdr>
        <w:top w:val="single" w:sz="4" w:space="10" w:color="4F81BD" w:themeColor="accent1"/>
        <w:bottom w:val="single" w:sz="4" w:space="10" w:color="4F81BD" w:themeColor="accent1"/>
      </w:pBdr>
      <w:spacing w:before="360" w:after="360"/>
      <w:ind w:left="864" w:right="864"/>
      <w:jc w:val="center"/>
    </w:pPr>
    <w:rPr>
      <w:rFonts w:asciiTheme="minorHAnsi" w:hAnsiTheme="minorHAnsi"/>
      <w:i/>
      <w:iCs/>
      <w:color w:val="4F81BD" w:themeColor="accent1"/>
    </w:rPr>
  </w:style>
  <w:style w:type="character" w:customStyle="1" w:styleId="CitationintenseCar">
    <w:name w:val="Citation intense Car"/>
    <w:basedOn w:val="Policepardfaut"/>
    <w:link w:val="Citationintense"/>
    <w:uiPriority w:val="30"/>
    <w:rsid w:val="009D64F4"/>
    <w:rPr>
      <w:rFonts w:asciiTheme="minorHAnsi" w:hAnsiTheme="minorHAnsi"/>
      <w:i/>
      <w:iCs/>
      <w:color w:val="4F81BD" w:themeColor="accent1"/>
    </w:rPr>
  </w:style>
  <w:style w:type="character" w:styleId="Rfrencelgre">
    <w:name w:val="Subtle Reference"/>
    <w:basedOn w:val="Policepardfaut"/>
    <w:uiPriority w:val="31"/>
    <w:rsid w:val="009D64F4"/>
    <w:rPr>
      <w:smallCaps/>
      <w:color w:val="5A5A5A" w:themeColor="text1" w:themeTint="A5"/>
    </w:rPr>
  </w:style>
  <w:style w:type="paragraph" w:styleId="Citation">
    <w:name w:val="Quote"/>
    <w:basedOn w:val="Normal"/>
    <w:next w:val="Normal"/>
    <w:link w:val="CitationCar"/>
    <w:uiPriority w:val="29"/>
    <w:rsid w:val="009D64F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9D64F4"/>
    <w:rPr>
      <w:i/>
      <w:iCs/>
      <w:color w:val="404040" w:themeColor="text1" w:themeTint="BF"/>
    </w:rPr>
  </w:style>
  <w:style w:type="character" w:styleId="lev">
    <w:name w:val="Strong"/>
    <w:basedOn w:val="Policepardfaut"/>
    <w:uiPriority w:val="22"/>
    <w:qFormat/>
    <w:rsid w:val="009D64F4"/>
    <w:rPr>
      <w:b/>
      <w:bCs/>
    </w:rPr>
  </w:style>
  <w:style w:type="paragraph" w:customStyle="1" w:styleId="CarCar">
    <w:name w:val="Car Car"/>
    <w:basedOn w:val="Normal"/>
    <w:rsid w:val="0091701E"/>
    <w:pPr>
      <w:spacing w:after="160" w:line="240" w:lineRule="exact"/>
      <w:jc w:val="both"/>
    </w:pPr>
    <w:rPr>
      <w:rFonts w:ascii="Verdana" w:hAnsi="Verdana" w:cs="Verdana"/>
      <w:lang w:val="en-US" w:eastAsia="en-US"/>
    </w:rPr>
  </w:style>
  <w:style w:type="paragraph" w:customStyle="1" w:styleId="TTL">
    <w:name w:val="TTL"/>
    <w:basedOn w:val="Normal"/>
    <w:link w:val="TTLCar"/>
    <w:qFormat/>
    <w:rsid w:val="0091701E"/>
    <w:pPr>
      <w:spacing w:before="240" w:after="60" w:line="260" w:lineRule="exact"/>
      <w:ind w:left="709" w:right="759"/>
      <w:contextualSpacing/>
      <w:jc w:val="both"/>
    </w:pPr>
    <w:rPr>
      <w:rFonts w:ascii="Cambria" w:hAnsi="Cambria"/>
      <w:bCs/>
      <w:w w:val="105"/>
      <w:sz w:val="22"/>
      <w:szCs w:val="28"/>
      <w:u w:val="single"/>
    </w:rPr>
  </w:style>
  <w:style w:type="character" w:customStyle="1" w:styleId="TTLCar">
    <w:name w:val="TTL Car"/>
    <w:link w:val="TTL"/>
    <w:rsid w:val="0091701E"/>
    <w:rPr>
      <w:rFonts w:ascii="Cambria" w:hAnsi="Cambria"/>
      <w:bCs/>
      <w:w w:val="105"/>
      <w:sz w:val="22"/>
      <w:szCs w:val="28"/>
      <w:u w:val="single"/>
    </w:rPr>
  </w:style>
  <w:style w:type="character" w:customStyle="1" w:styleId="ParagraphedelisteCar">
    <w:name w:val="Paragraphe de liste Car"/>
    <w:aliases w:val="lp1 Car,Liste à puce Car,cS List Paragraph Car,Figure_name Car,Liste à puce - Normal Car,Bullet Number Car,Parag de liste Car,£3 Paragraph Car,Bullet List Car,FooterText Car,numbered Car,Nomios - Paragraphe de liste Car,リスト段落 Car"/>
    <w:link w:val="Paragraphedeliste"/>
    <w:uiPriority w:val="34"/>
    <w:rsid w:val="0091701E"/>
  </w:style>
  <w:style w:type="table" w:customStyle="1" w:styleId="GridTable3-Accent11">
    <w:name w:val="Grid Table 3 - Accent 11"/>
    <w:basedOn w:val="TableauNormal"/>
    <w:uiPriority w:val="48"/>
    <w:rsid w:val="00844E8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character" w:customStyle="1" w:styleId="CommentaireCar">
    <w:name w:val="Commentaire Car"/>
    <w:basedOn w:val="Policepardfaut"/>
    <w:link w:val="Commentaire"/>
    <w:uiPriority w:val="99"/>
    <w:semiHidden/>
    <w:rsid w:val="0096745E"/>
    <w:rPr>
      <w:lang w:eastAsia="en-US"/>
    </w:rPr>
  </w:style>
  <w:style w:type="character" w:customStyle="1" w:styleId="A3Char">
    <w:name w:val="A3 Char"/>
    <w:basedOn w:val="StyleTitre3CenturyGothic10ptCar"/>
    <w:rsid w:val="00F057DE"/>
    <w:rPr>
      <w:rFonts w:ascii="Calibri Light" w:hAnsi="Calibri Light"/>
      <w:b/>
      <w:bCs/>
      <w:sz w:val="24"/>
      <w:u w:val="single"/>
    </w:rPr>
  </w:style>
  <w:style w:type="paragraph" w:customStyle="1" w:styleId="Textenormal">
    <w:name w:val="Texte normal"/>
    <w:basedOn w:val="Normal"/>
    <w:link w:val="TextenormalChar"/>
    <w:qFormat/>
    <w:rsid w:val="00FA1653"/>
    <w:pPr>
      <w:spacing w:after="120"/>
      <w:jc w:val="both"/>
    </w:pPr>
    <w:rPr>
      <w:rFonts w:ascii="Calibri" w:eastAsia="Calibri" w:hAnsi="Calibri"/>
      <w:szCs w:val="21"/>
      <w:lang w:eastAsia="en-US"/>
    </w:rPr>
  </w:style>
  <w:style w:type="character" w:customStyle="1" w:styleId="TextenormalChar">
    <w:name w:val="Texte normal Char"/>
    <w:link w:val="Textenormal"/>
    <w:rsid w:val="00FA1653"/>
    <w:rPr>
      <w:rFonts w:ascii="Calibri" w:eastAsia="Calibri" w:hAnsi="Calibri"/>
      <w:szCs w:val="21"/>
      <w:lang w:eastAsia="en-US"/>
    </w:rPr>
  </w:style>
  <w:style w:type="character" w:customStyle="1" w:styleId="Puce1Char">
    <w:name w:val="Puce 1 Char"/>
    <w:link w:val="Puce10"/>
    <w:rsid w:val="00FA1653"/>
    <w:rPr>
      <w:sz w:val="24"/>
    </w:rPr>
  </w:style>
  <w:style w:type="paragraph" w:customStyle="1" w:styleId="Textepuce">
    <w:name w:val="Texte puce"/>
    <w:basedOn w:val="Normal"/>
    <w:qFormat/>
    <w:rsid w:val="00667F74"/>
    <w:pPr>
      <w:numPr>
        <w:numId w:val="16"/>
      </w:numPr>
      <w:spacing w:after="120" w:line="240" w:lineRule="atLeast"/>
      <w:ind w:left="1271" w:hanging="420"/>
      <w:jc w:val="both"/>
    </w:pPr>
    <w:rPr>
      <w:rFonts w:asciiTheme="minorHAnsi" w:eastAsiaTheme="minorHAnsi" w:hAnsiTheme="minorHAnsi" w:cstheme="minorBidi"/>
      <w:color w:val="000000" w:themeColor="text1"/>
      <w:szCs w:val="22"/>
      <w:lang w:eastAsia="en-US"/>
    </w:rPr>
  </w:style>
  <w:style w:type="paragraph" w:styleId="Retraitnormal">
    <w:name w:val="Normal Indent"/>
    <w:aliases w:val="Normal List,Retrait normal Car,Retrait normal Car1 Car,Normal List Car Car,Retrait normal Car Car Car,Normal List Car1,Retrait normal Car Car1,Retrait normal Car1,Normal List Car,Retrait normal Car Car,Retrait normal Car2 Car"/>
    <w:basedOn w:val="Normal"/>
    <w:link w:val="RetraitnormalCar2"/>
    <w:uiPriority w:val="99"/>
    <w:qFormat/>
    <w:rsid w:val="00003D1C"/>
    <w:pPr>
      <w:keepLines/>
      <w:spacing w:before="240"/>
      <w:ind w:left="851"/>
      <w:jc w:val="both"/>
    </w:pPr>
    <w:rPr>
      <w:rFonts w:ascii="Arial" w:hAnsi="Arial"/>
    </w:rPr>
  </w:style>
  <w:style w:type="character" w:customStyle="1" w:styleId="RetraitnormalCar2">
    <w:name w:val="Retrait normal Car2"/>
    <w:aliases w:val="Normal List Car2,Retrait normal Car Car2,Retrait normal Car1 Car Car,Normal List Car Car Car,Retrait normal Car Car Car Car,Normal List Car1 Car,Retrait normal Car Car1 Car,Retrait normal Car1 Car1,Normal List Car Car1"/>
    <w:link w:val="Retraitnormal"/>
    <w:uiPriority w:val="99"/>
    <w:locked/>
    <w:rsid w:val="00003D1C"/>
    <w:rPr>
      <w:rFonts w:ascii="Arial" w:hAnsi="Arial"/>
    </w:rPr>
  </w:style>
  <w:style w:type="paragraph" w:customStyle="1" w:styleId="Tableau">
    <w:name w:val="Tableau"/>
    <w:basedOn w:val="Normal"/>
    <w:link w:val="TableauCar"/>
    <w:uiPriority w:val="99"/>
    <w:rsid w:val="00003D1C"/>
    <w:pPr>
      <w:keepNext/>
      <w:keepLines/>
      <w:spacing w:before="60" w:after="60"/>
    </w:pPr>
    <w:rPr>
      <w:rFonts w:ascii="Arial" w:hAnsi="Arial"/>
    </w:rPr>
  </w:style>
  <w:style w:type="character" w:customStyle="1" w:styleId="TableauCar">
    <w:name w:val="Tableau Car"/>
    <w:link w:val="Tableau"/>
    <w:uiPriority w:val="99"/>
    <w:locked/>
    <w:rsid w:val="00003D1C"/>
    <w:rPr>
      <w:rFonts w:ascii="Arial" w:hAnsi="Arial"/>
    </w:rPr>
  </w:style>
  <w:style w:type="paragraph" w:customStyle="1" w:styleId="Enum1">
    <w:name w:val="Enum1"/>
    <w:basedOn w:val="Normal"/>
    <w:link w:val="Enum1Car"/>
    <w:uiPriority w:val="99"/>
    <w:qFormat/>
    <w:rsid w:val="00003D1C"/>
    <w:pPr>
      <w:keepLines/>
      <w:numPr>
        <w:numId w:val="17"/>
      </w:numPr>
      <w:spacing w:before="180"/>
      <w:jc w:val="both"/>
    </w:pPr>
    <w:rPr>
      <w:rFonts w:ascii="Arial" w:hAnsi="Arial"/>
    </w:rPr>
  </w:style>
  <w:style w:type="character" w:customStyle="1" w:styleId="Enum1Car">
    <w:name w:val="Enum1 Car"/>
    <w:link w:val="Enum1"/>
    <w:uiPriority w:val="99"/>
    <w:locked/>
    <w:rsid w:val="00003D1C"/>
    <w:rPr>
      <w:rFonts w:ascii="Arial" w:hAnsi="Arial"/>
    </w:rPr>
  </w:style>
  <w:style w:type="table" w:customStyle="1" w:styleId="ListTable3-Accent11">
    <w:name w:val="List Table 3 - Accent 11"/>
    <w:basedOn w:val="TableauNormal"/>
    <w:uiPriority w:val="48"/>
    <w:rsid w:val="00157A7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Contenudetableau">
    <w:name w:val="Contenu de tableau"/>
    <w:basedOn w:val="Normal"/>
    <w:rsid w:val="009E5180"/>
    <w:pPr>
      <w:widowControl w:val="0"/>
      <w:suppressLineNumbers/>
      <w:suppressAutoHyphens/>
      <w:spacing w:before="57"/>
      <w:jc w:val="both"/>
      <w:textAlignment w:val="center"/>
    </w:pPr>
    <w:rPr>
      <w:rFonts w:ascii="Arial" w:eastAsia="Andale Sans UI" w:hAnsi="Arial"/>
      <w:kern w:val="1"/>
      <w:sz w:val="17"/>
      <w:szCs w:val="24"/>
    </w:rPr>
  </w:style>
  <w:style w:type="character" w:styleId="Mentionnonrsolue">
    <w:name w:val="Unresolved Mention"/>
    <w:basedOn w:val="Policepardfaut"/>
    <w:uiPriority w:val="99"/>
    <w:semiHidden/>
    <w:unhideWhenUsed/>
    <w:rsid w:val="008B65D7"/>
    <w:rPr>
      <w:color w:val="605E5C"/>
      <w:shd w:val="clear" w:color="auto" w:fill="E1DFDD"/>
    </w:rPr>
  </w:style>
  <w:style w:type="paragraph" w:customStyle="1" w:styleId="Normal0">
    <w:name w:val="*Normal"/>
    <w:basedOn w:val="Normal"/>
    <w:link w:val="NormalChar"/>
    <w:qFormat/>
    <w:rsid w:val="00B635DE"/>
    <w:pPr>
      <w:spacing w:before="120" w:line="288" w:lineRule="auto"/>
      <w:ind w:left="360"/>
      <w:jc w:val="both"/>
    </w:pPr>
    <w:rPr>
      <w:rFonts w:ascii="Arial" w:eastAsiaTheme="minorEastAsia" w:hAnsi="Arial" w:cstheme="minorBidi"/>
      <w:szCs w:val="22"/>
    </w:rPr>
  </w:style>
  <w:style w:type="character" w:customStyle="1" w:styleId="NormalChar">
    <w:name w:val="*Normal Char"/>
    <w:link w:val="Normal0"/>
    <w:rsid w:val="00B635DE"/>
    <w:rPr>
      <w:rFonts w:ascii="Arial" w:eastAsiaTheme="minorEastAsia" w:hAnsi="Arial" w:cstheme="minorBidi"/>
      <w:szCs w:val="22"/>
    </w:rPr>
  </w:style>
  <w:style w:type="character" w:customStyle="1" w:styleId="cf01">
    <w:name w:val="cf01"/>
    <w:basedOn w:val="Policepardfaut"/>
    <w:rsid w:val="000A5F0C"/>
    <w:rPr>
      <w:rFonts w:ascii="Segoe UI" w:hAnsi="Segoe UI" w:cs="Segoe UI" w:hint="default"/>
      <w:sz w:val="18"/>
      <w:szCs w:val="18"/>
    </w:rPr>
  </w:style>
  <w:style w:type="paragraph" w:customStyle="1" w:styleId="Paragraphe10">
    <w:name w:val="Paragraphe 1"/>
    <w:basedOn w:val="Normal"/>
    <w:link w:val="Paragraphe1Car"/>
    <w:qFormat/>
    <w:rsid w:val="00797BB4"/>
    <w:pPr>
      <w:spacing w:after="120" w:line="259" w:lineRule="auto"/>
      <w:jc w:val="both"/>
    </w:pPr>
    <w:rPr>
      <w:rFonts w:ascii="Arial" w:eastAsiaTheme="minorHAnsi" w:hAnsi="Arial" w:cstheme="minorBidi"/>
      <w:color w:val="000000" w:themeColor="text1"/>
      <w:szCs w:val="22"/>
      <w:lang w:eastAsia="en-US"/>
    </w:rPr>
  </w:style>
  <w:style w:type="character" w:customStyle="1" w:styleId="Paragraphe1Car">
    <w:name w:val="Paragraphe 1 Car"/>
    <w:basedOn w:val="Policepardfaut"/>
    <w:link w:val="Paragraphe10"/>
    <w:rsid w:val="00797BB4"/>
    <w:rPr>
      <w:rFonts w:ascii="Arial" w:eastAsiaTheme="minorHAnsi" w:hAnsi="Arial" w:cstheme="minorBidi"/>
      <w:color w:val="000000" w:themeColor="text1"/>
      <w:szCs w:val="22"/>
      <w:lang w:eastAsia="en-US"/>
    </w:rPr>
  </w:style>
  <w:style w:type="paragraph" w:customStyle="1" w:styleId="CCTP-Tableau-Puce1">
    <w:name w:val="CCTP - Tableau - Puce 1"/>
    <w:basedOn w:val="Normal"/>
    <w:link w:val="CCTP-Tableau-Puce1Car"/>
    <w:qFormat/>
    <w:locked/>
    <w:rsid w:val="001A4B2F"/>
    <w:pPr>
      <w:numPr>
        <w:numId w:val="21"/>
      </w:numPr>
      <w:spacing w:before="60" w:after="60"/>
      <w:jc w:val="both"/>
    </w:pPr>
    <w:rPr>
      <w:rFonts w:ascii="Calibri" w:hAnsi="Calibri" w:cs="Arial"/>
      <w:snapToGrid w:val="0"/>
      <w:spacing w:val="-4"/>
    </w:rPr>
  </w:style>
  <w:style w:type="character" w:customStyle="1" w:styleId="CCTP-Tableau-Puce1Car">
    <w:name w:val="CCTP - Tableau - Puce 1 Car"/>
    <w:basedOn w:val="Policepardfaut"/>
    <w:link w:val="CCTP-Tableau-Puce1"/>
    <w:rsid w:val="001A4B2F"/>
    <w:rPr>
      <w:rFonts w:ascii="Calibri" w:hAnsi="Calibri" w:cs="Arial"/>
      <w:snapToGrid w:val="0"/>
      <w:spacing w:val="-4"/>
    </w:rPr>
  </w:style>
  <w:style w:type="paragraph" w:customStyle="1" w:styleId="paragraph">
    <w:name w:val="paragraph"/>
    <w:basedOn w:val="Normal"/>
    <w:rsid w:val="007914D7"/>
    <w:pPr>
      <w:spacing w:before="100" w:beforeAutospacing="1" w:after="100" w:afterAutospacing="1"/>
    </w:pPr>
    <w:rPr>
      <w:sz w:val="24"/>
      <w:szCs w:val="24"/>
    </w:rPr>
  </w:style>
  <w:style w:type="character" w:customStyle="1" w:styleId="normaltextrun">
    <w:name w:val="normaltextrun"/>
    <w:basedOn w:val="Policepardfaut"/>
    <w:rsid w:val="007914D7"/>
  </w:style>
  <w:style w:type="character" w:customStyle="1" w:styleId="eop">
    <w:name w:val="eop"/>
    <w:basedOn w:val="Policepardfaut"/>
    <w:rsid w:val="007914D7"/>
  </w:style>
  <w:style w:type="character" w:customStyle="1" w:styleId="ChapitreCar">
    <w:name w:val="Chapitre Car"/>
    <w:basedOn w:val="Policepardfaut"/>
    <w:link w:val="Chapitre"/>
    <w:rsid w:val="00D62DAE"/>
    <w:rPr>
      <w:rFonts w:ascii="Century Gothic" w:hAnsi="Century Gothic"/>
      <w:b/>
      <w:color w:val="000080"/>
      <w:sz w:val="40"/>
      <w:lang w:eastAsia="en-US"/>
    </w:rPr>
  </w:style>
  <w:style w:type="paragraph" w:customStyle="1" w:styleId="MSNormal">
    <w:name w:val="MS_Normal"/>
    <w:basedOn w:val="StyleNormalWebCenturyGothic10ptJustifi"/>
    <w:link w:val="MSNormalCar"/>
    <w:qFormat/>
    <w:rsid w:val="00403127"/>
    <w:rPr>
      <w:rFonts w:asciiTheme="minorHAnsi" w:eastAsiaTheme="minorHAnsi" w:hAnsiTheme="minorHAnsi" w:cstheme="minorBidi"/>
      <w:sz w:val="24"/>
      <w:szCs w:val="24"/>
    </w:rPr>
  </w:style>
  <w:style w:type="character" w:customStyle="1" w:styleId="MSNormalCar">
    <w:name w:val="MS_Normal Car"/>
    <w:basedOn w:val="StyleNormalWebCenturyGothic10ptJustifiCar"/>
    <w:link w:val="MSNormal"/>
    <w:rsid w:val="00403127"/>
    <w:rPr>
      <w:rFonts w:asciiTheme="minorHAnsi" w:eastAsiaTheme="minorHAnsi" w:hAnsiTheme="minorHAnsi" w:cstheme="minorBidi"/>
      <w:sz w:val="24"/>
      <w:szCs w:val="24"/>
    </w:rPr>
  </w:style>
  <w:style w:type="paragraph" w:customStyle="1" w:styleId="MSFigure">
    <w:name w:val="MS_Figure"/>
    <w:basedOn w:val="Normal"/>
    <w:link w:val="MSFigureCar"/>
    <w:qFormat/>
    <w:rsid w:val="00403127"/>
    <w:pPr>
      <w:spacing w:after="160" w:line="259" w:lineRule="auto"/>
      <w:contextualSpacing/>
      <w:jc w:val="center"/>
    </w:pPr>
    <w:rPr>
      <w:rFonts w:ascii="Calibri" w:eastAsia="Calibri" w:hAnsi="Calibri" w:cs="Calibri"/>
      <w:i/>
      <w:color w:val="0070C0"/>
      <w:sz w:val="22"/>
      <w:szCs w:val="22"/>
      <w:lang w:eastAsia="en-US"/>
    </w:rPr>
  </w:style>
  <w:style w:type="paragraph" w:customStyle="1" w:styleId="MSPuce">
    <w:name w:val="MS_Puce"/>
    <w:basedOn w:val="Paragraphedeliste"/>
    <w:next w:val="MSNormal"/>
    <w:link w:val="MSPuceCar"/>
    <w:qFormat/>
    <w:rsid w:val="00403127"/>
    <w:pPr>
      <w:ind w:left="0"/>
    </w:pPr>
    <w:rPr>
      <w:rFonts w:asciiTheme="minorHAnsi" w:eastAsiaTheme="minorHAnsi" w:hAnsiTheme="minorHAnsi" w:cs="Arial"/>
      <w:color w:val="1F497D" w:themeColor="text2"/>
      <w:sz w:val="22"/>
      <w:szCs w:val="24"/>
      <w:lang w:eastAsia="en-US"/>
    </w:rPr>
  </w:style>
  <w:style w:type="character" w:customStyle="1" w:styleId="MSFigureCar">
    <w:name w:val="MS_Figure Car"/>
    <w:basedOn w:val="Policepardfaut"/>
    <w:link w:val="MSFigure"/>
    <w:rsid w:val="00403127"/>
    <w:rPr>
      <w:rFonts w:ascii="Calibri" w:eastAsia="Calibri" w:hAnsi="Calibri" w:cs="Calibri"/>
      <w:i/>
      <w:color w:val="0070C0"/>
      <w:sz w:val="22"/>
      <w:szCs w:val="22"/>
      <w:lang w:eastAsia="en-US"/>
    </w:rPr>
  </w:style>
  <w:style w:type="paragraph" w:customStyle="1" w:styleId="PuceMSnormal">
    <w:name w:val="Puce_MS_normal"/>
    <w:basedOn w:val="Normal"/>
    <w:link w:val="PuceMSnormalCar"/>
    <w:qFormat/>
    <w:rsid w:val="00403127"/>
    <w:pPr>
      <w:spacing w:before="120" w:after="120"/>
      <w:ind w:left="357"/>
    </w:pPr>
    <w:rPr>
      <w:rFonts w:asciiTheme="minorHAnsi" w:eastAsiaTheme="minorHAnsi" w:hAnsiTheme="minorHAnsi" w:cs="Arial"/>
      <w:bCs/>
      <w:color w:val="000000"/>
      <w:sz w:val="22"/>
      <w:szCs w:val="24"/>
      <w:lang w:eastAsia="en-US"/>
    </w:rPr>
  </w:style>
  <w:style w:type="character" w:customStyle="1" w:styleId="MSPuceCar">
    <w:name w:val="MS_Puce Car"/>
    <w:basedOn w:val="Policepardfaut"/>
    <w:link w:val="MSPuce"/>
    <w:rsid w:val="00403127"/>
    <w:rPr>
      <w:rFonts w:asciiTheme="minorHAnsi" w:eastAsiaTheme="minorHAnsi" w:hAnsiTheme="minorHAnsi" w:cs="Arial"/>
      <w:color w:val="1F497D" w:themeColor="text2"/>
      <w:sz w:val="22"/>
      <w:szCs w:val="24"/>
      <w:lang w:eastAsia="en-US"/>
    </w:rPr>
  </w:style>
  <w:style w:type="paragraph" w:customStyle="1" w:styleId="MSPucenoir">
    <w:name w:val="MS_Puce_noir"/>
    <w:basedOn w:val="MSPuce"/>
    <w:link w:val="MSPucenoirCar"/>
    <w:qFormat/>
    <w:rsid w:val="00403127"/>
  </w:style>
  <w:style w:type="character" w:customStyle="1" w:styleId="PuceMSnormalCar">
    <w:name w:val="Puce_MS_normal Car"/>
    <w:basedOn w:val="Policepardfaut"/>
    <w:link w:val="PuceMSnormal"/>
    <w:rsid w:val="00403127"/>
    <w:rPr>
      <w:rFonts w:asciiTheme="minorHAnsi" w:eastAsiaTheme="minorHAnsi" w:hAnsiTheme="minorHAnsi" w:cs="Arial"/>
      <w:bCs/>
      <w:color w:val="000000"/>
      <w:sz w:val="22"/>
      <w:szCs w:val="24"/>
      <w:lang w:eastAsia="en-US"/>
    </w:rPr>
  </w:style>
  <w:style w:type="character" w:customStyle="1" w:styleId="MSPucenoirCar">
    <w:name w:val="MS_Puce_noir Car"/>
    <w:basedOn w:val="MSPuceCar"/>
    <w:link w:val="MSPucenoir"/>
    <w:rsid w:val="00403127"/>
    <w:rPr>
      <w:rFonts w:asciiTheme="minorHAnsi" w:eastAsiaTheme="minorHAnsi" w:hAnsiTheme="minorHAnsi" w:cs="Arial"/>
      <w:color w:val="1F497D" w:themeColor="text2"/>
      <w:sz w:val="22"/>
      <w:szCs w:val="24"/>
      <w:lang w:eastAsia="en-US"/>
    </w:rPr>
  </w:style>
  <w:style w:type="paragraph" w:customStyle="1" w:styleId="MSPUCENiveau2">
    <w:name w:val="MS_PUCE_Niveau2"/>
    <w:basedOn w:val="MSPucenoir"/>
    <w:qFormat/>
    <w:rsid w:val="00403127"/>
    <w:pPr>
      <w:numPr>
        <w:ilvl w:val="1"/>
      </w:numPr>
      <w:tabs>
        <w:tab w:val="num" w:pos="360"/>
      </w:tabs>
    </w:pPr>
  </w:style>
  <w:style w:type="paragraph" w:customStyle="1" w:styleId="MSPUCEBleu">
    <w:name w:val="MS_PUCE_Bleu"/>
    <w:basedOn w:val="MSPucenoir"/>
    <w:link w:val="MSPUCEBleuCar"/>
    <w:qFormat/>
    <w:rsid w:val="00403127"/>
    <w:rPr>
      <w:b/>
    </w:rPr>
  </w:style>
  <w:style w:type="character" w:customStyle="1" w:styleId="MSPUCEBleuCar">
    <w:name w:val="MS_PUCE_Bleu Car"/>
    <w:basedOn w:val="MSPucenoirCar"/>
    <w:link w:val="MSPUCEBleu"/>
    <w:rsid w:val="00403127"/>
    <w:rPr>
      <w:rFonts w:asciiTheme="minorHAnsi" w:eastAsiaTheme="minorHAnsi" w:hAnsiTheme="minorHAnsi" w:cs="Arial"/>
      <w:b/>
      <w:color w:val="1F497D" w:themeColor="text2"/>
      <w:sz w:val="22"/>
      <w:szCs w:val="24"/>
      <w:lang w:eastAsia="en-US"/>
    </w:rPr>
  </w:style>
  <w:style w:type="paragraph" w:styleId="Lgende">
    <w:name w:val="caption"/>
    <w:basedOn w:val="Normal"/>
    <w:next w:val="Normal"/>
    <w:uiPriority w:val="99"/>
    <w:unhideWhenUsed/>
    <w:qFormat/>
    <w:rsid w:val="00403127"/>
    <w:pPr>
      <w:spacing w:after="200"/>
    </w:pPr>
    <w:rPr>
      <w:i/>
      <w:iCs/>
      <w:color w:val="1F497D" w:themeColor="text2"/>
      <w:sz w:val="18"/>
      <w:szCs w:val="18"/>
    </w:rPr>
  </w:style>
  <w:style w:type="paragraph" w:customStyle="1" w:styleId="Notederdaction">
    <w:name w:val="Note de rédaction"/>
    <w:basedOn w:val="Normal"/>
    <w:link w:val="NotederdactionCar"/>
    <w:qFormat/>
    <w:rsid w:val="00403127"/>
    <w:pPr>
      <w:spacing w:after="200" w:line="276" w:lineRule="auto"/>
      <w:jc w:val="both"/>
    </w:pPr>
    <w:rPr>
      <w:rFonts w:asciiTheme="minorHAnsi" w:eastAsiaTheme="minorHAnsi" w:hAnsiTheme="minorHAnsi" w:cs="Calibri"/>
      <w:i/>
      <w:color w:val="FF9900"/>
      <w:sz w:val="22"/>
      <w:lang w:eastAsia="ar-SA"/>
    </w:rPr>
  </w:style>
  <w:style w:type="character" w:customStyle="1" w:styleId="NotederdactionCar">
    <w:name w:val="Note de rédaction Car"/>
    <w:basedOn w:val="Policepardfaut"/>
    <w:link w:val="Notederdaction"/>
    <w:rsid w:val="00403127"/>
    <w:rPr>
      <w:rFonts w:asciiTheme="minorHAnsi" w:eastAsiaTheme="minorHAnsi" w:hAnsiTheme="minorHAnsi" w:cs="Calibri"/>
      <w:i/>
      <w:color w:val="FF9900"/>
      <w:sz w:val="22"/>
      <w:lang w:eastAsia="ar-SA"/>
    </w:rPr>
  </w:style>
  <w:style w:type="table" w:customStyle="1" w:styleId="Bleu">
    <w:name w:val="Bleu"/>
    <w:basedOn w:val="TableauNormal"/>
    <w:uiPriority w:val="99"/>
    <w:qFormat/>
    <w:rsid w:val="00403127"/>
    <w:rPr>
      <w:rFonts w:asciiTheme="minorHAnsi" w:hAnsiTheme="minorHAnsi"/>
      <w:sz w:val="22"/>
    </w:rPr>
    <w:tblPr>
      <w:tblStyleRowBandSize w:val="1"/>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85" w:type="dxa"/>
        <w:right w:w="85" w:type="dxa"/>
      </w:tblCellMar>
    </w:tblPr>
    <w:tcPr>
      <w:shd w:val="clear" w:color="auto" w:fill="auto"/>
      <w:vAlign w:val="center"/>
    </w:tcPr>
    <w:tblStylePr w:type="firstRow">
      <w:pPr>
        <w:wordWrap/>
        <w:jc w:val="center"/>
      </w:pPr>
      <w:rPr>
        <w:rFonts w:asciiTheme="minorHAnsi" w:hAnsiTheme="minorHAnsi"/>
        <w:b/>
        <w:color w:val="FFFFFF" w:themeColor="background1"/>
        <w:sz w:val="22"/>
      </w:rPr>
      <w:tblPr/>
      <w:tcPr>
        <w:shd w:val="clear" w:color="auto" w:fill="0070BB"/>
        <w:vAlign w:val="center"/>
      </w:tcPr>
    </w:tblStylePr>
    <w:tblStylePr w:type="lastRow">
      <w:rPr>
        <w:u w:val="none"/>
      </w:rPr>
    </w:tblStylePr>
    <w:tblStylePr w:type="firstCol">
      <w:rPr>
        <w:color w:val="FFFFFF" w:themeColor="background1"/>
      </w:rPr>
      <w:tblPr/>
      <w:tcPr>
        <w:shd w:val="clear" w:color="auto" w:fill="0070BB"/>
      </w:tcPr>
    </w:tblStylePr>
    <w:tblStylePr w:type="lastCol">
      <w:rPr>
        <w:color w:val="FFFFFF" w:themeColor="background1"/>
      </w:rPr>
      <w:tblPr/>
      <w:tcPr>
        <w:shd w:val="clear" w:color="auto" w:fill="0070BB"/>
      </w:tcPr>
    </w:tblStylePr>
  </w:style>
  <w:style w:type="paragraph" w:customStyle="1" w:styleId="B4">
    <w:name w:val="B4"/>
    <w:basedOn w:val="B3"/>
    <w:next w:val="Normal0"/>
    <w:link w:val="B4Car"/>
    <w:qFormat/>
    <w:rsid w:val="00403127"/>
    <w:pPr>
      <w:tabs>
        <w:tab w:val="clear" w:pos="2438"/>
        <w:tab w:val="num" w:pos="3430"/>
      </w:tabs>
      <w:spacing w:before="80" w:after="80"/>
      <w:ind w:left="4592"/>
    </w:pPr>
    <w:rPr>
      <w:b w:val="0"/>
      <w:sz w:val="22"/>
      <w:u w:val="single"/>
    </w:rPr>
  </w:style>
  <w:style w:type="paragraph" w:customStyle="1" w:styleId="B2">
    <w:name w:val="B2"/>
    <w:next w:val="B3"/>
    <w:link w:val="B2Car"/>
    <w:qFormat/>
    <w:rsid w:val="00403127"/>
    <w:pPr>
      <w:keepNext/>
      <w:keepLines/>
      <w:spacing w:before="180" w:after="180"/>
      <w:ind w:left="1134" w:hanging="170"/>
      <w:outlineLvl w:val="0"/>
    </w:pPr>
    <w:rPr>
      <w:rFonts w:ascii="Calibri Light" w:hAnsi="Calibri Light"/>
      <w:bCs/>
      <w:sz w:val="32"/>
      <w:szCs w:val="28"/>
    </w:rPr>
  </w:style>
  <w:style w:type="paragraph" w:customStyle="1" w:styleId="B3">
    <w:name w:val="B3"/>
    <w:basedOn w:val="B2"/>
    <w:next w:val="Normal0"/>
    <w:link w:val="B3Car"/>
    <w:qFormat/>
    <w:rsid w:val="00403127"/>
    <w:pPr>
      <w:tabs>
        <w:tab w:val="num" w:pos="2438"/>
      </w:tabs>
      <w:spacing w:before="120" w:after="120"/>
      <w:ind w:left="3600" w:hanging="454"/>
    </w:pPr>
    <w:rPr>
      <w:b/>
      <w:color w:val="000000" w:themeColor="text1"/>
      <w:sz w:val="24"/>
    </w:rPr>
  </w:style>
  <w:style w:type="character" w:customStyle="1" w:styleId="B2Car">
    <w:name w:val="B2 Car"/>
    <w:link w:val="B2"/>
    <w:rsid w:val="00403127"/>
    <w:rPr>
      <w:rFonts w:ascii="Calibri Light" w:hAnsi="Calibri Light"/>
      <w:bCs/>
      <w:sz w:val="32"/>
      <w:szCs w:val="28"/>
    </w:rPr>
  </w:style>
  <w:style w:type="character" w:customStyle="1" w:styleId="B4Car">
    <w:name w:val="B4 Car"/>
    <w:link w:val="B4"/>
    <w:rsid w:val="00403127"/>
    <w:rPr>
      <w:rFonts w:ascii="Calibri Light" w:hAnsi="Calibri Light"/>
      <w:bCs/>
      <w:color w:val="000000" w:themeColor="text1"/>
      <w:sz w:val="22"/>
      <w:szCs w:val="28"/>
      <w:u w:val="single"/>
    </w:rPr>
  </w:style>
  <w:style w:type="paragraph" w:customStyle="1" w:styleId="TabCel">
    <w:name w:val="TabCel"/>
    <w:basedOn w:val="Normal"/>
    <w:rsid w:val="00403127"/>
    <w:pPr>
      <w:widowControl w:val="0"/>
      <w:overflowPunct w:val="0"/>
      <w:autoSpaceDE w:val="0"/>
      <w:autoSpaceDN w:val="0"/>
      <w:adjustRightInd w:val="0"/>
      <w:spacing w:before="40" w:after="20"/>
      <w:textAlignment w:val="baseline"/>
    </w:pPr>
    <w:rPr>
      <w:rFonts w:ascii="Arial" w:hAnsi="Arial" w:cs="Arial"/>
    </w:rPr>
  </w:style>
  <w:style w:type="character" w:customStyle="1" w:styleId="B3Car">
    <w:name w:val="B3 Car"/>
    <w:link w:val="B3"/>
    <w:rsid w:val="00403127"/>
    <w:rPr>
      <w:rFonts w:ascii="Calibri Light" w:hAnsi="Calibri Light"/>
      <w:b/>
      <w:bCs/>
      <w:color w:val="000000" w:themeColor="text1"/>
      <w:sz w:val="24"/>
      <w:szCs w:val="28"/>
    </w:rPr>
  </w:style>
  <w:style w:type="paragraph" w:customStyle="1" w:styleId="StyleGauche063cm">
    <w:name w:val="Style Gauche :  063 cm"/>
    <w:basedOn w:val="Normal"/>
    <w:link w:val="StyleGauche063cmCar"/>
    <w:rsid w:val="00403127"/>
    <w:pPr>
      <w:spacing w:before="120" w:line="252" w:lineRule="auto"/>
      <w:ind w:left="357"/>
      <w:jc w:val="both"/>
    </w:pPr>
    <w:rPr>
      <w:rFonts w:ascii="Arial" w:hAnsi="Arial"/>
      <w:sz w:val="22"/>
    </w:rPr>
  </w:style>
  <w:style w:type="character" w:customStyle="1" w:styleId="StyleGauche063cmCar">
    <w:name w:val="Style Gauche :  063 cm Car"/>
    <w:basedOn w:val="Policepardfaut"/>
    <w:link w:val="StyleGauche063cm"/>
    <w:rsid w:val="00403127"/>
    <w:rPr>
      <w:rFonts w:ascii="Arial" w:hAnsi="Arial"/>
      <w:sz w:val="22"/>
    </w:rPr>
  </w:style>
  <w:style w:type="paragraph" w:customStyle="1" w:styleId="LIST1">
    <w:name w:val="LIST 1"/>
    <w:basedOn w:val="StyleGauche063cm"/>
    <w:link w:val="LIST1Car"/>
    <w:qFormat/>
    <w:rsid w:val="00403127"/>
    <w:pPr>
      <w:numPr>
        <w:numId w:val="39"/>
      </w:numPr>
      <w:tabs>
        <w:tab w:val="num" w:pos="1417"/>
      </w:tabs>
      <w:ind w:hanging="283"/>
    </w:pPr>
  </w:style>
  <w:style w:type="character" w:customStyle="1" w:styleId="LIST1Car">
    <w:name w:val="LIST 1 Car"/>
    <w:basedOn w:val="StyleGauche063cmCar"/>
    <w:link w:val="LIST1"/>
    <w:rsid w:val="00403127"/>
    <w:rPr>
      <w:rFonts w:ascii="Arial" w:hAnsi="Arial"/>
      <w:sz w:val="22"/>
    </w:rPr>
  </w:style>
  <w:style w:type="paragraph" w:customStyle="1" w:styleId="BodyText21">
    <w:name w:val="Body Text 21"/>
    <w:basedOn w:val="Normal"/>
    <w:uiPriority w:val="99"/>
    <w:rsid w:val="00403127"/>
    <w:pPr>
      <w:jc w:val="both"/>
    </w:pPr>
    <w:rPr>
      <w:rFonts w:ascii="Arial" w:hAnsi="Arial"/>
      <w:strike/>
      <w:color w:val="FF0000"/>
      <w:sz w:val="22"/>
      <w:szCs w:val="24"/>
    </w:rPr>
  </w:style>
  <w:style w:type="character" w:customStyle="1" w:styleId="CorpsdetexteCar">
    <w:name w:val="Corps de texte Car"/>
    <w:basedOn w:val="Policepardfaut"/>
    <w:link w:val="Corpsdetexte"/>
    <w:uiPriority w:val="99"/>
    <w:locked/>
    <w:rsid w:val="00403127"/>
    <w:rPr>
      <w:rFonts w:ascii="Arial" w:hAnsi="Arial"/>
      <w:sz w:val="22"/>
    </w:rPr>
  </w:style>
  <w:style w:type="paragraph" w:customStyle="1" w:styleId="ListeHierarchique">
    <w:name w:val="ListeHierarchique"/>
    <w:basedOn w:val="Normal"/>
    <w:rsid w:val="00403127"/>
    <w:pPr>
      <w:numPr>
        <w:numId w:val="40"/>
      </w:numPr>
      <w:spacing w:after="60"/>
      <w:ind w:left="1428"/>
      <w:jc w:val="both"/>
    </w:pPr>
    <w:rPr>
      <w:rFonts w:ascii="Verdana" w:eastAsiaTheme="minorHAnsi" w:hAnsi="Verdana" w:cs="Calibri"/>
      <w:sz w:val="18"/>
      <w:szCs w:val="18"/>
    </w:rPr>
  </w:style>
  <w:style w:type="character" w:customStyle="1" w:styleId="Titre5Car">
    <w:name w:val="Titre 5 Car"/>
    <w:aliases w:val="1.1.1.1.1 Titre 5 Car,SFO - Liste Scénari Car,a) Car,Article Car,Roman list Car,H5 Car,h5 Car,heading5 Car,Titre5 Car,heading 5 Car,(Shift Ctrl 5... Car,(Shift Ctrl 5) Car,Block Label Car,Titre 5 (processus) Car,Titre niveau 5 Car,Bloc Car"/>
    <w:basedOn w:val="Policepardfaut"/>
    <w:link w:val="Titre5"/>
    <w:rsid w:val="00403127"/>
    <w:rPr>
      <w:rFonts w:asciiTheme="minorHAnsi" w:hAnsiTheme="minorHAnsi"/>
      <w:b/>
      <w:color w:val="1F497D" w:themeColor="text2"/>
      <w:sz w:val="24"/>
    </w:rPr>
  </w:style>
  <w:style w:type="character" w:customStyle="1" w:styleId="Titre6Car">
    <w:name w:val="Titre 6 Car"/>
    <w:aliases w:val="Bullet list Car,H6 Car,T6 Car,(Shift Ctrl 6) Car,Alinéa Car,Titre 6 (procédure) Car,h6 Car,h61 Car,h62 Car,Entrust Heading 6 Car,Do Not Use Car,Heading6_Titre6 Car,sub-dash Car,sd Car,5 Car,Cadre en tête Car,Annexe1 Car,Annexe 1 Car,H61 Car"/>
    <w:basedOn w:val="Policepardfaut"/>
    <w:link w:val="Titre6"/>
    <w:rsid w:val="00403127"/>
    <w:rPr>
      <w:rFonts w:asciiTheme="minorHAnsi" w:hAnsiTheme="minorHAnsi"/>
      <w:b/>
      <w:i/>
      <w:color w:val="1F497D" w:themeColor="text2"/>
      <w:sz w:val="24"/>
    </w:rPr>
  </w:style>
  <w:style w:type="paragraph" w:styleId="Listepuces2">
    <w:name w:val="List Bullet 2"/>
    <w:basedOn w:val="Normal"/>
    <w:uiPriority w:val="99"/>
    <w:unhideWhenUsed/>
    <w:rsid w:val="00403127"/>
    <w:pPr>
      <w:numPr>
        <w:numId w:val="41"/>
      </w:numPr>
      <w:ind w:left="360"/>
      <w:contextualSpacing/>
    </w:pPr>
  </w:style>
  <w:style w:type="paragraph" w:customStyle="1" w:styleId="Paragnivtitre3">
    <w:name w:val="Parag niv titre 3"/>
    <w:basedOn w:val="Normal"/>
    <w:rsid w:val="00403127"/>
    <w:pPr>
      <w:keepLines/>
      <w:suppressAutoHyphens/>
      <w:overflowPunct w:val="0"/>
      <w:autoSpaceDE w:val="0"/>
      <w:autoSpaceDN w:val="0"/>
      <w:adjustRightInd w:val="0"/>
      <w:spacing w:before="60"/>
      <w:ind w:left="567"/>
      <w:jc w:val="both"/>
      <w:textAlignment w:val="baseline"/>
    </w:pPr>
    <w:rPr>
      <w:rFonts w:ascii="Arial" w:hAnsi="Arial" w:cs="Arial"/>
    </w:rPr>
  </w:style>
  <w:style w:type="table" w:customStyle="1" w:styleId="TableauGrille5Fonc-Accentuation11">
    <w:name w:val="Tableau Grille 5 Foncé - Accentuation 11"/>
    <w:basedOn w:val="TableauNormal"/>
    <w:uiPriority w:val="50"/>
    <w:rsid w:val="00403127"/>
    <w:rPr>
      <w:rFonts w:asciiTheme="minorHAnsi" w:eastAsiaTheme="minorHAnsi"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Listea">
    <w:name w:val="Liste a"/>
    <w:basedOn w:val="Normal"/>
    <w:qFormat/>
    <w:rsid w:val="00403127"/>
    <w:pPr>
      <w:numPr>
        <w:numId w:val="42"/>
      </w:numPr>
      <w:tabs>
        <w:tab w:val="num" w:pos="360"/>
        <w:tab w:val="num" w:pos="643"/>
      </w:tabs>
      <w:spacing w:before="120"/>
      <w:ind w:left="0" w:firstLine="0"/>
      <w:jc w:val="both"/>
    </w:pPr>
    <w:rPr>
      <w:rFonts w:eastAsiaTheme="minorHAnsi"/>
      <w:sz w:val="24"/>
      <w:szCs w:val="24"/>
      <w:lang w:eastAsia="en-US"/>
    </w:rPr>
  </w:style>
  <w:style w:type="paragraph" w:customStyle="1" w:styleId="Listeb">
    <w:name w:val="Liste b"/>
    <w:basedOn w:val="Listea"/>
    <w:link w:val="ListebCar"/>
    <w:qFormat/>
    <w:rsid w:val="00403127"/>
    <w:pPr>
      <w:numPr>
        <w:ilvl w:val="1"/>
      </w:numPr>
      <w:tabs>
        <w:tab w:val="num" w:pos="360"/>
        <w:tab w:val="num" w:pos="643"/>
      </w:tabs>
      <w:ind w:left="0" w:firstLine="0"/>
    </w:pPr>
  </w:style>
  <w:style w:type="character" w:customStyle="1" w:styleId="Titre7Car">
    <w:name w:val="Titre 7 Car"/>
    <w:aliases w:val="Entrust Heading 7 Car,Do Not Use3 Car,Heading7_Titre7 Car,letter list Car,lettered list Car,T7 Car,Annexe2 Car,Annexe 2 Car,Annexe 21 Car,Annexe 22 Car,Annexe 23 Car,Annexe 24 Car,Annexe 25 Car,Annexe 26 Car,Annexe 27 Car,Aston T7 Car,H7 Car"/>
    <w:basedOn w:val="Policepardfaut"/>
    <w:link w:val="Titre7"/>
    <w:locked/>
    <w:rsid w:val="00403127"/>
    <w:rPr>
      <w:rFonts w:asciiTheme="minorHAnsi" w:hAnsiTheme="minorHAnsi"/>
      <w:b/>
      <w:i/>
      <w:color w:val="1F497D" w:themeColor="text2"/>
      <w:sz w:val="24"/>
    </w:rPr>
  </w:style>
  <w:style w:type="character" w:customStyle="1" w:styleId="Titre8Car">
    <w:name w:val="Titre 8 Car"/>
    <w:aliases w:val="Entrust Heading 8 Car,T8 Car,action Car,Annexe3 Car,Annexe 3 Car,Annexe 31 Car,Annexe 32 Car,Annexe 33 Car,Annexe 34 Car,Annexe 35 Car,Annexe 36 Car,Annexe 37 Car,Aston Légende Car,Legal Level 1.1.1. Car,8 Car,FigureTitle Car,Condition Car"/>
    <w:basedOn w:val="Policepardfaut"/>
    <w:link w:val="Titre8"/>
    <w:locked/>
    <w:rsid w:val="00403127"/>
    <w:rPr>
      <w:rFonts w:asciiTheme="minorHAnsi" w:hAnsiTheme="minorHAnsi"/>
      <w:b/>
      <w:i/>
      <w:color w:val="1F497D" w:themeColor="text2"/>
      <w:sz w:val="24"/>
    </w:rPr>
  </w:style>
  <w:style w:type="character" w:customStyle="1" w:styleId="Titre9Car">
    <w:name w:val="Titre 9 Car"/>
    <w:aliases w:val="Entrust Heading 9 Car,App Heading Car,Appendix Car,progress Car,Annexe4 Car,Annexe 4 Car,Annexe 41 Car,Annexe 42 Car,Annexe 43 Car,Annexe 44 Car,Annexe 45 Car,Annexe 46 Car,Annexe 47 Car, progress Car,Titre Annexe Car,T_Annex Car,App1 Car"/>
    <w:basedOn w:val="Policepardfaut"/>
    <w:link w:val="Titre9"/>
    <w:locked/>
    <w:rsid w:val="00403127"/>
    <w:rPr>
      <w:rFonts w:asciiTheme="minorHAnsi" w:hAnsiTheme="minorHAnsi"/>
      <w:b/>
      <w:i/>
      <w:color w:val="1F497D" w:themeColor="text2"/>
      <w:sz w:val="24"/>
    </w:rPr>
  </w:style>
  <w:style w:type="character" w:customStyle="1" w:styleId="En-tteCar">
    <w:name w:val="En-tête Car"/>
    <w:aliases w:val="En-tête1 Car,E.e Car,index Car,E Car,ho Car,header odd Car,headerMOD3 Car,first Car,header odd&#10; Car,hf&#10; Car,first&#10; Car,header-odd Car,rh Car,annexe Car,R&amp;S - En-tête Car,Rubrik Car,head Car,En-tête-1 Car"/>
    <w:basedOn w:val="Policepardfaut"/>
    <w:link w:val="En-tte"/>
    <w:uiPriority w:val="99"/>
    <w:locked/>
    <w:rsid w:val="00403127"/>
    <w:rPr>
      <w:sz w:val="24"/>
    </w:rPr>
  </w:style>
  <w:style w:type="character" w:customStyle="1" w:styleId="RetraitcorpsdetexteCar">
    <w:name w:val="Retrait corps de texte Car"/>
    <w:basedOn w:val="Policepardfaut"/>
    <w:link w:val="Retraitcorpsdetexte"/>
    <w:uiPriority w:val="99"/>
    <w:locked/>
    <w:rsid w:val="00403127"/>
    <w:rPr>
      <w:rFonts w:ascii="Arial" w:hAnsi="Arial"/>
      <w:sz w:val="22"/>
    </w:rPr>
  </w:style>
  <w:style w:type="character" w:customStyle="1" w:styleId="Corpsdetexte2Car">
    <w:name w:val="Corps de texte 2 Car"/>
    <w:basedOn w:val="Policepardfaut"/>
    <w:link w:val="Corpsdetexte2"/>
    <w:uiPriority w:val="99"/>
    <w:locked/>
    <w:rsid w:val="00403127"/>
  </w:style>
  <w:style w:type="character" w:customStyle="1" w:styleId="Corpsdetexte3Car">
    <w:name w:val="Corps de texte 3 Car"/>
    <w:basedOn w:val="Policepardfaut"/>
    <w:link w:val="Corpsdetexte3"/>
    <w:uiPriority w:val="99"/>
    <w:locked/>
    <w:rsid w:val="00403127"/>
    <w:rPr>
      <w:sz w:val="16"/>
      <w:szCs w:val="16"/>
    </w:rPr>
  </w:style>
  <w:style w:type="character" w:customStyle="1" w:styleId="TextedebullesCar">
    <w:name w:val="Texte de bulles Car"/>
    <w:basedOn w:val="Policepardfaut"/>
    <w:link w:val="Textedebulles"/>
    <w:uiPriority w:val="99"/>
    <w:semiHidden/>
    <w:locked/>
    <w:rsid w:val="00403127"/>
    <w:rPr>
      <w:rFonts w:ascii="Tahoma" w:hAnsi="Tahoma" w:cs="Wingdings"/>
      <w:sz w:val="16"/>
      <w:szCs w:val="16"/>
      <w:lang w:eastAsia="en-US"/>
    </w:rPr>
  </w:style>
  <w:style w:type="character" w:customStyle="1" w:styleId="ObjetducommentaireCar">
    <w:name w:val="Objet du commentaire Car"/>
    <w:basedOn w:val="CommentaireCar"/>
    <w:link w:val="Objetducommentaire"/>
    <w:uiPriority w:val="99"/>
    <w:locked/>
    <w:rsid w:val="00403127"/>
    <w:rPr>
      <w:b/>
      <w:bCs/>
      <w:lang w:eastAsia="en-US"/>
    </w:rPr>
  </w:style>
  <w:style w:type="character" w:customStyle="1" w:styleId="NotedebasdepageCar">
    <w:name w:val="Note de bas de page Car"/>
    <w:basedOn w:val="Policepardfaut"/>
    <w:link w:val="Notedebasdepage"/>
    <w:uiPriority w:val="99"/>
    <w:semiHidden/>
    <w:locked/>
    <w:rsid w:val="00403127"/>
    <w:rPr>
      <w:rFonts w:ascii="Univers (WN)" w:hAnsi="Univers (WN)"/>
      <w:lang w:eastAsia="en-US"/>
    </w:rPr>
  </w:style>
  <w:style w:type="character" w:customStyle="1" w:styleId="Sous-titreCar">
    <w:name w:val="Sous-titre Car"/>
    <w:basedOn w:val="Policepardfaut"/>
    <w:link w:val="Sous-titre"/>
    <w:uiPriority w:val="99"/>
    <w:locked/>
    <w:rsid w:val="00403127"/>
    <w:rPr>
      <w:rFonts w:ascii="Arial" w:hAnsi="Arial"/>
      <w:b/>
      <w:color w:val="808080"/>
      <w:sz w:val="28"/>
      <w:lang w:eastAsia="en-US"/>
    </w:rPr>
  </w:style>
  <w:style w:type="character" w:customStyle="1" w:styleId="ListebCar">
    <w:name w:val="Liste b Car"/>
    <w:basedOn w:val="Policepardfaut"/>
    <w:link w:val="Listeb"/>
    <w:rsid w:val="00403127"/>
    <w:rPr>
      <w:rFonts w:eastAsiaTheme="minorHAnsi"/>
      <w:sz w:val="24"/>
      <w:szCs w:val="24"/>
      <w:lang w:eastAsia="en-US"/>
    </w:rPr>
  </w:style>
  <w:style w:type="paragraph" w:customStyle="1" w:styleId="Liste21">
    <w:name w:val="Liste 21"/>
    <w:basedOn w:val="Normal"/>
    <w:link w:val="LIST2Car"/>
    <w:qFormat/>
    <w:rsid w:val="00403127"/>
    <w:pPr>
      <w:numPr>
        <w:ilvl w:val="1"/>
        <w:numId w:val="43"/>
      </w:numPr>
      <w:spacing w:before="120" w:line="252" w:lineRule="auto"/>
      <w:jc w:val="both"/>
    </w:pPr>
    <w:rPr>
      <w:rFonts w:ascii="Arial" w:hAnsi="Arial" w:cs="Arial"/>
      <w:sz w:val="22"/>
    </w:rPr>
  </w:style>
  <w:style w:type="character" w:customStyle="1" w:styleId="LIST2Car">
    <w:name w:val="LIST 2 Car"/>
    <w:basedOn w:val="Policepardfaut"/>
    <w:link w:val="Liste21"/>
    <w:rsid w:val="00403127"/>
    <w:rPr>
      <w:rFonts w:ascii="Arial" w:hAnsi="Arial" w:cs="Arial"/>
      <w:sz w:val="22"/>
    </w:rPr>
  </w:style>
  <w:style w:type="paragraph" w:styleId="Listepuces5">
    <w:name w:val="List Bullet 5"/>
    <w:basedOn w:val="Normal"/>
    <w:uiPriority w:val="99"/>
    <w:rsid w:val="00403127"/>
    <w:pPr>
      <w:numPr>
        <w:numId w:val="44"/>
      </w:numPr>
      <w:tabs>
        <w:tab w:val="num" w:pos="1492"/>
      </w:tabs>
      <w:contextualSpacing/>
      <w:jc w:val="both"/>
    </w:pPr>
    <w:rPr>
      <w:rFonts w:ascii="Arial" w:hAnsi="Arial"/>
      <w:sz w:val="24"/>
      <w:szCs w:val="24"/>
    </w:rPr>
  </w:style>
  <w:style w:type="paragraph" w:customStyle="1" w:styleId="T10">
    <w:name w:val="T1"/>
    <w:basedOn w:val="Normal"/>
    <w:uiPriority w:val="99"/>
    <w:rsid w:val="00403127"/>
    <w:pPr>
      <w:widowControl w:val="0"/>
      <w:pBdr>
        <w:top w:val="single" w:sz="4" w:space="1" w:color="auto"/>
        <w:left w:val="single" w:sz="4" w:space="4" w:color="auto"/>
        <w:bottom w:val="single" w:sz="4" w:space="1" w:color="auto"/>
        <w:right w:val="single" w:sz="4" w:space="4" w:color="auto"/>
      </w:pBdr>
      <w:shd w:val="clear" w:color="auto" w:fill="E6E6E6"/>
      <w:autoSpaceDE w:val="0"/>
      <w:autoSpaceDN w:val="0"/>
      <w:adjustRightInd w:val="0"/>
    </w:pPr>
    <w:rPr>
      <w:rFonts w:ascii="Calibri" w:hAnsi="Calibri" w:cs="Verdana"/>
      <w:b/>
      <w:color w:val="800080"/>
      <w:sz w:val="28"/>
      <w:szCs w:val="28"/>
    </w:rPr>
  </w:style>
  <w:style w:type="paragraph" w:customStyle="1" w:styleId="Para1">
    <w:name w:val="Para1"/>
    <w:basedOn w:val="Normal"/>
    <w:uiPriority w:val="99"/>
    <w:rsid w:val="00403127"/>
    <w:pPr>
      <w:spacing w:before="240"/>
      <w:ind w:left="1134"/>
    </w:pPr>
    <w:rPr>
      <w:rFonts w:ascii="Arial" w:hAnsi="Arial"/>
      <w:sz w:val="24"/>
      <w:szCs w:val="24"/>
    </w:rPr>
  </w:style>
  <w:style w:type="paragraph" w:customStyle="1" w:styleId="Para2">
    <w:name w:val="Para2"/>
    <w:basedOn w:val="Normal"/>
    <w:uiPriority w:val="99"/>
    <w:rsid w:val="00403127"/>
    <w:pPr>
      <w:spacing w:before="240"/>
      <w:ind w:left="2268"/>
    </w:pPr>
    <w:rPr>
      <w:rFonts w:ascii="Arial" w:hAnsi="Arial"/>
      <w:sz w:val="24"/>
      <w:szCs w:val="24"/>
    </w:rPr>
  </w:style>
  <w:style w:type="paragraph" w:customStyle="1" w:styleId="Spara">
    <w:name w:val="Spara"/>
    <w:basedOn w:val="Normal"/>
    <w:uiPriority w:val="99"/>
    <w:rsid w:val="00403127"/>
    <w:pPr>
      <w:spacing w:before="120"/>
      <w:ind w:left="567"/>
    </w:pPr>
    <w:rPr>
      <w:rFonts w:ascii="Arial" w:hAnsi="Arial"/>
      <w:sz w:val="24"/>
      <w:szCs w:val="24"/>
    </w:rPr>
  </w:style>
  <w:style w:type="paragraph" w:customStyle="1" w:styleId="Spara1">
    <w:name w:val="Spara1"/>
    <w:basedOn w:val="Spara"/>
    <w:uiPriority w:val="99"/>
    <w:rsid w:val="00403127"/>
    <w:pPr>
      <w:ind w:left="1701"/>
    </w:pPr>
  </w:style>
  <w:style w:type="paragraph" w:customStyle="1" w:styleId="Spara2">
    <w:name w:val="Spara2"/>
    <w:basedOn w:val="Spara"/>
    <w:uiPriority w:val="99"/>
    <w:rsid w:val="00403127"/>
    <w:pPr>
      <w:ind w:left="2835"/>
    </w:pPr>
  </w:style>
  <w:style w:type="paragraph" w:customStyle="1" w:styleId="BodyTextIndent31">
    <w:name w:val="Body Text Indent 31"/>
    <w:basedOn w:val="Normal"/>
    <w:uiPriority w:val="99"/>
    <w:rsid w:val="00403127"/>
    <w:pPr>
      <w:ind w:left="705"/>
      <w:jc w:val="both"/>
    </w:pPr>
    <w:rPr>
      <w:rFonts w:ascii="Arial" w:hAnsi="Arial"/>
      <w:spacing w:val="-2"/>
      <w:sz w:val="22"/>
      <w:szCs w:val="24"/>
    </w:rPr>
  </w:style>
  <w:style w:type="character" w:customStyle="1" w:styleId="PrfaceCorpsdeTexteCar">
    <w:name w:val="Préface Corps de Texte Car"/>
    <w:basedOn w:val="Policepardfaut"/>
    <w:link w:val="PrfaceCorpsdeTexte"/>
    <w:uiPriority w:val="99"/>
    <w:locked/>
    <w:rsid w:val="00403127"/>
    <w:rPr>
      <w:rFonts w:ascii="Arial" w:hAnsi="Arial"/>
      <w:i/>
      <w:sz w:val="24"/>
      <w:szCs w:val="24"/>
    </w:rPr>
  </w:style>
  <w:style w:type="paragraph" w:customStyle="1" w:styleId="PrfaceCorpsdeTexte">
    <w:name w:val="Préface Corps de Texte"/>
    <w:basedOn w:val="Normal"/>
    <w:link w:val="PrfaceCorpsdeTexteCar"/>
    <w:uiPriority w:val="99"/>
    <w:rsid w:val="00403127"/>
    <w:pPr>
      <w:spacing w:before="120" w:after="120"/>
      <w:ind w:left="539"/>
      <w:jc w:val="both"/>
    </w:pPr>
    <w:rPr>
      <w:rFonts w:ascii="Arial" w:hAnsi="Arial"/>
      <w:i/>
      <w:sz w:val="24"/>
      <w:szCs w:val="24"/>
    </w:rPr>
  </w:style>
  <w:style w:type="paragraph" w:customStyle="1" w:styleId="BodyTextIndent21">
    <w:name w:val="Body Text Indent 21"/>
    <w:basedOn w:val="Normal"/>
    <w:uiPriority w:val="99"/>
    <w:rsid w:val="00403127"/>
    <w:pPr>
      <w:spacing w:before="120"/>
      <w:ind w:left="709"/>
      <w:jc w:val="both"/>
    </w:pPr>
    <w:rPr>
      <w:rFonts w:ascii="Arial" w:hAnsi="Arial"/>
      <w:sz w:val="22"/>
      <w:szCs w:val="24"/>
    </w:rPr>
  </w:style>
  <w:style w:type="paragraph" w:customStyle="1" w:styleId="BodyText22">
    <w:name w:val="Body Text 22"/>
    <w:basedOn w:val="Normal"/>
    <w:uiPriority w:val="99"/>
    <w:rsid w:val="00403127"/>
    <w:pPr>
      <w:jc w:val="center"/>
    </w:pPr>
    <w:rPr>
      <w:b/>
      <w:smallCaps/>
      <w:sz w:val="56"/>
      <w:szCs w:val="24"/>
    </w:rPr>
  </w:style>
  <w:style w:type="paragraph" w:styleId="Normalcentr">
    <w:name w:val="Block Text"/>
    <w:basedOn w:val="Normal"/>
    <w:uiPriority w:val="99"/>
    <w:rsid w:val="00403127"/>
    <w:pPr>
      <w:ind w:left="709" w:right="282"/>
      <w:jc w:val="both"/>
    </w:pPr>
    <w:rPr>
      <w:rFonts w:ascii="Arial" w:hAnsi="Arial"/>
      <w:sz w:val="22"/>
      <w:szCs w:val="24"/>
    </w:rPr>
  </w:style>
  <w:style w:type="paragraph" w:styleId="Titre">
    <w:name w:val="Title"/>
    <w:basedOn w:val="Normal"/>
    <w:link w:val="TitreCar"/>
    <w:uiPriority w:val="99"/>
    <w:qFormat/>
    <w:rsid w:val="00403127"/>
    <w:pPr>
      <w:spacing w:before="300" w:after="60" w:line="280" w:lineRule="exact"/>
      <w:ind w:left="708" w:right="1104"/>
      <w:jc w:val="right"/>
      <w:outlineLvl w:val="0"/>
    </w:pPr>
    <w:rPr>
      <w:rFonts w:ascii="Arial" w:hAnsi="Arial" w:cs="Arial"/>
      <w:b/>
      <w:bCs/>
      <w:noProof/>
      <w:color w:val="4F2F4F"/>
      <w:kern w:val="28"/>
      <w:sz w:val="40"/>
      <w:szCs w:val="32"/>
    </w:rPr>
  </w:style>
  <w:style w:type="character" w:customStyle="1" w:styleId="TitreCar">
    <w:name w:val="Titre Car"/>
    <w:basedOn w:val="Policepardfaut"/>
    <w:link w:val="Titre"/>
    <w:uiPriority w:val="99"/>
    <w:rsid w:val="00403127"/>
    <w:rPr>
      <w:rFonts w:ascii="Arial" w:hAnsi="Arial" w:cs="Arial"/>
      <w:b/>
      <w:bCs/>
      <w:noProof/>
      <w:color w:val="4F2F4F"/>
      <w:kern w:val="28"/>
      <w:sz w:val="40"/>
      <w:szCs w:val="32"/>
    </w:rPr>
  </w:style>
  <w:style w:type="paragraph" w:customStyle="1" w:styleId="PrfaceTitre1">
    <w:name w:val="Préface Titre 1"/>
    <w:basedOn w:val="Normal"/>
    <w:uiPriority w:val="99"/>
    <w:rsid w:val="00403127"/>
    <w:pPr>
      <w:shd w:val="clear" w:color="auto" w:fill="FFE695"/>
      <w:spacing w:before="120" w:after="120"/>
      <w:ind w:left="708" w:firstLine="539"/>
      <w:jc w:val="both"/>
    </w:pPr>
    <w:rPr>
      <w:rFonts w:ascii="Arial" w:hAnsi="Arial"/>
      <w:b/>
      <w:sz w:val="28"/>
      <w:szCs w:val="24"/>
    </w:rPr>
  </w:style>
  <w:style w:type="paragraph" w:customStyle="1" w:styleId="Remarque">
    <w:name w:val="Remarque"/>
    <w:basedOn w:val="Corpsdetexte"/>
    <w:uiPriority w:val="99"/>
    <w:rsid w:val="00403127"/>
    <w:pPr>
      <w:pBdr>
        <w:left w:val="dotted" w:sz="4" w:space="4" w:color="auto"/>
      </w:pBdr>
      <w:spacing w:before="120" w:after="120" w:line="280" w:lineRule="exact"/>
      <w:ind w:left="1080"/>
    </w:pPr>
    <w:rPr>
      <w:i/>
      <w:sz w:val="20"/>
      <w:szCs w:val="24"/>
    </w:rPr>
  </w:style>
  <w:style w:type="paragraph" w:customStyle="1" w:styleId="Image">
    <w:name w:val="Image"/>
    <w:basedOn w:val="Corpsdetexte"/>
    <w:uiPriority w:val="99"/>
    <w:rsid w:val="00403127"/>
    <w:pPr>
      <w:spacing w:before="120" w:after="120"/>
      <w:ind w:left="539"/>
      <w:jc w:val="center"/>
    </w:pPr>
    <w:rPr>
      <w:sz w:val="20"/>
      <w:szCs w:val="24"/>
    </w:rPr>
  </w:style>
  <w:style w:type="paragraph" w:customStyle="1" w:styleId="TableauTitreGauche">
    <w:name w:val="Tableau Titre Gauche"/>
    <w:basedOn w:val="Corpsdetexte2"/>
    <w:uiPriority w:val="99"/>
    <w:rsid w:val="00403127"/>
    <w:pPr>
      <w:spacing w:before="120" w:line="280" w:lineRule="exact"/>
    </w:pPr>
    <w:rPr>
      <w:rFonts w:ascii="Arial" w:hAnsi="Arial"/>
      <w:b/>
      <w:bCs/>
      <w:szCs w:val="24"/>
    </w:rPr>
  </w:style>
  <w:style w:type="paragraph" w:customStyle="1" w:styleId="Conclusion">
    <w:name w:val="Conclusion"/>
    <w:basedOn w:val="Corpsdetexte2"/>
    <w:uiPriority w:val="99"/>
    <w:rsid w:val="00403127"/>
    <w:pPr>
      <w:pBdr>
        <w:left w:val="single" w:sz="48" w:space="4" w:color="808080"/>
      </w:pBdr>
      <w:spacing w:before="120" w:line="280" w:lineRule="exact"/>
      <w:ind w:left="2124" w:right="1384"/>
      <w:jc w:val="both"/>
    </w:pPr>
    <w:rPr>
      <w:rFonts w:ascii="Arial" w:hAnsi="Arial"/>
      <w:b/>
      <w:i/>
      <w:szCs w:val="24"/>
    </w:rPr>
  </w:style>
  <w:style w:type="paragraph" w:customStyle="1" w:styleId="TitreP1">
    <w:name w:val="Titre P1"/>
    <w:basedOn w:val="Titre"/>
    <w:uiPriority w:val="99"/>
    <w:rsid w:val="00403127"/>
    <w:pPr>
      <w:ind w:right="4"/>
    </w:pPr>
  </w:style>
  <w:style w:type="paragraph" w:customStyle="1" w:styleId="western">
    <w:name w:val="western"/>
    <w:basedOn w:val="Normal"/>
    <w:uiPriority w:val="99"/>
    <w:rsid w:val="00403127"/>
    <w:pPr>
      <w:spacing w:line="288" w:lineRule="auto"/>
      <w:ind w:left="708" w:firstLine="284"/>
    </w:pPr>
    <w:rPr>
      <w:rFonts w:ascii="Verdana" w:hAnsi="Verdana"/>
      <w:sz w:val="24"/>
      <w:szCs w:val="24"/>
      <w:lang w:val="en-GB" w:eastAsia="en-US"/>
    </w:rPr>
  </w:style>
  <w:style w:type="paragraph" w:customStyle="1" w:styleId="quote-western">
    <w:name w:val="quote-western"/>
    <w:basedOn w:val="Normal"/>
    <w:uiPriority w:val="99"/>
    <w:rsid w:val="00403127"/>
    <w:pPr>
      <w:pBdr>
        <w:left w:val="single" w:sz="8" w:space="4" w:color="808080"/>
      </w:pBdr>
      <w:spacing w:line="288" w:lineRule="auto"/>
      <w:ind w:left="1418" w:firstLine="709"/>
    </w:pPr>
    <w:rPr>
      <w:rFonts w:ascii="Verdana" w:hAnsi="Verdana"/>
      <w:i/>
      <w:iCs/>
      <w:sz w:val="24"/>
      <w:szCs w:val="24"/>
      <w:lang w:val="en-GB" w:eastAsia="en-US"/>
    </w:rPr>
  </w:style>
  <w:style w:type="paragraph" w:customStyle="1" w:styleId="ListBBodyTextullet">
    <w:name w:val="List BBody Textullet"/>
    <w:basedOn w:val="Listepuces"/>
    <w:uiPriority w:val="99"/>
    <w:rsid w:val="00403127"/>
    <w:pPr>
      <w:numPr>
        <w:numId w:val="0"/>
      </w:numPr>
      <w:spacing w:before="0" w:after="0"/>
      <w:ind w:left="409" w:hanging="360"/>
    </w:pPr>
    <w:rPr>
      <w:rFonts w:ascii="Calibri" w:hAnsi="Calibri" w:cstheme="minorHAnsi"/>
      <w:iCs/>
      <w:sz w:val="22"/>
      <w:szCs w:val="22"/>
      <w:lang w:val="en-US" w:eastAsia="en-US"/>
    </w:rPr>
  </w:style>
  <w:style w:type="paragraph" w:styleId="En-ttedetabledesmatires">
    <w:name w:val="TOC Heading"/>
    <w:basedOn w:val="Titre1"/>
    <w:next w:val="Normal"/>
    <w:uiPriority w:val="39"/>
    <w:qFormat/>
    <w:rsid w:val="00403127"/>
    <w:pPr>
      <w:numPr>
        <w:numId w:val="0"/>
      </w:numPr>
      <w:spacing w:before="480" w:line="276" w:lineRule="auto"/>
      <w:outlineLvl w:val="9"/>
    </w:pPr>
    <w:rPr>
      <w:rFonts w:ascii="Calibri" w:hAnsi="Calibri"/>
      <w:bCs/>
      <w:color w:val="365F91"/>
      <w:sz w:val="28"/>
      <w:szCs w:val="28"/>
      <w:lang w:eastAsia="en-US"/>
    </w:rPr>
  </w:style>
  <w:style w:type="paragraph" w:customStyle="1" w:styleId="Listepuces10">
    <w:name w:val="Liste à puces1"/>
    <w:basedOn w:val="Normal"/>
    <w:uiPriority w:val="99"/>
    <w:rsid w:val="00403127"/>
    <w:pPr>
      <w:tabs>
        <w:tab w:val="num" w:pos="643"/>
        <w:tab w:val="left" w:pos="1800"/>
      </w:tabs>
      <w:suppressAutoHyphens/>
      <w:spacing w:before="60" w:after="60" w:line="280" w:lineRule="exact"/>
      <w:ind w:left="-1340"/>
      <w:jc w:val="both"/>
    </w:pPr>
    <w:rPr>
      <w:rFonts w:ascii="Arial" w:hAnsi="Arial"/>
      <w:sz w:val="24"/>
      <w:szCs w:val="24"/>
      <w:lang w:eastAsia="ar-SA"/>
    </w:rPr>
  </w:style>
  <w:style w:type="paragraph" w:customStyle="1" w:styleId="Style1">
    <w:name w:val="Style1"/>
    <w:basedOn w:val="Corpsdetexte"/>
    <w:link w:val="Style1Car"/>
    <w:qFormat/>
    <w:rsid w:val="00403127"/>
    <w:pPr>
      <w:spacing w:before="120" w:after="120" w:line="280" w:lineRule="exact"/>
      <w:ind w:left="539"/>
    </w:pPr>
    <w:rPr>
      <w:szCs w:val="24"/>
    </w:rPr>
  </w:style>
  <w:style w:type="character" w:customStyle="1" w:styleId="Style1Car">
    <w:name w:val="Style1 Car"/>
    <w:basedOn w:val="CorpsdetexteCar"/>
    <w:link w:val="Style1"/>
    <w:locked/>
    <w:rsid w:val="00403127"/>
    <w:rPr>
      <w:rFonts w:ascii="Arial" w:hAnsi="Arial"/>
      <w:sz w:val="22"/>
      <w:szCs w:val="24"/>
    </w:rPr>
  </w:style>
  <w:style w:type="paragraph" w:customStyle="1" w:styleId="ImageCorpsdetexte2">
    <w:name w:val="Image Corps de texte 2"/>
    <w:basedOn w:val="Corpsdetexte2"/>
    <w:uiPriority w:val="99"/>
    <w:rsid w:val="00403127"/>
    <w:pPr>
      <w:spacing w:before="120" w:line="240" w:lineRule="auto"/>
      <w:ind w:left="902"/>
      <w:jc w:val="center"/>
    </w:pPr>
    <w:rPr>
      <w:rFonts w:ascii="Arial" w:hAnsi="Arial"/>
      <w:szCs w:val="24"/>
    </w:rPr>
  </w:style>
  <w:style w:type="paragraph" w:customStyle="1" w:styleId="Quote1">
    <w:name w:val="Quote1"/>
    <w:basedOn w:val="Corpsdetexte2"/>
    <w:uiPriority w:val="99"/>
    <w:rsid w:val="00403127"/>
    <w:pPr>
      <w:pBdr>
        <w:left w:val="single" w:sz="8" w:space="4" w:color="808080"/>
      </w:pBdr>
      <w:spacing w:before="120" w:line="280" w:lineRule="exact"/>
      <w:ind w:left="1416" w:firstLine="708"/>
      <w:jc w:val="both"/>
    </w:pPr>
    <w:rPr>
      <w:rFonts w:ascii="Arial" w:hAnsi="Arial"/>
      <w:i/>
      <w:iCs/>
      <w:szCs w:val="24"/>
      <w:lang w:val="en-GB"/>
    </w:rPr>
  </w:style>
  <w:style w:type="paragraph" w:customStyle="1" w:styleId="Lgende1">
    <w:name w:val="Légende1"/>
    <w:basedOn w:val="Normal"/>
    <w:next w:val="Normal"/>
    <w:uiPriority w:val="99"/>
    <w:rsid w:val="00403127"/>
    <w:pPr>
      <w:suppressAutoHyphens/>
      <w:spacing w:before="240"/>
      <w:jc w:val="center"/>
    </w:pPr>
    <w:rPr>
      <w:rFonts w:ascii="Arial" w:hAnsi="Arial"/>
      <w:b/>
      <w:bCs/>
      <w:sz w:val="24"/>
      <w:szCs w:val="24"/>
      <w:lang w:eastAsia="ar-SA"/>
    </w:rPr>
  </w:style>
  <w:style w:type="paragraph" w:styleId="Listepuces3">
    <w:name w:val="List Bullet 3"/>
    <w:basedOn w:val="Normal"/>
    <w:uiPriority w:val="99"/>
    <w:rsid w:val="00403127"/>
    <w:pPr>
      <w:numPr>
        <w:numId w:val="45"/>
      </w:numPr>
      <w:tabs>
        <w:tab w:val="num" w:pos="643"/>
      </w:tabs>
      <w:contextualSpacing/>
      <w:jc w:val="both"/>
    </w:pPr>
    <w:rPr>
      <w:rFonts w:ascii="Arial" w:hAnsi="Arial"/>
      <w:sz w:val="24"/>
      <w:szCs w:val="24"/>
    </w:rPr>
  </w:style>
  <w:style w:type="paragraph" w:styleId="Listepuces4">
    <w:name w:val="List Bullet 4"/>
    <w:basedOn w:val="Normal"/>
    <w:uiPriority w:val="99"/>
    <w:rsid w:val="00403127"/>
    <w:pPr>
      <w:numPr>
        <w:numId w:val="48"/>
      </w:numPr>
      <w:tabs>
        <w:tab w:val="num" w:pos="1209"/>
        <w:tab w:val="num" w:pos="1492"/>
      </w:tabs>
      <w:contextualSpacing/>
      <w:jc w:val="both"/>
    </w:pPr>
    <w:rPr>
      <w:rFonts w:ascii="Arial" w:hAnsi="Arial"/>
      <w:sz w:val="24"/>
      <w:szCs w:val="24"/>
    </w:rPr>
  </w:style>
  <w:style w:type="paragraph" w:styleId="Listecontinue">
    <w:name w:val="List Continue"/>
    <w:basedOn w:val="Normal"/>
    <w:uiPriority w:val="99"/>
    <w:rsid w:val="00403127"/>
    <w:pPr>
      <w:spacing w:after="120"/>
      <w:ind w:left="283"/>
      <w:contextualSpacing/>
      <w:jc w:val="both"/>
    </w:pPr>
    <w:rPr>
      <w:rFonts w:ascii="Arial" w:hAnsi="Arial"/>
      <w:sz w:val="24"/>
      <w:szCs w:val="24"/>
    </w:rPr>
  </w:style>
  <w:style w:type="paragraph" w:styleId="Listecontinue2">
    <w:name w:val="List Continue 2"/>
    <w:basedOn w:val="Normal"/>
    <w:uiPriority w:val="99"/>
    <w:rsid w:val="00403127"/>
    <w:pPr>
      <w:spacing w:after="120"/>
      <w:ind w:left="566"/>
      <w:contextualSpacing/>
      <w:jc w:val="both"/>
    </w:pPr>
    <w:rPr>
      <w:rFonts w:ascii="Arial" w:hAnsi="Arial"/>
      <w:sz w:val="24"/>
      <w:szCs w:val="24"/>
    </w:rPr>
  </w:style>
  <w:style w:type="paragraph" w:styleId="Liste">
    <w:name w:val="List"/>
    <w:basedOn w:val="Normal"/>
    <w:uiPriority w:val="99"/>
    <w:rsid w:val="00403127"/>
    <w:pPr>
      <w:ind w:left="283" w:hanging="283"/>
      <w:contextualSpacing/>
      <w:jc w:val="both"/>
    </w:pPr>
    <w:rPr>
      <w:rFonts w:ascii="Arial" w:hAnsi="Arial"/>
      <w:sz w:val="24"/>
      <w:szCs w:val="24"/>
    </w:rPr>
  </w:style>
  <w:style w:type="paragraph" w:styleId="Liste3">
    <w:name w:val="List 3"/>
    <w:basedOn w:val="Normal"/>
    <w:uiPriority w:val="99"/>
    <w:rsid w:val="00403127"/>
    <w:pPr>
      <w:ind w:left="849" w:hanging="283"/>
      <w:contextualSpacing/>
      <w:jc w:val="both"/>
    </w:pPr>
    <w:rPr>
      <w:rFonts w:ascii="Arial" w:hAnsi="Arial"/>
      <w:sz w:val="24"/>
      <w:szCs w:val="24"/>
    </w:rPr>
  </w:style>
  <w:style w:type="paragraph" w:styleId="Listenumros">
    <w:name w:val="List Number"/>
    <w:basedOn w:val="Normal"/>
    <w:uiPriority w:val="99"/>
    <w:rsid w:val="00403127"/>
    <w:pPr>
      <w:numPr>
        <w:numId w:val="46"/>
      </w:numPr>
      <w:tabs>
        <w:tab w:val="num" w:pos="360"/>
        <w:tab w:val="num" w:pos="926"/>
      </w:tabs>
      <w:contextualSpacing/>
      <w:jc w:val="both"/>
    </w:pPr>
    <w:rPr>
      <w:rFonts w:ascii="Arial" w:hAnsi="Arial"/>
      <w:sz w:val="24"/>
      <w:szCs w:val="24"/>
    </w:rPr>
  </w:style>
  <w:style w:type="paragraph" w:styleId="Listenumros2">
    <w:name w:val="List Number 2"/>
    <w:basedOn w:val="Normal"/>
    <w:uiPriority w:val="99"/>
    <w:rsid w:val="00403127"/>
    <w:pPr>
      <w:tabs>
        <w:tab w:val="num" w:pos="643"/>
      </w:tabs>
      <w:ind w:left="643" w:hanging="360"/>
      <w:contextualSpacing/>
      <w:jc w:val="both"/>
    </w:pPr>
    <w:rPr>
      <w:rFonts w:ascii="Arial" w:hAnsi="Arial"/>
      <w:sz w:val="24"/>
      <w:szCs w:val="24"/>
    </w:rPr>
  </w:style>
  <w:style w:type="paragraph" w:styleId="Listenumros3">
    <w:name w:val="List Number 3"/>
    <w:basedOn w:val="Normal"/>
    <w:uiPriority w:val="99"/>
    <w:rsid w:val="00403127"/>
    <w:pPr>
      <w:numPr>
        <w:numId w:val="47"/>
      </w:numPr>
      <w:tabs>
        <w:tab w:val="num" w:pos="926"/>
        <w:tab w:val="num" w:pos="1209"/>
      </w:tabs>
      <w:contextualSpacing/>
      <w:jc w:val="both"/>
    </w:pPr>
    <w:rPr>
      <w:rFonts w:ascii="Arial" w:hAnsi="Arial"/>
      <w:sz w:val="24"/>
      <w:szCs w:val="24"/>
    </w:rPr>
  </w:style>
  <w:style w:type="paragraph" w:customStyle="1" w:styleId="CarCarCharChar">
    <w:name w:val="Car Car Char Char"/>
    <w:basedOn w:val="Normal"/>
    <w:uiPriority w:val="99"/>
    <w:semiHidden/>
    <w:rsid w:val="00403127"/>
    <w:pPr>
      <w:keepNext/>
      <w:numPr>
        <w:numId w:val="49"/>
      </w:numPr>
      <w:tabs>
        <w:tab w:val="num" w:pos="425"/>
      </w:tabs>
      <w:autoSpaceDE w:val="0"/>
      <w:autoSpaceDN w:val="0"/>
      <w:adjustRightInd w:val="0"/>
      <w:spacing w:before="80" w:after="80"/>
      <w:jc w:val="both"/>
    </w:pPr>
    <w:rPr>
      <w:rFonts w:ascii="Arial" w:eastAsia="SimSun" w:hAnsi="Arial" w:cs="Arial"/>
      <w:color w:val="0000FF"/>
      <w:kern w:val="2"/>
      <w:sz w:val="24"/>
      <w:szCs w:val="24"/>
      <w:lang w:val="en-US" w:eastAsia="zh-CN"/>
    </w:rPr>
  </w:style>
  <w:style w:type="paragraph" w:customStyle="1" w:styleId="titreannexe">
    <w:name w:val="titre annexe"/>
    <w:basedOn w:val="Normal"/>
    <w:uiPriority w:val="99"/>
    <w:rsid w:val="00403127"/>
    <w:pPr>
      <w:ind w:left="1259" w:hanging="360"/>
      <w:jc w:val="center"/>
    </w:pPr>
    <w:rPr>
      <w:rFonts w:ascii="Arial Gras" w:hAnsi="Arial Gras"/>
      <w:b/>
      <w:bCs/>
      <w:caps/>
      <w:sz w:val="24"/>
      <w:szCs w:val="24"/>
      <w:lang w:val="en-US"/>
    </w:rPr>
  </w:style>
  <w:style w:type="paragraph" w:customStyle="1" w:styleId="Corpsdetexte31">
    <w:name w:val="Corps de texte 31"/>
    <w:basedOn w:val="Normal"/>
    <w:uiPriority w:val="99"/>
    <w:rsid w:val="00403127"/>
    <w:pPr>
      <w:overflowPunct w:val="0"/>
      <w:autoSpaceDE w:val="0"/>
      <w:autoSpaceDN w:val="0"/>
      <w:adjustRightInd w:val="0"/>
      <w:jc w:val="both"/>
      <w:textAlignment w:val="baseline"/>
    </w:pPr>
    <w:rPr>
      <w:rFonts w:ascii="Canal+" w:hAnsi="Canal+"/>
      <w:i/>
      <w:iCs/>
      <w:sz w:val="22"/>
      <w:szCs w:val="22"/>
    </w:rPr>
  </w:style>
  <w:style w:type="paragraph" w:customStyle="1" w:styleId="Version">
    <w:name w:val="Version"/>
    <w:basedOn w:val="Normal"/>
    <w:autoRedefine/>
    <w:uiPriority w:val="99"/>
    <w:rsid w:val="00403127"/>
    <w:pPr>
      <w:tabs>
        <w:tab w:val="num" w:pos="1788"/>
      </w:tabs>
      <w:ind w:left="1788" w:hanging="360"/>
      <w:jc w:val="both"/>
    </w:pPr>
    <w:rPr>
      <w:rFonts w:ascii="Arial" w:hAnsi="Arial" w:cs="Arial"/>
      <w:bCs/>
      <w:color w:val="000000"/>
      <w:sz w:val="24"/>
      <w:szCs w:val="24"/>
    </w:rPr>
  </w:style>
  <w:style w:type="paragraph" w:customStyle="1" w:styleId="T2">
    <w:name w:val="T2"/>
    <w:basedOn w:val="Normal"/>
    <w:uiPriority w:val="99"/>
    <w:rsid w:val="00403127"/>
    <w:pPr>
      <w:widowControl w:val="0"/>
      <w:pBdr>
        <w:bottom w:val="single" w:sz="4" w:space="1" w:color="auto"/>
      </w:pBdr>
      <w:autoSpaceDE w:val="0"/>
      <w:autoSpaceDN w:val="0"/>
      <w:adjustRightInd w:val="0"/>
    </w:pPr>
    <w:rPr>
      <w:rFonts w:ascii="Calibri" w:hAnsi="Calibri" w:cs="Verdana"/>
      <w:b/>
      <w:color w:val="800080"/>
      <w:sz w:val="24"/>
      <w:szCs w:val="24"/>
    </w:rPr>
  </w:style>
  <w:style w:type="paragraph" w:customStyle="1" w:styleId="T3">
    <w:name w:val="T3"/>
    <w:basedOn w:val="Normal"/>
    <w:link w:val="T3Car"/>
    <w:uiPriority w:val="99"/>
    <w:rsid w:val="00403127"/>
    <w:pPr>
      <w:widowControl w:val="0"/>
      <w:autoSpaceDE w:val="0"/>
      <w:autoSpaceDN w:val="0"/>
      <w:adjustRightInd w:val="0"/>
    </w:pPr>
    <w:rPr>
      <w:rFonts w:ascii="Calibri" w:hAnsi="Calibri" w:cs="Verdana"/>
      <w:b/>
      <w:color w:val="800080"/>
      <w:sz w:val="22"/>
      <w:szCs w:val="22"/>
    </w:rPr>
  </w:style>
  <w:style w:type="character" w:customStyle="1" w:styleId="T3Car">
    <w:name w:val="T3 Car"/>
    <w:basedOn w:val="Policepardfaut"/>
    <w:link w:val="T3"/>
    <w:uiPriority w:val="99"/>
    <w:locked/>
    <w:rsid w:val="00403127"/>
    <w:rPr>
      <w:rFonts w:ascii="Calibri" w:hAnsi="Calibri" w:cs="Verdana"/>
      <w:b/>
      <w:color w:val="800080"/>
      <w:sz w:val="22"/>
      <w:szCs w:val="22"/>
    </w:rPr>
  </w:style>
  <w:style w:type="paragraph" w:customStyle="1" w:styleId="a2s0">
    <w:name w:val="a2 s0"/>
    <w:basedOn w:val="Normal"/>
    <w:uiPriority w:val="99"/>
    <w:rsid w:val="00403127"/>
    <w:pPr>
      <w:spacing w:before="100" w:beforeAutospacing="1" w:after="100" w:afterAutospacing="1"/>
    </w:pPr>
    <w:rPr>
      <w:sz w:val="24"/>
      <w:szCs w:val="24"/>
    </w:rPr>
  </w:style>
  <w:style w:type="paragraph" w:customStyle="1" w:styleId="a2s1">
    <w:name w:val="a2 s1"/>
    <w:basedOn w:val="Normal"/>
    <w:uiPriority w:val="99"/>
    <w:rsid w:val="00403127"/>
    <w:pPr>
      <w:spacing w:before="100" w:beforeAutospacing="1" w:after="100" w:afterAutospacing="1"/>
    </w:pPr>
    <w:rPr>
      <w:sz w:val="24"/>
      <w:szCs w:val="24"/>
    </w:rPr>
  </w:style>
  <w:style w:type="paragraph" w:customStyle="1" w:styleId="Puce1">
    <w:name w:val="Puce1"/>
    <w:basedOn w:val="Normal"/>
    <w:qFormat/>
    <w:rsid w:val="00403127"/>
    <w:pPr>
      <w:numPr>
        <w:numId w:val="50"/>
      </w:numPr>
      <w:tabs>
        <w:tab w:val="num" w:pos="926"/>
      </w:tabs>
      <w:suppressAutoHyphens/>
      <w:spacing w:after="200" w:line="276" w:lineRule="auto"/>
      <w:ind w:left="926"/>
      <w:jc w:val="both"/>
    </w:pPr>
    <w:rPr>
      <w:rFonts w:ascii="Calibri" w:eastAsia="Calibri" w:hAnsi="Calibri" w:cs="Calibri"/>
      <w:sz w:val="22"/>
      <w:szCs w:val="22"/>
      <w:lang w:eastAsia="en-US" w:bidi="en-US"/>
    </w:rPr>
  </w:style>
  <w:style w:type="table" w:customStyle="1" w:styleId="TableauGrille4-Accentuation11">
    <w:name w:val="Tableau Grille 4 - Accentuation 11"/>
    <w:basedOn w:val="TableauNormal"/>
    <w:uiPriority w:val="49"/>
    <w:rsid w:val="00403127"/>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NormalDoc">
    <w:name w:val="Normal Doc"/>
    <w:link w:val="NormalDocCar"/>
    <w:qFormat/>
    <w:rsid w:val="00403127"/>
    <w:pPr>
      <w:spacing w:after="200" w:line="276" w:lineRule="auto"/>
      <w:jc w:val="both"/>
    </w:pPr>
    <w:rPr>
      <w:rFonts w:asciiTheme="minorHAnsi" w:eastAsiaTheme="minorHAnsi" w:hAnsiTheme="minorHAnsi" w:cstheme="minorBidi"/>
      <w:sz w:val="22"/>
      <w:lang w:eastAsia="en-US"/>
    </w:rPr>
  </w:style>
  <w:style w:type="character" w:customStyle="1" w:styleId="NormalDocCar">
    <w:name w:val="Normal Doc Car"/>
    <w:basedOn w:val="Policepardfaut"/>
    <w:link w:val="NormalDoc"/>
    <w:rsid w:val="00403127"/>
    <w:rPr>
      <w:rFonts w:asciiTheme="minorHAnsi" w:eastAsiaTheme="minorHAnsi" w:hAnsiTheme="minorHAnsi" w:cstheme="minorBidi"/>
      <w:sz w:val="22"/>
      <w:lang w:eastAsia="en-US"/>
    </w:rPr>
  </w:style>
  <w:style w:type="paragraph" w:customStyle="1" w:styleId="Titre20">
    <w:name w:val="Titre2"/>
    <w:basedOn w:val="Normal"/>
    <w:link w:val="Titre2Car0"/>
    <w:uiPriority w:val="1"/>
    <w:qFormat/>
    <w:rsid w:val="00403127"/>
    <w:pPr>
      <w:spacing w:before="200" w:after="60" w:line="288" w:lineRule="auto"/>
      <w:outlineLvl w:val="1"/>
    </w:pPr>
    <w:rPr>
      <w:rFonts w:asciiTheme="majorHAnsi" w:hAnsiTheme="majorHAnsi"/>
      <w:b/>
      <w:bCs/>
      <w:color w:val="2F5496"/>
      <w:sz w:val="32"/>
      <w:szCs w:val="32"/>
    </w:rPr>
  </w:style>
  <w:style w:type="character" w:customStyle="1" w:styleId="Titre2Car0">
    <w:name w:val="Titre2 Car"/>
    <w:basedOn w:val="Policepardfaut"/>
    <w:link w:val="Titre20"/>
    <w:uiPriority w:val="1"/>
    <w:rsid w:val="00403127"/>
    <w:rPr>
      <w:rFonts w:asciiTheme="majorHAnsi" w:hAnsiTheme="majorHAnsi"/>
      <w:b/>
      <w:bCs/>
      <w:color w:val="2F5496"/>
      <w:sz w:val="32"/>
      <w:szCs w:val="32"/>
    </w:rPr>
  </w:style>
  <w:style w:type="paragraph" w:styleId="Explorateurdedocuments">
    <w:name w:val="Document Map"/>
    <w:basedOn w:val="Normal"/>
    <w:link w:val="ExplorateurdedocumentsCar"/>
    <w:uiPriority w:val="99"/>
    <w:semiHidden/>
    <w:rsid w:val="00403127"/>
    <w:pPr>
      <w:shd w:val="clear" w:color="auto" w:fill="000080"/>
      <w:spacing w:after="160" w:line="259" w:lineRule="auto"/>
    </w:pPr>
    <w:rPr>
      <w:rFonts w:ascii="Tahoma" w:eastAsia="Calibri" w:hAnsi="Tahoma" w:cs="Tahoma"/>
      <w:lang w:eastAsia="en-US"/>
    </w:rPr>
  </w:style>
  <w:style w:type="character" w:customStyle="1" w:styleId="ExplorateurdedocumentsCar">
    <w:name w:val="Explorateur de documents Car"/>
    <w:basedOn w:val="Policepardfaut"/>
    <w:link w:val="Explorateurdedocuments"/>
    <w:uiPriority w:val="99"/>
    <w:semiHidden/>
    <w:rsid w:val="00403127"/>
    <w:rPr>
      <w:rFonts w:ascii="Tahoma" w:eastAsia="Calibri" w:hAnsi="Tahoma" w:cs="Tahoma"/>
      <w:shd w:val="clear" w:color="auto" w:fill="000080"/>
      <w:lang w:eastAsia="en-US"/>
    </w:rPr>
  </w:style>
  <w:style w:type="paragraph" w:customStyle="1" w:styleId="A5">
    <w:name w:val="A5"/>
    <w:basedOn w:val="A4"/>
    <w:link w:val="A5Car"/>
    <w:qFormat/>
    <w:rsid w:val="00E73682"/>
    <w:pPr>
      <w:ind w:left="1778"/>
    </w:pPr>
  </w:style>
  <w:style w:type="character" w:customStyle="1" w:styleId="A5Car">
    <w:name w:val="A5 Car"/>
    <w:basedOn w:val="MSPUCEBleuCar"/>
    <w:link w:val="A5"/>
    <w:rsid w:val="0073706B"/>
    <w:rPr>
      <w:rFonts w:ascii="Calibri Light" w:eastAsiaTheme="minorHAnsi" w:hAnsi="Calibri Light" w:cs="Arial"/>
      <w:b/>
      <w:color w:val="1F497D" w:themeColor="text2"/>
      <w:sz w:val="24"/>
      <w:szCs w:val="24"/>
      <w:lang w:eastAsia="en-US"/>
    </w:rPr>
  </w:style>
  <w:style w:type="character" w:styleId="Mention">
    <w:name w:val="Mention"/>
    <w:basedOn w:val="Policepardfaut"/>
    <w:uiPriority w:val="99"/>
    <w:unhideWhenUsed/>
    <w:rsid w:val="000301D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423742">
      <w:bodyDiv w:val="1"/>
      <w:marLeft w:val="0"/>
      <w:marRight w:val="0"/>
      <w:marTop w:val="0"/>
      <w:marBottom w:val="0"/>
      <w:divBdr>
        <w:top w:val="none" w:sz="0" w:space="0" w:color="auto"/>
        <w:left w:val="none" w:sz="0" w:space="0" w:color="auto"/>
        <w:bottom w:val="none" w:sz="0" w:space="0" w:color="auto"/>
        <w:right w:val="none" w:sz="0" w:space="0" w:color="auto"/>
      </w:divBdr>
    </w:div>
    <w:div w:id="51656231">
      <w:bodyDiv w:val="1"/>
      <w:marLeft w:val="0"/>
      <w:marRight w:val="0"/>
      <w:marTop w:val="0"/>
      <w:marBottom w:val="0"/>
      <w:divBdr>
        <w:top w:val="none" w:sz="0" w:space="0" w:color="auto"/>
        <w:left w:val="none" w:sz="0" w:space="0" w:color="auto"/>
        <w:bottom w:val="none" w:sz="0" w:space="0" w:color="auto"/>
        <w:right w:val="none" w:sz="0" w:space="0" w:color="auto"/>
      </w:divBdr>
    </w:div>
    <w:div w:id="56320275">
      <w:bodyDiv w:val="1"/>
      <w:marLeft w:val="0"/>
      <w:marRight w:val="0"/>
      <w:marTop w:val="0"/>
      <w:marBottom w:val="0"/>
      <w:divBdr>
        <w:top w:val="none" w:sz="0" w:space="0" w:color="auto"/>
        <w:left w:val="none" w:sz="0" w:space="0" w:color="auto"/>
        <w:bottom w:val="none" w:sz="0" w:space="0" w:color="auto"/>
        <w:right w:val="none" w:sz="0" w:space="0" w:color="auto"/>
      </w:divBdr>
    </w:div>
    <w:div w:id="56362835">
      <w:bodyDiv w:val="1"/>
      <w:marLeft w:val="0"/>
      <w:marRight w:val="0"/>
      <w:marTop w:val="0"/>
      <w:marBottom w:val="0"/>
      <w:divBdr>
        <w:top w:val="none" w:sz="0" w:space="0" w:color="auto"/>
        <w:left w:val="none" w:sz="0" w:space="0" w:color="auto"/>
        <w:bottom w:val="none" w:sz="0" w:space="0" w:color="auto"/>
        <w:right w:val="none" w:sz="0" w:space="0" w:color="auto"/>
      </w:divBdr>
    </w:div>
    <w:div w:id="77144907">
      <w:bodyDiv w:val="1"/>
      <w:marLeft w:val="0"/>
      <w:marRight w:val="0"/>
      <w:marTop w:val="0"/>
      <w:marBottom w:val="0"/>
      <w:divBdr>
        <w:top w:val="none" w:sz="0" w:space="0" w:color="auto"/>
        <w:left w:val="none" w:sz="0" w:space="0" w:color="auto"/>
        <w:bottom w:val="none" w:sz="0" w:space="0" w:color="auto"/>
        <w:right w:val="none" w:sz="0" w:space="0" w:color="auto"/>
      </w:divBdr>
    </w:div>
    <w:div w:id="107286364">
      <w:bodyDiv w:val="1"/>
      <w:marLeft w:val="0"/>
      <w:marRight w:val="0"/>
      <w:marTop w:val="0"/>
      <w:marBottom w:val="0"/>
      <w:divBdr>
        <w:top w:val="none" w:sz="0" w:space="0" w:color="auto"/>
        <w:left w:val="none" w:sz="0" w:space="0" w:color="auto"/>
        <w:bottom w:val="none" w:sz="0" w:space="0" w:color="auto"/>
        <w:right w:val="none" w:sz="0" w:space="0" w:color="auto"/>
      </w:divBdr>
    </w:div>
    <w:div w:id="157503775">
      <w:bodyDiv w:val="1"/>
      <w:marLeft w:val="0"/>
      <w:marRight w:val="0"/>
      <w:marTop w:val="0"/>
      <w:marBottom w:val="0"/>
      <w:divBdr>
        <w:top w:val="none" w:sz="0" w:space="0" w:color="auto"/>
        <w:left w:val="none" w:sz="0" w:space="0" w:color="auto"/>
        <w:bottom w:val="none" w:sz="0" w:space="0" w:color="auto"/>
        <w:right w:val="none" w:sz="0" w:space="0" w:color="auto"/>
      </w:divBdr>
    </w:div>
    <w:div w:id="181483386">
      <w:bodyDiv w:val="1"/>
      <w:marLeft w:val="0"/>
      <w:marRight w:val="0"/>
      <w:marTop w:val="0"/>
      <w:marBottom w:val="0"/>
      <w:divBdr>
        <w:top w:val="none" w:sz="0" w:space="0" w:color="auto"/>
        <w:left w:val="none" w:sz="0" w:space="0" w:color="auto"/>
        <w:bottom w:val="none" w:sz="0" w:space="0" w:color="auto"/>
        <w:right w:val="none" w:sz="0" w:space="0" w:color="auto"/>
      </w:divBdr>
    </w:div>
    <w:div w:id="198516798">
      <w:bodyDiv w:val="1"/>
      <w:marLeft w:val="0"/>
      <w:marRight w:val="0"/>
      <w:marTop w:val="0"/>
      <w:marBottom w:val="0"/>
      <w:divBdr>
        <w:top w:val="none" w:sz="0" w:space="0" w:color="auto"/>
        <w:left w:val="none" w:sz="0" w:space="0" w:color="auto"/>
        <w:bottom w:val="none" w:sz="0" w:space="0" w:color="auto"/>
        <w:right w:val="none" w:sz="0" w:space="0" w:color="auto"/>
      </w:divBdr>
    </w:div>
    <w:div w:id="202599013">
      <w:bodyDiv w:val="1"/>
      <w:marLeft w:val="0"/>
      <w:marRight w:val="0"/>
      <w:marTop w:val="0"/>
      <w:marBottom w:val="0"/>
      <w:divBdr>
        <w:top w:val="none" w:sz="0" w:space="0" w:color="auto"/>
        <w:left w:val="none" w:sz="0" w:space="0" w:color="auto"/>
        <w:bottom w:val="none" w:sz="0" w:space="0" w:color="auto"/>
        <w:right w:val="none" w:sz="0" w:space="0" w:color="auto"/>
      </w:divBdr>
    </w:div>
    <w:div w:id="233322492">
      <w:bodyDiv w:val="1"/>
      <w:marLeft w:val="0"/>
      <w:marRight w:val="0"/>
      <w:marTop w:val="0"/>
      <w:marBottom w:val="0"/>
      <w:divBdr>
        <w:top w:val="none" w:sz="0" w:space="0" w:color="auto"/>
        <w:left w:val="none" w:sz="0" w:space="0" w:color="auto"/>
        <w:bottom w:val="none" w:sz="0" w:space="0" w:color="auto"/>
        <w:right w:val="none" w:sz="0" w:space="0" w:color="auto"/>
      </w:divBdr>
    </w:div>
    <w:div w:id="259485877">
      <w:bodyDiv w:val="1"/>
      <w:marLeft w:val="0"/>
      <w:marRight w:val="0"/>
      <w:marTop w:val="0"/>
      <w:marBottom w:val="0"/>
      <w:divBdr>
        <w:top w:val="none" w:sz="0" w:space="0" w:color="auto"/>
        <w:left w:val="none" w:sz="0" w:space="0" w:color="auto"/>
        <w:bottom w:val="none" w:sz="0" w:space="0" w:color="auto"/>
        <w:right w:val="none" w:sz="0" w:space="0" w:color="auto"/>
      </w:divBdr>
    </w:div>
    <w:div w:id="268661163">
      <w:bodyDiv w:val="1"/>
      <w:marLeft w:val="0"/>
      <w:marRight w:val="0"/>
      <w:marTop w:val="0"/>
      <w:marBottom w:val="0"/>
      <w:divBdr>
        <w:top w:val="none" w:sz="0" w:space="0" w:color="auto"/>
        <w:left w:val="none" w:sz="0" w:space="0" w:color="auto"/>
        <w:bottom w:val="none" w:sz="0" w:space="0" w:color="auto"/>
        <w:right w:val="none" w:sz="0" w:space="0" w:color="auto"/>
      </w:divBdr>
    </w:div>
    <w:div w:id="286592269">
      <w:bodyDiv w:val="1"/>
      <w:marLeft w:val="0"/>
      <w:marRight w:val="0"/>
      <w:marTop w:val="0"/>
      <w:marBottom w:val="0"/>
      <w:divBdr>
        <w:top w:val="none" w:sz="0" w:space="0" w:color="auto"/>
        <w:left w:val="none" w:sz="0" w:space="0" w:color="auto"/>
        <w:bottom w:val="none" w:sz="0" w:space="0" w:color="auto"/>
        <w:right w:val="none" w:sz="0" w:space="0" w:color="auto"/>
      </w:divBdr>
    </w:div>
    <w:div w:id="287861571">
      <w:bodyDiv w:val="1"/>
      <w:marLeft w:val="0"/>
      <w:marRight w:val="0"/>
      <w:marTop w:val="0"/>
      <w:marBottom w:val="0"/>
      <w:divBdr>
        <w:top w:val="none" w:sz="0" w:space="0" w:color="auto"/>
        <w:left w:val="none" w:sz="0" w:space="0" w:color="auto"/>
        <w:bottom w:val="none" w:sz="0" w:space="0" w:color="auto"/>
        <w:right w:val="none" w:sz="0" w:space="0" w:color="auto"/>
      </w:divBdr>
    </w:div>
    <w:div w:id="295109532">
      <w:bodyDiv w:val="1"/>
      <w:marLeft w:val="0"/>
      <w:marRight w:val="0"/>
      <w:marTop w:val="0"/>
      <w:marBottom w:val="0"/>
      <w:divBdr>
        <w:top w:val="none" w:sz="0" w:space="0" w:color="auto"/>
        <w:left w:val="none" w:sz="0" w:space="0" w:color="auto"/>
        <w:bottom w:val="none" w:sz="0" w:space="0" w:color="auto"/>
        <w:right w:val="none" w:sz="0" w:space="0" w:color="auto"/>
      </w:divBdr>
    </w:div>
    <w:div w:id="297078550">
      <w:bodyDiv w:val="1"/>
      <w:marLeft w:val="0"/>
      <w:marRight w:val="0"/>
      <w:marTop w:val="0"/>
      <w:marBottom w:val="0"/>
      <w:divBdr>
        <w:top w:val="none" w:sz="0" w:space="0" w:color="auto"/>
        <w:left w:val="none" w:sz="0" w:space="0" w:color="auto"/>
        <w:bottom w:val="none" w:sz="0" w:space="0" w:color="auto"/>
        <w:right w:val="none" w:sz="0" w:space="0" w:color="auto"/>
      </w:divBdr>
    </w:div>
    <w:div w:id="307363941">
      <w:bodyDiv w:val="1"/>
      <w:marLeft w:val="0"/>
      <w:marRight w:val="0"/>
      <w:marTop w:val="0"/>
      <w:marBottom w:val="0"/>
      <w:divBdr>
        <w:top w:val="none" w:sz="0" w:space="0" w:color="auto"/>
        <w:left w:val="none" w:sz="0" w:space="0" w:color="auto"/>
        <w:bottom w:val="none" w:sz="0" w:space="0" w:color="auto"/>
        <w:right w:val="none" w:sz="0" w:space="0" w:color="auto"/>
      </w:divBdr>
    </w:div>
    <w:div w:id="311719142">
      <w:bodyDiv w:val="1"/>
      <w:marLeft w:val="0"/>
      <w:marRight w:val="0"/>
      <w:marTop w:val="0"/>
      <w:marBottom w:val="0"/>
      <w:divBdr>
        <w:top w:val="none" w:sz="0" w:space="0" w:color="auto"/>
        <w:left w:val="none" w:sz="0" w:space="0" w:color="auto"/>
        <w:bottom w:val="none" w:sz="0" w:space="0" w:color="auto"/>
        <w:right w:val="none" w:sz="0" w:space="0" w:color="auto"/>
      </w:divBdr>
    </w:div>
    <w:div w:id="312564886">
      <w:bodyDiv w:val="1"/>
      <w:marLeft w:val="0"/>
      <w:marRight w:val="0"/>
      <w:marTop w:val="0"/>
      <w:marBottom w:val="0"/>
      <w:divBdr>
        <w:top w:val="none" w:sz="0" w:space="0" w:color="auto"/>
        <w:left w:val="none" w:sz="0" w:space="0" w:color="auto"/>
        <w:bottom w:val="none" w:sz="0" w:space="0" w:color="auto"/>
        <w:right w:val="none" w:sz="0" w:space="0" w:color="auto"/>
      </w:divBdr>
    </w:div>
    <w:div w:id="313148286">
      <w:bodyDiv w:val="1"/>
      <w:marLeft w:val="0"/>
      <w:marRight w:val="0"/>
      <w:marTop w:val="0"/>
      <w:marBottom w:val="0"/>
      <w:divBdr>
        <w:top w:val="none" w:sz="0" w:space="0" w:color="auto"/>
        <w:left w:val="none" w:sz="0" w:space="0" w:color="auto"/>
        <w:bottom w:val="none" w:sz="0" w:space="0" w:color="auto"/>
        <w:right w:val="none" w:sz="0" w:space="0" w:color="auto"/>
      </w:divBdr>
    </w:div>
    <w:div w:id="347174346">
      <w:bodyDiv w:val="1"/>
      <w:marLeft w:val="0"/>
      <w:marRight w:val="0"/>
      <w:marTop w:val="0"/>
      <w:marBottom w:val="0"/>
      <w:divBdr>
        <w:top w:val="none" w:sz="0" w:space="0" w:color="auto"/>
        <w:left w:val="none" w:sz="0" w:space="0" w:color="auto"/>
        <w:bottom w:val="none" w:sz="0" w:space="0" w:color="auto"/>
        <w:right w:val="none" w:sz="0" w:space="0" w:color="auto"/>
      </w:divBdr>
      <w:divsChild>
        <w:div w:id="672798270">
          <w:marLeft w:val="0"/>
          <w:marRight w:val="0"/>
          <w:marTop w:val="0"/>
          <w:marBottom w:val="0"/>
          <w:divBdr>
            <w:top w:val="none" w:sz="0" w:space="0" w:color="auto"/>
            <w:left w:val="none" w:sz="0" w:space="0" w:color="auto"/>
            <w:bottom w:val="none" w:sz="0" w:space="0" w:color="auto"/>
            <w:right w:val="none" w:sz="0" w:space="0" w:color="auto"/>
          </w:divBdr>
          <w:divsChild>
            <w:div w:id="241376088">
              <w:marLeft w:val="0"/>
              <w:marRight w:val="0"/>
              <w:marTop w:val="0"/>
              <w:marBottom w:val="0"/>
              <w:divBdr>
                <w:top w:val="none" w:sz="0" w:space="0" w:color="auto"/>
                <w:left w:val="none" w:sz="0" w:space="0" w:color="auto"/>
                <w:bottom w:val="none" w:sz="0" w:space="0" w:color="auto"/>
                <w:right w:val="none" w:sz="0" w:space="0" w:color="auto"/>
              </w:divBdr>
            </w:div>
            <w:div w:id="337537843">
              <w:marLeft w:val="0"/>
              <w:marRight w:val="0"/>
              <w:marTop w:val="0"/>
              <w:marBottom w:val="0"/>
              <w:divBdr>
                <w:top w:val="none" w:sz="0" w:space="0" w:color="auto"/>
                <w:left w:val="none" w:sz="0" w:space="0" w:color="auto"/>
                <w:bottom w:val="none" w:sz="0" w:space="0" w:color="auto"/>
                <w:right w:val="none" w:sz="0" w:space="0" w:color="auto"/>
              </w:divBdr>
            </w:div>
            <w:div w:id="1429811247">
              <w:marLeft w:val="0"/>
              <w:marRight w:val="0"/>
              <w:marTop w:val="0"/>
              <w:marBottom w:val="0"/>
              <w:divBdr>
                <w:top w:val="none" w:sz="0" w:space="0" w:color="auto"/>
                <w:left w:val="none" w:sz="0" w:space="0" w:color="auto"/>
                <w:bottom w:val="none" w:sz="0" w:space="0" w:color="auto"/>
                <w:right w:val="none" w:sz="0" w:space="0" w:color="auto"/>
              </w:divBdr>
            </w:div>
            <w:div w:id="1976134734">
              <w:marLeft w:val="0"/>
              <w:marRight w:val="0"/>
              <w:marTop w:val="0"/>
              <w:marBottom w:val="0"/>
              <w:divBdr>
                <w:top w:val="none" w:sz="0" w:space="0" w:color="auto"/>
                <w:left w:val="none" w:sz="0" w:space="0" w:color="auto"/>
                <w:bottom w:val="none" w:sz="0" w:space="0" w:color="auto"/>
                <w:right w:val="none" w:sz="0" w:space="0" w:color="auto"/>
              </w:divBdr>
            </w:div>
            <w:div w:id="2057467117">
              <w:marLeft w:val="0"/>
              <w:marRight w:val="0"/>
              <w:marTop w:val="0"/>
              <w:marBottom w:val="0"/>
              <w:divBdr>
                <w:top w:val="none" w:sz="0" w:space="0" w:color="auto"/>
                <w:left w:val="none" w:sz="0" w:space="0" w:color="auto"/>
                <w:bottom w:val="none" w:sz="0" w:space="0" w:color="auto"/>
                <w:right w:val="none" w:sz="0" w:space="0" w:color="auto"/>
              </w:divBdr>
            </w:div>
          </w:divsChild>
        </w:div>
        <w:div w:id="1367415687">
          <w:marLeft w:val="0"/>
          <w:marRight w:val="0"/>
          <w:marTop w:val="0"/>
          <w:marBottom w:val="0"/>
          <w:divBdr>
            <w:top w:val="none" w:sz="0" w:space="0" w:color="auto"/>
            <w:left w:val="none" w:sz="0" w:space="0" w:color="auto"/>
            <w:bottom w:val="none" w:sz="0" w:space="0" w:color="auto"/>
            <w:right w:val="none" w:sz="0" w:space="0" w:color="auto"/>
          </w:divBdr>
          <w:divsChild>
            <w:div w:id="605040496">
              <w:marLeft w:val="0"/>
              <w:marRight w:val="0"/>
              <w:marTop w:val="0"/>
              <w:marBottom w:val="0"/>
              <w:divBdr>
                <w:top w:val="none" w:sz="0" w:space="0" w:color="auto"/>
                <w:left w:val="none" w:sz="0" w:space="0" w:color="auto"/>
                <w:bottom w:val="none" w:sz="0" w:space="0" w:color="auto"/>
                <w:right w:val="none" w:sz="0" w:space="0" w:color="auto"/>
              </w:divBdr>
            </w:div>
            <w:div w:id="1379474667">
              <w:marLeft w:val="0"/>
              <w:marRight w:val="0"/>
              <w:marTop w:val="0"/>
              <w:marBottom w:val="0"/>
              <w:divBdr>
                <w:top w:val="none" w:sz="0" w:space="0" w:color="auto"/>
                <w:left w:val="none" w:sz="0" w:space="0" w:color="auto"/>
                <w:bottom w:val="none" w:sz="0" w:space="0" w:color="auto"/>
                <w:right w:val="none" w:sz="0" w:space="0" w:color="auto"/>
              </w:divBdr>
            </w:div>
            <w:div w:id="1859657168">
              <w:marLeft w:val="0"/>
              <w:marRight w:val="0"/>
              <w:marTop w:val="0"/>
              <w:marBottom w:val="0"/>
              <w:divBdr>
                <w:top w:val="none" w:sz="0" w:space="0" w:color="auto"/>
                <w:left w:val="none" w:sz="0" w:space="0" w:color="auto"/>
                <w:bottom w:val="none" w:sz="0" w:space="0" w:color="auto"/>
                <w:right w:val="none" w:sz="0" w:space="0" w:color="auto"/>
              </w:divBdr>
            </w:div>
          </w:divsChild>
        </w:div>
        <w:div w:id="1473986561">
          <w:marLeft w:val="0"/>
          <w:marRight w:val="0"/>
          <w:marTop w:val="0"/>
          <w:marBottom w:val="0"/>
          <w:divBdr>
            <w:top w:val="none" w:sz="0" w:space="0" w:color="auto"/>
            <w:left w:val="none" w:sz="0" w:space="0" w:color="auto"/>
            <w:bottom w:val="none" w:sz="0" w:space="0" w:color="auto"/>
            <w:right w:val="none" w:sz="0" w:space="0" w:color="auto"/>
          </w:divBdr>
          <w:divsChild>
            <w:div w:id="913514129">
              <w:marLeft w:val="0"/>
              <w:marRight w:val="0"/>
              <w:marTop w:val="0"/>
              <w:marBottom w:val="0"/>
              <w:divBdr>
                <w:top w:val="none" w:sz="0" w:space="0" w:color="auto"/>
                <w:left w:val="none" w:sz="0" w:space="0" w:color="auto"/>
                <w:bottom w:val="none" w:sz="0" w:space="0" w:color="auto"/>
                <w:right w:val="none" w:sz="0" w:space="0" w:color="auto"/>
              </w:divBdr>
            </w:div>
            <w:div w:id="938490186">
              <w:marLeft w:val="0"/>
              <w:marRight w:val="0"/>
              <w:marTop w:val="0"/>
              <w:marBottom w:val="0"/>
              <w:divBdr>
                <w:top w:val="none" w:sz="0" w:space="0" w:color="auto"/>
                <w:left w:val="none" w:sz="0" w:space="0" w:color="auto"/>
                <w:bottom w:val="none" w:sz="0" w:space="0" w:color="auto"/>
                <w:right w:val="none" w:sz="0" w:space="0" w:color="auto"/>
              </w:divBdr>
            </w:div>
            <w:div w:id="146716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079279">
      <w:bodyDiv w:val="1"/>
      <w:marLeft w:val="0"/>
      <w:marRight w:val="0"/>
      <w:marTop w:val="0"/>
      <w:marBottom w:val="0"/>
      <w:divBdr>
        <w:top w:val="none" w:sz="0" w:space="0" w:color="auto"/>
        <w:left w:val="none" w:sz="0" w:space="0" w:color="auto"/>
        <w:bottom w:val="none" w:sz="0" w:space="0" w:color="auto"/>
        <w:right w:val="none" w:sz="0" w:space="0" w:color="auto"/>
      </w:divBdr>
    </w:div>
    <w:div w:id="371275110">
      <w:bodyDiv w:val="1"/>
      <w:marLeft w:val="0"/>
      <w:marRight w:val="0"/>
      <w:marTop w:val="0"/>
      <w:marBottom w:val="0"/>
      <w:divBdr>
        <w:top w:val="none" w:sz="0" w:space="0" w:color="auto"/>
        <w:left w:val="none" w:sz="0" w:space="0" w:color="auto"/>
        <w:bottom w:val="none" w:sz="0" w:space="0" w:color="auto"/>
        <w:right w:val="none" w:sz="0" w:space="0" w:color="auto"/>
      </w:divBdr>
    </w:div>
    <w:div w:id="404764670">
      <w:bodyDiv w:val="1"/>
      <w:marLeft w:val="0"/>
      <w:marRight w:val="0"/>
      <w:marTop w:val="0"/>
      <w:marBottom w:val="0"/>
      <w:divBdr>
        <w:top w:val="none" w:sz="0" w:space="0" w:color="auto"/>
        <w:left w:val="none" w:sz="0" w:space="0" w:color="auto"/>
        <w:bottom w:val="none" w:sz="0" w:space="0" w:color="auto"/>
        <w:right w:val="none" w:sz="0" w:space="0" w:color="auto"/>
      </w:divBdr>
    </w:div>
    <w:div w:id="424961437">
      <w:bodyDiv w:val="1"/>
      <w:marLeft w:val="0"/>
      <w:marRight w:val="0"/>
      <w:marTop w:val="0"/>
      <w:marBottom w:val="0"/>
      <w:divBdr>
        <w:top w:val="none" w:sz="0" w:space="0" w:color="auto"/>
        <w:left w:val="none" w:sz="0" w:space="0" w:color="auto"/>
        <w:bottom w:val="none" w:sz="0" w:space="0" w:color="auto"/>
        <w:right w:val="none" w:sz="0" w:space="0" w:color="auto"/>
      </w:divBdr>
    </w:div>
    <w:div w:id="432821966">
      <w:bodyDiv w:val="1"/>
      <w:marLeft w:val="0"/>
      <w:marRight w:val="0"/>
      <w:marTop w:val="0"/>
      <w:marBottom w:val="0"/>
      <w:divBdr>
        <w:top w:val="none" w:sz="0" w:space="0" w:color="auto"/>
        <w:left w:val="none" w:sz="0" w:space="0" w:color="auto"/>
        <w:bottom w:val="none" w:sz="0" w:space="0" w:color="auto"/>
        <w:right w:val="none" w:sz="0" w:space="0" w:color="auto"/>
      </w:divBdr>
      <w:divsChild>
        <w:div w:id="128058294">
          <w:marLeft w:val="547"/>
          <w:marRight w:val="0"/>
          <w:marTop w:val="0"/>
          <w:marBottom w:val="120"/>
          <w:divBdr>
            <w:top w:val="none" w:sz="0" w:space="0" w:color="auto"/>
            <w:left w:val="none" w:sz="0" w:space="0" w:color="auto"/>
            <w:bottom w:val="none" w:sz="0" w:space="0" w:color="auto"/>
            <w:right w:val="none" w:sz="0" w:space="0" w:color="auto"/>
          </w:divBdr>
        </w:div>
        <w:div w:id="866529434">
          <w:marLeft w:val="1166"/>
          <w:marRight w:val="0"/>
          <w:marTop w:val="0"/>
          <w:marBottom w:val="120"/>
          <w:divBdr>
            <w:top w:val="none" w:sz="0" w:space="0" w:color="auto"/>
            <w:left w:val="none" w:sz="0" w:space="0" w:color="auto"/>
            <w:bottom w:val="none" w:sz="0" w:space="0" w:color="auto"/>
            <w:right w:val="none" w:sz="0" w:space="0" w:color="auto"/>
          </w:divBdr>
        </w:div>
        <w:div w:id="1061101778">
          <w:marLeft w:val="1166"/>
          <w:marRight w:val="0"/>
          <w:marTop w:val="0"/>
          <w:marBottom w:val="120"/>
          <w:divBdr>
            <w:top w:val="none" w:sz="0" w:space="0" w:color="auto"/>
            <w:left w:val="none" w:sz="0" w:space="0" w:color="auto"/>
            <w:bottom w:val="none" w:sz="0" w:space="0" w:color="auto"/>
            <w:right w:val="none" w:sz="0" w:space="0" w:color="auto"/>
          </w:divBdr>
        </w:div>
        <w:div w:id="1150513414">
          <w:marLeft w:val="547"/>
          <w:marRight w:val="0"/>
          <w:marTop w:val="0"/>
          <w:marBottom w:val="120"/>
          <w:divBdr>
            <w:top w:val="none" w:sz="0" w:space="0" w:color="auto"/>
            <w:left w:val="none" w:sz="0" w:space="0" w:color="auto"/>
            <w:bottom w:val="none" w:sz="0" w:space="0" w:color="auto"/>
            <w:right w:val="none" w:sz="0" w:space="0" w:color="auto"/>
          </w:divBdr>
        </w:div>
      </w:divsChild>
    </w:div>
    <w:div w:id="459613693">
      <w:bodyDiv w:val="1"/>
      <w:marLeft w:val="0"/>
      <w:marRight w:val="0"/>
      <w:marTop w:val="0"/>
      <w:marBottom w:val="0"/>
      <w:divBdr>
        <w:top w:val="none" w:sz="0" w:space="0" w:color="auto"/>
        <w:left w:val="none" w:sz="0" w:space="0" w:color="auto"/>
        <w:bottom w:val="none" w:sz="0" w:space="0" w:color="auto"/>
        <w:right w:val="none" w:sz="0" w:space="0" w:color="auto"/>
      </w:divBdr>
    </w:div>
    <w:div w:id="467942740">
      <w:bodyDiv w:val="1"/>
      <w:marLeft w:val="0"/>
      <w:marRight w:val="0"/>
      <w:marTop w:val="0"/>
      <w:marBottom w:val="0"/>
      <w:divBdr>
        <w:top w:val="none" w:sz="0" w:space="0" w:color="auto"/>
        <w:left w:val="none" w:sz="0" w:space="0" w:color="auto"/>
        <w:bottom w:val="none" w:sz="0" w:space="0" w:color="auto"/>
        <w:right w:val="none" w:sz="0" w:space="0" w:color="auto"/>
      </w:divBdr>
    </w:div>
    <w:div w:id="472530158">
      <w:bodyDiv w:val="1"/>
      <w:marLeft w:val="0"/>
      <w:marRight w:val="0"/>
      <w:marTop w:val="0"/>
      <w:marBottom w:val="0"/>
      <w:divBdr>
        <w:top w:val="none" w:sz="0" w:space="0" w:color="auto"/>
        <w:left w:val="none" w:sz="0" w:space="0" w:color="auto"/>
        <w:bottom w:val="none" w:sz="0" w:space="0" w:color="auto"/>
        <w:right w:val="none" w:sz="0" w:space="0" w:color="auto"/>
      </w:divBdr>
    </w:div>
    <w:div w:id="476608796">
      <w:bodyDiv w:val="1"/>
      <w:marLeft w:val="0"/>
      <w:marRight w:val="0"/>
      <w:marTop w:val="0"/>
      <w:marBottom w:val="0"/>
      <w:divBdr>
        <w:top w:val="none" w:sz="0" w:space="0" w:color="auto"/>
        <w:left w:val="none" w:sz="0" w:space="0" w:color="auto"/>
        <w:bottom w:val="none" w:sz="0" w:space="0" w:color="auto"/>
        <w:right w:val="none" w:sz="0" w:space="0" w:color="auto"/>
      </w:divBdr>
    </w:div>
    <w:div w:id="485246402">
      <w:bodyDiv w:val="1"/>
      <w:marLeft w:val="0"/>
      <w:marRight w:val="0"/>
      <w:marTop w:val="0"/>
      <w:marBottom w:val="0"/>
      <w:divBdr>
        <w:top w:val="none" w:sz="0" w:space="0" w:color="auto"/>
        <w:left w:val="none" w:sz="0" w:space="0" w:color="auto"/>
        <w:bottom w:val="none" w:sz="0" w:space="0" w:color="auto"/>
        <w:right w:val="none" w:sz="0" w:space="0" w:color="auto"/>
      </w:divBdr>
    </w:div>
    <w:div w:id="500126501">
      <w:bodyDiv w:val="1"/>
      <w:marLeft w:val="0"/>
      <w:marRight w:val="0"/>
      <w:marTop w:val="0"/>
      <w:marBottom w:val="0"/>
      <w:divBdr>
        <w:top w:val="none" w:sz="0" w:space="0" w:color="auto"/>
        <w:left w:val="none" w:sz="0" w:space="0" w:color="auto"/>
        <w:bottom w:val="none" w:sz="0" w:space="0" w:color="auto"/>
        <w:right w:val="none" w:sz="0" w:space="0" w:color="auto"/>
      </w:divBdr>
    </w:div>
    <w:div w:id="507526488">
      <w:bodyDiv w:val="1"/>
      <w:marLeft w:val="0"/>
      <w:marRight w:val="0"/>
      <w:marTop w:val="0"/>
      <w:marBottom w:val="0"/>
      <w:divBdr>
        <w:top w:val="none" w:sz="0" w:space="0" w:color="auto"/>
        <w:left w:val="none" w:sz="0" w:space="0" w:color="auto"/>
        <w:bottom w:val="none" w:sz="0" w:space="0" w:color="auto"/>
        <w:right w:val="none" w:sz="0" w:space="0" w:color="auto"/>
      </w:divBdr>
    </w:div>
    <w:div w:id="520749669">
      <w:bodyDiv w:val="1"/>
      <w:marLeft w:val="0"/>
      <w:marRight w:val="0"/>
      <w:marTop w:val="0"/>
      <w:marBottom w:val="0"/>
      <w:divBdr>
        <w:top w:val="none" w:sz="0" w:space="0" w:color="auto"/>
        <w:left w:val="none" w:sz="0" w:space="0" w:color="auto"/>
        <w:bottom w:val="none" w:sz="0" w:space="0" w:color="auto"/>
        <w:right w:val="none" w:sz="0" w:space="0" w:color="auto"/>
      </w:divBdr>
    </w:div>
    <w:div w:id="522551103">
      <w:bodyDiv w:val="1"/>
      <w:marLeft w:val="0"/>
      <w:marRight w:val="0"/>
      <w:marTop w:val="0"/>
      <w:marBottom w:val="0"/>
      <w:divBdr>
        <w:top w:val="none" w:sz="0" w:space="0" w:color="auto"/>
        <w:left w:val="none" w:sz="0" w:space="0" w:color="auto"/>
        <w:bottom w:val="none" w:sz="0" w:space="0" w:color="auto"/>
        <w:right w:val="none" w:sz="0" w:space="0" w:color="auto"/>
      </w:divBdr>
    </w:div>
    <w:div w:id="531309379">
      <w:bodyDiv w:val="1"/>
      <w:marLeft w:val="0"/>
      <w:marRight w:val="0"/>
      <w:marTop w:val="0"/>
      <w:marBottom w:val="0"/>
      <w:divBdr>
        <w:top w:val="none" w:sz="0" w:space="0" w:color="auto"/>
        <w:left w:val="none" w:sz="0" w:space="0" w:color="auto"/>
        <w:bottom w:val="none" w:sz="0" w:space="0" w:color="auto"/>
        <w:right w:val="none" w:sz="0" w:space="0" w:color="auto"/>
      </w:divBdr>
    </w:div>
    <w:div w:id="554202087">
      <w:bodyDiv w:val="1"/>
      <w:marLeft w:val="0"/>
      <w:marRight w:val="0"/>
      <w:marTop w:val="0"/>
      <w:marBottom w:val="0"/>
      <w:divBdr>
        <w:top w:val="none" w:sz="0" w:space="0" w:color="auto"/>
        <w:left w:val="none" w:sz="0" w:space="0" w:color="auto"/>
        <w:bottom w:val="none" w:sz="0" w:space="0" w:color="auto"/>
        <w:right w:val="none" w:sz="0" w:space="0" w:color="auto"/>
      </w:divBdr>
    </w:div>
    <w:div w:id="579565482">
      <w:bodyDiv w:val="1"/>
      <w:marLeft w:val="0"/>
      <w:marRight w:val="0"/>
      <w:marTop w:val="0"/>
      <w:marBottom w:val="0"/>
      <w:divBdr>
        <w:top w:val="none" w:sz="0" w:space="0" w:color="auto"/>
        <w:left w:val="none" w:sz="0" w:space="0" w:color="auto"/>
        <w:bottom w:val="none" w:sz="0" w:space="0" w:color="auto"/>
        <w:right w:val="none" w:sz="0" w:space="0" w:color="auto"/>
      </w:divBdr>
    </w:div>
    <w:div w:id="631206649">
      <w:bodyDiv w:val="1"/>
      <w:marLeft w:val="0"/>
      <w:marRight w:val="0"/>
      <w:marTop w:val="0"/>
      <w:marBottom w:val="0"/>
      <w:divBdr>
        <w:top w:val="none" w:sz="0" w:space="0" w:color="auto"/>
        <w:left w:val="none" w:sz="0" w:space="0" w:color="auto"/>
        <w:bottom w:val="none" w:sz="0" w:space="0" w:color="auto"/>
        <w:right w:val="none" w:sz="0" w:space="0" w:color="auto"/>
      </w:divBdr>
    </w:div>
    <w:div w:id="632953353">
      <w:bodyDiv w:val="1"/>
      <w:marLeft w:val="0"/>
      <w:marRight w:val="0"/>
      <w:marTop w:val="0"/>
      <w:marBottom w:val="0"/>
      <w:divBdr>
        <w:top w:val="none" w:sz="0" w:space="0" w:color="auto"/>
        <w:left w:val="none" w:sz="0" w:space="0" w:color="auto"/>
        <w:bottom w:val="none" w:sz="0" w:space="0" w:color="auto"/>
        <w:right w:val="none" w:sz="0" w:space="0" w:color="auto"/>
      </w:divBdr>
    </w:div>
    <w:div w:id="635990456">
      <w:bodyDiv w:val="1"/>
      <w:marLeft w:val="0"/>
      <w:marRight w:val="0"/>
      <w:marTop w:val="0"/>
      <w:marBottom w:val="0"/>
      <w:divBdr>
        <w:top w:val="none" w:sz="0" w:space="0" w:color="auto"/>
        <w:left w:val="none" w:sz="0" w:space="0" w:color="auto"/>
        <w:bottom w:val="none" w:sz="0" w:space="0" w:color="auto"/>
        <w:right w:val="none" w:sz="0" w:space="0" w:color="auto"/>
      </w:divBdr>
    </w:div>
    <w:div w:id="660740630">
      <w:bodyDiv w:val="1"/>
      <w:marLeft w:val="0"/>
      <w:marRight w:val="0"/>
      <w:marTop w:val="0"/>
      <w:marBottom w:val="0"/>
      <w:divBdr>
        <w:top w:val="none" w:sz="0" w:space="0" w:color="auto"/>
        <w:left w:val="none" w:sz="0" w:space="0" w:color="auto"/>
        <w:bottom w:val="none" w:sz="0" w:space="0" w:color="auto"/>
        <w:right w:val="none" w:sz="0" w:space="0" w:color="auto"/>
      </w:divBdr>
    </w:div>
    <w:div w:id="704986160">
      <w:bodyDiv w:val="1"/>
      <w:marLeft w:val="0"/>
      <w:marRight w:val="0"/>
      <w:marTop w:val="0"/>
      <w:marBottom w:val="0"/>
      <w:divBdr>
        <w:top w:val="none" w:sz="0" w:space="0" w:color="auto"/>
        <w:left w:val="none" w:sz="0" w:space="0" w:color="auto"/>
        <w:bottom w:val="none" w:sz="0" w:space="0" w:color="auto"/>
        <w:right w:val="none" w:sz="0" w:space="0" w:color="auto"/>
      </w:divBdr>
    </w:div>
    <w:div w:id="708800271">
      <w:bodyDiv w:val="1"/>
      <w:marLeft w:val="0"/>
      <w:marRight w:val="0"/>
      <w:marTop w:val="0"/>
      <w:marBottom w:val="0"/>
      <w:divBdr>
        <w:top w:val="none" w:sz="0" w:space="0" w:color="auto"/>
        <w:left w:val="none" w:sz="0" w:space="0" w:color="auto"/>
        <w:bottom w:val="none" w:sz="0" w:space="0" w:color="auto"/>
        <w:right w:val="none" w:sz="0" w:space="0" w:color="auto"/>
      </w:divBdr>
    </w:div>
    <w:div w:id="794829559">
      <w:bodyDiv w:val="1"/>
      <w:marLeft w:val="0"/>
      <w:marRight w:val="0"/>
      <w:marTop w:val="0"/>
      <w:marBottom w:val="0"/>
      <w:divBdr>
        <w:top w:val="none" w:sz="0" w:space="0" w:color="auto"/>
        <w:left w:val="none" w:sz="0" w:space="0" w:color="auto"/>
        <w:bottom w:val="none" w:sz="0" w:space="0" w:color="auto"/>
        <w:right w:val="none" w:sz="0" w:space="0" w:color="auto"/>
      </w:divBdr>
    </w:div>
    <w:div w:id="800541381">
      <w:bodyDiv w:val="1"/>
      <w:marLeft w:val="0"/>
      <w:marRight w:val="0"/>
      <w:marTop w:val="0"/>
      <w:marBottom w:val="0"/>
      <w:divBdr>
        <w:top w:val="none" w:sz="0" w:space="0" w:color="auto"/>
        <w:left w:val="none" w:sz="0" w:space="0" w:color="auto"/>
        <w:bottom w:val="none" w:sz="0" w:space="0" w:color="auto"/>
        <w:right w:val="none" w:sz="0" w:space="0" w:color="auto"/>
      </w:divBdr>
    </w:div>
    <w:div w:id="819733711">
      <w:bodyDiv w:val="1"/>
      <w:marLeft w:val="0"/>
      <w:marRight w:val="0"/>
      <w:marTop w:val="0"/>
      <w:marBottom w:val="0"/>
      <w:divBdr>
        <w:top w:val="none" w:sz="0" w:space="0" w:color="auto"/>
        <w:left w:val="none" w:sz="0" w:space="0" w:color="auto"/>
        <w:bottom w:val="none" w:sz="0" w:space="0" w:color="auto"/>
        <w:right w:val="none" w:sz="0" w:space="0" w:color="auto"/>
      </w:divBdr>
    </w:div>
    <w:div w:id="820655845">
      <w:bodyDiv w:val="1"/>
      <w:marLeft w:val="0"/>
      <w:marRight w:val="0"/>
      <w:marTop w:val="0"/>
      <w:marBottom w:val="0"/>
      <w:divBdr>
        <w:top w:val="none" w:sz="0" w:space="0" w:color="auto"/>
        <w:left w:val="none" w:sz="0" w:space="0" w:color="auto"/>
        <w:bottom w:val="none" w:sz="0" w:space="0" w:color="auto"/>
        <w:right w:val="none" w:sz="0" w:space="0" w:color="auto"/>
      </w:divBdr>
    </w:div>
    <w:div w:id="825128958">
      <w:bodyDiv w:val="1"/>
      <w:marLeft w:val="0"/>
      <w:marRight w:val="0"/>
      <w:marTop w:val="0"/>
      <w:marBottom w:val="0"/>
      <w:divBdr>
        <w:top w:val="none" w:sz="0" w:space="0" w:color="auto"/>
        <w:left w:val="none" w:sz="0" w:space="0" w:color="auto"/>
        <w:bottom w:val="none" w:sz="0" w:space="0" w:color="auto"/>
        <w:right w:val="none" w:sz="0" w:space="0" w:color="auto"/>
      </w:divBdr>
    </w:div>
    <w:div w:id="831259436">
      <w:bodyDiv w:val="1"/>
      <w:marLeft w:val="0"/>
      <w:marRight w:val="0"/>
      <w:marTop w:val="0"/>
      <w:marBottom w:val="0"/>
      <w:divBdr>
        <w:top w:val="none" w:sz="0" w:space="0" w:color="auto"/>
        <w:left w:val="none" w:sz="0" w:space="0" w:color="auto"/>
        <w:bottom w:val="none" w:sz="0" w:space="0" w:color="auto"/>
        <w:right w:val="none" w:sz="0" w:space="0" w:color="auto"/>
      </w:divBdr>
    </w:div>
    <w:div w:id="837383276">
      <w:bodyDiv w:val="1"/>
      <w:marLeft w:val="0"/>
      <w:marRight w:val="0"/>
      <w:marTop w:val="0"/>
      <w:marBottom w:val="0"/>
      <w:divBdr>
        <w:top w:val="none" w:sz="0" w:space="0" w:color="auto"/>
        <w:left w:val="none" w:sz="0" w:space="0" w:color="auto"/>
        <w:bottom w:val="none" w:sz="0" w:space="0" w:color="auto"/>
        <w:right w:val="none" w:sz="0" w:space="0" w:color="auto"/>
      </w:divBdr>
      <w:divsChild>
        <w:div w:id="153840076">
          <w:marLeft w:val="446"/>
          <w:marRight w:val="0"/>
          <w:marTop w:val="120"/>
          <w:marBottom w:val="240"/>
          <w:divBdr>
            <w:top w:val="none" w:sz="0" w:space="0" w:color="auto"/>
            <w:left w:val="none" w:sz="0" w:space="0" w:color="auto"/>
            <w:bottom w:val="none" w:sz="0" w:space="0" w:color="auto"/>
            <w:right w:val="none" w:sz="0" w:space="0" w:color="auto"/>
          </w:divBdr>
        </w:div>
        <w:div w:id="480656978">
          <w:marLeft w:val="446"/>
          <w:marRight w:val="0"/>
          <w:marTop w:val="120"/>
          <w:marBottom w:val="240"/>
          <w:divBdr>
            <w:top w:val="none" w:sz="0" w:space="0" w:color="auto"/>
            <w:left w:val="none" w:sz="0" w:space="0" w:color="auto"/>
            <w:bottom w:val="none" w:sz="0" w:space="0" w:color="auto"/>
            <w:right w:val="none" w:sz="0" w:space="0" w:color="auto"/>
          </w:divBdr>
        </w:div>
        <w:div w:id="569924105">
          <w:marLeft w:val="446"/>
          <w:marRight w:val="0"/>
          <w:marTop w:val="120"/>
          <w:marBottom w:val="240"/>
          <w:divBdr>
            <w:top w:val="none" w:sz="0" w:space="0" w:color="auto"/>
            <w:left w:val="none" w:sz="0" w:space="0" w:color="auto"/>
            <w:bottom w:val="none" w:sz="0" w:space="0" w:color="auto"/>
            <w:right w:val="none" w:sz="0" w:space="0" w:color="auto"/>
          </w:divBdr>
        </w:div>
        <w:div w:id="824474399">
          <w:marLeft w:val="446"/>
          <w:marRight w:val="0"/>
          <w:marTop w:val="120"/>
          <w:marBottom w:val="240"/>
          <w:divBdr>
            <w:top w:val="none" w:sz="0" w:space="0" w:color="auto"/>
            <w:left w:val="none" w:sz="0" w:space="0" w:color="auto"/>
            <w:bottom w:val="none" w:sz="0" w:space="0" w:color="auto"/>
            <w:right w:val="none" w:sz="0" w:space="0" w:color="auto"/>
          </w:divBdr>
        </w:div>
        <w:div w:id="1278562791">
          <w:marLeft w:val="446"/>
          <w:marRight w:val="0"/>
          <w:marTop w:val="120"/>
          <w:marBottom w:val="240"/>
          <w:divBdr>
            <w:top w:val="none" w:sz="0" w:space="0" w:color="auto"/>
            <w:left w:val="none" w:sz="0" w:space="0" w:color="auto"/>
            <w:bottom w:val="none" w:sz="0" w:space="0" w:color="auto"/>
            <w:right w:val="none" w:sz="0" w:space="0" w:color="auto"/>
          </w:divBdr>
        </w:div>
        <w:div w:id="1299922317">
          <w:marLeft w:val="446"/>
          <w:marRight w:val="0"/>
          <w:marTop w:val="120"/>
          <w:marBottom w:val="240"/>
          <w:divBdr>
            <w:top w:val="none" w:sz="0" w:space="0" w:color="auto"/>
            <w:left w:val="none" w:sz="0" w:space="0" w:color="auto"/>
            <w:bottom w:val="none" w:sz="0" w:space="0" w:color="auto"/>
            <w:right w:val="none" w:sz="0" w:space="0" w:color="auto"/>
          </w:divBdr>
        </w:div>
        <w:div w:id="1597442030">
          <w:marLeft w:val="446"/>
          <w:marRight w:val="0"/>
          <w:marTop w:val="120"/>
          <w:marBottom w:val="240"/>
          <w:divBdr>
            <w:top w:val="none" w:sz="0" w:space="0" w:color="auto"/>
            <w:left w:val="none" w:sz="0" w:space="0" w:color="auto"/>
            <w:bottom w:val="none" w:sz="0" w:space="0" w:color="auto"/>
            <w:right w:val="none" w:sz="0" w:space="0" w:color="auto"/>
          </w:divBdr>
        </w:div>
        <w:div w:id="1678802509">
          <w:marLeft w:val="446"/>
          <w:marRight w:val="0"/>
          <w:marTop w:val="120"/>
          <w:marBottom w:val="240"/>
          <w:divBdr>
            <w:top w:val="none" w:sz="0" w:space="0" w:color="auto"/>
            <w:left w:val="none" w:sz="0" w:space="0" w:color="auto"/>
            <w:bottom w:val="none" w:sz="0" w:space="0" w:color="auto"/>
            <w:right w:val="none" w:sz="0" w:space="0" w:color="auto"/>
          </w:divBdr>
        </w:div>
        <w:div w:id="1883202552">
          <w:marLeft w:val="446"/>
          <w:marRight w:val="0"/>
          <w:marTop w:val="120"/>
          <w:marBottom w:val="240"/>
          <w:divBdr>
            <w:top w:val="none" w:sz="0" w:space="0" w:color="auto"/>
            <w:left w:val="none" w:sz="0" w:space="0" w:color="auto"/>
            <w:bottom w:val="none" w:sz="0" w:space="0" w:color="auto"/>
            <w:right w:val="none" w:sz="0" w:space="0" w:color="auto"/>
          </w:divBdr>
        </w:div>
        <w:div w:id="2087878534">
          <w:marLeft w:val="446"/>
          <w:marRight w:val="0"/>
          <w:marTop w:val="120"/>
          <w:marBottom w:val="240"/>
          <w:divBdr>
            <w:top w:val="none" w:sz="0" w:space="0" w:color="auto"/>
            <w:left w:val="none" w:sz="0" w:space="0" w:color="auto"/>
            <w:bottom w:val="none" w:sz="0" w:space="0" w:color="auto"/>
            <w:right w:val="none" w:sz="0" w:space="0" w:color="auto"/>
          </w:divBdr>
        </w:div>
      </w:divsChild>
    </w:div>
    <w:div w:id="850290899">
      <w:bodyDiv w:val="1"/>
      <w:marLeft w:val="0"/>
      <w:marRight w:val="0"/>
      <w:marTop w:val="0"/>
      <w:marBottom w:val="0"/>
      <w:divBdr>
        <w:top w:val="none" w:sz="0" w:space="0" w:color="auto"/>
        <w:left w:val="none" w:sz="0" w:space="0" w:color="auto"/>
        <w:bottom w:val="none" w:sz="0" w:space="0" w:color="auto"/>
        <w:right w:val="none" w:sz="0" w:space="0" w:color="auto"/>
      </w:divBdr>
    </w:div>
    <w:div w:id="860438299">
      <w:bodyDiv w:val="1"/>
      <w:marLeft w:val="0"/>
      <w:marRight w:val="0"/>
      <w:marTop w:val="0"/>
      <w:marBottom w:val="0"/>
      <w:divBdr>
        <w:top w:val="none" w:sz="0" w:space="0" w:color="auto"/>
        <w:left w:val="none" w:sz="0" w:space="0" w:color="auto"/>
        <w:bottom w:val="none" w:sz="0" w:space="0" w:color="auto"/>
        <w:right w:val="none" w:sz="0" w:space="0" w:color="auto"/>
      </w:divBdr>
    </w:div>
    <w:div w:id="870607645">
      <w:bodyDiv w:val="1"/>
      <w:marLeft w:val="0"/>
      <w:marRight w:val="0"/>
      <w:marTop w:val="0"/>
      <w:marBottom w:val="0"/>
      <w:divBdr>
        <w:top w:val="none" w:sz="0" w:space="0" w:color="auto"/>
        <w:left w:val="none" w:sz="0" w:space="0" w:color="auto"/>
        <w:bottom w:val="none" w:sz="0" w:space="0" w:color="auto"/>
        <w:right w:val="none" w:sz="0" w:space="0" w:color="auto"/>
      </w:divBdr>
    </w:div>
    <w:div w:id="887768465">
      <w:bodyDiv w:val="1"/>
      <w:marLeft w:val="0"/>
      <w:marRight w:val="0"/>
      <w:marTop w:val="0"/>
      <w:marBottom w:val="0"/>
      <w:divBdr>
        <w:top w:val="none" w:sz="0" w:space="0" w:color="auto"/>
        <w:left w:val="none" w:sz="0" w:space="0" w:color="auto"/>
        <w:bottom w:val="none" w:sz="0" w:space="0" w:color="auto"/>
        <w:right w:val="none" w:sz="0" w:space="0" w:color="auto"/>
      </w:divBdr>
    </w:div>
    <w:div w:id="926615596">
      <w:bodyDiv w:val="1"/>
      <w:marLeft w:val="0"/>
      <w:marRight w:val="0"/>
      <w:marTop w:val="0"/>
      <w:marBottom w:val="0"/>
      <w:divBdr>
        <w:top w:val="none" w:sz="0" w:space="0" w:color="auto"/>
        <w:left w:val="none" w:sz="0" w:space="0" w:color="auto"/>
        <w:bottom w:val="none" w:sz="0" w:space="0" w:color="auto"/>
        <w:right w:val="none" w:sz="0" w:space="0" w:color="auto"/>
      </w:divBdr>
    </w:div>
    <w:div w:id="955991005">
      <w:bodyDiv w:val="1"/>
      <w:marLeft w:val="0"/>
      <w:marRight w:val="0"/>
      <w:marTop w:val="0"/>
      <w:marBottom w:val="0"/>
      <w:divBdr>
        <w:top w:val="none" w:sz="0" w:space="0" w:color="auto"/>
        <w:left w:val="none" w:sz="0" w:space="0" w:color="auto"/>
        <w:bottom w:val="none" w:sz="0" w:space="0" w:color="auto"/>
        <w:right w:val="none" w:sz="0" w:space="0" w:color="auto"/>
      </w:divBdr>
    </w:div>
    <w:div w:id="998463153">
      <w:bodyDiv w:val="1"/>
      <w:marLeft w:val="0"/>
      <w:marRight w:val="0"/>
      <w:marTop w:val="0"/>
      <w:marBottom w:val="0"/>
      <w:divBdr>
        <w:top w:val="none" w:sz="0" w:space="0" w:color="auto"/>
        <w:left w:val="none" w:sz="0" w:space="0" w:color="auto"/>
        <w:bottom w:val="none" w:sz="0" w:space="0" w:color="auto"/>
        <w:right w:val="none" w:sz="0" w:space="0" w:color="auto"/>
      </w:divBdr>
    </w:div>
    <w:div w:id="1031223904">
      <w:bodyDiv w:val="1"/>
      <w:marLeft w:val="0"/>
      <w:marRight w:val="0"/>
      <w:marTop w:val="0"/>
      <w:marBottom w:val="0"/>
      <w:divBdr>
        <w:top w:val="none" w:sz="0" w:space="0" w:color="auto"/>
        <w:left w:val="none" w:sz="0" w:space="0" w:color="auto"/>
        <w:bottom w:val="none" w:sz="0" w:space="0" w:color="auto"/>
        <w:right w:val="none" w:sz="0" w:space="0" w:color="auto"/>
      </w:divBdr>
    </w:div>
    <w:div w:id="1034966163">
      <w:bodyDiv w:val="1"/>
      <w:marLeft w:val="0"/>
      <w:marRight w:val="0"/>
      <w:marTop w:val="0"/>
      <w:marBottom w:val="0"/>
      <w:divBdr>
        <w:top w:val="none" w:sz="0" w:space="0" w:color="auto"/>
        <w:left w:val="none" w:sz="0" w:space="0" w:color="auto"/>
        <w:bottom w:val="none" w:sz="0" w:space="0" w:color="auto"/>
        <w:right w:val="none" w:sz="0" w:space="0" w:color="auto"/>
      </w:divBdr>
    </w:div>
    <w:div w:id="1044985504">
      <w:bodyDiv w:val="1"/>
      <w:marLeft w:val="0"/>
      <w:marRight w:val="0"/>
      <w:marTop w:val="0"/>
      <w:marBottom w:val="0"/>
      <w:divBdr>
        <w:top w:val="none" w:sz="0" w:space="0" w:color="auto"/>
        <w:left w:val="none" w:sz="0" w:space="0" w:color="auto"/>
        <w:bottom w:val="none" w:sz="0" w:space="0" w:color="auto"/>
        <w:right w:val="none" w:sz="0" w:space="0" w:color="auto"/>
      </w:divBdr>
    </w:div>
    <w:div w:id="1045566092">
      <w:bodyDiv w:val="1"/>
      <w:marLeft w:val="0"/>
      <w:marRight w:val="0"/>
      <w:marTop w:val="0"/>
      <w:marBottom w:val="0"/>
      <w:divBdr>
        <w:top w:val="none" w:sz="0" w:space="0" w:color="auto"/>
        <w:left w:val="none" w:sz="0" w:space="0" w:color="auto"/>
        <w:bottom w:val="none" w:sz="0" w:space="0" w:color="auto"/>
        <w:right w:val="none" w:sz="0" w:space="0" w:color="auto"/>
      </w:divBdr>
    </w:div>
    <w:div w:id="1066299316">
      <w:bodyDiv w:val="1"/>
      <w:marLeft w:val="0"/>
      <w:marRight w:val="0"/>
      <w:marTop w:val="0"/>
      <w:marBottom w:val="0"/>
      <w:divBdr>
        <w:top w:val="none" w:sz="0" w:space="0" w:color="auto"/>
        <w:left w:val="none" w:sz="0" w:space="0" w:color="auto"/>
        <w:bottom w:val="none" w:sz="0" w:space="0" w:color="auto"/>
        <w:right w:val="none" w:sz="0" w:space="0" w:color="auto"/>
      </w:divBdr>
    </w:div>
    <w:div w:id="1081758178">
      <w:bodyDiv w:val="1"/>
      <w:marLeft w:val="0"/>
      <w:marRight w:val="0"/>
      <w:marTop w:val="0"/>
      <w:marBottom w:val="0"/>
      <w:divBdr>
        <w:top w:val="none" w:sz="0" w:space="0" w:color="auto"/>
        <w:left w:val="none" w:sz="0" w:space="0" w:color="auto"/>
        <w:bottom w:val="none" w:sz="0" w:space="0" w:color="auto"/>
        <w:right w:val="none" w:sz="0" w:space="0" w:color="auto"/>
      </w:divBdr>
    </w:div>
    <w:div w:id="1133644464">
      <w:bodyDiv w:val="1"/>
      <w:marLeft w:val="0"/>
      <w:marRight w:val="0"/>
      <w:marTop w:val="0"/>
      <w:marBottom w:val="0"/>
      <w:divBdr>
        <w:top w:val="none" w:sz="0" w:space="0" w:color="auto"/>
        <w:left w:val="none" w:sz="0" w:space="0" w:color="auto"/>
        <w:bottom w:val="none" w:sz="0" w:space="0" w:color="auto"/>
        <w:right w:val="none" w:sz="0" w:space="0" w:color="auto"/>
      </w:divBdr>
    </w:div>
    <w:div w:id="1134980265">
      <w:bodyDiv w:val="1"/>
      <w:marLeft w:val="0"/>
      <w:marRight w:val="0"/>
      <w:marTop w:val="0"/>
      <w:marBottom w:val="0"/>
      <w:divBdr>
        <w:top w:val="none" w:sz="0" w:space="0" w:color="auto"/>
        <w:left w:val="none" w:sz="0" w:space="0" w:color="auto"/>
        <w:bottom w:val="none" w:sz="0" w:space="0" w:color="auto"/>
        <w:right w:val="none" w:sz="0" w:space="0" w:color="auto"/>
      </w:divBdr>
    </w:div>
    <w:div w:id="1180776911">
      <w:bodyDiv w:val="1"/>
      <w:marLeft w:val="0"/>
      <w:marRight w:val="0"/>
      <w:marTop w:val="0"/>
      <w:marBottom w:val="0"/>
      <w:divBdr>
        <w:top w:val="none" w:sz="0" w:space="0" w:color="auto"/>
        <w:left w:val="none" w:sz="0" w:space="0" w:color="auto"/>
        <w:bottom w:val="none" w:sz="0" w:space="0" w:color="auto"/>
        <w:right w:val="none" w:sz="0" w:space="0" w:color="auto"/>
      </w:divBdr>
      <w:divsChild>
        <w:div w:id="1394305500">
          <w:marLeft w:val="1166"/>
          <w:marRight w:val="0"/>
          <w:marTop w:val="0"/>
          <w:marBottom w:val="120"/>
          <w:divBdr>
            <w:top w:val="none" w:sz="0" w:space="0" w:color="auto"/>
            <w:left w:val="none" w:sz="0" w:space="0" w:color="auto"/>
            <w:bottom w:val="none" w:sz="0" w:space="0" w:color="auto"/>
            <w:right w:val="none" w:sz="0" w:space="0" w:color="auto"/>
          </w:divBdr>
        </w:div>
        <w:div w:id="1453088320">
          <w:marLeft w:val="547"/>
          <w:marRight w:val="0"/>
          <w:marTop w:val="0"/>
          <w:marBottom w:val="120"/>
          <w:divBdr>
            <w:top w:val="none" w:sz="0" w:space="0" w:color="auto"/>
            <w:left w:val="none" w:sz="0" w:space="0" w:color="auto"/>
            <w:bottom w:val="none" w:sz="0" w:space="0" w:color="auto"/>
            <w:right w:val="none" w:sz="0" w:space="0" w:color="auto"/>
          </w:divBdr>
        </w:div>
      </w:divsChild>
    </w:div>
    <w:div w:id="1219706912">
      <w:bodyDiv w:val="1"/>
      <w:marLeft w:val="0"/>
      <w:marRight w:val="0"/>
      <w:marTop w:val="0"/>
      <w:marBottom w:val="0"/>
      <w:divBdr>
        <w:top w:val="none" w:sz="0" w:space="0" w:color="auto"/>
        <w:left w:val="none" w:sz="0" w:space="0" w:color="auto"/>
        <w:bottom w:val="none" w:sz="0" w:space="0" w:color="auto"/>
        <w:right w:val="none" w:sz="0" w:space="0" w:color="auto"/>
      </w:divBdr>
    </w:div>
    <w:div w:id="1267955832">
      <w:bodyDiv w:val="1"/>
      <w:marLeft w:val="0"/>
      <w:marRight w:val="0"/>
      <w:marTop w:val="0"/>
      <w:marBottom w:val="0"/>
      <w:divBdr>
        <w:top w:val="none" w:sz="0" w:space="0" w:color="auto"/>
        <w:left w:val="none" w:sz="0" w:space="0" w:color="auto"/>
        <w:bottom w:val="none" w:sz="0" w:space="0" w:color="auto"/>
        <w:right w:val="none" w:sz="0" w:space="0" w:color="auto"/>
      </w:divBdr>
    </w:div>
    <w:div w:id="1271205335">
      <w:bodyDiv w:val="1"/>
      <w:marLeft w:val="0"/>
      <w:marRight w:val="0"/>
      <w:marTop w:val="0"/>
      <w:marBottom w:val="0"/>
      <w:divBdr>
        <w:top w:val="none" w:sz="0" w:space="0" w:color="auto"/>
        <w:left w:val="none" w:sz="0" w:space="0" w:color="auto"/>
        <w:bottom w:val="none" w:sz="0" w:space="0" w:color="auto"/>
        <w:right w:val="none" w:sz="0" w:space="0" w:color="auto"/>
      </w:divBdr>
    </w:div>
    <w:div w:id="1274362761">
      <w:bodyDiv w:val="1"/>
      <w:marLeft w:val="0"/>
      <w:marRight w:val="0"/>
      <w:marTop w:val="0"/>
      <w:marBottom w:val="0"/>
      <w:divBdr>
        <w:top w:val="none" w:sz="0" w:space="0" w:color="auto"/>
        <w:left w:val="none" w:sz="0" w:space="0" w:color="auto"/>
        <w:bottom w:val="none" w:sz="0" w:space="0" w:color="auto"/>
        <w:right w:val="none" w:sz="0" w:space="0" w:color="auto"/>
      </w:divBdr>
    </w:div>
    <w:div w:id="1274437614">
      <w:bodyDiv w:val="1"/>
      <w:marLeft w:val="0"/>
      <w:marRight w:val="0"/>
      <w:marTop w:val="0"/>
      <w:marBottom w:val="0"/>
      <w:divBdr>
        <w:top w:val="none" w:sz="0" w:space="0" w:color="auto"/>
        <w:left w:val="none" w:sz="0" w:space="0" w:color="auto"/>
        <w:bottom w:val="none" w:sz="0" w:space="0" w:color="auto"/>
        <w:right w:val="none" w:sz="0" w:space="0" w:color="auto"/>
      </w:divBdr>
    </w:div>
    <w:div w:id="1298949646">
      <w:bodyDiv w:val="1"/>
      <w:marLeft w:val="0"/>
      <w:marRight w:val="0"/>
      <w:marTop w:val="0"/>
      <w:marBottom w:val="0"/>
      <w:divBdr>
        <w:top w:val="none" w:sz="0" w:space="0" w:color="auto"/>
        <w:left w:val="none" w:sz="0" w:space="0" w:color="auto"/>
        <w:bottom w:val="none" w:sz="0" w:space="0" w:color="auto"/>
        <w:right w:val="none" w:sz="0" w:space="0" w:color="auto"/>
      </w:divBdr>
    </w:div>
    <w:div w:id="1321537310">
      <w:bodyDiv w:val="1"/>
      <w:marLeft w:val="0"/>
      <w:marRight w:val="0"/>
      <w:marTop w:val="0"/>
      <w:marBottom w:val="0"/>
      <w:divBdr>
        <w:top w:val="none" w:sz="0" w:space="0" w:color="auto"/>
        <w:left w:val="none" w:sz="0" w:space="0" w:color="auto"/>
        <w:bottom w:val="none" w:sz="0" w:space="0" w:color="auto"/>
        <w:right w:val="none" w:sz="0" w:space="0" w:color="auto"/>
      </w:divBdr>
    </w:div>
    <w:div w:id="1337340173">
      <w:bodyDiv w:val="1"/>
      <w:marLeft w:val="0"/>
      <w:marRight w:val="0"/>
      <w:marTop w:val="0"/>
      <w:marBottom w:val="0"/>
      <w:divBdr>
        <w:top w:val="none" w:sz="0" w:space="0" w:color="auto"/>
        <w:left w:val="none" w:sz="0" w:space="0" w:color="auto"/>
        <w:bottom w:val="none" w:sz="0" w:space="0" w:color="auto"/>
        <w:right w:val="none" w:sz="0" w:space="0" w:color="auto"/>
      </w:divBdr>
    </w:div>
    <w:div w:id="1343094977">
      <w:bodyDiv w:val="1"/>
      <w:marLeft w:val="0"/>
      <w:marRight w:val="0"/>
      <w:marTop w:val="0"/>
      <w:marBottom w:val="0"/>
      <w:divBdr>
        <w:top w:val="none" w:sz="0" w:space="0" w:color="auto"/>
        <w:left w:val="none" w:sz="0" w:space="0" w:color="auto"/>
        <w:bottom w:val="none" w:sz="0" w:space="0" w:color="auto"/>
        <w:right w:val="none" w:sz="0" w:space="0" w:color="auto"/>
      </w:divBdr>
    </w:div>
    <w:div w:id="1361396375">
      <w:bodyDiv w:val="1"/>
      <w:marLeft w:val="0"/>
      <w:marRight w:val="0"/>
      <w:marTop w:val="0"/>
      <w:marBottom w:val="0"/>
      <w:divBdr>
        <w:top w:val="none" w:sz="0" w:space="0" w:color="auto"/>
        <w:left w:val="none" w:sz="0" w:space="0" w:color="auto"/>
        <w:bottom w:val="none" w:sz="0" w:space="0" w:color="auto"/>
        <w:right w:val="none" w:sz="0" w:space="0" w:color="auto"/>
      </w:divBdr>
    </w:div>
    <w:div w:id="1387874834">
      <w:bodyDiv w:val="1"/>
      <w:marLeft w:val="0"/>
      <w:marRight w:val="0"/>
      <w:marTop w:val="0"/>
      <w:marBottom w:val="0"/>
      <w:divBdr>
        <w:top w:val="none" w:sz="0" w:space="0" w:color="auto"/>
        <w:left w:val="none" w:sz="0" w:space="0" w:color="auto"/>
        <w:bottom w:val="none" w:sz="0" w:space="0" w:color="auto"/>
        <w:right w:val="none" w:sz="0" w:space="0" w:color="auto"/>
      </w:divBdr>
    </w:div>
    <w:div w:id="1396124708">
      <w:bodyDiv w:val="1"/>
      <w:marLeft w:val="0"/>
      <w:marRight w:val="0"/>
      <w:marTop w:val="0"/>
      <w:marBottom w:val="0"/>
      <w:divBdr>
        <w:top w:val="none" w:sz="0" w:space="0" w:color="auto"/>
        <w:left w:val="none" w:sz="0" w:space="0" w:color="auto"/>
        <w:bottom w:val="none" w:sz="0" w:space="0" w:color="auto"/>
        <w:right w:val="none" w:sz="0" w:space="0" w:color="auto"/>
      </w:divBdr>
    </w:div>
    <w:div w:id="1402604941">
      <w:bodyDiv w:val="1"/>
      <w:marLeft w:val="0"/>
      <w:marRight w:val="0"/>
      <w:marTop w:val="0"/>
      <w:marBottom w:val="0"/>
      <w:divBdr>
        <w:top w:val="none" w:sz="0" w:space="0" w:color="auto"/>
        <w:left w:val="none" w:sz="0" w:space="0" w:color="auto"/>
        <w:bottom w:val="none" w:sz="0" w:space="0" w:color="auto"/>
        <w:right w:val="none" w:sz="0" w:space="0" w:color="auto"/>
      </w:divBdr>
      <w:divsChild>
        <w:div w:id="257101195">
          <w:marLeft w:val="274"/>
          <w:marRight w:val="0"/>
          <w:marTop w:val="0"/>
          <w:marBottom w:val="0"/>
          <w:divBdr>
            <w:top w:val="none" w:sz="0" w:space="0" w:color="auto"/>
            <w:left w:val="none" w:sz="0" w:space="0" w:color="auto"/>
            <w:bottom w:val="none" w:sz="0" w:space="0" w:color="auto"/>
            <w:right w:val="none" w:sz="0" w:space="0" w:color="auto"/>
          </w:divBdr>
        </w:div>
        <w:div w:id="588853660">
          <w:marLeft w:val="274"/>
          <w:marRight w:val="0"/>
          <w:marTop w:val="0"/>
          <w:marBottom w:val="0"/>
          <w:divBdr>
            <w:top w:val="none" w:sz="0" w:space="0" w:color="auto"/>
            <w:left w:val="none" w:sz="0" w:space="0" w:color="auto"/>
            <w:bottom w:val="none" w:sz="0" w:space="0" w:color="auto"/>
            <w:right w:val="none" w:sz="0" w:space="0" w:color="auto"/>
          </w:divBdr>
        </w:div>
      </w:divsChild>
    </w:div>
    <w:div w:id="1432317949">
      <w:bodyDiv w:val="1"/>
      <w:marLeft w:val="0"/>
      <w:marRight w:val="0"/>
      <w:marTop w:val="0"/>
      <w:marBottom w:val="0"/>
      <w:divBdr>
        <w:top w:val="none" w:sz="0" w:space="0" w:color="auto"/>
        <w:left w:val="none" w:sz="0" w:space="0" w:color="auto"/>
        <w:bottom w:val="none" w:sz="0" w:space="0" w:color="auto"/>
        <w:right w:val="none" w:sz="0" w:space="0" w:color="auto"/>
      </w:divBdr>
    </w:div>
    <w:div w:id="1437752961">
      <w:bodyDiv w:val="1"/>
      <w:marLeft w:val="0"/>
      <w:marRight w:val="0"/>
      <w:marTop w:val="0"/>
      <w:marBottom w:val="0"/>
      <w:divBdr>
        <w:top w:val="none" w:sz="0" w:space="0" w:color="auto"/>
        <w:left w:val="none" w:sz="0" w:space="0" w:color="auto"/>
        <w:bottom w:val="none" w:sz="0" w:space="0" w:color="auto"/>
        <w:right w:val="none" w:sz="0" w:space="0" w:color="auto"/>
      </w:divBdr>
    </w:div>
    <w:div w:id="1465075987">
      <w:bodyDiv w:val="1"/>
      <w:marLeft w:val="0"/>
      <w:marRight w:val="0"/>
      <w:marTop w:val="0"/>
      <w:marBottom w:val="0"/>
      <w:divBdr>
        <w:top w:val="none" w:sz="0" w:space="0" w:color="auto"/>
        <w:left w:val="none" w:sz="0" w:space="0" w:color="auto"/>
        <w:bottom w:val="none" w:sz="0" w:space="0" w:color="auto"/>
        <w:right w:val="none" w:sz="0" w:space="0" w:color="auto"/>
      </w:divBdr>
    </w:div>
    <w:div w:id="1467241348">
      <w:bodyDiv w:val="1"/>
      <w:marLeft w:val="0"/>
      <w:marRight w:val="0"/>
      <w:marTop w:val="0"/>
      <w:marBottom w:val="0"/>
      <w:divBdr>
        <w:top w:val="none" w:sz="0" w:space="0" w:color="auto"/>
        <w:left w:val="none" w:sz="0" w:space="0" w:color="auto"/>
        <w:bottom w:val="none" w:sz="0" w:space="0" w:color="auto"/>
        <w:right w:val="none" w:sz="0" w:space="0" w:color="auto"/>
      </w:divBdr>
    </w:div>
    <w:div w:id="1481114832">
      <w:bodyDiv w:val="1"/>
      <w:marLeft w:val="0"/>
      <w:marRight w:val="0"/>
      <w:marTop w:val="0"/>
      <w:marBottom w:val="0"/>
      <w:divBdr>
        <w:top w:val="none" w:sz="0" w:space="0" w:color="auto"/>
        <w:left w:val="none" w:sz="0" w:space="0" w:color="auto"/>
        <w:bottom w:val="none" w:sz="0" w:space="0" w:color="auto"/>
        <w:right w:val="none" w:sz="0" w:space="0" w:color="auto"/>
      </w:divBdr>
    </w:div>
    <w:div w:id="1517764752">
      <w:bodyDiv w:val="1"/>
      <w:marLeft w:val="0"/>
      <w:marRight w:val="0"/>
      <w:marTop w:val="0"/>
      <w:marBottom w:val="0"/>
      <w:divBdr>
        <w:top w:val="none" w:sz="0" w:space="0" w:color="auto"/>
        <w:left w:val="none" w:sz="0" w:space="0" w:color="auto"/>
        <w:bottom w:val="none" w:sz="0" w:space="0" w:color="auto"/>
        <w:right w:val="none" w:sz="0" w:space="0" w:color="auto"/>
      </w:divBdr>
    </w:div>
    <w:div w:id="1526285053">
      <w:bodyDiv w:val="1"/>
      <w:marLeft w:val="0"/>
      <w:marRight w:val="0"/>
      <w:marTop w:val="0"/>
      <w:marBottom w:val="0"/>
      <w:divBdr>
        <w:top w:val="none" w:sz="0" w:space="0" w:color="auto"/>
        <w:left w:val="none" w:sz="0" w:space="0" w:color="auto"/>
        <w:bottom w:val="none" w:sz="0" w:space="0" w:color="auto"/>
        <w:right w:val="none" w:sz="0" w:space="0" w:color="auto"/>
      </w:divBdr>
    </w:div>
    <w:div w:id="1537304305">
      <w:bodyDiv w:val="1"/>
      <w:marLeft w:val="0"/>
      <w:marRight w:val="0"/>
      <w:marTop w:val="0"/>
      <w:marBottom w:val="0"/>
      <w:divBdr>
        <w:top w:val="none" w:sz="0" w:space="0" w:color="auto"/>
        <w:left w:val="none" w:sz="0" w:space="0" w:color="auto"/>
        <w:bottom w:val="none" w:sz="0" w:space="0" w:color="auto"/>
        <w:right w:val="none" w:sz="0" w:space="0" w:color="auto"/>
      </w:divBdr>
    </w:div>
    <w:div w:id="1550916309">
      <w:bodyDiv w:val="1"/>
      <w:marLeft w:val="0"/>
      <w:marRight w:val="0"/>
      <w:marTop w:val="0"/>
      <w:marBottom w:val="0"/>
      <w:divBdr>
        <w:top w:val="none" w:sz="0" w:space="0" w:color="auto"/>
        <w:left w:val="none" w:sz="0" w:space="0" w:color="auto"/>
        <w:bottom w:val="none" w:sz="0" w:space="0" w:color="auto"/>
        <w:right w:val="none" w:sz="0" w:space="0" w:color="auto"/>
      </w:divBdr>
    </w:div>
    <w:div w:id="1555197861">
      <w:bodyDiv w:val="1"/>
      <w:marLeft w:val="0"/>
      <w:marRight w:val="0"/>
      <w:marTop w:val="0"/>
      <w:marBottom w:val="0"/>
      <w:divBdr>
        <w:top w:val="none" w:sz="0" w:space="0" w:color="auto"/>
        <w:left w:val="none" w:sz="0" w:space="0" w:color="auto"/>
        <w:bottom w:val="none" w:sz="0" w:space="0" w:color="auto"/>
        <w:right w:val="none" w:sz="0" w:space="0" w:color="auto"/>
      </w:divBdr>
    </w:div>
    <w:div w:id="1555920554">
      <w:bodyDiv w:val="1"/>
      <w:marLeft w:val="0"/>
      <w:marRight w:val="0"/>
      <w:marTop w:val="0"/>
      <w:marBottom w:val="0"/>
      <w:divBdr>
        <w:top w:val="none" w:sz="0" w:space="0" w:color="auto"/>
        <w:left w:val="none" w:sz="0" w:space="0" w:color="auto"/>
        <w:bottom w:val="none" w:sz="0" w:space="0" w:color="auto"/>
        <w:right w:val="none" w:sz="0" w:space="0" w:color="auto"/>
      </w:divBdr>
    </w:div>
    <w:div w:id="1556234594">
      <w:bodyDiv w:val="1"/>
      <w:marLeft w:val="0"/>
      <w:marRight w:val="0"/>
      <w:marTop w:val="0"/>
      <w:marBottom w:val="0"/>
      <w:divBdr>
        <w:top w:val="none" w:sz="0" w:space="0" w:color="auto"/>
        <w:left w:val="none" w:sz="0" w:space="0" w:color="auto"/>
        <w:bottom w:val="none" w:sz="0" w:space="0" w:color="auto"/>
        <w:right w:val="none" w:sz="0" w:space="0" w:color="auto"/>
      </w:divBdr>
      <w:divsChild>
        <w:div w:id="379519837">
          <w:marLeft w:val="547"/>
          <w:marRight w:val="0"/>
          <w:marTop w:val="60"/>
          <w:marBottom w:val="60"/>
          <w:divBdr>
            <w:top w:val="none" w:sz="0" w:space="0" w:color="auto"/>
            <w:left w:val="none" w:sz="0" w:space="0" w:color="auto"/>
            <w:bottom w:val="none" w:sz="0" w:space="0" w:color="auto"/>
            <w:right w:val="none" w:sz="0" w:space="0" w:color="auto"/>
          </w:divBdr>
        </w:div>
        <w:div w:id="681400045">
          <w:marLeft w:val="547"/>
          <w:marRight w:val="0"/>
          <w:marTop w:val="60"/>
          <w:marBottom w:val="60"/>
          <w:divBdr>
            <w:top w:val="none" w:sz="0" w:space="0" w:color="auto"/>
            <w:left w:val="none" w:sz="0" w:space="0" w:color="auto"/>
            <w:bottom w:val="none" w:sz="0" w:space="0" w:color="auto"/>
            <w:right w:val="none" w:sz="0" w:space="0" w:color="auto"/>
          </w:divBdr>
        </w:div>
        <w:div w:id="1208028744">
          <w:marLeft w:val="547"/>
          <w:marRight w:val="0"/>
          <w:marTop w:val="60"/>
          <w:marBottom w:val="60"/>
          <w:divBdr>
            <w:top w:val="none" w:sz="0" w:space="0" w:color="auto"/>
            <w:left w:val="none" w:sz="0" w:space="0" w:color="auto"/>
            <w:bottom w:val="none" w:sz="0" w:space="0" w:color="auto"/>
            <w:right w:val="none" w:sz="0" w:space="0" w:color="auto"/>
          </w:divBdr>
        </w:div>
        <w:div w:id="1246036603">
          <w:marLeft w:val="547"/>
          <w:marRight w:val="0"/>
          <w:marTop w:val="60"/>
          <w:marBottom w:val="60"/>
          <w:divBdr>
            <w:top w:val="none" w:sz="0" w:space="0" w:color="auto"/>
            <w:left w:val="none" w:sz="0" w:space="0" w:color="auto"/>
            <w:bottom w:val="none" w:sz="0" w:space="0" w:color="auto"/>
            <w:right w:val="none" w:sz="0" w:space="0" w:color="auto"/>
          </w:divBdr>
        </w:div>
        <w:div w:id="1307398891">
          <w:marLeft w:val="547"/>
          <w:marRight w:val="0"/>
          <w:marTop w:val="60"/>
          <w:marBottom w:val="60"/>
          <w:divBdr>
            <w:top w:val="none" w:sz="0" w:space="0" w:color="auto"/>
            <w:left w:val="none" w:sz="0" w:space="0" w:color="auto"/>
            <w:bottom w:val="none" w:sz="0" w:space="0" w:color="auto"/>
            <w:right w:val="none" w:sz="0" w:space="0" w:color="auto"/>
          </w:divBdr>
        </w:div>
        <w:div w:id="1333411664">
          <w:marLeft w:val="547"/>
          <w:marRight w:val="0"/>
          <w:marTop w:val="60"/>
          <w:marBottom w:val="60"/>
          <w:divBdr>
            <w:top w:val="none" w:sz="0" w:space="0" w:color="auto"/>
            <w:left w:val="none" w:sz="0" w:space="0" w:color="auto"/>
            <w:bottom w:val="none" w:sz="0" w:space="0" w:color="auto"/>
            <w:right w:val="none" w:sz="0" w:space="0" w:color="auto"/>
          </w:divBdr>
        </w:div>
        <w:div w:id="1409569946">
          <w:marLeft w:val="547"/>
          <w:marRight w:val="0"/>
          <w:marTop w:val="60"/>
          <w:marBottom w:val="60"/>
          <w:divBdr>
            <w:top w:val="none" w:sz="0" w:space="0" w:color="auto"/>
            <w:left w:val="none" w:sz="0" w:space="0" w:color="auto"/>
            <w:bottom w:val="none" w:sz="0" w:space="0" w:color="auto"/>
            <w:right w:val="none" w:sz="0" w:space="0" w:color="auto"/>
          </w:divBdr>
        </w:div>
        <w:div w:id="1648558893">
          <w:marLeft w:val="547"/>
          <w:marRight w:val="0"/>
          <w:marTop w:val="60"/>
          <w:marBottom w:val="60"/>
          <w:divBdr>
            <w:top w:val="none" w:sz="0" w:space="0" w:color="auto"/>
            <w:left w:val="none" w:sz="0" w:space="0" w:color="auto"/>
            <w:bottom w:val="none" w:sz="0" w:space="0" w:color="auto"/>
            <w:right w:val="none" w:sz="0" w:space="0" w:color="auto"/>
          </w:divBdr>
        </w:div>
      </w:divsChild>
    </w:div>
    <w:div w:id="1557349013">
      <w:bodyDiv w:val="1"/>
      <w:marLeft w:val="0"/>
      <w:marRight w:val="0"/>
      <w:marTop w:val="0"/>
      <w:marBottom w:val="0"/>
      <w:divBdr>
        <w:top w:val="none" w:sz="0" w:space="0" w:color="auto"/>
        <w:left w:val="none" w:sz="0" w:space="0" w:color="auto"/>
        <w:bottom w:val="none" w:sz="0" w:space="0" w:color="auto"/>
        <w:right w:val="none" w:sz="0" w:space="0" w:color="auto"/>
      </w:divBdr>
    </w:div>
    <w:div w:id="1557353197">
      <w:bodyDiv w:val="1"/>
      <w:marLeft w:val="0"/>
      <w:marRight w:val="0"/>
      <w:marTop w:val="0"/>
      <w:marBottom w:val="0"/>
      <w:divBdr>
        <w:top w:val="none" w:sz="0" w:space="0" w:color="auto"/>
        <w:left w:val="none" w:sz="0" w:space="0" w:color="auto"/>
        <w:bottom w:val="none" w:sz="0" w:space="0" w:color="auto"/>
        <w:right w:val="none" w:sz="0" w:space="0" w:color="auto"/>
      </w:divBdr>
    </w:div>
    <w:div w:id="1570726092">
      <w:bodyDiv w:val="1"/>
      <w:marLeft w:val="0"/>
      <w:marRight w:val="0"/>
      <w:marTop w:val="0"/>
      <w:marBottom w:val="0"/>
      <w:divBdr>
        <w:top w:val="none" w:sz="0" w:space="0" w:color="auto"/>
        <w:left w:val="none" w:sz="0" w:space="0" w:color="auto"/>
        <w:bottom w:val="none" w:sz="0" w:space="0" w:color="auto"/>
        <w:right w:val="none" w:sz="0" w:space="0" w:color="auto"/>
      </w:divBdr>
    </w:div>
    <w:div w:id="1590963242">
      <w:bodyDiv w:val="1"/>
      <w:marLeft w:val="0"/>
      <w:marRight w:val="0"/>
      <w:marTop w:val="0"/>
      <w:marBottom w:val="0"/>
      <w:divBdr>
        <w:top w:val="none" w:sz="0" w:space="0" w:color="auto"/>
        <w:left w:val="none" w:sz="0" w:space="0" w:color="auto"/>
        <w:bottom w:val="none" w:sz="0" w:space="0" w:color="auto"/>
        <w:right w:val="none" w:sz="0" w:space="0" w:color="auto"/>
      </w:divBdr>
    </w:div>
    <w:div w:id="1598831642">
      <w:bodyDiv w:val="1"/>
      <w:marLeft w:val="0"/>
      <w:marRight w:val="0"/>
      <w:marTop w:val="0"/>
      <w:marBottom w:val="0"/>
      <w:divBdr>
        <w:top w:val="none" w:sz="0" w:space="0" w:color="auto"/>
        <w:left w:val="none" w:sz="0" w:space="0" w:color="auto"/>
        <w:bottom w:val="none" w:sz="0" w:space="0" w:color="auto"/>
        <w:right w:val="none" w:sz="0" w:space="0" w:color="auto"/>
      </w:divBdr>
    </w:div>
    <w:div w:id="1607082484">
      <w:bodyDiv w:val="1"/>
      <w:marLeft w:val="0"/>
      <w:marRight w:val="0"/>
      <w:marTop w:val="0"/>
      <w:marBottom w:val="0"/>
      <w:divBdr>
        <w:top w:val="none" w:sz="0" w:space="0" w:color="auto"/>
        <w:left w:val="none" w:sz="0" w:space="0" w:color="auto"/>
        <w:bottom w:val="none" w:sz="0" w:space="0" w:color="auto"/>
        <w:right w:val="none" w:sz="0" w:space="0" w:color="auto"/>
      </w:divBdr>
    </w:div>
    <w:div w:id="1625883564">
      <w:bodyDiv w:val="1"/>
      <w:marLeft w:val="0"/>
      <w:marRight w:val="0"/>
      <w:marTop w:val="0"/>
      <w:marBottom w:val="0"/>
      <w:divBdr>
        <w:top w:val="none" w:sz="0" w:space="0" w:color="auto"/>
        <w:left w:val="none" w:sz="0" w:space="0" w:color="auto"/>
        <w:bottom w:val="none" w:sz="0" w:space="0" w:color="auto"/>
        <w:right w:val="none" w:sz="0" w:space="0" w:color="auto"/>
      </w:divBdr>
    </w:div>
    <w:div w:id="1647658071">
      <w:bodyDiv w:val="1"/>
      <w:marLeft w:val="0"/>
      <w:marRight w:val="0"/>
      <w:marTop w:val="0"/>
      <w:marBottom w:val="0"/>
      <w:divBdr>
        <w:top w:val="none" w:sz="0" w:space="0" w:color="auto"/>
        <w:left w:val="none" w:sz="0" w:space="0" w:color="auto"/>
        <w:bottom w:val="none" w:sz="0" w:space="0" w:color="auto"/>
        <w:right w:val="none" w:sz="0" w:space="0" w:color="auto"/>
      </w:divBdr>
    </w:div>
    <w:div w:id="1651132061">
      <w:bodyDiv w:val="1"/>
      <w:marLeft w:val="0"/>
      <w:marRight w:val="0"/>
      <w:marTop w:val="0"/>
      <w:marBottom w:val="0"/>
      <w:divBdr>
        <w:top w:val="none" w:sz="0" w:space="0" w:color="auto"/>
        <w:left w:val="none" w:sz="0" w:space="0" w:color="auto"/>
        <w:bottom w:val="none" w:sz="0" w:space="0" w:color="auto"/>
        <w:right w:val="none" w:sz="0" w:space="0" w:color="auto"/>
      </w:divBdr>
    </w:div>
    <w:div w:id="1671055712">
      <w:bodyDiv w:val="1"/>
      <w:marLeft w:val="0"/>
      <w:marRight w:val="0"/>
      <w:marTop w:val="0"/>
      <w:marBottom w:val="0"/>
      <w:divBdr>
        <w:top w:val="none" w:sz="0" w:space="0" w:color="auto"/>
        <w:left w:val="none" w:sz="0" w:space="0" w:color="auto"/>
        <w:bottom w:val="none" w:sz="0" w:space="0" w:color="auto"/>
        <w:right w:val="none" w:sz="0" w:space="0" w:color="auto"/>
      </w:divBdr>
    </w:div>
    <w:div w:id="1692534362">
      <w:bodyDiv w:val="1"/>
      <w:marLeft w:val="0"/>
      <w:marRight w:val="0"/>
      <w:marTop w:val="0"/>
      <w:marBottom w:val="0"/>
      <w:divBdr>
        <w:top w:val="none" w:sz="0" w:space="0" w:color="auto"/>
        <w:left w:val="none" w:sz="0" w:space="0" w:color="auto"/>
        <w:bottom w:val="none" w:sz="0" w:space="0" w:color="auto"/>
        <w:right w:val="none" w:sz="0" w:space="0" w:color="auto"/>
      </w:divBdr>
    </w:div>
    <w:div w:id="1743870372">
      <w:bodyDiv w:val="1"/>
      <w:marLeft w:val="0"/>
      <w:marRight w:val="0"/>
      <w:marTop w:val="0"/>
      <w:marBottom w:val="0"/>
      <w:divBdr>
        <w:top w:val="none" w:sz="0" w:space="0" w:color="auto"/>
        <w:left w:val="none" w:sz="0" w:space="0" w:color="auto"/>
        <w:bottom w:val="none" w:sz="0" w:space="0" w:color="auto"/>
        <w:right w:val="none" w:sz="0" w:space="0" w:color="auto"/>
      </w:divBdr>
    </w:div>
    <w:div w:id="1757751348">
      <w:bodyDiv w:val="1"/>
      <w:marLeft w:val="0"/>
      <w:marRight w:val="0"/>
      <w:marTop w:val="0"/>
      <w:marBottom w:val="0"/>
      <w:divBdr>
        <w:top w:val="none" w:sz="0" w:space="0" w:color="auto"/>
        <w:left w:val="none" w:sz="0" w:space="0" w:color="auto"/>
        <w:bottom w:val="none" w:sz="0" w:space="0" w:color="auto"/>
        <w:right w:val="none" w:sz="0" w:space="0" w:color="auto"/>
      </w:divBdr>
    </w:div>
    <w:div w:id="1777217661">
      <w:bodyDiv w:val="1"/>
      <w:marLeft w:val="0"/>
      <w:marRight w:val="0"/>
      <w:marTop w:val="0"/>
      <w:marBottom w:val="0"/>
      <w:divBdr>
        <w:top w:val="none" w:sz="0" w:space="0" w:color="auto"/>
        <w:left w:val="none" w:sz="0" w:space="0" w:color="auto"/>
        <w:bottom w:val="none" w:sz="0" w:space="0" w:color="auto"/>
        <w:right w:val="none" w:sz="0" w:space="0" w:color="auto"/>
      </w:divBdr>
    </w:div>
    <w:div w:id="1819105073">
      <w:bodyDiv w:val="1"/>
      <w:marLeft w:val="0"/>
      <w:marRight w:val="0"/>
      <w:marTop w:val="0"/>
      <w:marBottom w:val="0"/>
      <w:divBdr>
        <w:top w:val="none" w:sz="0" w:space="0" w:color="auto"/>
        <w:left w:val="none" w:sz="0" w:space="0" w:color="auto"/>
        <w:bottom w:val="none" w:sz="0" w:space="0" w:color="auto"/>
        <w:right w:val="none" w:sz="0" w:space="0" w:color="auto"/>
      </w:divBdr>
    </w:div>
    <w:div w:id="1825392102">
      <w:bodyDiv w:val="1"/>
      <w:marLeft w:val="0"/>
      <w:marRight w:val="0"/>
      <w:marTop w:val="0"/>
      <w:marBottom w:val="0"/>
      <w:divBdr>
        <w:top w:val="none" w:sz="0" w:space="0" w:color="auto"/>
        <w:left w:val="none" w:sz="0" w:space="0" w:color="auto"/>
        <w:bottom w:val="none" w:sz="0" w:space="0" w:color="auto"/>
        <w:right w:val="none" w:sz="0" w:space="0" w:color="auto"/>
      </w:divBdr>
      <w:divsChild>
        <w:div w:id="88431093">
          <w:marLeft w:val="0"/>
          <w:marRight w:val="0"/>
          <w:marTop w:val="0"/>
          <w:marBottom w:val="0"/>
          <w:divBdr>
            <w:top w:val="none" w:sz="0" w:space="0" w:color="auto"/>
            <w:left w:val="none" w:sz="0" w:space="0" w:color="auto"/>
            <w:bottom w:val="none" w:sz="0" w:space="0" w:color="auto"/>
            <w:right w:val="none" w:sz="0" w:space="0" w:color="auto"/>
          </w:divBdr>
          <w:divsChild>
            <w:div w:id="1843009688">
              <w:marLeft w:val="0"/>
              <w:marRight w:val="0"/>
              <w:marTop w:val="0"/>
              <w:marBottom w:val="0"/>
              <w:divBdr>
                <w:top w:val="none" w:sz="0" w:space="0" w:color="auto"/>
                <w:left w:val="none" w:sz="0" w:space="0" w:color="auto"/>
                <w:bottom w:val="none" w:sz="0" w:space="0" w:color="auto"/>
                <w:right w:val="none" w:sz="0" w:space="0" w:color="auto"/>
              </w:divBdr>
            </w:div>
          </w:divsChild>
        </w:div>
        <w:div w:id="296037074">
          <w:marLeft w:val="0"/>
          <w:marRight w:val="0"/>
          <w:marTop w:val="0"/>
          <w:marBottom w:val="0"/>
          <w:divBdr>
            <w:top w:val="none" w:sz="0" w:space="0" w:color="auto"/>
            <w:left w:val="none" w:sz="0" w:space="0" w:color="auto"/>
            <w:bottom w:val="none" w:sz="0" w:space="0" w:color="auto"/>
            <w:right w:val="none" w:sz="0" w:space="0" w:color="auto"/>
          </w:divBdr>
          <w:divsChild>
            <w:div w:id="33313606">
              <w:marLeft w:val="0"/>
              <w:marRight w:val="0"/>
              <w:marTop w:val="0"/>
              <w:marBottom w:val="0"/>
              <w:divBdr>
                <w:top w:val="none" w:sz="0" w:space="0" w:color="auto"/>
                <w:left w:val="none" w:sz="0" w:space="0" w:color="auto"/>
                <w:bottom w:val="none" w:sz="0" w:space="0" w:color="auto"/>
                <w:right w:val="none" w:sz="0" w:space="0" w:color="auto"/>
              </w:divBdr>
            </w:div>
            <w:div w:id="615797553">
              <w:marLeft w:val="0"/>
              <w:marRight w:val="0"/>
              <w:marTop w:val="0"/>
              <w:marBottom w:val="0"/>
              <w:divBdr>
                <w:top w:val="none" w:sz="0" w:space="0" w:color="auto"/>
                <w:left w:val="none" w:sz="0" w:space="0" w:color="auto"/>
                <w:bottom w:val="none" w:sz="0" w:space="0" w:color="auto"/>
                <w:right w:val="none" w:sz="0" w:space="0" w:color="auto"/>
              </w:divBdr>
            </w:div>
            <w:div w:id="1092434041">
              <w:marLeft w:val="0"/>
              <w:marRight w:val="0"/>
              <w:marTop w:val="0"/>
              <w:marBottom w:val="0"/>
              <w:divBdr>
                <w:top w:val="none" w:sz="0" w:space="0" w:color="auto"/>
                <w:left w:val="none" w:sz="0" w:space="0" w:color="auto"/>
                <w:bottom w:val="none" w:sz="0" w:space="0" w:color="auto"/>
                <w:right w:val="none" w:sz="0" w:space="0" w:color="auto"/>
              </w:divBdr>
            </w:div>
            <w:div w:id="1182863198">
              <w:marLeft w:val="0"/>
              <w:marRight w:val="0"/>
              <w:marTop w:val="0"/>
              <w:marBottom w:val="0"/>
              <w:divBdr>
                <w:top w:val="none" w:sz="0" w:space="0" w:color="auto"/>
                <w:left w:val="none" w:sz="0" w:space="0" w:color="auto"/>
                <w:bottom w:val="none" w:sz="0" w:space="0" w:color="auto"/>
                <w:right w:val="none" w:sz="0" w:space="0" w:color="auto"/>
              </w:divBdr>
            </w:div>
            <w:div w:id="1639459353">
              <w:marLeft w:val="0"/>
              <w:marRight w:val="0"/>
              <w:marTop w:val="0"/>
              <w:marBottom w:val="0"/>
              <w:divBdr>
                <w:top w:val="none" w:sz="0" w:space="0" w:color="auto"/>
                <w:left w:val="none" w:sz="0" w:space="0" w:color="auto"/>
                <w:bottom w:val="none" w:sz="0" w:space="0" w:color="auto"/>
                <w:right w:val="none" w:sz="0" w:space="0" w:color="auto"/>
              </w:divBdr>
            </w:div>
          </w:divsChild>
        </w:div>
        <w:div w:id="543254666">
          <w:marLeft w:val="0"/>
          <w:marRight w:val="0"/>
          <w:marTop w:val="0"/>
          <w:marBottom w:val="0"/>
          <w:divBdr>
            <w:top w:val="none" w:sz="0" w:space="0" w:color="auto"/>
            <w:left w:val="none" w:sz="0" w:space="0" w:color="auto"/>
            <w:bottom w:val="none" w:sz="0" w:space="0" w:color="auto"/>
            <w:right w:val="none" w:sz="0" w:space="0" w:color="auto"/>
          </w:divBdr>
          <w:divsChild>
            <w:div w:id="678431155">
              <w:marLeft w:val="0"/>
              <w:marRight w:val="0"/>
              <w:marTop w:val="0"/>
              <w:marBottom w:val="0"/>
              <w:divBdr>
                <w:top w:val="none" w:sz="0" w:space="0" w:color="auto"/>
                <w:left w:val="none" w:sz="0" w:space="0" w:color="auto"/>
                <w:bottom w:val="none" w:sz="0" w:space="0" w:color="auto"/>
                <w:right w:val="none" w:sz="0" w:space="0" w:color="auto"/>
              </w:divBdr>
            </w:div>
          </w:divsChild>
        </w:div>
        <w:div w:id="792292638">
          <w:marLeft w:val="0"/>
          <w:marRight w:val="0"/>
          <w:marTop w:val="0"/>
          <w:marBottom w:val="0"/>
          <w:divBdr>
            <w:top w:val="none" w:sz="0" w:space="0" w:color="auto"/>
            <w:left w:val="none" w:sz="0" w:space="0" w:color="auto"/>
            <w:bottom w:val="none" w:sz="0" w:space="0" w:color="auto"/>
            <w:right w:val="none" w:sz="0" w:space="0" w:color="auto"/>
          </w:divBdr>
          <w:divsChild>
            <w:div w:id="128254083">
              <w:marLeft w:val="0"/>
              <w:marRight w:val="0"/>
              <w:marTop w:val="0"/>
              <w:marBottom w:val="0"/>
              <w:divBdr>
                <w:top w:val="none" w:sz="0" w:space="0" w:color="auto"/>
                <w:left w:val="none" w:sz="0" w:space="0" w:color="auto"/>
                <w:bottom w:val="none" w:sz="0" w:space="0" w:color="auto"/>
                <w:right w:val="none" w:sz="0" w:space="0" w:color="auto"/>
              </w:divBdr>
            </w:div>
            <w:div w:id="839003883">
              <w:marLeft w:val="0"/>
              <w:marRight w:val="0"/>
              <w:marTop w:val="0"/>
              <w:marBottom w:val="0"/>
              <w:divBdr>
                <w:top w:val="none" w:sz="0" w:space="0" w:color="auto"/>
                <w:left w:val="none" w:sz="0" w:space="0" w:color="auto"/>
                <w:bottom w:val="none" w:sz="0" w:space="0" w:color="auto"/>
                <w:right w:val="none" w:sz="0" w:space="0" w:color="auto"/>
              </w:divBdr>
            </w:div>
            <w:div w:id="935554416">
              <w:marLeft w:val="0"/>
              <w:marRight w:val="0"/>
              <w:marTop w:val="0"/>
              <w:marBottom w:val="0"/>
              <w:divBdr>
                <w:top w:val="none" w:sz="0" w:space="0" w:color="auto"/>
                <w:left w:val="none" w:sz="0" w:space="0" w:color="auto"/>
                <w:bottom w:val="none" w:sz="0" w:space="0" w:color="auto"/>
                <w:right w:val="none" w:sz="0" w:space="0" w:color="auto"/>
              </w:divBdr>
            </w:div>
            <w:div w:id="2045399184">
              <w:marLeft w:val="0"/>
              <w:marRight w:val="0"/>
              <w:marTop w:val="0"/>
              <w:marBottom w:val="0"/>
              <w:divBdr>
                <w:top w:val="none" w:sz="0" w:space="0" w:color="auto"/>
                <w:left w:val="none" w:sz="0" w:space="0" w:color="auto"/>
                <w:bottom w:val="none" w:sz="0" w:space="0" w:color="auto"/>
                <w:right w:val="none" w:sz="0" w:space="0" w:color="auto"/>
              </w:divBdr>
            </w:div>
            <w:div w:id="2097044791">
              <w:marLeft w:val="0"/>
              <w:marRight w:val="0"/>
              <w:marTop w:val="0"/>
              <w:marBottom w:val="0"/>
              <w:divBdr>
                <w:top w:val="none" w:sz="0" w:space="0" w:color="auto"/>
                <w:left w:val="none" w:sz="0" w:space="0" w:color="auto"/>
                <w:bottom w:val="none" w:sz="0" w:space="0" w:color="auto"/>
                <w:right w:val="none" w:sz="0" w:space="0" w:color="auto"/>
              </w:divBdr>
            </w:div>
          </w:divsChild>
        </w:div>
        <w:div w:id="983970984">
          <w:marLeft w:val="0"/>
          <w:marRight w:val="0"/>
          <w:marTop w:val="0"/>
          <w:marBottom w:val="0"/>
          <w:divBdr>
            <w:top w:val="none" w:sz="0" w:space="0" w:color="auto"/>
            <w:left w:val="none" w:sz="0" w:space="0" w:color="auto"/>
            <w:bottom w:val="none" w:sz="0" w:space="0" w:color="auto"/>
            <w:right w:val="none" w:sz="0" w:space="0" w:color="auto"/>
          </w:divBdr>
          <w:divsChild>
            <w:div w:id="459763725">
              <w:marLeft w:val="0"/>
              <w:marRight w:val="0"/>
              <w:marTop w:val="0"/>
              <w:marBottom w:val="0"/>
              <w:divBdr>
                <w:top w:val="none" w:sz="0" w:space="0" w:color="auto"/>
                <w:left w:val="none" w:sz="0" w:space="0" w:color="auto"/>
                <w:bottom w:val="none" w:sz="0" w:space="0" w:color="auto"/>
                <w:right w:val="none" w:sz="0" w:space="0" w:color="auto"/>
              </w:divBdr>
            </w:div>
          </w:divsChild>
        </w:div>
        <w:div w:id="1035351254">
          <w:marLeft w:val="0"/>
          <w:marRight w:val="0"/>
          <w:marTop w:val="0"/>
          <w:marBottom w:val="0"/>
          <w:divBdr>
            <w:top w:val="none" w:sz="0" w:space="0" w:color="auto"/>
            <w:left w:val="none" w:sz="0" w:space="0" w:color="auto"/>
            <w:bottom w:val="none" w:sz="0" w:space="0" w:color="auto"/>
            <w:right w:val="none" w:sz="0" w:space="0" w:color="auto"/>
          </w:divBdr>
          <w:divsChild>
            <w:div w:id="239366624">
              <w:marLeft w:val="0"/>
              <w:marRight w:val="0"/>
              <w:marTop w:val="0"/>
              <w:marBottom w:val="0"/>
              <w:divBdr>
                <w:top w:val="none" w:sz="0" w:space="0" w:color="auto"/>
                <w:left w:val="none" w:sz="0" w:space="0" w:color="auto"/>
                <w:bottom w:val="none" w:sz="0" w:space="0" w:color="auto"/>
                <w:right w:val="none" w:sz="0" w:space="0" w:color="auto"/>
              </w:divBdr>
            </w:div>
            <w:div w:id="1293753623">
              <w:marLeft w:val="0"/>
              <w:marRight w:val="0"/>
              <w:marTop w:val="0"/>
              <w:marBottom w:val="0"/>
              <w:divBdr>
                <w:top w:val="none" w:sz="0" w:space="0" w:color="auto"/>
                <w:left w:val="none" w:sz="0" w:space="0" w:color="auto"/>
                <w:bottom w:val="none" w:sz="0" w:space="0" w:color="auto"/>
                <w:right w:val="none" w:sz="0" w:space="0" w:color="auto"/>
              </w:divBdr>
            </w:div>
          </w:divsChild>
        </w:div>
        <w:div w:id="1650479712">
          <w:marLeft w:val="0"/>
          <w:marRight w:val="0"/>
          <w:marTop w:val="0"/>
          <w:marBottom w:val="0"/>
          <w:divBdr>
            <w:top w:val="none" w:sz="0" w:space="0" w:color="auto"/>
            <w:left w:val="none" w:sz="0" w:space="0" w:color="auto"/>
            <w:bottom w:val="none" w:sz="0" w:space="0" w:color="auto"/>
            <w:right w:val="none" w:sz="0" w:space="0" w:color="auto"/>
          </w:divBdr>
          <w:divsChild>
            <w:div w:id="428081161">
              <w:marLeft w:val="0"/>
              <w:marRight w:val="0"/>
              <w:marTop w:val="0"/>
              <w:marBottom w:val="0"/>
              <w:divBdr>
                <w:top w:val="none" w:sz="0" w:space="0" w:color="auto"/>
                <w:left w:val="none" w:sz="0" w:space="0" w:color="auto"/>
                <w:bottom w:val="none" w:sz="0" w:space="0" w:color="auto"/>
                <w:right w:val="none" w:sz="0" w:space="0" w:color="auto"/>
              </w:divBdr>
            </w:div>
          </w:divsChild>
        </w:div>
        <w:div w:id="1693190947">
          <w:marLeft w:val="0"/>
          <w:marRight w:val="0"/>
          <w:marTop w:val="0"/>
          <w:marBottom w:val="0"/>
          <w:divBdr>
            <w:top w:val="none" w:sz="0" w:space="0" w:color="auto"/>
            <w:left w:val="none" w:sz="0" w:space="0" w:color="auto"/>
            <w:bottom w:val="none" w:sz="0" w:space="0" w:color="auto"/>
            <w:right w:val="none" w:sz="0" w:space="0" w:color="auto"/>
          </w:divBdr>
          <w:divsChild>
            <w:div w:id="301347539">
              <w:marLeft w:val="0"/>
              <w:marRight w:val="0"/>
              <w:marTop w:val="0"/>
              <w:marBottom w:val="0"/>
              <w:divBdr>
                <w:top w:val="none" w:sz="0" w:space="0" w:color="auto"/>
                <w:left w:val="none" w:sz="0" w:space="0" w:color="auto"/>
                <w:bottom w:val="none" w:sz="0" w:space="0" w:color="auto"/>
                <w:right w:val="none" w:sz="0" w:space="0" w:color="auto"/>
              </w:divBdr>
            </w:div>
            <w:div w:id="398091343">
              <w:marLeft w:val="0"/>
              <w:marRight w:val="0"/>
              <w:marTop w:val="0"/>
              <w:marBottom w:val="0"/>
              <w:divBdr>
                <w:top w:val="none" w:sz="0" w:space="0" w:color="auto"/>
                <w:left w:val="none" w:sz="0" w:space="0" w:color="auto"/>
                <w:bottom w:val="none" w:sz="0" w:space="0" w:color="auto"/>
                <w:right w:val="none" w:sz="0" w:space="0" w:color="auto"/>
              </w:divBdr>
            </w:div>
            <w:div w:id="1420980244">
              <w:marLeft w:val="0"/>
              <w:marRight w:val="0"/>
              <w:marTop w:val="0"/>
              <w:marBottom w:val="0"/>
              <w:divBdr>
                <w:top w:val="none" w:sz="0" w:space="0" w:color="auto"/>
                <w:left w:val="none" w:sz="0" w:space="0" w:color="auto"/>
                <w:bottom w:val="none" w:sz="0" w:space="0" w:color="auto"/>
                <w:right w:val="none" w:sz="0" w:space="0" w:color="auto"/>
              </w:divBdr>
            </w:div>
          </w:divsChild>
        </w:div>
        <w:div w:id="1737582535">
          <w:marLeft w:val="0"/>
          <w:marRight w:val="0"/>
          <w:marTop w:val="0"/>
          <w:marBottom w:val="0"/>
          <w:divBdr>
            <w:top w:val="none" w:sz="0" w:space="0" w:color="auto"/>
            <w:left w:val="none" w:sz="0" w:space="0" w:color="auto"/>
            <w:bottom w:val="none" w:sz="0" w:space="0" w:color="auto"/>
            <w:right w:val="none" w:sz="0" w:space="0" w:color="auto"/>
          </w:divBdr>
          <w:divsChild>
            <w:div w:id="1169253813">
              <w:marLeft w:val="0"/>
              <w:marRight w:val="0"/>
              <w:marTop w:val="0"/>
              <w:marBottom w:val="0"/>
              <w:divBdr>
                <w:top w:val="none" w:sz="0" w:space="0" w:color="auto"/>
                <w:left w:val="none" w:sz="0" w:space="0" w:color="auto"/>
                <w:bottom w:val="none" w:sz="0" w:space="0" w:color="auto"/>
                <w:right w:val="none" w:sz="0" w:space="0" w:color="auto"/>
              </w:divBdr>
            </w:div>
          </w:divsChild>
        </w:div>
        <w:div w:id="2018191182">
          <w:marLeft w:val="0"/>
          <w:marRight w:val="0"/>
          <w:marTop w:val="0"/>
          <w:marBottom w:val="0"/>
          <w:divBdr>
            <w:top w:val="none" w:sz="0" w:space="0" w:color="auto"/>
            <w:left w:val="none" w:sz="0" w:space="0" w:color="auto"/>
            <w:bottom w:val="none" w:sz="0" w:space="0" w:color="auto"/>
            <w:right w:val="none" w:sz="0" w:space="0" w:color="auto"/>
          </w:divBdr>
          <w:divsChild>
            <w:div w:id="1580362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487960">
      <w:bodyDiv w:val="1"/>
      <w:marLeft w:val="0"/>
      <w:marRight w:val="0"/>
      <w:marTop w:val="0"/>
      <w:marBottom w:val="0"/>
      <w:divBdr>
        <w:top w:val="none" w:sz="0" w:space="0" w:color="auto"/>
        <w:left w:val="none" w:sz="0" w:space="0" w:color="auto"/>
        <w:bottom w:val="none" w:sz="0" w:space="0" w:color="auto"/>
        <w:right w:val="none" w:sz="0" w:space="0" w:color="auto"/>
      </w:divBdr>
    </w:div>
    <w:div w:id="1877232842">
      <w:bodyDiv w:val="1"/>
      <w:marLeft w:val="0"/>
      <w:marRight w:val="0"/>
      <w:marTop w:val="0"/>
      <w:marBottom w:val="0"/>
      <w:divBdr>
        <w:top w:val="none" w:sz="0" w:space="0" w:color="auto"/>
        <w:left w:val="none" w:sz="0" w:space="0" w:color="auto"/>
        <w:bottom w:val="none" w:sz="0" w:space="0" w:color="auto"/>
        <w:right w:val="none" w:sz="0" w:space="0" w:color="auto"/>
      </w:divBdr>
      <w:divsChild>
        <w:div w:id="904339453">
          <w:marLeft w:val="274"/>
          <w:marRight w:val="0"/>
          <w:marTop w:val="0"/>
          <w:marBottom w:val="0"/>
          <w:divBdr>
            <w:top w:val="none" w:sz="0" w:space="0" w:color="auto"/>
            <w:left w:val="none" w:sz="0" w:space="0" w:color="auto"/>
            <w:bottom w:val="none" w:sz="0" w:space="0" w:color="auto"/>
            <w:right w:val="none" w:sz="0" w:space="0" w:color="auto"/>
          </w:divBdr>
        </w:div>
        <w:div w:id="982738824">
          <w:marLeft w:val="274"/>
          <w:marRight w:val="0"/>
          <w:marTop w:val="0"/>
          <w:marBottom w:val="0"/>
          <w:divBdr>
            <w:top w:val="none" w:sz="0" w:space="0" w:color="auto"/>
            <w:left w:val="none" w:sz="0" w:space="0" w:color="auto"/>
            <w:bottom w:val="none" w:sz="0" w:space="0" w:color="auto"/>
            <w:right w:val="none" w:sz="0" w:space="0" w:color="auto"/>
          </w:divBdr>
        </w:div>
        <w:div w:id="1715695166">
          <w:marLeft w:val="274"/>
          <w:marRight w:val="0"/>
          <w:marTop w:val="0"/>
          <w:marBottom w:val="0"/>
          <w:divBdr>
            <w:top w:val="none" w:sz="0" w:space="0" w:color="auto"/>
            <w:left w:val="none" w:sz="0" w:space="0" w:color="auto"/>
            <w:bottom w:val="none" w:sz="0" w:space="0" w:color="auto"/>
            <w:right w:val="none" w:sz="0" w:space="0" w:color="auto"/>
          </w:divBdr>
        </w:div>
        <w:div w:id="1975064703">
          <w:marLeft w:val="274"/>
          <w:marRight w:val="0"/>
          <w:marTop w:val="0"/>
          <w:marBottom w:val="0"/>
          <w:divBdr>
            <w:top w:val="none" w:sz="0" w:space="0" w:color="auto"/>
            <w:left w:val="none" w:sz="0" w:space="0" w:color="auto"/>
            <w:bottom w:val="none" w:sz="0" w:space="0" w:color="auto"/>
            <w:right w:val="none" w:sz="0" w:space="0" w:color="auto"/>
          </w:divBdr>
        </w:div>
        <w:div w:id="2069500394">
          <w:marLeft w:val="274"/>
          <w:marRight w:val="0"/>
          <w:marTop w:val="0"/>
          <w:marBottom w:val="0"/>
          <w:divBdr>
            <w:top w:val="none" w:sz="0" w:space="0" w:color="auto"/>
            <w:left w:val="none" w:sz="0" w:space="0" w:color="auto"/>
            <w:bottom w:val="none" w:sz="0" w:space="0" w:color="auto"/>
            <w:right w:val="none" w:sz="0" w:space="0" w:color="auto"/>
          </w:divBdr>
        </w:div>
      </w:divsChild>
    </w:div>
    <w:div w:id="1902445472">
      <w:bodyDiv w:val="1"/>
      <w:marLeft w:val="0"/>
      <w:marRight w:val="0"/>
      <w:marTop w:val="0"/>
      <w:marBottom w:val="0"/>
      <w:divBdr>
        <w:top w:val="none" w:sz="0" w:space="0" w:color="auto"/>
        <w:left w:val="none" w:sz="0" w:space="0" w:color="auto"/>
        <w:bottom w:val="none" w:sz="0" w:space="0" w:color="auto"/>
        <w:right w:val="none" w:sz="0" w:space="0" w:color="auto"/>
      </w:divBdr>
    </w:div>
    <w:div w:id="1909993238">
      <w:bodyDiv w:val="1"/>
      <w:marLeft w:val="0"/>
      <w:marRight w:val="0"/>
      <w:marTop w:val="0"/>
      <w:marBottom w:val="0"/>
      <w:divBdr>
        <w:top w:val="none" w:sz="0" w:space="0" w:color="auto"/>
        <w:left w:val="none" w:sz="0" w:space="0" w:color="auto"/>
        <w:bottom w:val="none" w:sz="0" w:space="0" w:color="auto"/>
        <w:right w:val="none" w:sz="0" w:space="0" w:color="auto"/>
      </w:divBdr>
    </w:div>
    <w:div w:id="1923178583">
      <w:bodyDiv w:val="1"/>
      <w:marLeft w:val="0"/>
      <w:marRight w:val="360"/>
      <w:marTop w:val="0"/>
      <w:marBottom w:val="0"/>
      <w:divBdr>
        <w:top w:val="none" w:sz="0" w:space="0" w:color="auto"/>
        <w:left w:val="none" w:sz="0" w:space="0" w:color="auto"/>
        <w:bottom w:val="none" w:sz="0" w:space="0" w:color="auto"/>
        <w:right w:val="none" w:sz="0" w:space="0" w:color="auto"/>
      </w:divBdr>
      <w:divsChild>
        <w:div w:id="674962463">
          <w:marLeft w:val="240"/>
          <w:marRight w:val="240"/>
          <w:marTop w:val="0"/>
          <w:marBottom w:val="0"/>
          <w:divBdr>
            <w:top w:val="none" w:sz="0" w:space="0" w:color="auto"/>
            <w:left w:val="none" w:sz="0" w:space="0" w:color="auto"/>
            <w:bottom w:val="none" w:sz="0" w:space="0" w:color="auto"/>
            <w:right w:val="none" w:sz="0" w:space="0" w:color="auto"/>
          </w:divBdr>
          <w:divsChild>
            <w:div w:id="1397169028">
              <w:marLeft w:val="0"/>
              <w:marRight w:val="0"/>
              <w:marTop w:val="0"/>
              <w:marBottom w:val="0"/>
              <w:divBdr>
                <w:top w:val="none" w:sz="0" w:space="0" w:color="auto"/>
                <w:left w:val="none" w:sz="0" w:space="0" w:color="auto"/>
                <w:bottom w:val="none" w:sz="0" w:space="0" w:color="auto"/>
                <w:right w:val="none" w:sz="0" w:space="0" w:color="auto"/>
              </w:divBdr>
              <w:divsChild>
                <w:div w:id="193084762">
                  <w:marLeft w:val="240"/>
                  <w:marRight w:val="240"/>
                  <w:marTop w:val="0"/>
                  <w:marBottom w:val="0"/>
                  <w:divBdr>
                    <w:top w:val="none" w:sz="0" w:space="0" w:color="auto"/>
                    <w:left w:val="none" w:sz="0" w:space="0" w:color="auto"/>
                    <w:bottom w:val="none" w:sz="0" w:space="0" w:color="auto"/>
                    <w:right w:val="none" w:sz="0" w:space="0" w:color="auto"/>
                  </w:divBdr>
                  <w:divsChild>
                    <w:div w:id="1065835283">
                      <w:marLeft w:val="240"/>
                      <w:marRight w:val="0"/>
                      <w:marTop w:val="0"/>
                      <w:marBottom w:val="0"/>
                      <w:divBdr>
                        <w:top w:val="none" w:sz="0" w:space="0" w:color="auto"/>
                        <w:left w:val="none" w:sz="0" w:space="0" w:color="auto"/>
                        <w:bottom w:val="none" w:sz="0" w:space="0" w:color="auto"/>
                        <w:right w:val="none" w:sz="0" w:space="0" w:color="auto"/>
                      </w:divBdr>
                    </w:div>
                  </w:divsChild>
                </w:div>
                <w:div w:id="198394349">
                  <w:marLeft w:val="240"/>
                  <w:marRight w:val="240"/>
                  <w:marTop w:val="0"/>
                  <w:marBottom w:val="0"/>
                  <w:divBdr>
                    <w:top w:val="none" w:sz="0" w:space="0" w:color="auto"/>
                    <w:left w:val="none" w:sz="0" w:space="0" w:color="auto"/>
                    <w:bottom w:val="none" w:sz="0" w:space="0" w:color="auto"/>
                    <w:right w:val="none" w:sz="0" w:space="0" w:color="auto"/>
                  </w:divBdr>
                  <w:divsChild>
                    <w:div w:id="2086761243">
                      <w:marLeft w:val="240"/>
                      <w:marRight w:val="0"/>
                      <w:marTop w:val="0"/>
                      <w:marBottom w:val="0"/>
                      <w:divBdr>
                        <w:top w:val="none" w:sz="0" w:space="0" w:color="auto"/>
                        <w:left w:val="none" w:sz="0" w:space="0" w:color="auto"/>
                        <w:bottom w:val="none" w:sz="0" w:space="0" w:color="auto"/>
                        <w:right w:val="none" w:sz="0" w:space="0" w:color="auto"/>
                      </w:divBdr>
                    </w:div>
                  </w:divsChild>
                </w:div>
                <w:div w:id="408043947">
                  <w:marLeft w:val="0"/>
                  <w:marRight w:val="0"/>
                  <w:marTop w:val="0"/>
                  <w:marBottom w:val="0"/>
                  <w:divBdr>
                    <w:top w:val="none" w:sz="0" w:space="0" w:color="auto"/>
                    <w:left w:val="none" w:sz="0" w:space="0" w:color="auto"/>
                    <w:bottom w:val="none" w:sz="0" w:space="0" w:color="auto"/>
                    <w:right w:val="none" w:sz="0" w:space="0" w:color="auto"/>
                  </w:divBdr>
                </w:div>
                <w:div w:id="429007581">
                  <w:marLeft w:val="240"/>
                  <w:marRight w:val="240"/>
                  <w:marTop w:val="0"/>
                  <w:marBottom w:val="0"/>
                  <w:divBdr>
                    <w:top w:val="none" w:sz="0" w:space="0" w:color="auto"/>
                    <w:left w:val="none" w:sz="0" w:space="0" w:color="auto"/>
                    <w:bottom w:val="none" w:sz="0" w:space="0" w:color="auto"/>
                    <w:right w:val="none" w:sz="0" w:space="0" w:color="auto"/>
                  </w:divBdr>
                  <w:divsChild>
                    <w:div w:id="1536385475">
                      <w:marLeft w:val="240"/>
                      <w:marRight w:val="0"/>
                      <w:marTop w:val="0"/>
                      <w:marBottom w:val="0"/>
                      <w:divBdr>
                        <w:top w:val="none" w:sz="0" w:space="0" w:color="auto"/>
                        <w:left w:val="none" w:sz="0" w:space="0" w:color="auto"/>
                        <w:bottom w:val="none" w:sz="0" w:space="0" w:color="auto"/>
                        <w:right w:val="none" w:sz="0" w:space="0" w:color="auto"/>
                      </w:divBdr>
                    </w:div>
                  </w:divsChild>
                </w:div>
                <w:div w:id="1098797786">
                  <w:marLeft w:val="240"/>
                  <w:marRight w:val="240"/>
                  <w:marTop w:val="0"/>
                  <w:marBottom w:val="0"/>
                  <w:divBdr>
                    <w:top w:val="none" w:sz="0" w:space="0" w:color="auto"/>
                    <w:left w:val="none" w:sz="0" w:space="0" w:color="auto"/>
                    <w:bottom w:val="none" w:sz="0" w:space="0" w:color="auto"/>
                    <w:right w:val="none" w:sz="0" w:space="0" w:color="auto"/>
                  </w:divBdr>
                  <w:divsChild>
                    <w:div w:id="928660225">
                      <w:marLeft w:val="240"/>
                      <w:marRight w:val="0"/>
                      <w:marTop w:val="0"/>
                      <w:marBottom w:val="0"/>
                      <w:divBdr>
                        <w:top w:val="none" w:sz="0" w:space="0" w:color="auto"/>
                        <w:left w:val="none" w:sz="0" w:space="0" w:color="auto"/>
                        <w:bottom w:val="none" w:sz="0" w:space="0" w:color="auto"/>
                        <w:right w:val="none" w:sz="0" w:space="0" w:color="auto"/>
                      </w:divBdr>
                    </w:div>
                  </w:divsChild>
                </w:div>
                <w:div w:id="1465192736">
                  <w:marLeft w:val="240"/>
                  <w:marRight w:val="240"/>
                  <w:marTop w:val="0"/>
                  <w:marBottom w:val="0"/>
                  <w:divBdr>
                    <w:top w:val="none" w:sz="0" w:space="0" w:color="auto"/>
                    <w:left w:val="none" w:sz="0" w:space="0" w:color="auto"/>
                    <w:bottom w:val="none" w:sz="0" w:space="0" w:color="auto"/>
                    <w:right w:val="none" w:sz="0" w:space="0" w:color="auto"/>
                  </w:divBdr>
                  <w:divsChild>
                    <w:div w:id="574978752">
                      <w:marLeft w:val="0"/>
                      <w:marRight w:val="0"/>
                      <w:marTop w:val="0"/>
                      <w:marBottom w:val="0"/>
                      <w:divBdr>
                        <w:top w:val="none" w:sz="0" w:space="0" w:color="auto"/>
                        <w:left w:val="none" w:sz="0" w:space="0" w:color="auto"/>
                        <w:bottom w:val="none" w:sz="0" w:space="0" w:color="auto"/>
                        <w:right w:val="none" w:sz="0" w:space="0" w:color="auto"/>
                      </w:divBdr>
                      <w:divsChild>
                        <w:div w:id="240723109">
                          <w:marLeft w:val="240"/>
                          <w:marRight w:val="240"/>
                          <w:marTop w:val="0"/>
                          <w:marBottom w:val="0"/>
                          <w:divBdr>
                            <w:top w:val="none" w:sz="0" w:space="0" w:color="auto"/>
                            <w:left w:val="none" w:sz="0" w:space="0" w:color="auto"/>
                            <w:bottom w:val="none" w:sz="0" w:space="0" w:color="auto"/>
                            <w:right w:val="none" w:sz="0" w:space="0" w:color="auto"/>
                          </w:divBdr>
                          <w:divsChild>
                            <w:div w:id="1459488800">
                              <w:marLeft w:val="240"/>
                              <w:marRight w:val="0"/>
                              <w:marTop w:val="0"/>
                              <w:marBottom w:val="0"/>
                              <w:divBdr>
                                <w:top w:val="none" w:sz="0" w:space="0" w:color="auto"/>
                                <w:left w:val="none" w:sz="0" w:space="0" w:color="auto"/>
                                <w:bottom w:val="none" w:sz="0" w:space="0" w:color="auto"/>
                                <w:right w:val="none" w:sz="0" w:space="0" w:color="auto"/>
                              </w:divBdr>
                            </w:div>
                            <w:div w:id="2006089007">
                              <w:marLeft w:val="0"/>
                              <w:marRight w:val="0"/>
                              <w:marTop w:val="0"/>
                              <w:marBottom w:val="0"/>
                              <w:divBdr>
                                <w:top w:val="none" w:sz="0" w:space="0" w:color="auto"/>
                                <w:left w:val="none" w:sz="0" w:space="0" w:color="auto"/>
                                <w:bottom w:val="none" w:sz="0" w:space="0" w:color="auto"/>
                                <w:right w:val="none" w:sz="0" w:space="0" w:color="auto"/>
                              </w:divBdr>
                              <w:divsChild>
                                <w:div w:id="245194221">
                                  <w:marLeft w:val="0"/>
                                  <w:marRight w:val="0"/>
                                  <w:marTop w:val="0"/>
                                  <w:marBottom w:val="0"/>
                                  <w:divBdr>
                                    <w:top w:val="none" w:sz="0" w:space="0" w:color="auto"/>
                                    <w:left w:val="none" w:sz="0" w:space="0" w:color="auto"/>
                                    <w:bottom w:val="none" w:sz="0" w:space="0" w:color="auto"/>
                                    <w:right w:val="none" w:sz="0" w:space="0" w:color="auto"/>
                                  </w:divBdr>
                                </w:div>
                                <w:div w:id="249044973">
                                  <w:marLeft w:val="240"/>
                                  <w:marRight w:val="240"/>
                                  <w:marTop w:val="0"/>
                                  <w:marBottom w:val="0"/>
                                  <w:divBdr>
                                    <w:top w:val="none" w:sz="0" w:space="0" w:color="auto"/>
                                    <w:left w:val="none" w:sz="0" w:space="0" w:color="auto"/>
                                    <w:bottom w:val="none" w:sz="0" w:space="0" w:color="auto"/>
                                    <w:right w:val="none" w:sz="0" w:space="0" w:color="auto"/>
                                  </w:divBdr>
                                  <w:divsChild>
                                    <w:div w:id="1118909798">
                                      <w:marLeft w:val="240"/>
                                      <w:marRight w:val="0"/>
                                      <w:marTop w:val="0"/>
                                      <w:marBottom w:val="0"/>
                                      <w:divBdr>
                                        <w:top w:val="none" w:sz="0" w:space="0" w:color="auto"/>
                                        <w:left w:val="none" w:sz="0" w:space="0" w:color="auto"/>
                                        <w:bottom w:val="none" w:sz="0" w:space="0" w:color="auto"/>
                                        <w:right w:val="none" w:sz="0" w:space="0" w:color="auto"/>
                                      </w:divBdr>
                                    </w:div>
                                  </w:divsChild>
                                </w:div>
                                <w:div w:id="406536357">
                                  <w:marLeft w:val="240"/>
                                  <w:marRight w:val="240"/>
                                  <w:marTop w:val="0"/>
                                  <w:marBottom w:val="0"/>
                                  <w:divBdr>
                                    <w:top w:val="none" w:sz="0" w:space="0" w:color="auto"/>
                                    <w:left w:val="none" w:sz="0" w:space="0" w:color="auto"/>
                                    <w:bottom w:val="none" w:sz="0" w:space="0" w:color="auto"/>
                                    <w:right w:val="none" w:sz="0" w:space="0" w:color="auto"/>
                                  </w:divBdr>
                                  <w:divsChild>
                                    <w:div w:id="1451632016">
                                      <w:marLeft w:val="240"/>
                                      <w:marRight w:val="0"/>
                                      <w:marTop w:val="0"/>
                                      <w:marBottom w:val="0"/>
                                      <w:divBdr>
                                        <w:top w:val="none" w:sz="0" w:space="0" w:color="auto"/>
                                        <w:left w:val="none" w:sz="0" w:space="0" w:color="auto"/>
                                        <w:bottom w:val="none" w:sz="0" w:space="0" w:color="auto"/>
                                        <w:right w:val="none" w:sz="0" w:space="0" w:color="auto"/>
                                      </w:divBdr>
                                    </w:div>
                                  </w:divsChild>
                                </w:div>
                                <w:div w:id="679624192">
                                  <w:marLeft w:val="240"/>
                                  <w:marRight w:val="240"/>
                                  <w:marTop w:val="0"/>
                                  <w:marBottom w:val="0"/>
                                  <w:divBdr>
                                    <w:top w:val="none" w:sz="0" w:space="0" w:color="auto"/>
                                    <w:left w:val="none" w:sz="0" w:space="0" w:color="auto"/>
                                    <w:bottom w:val="none" w:sz="0" w:space="0" w:color="auto"/>
                                    <w:right w:val="none" w:sz="0" w:space="0" w:color="auto"/>
                                  </w:divBdr>
                                  <w:divsChild>
                                    <w:div w:id="360596713">
                                      <w:marLeft w:val="240"/>
                                      <w:marRight w:val="0"/>
                                      <w:marTop w:val="0"/>
                                      <w:marBottom w:val="0"/>
                                      <w:divBdr>
                                        <w:top w:val="none" w:sz="0" w:space="0" w:color="auto"/>
                                        <w:left w:val="none" w:sz="0" w:space="0" w:color="auto"/>
                                        <w:bottom w:val="none" w:sz="0" w:space="0" w:color="auto"/>
                                        <w:right w:val="none" w:sz="0" w:space="0" w:color="auto"/>
                                      </w:divBdr>
                                    </w:div>
                                  </w:divsChild>
                                </w:div>
                                <w:div w:id="1191072573">
                                  <w:marLeft w:val="240"/>
                                  <w:marRight w:val="240"/>
                                  <w:marTop w:val="0"/>
                                  <w:marBottom w:val="0"/>
                                  <w:divBdr>
                                    <w:top w:val="none" w:sz="0" w:space="0" w:color="auto"/>
                                    <w:left w:val="none" w:sz="0" w:space="0" w:color="auto"/>
                                    <w:bottom w:val="none" w:sz="0" w:space="0" w:color="auto"/>
                                    <w:right w:val="none" w:sz="0" w:space="0" w:color="auto"/>
                                  </w:divBdr>
                                  <w:divsChild>
                                    <w:div w:id="515921527">
                                      <w:marLeft w:val="240"/>
                                      <w:marRight w:val="0"/>
                                      <w:marTop w:val="0"/>
                                      <w:marBottom w:val="0"/>
                                      <w:divBdr>
                                        <w:top w:val="none" w:sz="0" w:space="0" w:color="auto"/>
                                        <w:left w:val="none" w:sz="0" w:space="0" w:color="auto"/>
                                        <w:bottom w:val="none" w:sz="0" w:space="0" w:color="auto"/>
                                        <w:right w:val="none" w:sz="0" w:space="0" w:color="auto"/>
                                      </w:divBdr>
                                    </w:div>
                                  </w:divsChild>
                                </w:div>
                                <w:div w:id="1371880639">
                                  <w:marLeft w:val="240"/>
                                  <w:marRight w:val="240"/>
                                  <w:marTop w:val="0"/>
                                  <w:marBottom w:val="0"/>
                                  <w:divBdr>
                                    <w:top w:val="none" w:sz="0" w:space="0" w:color="auto"/>
                                    <w:left w:val="none" w:sz="0" w:space="0" w:color="auto"/>
                                    <w:bottom w:val="none" w:sz="0" w:space="0" w:color="auto"/>
                                    <w:right w:val="none" w:sz="0" w:space="0" w:color="auto"/>
                                  </w:divBdr>
                                  <w:divsChild>
                                    <w:div w:id="18665576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4887342">
                          <w:marLeft w:val="240"/>
                          <w:marRight w:val="240"/>
                          <w:marTop w:val="0"/>
                          <w:marBottom w:val="0"/>
                          <w:divBdr>
                            <w:top w:val="none" w:sz="0" w:space="0" w:color="auto"/>
                            <w:left w:val="none" w:sz="0" w:space="0" w:color="auto"/>
                            <w:bottom w:val="none" w:sz="0" w:space="0" w:color="auto"/>
                            <w:right w:val="none" w:sz="0" w:space="0" w:color="auto"/>
                          </w:divBdr>
                          <w:divsChild>
                            <w:div w:id="531501252">
                              <w:marLeft w:val="240"/>
                              <w:marRight w:val="0"/>
                              <w:marTop w:val="0"/>
                              <w:marBottom w:val="0"/>
                              <w:divBdr>
                                <w:top w:val="none" w:sz="0" w:space="0" w:color="auto"/>
                                <w:left w:val="none" w:sz="0" w:space="0" w:color="auto"/>
                                <w:bottom w:val="none" w:sz="0" w:space="0" w:color="auto"/>
                                <w:right w:val="none" w:sz="0" w:space="0" w:color="auto"/>
                              </w:divBdr>
                            </w:div>
                            <w:div w:id="1319074969">
                              <w:marLeft w:val="0"/>
                              <w:marRight w:val="0"/>
                              <w:marTop w:val="0"/>
                              <w:marBottom w:val="0"/>
                              <w:divBdr>
                                <w:top w:val="none" w:sz="0" w:space="0" w:color="auto"/>
                                <w:left w:val="none" w:sz="0" w:space="0" w:color="auto"/>
                                <w:bottom w:val="none" w:sz="0" w:space="0" w:color="auto"/>
                                <w:right w:val="none" w:sz="0" w:space="0" w:color="auto"/>
                              </w:divBdr>
                              <w:divsChild>
                                <w:div w:id="163786488">
                                  <w:marLeft w:val="240"/>
                                  <w:marRight w:val="240"/>
                                  <w:marTop w:val="0"/>
                                  <w:marBottom w:val="0"/>
                                  <w:divBdr>
                                    <w:top w:val="none" w:sz="0" w:space="0" w:color="auto"/>
                                    <w:left w:val="none" w:sz="0" w:space="0" w:color="auto"/>
                                    <w:bottom w:val="none" w:sz="0" w:space="0" w:color="auto"/>
                                    <w:right w:val="none" w:sz="0" w:space="0" w:color="auto"/>
                                  </w:divBdr>
                                  <w:divsChild>
                                    <w:div w:id="712997099">
                                      <w:marLeft w:val="240"/>
                                      <w:marRight w:val="0"/>
                                      <w:marTop w:val="0"/>
                                      <w:marBottom w:val="0"/>
                                      <w:divBdr>
                                        <w:top w:val="none" w:sz="0" w:space="0" w:color="auto"/>
                                        <w:left w:val="none" w:sz="0" w:space="0" w:color="auto"/>
                                        <w:bottom w:val="none" w:sz="0" w:space="0" w:color="auto"/>
                                        <w:right w:val="none" w:sz="0" w:space="0" w:color="auto"/>
                                      </w:divBdr>
                                    </w:div>
                                  </w:divsChild>
                                </w:div>
                                <w:div w:id="408969230">
                                  <w:marLeft w:val="240"/>
                                  <w:marRight w:val="240"/>
                                  <w:marTop w:val="0"/>
                                  <w:marBottom w:val="0"/>
                                  <w:divBdr>
                                    <w:top w:val="none" w:sz="0" w:space="0" w:color="auto"/>
                                    <w:left w:val="none" w:sz="0" w:space="0" w:color="auto"/>
                                    <w:bottom w:val="none" w:sz="0" w:space="0" w:color="auto"/>
                                    <w:right w:val="none" w:sz="0" w:space="0" w:color="auto"/>
                                  </w:divBdr>
                                  <w:divsChild>
                                    <w:div w:id="216667542">
                                      <w:marLeft w:val="240"/>
                                      <w:marRight w:val="0"/>
                                      <w:marTop w:val="0"/>
                                      <w:marBottom w:val="0"/>
                                      <w:divBdr>
                                        <w:top w:val="none" w:sz="0" w:space="0" w:color="auto"/>
                                        <w:left w:val="none" w:sz="0" w:space="0" w:color="auto"/>
                                        <w:bottom w:val="none" w:sz="0" w:space="0" w:color="auto"/>
                                        <w:right w:val="none" w:sz="0" w:space="0" w:color="auto"/>
                                      </w:divBdr>
                                    </w:div>
                                  </w:divsChild>
                                </w:div>
                                <w:div w:id="662469141">
                                  <w:marLeft w:val="240"/>
                                  <w:marRight w:val="240"/>
                                  <w:marTop w:val="0"/>
                                  <w:marBottom w:val="0"/>
                                  <w:divBdr>
                                    <w:top w:val="none" w:sz="0" w:space="0" w:color="auto"/>
                                    <w:left w:val="none" w:sz="0" w:space="0" w:color="auto"/>
                                    <w:bottom w:val="none" w:sz="0" w:space="0" w:color="auto"/>
                                    <w:right w:val="none" w:sz="0" w:space="0" w:color="auto"/>
                                  </w:divBdr>
                                  <w:divsChild>
                                    <w:div w:id="630136625">
                                      <w:marLeft w:val="240"/>
                                      <w:marRight w:val="0"/>
                                      <w:marTop w:val="0"/>
                                      <w:marBottom w:val="0"/>
                                      <w:divBdr>
                                        <w:top w:val="none" w:sz="0" w:space="0" w:color="auto"/>
                                        <w:left w:val="none" w:sz="0" w:space="0" w:color="auto"/>
                                        <w:bottom w:val="none" w:sz="0" w:space="0" w:color="auto"/>
                                        <w:right w:val="none" w:sz="0" w:space="0" w:color="auto"/>
                                      </w:divBdr>
                                    </w:div>
                                  </w:divsChild>
                                </w:div>
                                <w:div w:id="1485508072">
                                  <w:marLeft w:val="240"/>
                                  <w:marRight w:val="240"/>
                                  <w:marTop w:val="0"/>
                                  <w:marBottom w:val="0"/>
                                  <w:divBdr>
                                    <w:top w:val="none" w:sz="0" w:space="0" w:color="auto"/>
                                    <w:left w:val="none" w:sz="0" w:space="0" w:color="auto"/>
                                    <w:bottom w:val="none" w:sz="0" w:space="0" w:color="auto"/>
                                    <w:right w:val="none" w:sz="0" w:space="0" w:color="auto"/>
                                  </w:divBdr>
                                  <w:divsChild>
                                    <w:div w:id="1718119844">
                                      <w:marLeft w:val="240"/>
                                      <w:marRight w:val="0"/>
                                      <w:marTop w:val="0"/>
                                      <w:marBottom w:val="0"/>
                                      <w:divBdr>
                                        <w:top w:val="none" w:sz="0" w:space="0" w:color="auto"/>
                                        <w:left w:val="none" w:sz="0" w:space="0" w:color="auto"/>
                                        <w:bottom w:val="none" w:sz="0" w:space="0" w:color="auto"/>
                                        <w:right w:val="none" w:sz="0" w:space="0" w:color="auto"/>
                                      </w:divBdr>
                                    </w:div>
                                  </w:divsChild>
                                </w:div>
                                <w:div w:id="1778059488">
                                  <w:marLeft w:val="240"/>
                                  <w:marRight w:val="240"/>
                                  <w:marTop w:val="0"/>
                                  <w:marBottom w:val="0"/>
                                  <w:divBdr>
                                    <w:top w:val="none" w:sz="0" w:space="0" w:color="auto"/>
                                    <w:left w:val="none" w:sz="0" w:space="0" w:color="auto"/>
                                    <w:bottom w:val="none" w:sz="0" w:space="0" w:color="auto"/>
                                    <w:right w:val="none" w:sz="0" w:space="0" w:color="auto"/>
                                  </w:divBdr>
                                  <w:divsChild>
                                    <w:div w:id="831144323">
                                      <w:marLeft w:val="240"/>
                                      <w:marRight w:val="0"/>
                                      <w:marTop w:val="0"/>
                                      <w:marBottom w:val="0"/>
                                      <w:divBdr>
                                        <w:top w:val="none" w:sz="0" w:space="0" w:color="auto"/>
                                        <w:left w:val="none" w:sz="0" w:space="0" w:color="auto"/>
                                        <w:bottom w:val="none" w:sz="0" w:space="0" w:color="auto"/>
                                        <w:right w:val="none" w:sz="0" w:space="0" w:color="auto"/>
                                      </w:divBdr>
                                    </w:div>
                                  </w:divsChild>
                                </w:div>
                                <w:div w:id="212719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465098">
                          <w:marLeft w:val="240"/>
                          <w:marRight w:val="240"/>
                          <w:marTop w:val="0"/>
                          <w:marBottom w:val="0"/>
                          <w:divBdr>
                            <w:top w:val="none" w:sz="0" w:space="0" w:color="auto"/>
                            <w:left w:val="none" w:sz="0" w:space="0" w:color="auto"/>
                            <w:bottom w:val="none" w:sz="0" w:space="0" w:color="auto"/>
                            <w:right w:val="none" w:sz="0" w:space="0" w:color="auto"/>
                          </w:divBdr>
                          <w:divsChild>
                            <w:div w:id="272591339">
                              <w:marLeft w:val="240"/>
                              <w:marRight w:val="0"/>
                              <w:marTop w:val="0"/>
                              <w:marBottom w:val="0"/>
                              <w:divBdr>
                                <w:top w:val="none" w:sz="0" w:space="0" w:color="auto"/>
                                <w:left w:val="none" w:sz="0" w:space="0" w:color="auto"/>
                                <w:bottom w:val="none" w:sz="0" w:space="0" w:color="auto"/>
                                <w:right w:val="none" w:sz="0" w:space="0" w:color="auto"/>
                              </w:divBdr>
                            </w:div>
                            <w:div w:id="1322854223">
                              <w:marLeft w:val="0"/>
                              <w:marRight w:val="0"/>
                              <w:marTop w:val="0"/>
                              <w:marBottom w:val="0"/>
                              <w:divBdr>
                                <w:top w:val="none" w:sz="0" w:space="0" w:color="auto"/>
                                <w:left w:val="none" w:sz="0" w:space="0" w:color="auto"/>
                                <w:bottom w:val="none" w:sz="0" w:space="0" w:color="auto"/>
                                <w:right w:val="none" w:sz="0" w:space="0" w:color="auto"/>
                              </w:divBdr>
                              <w:divsChild>
                                <w:div w:id="59603019">
                                  <w:marLeft w:val="240"/>
                                  <w:marRight w:val="240"/>
                                  <w:marTop w:val="0"/>
                                  <w:marBottom w:val="0"/>
                                  <w:divBdr>
                                    <w:top w:val="none" w:sz="0" w:space="0" w:color="auto"/>
                                    <w:left w:val="none" w:sz="0" w:space="0" w:color="auto"/>
                                    <w:bottom w:val="none" w:sz="0" w:space="0" w:color="auto"/>
                                    <w:right w:val="none" w:sz="0" w:space="0" w:color="auto"/>
                                  </w:divBdr>
                                  <w:divsChild>
                                    <w:div w:id="1434008170">
                                      <w:marLeft w:val="240"/>
                                      <w:marRight w:val="0"/>
                                      <w:marTop w:val="0"/>
                                      <w:marBottom w:val="0"/>
                                      <w:divBdr>
                                        <w:top w:val="none" w:sz="0" w:space="0" w:color="auto"/>
                                        <w:left w:val="none" w:sz="0" w:space="0" w:color="auto"/>
                                        <w:bottom w:val="none" w:sz="0" w:space="0" w:color="auto"/>
                                        <w:right w:val="none" w:sz="0" w:space="0" w:color="auto"/>
                                      </w:divBdr>
                                    </w:div>
                                  </w:divsChild>
                                </w:div>
                                <w:div w:id="814102941">
                                  <w:marLeft w:val="0"/>
                                  <w:marRight w:val="0"/>
                                  <w:marTop w:val="0"/>
                                  <w:marBottom w:val="0"/>
                                  <w:divBdr>
                                    <w:top w:val="none" w:sz="0" w:space="0" w:color="auto"/>
                                    <w:left w:val="none" w:sz="0" w:space="0" w:color="auto"/>
                                    <w:bottom w:val="none" w:sz="0" w:space="0" w:color="auto"/>
                                    <w:right w:val="none" w:sz="0" w:space="0" w:color="auto"/>
                                  </w:divBdr>
                                </w:div>
                                <w:div w:id="1202128157">
                                  <w:marLeft w:val="240"/>
                                  <w:marRight w:val="240"/>
                                  <w:marTop w:val="0"/>
                                  <w:marBottom w:val="0"/>
                                  <w:divBdr>
                                    <w:top w:val="none" w:sz="0" w:space="0" w:color="auto"/>
                                    <w:left w:val="none" w:sz="0" w:space="0" w:color="auto"/>
                                    <w:bottom w:val="none" w:sz="0" w:space="0" w:color="auto"/>
                                    <w:right w:val="none" w:sz="0" w:space="0" w:color="auto"/>
                                  </w:divBdr>
                                  <w:divsChild>
                                    <w:div w:id="78869210">
                                      <w:marLeft w:val="240"/>
                                      <w:marRight w:val="0"/>
                                      <w:marTop w:val="0"/>
                                      <w:marBottom w:val="0"/>
                                      <w:divBdr>
                                        <w:top w:val="none" w:sz="0" w:space="0" w:color="auto"/>
                                        <w:left w:val="none" w:sz="0" w:space="0" w:color="auto"/>
                                        <w:bottom w:val="none" w:sz="0" w:space="0" w:color="auto"/>
                                        <w:right w:val="none" w:sz="0" w:space="0" w:color="auto"/>
                                      </w:divBdr>
                                    </w:div>
                                  </w:divsChild>
                                </w:div>
                                <w:div w:id="1459299856">
                                  <w:marLeft w:val="240"/>
                                  <w:marRight w:val="240"/>
                                  <w:marTop w:val="0"/>
                                  <w:marBottom w:val="0"/>
                                  <w:divBdr>
                                    <w:top w:val="none" w:sz="0" w:space="0" w:color="auto"/>
                                    <w:left w:val="none" w:sz="0" w:space="0" w:color="auto"/>
                                    <w:bottom w:val="none" w:sz="0" w:space="0" w:color="auto"/>
                                    <w:right w:val="none" w:sz="0" w:space="0" w:color="auto"/>
                                  </w:divBdr>
                                  <w:divsChild>
                                    <w:div w:id="1940914932">
                                      <w:marLeft w:val="240"/>
                                      <w:marRight w:val="0"/>
                                      <w:marTop w:val="0"/>
                                      <w:marBottom w:val="0"/>
                                      <w:divBdr>
                                        <w:top w:val="none" w:sz="0" w:space="0" w:color="auto"/>
                                        <w:left w:val="none" w:sz="0" w:space="0" w:color="auto"/>
                                        <w:bottom w:val="none" w:sz="0" w:space="0" w:color="auto"/>
                                        <w:right w:val="none" w:sz="0" w:space="0" w:color="auto"/>
                                      </w:divBdr>
                                    </w:div>
                                  </w:divsChild>
                                </w:div>
                                <w:div w:id="1547451518">
                                  <w:marLeft w:val="240"/>
                                  <w:marRight w:val="240"/>
                                  <w:marTop w:val="0"/>
                                  <w:marBottom w:val="0"/>
                                  <w:divBdr>
                                    <w:top w:val="none" w:sz="0" w:space="0" w:color="auto"/>
                                    <w:left w:val="none" w:sz="0" w:space="0" w:color="auto"/>
                                    <w:bottom w:val="none" w:sz="0" w:space="0" w:color="auto"/>
                                    <w:right w:val="none" w:sz="0" w:space="0" w:color="auto"/>
                                  </w:divBdr>
                                  <w:divsChild>
                                    <w:div w:id="184027726">
                                      <w:marLeft w:val="240"/>
                                      <w:marRight w:val="0"/>
                                      <w:marTop w:val="0"/>
                                      <w:marBottom w:val="0"/>
                                      <w:divBdr>
                                        <w:top w:val="none" w:sz="0" w:space="0" w:color="auto"/>
                                        <w:left w:val="none" w:sz="0" w:space="0" w:color="auto"/>
                                        <w:bottom w:val="none" w:sz="0" w:space="0" w:color="auto"/>
                                        <w:right w:val="none" w:sz="0" w:space="0" w:color="auto"/>
                                      </w:divBdr>
                                    </w:div>
                                  </w:divsChild>
                                </w:div>
                                <w:div w:id="1798142081">
                                  <w:marLeft w:val="240"/>
                                  <w:marRight w:val="240"/>
                                  <w:marTop w:val="0"/>
                                  <w:marBottom w:val="0"/>
                                  <w:divBdr>
                                    <w:top w:val="none" w:sz="0" w:space="0" w:color="auto"/>
                                    <w:left w:val="none" w:sz="0" w:space="0" w:color="auto"/>
                                    <w:bottom w:val="none" w:sz="0" w:space="0" w:color="auto"/>
                                    <w:right w:val="none" w:sz="0" w:space="0" w:color="auto"/>
                                  </w:divBdr>
                                  <w:divsChild>
                                    <w:div w:id="136131523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084873">
                          <w:marLeft w:val="240"/>
                          <w:marRight w:val="240"/>
                          <w:marTop w:val="0"/>
                          <w:marBottom w:val="0"/>
                          <w:divBdr>
                            <w:top w:val="none" w:sz="0" w:space="0" w:color="auto"/>
                            <w:left w:val="none" w:sz="0" w:space="0" w:color="auto"/>
                            <w:bottom w:val="none" w:sz="0" w:space="0" w:color="auto"/>
                            <w:right w:val="none" w:sz="0" w:space="0" w:color="auto"/>
                          </w:divBdr>
                          <w:divsChild>
                            <w:div w:id="514424381">
                              <w:marLeft w:val="0"/>
                              <w:marRight w:val="0"/>
                              <w:marTop w:val="0"/>
                              <w:marBottom w:val="0"/>
                              <w:divBdr>
                                <w:top w:val="none" w:sz="0" w:space="0" w:color="auto"/>
                                <w:left w:val="none" w:sz="0" w:space="0" w:color="auto"/>
                                <w:bottom w:val="none" w:sz="0" w:space="0" w:color="auto"/>
                                <w:right w:val="none" w:sz="0" w:space="0" w:color="auto"/>
                              </w:divBdr>
                              <w:divsChild>
                                <w:div w:id="8798361">
                                  <w:marLeft w:val="240"/>
                                  <w:marRight w:val="240"/>
                                  <w:marTop w:val="0"/>
                                  <w:marBottom w:val="0"/>
                                  <w:divBdr>
                                    <w:top w:val="none" w:sz="0" w:space="0" w:color="auto"/>
                                    <w:left w:val="none" w:sz="0" w:space="0" w:color="auto"/>
                                    <w:bottom w:val="none" w:sz="0" w:space="0" w:color="auto"/>
                                    <w:right w:val="none" w:sz="0" w:space="0" w:color="auto"/>
                                  </w:divBdr>
                                  <w:divsChild>
                                    <w:div w:id="2025938654">
                                      <w:marLeft w:val="240"/>
                                      <w:marRight w:val="0"/>
                                      <w:marTop w:val="0"/>
                                      <w:marBottom w:val="0"/>
                                      <w:divBdr>
                                        <w:top w:val="none" w:sz="0" w:space="0" w:color="auto"/>
                                        <w:left w:val="none" w:sz="0" w:space="0" w:color="auto"/>
                                        <w:bottom w:val="none" w:sz="0" w:space="0" w:color="auto"/>
                                        <w:right w:val="none" w:sz="0" w:space="0" w:color="auto"/>
                                      </w:divBdr>
                                    </w:div>
                                  </w:divsChild>
                                </w:div>
                                <w:div w:id="75398940">
                                  <w:marLeft w:val="240"/>
                                  <w:marRight w:val="240"/>
                                  <w:marTop w:val="0"/>
                                  <w:marBottom w:val="0"/>
                                  <w:divBdr>
                                    <w:top w:val="none" w:sz="0" w:space="0" w:color="auto"/>
                                    <w:left w:val="none" w:sz="0" w:space="0" w:color="auto"/>
                                    <w:bottom w:val="none" w:sz="0" w:space="0" w:color="auto"/>
                                    <w:right w:val="none" w:sz="0" w:space="0" w:color="auto"/>
                                  </w:divBdr>
                                  <w:divsChild>
                                    <w:div w:id="1589843986">
                                      <w:marLeft w:val="240"/>
                                      <w:marRight w:val="0"/>
                                      <w:marTop w:val="0"/>
                                      <w:marBottom w:val="0"/>
                                      <w:divBdr>
                                        <w:top w:val="none" w:sz="0" w:space="0" w:color="auto"/>
                                        <w:left w:val="none" w:sz="0" w:space="0" w:color="auto"/>
                                        <w:bottom w:val="none" w:sz="0" w:space="0" w:color="auto"/>
                                        <w:right w:val="none" w:sz="0" w:space="0" w:color="auto"/>
                                      </w:divBdr>
                                    </w:div>
                                  </w:divsChild>
                                </w:div>
                                <w:div w:id="310014842">
                                  <w:marLeft w:val="240"/>
                                  <w:marRight w:val="240"/>
                                  <w:marTop w:val="0"/>
                                  <w:marBottom w:val="0"/>
                                  <w:divBdr>
                                    <w:top w:val="none" w:sz="0" w:space="0" w:color="auto"/>
                                    <w:left w:val="none" w:sz="0" w:space="0" w:color="auto"/>
                                    <w:bottom w:val="none" w:sz="0" w:space="0" w:color="auto"/>
                                    <w:right w:val="none" w:sz="0" w:space="0" w:color="auto"/>
                                  </w:divBdr>
                                  <w:divsChild>
                                    <w:div w:id="2107845762">
                                      <w:marLeft w:val="240"/>
                                      <w:marRight w:val="0"/>
                                      <w:marTop w:val="0"/>
                                      <w:marBottom w:val="0"/>
                                      <w:divBdr>
                                        <w:top w:val="none" w:sz="0" w:space="0" w:color="auto"/>
                                        <w:left w:val="none" w:sz="0" w:space="0" w:color="auto"/>
                                        <w:bottom w:val="none" w:sz="0" w:space="0" w:color="auto"/>
                                        <w:right w:val="none" w:sz="0" w:space="0" w:color="auto"/>
                                      </w:divBdr>
                                    </w:div>
                                  </w:divsChild>
                                </w:div>
                                <w:div w:id="784928614">
                                  <w:marLeft w:val="240"/>
                                  <w:marRight w:val="240"/>
                                  <w:marTop w:val="0"/>
                                  <w:marBottom w:val="0"/>
                                  <w:divBdr>
                                    <w:top w:val="none" w:sz="0" w:space="0" w:color="auto"/>
                                    <w:left w:val="none" w:sz="0" w:space="0" w:color="auto"/>
                                    <w:bottom w:val="none" w:sz="0" w:space="0" w:color="auto"/>
                                    <w:right w:val="none" w:sz="0" w:space="0" w:color="auto"/>
                                  </w:divBdr>
                                  <w:divsChild>
                                    <w:div w:id="1233655981">
                                      <w:marLeft w:val="240"/>
                                      <w:marRight w:val="0"/>
                                      <w:marTop w:val="0"/>
                                      <w:marBottom w:val="0"/>
                                      <w:divBdr>
                                        <w:top w:val="none" w:sz="0" w:space="0" w:color="auto"/>
                                        <w:left w:val="none" w:sz="0" w:space="0" w:color="auto"/>
                                        <w:bottom w:val="none" w:sz="0" w:space="0" w:color="auto"/>
                                        <w:right w:val="none" w:sz="0" w:space="0" w:color="auto"/>
                                      </w:divBdr>
                                    </w:div>
                                  </w:divsChild>
                                </w:div>
                                <w:div w:id="923300386">
                                  <w:marLeft w:val="0"/>
                                  <w:marRight w:val="0"/>
                                  <w:marTop w:val="0"/>
                                  <w:marBottom w:val="0"/>
                                  <w:divBdr>
                                    <w:top w:val="none" w:sz="0" w:space="0" w:color="auto"/>
                                    <w:left w:val="none" w:sz="0" w:space="0" w:color="auto"/>
                                    <w:bottom w:val="none" w:sz="0" w:space="0" w:color="auto"/>
                                    <w:right w:val="none" w:sz="0" w:space="0" w:color="auto"/>
                                  </w:divBdr>
                                </w:div>
                                <w:div w:id="1405293622">
                                  <w:marLeft w:val="240"/>
                                  <w:marRight w:val="240"/>
                                  <w:marTop w:val="0"/>
                                  <w:marBottom w:val="0"/>
                                  <w:divBdr>
                                    <w:top w:val="none" w:sz="0" w:space="0" w:color="auto"/>
                                    <w:left w:val="none" w:sz="0" w:space="0" w:color="auto"/>
                                    <w:bottom w:val="none" w:sz="0" w:space="0" w:color="auto"/>
                                    <w:right w:val="none" w:sz="0" w:space="0" w:color="auto"/>
                                  </w:divBdr>
                                  <w:divsChild>
                                    <w:div w:id="10884241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60776153">
                              <w:marLeft w:val="240"/>
                              <w:marRight w:val="0"/>
                              <w:marTop w:val="0"/>
                              <w:marBottom w:val="0"/>
                              <w:divBdr>
                                <w:top w:val="none" w:sz="0" w:space="0" w:color="auto"/>
                                <w:left w:val="none" w:sz="0" w:space="0" w:color="auto"/>
                                <w:bottom w:val="none" w:sz="0" w:space="0" w:color="auto"/>
                                <w:right w:val="none" w:sz="0" w:space="0" w:color="auto"/>
                              </w:divBdr>
                            </w:div>
                          </w:divsChild>
                        </w:div>
                        <w:div w:id="641427717">
                          <w:marLeft w:val="240"/>
                          <w:marRight w:val="240"/>
                          <w:marTop w:val="0"/>
                          <w:marBottom w:val="0"/>
                          <w:divBdr>
                            <w:top w:val="none" w:sz="0" w:space="0" w:color="auto"/>
                            <w:left w:val="none" w:sz="0" w:space="0" w:color="auto"/>
                            <w:bottom w:val="none" w:sz="0" w:space="0" w:color="auto"/>
                            <w:right w:val="none" w:sz="0" w:space="0" w:color="auto"/>
                          </w:divBdr>
                          <w:divsChild>
                            <w:div w:id="403337292">
                              <w:marLeft w:val="240"/>
                              <w:marRight w:val="0"/>
                              <w:marTop w:val="0"/>
                              <w:marBottom w:val="0"/>
                              <w:divBdr>
                                <w:top w:val="none" w:sz="0" w:space="0" w:color="auto"/>
                                <w:left w:val="none" w:sz="0" w:space="0" w:color="auto"/>
                                <w:bottom w:val="none" w:sz="0" w:space="0" w:color="auto"/>
                                <w:right w:val="none" w:sz="0" w:space="0" w:color="auto"/>
                              </w:divBdr>
                            </w:div>
                            <w:div w:id="1564556877">
                              <w:marLeft w:val="0"/>
                              <w:marRight w:val="0"/>
                              <w:marTop w:val="0"/>
                              <w:marBottom w:val="0"/>
                              <w:divBdr>
                                <w:top w:val="none" w:sz="0" w:space="0" w:color="auto"/>
                                <w:left w:val="none" w:sz="0" w:space="0" w:color="auto"/>
                                <w:bottom w:val="none" w:sz="0" w:space="0" w:color="auto"/>
                                <w:right w:val="none" w:sz="0" w:space="0" w:color="auto"/>
                              </w:divBdr>
                              <w:divsChild>
                                <w:div w:id="208760170">
                                  <w:marLeft w:val="240"/>
                                  <w:marRight w:val="240"/>
                                  <w:marTop w:val="0"/>
                                  <w:marBottom w:val="0"/>
                                  <w:divBdr>
                                    <w:top w:val="none" w:sz="0" w:space="0" w:color="auto"/>
                                    <w:left w:val="none" w:sz="0" w:space="0" w:color="auto"/>
                                    <w:bottom w:val="none" w:sz="0" w:space="0" w:color="auto"/>
                                    <w:right w:val="none" w:sz="0" w:space="0" w:color="auto"/>
                                  </w:divBdr>
                                  <w:divsChild>
                                    <w:div w:id="1830168806">
                                      <w:marLeft w:val="240"/>
                                      <w:marRight w:val="0"/>
                                      <w:marTop w:val="0"/>
                                      <w:marBottom w:val="0"/>
                                      <w:divBdr>
                                        <w:top w:val="none" w:sz="0" w:space="0" w:color="auto"/>
                                        <w:left w:val="none" w:sz="0" w:space="0" w:color="auto"/>
                                        <w:bottom w:val="none" w:sz="0" w:space="0" w:color="auto"/>
                                        <w:right w:val="none" w:sz="0" w:space="0" w:color="auto"/>
                                      </w:divBdr>
                                    </w:div>
                                  </w:divsChild>
                                </w:div>
                                <w:div w:id="627512643">
                                  <w:marLeft w:val="240"/>
                                  <w:marRight w:val="240"/>
                                  <w:marTop w:val="0"/>
                                  <w:marBottom w:val="0"/>
                                  <w:divBdr>
                                    <w:top w:val="none" w:sz="0" w:space="0" w:color="auto"/>
                                    <w:left w:val="none" w:sz="0" w:space="0" w:color="auto"/>
                                    <w:bottom w:val="none" w:sz="0" w:space="0" w:color="auto"/>
                                    <w:right w:val="none" w:sz="0" w:space="0" w:color="auto"/>
                                  </w:divBdr>
                                  <w:divsChild>
                                    <w:div w:id="497119641">
                                      <w:marLeft w:val="240"/>
                                      <w:marRight w:val="0"/>
                                      <w:marTop w:val="0"/>
                                      <w:marBottom w:val="0"/>
                                      <w:divBdr>
                                        <w:top w:val="none" w:sz="0" w:space="0" w:color="auto"/>
                                        <w:left w:val="none" w:sz="0" w:space="0" w:color="auto"/>
                                        <w:bottom w:val="none" w:sz="0" w:space="0" w:color="auto"/>
                                        <w:right w:val="none" w:sz="0" w:space="0" w:color="auto"/>
                                      </w:divBdr>
                                    </w:div>
                                  </w:divsChild>
                                </w:div>
                                <w:div w:id="1062560818">
                                  <w:marLeft w:val="240"/>
                                  <w:marRight w:val="240"/>
                                  <w:marTop w:val="0"/>
                                  <w:marBottom w:val="0"/>
                                  <w:divBdr>
                                    <w:top w:val="none" w:sz="0" w:space="0" w:color="auto"/>
                                    <w:left w:val="none" w:sz="0" w:space="0" w:color="auto"/>
                                    <w:bottom w:val="none" w:sz="0" w:space="0" w:color="auto"/>
                                    <w:right w:val="none" w:sz="0" w:space="0" w:color="auto"/>
                                  </w:divBdr>
                                  <w:divsChild>
                                    <w:div w:id="856504068">
                                      <w:marLeft w:val="240"/>
                                      <w:marRight w:val="0"/>
                                      <w:marTop w:val="0"/>
                                      <w:marBottom w:val="0"/>
                                      <w:divBdr>
                                        <w:top w:val="none" w:sz="0" w:space="0" w:color="auto"/>
                                        <w:left w:val="none" w:sz="0" w:space="0" w:color="auto"/>
                                        <w:bottom w:val="none" w:sz="0" w:space="0" w:color="auto"/>
                                        <w:right w:val="none" w:sz="0" w:space="0" w:color="auto"/>
                                      </w:divBdr>
                                    </w:div>
                                  </w:divsChild>
                                </w:div>
                                <w:div w:id="1766804341">
                                  <w:marLeft w:val="0"/>
                                  <w:marRight w:val="0"/>
                                  <w:marTop w:val="0"/>
                                  <w:marBottom w:val="0"/>
                                  <w:divBdr>
                                    <w:top w:val="none" w:sz="0" w:space="0" w:color="auto"/>
                                    <w:left w:val="none" w:sz="0" w:space="0" w:color="auto"/>
                                    <w:bottom w:val="none" w:sz="0" w:space="0" w:color="auto"/>
                                    <w:right w:val="none" w:sz="0" w:space="0" w:color="auto"/>
                                  </w:divBdr>
                                </w:div>
                                <w:div w:id="1839929135">
                                  <w:marLeft w:val="240"/>
                                  <w:marRight w:val="240"/>
                                  <w:marTop w:val="0"/>
                                  <w:marBottom w:val="0"/>
                                  <w:divBdr>
                                    <w:top w:val="none" w:sz="0" w:space="0" w:color="auto"/>
                                    <w:left w:val="none" w:sz="0" w:space="0" w:color="auto"/>
                                    <w:bottom w:val="none" w:sz="0" w:space="0" w:color="auto"/>
                                    <w:right w:val="none" w:sz="0" w:space="0" w:color="auto"/>
                                  </w:divBdr>
                                  <w:divsChild>
                                    <w:div w:id="1090617172">
                                      <w:marLeft w:val="240"/>
                                      <w:marRight w:val="0"/>
                                      <w:marTop w:val="0"/>
                                      <w:marBottom w:val="0"/>
                                      <w:divBdr>
                                        <w:top w:val="none" w:sz="0" w:space="0" w:color="auto"/>
                                        <w:left w:val="none" w:sz="0" w:space="0" w:color="auto"/>
                                        <w:bottom w:val="none" w:sz="0" w:space="0" w:color="auto"/>
                                        <w:right w:val="none" w:sz="0" w:space="0" w:color="auto"/>
                                      </w:divBdr>
                                    </w:div>
                                  </w:divsChild>
                                </w:div>
                                <w:div w:id="2129159055">
                                  <w:marLeft w:val="240"/>
                                  <w:marRight w:val="240"/>
                                  <w:marTop w:val="0"/>
                                  <w:marBottom w:val="0"/>
                                  <w:divBdr>
                                    <w:top w:val="none" w:sz="0" w:space="0" w:color="auto"/>
                                    <w:left w:val="none" w:sz="0" w:space="0" w:color="auto"/>
                                    <w:bottom w:val="none" w:sz="0" w:space="0" w:color="auto"/>
                                    <w:right w:val="none" w:sz="0" w:space="0" w:color="auto"/>
                                  </w:divBdr>
                                  <w:divsChild>
                                    <w:div w:id="13069323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6050154">
                          <w:marLeft w:val="0"/>
                          <w:marRight w:val="0"/>
                          <w:marTop w:val="0"/>
                          <w:marBottom w:val="0"/>
                          <w:divBdr>
                            <w:top w:val="none" w:sz="0" w:space="0" w:color="auto"/>
                            <w:left w:val="none" w:sz="0" w:space="0" w:color="auto"/>
                            <w:bottom w:val="none" w:sz="0" w:space="0" w:color="auto"/>
                            <w:right w:val="none" w:sz="0" w:space="0" w:color="auto"/>
                          </w:divBdr>
                        </w:div>
                        <w:div w:id="831986401">
                          <w:marLeft w:val="240"/>
                          <w:marRight w:val="240"/>
                          <w:marTop w:val="0"/>
                          <w:marBottom w:val="0"/>
                          <w:divBdr>
                            <w:top w:val="none" w:sz="0" w:space="0" w:color="auto"/>
                            <w:left w:val="none" w:sz="0" w:space="0" w:color="auto"/>
                            <w:bottom w:val="none" w:sz="0" w:space="0" w:color="auto"/>
                            <w:right w:val="none" w:sz="0" w:space="0" w:color="auto"/>
                          </w:divBdr>
                          <w:divsChild>
                            <w:div w:id="454912081">
                              <w:marLeft w:val="240"/>
                              <w:marRight w:val="0"/>
                              <w:marTop w:val="0"/>
                              <w:marBottom w:val="0"/>
                              <w:divBdr>
                                <w:top w:val="none" w:sz="0" w:space="0" w:color="auto"/>
                                <w:left w:val="none" w:sz="0" w:space="0" w:color="auto"/>
                                <w:bottom w:val="none" w:sz="0" w:space="0" w:color="auto"/>
                                <w:right w:val="none" w:sz="0" w:space="0" w:color="auto"/>
                              </w:divBdr>
                            </w:div>
                            <w:div w:id="1122384488">
                              <w:marLeft w:val="0"/>
                              <w:marRight w:val="0"/>
                              <w:marTop w:val="0"/>
                              <w:marBottom w:val="0"/>
                              <w:divBdr>
                                <w:top w:val="none" w:sz="0" w:space="0" w:color="auto"/>
                                <w:left w:val="none" w:sz="0" w:space="0" w:color="auto"/>
                                <w:bottom w:val="none" w:sz="0" w:space="0" w:color="auto"/>
                                <w:right w:val="none" w:sz="0" w:space="0" w:color="auto"/>
                              </w:divBdr>
                              <w:divsChild>
                                <w:div w:id="160589233">
                                  <w:marLeft w:val="240"/>
                                  <w:marRight w:val="240"/>
                                  <w:marTop w:val="0"/>
                                  <w:marBottom w:val="0"/>
                                  <w:divBdr>
                                    <w:top w:val="none" w:sz="0" w:space="0" w:color="auto"/>
                                    <w:left w:val="none" w:sz="0" w:space="0" w:color="auto"/>
                                    <w:bottom w:val="none" w:sz="0" w:space="0" w:color="auto"/>
                                    <w:right w:val="none" w:sz="0" w:space="0" w:color="auto"/>
                                  </w:divBdr>
                                  <w:divsChild>
                                    <w:div w:id="2098860090">
                                      <w:marLeft w:val="240"/>
                                      <w:marRight w:val="0"/>
                                      <w:marTop w:val="0"/>
                                      <w:marBottom w:val="0"/>
                                      <w:divBdr>
                                        <w:top w:val="none" w:sz="0" w:space="0" w:color="auto"/>
                                        <w:left w:val="none" w:sz="0" w:space="0" w:color="auto"/>
                                        <w:bottom w:val="none" w:sz="0" w:space="0" w:color="auto"/>
                                        <w:right w:val="none" w:sz="0" w:space="0" w:color="auto"/>
                                      </w:divBdr>
                                    </w:div>
                                  </w:divsChild>
                                </w:div>
                                <w:div w:id="228737157">
                                  <w:marLeft w:val="0"/>
                                  <w:marRight w:val="0"/>
                                  <w:marTop w:val="0"/>
                                  <w:marBottom w:val="0"/>
                                  <w:divBdr>
                                    <w:top w:val="none" w:sz="0" w:space="0" w:color="auto"/>
                                    <w:left w:val="none" w:sz="0" w:space="0" w:color="auto"/>
                                    <w:bottom w:val="none" w:sz="0" w:space="0" w:color="auto"/>
                                    <w:right w:val="none" w:sz="0" w:space="0" w:color="auto"/>
                                  </w:divBdr>
                                </w:div>
                                <w:div w:id="394402842">
                                  <w:marLeft w:val="240"/>
                                  <w:marRight w:val="240"/>
                                  <w:marTop w:val="0"/>
                                  <w:marBottom w:val="0"/>
                                  <w:divBdr>
                                    <w:top w:val="none" w:sz="0" w:space="0" w:color="auto"/>
                                    <w:left w:val="none" w:sz="0" w:space="0" w:color="auto"/>
                                    <w:bottom w:val="none" w:sz="0" w:space="0" w:color="auto"/>
                                    <w:right w:val="none" w:sz="0" w:space="0" w:color="auto"/>
                                  </w:divBdr>
                                  <w:divsChild>
                                    <w:div w:id="1360931854">
                                      <w:marLeft w:val="240"/>
                                      <w:marRight w:val="0"/>
                                      <w:marTop w:val="0"/>
                                      <w:marBottom w:val="0"/>
                                      <w:divBdr>
                                        <w:top w:val="none" w:sz="0" w:space="0" w:color="auto"/>
                                        <w:left w:val="none" w:sz="0" w:space="0" w:color="auto"/>
                                        <w:bottom w:val="none" w:sz="0" w:space="0" w:color="auto"/>
                                        <w:right w:val="none" w:sz="0" w:space="0" w:color="auto"/>
                                      </w:divBdr>
                                    </w:div>
                                  </w:divsChild>
                                </w:div>
                                <w:div w:id="665788355">
                                  <w:marLeft w:val="240"/>
                                  <w:marRight w:val="240"/>
                                  <w:marTop w:val="0"/>
                                  <w:marBottom w:val="0"/>
                                  <w:divBdr>
                                    <w:top w:val="none" w:sz="0" w:space="0" w:color="auto"/>
                                    <w:left w:val="none" w:sz="0" w:space="0" w:color="auto"/>
                                    <w:bottom w:val="none" w:sz="0" w:space="0" w:color="auto"/>
                                    <w:right w:val="none" w:sz="0" w:space="0" w:color="auto"/>
                                  </w:divBdr>
                                  <w:divsChild>
                                    <w:div w:id="67653338">
                                      <w:marLeft w:val="240"/>
                                      <w:marRight w:val="0"/>
                                      <w:marTop w:val="0"/>
                                      <w:marBottom w:val="0"/>
                                      <w:divBdr>
                                        <w:top w:val="none" w:sz="0" w:space="0" w:color="auto"/>
                                        <w:left w:val="none" w:sz="0" w:space="0" w:color="auto"/>
                                        <w:bottom w:val="none" w:sz="0" w:space="0" w:color="auto"/>
                                        <w:right w:val="none" w:sz="0" w:space="0" w:color="auto"/>
                                      </w:divBdr>
                                    </w:div>
                                  </w:divsChild>
                                </w:div>
                                <w:div w:id="1731613458">
                                  <w:marLeft w:val="240"/>
                                  <w:marRight w:val="240"/>
                                  <w:marTop w:val="0"/>
                                  <w:marBottom w:val="0"/>
                                  <w:divBdr>
                                    <w:top w:val="none" w:sz="0" w:space="0" w:color="auto"/>
                                    <w:left w:val="none" w:sz="0" w:space="0" w:color="auto"/>
                                    <w:bottom w:val="none" w:sz="0" w:space="0" w:color="auto"/>
                                    <w:right w:val="none" w:sz="0" w:space="0" w:color="auto"/>
                                  </w:divBdr>
                                  <w:divsChild>
                                    <w:div w:id="91317628">
                                      <w:marLeft w:val="240"/>
                                      <w:marRight w:val="0"/>
                                      <w:marTop w:val="0"/>
                                      <w:marBottom w:val="0"/>
                                      <w:divBdr>
                                        <w:top w:val="none" w:sz="0" w:space="0" w:color="auto"/>
                                        <w:left w:val="none" w:sz="0" w:space="0" w:color="auto"/>
                                        <w:bottom w:val="none" w:sz="0" w:space="0" w:color="auto"/>
                                        <w:right w:val="none" w:sz="0" w:space="0" w:color="auto"/>
                                      </w:divBdr>
                                    </w:div>
                                  </w:divsChild>
                                </w:div>
                                <w:div w:id="1820800081">
                                  <w:marLeft w:val="240"/>
                                  <w:marRight w:val="240"/>
                                  <w:marTop w:val="0"/>
                                  <w:marBottom w:val="0"/>
                                  <w:divBdr>
                                    <w:top w:val="none" w:sz="0" w:space="0" w:color="auto"/>
                                    <w:left w:val="none" w:sz="0" w:space="0" w:color="auto"/>
                                    <w:bottom w:val="none" w:sz="0" w:space="0" w:color="auto"/>
                                    <w:right w:val="none" w:sz="0" w:space="0" w:color="auto"/>
                                  </w:divBdr>
                                  <w:divsChild>
                                    <w:div w:id="64135360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6756018">
                          <w:marLeft w:val="240"/>
                          <w:marRight w:val="240"/>
                          <w:marTop w:val="0"/>
                          <w:marBottom w:val="0"/>
                          <w:divBdr>
                            <w:top w:val="none" w:sz="0" w:space="0" w:color="auto"/>
                            <w:left w:val="none" w:sz="0" w:space="0" w:color="auto"/>
                            <w:bottom w:val="none" w:sz="0" w:space="0" w:color="auto"/>
                            <w:right w:val="none" w:sz="0" w:space="0" w:color="auto"/>
                          </w:divBdr>
                          <w:divsChild>
                            <w:div w:id="1056004433">
                              <w:marLeft w:val="240"/>
                              <w:marRight w:val="0"/>
                              <w:marTop w:val="0"/>
                              <w:marBottom w:val="0"/>
                              <w:divBdr>
                                <w:top w:val="none" w:sz="0" w:space="0" w:color="auto"/>
                                <w:left w:val="none" w:sz="0" w:space="0" w:color="auto"/>
                                <w:bottom w:val="none" w:sz="0" w:space="0" w:color="auto"/>
                                <w:right w:val="none" w:sz="0" w:space="0" w:color="auto"/>
                              </w:divBdr>
                            </w:div>
                            <w:div w:id="1814103265">
                              <w:marLeft w:val="0"/>
                              <w:marRight w:val="0"/>
                              <w:marTop w:val="0"/>
                              <w:marBottom w:val="0"/>
                              <w:divBdr>
                                <w:top w:val="none" w:sz="0" w:space="0" w:color="auto"/>
                                <w:left w:val="none" w:sz="0" w:space="0" w:color="auto"/>
                                <w:bottom w:val="none" w:sz="0" w:space="0" w:color="auto"/>
                                <w:right w:val="none" w:sz="0" w:space="0" w:color="auto"/>
                              </w:divBdr>
                              <w:divsChild>
                                <w:div w:id="570384114">
                                  <w:marLeft w:val="240"/>
                                  <w:marRight w:val="240"/>
                                  <w:marTop w:val="0"/>
                                  <w:marBottom w:val="0"/>
                                  <w:divBdr>
                                    <w:top w:val="none" w:sz="0" w:space="0" w:color="auto"/>
                                    <w:left w:val="none" w:sz="0" w:space="0" w:color="auto"/>
                                    <w:bottom w:val="none" w:sz="0" w:space="0" w:color="auto"/>
                                    <w:right w:val="none" w:sz="0" w:space="0" w:color="auto"/>
                                  </w:divBdr>
                                  <w:divsChild>
                                    <w:div w:id="1994944521">
                                      <w:marLeft w:val="240"/>
                                      <w:marRight w:val="0"/>
                                      <w:marTop w:val="0"/>
                                      <w:marBottom w:val="0"/>
                                      <w:divBdr>
                                        <w:top w:val="none" w:sz="0" w:space="0" w:color="auto"/>
                                        <w:left w:val="none" w:sz="0" w:space="0" w:color="auto"/>
                                        <w:bottom w:val="none" w:sz="0" w:space="0" w:color="auto"/>
                                        <w:right w:val="none" w:sz="0" w:space="0" w:color="auto"/>
                                      </w:divBdr>
                                    </w:div>
                                  </w:divsChild>
                                </w:div>
                                <w:div w:id="1159273697">
                                  <w:marLeft w:val="240"/>
                                  <w:marRight w:val="240"/>
                                  <w:marTop w:val="0"/>
                                  <w:marBottom w:val="0"/>
                                  <w:divBdr>
                                    <w:top w:val="none" w:sz="0" w:space="0" w:color="auto"/>
                                    <w:left w:val="none" w:sz="0" w:space="0" w:color="auto"/>
                                    <w:bottom w:val="none" w:sz="0" w:space="0" w:color="auto"/>
                                    <w:right w:val="none" w:sz="0" w:space="0" w:color="auto"/>
                                  </w:divBdr>
                                  <w:divsChild>
                                    <w:div w:id="644816560">
                                      <w:marLeft w:val="240"/>
                                      <w:marRight w:val="0"/>
                                      <w:marTop w:val="0"/>
                                      <w:marBottom w:val="0"/>
                                      <w:divBdr>
                                        <w:top w:val="none" w:sz="0" w:space="0" w:color="auto"/>
                                        <w:left w:val="none" w:sz="0" w:space="0" w:color="auto"/>
                                        <w:bottom w:val="none" w:sz="0" w:space="0" w:color="auto"/>
                                        <w:right w:val="none" w:sz="0" w:space="0" w:color="auto"/>
                                      </w:divBdr>
                                    </w:div>
                                  </w:divsChild>
                                </w:div>
                                <w:div w:id="1419132663">
                                  <w:marLeft w:val="240"/>
                                  <w:marRight w:val="240"/>
                                  <w:marTop w:val="0"/>
                                  <w:marBottom w:val="0"/>
                                  <w:divBdr>
                                    <w:top w:val="none" w:sz="0" w:space="0" w:color="auto"/>
                                    <w:left w:val="none" w:sz="0" w:space="0" w:color="auto"/>
                                    <w:bottom w:val="none" w:sz="0" w:space="0" w:color="auto"/>
                                    <w:right w:val="none" w:sz="0" w:space="0" w:color="auto"/>
                                  </w:divBdr>
                                  <w:divsChild>
                                    <w:div w:id="1271861698">
                                      <w:marLeft w:val="240"/>
                                      <w:marRight w:val="0"/>
                                      <w:marTop w:val="0"/>
                                      <w:marBottom w:val="0"/>
                                      <w:divBdr>
                                        <w:top w:val="none" w:sz="0" w:space="0" w:color="auto"/>
                                        <w:left w:val="none" w:sz="0" w:space="0" w:color="auto"/>
                                        <w:bottom w:val="none" w:sz="0" w:space="0" w:color="auto"/>
                                        <w:right w:val="none" w:sz="0" w:space="0" w:color="auto"/>
                                      </w:divBdr>
                                    </w:div>
                                  </w:divsChild>
                                </w:div>
                                <w:div w:id="1614941955">
                                  <w:marLeft w:val="240"/>
                                  <w:marRight w:val="240"/>
                                  <w:marTop w:val="0"/>
                                  <w:marBottom w:val="0"/>
                                  <w:divBdr>
                                    <w:top w:val="none" w:sz="0" w:space="0" w:color="auto"/>
                                    <w:left w:val="none" w:sz="0" w:space="0" w:color="auto"/>
                                    <w:bottom w:val="none" w:sz="0" w:space="0" w:color="auto"/>
                                    <w:right w:val="none" w:sz="0" w:space="0" w:color="auto"/>
                                  </w:divBdr>
                                  <w:divsChild>
                                    <w:div w:id="633022569">
                                      <w:marLeft w:val="240"/>
                                      <w:marRight w:val="0"/>
                                      <w:marTop w:val="0"/>
                                      <w:marBottom w:val="0"/>
                                      <w:divBdr>
                                        <w:top w:val="none" w:sz="0" w:space="0" w:color="auto"/>
                                        <w:left w:val="none" w:sz="0" w:space="0" w:color="auto"/>
                                        <w:bottom w:val="none" w:sz="0" w:space="0" w:color="auto"/>
                                        <w:right w:val="none" w:sz="0" w:space="0" w:color="auto"/>
                                      </w:divBdr>
                                    </w:div>
                                  </w:divsChild>
                                </w:div>
                                <w:div w:id="1712849399">
                                  <w:marLeft w:val="0"/>
                                  <w:marRight w:val="0"/>
                                  <w:marTop w:val="0"/>
                                  <w:marBottom w:val="0"/>
                                  <w:divBdr>
                                    <w:top w:val="none" w:sz="0" w:space="0" w:color="auto"/>
                                    <w:left w:val="none" w:sz="0" w:space="0" w:color="auto"/>
                                    <w:bottom w:val="none" w:sz="0" w:space="0" w:color="auto"/>
                                    <w:right w:val="none" w:sz="0" w:space="0" w:color="auto"/>
                                  </w:divBdr>
                                </w:div>
                                <w:div w:id="2018575055">
                                  <w:marLeft w:val="240"/>
                                  <w:marRight w:val="240"/>
                                  <w:marTop w:val="0"/>
                                  <w:marBottom w:val="0"/>
                                  <w:divBdr>
                                    <w:top w:val="none" w:sz="0" w:space="0" w:color="auto"/>
                                    <w:left w:val="none" w:sz="0" w:space="0" w:color="auto"/>
                                    <w:bottom w:val="none" w:sz="0" w:space="0" w:color="auto"/>
                                    <w:right w:val="none" w:sz="0" w:space="0" w:color="auto"/>
                                  </w:divBdr>
                                  <w:divsChild>
                                    <w:div w:id="213347881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109429">
                          <w:marLeft w:val="240"/>
                          <w:marRight w:val="240"/>
                          <w:marTop w:val="0"/>
                          <w:marBottom w:val="0"/>
                          <w:divBdr>
                            <w:top w:val="none" w:sz="0" w:space="0" w:color="auto"/>
                            <w:left w:val="none" w:sz="0" w:space="0" w:color="auto"/>
                            <w:bottom w:val="none" w:sz="0" w:space="0" w:color="auto"/>
                            <w:right w:val="none" w:sz="0" w:space="0" w:color="auto"/>
                          </w:divBdr>
                          <w:divsChild>
                            <w:div w:id="331227638">
                              <w:marLeft w:val="240"/>
                              <w:marRight w:val="0"/>
                              <w:marTop w:val="0"/>
                              <w:marBottom w:val="0"/>
                              <w:divBdr>
                                <w:top w:val="none" w:sz="0" w:space="0" w:color="auto"/>
                                <w:left w:val="none" w:sz="0" w:space="0" w:color="auto"/>
                                <w:bottom w:val="none" w:sz="0" w:space="0" w:color="auto"/>
                                <w:right w:val="none" w:sz="0" w:space="0" w:color="auto"/>
                              </w:divBdr>
                            </w:div>
                            <w:div w:id="466778406">
                              <w:marLeft w:val="0"/>
                              <w:marRight w:val="0"/>
                              <w:marTop w:val="0"/>
                              <w:marBottom w:val="0"/>
                              <w:divBdr>
                                <w:top w:val="none" w:sz="0" w:space="0" w:color="auto"/>
                                <w:left w:val="none" w:sz="0" w:space="0" w:color="auto"/>
                                <w:bottom w:val="none" w:sz="0" w:space="0" w:color="auto"/>
                                <w:right w:val="none" w:sz="0" w:space="0" w:color="auto"/>
                              </w:divBdr>
                              <w:divsChild>
                                <w:div w:id="671956917">
                                  <w:marLeft w:val="240"/>
                                  <w:marRight w:val="240"/>
                                  <w:marTop w:val="0"/>
                                  <w:marBottom w:val="0"/>
                                  <w:divBdr>
                                    <w:top w:val="none" w:sz="0" w:space="0" w:color="auto"/>
                                    <w:left w:val="none" w:sz="0" w:space="0" w:color="auto"/>
                                    <w:bottom w:val="none" w:sz="0" w:space="0" w:color="auto"/>
                                    <w:right w:val="none" w:sz="0" w:space="0" w:color="auto"/>
                                  </w:divBdr>
                                  <w:divsChild>
                                    <w:div w:id="1594824069">
                                      <w:marLeft w:val="240"/>
                                      <w:marRight w:val="0"/>
                                      <w:marTop w:val="0"/>
                                      <w:marBottom w:val="0"/>
                                      <w:divBdr>
                                        <w:top w:val="none" w:sz="0" w:space="0" w:color="auto"/>
                                        <w:left w:val="none" w:sz="0" w:space="0" w:color="auto"/>
                                        <w:bottom w:val="none" w:sz="0" w:space="0" w:color="auto"/>
                                        <w:right w:val="none" w:sz="0" w:space="0" w:color="auto"/>
                                      </w:divBdr>
                                    </w:div>
                                  </w:divsChild>
                                </w:div>
                                <w:div w:id="1097604364">
                                  <w:marLeft w:val="240"/>
                                  <w:marRight w:val="240"/>
                                  <w:marTop w:val="0"/>
                                  <w:marBottom w:val="0"/>
                                  <w:divBdr>
                                    <w:top w:val="none" w:sz="0" w:space="0" w:color="auto"/>
                                    <w:left w:val="none" w:sz="0" w:space="0" w:color="auto"/>
                                    <w:bottom w:val="none" w:sz="0" w:space="0" w:color="auto"/>
                                    <w:right w:val="none" w:sz="0" w:space="0" w:color="auto"/>
                                  </w:divBdr>
                                  <w:divsChild>
                                    <w:div w:id="2074085311">
                                      <w:marLeft w:val="240"/>
                                      <w:marRight w:val="0"/>
                                      <w:marTop w:val="0"/>
                                      <w:marBottom w:val="0"/>
                                      <w:divBdr>
                                        <w:top w:val="none" w:sz="0" w:space="0" w:color="auto"/>
                                        <w:left w:val="none" w:sz="0" w:space="0" w:color="auto"/>
                                        <w:bottom w:val="none" w:sz="0" w:space="0" w:color="auto"/>
                                        <w:right w:val="none" w:sz="0" w:space="0" w:color="auto"/>
                                      </w:divBdr>
                                    </w:div>
                                  </w:divsChild>
                                </w:div>
                                <w:div w:id="1423379270">
                                  <w:marLeft w:val="240"/>
                                  <w:marRight w:val="240"/>
                                  <w:marTop w:val="0"/>
                                  <w:marBottom w:val="0"/>
                                  <w:divBdr>
                                    <w:top w:val="none" w:sz="0" w:space="0" w:color="auto"/>
                                    <w:left w:val="none" w:sz="0" w:space="0" w:color="auto"/>
                                    <w:bottom w:val="none" w:sz="0" w:space="0" w:color="auto"/>
                                    <w:right w:val="none" w:sz="0" w:space="0" w:color="auto"/>
                                  </w:divBdr>
                                  <w:divsChild>
                                    <w:div w:id="758911229">
                                      <w:marLeft w:val="240"/>
                                      <w:marRight w:val="0"/>
                                      <w:marTop w:val="0"/>
                                      <w:marBottom w:val="0"/>
                                      <w:divBdr>
                                        <w:top w:val="none" w:sz="0" w:space="0" w:color="auto"/>
                                        <w:left w:val="none" w:sz="0" w:space="0" w:color="auto"/>
                                        <w:bottom w:val="none" w:sz="0" w:space="0" w:color="auto"/>
                                        <w:right w:val="none" w:sz="0" w:space="0" w:color="auto"/>
                                      </w:divBdr>
                                    </w:div>
                                  </w:divsChild>
                                </w:div>
                                <w:div w:id="1523130455">
                                  <w:marLeft w:val="240"/>
                                  <w:marRight w:val="240"/>
                                  <w:marTop w:val="0"/>
                                  <w:marBottom w:val="0"/>
                                  <w:divBdr>
                                    <w:top w:val="none" w:sz="0" w:space="0" w:color="auto"/>
                                    <w:left w:val="none" w:sz="0" w:space="0" w:color="auto"/>
                                    <w:bottom w:val="none" w:sz="0" w:space="0" w:color="auto"/>
                                    <w:right w:val="none" w:sz="0" w:space="0" w:color="auto"/>
                                  </w:divBdr>
                                  <w:divsChild>
                                    <w:div w:id="655383617">
                                      <w:marLeft w:val="240"/>
                                      <w:marRight w:val="0"/>
                                      <w:marTop w:val="0"/>
                                      <w:marBottom w:val="0"/>
                                      <w:divBdr>
                                        <w:top w:val="none" w:sz="0" w:space="0" w:color="auto"/>
                                        <w:left w:val="none" w:sz="0" w:space="0" w:color="auto"/>
                                        <w:bottom w:val="none" w:sz="0" w:space="0" w:color="auto"/>
                                        <w:right w:val="none" w:sz="0" w:space="0" w:color="auto"/>
                                      </w:divBdr>
                                    </w:div>
                                  </w:divsChild>
                                </w:div>
                                <w:div w:id="1575238864">
                                  <w:marLeft w:val="0"/>
                                  <w:marRight w:val="0"/>
                                  <w:marTop w:val="0"/>
                                  <w:marBottom w:val="0"/>
                                  <w:divBdr>
                                    <w:top w:val="none" w:sz="0" w:space="0" w:color="auto"/>
                                    <w:left w:val="none" w:sz="0" w:space="0" w:color="auto"/>
                                    <w:bottom w:val="none" w:sz="0" w:space="0" w:color="auto"/>
                                    <w:right w:val="none" w:sz="0" w:space="0" w:color="auto"/>
                                  </w:divBdr>
                                </w:div>
                                <w:div w:id="1575773426">
                                  <w:marLeft w:val="240"/>
                                  <w:marRight w:val="240"/>
                                  <w:marTop w:val="0"/>
                                  <w:marBottom w:val="0"/>
                                  <w:divBdr>
                                    <w:top w:val="none" w:sz="0" w:space="0" w:color="auto"/>
                                    <w:left w:val="none" w:sz="0" w:space="0" w:color="auto"/>
                                    <w:bottom w:val="none" w:sz="0" w:space="0" w:color="auto"/>
                                    <w:right w:val="none" w:sz="0" w:space="0" w:color="auto"/>
                                  </w:divBdr>
                                  <w:divsChild>
                                    <w:div w:id="79772590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447696">
                          <w:marLeft w:val="240"/>
                          <w:marRight w:val="240"/>
                          <w:marTop w:val="0"/>
                          <w:marBottom w:val="0"/>
                          <w:divBdr>
                            <w:top w:val="none" w:sz="0" w:space="0" w:color="auto"/>
                            <w:left w:val="none" w:sz="0" w:space="0" w:color="auto"/>
                            <w:bottom w:val="none" w:sz="0" w:space="0" w:color="auto"/>
                            <w:right w:val="none" w:sz="0" w:space="0" w:color="auto"/>
                          </w:divBdr>
                          <w:divsChild>
                            <w:div w:id="261955746">
                              <w:marLeft w:val="0"/>
                              <w:marRight w:val="0"/>
                              <w:marTop w:val="0"/>
                              <w:marBottom w:val="0"/>
                              <w:divBdr>
                                <w:top w:val="none" w:sz="0" w:space="0" w:color="auto"/>
                                <w:left w:val="none" w:sz="0" w:space="0" w:color="auto"/>
                                <w:bottom w:val="none" w:sz="0" w:space="0" w:color="auto"/>
                                <w:right w:val="none" w:sz="0" w:space="0" w:color="auto"/>
                              </w:divBdr>
                              <w:divsChild>
                                <w:div w:id="401761014">
                                  <w:marLeft w:val="240"/>
                                  <w:marRight w:val="240"/>
                                  <w:marTop w:val="0"/>
                                  <w:marBottom w:val="0"/>
                                  <w:divBdr>
                                    <w:top w:val="none" w:sz="0" w:space="0" w:color="auto"/>
                                    <w:left w:val="none" w:sz="0" w:space="0" w:color="auto"/>
                                    <w:bottom w:val="none" w:sz="0" w:space="0" w:color="auto"/>
                                    <w:right w:val="none" w:sz="0" w:space="0" w:color="auto"/>
                                  </w:divBdr>
                                  <w:divsChild>
                                    <w:div w:id="1557006757">
                                      <w:marLeft w:val="240"/>
                                      <w:marRight w:val="0"/>
                                      <w:marTop w:val="0"/>
                                      <w:marBottom w:val="0"/>
                                      <w:divBdr>
                                        <w:top w:val="none" w:sz="0" w:space="0" w:color="auto"/>
                                        <w:left w:val="none" w:sz="0" w:space="0" w:color="auto"/>
                                        <w:bottom w:val="none" w:sz="0" w:space="0" w:color="auto"/>
                                        <w:right w:val="none" w:sz="0" w:space="0" w:color="auto"/>
                                      </w:divBdr>
                                    </w:div>
                                  </w:divsChild>
                                </w:div>
                                <w:div w:id="576668112">
                                  <w:marLeft w:val="240"/>
                                  <w:marRight w:val="240"/>
                                  <w:marTop w:val="0"/>
                                  <w:marBottom w:val="0"/>
                                  <w:divBdr>
                                    <w:top w:val="none" w:sz="0" w:space="0" w:color="auto"/>
                                    <w:left w:val="none" w:sz="0" w:space="0" w:color="auto"/>
                                    <w:bottom w:val="none" w:sz="0" w:space="0" w:color="auto"/>
                                    <w:right w:val="none" w:sz="0" w:space="0" w:color="auto"/>
                                  </w:divBdr>
                                  <w:divsChild>
                                    <w:div w:id="1712418037">
                                      <w:marLeft w:val="240"/>
                                      <w:marRight w:val="0"/>
                                      <w:marTop w:val="0"/>
                                      <w:marBottom w:val="0"/>
                                      <w:divBdr>
                                        <w:top w:val="none" w:sz="0" w:space="0" w:color="auto"/>
                                        <w:left w:val="none" w:sz="0" w:space="0" w:color="auto"/>
                                        <w:bottom w:val="none" w:sz="0" w:space="0" w:color="auto"/>
                                        <w:right w:val="none" w:sz="0" w:space="0" w:color="auto"/>
                                      </w:divBdr>
                                    </w:div>
                                  </w:divsChild>
                                </w:div>
                                <w:div w:id="592125681">
                                  <w:marLeft w:val="0"/>
                                  <w:marRight w:val="0"/>
                                  <w:marTop w:val="0"/>
                                  <w:marBottom w:val="0"/>
                                  <w:divBdr>
                                    <w:top w:val="none" w:sz="0" w:space="0" w:color="auto"/>
                                    <w:left w:val="none" w:sz="0" w:space="0" w:color="auto"/>
                                    <w:bottom w:val="none" w:sz="0" w:space="0" w:color="auto"/>
                                    <w:right w:val="none" w:sz="0" w:space="0" w:color="auto"/>
                                  </w:divBdr>
                                </w:div>
                                <w:div w:id="725034393">
                                  <w:marLeft w:val="240"/>
                                  <w:marRight w:val="240"/>
                                  <w:marTop w:val="0"/>
                                  <w:marBottom w:val="0"/>
                                  <w:divBdr>
                                    <w:top w:val="none" w:sz="0" w:space="0" w:color="auto"/>
                                    <w:left w:val="none" w:sz="0" w:space="0" w:color="auto"/>
                                    <w:bottom w:val="none" w:sz="0" w:space="0" w:color="auto"/>
                                    <w:right w:val="none" w:sz="0" w:space="0" w:color="auto"/>
                                  </w:divBdr>
                                  <w:divsChild>
                                    <w:div w:id="1739206987">
                                      <w:marLeft w:val="240"/>
                                      <w:marRight w:val="0"/>
                                      <w:marTop w:val="0"/>
                                      <w:marBottom w:val="0"/>
                                      <w:divBdr>
                                        <w:top w:val="none" w:sz="0" w:space="0" w:color="auto"/>
                                        <w:left w:val="none" w:sz="0" w:space="0" w:color="auto"/>
                                        <w:bottom w:val="none" w:sz="0" w:space="0" w:color="auto"/>
                                        <w:right w:val="none" w:sz="0" w:space="0" w:color="auto"/>
                                      </w:divBdr>
                                    </w:div>
                                  </w:divsChild>
                                </w:div>
                                <w:div w:id="832721071">
                                  <w:marLeft w:val="240"/>
                                  <w:marRight w:val="240"/>
                                  <w:marTop w:val="0"/>
                                  <w:marBottom w:val="0"/>
                                  <w:divBdr>
                                    <w:top w:val="none" w:sz="0" w:space="0" w:color="auto"/>
                                    <w:left w:val="none" w:sz="0" w:space="0" w:color="auto"/>
                                    <w:bottom w:val="none" w:sz="0" w:space="0" w:color="auto"/>
                                    <w:right w:val="none" w:sz="0" w:space="0" w:color="auto"/>
                                  </w:divBdr>
                                  <w:divsChild>
                                    <w:div w:id="2075928463">
                                      <w:marLeft w:val="240"/>
                                      <w:marRight w:val="0"/>
                                      <w:marTop w:val="0"/>
                                      <w:marBottom w:val="0"/>
                                      <w:divBdr>
                                        <w:top w:val="none" w:sz="0" w:space="0" w:color="auto"/>
                                        <w:left w:val="none" w:sz="0" w:space="0" w:color="auto"/>
                                        <w:bottom w:val="none" w:sz="0" w:space="0" w:color="auto"/>
                                        <w:right w:val="none" w:sz="0" w:space="0" w:color="auto"/>
                                      </w:divBdr>
                                    </w:div>
                                  </w:divsChild>
                                </w:div>
                                <w:div w:id="1399746610">
                                  <w:marLeft w:val="240"/>
                                  <w:marRight w:val="240"/>
                                  <w:marTop w:val="0"/>
                                  <w:marBottom w:val="0"/>
                                  <w:divBdr>
                                    <w:top w:val="none" w:sz="0" w:space="0" w:color="auto"/>
                                    <w:left w:val="none" w:sz="0" w:space="0" w:color="auto"/>
                                    <w:bottom w:val="none" w:sz="0" w:space="0" w:color="auto"/>
                                    <w:right w:val="none" w:sz="0" w:space="0" w:color="auto"/>
                                  </w:divBdr>
                                  <w:divsChild>
                                    <w:div w:id="78114518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482382951">
                              <w:marLeft w:val="240"/>
                              <w:marRight w:val="0"/>
                              <w:marTop w:val="0"/>
                              <w:marBottom w:val="0"/>
                              <w:divBdr>
                                <w:top w:val="none" w:sz="0" w:space="0" w:color="auto"/>
                                <w:left w:val="none" w:sz="0" w:space="0" w:color="auto"/>
                                <w:bottom w:val="none" w:sz="0" w:space="0" w:color="auto"/>
                                <w:right w:val="none" w:sz="0" w:space="0" w:color="auto"/>
                              </w:divBdr>
                            </w:div>
                          </w:divsChild>
                        </w:div>
                        <w:div w:id="1975209009">
                          <w:marLeft w:val="240"/>
                          <w:marRight w:val="240"/>
                          <w:marTop w:val="0"/>
                          <w:marBottom w:val="0"/>
                          <w:divBdr>
                            <w:top w:val="none" w:sz="0" w:space="0" w:color="auto"/>
                            <w:left w:val="none" w:sz="0" w:space="0" w:color="auto"/>
                            <w:bottom w:val="none" w:sz="0" w:space="0" w:color="auto"/>
                            <w:right w:val="none" w:sz="0" w:space="0" w:color="auto"/>
                          </w:divBdr>
                          <w:divsChild>
                            <w:div w:id="733163736">
                              <w:marLeft w:val="0"/>
                              <w:marRight w:val="0"/>
                              <w:marTop w:val="0"/>
                              <w:marBottom w:val="0"/>
                              <w:divBdr>
                                <w:top w:val="none" w:sz="0" w:space="0" w:color="auto"/>
                                <w:left w:val="none" w:sz="0" w:space="0" w:color="auto"/>
                                <w:bottom w:val="none" w:sz="0" w:space="0" w:color="auto"/>
                                <w:right w:val="none" w:sz="0" w:space="0" w:color="auto"/>
                              </w:divBdr>
                              <w:divsChild>
                                <w:div w:id="88352067">
                                  <w:marLeft w:val="240"/>
                                  <w:marRight w:val="240"/>
                                  <w:marTop w:val="0"/>
                                  <w:marBottom w:val="0"/>
                                  <w:divBdr>
                                    <w:top w:val="none" w:sz="0" w:space="0" w:color="auto"/>
                                    <w:left w:val="none" w:sz="0" w:space="0" w:color="auto"/>
                                    <w:bottom w:val="none" w:sz="0" w:space="0" w:color="auto"/>
                                    <w:right w:val="none" w:sz="0" w:space="0" w:color="auto"/>
                                  </w:divBdr>
                                  <w:divsChild>
                                    <w:div w:id="694381299">
                                      <w:marLeft w:val="240"/>
                                      <w:marRight w:val="0"/>
                                      <w:marTop w:val="0"/>
                                      <w:marBottom w:val="0"/>
                                      <w:divBdr>
                                        <w:top w:val="none" w:sz="0" w:space="0" w:color="auto"/>
                                        <w:left w:val="none" w:sz="0" w:space="0" w:color="auto"/>
                                        <w:bottom w:val="none" w:sz="0" w:space="0" w:color="auto"/>
                                        <w:right w:val="none" w:sz="0" w:space="0" w:color="auto"/>
                                      </w:divBdr>
                                    </w:div>
                                  </w:divsChild>
                                </w:div>
                                <w:div w:id="250742625">
                                  <w:marLeft w:val="0"/>
                                  <w:marRight w:val="0"/>
                                  <w:marTop w:val="0"/>
                                  <w:marBottom w:val="0"/>
                                  <w:divBdr>
                                    <w:top w:val="none" w:sz="0" w:space="0" w:color="auto"/>
                                    <w:left w:val="none" w:sz="0" w:space="0" w:color="auto"/>
                                    <w:bottom w:val="none" w:sz="0" w:space="0" w:color="auto"/>
                                    <w:right w:val="none" w:sz="0" w:space="0" w:color="auto"/>
                                  </w:divBdr>
                                </w:div>
                                <w:div w:id="546986473">
                                  <w:marLeft w:val="240"/>
                                  <w:marRight w:val="240"/>
                                  <w:marTop w:val="0"/>
                                  <w:marBottom w:val="0"/>
                                  <w:divBdr>
                                    <w:top w:val="none" w:sz="0" w:space="0" w:color="auto"/>
                                    <w:left w:val="none" w:sz="0" w:space="0" w:color="auto"/>
                                    <w:bottom w:val="none" w:sz="0" w:space="0" w:color="auto"/>
                                    <w:right w:val="none" w:sz="0" w:space="0" w:color="auto"/>
                                  </w:divBdr>
                                  <w:divsChild>
                                    <w:div w:id="763494577">
                                      <w:marLeft w:val="240"/>
                                      <w:marRight w:val="0"/>
                                      <w:marTop w:val="0"/>
                                      <w:marBottom w:val="0"/>
                                      <w:divBdr>
                                        <w:top w:val="none" w:sz="0" w:space="0" w:color="auto"/>
                                        <w:left w:val="none" w:sz="0" w:space="0" w:color="auto"/>
                                        <w:bottom w:val="none" w:sz="0" w:space="0" w:color="auto"/>
                                        <w:right w:val="none" w:sz="0" w:space="0" w:color="auto"/>
                                      </w:divBdr>
                                    </w:div>
                                  </w:divsChild>
                                </w:div>
                                <w:div w:id="567032351">
                                  <w:marLeft w:val="240"/>
                                  <w:marRight w:val="240"/>
                                  <w:marTop w:val="0"/>
                                  <w:marBottom w:val="0"/>
                                  <w:divBdr>
                                    <w:top w:val="none" w:sz="0" w:space="0" w:color="auto"/>
                                    <w:left w:val="none" w:sz="0" w:space="0" w:color="auto"/>
                                    <w:bottom w:val="none" w:sz="0" w:space="0" w:color="auto"/>
                                    <w:right w:val="none" w:sz="0" w:space="0" w:color="auto"/>
                                  </w:divBdr>
                                  <w:divsChild>
                                    <w:div w:id="1368993689">
                                      <w:marLeft w:val="240"/>
                                      <w:marRight w:val="0"/>
                                      <w:marTop w:val="0"/>
                                      <w:marBottom w:val="0"/>
                                      <w:divBdr>
                                        <w:top w:val="none" w:sz="0" w:space="0" w:color="auto"/>
                                        <w:left w:val="none" w:sz="0" w:space="0" w:color="auto"/>
                                        <w:bottom w:val="none" w:sz="0" w:space="0" w:color="auto"/>
                                        <w:right w:val="none" w:sz="0" w:space="0" w:color="auto"/>
                                      </w:divBdr>
                                    </w:div>
                                  </w:divsChild>
                                </w:div>
                                <w:div w:id="958992062">
                                  <w:marLeft w:val="240"/>
                                  <w:marRight w:val="240"/>
                                  <w:marTop w:val="0"/>
                                  <w:marBottom w:val="0"/>
                                  <w:divBdr>
                                    <w:top w:val="none" w:sz="0" w:space="0" w:color="auto"/>
                                    <w:left w:val="none" w:sz="0" w:space="0" w:color="auto"/>
                                    <w:bottom w:val="none" w:sz="0" w:space="0" w:color="auto"/>
                                    <w:right w:val="none" w:sz="0" w:space="0" w:color="auto"/>
                                  </w:divBdr>
                                  <w:divsChild>
                                    <w:div w:id="1074740410">
                                      <w:marLeft w:val="240"/>
                                      <w:marRight w:val="0"/>
                                      <w:marTop w:val="0"/>
                                      <w:marBottom w:val="0"/>
                                      <w:divBdr>
                                        <w:top w:val="none" w:sz="0" w:space="0" w:color="auto"/>
                                        <w:left w:val="none" w:sz="0" w:space="0" w:color="auto"/>
                                        <w:bottom w:val="none" w:sz="0" w:space="0" w:color="auto"/>
                                        <w:right w:val="none" w:sz="0" w:space="0" w:color="auto"/>
                                      </w:divBdr>
                                    </w:div>
                                  </w:divsChild>
                                </w:div>
                                <w:div w:id="2010982230">
                                  <w:marLeft w:val="240"/>
                                  <w:marRight w:val="240"/>
                                  <w:marTop w:val="0"/>
                                  <w:marBottom w:val="0"/>
                                  <w:divBdr>
                                    <w:top w:val="none" w:sz="0" w:space="0" w:color="auto"/>
                                    <w:left w:val="none" w:sz="0" w:space="0" w:color="auto"/>
                                    <w:bottom w:val="none" w:sz="0" w:space="0" w:color="auto"/>
                                    <w:right w:val="none" w:sz="0" w:space="0" w:color="auto"/>
                                  </w:divBdr>
                                  <w:divsChild>
                                    <w:div w:id="166161687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93497517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137870125">
                      <w:marLeft w:val="240"/>
                      <w:marRight w:val="0"/>
                      <w:marTop w:val="0"/>
                      <w:marBottom w:val="0"/>
                      <w:divBdr>
                        <w:top w:val="none" w:sz="0" w:space="0" w:color="auto"/>
                        <w:left w:val="none" w:sz="0" w:space="0" w:color="auto"/>
                        <w:bottom w:val="none" w:sz="0" w:space="0" w:color="auto"/>
                        <w:right w:val="none" w:sz="0" w:space="0" w:color="auto"/>
                      </w:divBdr>
                    </w:div>
                  </w:divsChild>
                </w:div>
                <w:div w:id="1971470214">
                  <w:marLeft w:val="240"/>
                  <w:marRight w:val="240"/>
                  <w:marTop w:val="0"/>
                  <w:marBottom w:val="0"/>
                  <w:divBdr>
                    <w:top w:val="none" w:sz="0" w:space="0" w:color="auto"/>
                    <w:left w:val="none" w:sz="0" w:space="0" w:color="auto"/>
                    <w:bottom w:val="none" w:sz="0" w:space="0" w:color="auto"/>
                    <w:right w:val="none" w:sz="0" w:space="0" w:color="auto"/>
                  </w:divBdr>
                  <w:divsChild>
                    <w:div w:id="51106855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23314213">
              <w:marLeft w:val="240"/>
              <w:marRight w:val="0"/>
              <w:marTop w:val="0"/>
              <w:marBottom w:val="0"/>
              <w:divBdr>
                <w:top w:val="none" w:sz="0" w:space="0" w:color="auto"/>
                <w:left w:val="none" w:sz="0" w:space="0" w:color="auto"/>
                <w:bottom w:val="none" w:sz="0" w:space="0" w:color="auto"/>
                <w:right w:val="none" w:sz="0" w:space="0" w:color="auto"/>
              </w:divBdr>
            </w:div>
          </w:divsChild>
        </w:div>
        <w:div w:id="1106576911">
          <w:marLeft w:val="240"/>
          <w:marRight w:val="240"/>
          <w:marTop w:val="0"/>
          <w:marBottom w:val="0"/>
          <w:divBdr>
            <w:top w:val="none" w:sz="0" w:space="0" w:color="auto"/>
            <w:left w:val="none" w:sz="0" w:space="0" w:color="auto"/>
            <w:bottom w:val="none" w:sz="0" w:space="0" w:color="auto"/>
            <w:right w:val="none" w:sz="0" w:space="0" w:color="auto"/>
          </w:divBdr>
        </w:div>
      </w:divsChild>
    </w:div>
    <w:div w:id="1934508695">
      <w:bodyDiv w:val="1"/>
      <w:marLeft w:val="0"/>
      <w:marRight w:val="0"/>
      <w:marTop w:val="0"/>
      <w:marBottom w:val="0"/>
      <w:divBdr>
        <w:top w:val="none" w:sz="0" w:space="0" w:color="auto"/>
        <w:left w:val="none" w:sz="0" w:space="0" w:color="auto"/>
        <w:bottom w:val="none" w:sz="0" w:space="0" w:color="auto"/>
        <w:right w:val="none" w:sz="0" w:space="0" w:color="auto"/>
      </w:divBdr>
    </w:div>
    <w:div w:id="1938368154">
      <w:bodyDiv w:val="1"/>
      <w:marLeft w:val="0"/>
      <w:marRight w:val="0"/>
      <w:marTop w:val="0"/>
      <w:marBottom w:val="0"/>
      <w:divBdr>
        <w:top w:val="none" w:sz="0" w:space="0" w:color="auto"/>
        <w:left w:val="none" w:sz="0" w:space="0" w:color="auto"/>
        <w:bottom w:val="none" w:sz="0" w:space="0" w:color="auto"/>
        <w:right w:val="none" w:sz="0" w:space="0" w:color="auto"/>
      </w:divBdr>
    </w:div>
    <w:div w:id="1953248923">
      <w:bodyDiv w:val="1"/>
      <w:marLeft w:val="0"/>
      <w:marRight w:val="0"/>
      <w:marTop w:val="0"/>
      <w:marBottom w:val="0"/>
      <w:divBdr>
        <w:top w:val="none" w:sz="0" w:space="0" w:color="auto"/>
        <w:left w:val="none" w:sz="0" w:space="0" w:color="auto"/>
        <w:bottom w:val="none" w:sz="0" w:space="0" w:color="auto"/>
        <w:right w:val="none" w:sz="0" w:space="0" w:color="auto"/>
      </w:divBdr>
    </w:div>
    <w:div w:id="1956057626">
      <w:bodyDiv w:val="1"/>
      <w:marLeft w:val="0"/>
      <w:marRight w:val="0"/>
      <w:marTop w:val="0"/>
      <w:marBottom w:val="0"/>
      <w:divBdr>
        <w:top w:val="none" w:sz="0" w:space="0" w:color="auto"/>
        <w:left w:val="none" w:sz="0" w:space="0" w:color="auto"/>
        <w:bottom w:val="none" w:sz="0" w:space="0" w:color="auto"/>
        <w:right w:val="none" w:sz="0" w:space="0" w:color="auto"/>
      </w:divBdr>
    </w:div>
    <w:div w:id="1991210557">
      <w:bodyDiv w:val="1"/>
      <w:marLeft w:val="0"/>
      <w:marRight w:val="0"/>
      <w:marTop w:val="0"/>
      <w:marBottom w:val="0"/>
      <w:divBdr>
        <w:top w:val="none" w:sz="0" w:space="0" w:color="auto"/>
        <w:left w:val="none" w:sz="0" w:space="0" w:color="auto"/>
        <w:bottom w:val="none" w:sz="0" w:space="0" w:color="auto"/>
        <w:right w:val="none" w:sz="0" w:space="0" w:color="auto"/>
      </w:divBdr>
    </w:div>
    <w:div w:id="1997369075">
      <w:bodyDiv w:val="1"/>
      <w:marLeft w:val="0"/>
      <w:marRight w:val="0"/>
      <w:marTop w:val="0"/>
      <w:marBottom w:val="0"/>
      <w:divBdr>
        <w:top w:val="none" w:sz="0" w:space="0" w:color="auto"/>
        <w:left w:val="none" w:sz="0" w:space="0" w:color="auto"/>
        <w:bottom w:val="none" w:sz="0" w:space="0" w:color="auto"/>
        <w:right w:val="none" w:sz="0" w:space="0" w:color="auto"/>
      </w:divBdr>
    </w:div>
    <w:div w:id="2008247351">
      <w:bodyDiv w:val="1"/>
      <w:marLeft w:val="0"/>
      <w:marRight w:val="0"/>
      <w:marTop w:val="0"/>
      <w:marBottom w:val="0"/>
      <w:divBdr>
        <w:top w:val="none" w:sz="0" w:space="0" w:color="auto"/>
        <w:left w:val="none" w:sz="0" w:space="0" w:color="auto"/>
        <w:bottom w:val="none" w:sz="0" w:space="0" w:color="auto"/>
        <w:right w:val="none" w:sz="0" w:space="0" w:color="auto"/>
      </w:divBdr>
    </w:div>
    <w:div w:id="2030831371">
      <w:bodyDiv w:val="1"/>
      <w:marLeft w:val="0"/>
      <w:marRight w:val="0"/>
      <w:marTop w:val="0"/>
      <w:marBottom w:val="0"/>
      <w:divBdr>
        <w:top w:val="none" w:sz="0" w:space="0" w:color="auto"/>
        <w:left w:val="none" w:sz="0" w:space="0" w:color="auto"/>
        <w:bottom w:val="none" w:sz="0" w:space="0" w:color="auto"/>
        <w:right w:val="none" w:sz="0" w:space="0" w:color="auto"/>
      </w:divBdr>
    </w:div>
    <w:div w:id="2058778980">
      <w:bodyDiv w:val="1"/>
      <w:marLeft w:val="0"/>
      <w:marRight w:val="0"/>
      <w:marTop w:val="0"/>
      <w:marBottom w:val="0"/>
      <w:divBdr>
        <w:top w:val="none" w:sz="0" w:space="0" w:color="auto"/>
        <w:left w:val="none" w:sz="0" w:space="0" w:color="auto"/>
        <w:bottom w:val="none" w:sz="0" w:space="0" w:color="auto"/>
        <w:right w:val="none" w:sz="0" w:space="0" w:color="auto"/>
      </w:divBdr>
    </w:div>
    <w:div w:id="2065978835">
      <w:bodyDiv w:val="1"/>
      <w:marLeft w:val="0"/>
      <w:marRight w:val="0"/>
      <w:marTop w:val="0"/>
      <w:marBottom w:val="0"/>
      <w:divBdr>
        <w:top w:val="none" w:sz="0" w:space="0" w:color="auto"/>
        <w:left w:val="none" w:sz="0" w:space="0" w:color="auto"/>
        <w:bottom w:val="none" w:sz="0" w:space="0" w:color="auto"/>
        <w:right w:val="none" w:sz="0" w:space="0" w:color="auto"/>
      </w:divBdr>
    </w:div>
    <w:div w:id="2068650722">
      <w:bodyDiv w:val="1"/>
      <w:marLeft w:val="0"/>
      <w:marRight w:val="0"/>
      <w:marTop w:val="0"/>
      <w:marBottom w:val="0"/>
      <w:divBdr>
        <w:top w:val="none" w:sz="0" w:space="0" w:color="auto"/>
        <w:left w:val="none" w:sz="0" w:space="0" w:color="auto"/>
        <w:bottom w:val="none" w:sz="0" w:space="0" w:color="auto"/>
        <w:right w:val="none" w:sz="0" w:space="0" w:color="auto"/>
      </w:divBdr>
    </w:div>
    <w:div w:id="2069914650">
      <w:bodyDiv w:val="1"/>
      <w:marLeft w:val="0"/>
      <w:marRight w:val="0"/>
      <w:marTop w:val="0"/>
      <w:marBottom w:val="0"/>
      <w:divBdr>
        <w:top w:val="none" w:sz="0" w:space="0" w:color="auto"/>
        <w:left w:val="none" w:sz="0" w:space="0" w:color="auto"/>
        <w:bottom w:val="none" w:sz="0" w:space="0" w:color="auto"/>
        <w:right w:val="none" w:sz="0" w:space="0" w:color="auto"/>
      </w:divBdr>
      <w:divsChild>
        <w:div w:id="183328647">
          <w:marLeft w:val="0"/>
          <w:marRight w:val="0"/>
          <w:marTop w:val="0"/>
          <w:marBottom w:val="0"/>
          <w:divBdr>
            <w:top w:val="none" w:sz="0" w:space="0" w:color="auto"/>
            <w:left w:val="none" w:sz="0" w:space="0" w:color="auto"/>
            <w:bottom w:val="none" w:sz="0" w:space="0" w:color="auto"/>
            <w:right w:val="none" w:sz="0" w:space="0" w:color="auto"/>
          </w:divBdr>
          <w:divsChild>
            <w:div w:id="97602987">
              <w:marLeft w:val="0"/>
              <w:marRight w:val="0"/>
              <w:marTop w:val="0"/>
              <w:marBottom w:val="0"/>
              <w:divBdr>
                <w:top w:val="none" w:sz="0" w:space="0" w:color="auto"/>
                <w:left w:val="none" w:sz="0" w:space="0" w:color="auto"/>
                <w:bottom w:val="none" w:sz="0" w:space="0" w:color="auto"/>
                <w:right w:val="none" w:sz="0" w:space="0" w:color="auto"/>
              </w:divBdr>
            </w:div>
            <w:div w:id="863178546">
              <w:marLeft w:val="0"/>
              <w:marRight w:val="0"/>
              <w:marTop w:val="0"/>
              <w:marBottom w:val="0"/>
              <w:divBdr>
                <w:top w:val="none" w:sz="0" w:space="0" w:color="auto"/>
                <w:left w:val="none" w:sz="0" w:space="0" w:color="auto"/>
                <w:bottom w:val="none" w:sz="0" w:space="0" w:color="auto"/>
                <w:right w:val="none" w:sz="0" w:space="0" w:color="auto"/>
              </w:divBdr>
            </w:div>
            <w:div w:id="924844649">
              <w:marLeft w:val="0"/>
              <w:marRight w:val="0"/>
              <w:marTop w:val="0"/>
              <w:marBottom w:val="0"/>
              <w:divBdr>
                <w:top w:val="none" w:sz="0" w:space="0" w:color="auto"/>
                <w:left w:val="none" w:sz="0" w:space="0" w:color="auto"/>
                <w:bottom w:val="none" w:sz="0" w:space="0" w:color="auto"/>
                <w:right w:val="none" w:sz="0" w:space="0" w:color="auto"/>
              </w:divBdr>
            </w:div>
            <w:div w:id="1500196839">
              <w:marLeft w:val="0"/>
              <w:marRight w:val="0"/>
              <w:marTop w:val="0"/>
              <w:marBottom w:val="0"/>
              <w:divBdr>
                <w:top w:val="none" w:sz="0" w:space="0" w:color="auto"/>
                <w:left w:val="none" w:sz="0" w:space="0" w:color="auto"/>
                <w:bottom w:val="none" w:sz="0" w:space="0" w:color="auto"/>
                <w:right w:val="none" w:sz="0" w:space="0" w:color="auto"/>
              </w:divBdr>
            </w:div>
            <w:div w:id="1686010483">
              <w:marLeft w:val="0"/>
              <w:marRight w:val="0"/>
              <w:marTop w:val="0"/>
              <w:marBottom w:val="0"/>
              <w:divBdr>
                <w:top w:val="none" w:sz="0" w:space="0" w:color="auto"/>
                <w:left w:val="none" w:sz="0" w:space="0" w:color="auto"/>
                <w:bottom w:val="none" w:sz="0" w:space="0" w:color="auto"/>
                <w:right w:val="none" w:sz="0" w:space="0" w:color="auto"/>
              </w:divBdr>
            </w:div>
          </w:divsChild>
        </w:div>
        <w:div w:id="787891798">
          <w:marLeft w:val="0"/>
          <w:marRight w:val="0"/>
          <w:marTop w:val="0"/>
          <w:marBottom w:val="0"/>
          <w:divBdr>
            <w:top w:val="none" w:sz="0" w:space="0" w:color="auto"/>
            <w:left w:val="none" w:sz="0" w:space="0" w:color="auto"/>
            <w:bottom w:val="none" w:sz="0" w:space="0" w:color="auto"/>
            <w:right w:val="none" w:sz="0" w:space="0" w:color="auto"/>
          </w:divBdr>
          <w:divsChild>
            <w:div w:id="251814562">
              <w:marLeft w:val="0"/>
              <w:marRight w:val="0"/>
              <w:marTop w:val="0"/>
              <w:marBottom w:val="0"/>
              <w:divBdr>
                <w:top w:val="none" w:sz="0" w:space="0" w:color="auto"/>
                <w:left w:val="none" w:sz="0" w:space="0" w:color="auto"/>
                <w:bottom w:val="none" w:sz="0" w:space="0" w:color="auto"/>
                <w:right w:val="none" w:sz="0" w:space="0" w:color="auto"/>
              </w:divBdr>
            </w:div>
            <w:div w:id="294874524">
              <w:marLeft w:val="0"/>
              <w:marRight w:val="0"/>
              <w:marTop w:val="0"/>
              <w:marBottom w:val="0"/>
              <w:divBdr>
                <w:top w:val="none" w:sz="0" w:space="0" w:color="auto"/>
                <w:left w:val="none" w:sz="0" w:space="0" w:color="auto"/>
                <w:bottom w:val="none" w:sz="0" w:space="0" w:color="auto"/>
                <w:right w:val="none" w:sz="0" w:space="0" w:color="auto"/>
              </w:divBdr>
            </w:div>
            <w:div w:id="1207327249">
              <w:marLeft w:val="0"/>
              <w:marRight w:val="0"/>
              <w:marTop w:val="0"/>
              <w:marBottom w:val="0"/>
              <w:divBdr>
                <w:top w:val="none" w:sz="0" w:space="0" w:color="auto"/>
                <w:left w:val="none" w:sz="0" w:space="0" w:color="auto"/>
                <w:bottom w:val="none" w:sz="0" w:space="0" w:color="auto"/>
                <w:right w:val="none" w:sz="0" w:space="0" w:color="auto"/>
              </w:divBdr>
            </w:div>
            <w:div w:id="1588148914">
              <w:marLeft w:val="0"/>
              <w:marRight w:val="0"/>
              <w:marTop w:val="0"/>
              <w:marBottom w:val="0"/>
              <w:divBdr>
                <w:top w:val="none" w:sz="0" w:space="0" w:color="auto"/>
                <w:left w:val="none" w:sz="0" w:space="0" w:color="auto"/>
                <w:bottom w:val="none" w:sz="0" w:space="0" w:color="auto"/>
                <w:right w:val="none" w:sz="0" w:space="0" w:color="auto"/>
              </w:divBdr>
            </w:div>
            <w:div w:id="1813907577">
              <w:marLeft w:val="0"/>
              <w:marRight w:val="0"/>
              <w:marTop w:val="0"/>
              <w:marBottom w:val="0"/>
              <w:divBdr>
                <w:top w:val="none" w:sz="0" w:space="0" w:color="auto"/>
                <w:left w:val="none" w:sz="0" w:space="0" w:color="auto"/>
                <w:bottom w:val="none" w:sz="0" w:space="0" w:color="auto"/>
                <w:right w:val="none" w:sz="0" w:space="0" w:color="auto"/>
              </w:divBdr>
            </w:div>
          </w:divsChild>
        </w:div>
        <w:div w:id="1116867361">
          <w:marLeft w:val="0"/>
          <w:marRight w:val="0"/>
          <w:marTop w:val="0"/>
          <w:marBottom w:val="0"/>
          <w:divBdr>
            <w:top w:val="none" w:sz="0" w:space="0" w:color="auto"/>
            <w:left w:val="none" w:sz="0" w:space="0" w:color="auto"/>
            <w:bottom w:val="none" w:sz="0" w:space="0" w:color="auto"/>
            <w:right w:val="none" w:sz="0" w:space="0" w:color="auto"/>
          </w:divBdr>
          <w:divsChild>
            <w:div w:id="748232668">
              <w:marLeft w:val="0"/>
              <w:marRight w:val="0"/>
              <w:marTop w:val="0"/>
              <w:marBottom w:val="0"/>
              <w:divBdr>
                <w:top w:val="none" w:sz="0" w:space="0" w:color="auto"/>
                <w:left w:val="none" w:sz="0" w:space="0" w:color="auto"/>
                <w:bottom w:val="none" w:sz="0" w:space="0" w:color="auto"/>
                <w:right w:val="none" w:sz="0" w:space="0" w:color="auto"/>
              </w:divBdr>
            </w:div>
          </w:divsChild>
        </w:div>
        <w:div w:id="1297107432">
          <w:marLeft w:val="0"/>
          <w:marRight w:val="0"/>
          <w:marTop w:val="0"/>
          <w:marBottom w:val="0"/>
          <w:divBdr>
            <w:top w:val="none" w:sz="0" w:space="0" w:color="auto"/>
            <w:left w:val="none" w:sz="0" w:space="0" w:color="auto"/>
            <w:bottom w:val="none" w:sz="0" w:space="0" w:color="auto"/>
            <w:right w:val="none" w:sz="0" w:space="0" w:color="auto"/>
          </w:divBdr>
          <w:divsChild>
            <w:div w:id="1721636047">
              <w:marLeft w:val="0"/>
              <w:marRight w:val="0"/>
              <w:marTop w:val="0"/>
              <w:marBottom w:val="0"/>
              <w:divBdr>
                <w:top w:val="none" w:sz="0" w:space="0" w:color="auto"/>
                <w:left w:val="none" w:sz="0" w:space="0" w:color="auto"/>
                <w:bottom w:val="none" w:sz="0" w:space="0" w:color="auto"/>
                <w:right w:val="none" w:sz="0" w:space="0" w:color="auto"/>
              </w:divBdr>
            </w:div>
          </w:divsChild>
        </w:div>
        <w:div w:id="1478449906">
          <w:marLeft w:val="0"/>
          <w:marRight w:val="0"/>
          <w:marTop w:val="0"/>
          <w:marBottom w:val="0"/>
          <w:divBdr>
            <w:top w:val="none" w:sz="0" w:space="0" w:color="auto"/>
            <w:left w:val="none" w:sz="0" w:space="0" w:color="auto"/>
            <w:bottom w:val="none" w:sz="0" w:space="0" w:color="auto"/>
            <w:right w:val="none" w:sz="0" w:space="0" w:color="auto"/>
          </w:divBdr>
          <w:divsChild>
            <w:div w:id="1944875825">
              <w:marLeft w:val="0"/>
              <w:marRight w:val="0"/>
              <w:marTop w:val="0"/>
              <w:marBottom w:val="0"/>
              <w:divBdr>
                <w:top w:val="none" w:sz="0" w:space="0" w:color="auto"/>
                <w:left w:val="none" w:sz="0" w:space="0" w:color="auto"/>
                <w:bottom w:val="none" w:sz="0" w:space="0" w:color="auto"/>
                <w:right w:val="none" w:sz="0" w:space="0" w:color="auto"/>
              </w:divBdr>
            </w:div>
          </w:divsChild>
        </w:div>
        <w:div w:id="1669750911">
          <w:marLeft w:val="0"/>
          <w:marRight w:val="0"/>
          <w:marTop w:val="0"/>
          <w:marBottom w:val="0"/>
          <w:divBdr>
            <w:top w:val="none" w:sz="0" w:space="0" w:color="auto"/>
            <w:left w:val="none" w:sz="0" w:space="0" w:color="auto"/>
            <w:bottom w:val="none" w:sz="0" w:space="0" w:color="auto"/>
            <w:right w:val="none" w:sz="0" w:space="0" w:color="auto"/>
          </w:divBdr>
          <w:divsChild>
            <w:div w:id="1843549062">
              <w:marLeft w:val="0"/>
              <w:marRight w:val="0"/>
              <w:marTop w:val="0"/>
              <w:marBottom w:val="0"/>
              <w:divBdr>
                <w:top w:val="none" w:sz="0" w:space="0" w:color="auto"/>
                <w:left w:val="none" w:sz="0" w:space="0" w:color="auto"/>
                <w:bottom w:val="none" w:sz="0" w:space="0" w:color="auto"/>
                <w:right w:val="none" w:sz="0" w:space="0" w:color="auto"/>
              </w:divBdr>
            </w:div>
          </w:divsChild>
        </w:div>
        <w:div w:id="1691757861">
          <w:marLeft w:val="0"/>
          <w:marRight w:val="0"/>
          <w:marTop w:val="0"/>
          <w:marBottom w:val="0"/>
          <w:divBdr>
            <w:top w:val="none" w:sz="0" w:space="0" w:color="auto"/>
            <w:left w:val="none" w:sz="0" w:space="0" w:color="auto"/>
            <w:bottom w:val="none" w:sz="0" w:space="0" w:color="auto"/>
            <w:right w:val="none" w:sz="0" w:space="0" w:color="auto"/>
          </w:divBdr>
          <w:divsChild>
            <w:div w:id="649674105">
              <w:marLeft w:val="0"/>
              <w:marRight w:val="0"/>
              <w:marTop w:val="0"/>
              <w:marBottom w:val="0"/>
              <w:divBdr>
                <w:top w:val="none" w:sz="0" w:space="0" w:color="auto"/>
                <w:left w:val="none" w:sz="0" w:space="0" w:color="auto"/>
                <w:bottom w:val="none" w:sz="0" w:space="0" w:color="auto"/>
                <w:right w:val="none" w:sz="0" w:space="0" w:color="auto"/>
              </w:divBdr>
            </w:div>
          </w:divsChild>
        </w:div>
        <w:div w:id="1769158027">
          <w:marLeft w:val="0"/>
          <w:marRight w:val="0"/>
          <w:marTop w:val="0"/>
          <w:marBottom w:val="0"/>
          <w:divBdr>
            <w:top w:val="none" w:sz="0" w:space="0" w:color="auto"/>
            <w:left w:val="none" w:sz="0" w:space="0" w:color="auto"/>
            <w:bottom w:val="none" w:sz="0" w:space="0" w:color="auto"/>
            <w:right w:val="none" w:sz="0" w:space="0" w:color="auto"/>
          </w:divBdr>
          <w:divsChild>
            <w:div w:id="746419099">
              <w:marLeft w:val="0"/>
              <w:marRight w:val="0"/>
              <w:marTop w:val="0"/>
              <w:marBottom w:val="0"/>
              <w:divBdr>
                <w:top w:val="none" w:sz="0" w:space="0" w:color="auto"/>
                <w:left w:val="none" w:sz="0" w:space="0" w:color="auto"/>
                <w:bottom w:val="none" w:sz="0" w:space="0" w:color="auto"/>
                <w:right w:val="none" w:sz="0" w:space="0" w:color="auto"/>
              </w:divBdr>
            </w:div>
            <w:div w:id="829099148">
              <w:marLeft w:val="0"/>
              <w:marRight w:val="0"/>
              <w:marTop w:val="0"/>
              <w:marBottom w:val="0"/>
              <w:divBdr>
                <w:top w:val="none" w:sz="0" w:space="0" w:color="auto"/>
                <w:left w:val="none" w:sz="0" w:space="0" w:color="auto"/>
                <w:bottom w:val="none" w:sz="0" w:space="0" w:color="auto"/>
                <w:right w:val="none" w:sz="0" w:space="0" w:color="auto"/>
              </w:divBdr>
            </w:div>
          </w:divsChild>
        </w:div>
        <w:div w:id="1842969751">
          <w:marLeft w:val="0"/>
          <w:marRight w:val="0"/>
          <w:marTop w:val="0"/>
          <w:marBottom w:val="0"/>
          <w:divBdr>
            <w:top w:val="none" w:sz="0" w:space="0" w:color="auto"/>
            <w:left w:val="none" w:sz="0" w:space="0" w:color="auto"/>
            <w:bottom w:val="none" w:sz="0" w:space="0" w:color="auto"/>
            <w:right w:val="none" w:sz="0" w:space="0" w:color="auto"/>
          </w:divBdr>
          <w:divsChild>
            <w:div w:id="441996003">
              <w:marLeft w:val="0"/>
              <w:marRight w:val="0"/>
              <w:marTop w:val="0"/>
              <w:marBottom w:val="0"/>
              <w:divBdr>
                <w:top w:val="none" w:sz="0" w:space="0" w:color="auto"/>
                <w:left w:val="none" w:sz="0" w:space="0" w:color="auto"/>
                <w:bottom w:val="none" w:sz="0" w:space="0" w:color="auto"/>
                <w:right w:val="none" w:sz="0" w:space="0" w:color="auto"/>
              </w:divBdr>
            </w:div>
            <w:div w:id="1190218998">
              <w:marLeft w:val="0"/>
              <w:marRight w:val="0"/>
              <w:marTop w:val="0"/>
              <w:marBottom w:val="0"/>
              <w:divBdr>
                <w:top w:val="none" w:sz="0" w:space="0" w:color="auto"/>
                <w:left w:val="none" w:sz="0" w:space="0" w:color="auto"/>
                <w:bottom w:val="none" w:sz="0" w:space="0" w:color="auto"/>
                <w:right w:val="none" w:sz="0" w:space="0" w:color="auto"/>
              </w:divBdr>
            </w:div>
            <w:div w:id="1561282314">
              <w:marLeft w:val="0"/>
              <w:marRight w:val="0"/>
              <w:marTop w:val="0"/>
              <w:marBottom w:val="0"/>
              <w:divBdr>
                <w:top w:val="none" w:sz="0" w:space="0" w:color="auto"/>
                <w:left w:val="none" w:sz="0" w:space="0" w:color="auto"/>
                <w:bottom w:val="none" w:sz="0" w:space="0" w:color="auto"/>
                <w:right w:val="none" w:sz="0" w:space="0" w:color="auto"/>
              </w:divBdr>
            </w:div>
          </w:divsChild>
        </w:div>
        <w:div w:id="2082487570">
          <w:marLeft w:val="0"/>
          <w:marRight w:val="0"/>
          <w:marTop w:val="0"/>
          <w:marBottom w:val="0"/>
          <w:divBdr>
            <w:top w:val="none" w:sz="0" w:space="0" w:color="auto"/>
            <w:left w:val="none" w:sz="0" w:space="0" w:color="auto"/>
            <w:bottom w:val="none" w:sz="0" w:space="0" w:color="auto"/>
            <w:right w:val="none" w:sz="0" w:space="0" w:color="auto"/>
          </w:divBdr>
          <w:divsChild>
            <w:div w:id="206629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378151">
      <w:bodyDiv w:val="1"/>
      <w:marLeft w:val="0"/>
      <w:marRight w:val="0"/>
      <w:marTop w:val="0"/>
      <w:marBottom w:val="0"/>
      <w:divBdr>
        <w:top w:val="none" w:sz="0" w:space="0" w:color="auto"/>
        <w:left w:val="none" w:sz="0" w:space="0" w:color="auto"/>
        <w:bottom w:val="none" w:sz="0" w:space="0" w:color="auto"/>
        <w:right w:val="none" w:sz="0" w:space="0" w:color="auto"/>
      </w:divBdr>
    </w:div>
    <w:div w:id="2079209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image" Target="media/image9.png"/><Relationship Id="rId34" Type="http://schemas.openxmlformats.org/officeDocument/2006/relationships/image" Target="cid:image003.png@01DC20C7.D5820140" TargetMode="External"/><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1.png"/><Relationship Id="rId55" Type="http://schemas.openxmlformats.org/officeDocument/2006/relationships/diagramData" Target="diagrams/data1.xm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acoss.fr" TargetMode="External"/><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cid:image002.png@01DC20C7.D5820140" TargetMode="Externa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diagramColors" Target="diagrams/colors1.xml"/><Relationship Id="rId5" Type="http://schemas.openxmlformats.org/officeDocument/2006/relationships/customXml" Target="../customXml/item5.xml"/><Relationship Id="rId61" Type="http://schemas.openxmlformats.org/officeDocument/2006/relationships/footer" Target="footer1.xml"/><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cid:image001.png@01DC20C7.D5820140" TargetMode="External"/><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cid:image015.png@01D84A94.596F6F00" TargetMode="External"/><Relationship Id="rId56" Type="http://schemas.openxmlformats.org/officeDocument/2006/relationships/diagramLayout" Target="diagrams/layout1.xml"/><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cid:image014.png@01D84A94.596F6F00" TargetMode="External"/><Relationship Id="rId59" Type="http://schemas.microsoft.com/office/2007/relationships/diagramDrawing" Target="diagrams/drawing1.xml"/><Relationship Id="rId20" Type="http://schemas.openxmlformats.org/officeDocument/2006/relationships/image" Target="media/image8.png"/><Relationship Id="rId41" Type="http://schemas.openxmlformats.org/officeDocument/2006/relationships/image" Target="media/image25.png"/><Relationship Id="rId54" Type="http://schemas.openxmlformats.org/officeDocument/2006/relationships/image" Target="cid:image001.png@01D855A2.4E0912B0"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cid:image004.png@01DC20C7.D5820140" TargetMode="External"/><Relationship Id="rId49" Type="http://schemas.openxmlformats.org/officeDocument/2006/relationships/image" Target="media/image30.png"/><Relationship Id="rId57" Type="http://schemas.openxmlformats.org/officeDocument/2006/relationships/diagramQuickStyle" Target="diagrams/quickStyle1.xml"/><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cid:image013.png@01D84A94.596F6F00" TargetMode="External"/><Relationship Id="rId52" Type="http://schemas.openxmlformats.org/officeDocument/2006/relationships/image" Target="media/image33.emf"/><Relationship Id="rId60"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4CA79A0-BA71-431E-BE82-591D2B44BF74}" type="doc">
      <dgm:prSet loTypeId="urn:microsoft.com/office/officeart/2005/8/layout/chevron1" loCatId="process" qsTypeId="urn:microsoft.com/office/officeart/2005/8/quickstyle/simple1" qsCatId="simple" csTypeId="urn:microsoft.com/office/officeart/2005/8/colors/accent1_2" csCatId="accent1" phldr="1"/>
      <dgm:spPr/>
    </dgm:pt>
    <dgm:pt modelId="{734D1A64-AD97-489C-B2DC-A1DAB44FD2D2}">
      <dgm:prSet phldrT="[Texte]" custT="1"/>
      <dgm:spPr/>
      <dgm:t>
        <a:bodyPr/>
        <a:lstStyle/>
        <a:p>
          <a:r>
            <a:rPr lang="fr-FR" sz="1050"/>
            <a:t>Demande de prestation</a:t>
          </a:r>
        </a:p>
        <a:p>
          <a:r>
            <a:rPr lang="fr-FR" sz="700"/>
            <a:t>Iterop</a:t>
          </a:r>
        </a:p>
      </dgm:t>
    </dgm:pt>
    <dgm:pt modelId="{7A9792F0-E45E-4E98-BFBA-B530830F1321}" type="parTrans" cxnId="{8B15BFDC-90BF-48D7-B804-80444F42EEB4}">
      <dgm:prSet/>
      <dgm:spPr/>
      <dgm:t>
        <a:bodyPr/>
        <a:lstStyle/>
        <a:p>
          <a:endParaRPr lang="fr-FR"/>
        </a:p>
      </dgm:t>
    </dgm:pt>
    <dgm:pt modelId="{4CCB2DE5-79F4-4BC3-A700-4A46687966B4}" type="sibTrans" cxnId="{8B15BFDC-90BF-48D7-B804-80444F42EEB4}">
      <dgm:prSet/>
      <dgm:spPr/>
      <dgm:t>
        <a:bodyPr/>
        <a:lstStyle/>
        <a:p>
          <a:endParaRPr lang="fr-FR"/>
        </a:p>
      </dgm:t>
    </dgm:pt>
    <dgm:pt modelId="{A42E3FE2-6928-4119-AB05-06E4865CAC00}">
      <dgm:prSet phldrT="[Texte]" custT="1"/>
      <dgm:spPr/>
      <dgm:t>
        <a:bodyPr/>
        <a:lstStyle/>
        <a:p>
          <a:r>
            <a:rPr lang="fr-FR" sz="1100"/>
            <a:t>Réception</a:t>
          </a:r>
        </a:p>
        <a:p>
          <a:r>
            <a:rPr lang="fr-FR" sz="800"/>
            <a:t>Iterop</a:t>
          </a:r>
        </a:p>
      </dgm:t>
    </dgm:pt>
    <dgm:pt modelId="{CCEA761D-6E79-4833-8C2B-C88B0979AA18}" type="parTrans" cxnId="{26014BCC-DC28-4F4E-95E7-5099EAFC3B41}">
      <dgm:prSet/>
      <dgm:spPr/>
      <dgm:t>
        <a:bodyPr/>
        <a:lstStyle/>
        <a:p>
          <a:endParaRPr lang="fr-FR"/>
        </a:p>
      </dgm:t>
    </dgm:pt>
    <dgm:pt modelId="{DD6DBEE1-DCC5-4114-8069-2046AE8390EA}" type="sibTrans" cxnId="{26014BCC-DC28-4F4E-95E7-5099EAFC3B41}">
      <dgm:prSet/>
      <dgm:spPr/>
      <dgm:t>
        <a:bodyPr/>
        <a:lstStyle/>
        <a:p>
          <a:endParaRPr lang="fr-FR"/>
        </a:p>
      </dgm:t>
    </dgm:pt>
    <dgm:pt modelId="{DB306E5A-76EF-4979-B152-A1EDF8FC7B62}">
      <dgm:prSet phldrT="[Texte]" custT="1"/>
      <dgm:spPr/>
      <dgm:t>
        <a:bodyPr/>
        <a:lstStyle/>
        <a:p>
          <a:r>
            <a:rPr lang="fr-FR" sz="1100"/>
            <a:t>Facturation</a:t>
          </a:r>
        </a:p>
        <a:p>
          <a:r>
            <a:rPr lang="fr-FR" sz="800"/>
            <a:t>Chorus</a:t>
          </a:r>
        </a:p>
      </dgm:t>
    </dgm:pt>
    <dgm:pt modelId="{5E1C98D6-B20B-4093-A12D-E37B5ABCF4C6}" type="parTrans" cxnId="{9A04B71E-2E41-486E-8CDD-D357CF7F98A7}">
      <dgm:prSet/>
      <dgm:spPr/>
      <dgm:t>
        <a:bodyPr/>
        <a:lstStyle/>
        <a:p>
          <a:endParaRPr lang="fr-FR"/>
        </a:p>
      </dgm:t>
    </dgm:pt>
    <dgm:pt modelId="{34D032F4-5D79-4CD2-AE87-4E65A18831C9}" type="sibTrans" cxnId="{9A04B71E-2E41-486E-8CDD-D357CF7F98A7}">
      <dgm:prSet/>
      <dgm:spPr/>
      <dgm:t>
        <a:bodyPr/>
        <a:lstStyle/>
        <a:p>
          <a:endParaRPr lang="fr-FR"/>
        </a:p>
      </dgm:t>
    </dgm:pt>
    <dgm:pt modelId="{EAE65FAD-E6F9-4C6A-9DC6-1FC050B499F1}">
      <dgm:prSet/>
      <dgm:spPr>
        <a:solidFill>
          <a:srgbClr val="92D050"/>
        </a:solidFill>
      </dgm:spPr>
      <dgm:t>
        <a:bodyPr/>
        <a:lstStyle/>
        <a:p>
          <a:r>
            <a:rPr lang="fr-FR"/>
            <a:t>Exécution</a:t>
          </a:r>
        </a:p>
      </dgm:t>
    </dgm:pt>
    <dgm:pt modelId="{C78E9726-C4F1-4EA3-AAE6-C80DC8AB9678}" type="parTrans" cxnId="{A078140B-0CE8-4418-A5C0-6F840ADF2B6E}">
      <dgm:prSet/>
      <dgm:spPr/>
      <dgm:t>
        <a:bodyPr/>
        <a:lstStyle/>
        <a:p>
          <a:endParaRPr lang="fr-FR"/>
        </a:p>
      </dgm:t>
    </dgm:pt>
    <dgm:pt modelId="{B5DCE606-FCF9-41B7-ADC4-272C5FC30427}" type="sibTrans" cxnId="{A078140B-0CE8-4418-A5C0-6F840ADF2B6E}">
      <dgm:prSet/>
      <dgm:spPr/>
      <dgm:t>
        <a:bodyPr/>
        <a:lstStyle/>
        <a:p>
          <a:endParaRPr lang="fr-FR"/>
        </a:p>
      </dgm:t>
    </dgm:pt>
    <dgm:pt modelId="{AA068172-71F9-41D6-9D72-01E663CBB129}">
      <dgm:prSet custT="1"/>
      <dgm:spPr/>
      <dgm:t>
        <a:bodyPr/>
        <a:lstStyle/>
        <a:p>
          <a:r>
            <a:rPr lang="fr-FR" sz="1100"/>
            <a:t>Commande</a:t>
          </a:r>
        </a:p>
        <a:p>
          <a:r>
            <a:rPr lang="fr-FR" sz="800"/>
            <a:t>Iterop</a:t>
          </a:r>
        </a:p>
      </dgm:t>
    </dgm:pt>
    <dgm:pt modelId="{ED185D48-BE6F-4858-B256-2B0C5466AC6F}" type="parTrans" cxnId="{0BD34ACF-6754-408A-8393-4B8122F772D5}">
      <dgm:prSet/>
      <dgm:spPr/>
      <dgm:t>
        <a:bodyPr/>
        <a:lstStyle/>
        <a:p>
          <a:endParaRPr lang="fr-FR"/>
        </a:p>
      </dgm:t>
    </dgm:pt>
    <dgm:pt modelId="{48D75B4E-9FD4-4205-834B-4A400C2D0D9D}" type="sibTrans" cxnId="{0BD34ACF-6754-408A-8393-4B8122F772D5}">
      <dgm:prSet/>
      <dgm:spPr/>
      <dgm:t>
        <a:bodyPr/>
        <a:lstStyle/>
        <a:p>
          <a:endParaRPr lang="fr-FR"/>
        </a:p>
      </dgm:t>
    </dgm:pt>
    <dgm:pt modelId="{3CF426D0-F99C-4E05-B669-2BA0D398DED4}" type="pres">
      <dgm:prSet presAssocID="{64CA79A0-BA71-431E-BE82-591D2B44BF74}" presName="Name0" presStyleCnt="0">
        <dgm:presLayoutVars>
          <dgm:dir/>
          <dgm:animLvl val="lvl"/>
          <dgm:resizeHandles val="exact"/>
        </dgm:presLayoutVars>
      </dgm:prSet>
      <dgm:spPr/>
    </dgm:pt>
    <dgm:pt modelId="{25E88D0A-5C94-4D8E-B1DC-2C825D7E741A}" type="pres">
      <dgm:prSet presAssocID="{734D1A64-AD97-489C-B2DC-A1DAB44FD2D2}" presName="parTxOnly" presStyleLbl="node1" presStyleIdx="0" presStyleCnt="5" custScaleY="91236">
        <dgm:presLayoutVars>
          <dgm:chMax val="0"/>
          <dgm:chPref val="0"/>
          <dgm:bulletEnabled val="1"/>
        </dgm:presLayoutVars>
      </dgm:prSet>
      <dgm:spPr/>
    </dgm:pt>
    <dgm:pt modelId="{A3570F5C-634A-4F9D-8516-5ED5AE9973AB}" type="pres">
      <dgm:prSet presAssocID="{4CCB2DE5-79F4-4BC3-A700-4A46687966B4}" presName="parTxOnlySpace" presStyleCnt="0"/>
      <dgm:spPr/>
    </dgm:pt>
    <dgm:pt modelId="{EC3A89B7-9FD6-4DE2-9AEC-625C47F79534}" type="pres">
      <dgm:prSet presAssocID="{AA068172-71F9-41D6-9D72-01E663CBB129}" presName="parTxOnly" presStyleLbl="node1" presStyleIdx="1" presStyleCnt="5">
        <dgm:presLayoutVars>
          <dgm:chMax val="0"/>
          <dgm:chPref val="0"/>
          <dgm:bulletEnabled val="1"/>
        </dgm:presLayoutVars>
      </dgm:prSet>
      <dgm:spPr/>
    </dgm:pt>
    <dgm:pt modelId="{8294807C-2DB7-4745-9265-01D0F49848DA}" type="pres">
      <dgm:prSet presAssocID="{48D75B4E-9FD4-4205-834B-4A400C2D0D9D}" presName="parTxOnlySpace" presStyleCnt="0"/>
      <dgm:spPr/>
    </dgm:pt>
    <dgm:pt modelId="{7F4E4F67-31A7-4A95-8774-BE2F240766C1}" type="pres">
      <dgm:prSet presAssocID="{EAE65FAD-E6F9-4C6A-9DC6-1FC050B499F1}" presName="parTxOnly" presStyleLbl="node1" presStyleIdx="2" presStyleCnt="5">
        <dgm:presLayoutVars>
          <dgm:chMax val="0"/>
          <dgm:chPref val="0"/>
          <dgm:bulletEnabled val="1"/>
        </dgm:presLayoutVars>
      </dgm:prSet>
      <dgm:spPr/>
    </dgm:pt>
    <dgm:pt modelId="{DA687C57-7E4C-47D8-AB58-E8AF2D61C0B7}" type="pres">
      <dgm:prSet presAssocID="{B5DCE606-FCF9-41B7-ADC4-272C5FC30427}" presName="parTxOnlySpace" presStyleCnt="0"/>
      <dgm:spPr/>
    </dgm:pt>
    <dgm:pt modelId="{C06B039F-5F3B-43C1-AD25-A0E068325C25}" type="pres">
      <dgm:prSet presAssocID="{A42E3FE2-6928-4119-AB05-06E4865CAC00}" presName="parTxOnly" presStyleLbl="node1" presStyleIdx="3" presStyleCnt="5">
        <dgm:presLayoutVars>
          <dgm:chMax val="0"/>
          <dgm:chPref val="0"/>
          <dgm:bulletEnabled val="1"/>
        </dgm:presLayoutVars>
      </dgm:prSet>
      <dgm:spPr/>
    </dgm:pt>
    <dgm:pt modelId="{06653265-ED70-48CB-B910-A1B052D55C95}" type="pres">
      <dgm:prSet presAssocID="{DD6DBEE1-DCC5-4114-8069-2046AE8390EA}" presName="parTxOnlySpace" presStyleCnt="0"/>
      <dgm:spPr/>
    </dgm:pt>
    <dgm:pt modelId="{DE3E63EE-C995-4238-974E-05F46BABB818}" type="pres">
      <dgm:prSet presAssocID="{DB306E5A-76EF-4979-B152-A1EDF8FC7B62}" presName="parTxOnly" presStyleLbl="node1" presStyleIdx="4" presStyleCnt="5">
        <dgm:presLayoutVars>
          <dgm:chMax val="0"/>
          <dgm:chPref val="0"/>
          <dgm:bulletEnabled val="1"/>
        </dgm:presLayoutVars>
      </dgm:prSet>
      <dgm:spPr/>
    </dgm:pt>
  </dgm:ptLst>
  <dgm:cxnLst>
    <dgm:cxn modelId="{FD317A0A-7573-4A02-92C1-172D3B4AA7F9}" type="presOf" srcId="{AA068172-71F9-41D6-9D72-01E663CBB129}" destId="{EC3A89B7-9FD6-4DE2-9AEC-625C47F79534}" srcOrd="0" destOrd="0" presId="urn:microsoft.com/office/officeart/2005/8/layout/chevron1"/>
    <dgm:cxn modelId="{A078140B-0CE8-4418-A5C0-6F840ADF2B6E}" srcId="{64CA79A0-BA71-431E-BE82-591D2B44BF74}" destId="{EAE65FAD-E6F9-4C6A-9DC6-1FC050B499F1}" srcOrd="2" destOrd="0" parTransId="{C78E9726-C4F1-4EA3-AAE6-C80DC8AB9678}" sibTransId="{B5DCE606-FCF9-41B7-ADC4-272C5FC30427}"/>
    <dgm:cxn modelId="{9A04B71E-2E41-486E-8CDD-D357CF7F98A7}" srcId="{64CA79A0-BA71-431E-BE82-591D2B44BF74}" destId="{DB306E5A-76EF-4979-B152-A1EDF8FC7B62}" srcOrd="4" destOrd="0" parTransId="{5E1C98D6-B20B-4093-A12D-E37B5ABCF4C6}" sibTransId="{34D032F4-5D79-4CD2-AE87-4E65A18831C9}"/>
    <dgm:cxn modelId="{A8AAAC24-616F-41B0-B4E3-76943E752729}" type="presOf" srcId="{734D1A64-AD97-489C-B2DC-A1DAB44FD2D2}" destId="{25E88D0A-5C94-4D8E-B1DC-2C825D7E741A}" srcOrd="0" destOrd="0" presId="urn:microsoft.com/office/officeart/2005/8/layout/chevron1"/>
    <dgm:cxn modelId="{CB2FF835-567C-465B-A88C-1DF3FB68143A}" type="presOf" srcId="{A42E3FE2-6928-4119-AB05-06E4865CAC00}" destId="{C06B039F-5F3B-43C1-AD25-A0E068325C25}" srcOrd="0" destOrd="0" presId="urn:microsoft.com/office/officeart/2005/8/layout/chevron1"/>
    <dgm:cxn modelId="{BB6D6B7D-56D0-4D8F-A598-76FD2C4D571D}" type="presOf" srcId="{DB306E5A-76EF-4979-B152-A1EDF8FC7B62}" destId="{DE3E63EE-C995-4238-974E-05F46BABB818}" srcOrd="0" destOrd="0" presId="urn:microsoft.com/office/officeart/2005/8/layout/chevron1"/>
    <dgm:cxn modelId="{F49BD27E-D787-44E8-A560-4CC6F75B7D09}" type="presOf" srcId="{EAE65FAD-E6F9-4C6A-9DC6-1FC050B499F1}" destId="{7F4E4F67-31A7-4A95-8774-BE2F240766C1}" srcOrd="0" destOrd="0" presId="urn:microsoft.com/office/officeart/2005/8/layout/chevron1"/>
    <dgm:cxn modelId="{26014BCC-DC28-4F4E-95E7-5099EAFC3B41}" srcId="{64CA79A0-BA71-431E-BE82-591D2B44BF74}" destId="{A42E3FE2-6928-4119-AB05-06E4865CAC00}" srcOrd="3" destOrd="0" parTransId="{CCEA761D-6E79-4833-8C2B-C88B0979AA18}" sibTransId="{DD6DBEE1-DCC5-4114-8069-2046AE8390EA}"/>
    <dgm:cxn modelId="{0BD34ACF-6754-408A-8393-4B8122F772D5}" srcId="{64CA79A0-BA71-431E-BE82-591D2B44BF74}" destId="{AA068172-71F9-41D6-9D72-01E663CBB129}" srcOrd="1" destOrd="0" parTransId="{ED185D48-BE6F-4858-B256-2B0C5466AC6F}" sibTransId="{48D75B4E-9FD4-4205-834B-4A400C2D0D9D}"/>
    <dgm:cxn modelId="{8B15BFDC-90BF-48D7-B804-80444F42EEB4}" srcId="{64CA79A0-BA71-431E-BE82-591D2B44BF74}" destId="{734D1A64-AD97-489C-B2DC-A1DAB44FD2D2}" srcOrd="0" destOrd="0" parTransId="{7A9792F0-E45E-4E98-BFBA-B530830F1321}" sibTransId="{4CCB2DE5-79F4-4BC3-A700-4A46687966B4}"/>
    <dgm:cxn modelId="{CF37CEDE-698C-4F6E-9191-D34D2E2A057B}" type="presOf" srcId="{64CA79A0-BA71-431E-BE82-591D2B44BF74}" destId="{3CF426D0-F99C-4E05-B669-2BA0D398DED4}" srcOrd="0" destOrd="0" presId="urn:microsoft.com/office/officeart/2005/8/layout/chevron1"/>
    <dgm:cxn modelId="{557398F0-D593-43EE-AE48-CF134669000C}" type="presParOf" srcId="{3CF426D0-F99C-4E05-B669-2BA0D398DED4}" destId="{25E88D0A-5C94-4D8E-B1DC-2C825D7E741A}" srcOrd="0" destOrd="0" presId="urn:microsoft.com/office/officeart/2005/8/layout/chevron1"/>
    <dgm:cxn modelId="{DE38131F-B973-4353-B7F7-7466B37360D4}" type="presParOf" srcId="{3CF426D0-F99C-4E05-B669-2BA0D398DED4}" destId="{A3570F5C-634A-4F9D-8516-5ED5AE9973AB}" srcOrd="1" destOrd="0" presId="urn:microsoft.com/office/officeart/2005/8/layout/chevron1"/>
    <dgm:cxn modelId="{8C432626-0A5E-42A9-8113-0607771042A5}" type="presParOf" srcId="{3CF426D0-F99C-4E05-B669-2BA0D398DED4}" destId="{EC3A89B7-9FD6-4DE2-9AEC-625C47F79534}" srcOrd="2" destOrd="0" presId="urn:microsoft.com/office/officeart/2005/8/layout/chevron1"/>
    <dgm:cxn modelId="{48DF527A-BE48-488D-A48E-2F4A70C3F65A}" type="presParOf" srcId="{3CF426D0-F99C-4E05-B669-2BA0D398DED4}" destId="{8294807C-2DB7-4745-9265-01D0F49848DA}" srcOrd="3" destOrd="0" presId="urn:microsoft.com/office/officeart/2005/8/layout/chevron1"/>
    <dgm:cxn modelId="{7DEB7B76-0755-418F-801F-5B201380CD68}" type="presParOf" srcId="{3CF426D0-F99C-4E05-B669-2BA0D398DED4}" destId="{7F4E4F67-31A7-4A95-8774-BE2F240766C1}" srcOrd="4" destOrd="0" presId="urn:microsoft.com/office/officeart/2005/8/layout/chevron1"/>
    <dgm:cxn modelId="{28B64C32-99A9-4C69-9964-D7DCDE92AF2E}" type="presParOf" srcId="{3CF426D0-F99C-4E05-B669-2BA0D398DED4}" destId="{DA687C57-7E4C-47D8-AB58-E8AF2D61C0B7}" srcOrd="5" destOrd="0" presId="urn:microsoft.com/office/officeart/2005/8/layout/chevron1"/>
    <dgm:cxn modelId="{6260854B-BC20-42F1-B4CA-2972EAA720FB}" type="presParOf" srcId="{3CF426D0-F99C-4E05-B669-2BA0D398DED4}" destId="{C06B039F-5F3B-43C1-AD25-A0E068325C25}" srcOrd="6" destOrd="0" presId="urn:microsoft.com/office/officeart/2005/8/layout/chevron1"/>
    <dgm:cxn modelId="{6A9B417A-E7EB-4226-8EF1-290029D53156}" type="presParOf" srcId="{3CF426D0-F99C-4E05-B669-2BA0D398DED4}" destId="{06653265-ED70-48CB-B910-A1B052D55C95}" srcOrd="7" destOrd="0" presId="urn:microsoft.com/office/officeart/2005/8/layout/chevron1"/>
    <dgm:cxn modelId="{DD04DACC-06AB-4794-9EFA-49677ACD0643}" type="presParOf" srcId="{3CF426D0-F99C-4E05-B669-2BA0D398DED4}" destId="{DE3E63EE-C995-4238-974E-05F46BABB818}" srcOrd="8" destOrd="0" presId="urn:microsoft.com/office/officeart/2005/8/layout/chevron1"/>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E88D0A-5C94-4D8E-B1DC-2C825D7E741A}">
      <dsp:nvSpPr>
        <dsp:cNvPr id="0" name=""/>
        <dsp:cNvSpPr/>
      </dsp:nvSpPr>
      <dsp:spPr>
        <a:xfrm>
          <a:off x="1339" y="235359"/>
          <a:ext cx="1192113" cy="435054"/>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66725">
            <a:lnSpc>
              <a:spcPct val="90000"/>
            </a:lnSpc>
            <a:spcBef>
              <a:spcPct val="0"/>
            </a:spcBef>
            <a:spcAft>
              <a:spcPct val="35000"/>
            </a:spcAft>
            <a:buNone/>
          </a:pPr>
          <a:r>
            <a:rPr lang="fr-FR" sz="1050" kern="1200"/>
            <a:t>Demande de prestation</a:t>
          </a:r>
        </a:p>
        <a:p>
          <a:pPr marL="0" lvl="0" indent="0" algn="ctr" defTabSz="466725">
            <a:lnSpc>
              <a:spcPct val="90000"/>
            </a:lnSpc>
            <a:spcBef>
              <a:spcPct val="0"/>
            </a:spcBef>
            <a:spcAft>
              <a:spcPct val="35000"/>
            </a:spcAft>
            <a:buNone/>
          </a:pPr>
          <a:r>
            <a:rPr lang="fr-FR" sz="700" kern="1200"/>
            <a:t>Iterop</a:t>
          </a:r>
        </a:p>
      </dsp:txBody>
      <dsp:txXfrm>
        <a:off x="218866" y="235359"/>
        <a:ext cx="757059" cy="435054"/>
      </dsp:txXfrm>
    </dsp:sp>
    <dsp:sp modelId="{EC3A89B7-9FD6-4DE2-9AEC-625C47F79534}">
      <dsp:nvSpPr>
        <dsp:cNvPr id="0" name=""/>
        <dsp:cNvSpPr/>
      </dsp:nvSpPr>
      <dsp:spPr>
        <a:xfrm>
          <a:off x="1074241" y="214464"/>
          <a:ext cx="1192113" cy="476845"/>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fr-FR" sz="1100" kern="1200"/>
            <a:t>Commande</a:t>
          </a:r>
        </a:p>
        <a:p>
          <a:pPr marL="0" lvl="0" indent="0" algn="ctr" defTabSz="488950">
            <a:lnSpc>
              <a:spcPct val="90000"/>
            </a:lnSpc>
            <a:spcBef>
              <a:spcPct val="0"/>
            </a:spcBef>
            <a:spcAft>
              <a:spcPct val="35000"/>
            </a:spcAft>
            <a:buNone/>
          </a:pPr>
          <a:r>
            <a:rPr lang="fr-FR" sz="800" kern="1200"/>
            <a:t>Iterop</a:t>
          </a:r>
        </a:p>
      </dsp:txBody>
      <dsp:txXfrm>
        <a:off x="1312664" y="214464"/>
        <a:ext cx="715268" cy="476845"/>
      </dsp:txXfrm>
    </dsp:sp>
    <dsp:sp modelId="{7F4E4F67-31A7-4A95-8774-BE2F240766C1}">
      <dsp:nvSpPr>
        <dsp:cNvPr id="0" name=""/>
        <dsp:cNvSpPr/>
      </dsp:nvSpPr>
      <dsp:spPr>
        <a:xfrm>
          <a:off x="2147143" y="214464"/>
          <a:ext cx="1192113" cy="476845"/>
        </a:xfrm>
        <a:prstGeom prst="chevron">
          <a:avLst/>
        </a:prstGeom>
        <a:solidFill>
          <a:srgbClr val="92D05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marL="0" lvl="0" indent="0" algn="ctr" defTabSz="533400">
            <a:lnSpc>
              <a:spcPct val="90000"/>
            </a:lnSpc>
            <a:spcBef>
              <a:spcPct val="0"/>
            </a:spcBef>
            <a:spcAft>
              <a:spcPct val="35000"/>
            </a:spcAft>
            <a:buNone/>
          </a:pPr>
          <a:r>
            <a:rPr lang="fr-FR" sz="1200" kern="1200"/>
            <a:t>Exécution</a:t>
          </a:r>
        </a:p>
      </dsp:txBody>
      <dsp:txXfrm>
        <a:off x="2385566" y="214464"/>
        <a:ext cx="715268" cy="476845"/>
      </dsp:txXfrm>
    </dsp:sp>
    <dsp:sp modelId="{C06B039F-5F3B-43C1-AD25-A0E068325C25}">
      <dsp:nvSpPr>
        <dsp:cNvPr id="0" name=""/>
        <dsp:cNvSpPr/>
      </dsp:nvSpPr>
      <dsp:spPr>
        <a:xfrm>
          <a:off x="3220045" y="214464"/>
          <a:ext cx="1192113" cy="476845"/>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fr-FR" sz="1100" kern="1200"/>
            <a:t>Réception</a:t>
          </a:r>
        </a:p>
        <a:p>
          <a:pPr marL="0" lvl="0" indent="0" algn="ctr" defTabSz="488950">
            <a:lnSpc>
              <a:spcPct val="90000"/>
            </a:lnSpc>
            <a:spcBef>
              <a:spcPct val="0"/>
            </a:spcBef>
            <a:spcAft>
              <a:spcPct val="35000"/>
            </a:spcAft>
            <a:buNone/>
          </a:pPr>
          <a:r>
            <a:rPr lang="fr-FR" sz="800" kern="1200"/>
            <a:t>Iterop</a:t>
          </a:r>
        </a:p>
      </dsp:txBody>
      <dsp:txXfrm>
        <a:off x="3458468" y="214464"/>
        <a:ext cx="715268" cy="476845"/>
      </dsp:txXfrm>
    </dsp:sp>
    <dsp:sp modelId="{DE3E63EE-C995-4238-974E-05F46BABB818}">
      <dsp:nvSpPr>
        <dsp:cNvPr id="0" name=""/>
        <dsp:cNvSpPr/>
      </dsp:nvSpPr>
      <dsp:spPr>
        <a:xfrm>
          <a:off x="4292947" y="214464"/>
          <a:ext cx="1192113" cy="476845"/>
        </a:xfrm>
        <a:prstGeom prst="chevron">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fr-FR" sz="1100" kern="1200"/>
            <a:t>Facturation</a:t>
          </a:r>
        </a:p>
        <a:p>
          <a:pPr marL="0" lvl="0" indent="0" algn="ctr" defTabSz="488950">
            <a:lnSpc>
              <a:spcPct val="90000"/>
            </a:lnSpc>
            <a:spcBef>
              <a:spcPct val="0"/>
            </a:spcBef>
            <a:spcAft>
              <a:spcPct val="35000"/>
            </a:spcAft>
            <a:buNone/>
          </a:pPr>
          <a:r>
            <a:rPr lang="fr-FR" sz="800" kern="1200"/>
            <a:t>Chorus</a:t>
          </a:r>
        </a:p>
      </dsp:txBody>
      <dsp:txXfrm>
        <a:off x="4531370" y="214464"/>
        <a:ext cx="715268" cy="476845"/>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938a9efb-1e11-400a-86a2-8574c908400d">W4JD7324VQMY-1672949244-24218</_dlc_DocId>
    <_dlc_DocIdUrl xmlns="938a9efb-1e11-400a-86a2-8574c908400d">
      <Url>https://recouv.sharepoint.com/sites/DSI-SousDirectionduPilotageEquipe/_layouts/15/DocIdRedir.aspx?ID=W4JD7324VQMY-1672949244-24218</Url>
      <Description>W4JD7324VQMY-1672949244-24218</Description>
    </_dlc_DocIdUrl>
    <TaxCatchAll xmlns="938a9efb-1e11-400a-86a2-8574c908400d" xsi:nil="true"/>
    <lcf76f155ced4ddcb4097134ff3c332f xmlns="8cb1eac8-13cf-4943-8d8b-2a498ba8520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C2E909FBDF8E1C479DFEE3C5C2B9EC89" ma:contentTypeVersion="17" ma:contentTypeDescription="Crée un document." ma:contentTypeScope="" ma:versionID="e10ec3eeeca2602e051efb733d874a9d">
  <xsd:schema xmlns:xsd="http://www.w3.org/2001/XMLSchema" xmlns:xs="http://www.w3.org/2001/XMLSchema" xmlns:p="http://schemas.microsoft.com/office/2006/metadata/properties" xmlns:ns2="8cb1eac8-13cf-4943-8d8b-2a498ba85204" xmlns:ns3="938a9efb-1e11-400a-86a2-8574c908400d" targetNamespace="http://schemas.microsoft.com/office/2006/metadata/properties" ma:root="true" ma:fieldsID="22cd0ffa0c6c3d5c0ba52d1467c4e0ad" ns2:_="" ns3:_="">
    <xsd:import namespace="8cb1eac8-13cf-4943-8d8b-2a498ba85204"/>
    <xsd:import namespace="938a9efb-1e11-400a-86a2-8574c908400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3:_dlc_DocId" minOccurs="0"/>
                <xsd:element ref="ns3:_dlc_DocIdUrl" minOccurs="0"/>
                <xsd:element ref="ns3:_dlc_DocIdPersistId"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b1eac8-13cf-4943-8d8b-2a498ba852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Balises d’images" ma:readOnly="false" ma:fieldId="{5cf76f15-5ced-4ddc-b409-7134ff3c332f}" ma:taxonomyMulti="true" ma:sspId="60315fbd-64dd-42b6-8821-119951e42b9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LengthInSeconds" ma:index="2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38a9efb-1e11-400a-86a2-8574c908400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_dlc_DocId" ma:index="19" nillable="true" ma:displayName="Valeur d’ID de document" ma:description="Valeur de l’ID de document affecté à cet élément." ma:indexed="true" ma:internalName="_dlc_DocId" ma:readOnly="true">
      <xsd:simpleType>
        <xsd:restriction base="dms:Text"/>
      </xsd:simpleType>
    </xsd:element>
    <xsd:element name="_dlc_DocIdUrl" ma:index="20"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1" nillable="true" ma:displayName="Persist ID" ma:description="Keep ID on add." ma:hidden="true" ma:internalName="_dlc_DocIdPersistId" ma:readOnly="true">
      <xsd:simpleType>
        <xsd:restriction base="dms:Boolean"/>
      </xsd:simpleType>
    </xsd:element>
    <xsd:element name="TaxCatchAll" ma:index="24" nillable="true" ma:displayName="Taxonomy Catch All Column" ma:hidden="true" ma:list="{9aa51946-e787-43d3-a8be-35cf800c586d}" ma:internalName="TaxCatchAll" ma:showField="CatchAllData" ma:web="938a9efb-1e11-400a-86a2-8574c90840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935BF0E-19BF-4866-A05A-BF917AC3C369}">
  <ds:schemaRefs>
    <ds:schemaRef ds:uri="http://schemas.microsoft.com/office/2006/metadata/properties"/>
    <ds:schemaRef ds:uri="http://schemas.microsoft.com/office/infopath/2007/PartnerControls"/>
    <ds:schemaRef ds:uri="938a9efb-1e11-400a-86a2-8574c908400d"/>
    <ds:schemaRef ds:uri="8cb1eac8-13cf-4943-8d8b-2a498ba85204"/>
  </ds:schemaRefs>
</ds:datastoreItem>
</file>

<file path=customXml/itemProps2.xml><?xml version="1.0" encoding="utf-8"?>
<ds:datastoreItem xmlns:ds="http://schemas.openxmlformats.org/officeDocument/2006/customXml" ds:itemID="{5763A654-6069-4D39-8CF0-ACA9F9ECD7D0}">
  <ds:schemaRefs>
    <ds:schemaRef ds:uri="http://schemas.openxmlformats.org/officeDocument/2006/bibliography"/>
  </ds:schemaRefs>
</ds:datastoreItem>
</file>

<file path=customXml/itemProps3.xml><?xml version="1.0" encoding="utf-8"?>
<ds:datastoreItem xmlns:ds="http://schemas.openxmlformats.org/officeDocument/2006/customXml" ds:itemID="{98E6D2B1-8007-4063-8561-435E8558320E}">
  <ds:schemaRefs>
    <ds:schemaRef ds:uri="http://schemas.microsoft.com/sharepoint/events"/>
  </ds:schemaRefs>
</ds:datastoreItem>
</file>

<file path=customXml/itemProps4.xml><?xml version="1.0" encoding="utf-8"?>
<ds:datastoreItem xmlns:ds="http://schemas.openxmlformats.org/officeDocument/2006/customXml" ds:itemID="{6EC887EF-D15E-41E4-8665-3560659B96B9}">
  <ds:schemaRefs>
    <ds:schemaRef ds:uri="http://schemas.microsoft.com/sharepoint/v3/contenttype/forms"/>
  </ds:schemaRefs>
</ds:datastoreItem>
</file>

<file path=customXml/itemProps5.xml><?xml version="1.0" encoding="utf-8"?>
<ds:datastoreItem xmlns:ds="http://schemas.openxmlformats.org/officeDocument/2006/customXml" ds:itemID="{ABFDB954-652E-4797-9359-8A6CB9A7D77C}"/>
</file>

<file path=docProps/app.xml><?xml version="1.0" encoding="utf-8"?>
<Properties xmlns="http://schemas.openxmlformats.org/officeDocument/2006/extended-properties" xmlns:vt="http://schemas.openxmlformats.org/officeDocument/2006/docPropsVTypes">
  <Template>Normal.dotm</Template>
  <TotalTime>42612</TotalTime>
  <Pages>168</Pages>
  <Words>36971</Words>
  <Characters>203345</Characters>
  <Application>Microsoft Office Word</Application>
  <DocSecurity>0</DocSecurity>
  <Lines>1694</Lines>
  <Paragraphs>479</Paragraphs>
  <ScaleCrop>false</ScaleCrop>
  <HeadingPairs>
    <vt:vector size="2" baseType="variant">
      <vt:variant>
        <vt:lpstr>Titre</vt:lpstr>
      </vt:variant>
      <vt:variant>
        <vt:i4>1</vt:i4>
      </vt:variant>
    </vt:vector>
  </HeadingPairs>
  <TitlesOfParts>
    <vt:vector size="1" baseType="lpstr">
      <vt:lpstr/>
    </vt:vector>
  </TitlesOfParts>
  <Company>ACOSS</Company>
  <LinksUpToDate>false</LinksUpToDate>
  <CharactersWithSpaces>239837</CharactersWithSpaces>
  <SharedDoc>false</SharedDoc>
  <HLinks>
    <vt:vector size="612" baseType="variant">
      <vt:variant>
        <vt:i4>1441849</vt:i4>
      </vt:variant>
      <vt:variant>
        <vt:i4>597</vt:i4>
      </vt:variant>
      <vt:variant>
        <vt:i4>0</vt:i4>
      </vt:variant>
      <vt:variant>
        <vt:i4>5</vt:i4>
      </vt:variant>
      <vt:variant>
        <vt:lpwstr/>
      </vt:variant>
      <vt:variant>
        <vt:lpwstr>_Toc94721661</vt:lpwstr>
      </vt:variant>
      <vt:variant>
        <vt:i4>1966138</vt:i4>
      </vt:variant>
      <vt:variant>
        <vt:i4>594</vt:i4>
      </vt:variant>
      <vt:variant>
        <vt:i4>0</vt:i4>
      </vt:variant>
      <vt:variant>
        <vt:i4>5</vt:i4>
      </vt:variant>
      <vt:variant>
        <vt:lpwstr/>
      </vt:variant>
      <vt:variant>
        <vt:lpwstr>_Toc94721659</vt:lpwstr>
      </vt:variant>
      <vt:variant>
        <vt:i4>1048634</vt:i4>
      </vt:variant>
      <vt:variant>
        <vt:i4>591</vt:i4>
      </vt:variant>
      <vt:variant>
        <vt:i4>0</vt:i4>
      </vt:variant>
      <vt:variant>
        <vt:i4>5</vt:i4>
      </vt:variant>
      <vt:variant>
        <vt:lpwstr/>
      </vt:variant>
      <vt:variant>
        <vt:lpwstr>_Toc94721657</vt:lpwstr>
      </vt:variant>
      <vt:variant>
        <vt:i4>2031674</vt:i4>
      </vt:variant>
      <vt:variant>
        <vt:i4>588</vt:i4>
      </vt:variant>
      <vt:variant>
        <vt:i4>0</vt:i4>
      </vt:variant>
      <vt:variant>
        <vt:i4>5</vt:i4>
      </vt:variant>
      <vt:variant>
        <vt:lpwstr/>
      </vt:variant>
      <vt:variant>
        <vt:lpwstr>_Toc94721658</vt:lpwstr>
      </vt:variant>
      <vt:variant>
        <vt:i4>262235</vt:i4>
      </vt:variant>
      <vt:variant>
        <vt:i4>585</vt:i4>
      </vt:variant>
      <vt:variant>
        <vt:i4>0</vt:i4>
      </vt:variant>
      <vt:variant>
        <vt:i4>5</vt:i4>
      </vt:variant>
      <vt:variant>
        <vt:lpwstr>https://www.acoss.fr/</vt:lpwstr>
      </vt:variant>
      <vt:variant>
        <vt:lpwstr/>
      </vt:variant>
      <vt:variant>
        <vt:i4>1114167</vt:i4>
      </vt:variant>
      <vt:variant>
        <vt:i4>578</vt:i4>
      </vt:variant>
      <vt:variant>
        <vt:i4>0</vt:i4>
      </vt:variant>
      <vt:variant>
        <vt:i4>5</vt:i4>
      </vt:variant>
      <vt:variant>
        <vt:lpwstr/>
      </vt:variant>
      <vt:variant>
        <vt:lpwstr>_Toc207638189</vt:lpwstr>
      </vt:variant>
      <vt:variant>
        <vt:i4>1114167</vt:i4>
      </vt:variant>
      <vt:variant>
        <vt:i4>572</vt:i4>
      </vt:variant>
      <vt:variant>
        <vt:i4>0</vt:i4>
      </vt:variant>
      <vt:variant>
        <vt:i4>5</vt:i4>
      </vt:variant>
      <vt:variant>
        <vt:lpwstr/>
      </vt:variant>
      <vt:variant>
        <vt:lpwstr>_Toc207638188</vt:lpwstr>
      </vt:variant>
      <vt:variant>
        <vt:i4>1114167</vt:i4>
      </vt:variant>
      <vt:variant>
        <vt:i4>566</vt:i4>
      </vt:variant>
      <vt:variant>
        <vt:i4>0</vt:i4>
      </vt:variant>
      <vt:variant>
        <vt:i4>5</vt:i4>
      </vt:variant>
      <vt:variant>
        <vt:lpwstr/>
      </vt:variant>
      <vt:variant>
        <vt:lpwstr>_Toc207638187</vt:lpwstr>
      </vt:variant>
      <vt:variant>
        <vt:i4>1114167</vt:i4>
      </vt:variant>
      <vt:variant>
        <vt:i4>560</vt:i4>
      </vt:variant>
      <vt:variant>
        <vt:i4>0</vt:i4>
      </vt:variant>
      <vt:variant>
        <vt:i4>5</vt:i4>
      </vt:variant>
      <vt:variant>
        <vt:lpwstr/>
      </vt:variant>
      <vt:variant>
        <vt:lpwstr>_Toc207638186</vt:lpwstr>
      </vt:variant>
      <vt:variant>
        <vt:i4>1114167</vt:i4>
      </vt:variant>
      <vt:variant>
        <vt:i4>554</vt:i4>
      </vt:variant>
      <vt:variant>
        <vt:i4>0</vt:i4>
      </vt:variant>
      <vt:variant>
        <vt:i4>5</vt:i4>
      </vt:variant>
      <vt:variant>
        <vt:lpwstr/>
      </vt:variant>
      <vt:variant>
        <vt:lpwstr>_Toc207638185</vt:lpwstr>
      </vt:variant>
      <vt:variant>
        <vt:i4>1114167</vt:i4>
      </vt:variant>
      <vt:variant>
        <vt:i4>548</vt:i4>
      </vt:variant>
      <vt:variant>
        <vt:i4>0</vt:i4>
      </vt:variant>
      <vt:variant>
        <vt:i4>5</vt:i4>
      </vt:variant>
      <vt:variant>
        <vt:lpwstr/>
      </vt:variant>
      <vt:variant>
        <vt:lpwstr>_Toc207638184</vt:lpwstr>
      </vt:variant>
      <vt:variant>
        <vt:i4>1114167</vt:i4>
      </vt:variant>
      <vt:variant>
        <vt:i4>542</vt:i4>
      </vt:variant>
      <vt:variant>
        <vt:i4>0</vt:i4>
      </vt:variant>
      <vt:variant>
        <vt:i4>5</vt:i4>
      </vt:variant>
      <vt:variant>
        <vt:lpwstr/>
      </vt:variant>
      <vt:variant>
        <vt:lpwstr>_Toc207638183</vt:lpwstr>
      </vt:variant>
      <vt:variant>
        <vt:i4>1114167</vt:i4>
      </vt:variant>
      <vt:variant>
        <vt:i4>536</vt:i4>
      </vt:variant>
      <vt:variant>
        <vt:i4>0</vt:i4>
      </vt:variant>
      <vt:variant>
        <vt:i4>5</vt:i4>
      </vt:variant>
      <vt:variant>
        <vt:lpwstr/>
      </vt:variant>
      <vt:variant>
        <vt:lpwstr>_Toc207638182</vt:lpwstr>
      </vt:variant>
      <vt:variant>
        <vt:i4>1114167</vt:i4>
      </vt:variant>
      <vt:variant>
        <vt:i4>530</vt:i4>
      </vt:variant>
      <vt:variant>
        <vt:i4>0</vt:i4>
      </vt:variant>
      <vt:variant>
        <vt:i4>5</vt:i4>
      </vt:variant>
      <vt:variant>
        <vt:lpwstr/>
      </vt:variant>
      <vt:variant>
        <vt:lpwstr>_Toc207638181</vt:lpwstr>
      </vt:variant>
      <vt:variant>
        <vt:i4>1114167</vt:i4>
      </vt:variant>
      <vt:variant>
        <vt:i4>524</vt:i4>
      </vt:variant>
      <vt:variant>
        <vt:i4>0</vt:i4>
      </vt:variant>
      <vt:variant>
        <vt:i4>5</vt:i4>
      </vt:variant>
      <vt:variant>
        <vt:lpwstr/>
      </vt:variant>
      <vt:variant>
        <vt:lpwstr>_Toc207638180</vt:lpwstr>
      </vt:variant>
      <vt:variant>
        <vt:i4>1966135</vt:i4>
      </vt:variant>
      <vt:variant>
        <vt:i4>518</vt:i4>
      </vt:variant>
      <vt:variant>
        <vt:i4>0</vt:i4>
      </vt:variant>
      <vt:variant>
        <vt:i4>5</vt:i4>
      </vt:variant>
      <vt:variant>
        <vt:lpwstr/>
      </vt:variant>
      <vt:variant>
        <vt:lpwstr>_Toc207638179</vt:lpwstr>
      </vt:variant>
      <vt:variant>
        <vt:i4>1966135</vt:i4>
      </vt:variant>
      <vt:variant>
        <vt:i4>512</vt:i4>
      </vt:variant>
      <vt:variant>
        <vt:i4>0</vt:i4>
      </vt:variant>
      <vt:variant>
        <vt:i4>5</vt:i4>
      </vt:variant>
      <vt:variant>
        <vt:lpwstr/>
      </vt:variant>
      <vt:variant>
        <vt:lpwstr>_Toc207638178</vt:lpwstr>
      </vt:variant>
      <vt:variant>
        <vt:i4>1966135</vt:i4>
      </vt:variant>
      <vt:variant>
        <vt:i4>506</vt:i4>
      </vt:variant>
      <vt:variant>
        <vt:i4>0</vt:i4>
      </vt:variant>
      <vt:variant>
        <vt:i4>5</vt:i4>
      </vt:variant>
      <vt:variant>
        <vt:lpwstr/>
      </vt:variant>
      <vt:variant>
        <vt:lpwstr>_Toc207638177</vt:lpwstr>
      </vt:variant>
      <vt:variant>
        <vt:i4>1966135</vt:i4>
      </vt:variant>
      <vt:variant>
        <vt:i4>500</vt:i4>
      </vt:variant>
      <vt:variant>
        <vt:i4>0</vt:i4>
      </vt:variant>
      <vt:variant>
        <vt:i4>5</vt:i4>
      </vt:variant>
      <vt:variant>
        <vt:lpwstr/>
      </vt:variant>
      <vt:variant>
        <vt:lpwstr>_Toc207638176</vt:lpwstr>
      </vt:variant>
      <vt:variant>
        <vt:i4>1966135</vt:i4>
      </vt:variant>
      <vt:variant>
        <vt:i4>494</vt:i4>
      </vt:variant>
      <vt:variant>
        <vt:i4>0</vt:i4>
      </vt:variant>
      <vt:variant>
        <vt:i4>5</vt:i4>
      </vt:variant>
      <vt:variant>
        <vt:lpwstr/>
      </vt:variant>
      <vt:variant>
        <vt:lpwstr>_Toc207638175</vt:lpwstr>
      </vt:variant>
      <vt:variant>
        <vt:i4>1966135</vt:i4>
      </vt:variant>
      <vt:variant>
        <vt:i4>488</vt:i4>
      </vt:variant>
      <vt:variant>
        <vt:i4>0</vt:i4>
      </vt:variant>
      <vt:variant>
        <vt:i4>5</vt:i4>
      </vt:variant>
      <vt:variant>
        <vt:lpwstr/>
      </vt:variant>
      <vt:variant>
        <vt:lpwstr>_Toc207638174</vt:lpwstr>
      </vt:variant>
      <vt:variant>
        <vt:i4>1966135</vt:i4>
      </vt:variant>
      <vt:variant>
        <vt:i4>482</vt:i4>
      </vt:variant>
      <vt:variant>
        <vt:i4>0</vt:i4>
      </vt:variant>
      <vt:variant>
        <vt:i4>5</vt:i4>
      </vt:variant>
      <vt:variant>
        <vt:lpwstr/>
      </vt:variant>
      <vt:variant>
        <vt:lpwstr>_Toc207638173</vt:lpwstr>
      </vt:variant>
      <vt:variant>
        <vt:i4>1966135</vt:i4>
      </vt:variant>
      <vt:variant>
        <vt:i4>476</vt:i4>
      </vt:variant>
      <vt:variant>
        <vt:i4>0</vt:i4>
      </vt:variant>
      <vt:variant>
        <vt:i4>5</vt:i4>
      </vt:variant>
      <vt:variant>
        <vt:lpwstr/>
      </vt:variant>
      <vt:variant>
        <vt:lpwstr>_Toc207638172</vt:lpwstr>
      </vt:variant>
      <vt:variant>
        <vt:i4>1966135</vt:i4>
      </vt:variant>
      <vt:variant>
        <vt:i4>470</vt:i4>
      </vt:variant>
      <vt:variant>
        <vt:i4>0</vt:i4>
      </vt:variant>
      <vt:variant>
        <vt:i4>5</vt:i4>
      </vt:variant>
      <vt:variant>
        <vt:lpwstr/>
      </vt:variant>
      <vt:variant>
        <vt:lpwstr>_Toc207638171</vt:lpwstr>
      </vt:variant>
      <vt:variant>
        <vt:i4>1966135</vt:i4>
      </vt:variant>
      <vt:variant>
        <vt:i4>464</vt:i4>
      </vt:variant>
      <vt:variant>
        <vt:i4>0</vt:i4>
      </vt:variant>
      <vt:variant>
        <vt:i4>5</vt:i4>
      </vt:variant>
      <vt:variant>
        <vt:lpwstr/>
      </vt:variant>
      <vt:variant>
        <vt:lpwstr>_Toc207638170</vt:lpwstr>
      </vt:variant>
      <vt:variant>
        <vt:i4>2031671</vt:i4>
      </vt:variant>
      <vt:variant>
        <vt:i4>458</vt:i4>
      </vt:variant>
      <vt:variant>
        <vt:i4>0</vt:i4>
      </vt:variant>
      <vt:variant>
        <vt:i4>5</vt:i4>
      </vt:variant>
      <vt:variant>
        <vt:lpwstr/>
      </vt:variant>
      <vt:variant>
        <vt:lpwstr>_Toc207638169</vt:lpwstr>
      </vt:variant>
      <vt:variant>
        <vt:i4>2031671</vt:i4>
      </vt:variant>
      <vt:variant>
        <vt:i4>452</vt:i4>
      </vt:variant>
      <vt:variant>
        <vt:i4>0</vt:i4>
      </vt:variant>
      <vt:variant>
        <vt:i4>5</vt:i4>
      </vt:variant>
      <vt:variant>
        <vt:lpwstr/>
      </vt:variant>
      <vt:variant>
        <vt:lpwstr>_Toc207638168</vt:lpwstr>
      </vt:variant>
      <vt:variant>
        <vt:i4>2031671</vt:i4>
      </vt:variant>
      <vt:variant>
        <vt:i4>446</vt:i4>
      </vt:variant>
      <vt:variant>
        <vt:i4>0</vt:i4>
      </vt:variant>
      <vt:variant>
        <vt:i4>5</vt:i4>
      </vt:variant>
      <vt:variant>
        <vt:lpwstr/>
      </vt:variant>
      <vt:variant>
        <vt:lpwstr>_Toc207638167</vt:lpwstr>
      </vt:variant>
      <vt:variant>
        <vt:i4>2031671</vt:i4>
      </vt:variant>
      <vt:variant>
        <vt:i4>440</vt:i4>
      </vt:variant>
      <vt:variant>
        <vt:i4>0</vt:i4>
      </vt:variant>
      <vt:variant>
        <vt:i4>5</vt:i4>
      </vt:variant>
      <vt:variant>
        <vt:lpwstr/>
      </vt:variant>
      <vt:variant>
        <vt:lpwstr>_Toc207638166</vt:lpwstr>
      </vt:variant>
      <vt:variant>
        <vt:i4>2031671</vt:i4>
      </vt:variant>
      <vt:variant>
        <vt:i4>434</vt:i4>
      </vt:variant>
      <vt:variant>
        <vt:i4>0</vt:i4>
      </vt:variant>
      <vt:variant>
        <vt:i4>5</vt:i4>
      </vt:variant>
      <vt:variant>
        <vt:lpwstr/>
      </vt:variant>
      <vt:variant>
        <vt:lpwstr>_Toc207638165</vt:lpwstr>
      </vt:variant>
      <vt:variant>
        <vt:i4>2031671</vt:i4>
      </vt:variant>
      <vt:variant>
        <vt:i4>428</vt:i4>
      </vt:variant>
      <vt:variant>
        <vt:i4>0</vt:i4>
      </vt:variant>
      <vt:variant>
        <vt:i4>5</vt:i4>
      </vt:variant>
      <vt:variant>
        <vt:lpwstr/>
      </vt:variant>
      <vt:variant>
        <vt:lpwstr>_Toc207638164</vt:lpwstr>
      </vt:variant>
      <vt:variant>
        <vt:i4>2031671</vt:i4>
      </vt:variant>
      <vt:variant>
        <vt:i4>422</vt:i4>
      </vt:variant>
      <vt:variant>
        <vt:i4>0</vt:i4>
      </vt:variant>
      <vt:variant>
        <vt:i4>5</vt:i4>
      </vt:variant>
      <vt:variant>
        <vt:lpwstr/>
      </vt:variant>
      <vt:variant>
        <vt:lpwstr>_Toc207638163</vt:lpwstr>
      </vt:variant>
      <vt:variant>
        <vt:i4>2031671</vt:i4>
      </vt:variant>
      <vt:variant>
        <vt:i4>416</vt:i4>
      </vt:variant>
      <vt:variant>
        <vt:i4>0</vt:i4>
      </vt:variant>
      <vt:variant>
        <vt:i4>5</vt:i4>
      </vt:variant>
      <vt:variant>
        <vt:lpwstr/>
      </vt:variant>
      <vt:variant>
        <vt:lpwstr>_Toc207638162</vt:lpwstr>
      </vt:variant>
      <vt:variant>
        <vt:i4>2031671</vt:i4>
      </vt:variant>
      <vt:variant>
        <vt:i4>410</vt:i4>
      </vt:variant>
      <vt:variant>
        <vt:i4>0</vt:i4>
      </vt:variant>
      <vt:variant>
        <vt:i4>5</vt:i4>
      </vt:variant>
      <vt:variant>
        <vt:lpwstr/>
      </vt:variant>
      <vt:variant>
        <vt:lpwstr>_Toc207638161</vt:lpwstr>
      </vt:variant>
      <vt:variant>
        <vt:i4>2031671</vt:i4>
      </vt:variant>
      <vt:variant>
        <vt:i4>404</vt:i4>
      </vt:variant>
      <vt:variant>
        <vt:i4>0</vt:i4>
      </vt:variant>
      <vt:variant>
        <vt:i4>5</vt:i4>
      </vt:variant>
      <vt:variant>
        <vt:lpwstr/>
      </vt:variant>
      <vt:variant>
        <vt:lpwstr>_Toc207638160</vt:lpwstr>
      </vt:variant>
      <vt:variant>
        <vt:i4>1835063</vt:i4>
      </vt:variant>
      <vt:variant>
        <vt:i4>398</vt:i4>
      </vt:variant>
      <vt:variant>
        <vt:i4>0</vt:i4>
      </vt:variant>
      <vt:variant>
        <vt:i4>5</vt:i4>
      </vt:variant>
      <vt:variant>
        <vt:lpwstr/>
      </vt:variant>
      <vt:variant>
        <vt:lpwstr>_Toc207638159</vt:lpwstr>
      </vt:variant>
      <vt:variant>
        <vt:i4>1835063</vt:i4>
      </vt:variant>
      <vt:variant>
        <vt:i4>392</vt:i4>
      </vt:variant>
      <vt:variant>
        <vt:i4>0</vt:i4>
      </vt:variant>
      <vt:variant>
        <vt:i4>5</vt:i4>
      </vt:variant>
      <vt:variant>
        <vt:lpwstr/>
      </vt:variant>
      <vt:variant>
        <vt:lpwstr>_Toc207638158</vt:lpwstr>
      </vt:variant>
      <vt:variant>
        <vt:i4>1835063</vt:i4>
      </vt:variant>
      <vt:variant>
        <vt:i4>386</vt:i4>
      </vt:variant>
      <vt:variant>
        <vt:i4>0</vt:i4>
      </vt:variant>
      <vt:variant>
        <vt:i4>5</vt:i4>
      </vt:variant>
      <vt:variant>
        <vt:lpwstr/>
      </vt:variant>
      <vt:variant>
        <vt:lpwstr>_Toc207638157</vt:lpwstr>
      </vt:variant>
      <vt:variant>
        <vt:i4>1835063</vt:i4>
      </vt:variant>
      <vt:variant>
        <vt:i4>380</vt:i4>
      </vt:variant>
      <vt:variant>
        <vt:i4>0</vt:i4>
      </vt:variant>
      <vt:variant>
        <vt:i4>5</vt:i4>
      </vt:variant>
      <vt:variant>
        <vt:lpwstr/>
      </vt:variant>
      <vt:variant>
        <vt:lpwstr>_Toc207638156</vt:lpwstr>
      </vt:variant>
      <vt:variant>
        <vt:i4>1835063</vt:i4>
      </vt:variant>
      <vt:variant>
        <vt:i4>374</vt:i4>
      </vt:variant>
      <vt:variant>
        <vt:i4>0</vt:i4>
      </vt:variant>
      <vt:variant>
        <vt:i4>5</vt:i4>
      </vt:variant>
      <vt:variant>
        <vt:lpwstr/>
      </vt:variant>
      <vt:variant>
        <vt:lpwstr>_Toc207638155</vt:lpwstr>
      </vt:variant>
      <vt:variant>
        <vt:i4>1835063</vt:i4>
      </vt:variant>
      <vt:variant>
        <vt:i4>368</vt:i4>
      </vt:variant>
      <vt:variant>
        <vt:i4>0</vt:i4>
      </vt:variant>
      <vt:variant>
        <vt:i4>5</vt:i4>
      </vt:variant>
      <vt:variant>
        <vt:lpwstr/>
      </vt:variant>
      <vt:variant>
        <vt:lpwstr>_Toc207638154</vt:lpwstr>
      </vt:variant>
      <vt:variant>
        <vt:i4>1835063</vt:i4>
      </vt:variant>
      <vt:variant>
        <vt:i4>362</vt:i4>
      </vt:variant>
      <vt:variant>
        <vt:i4>0</vt:i4>
      </vt:variant>
      <vt:variant>
        <vt:i4>5</vt:i4>
      </vt:variant>
      <vt:variant>
        <vt:lpwstr/>
      </vt:variant>
      <vt:variant>
        <vt:lpwstr>_Toc207638153</vt:lpwstr>
      </vt:variant>
      <vt:variant>
        <vt:i4>1835063</vt:i4>
      </vt:variant>
      <vt:variant>
        <vt:i4>356</vt:i4>
      </vt:variant>
      <vt:variant>
        <vt:i4>0</vt:i4>
      </vt:variant>
      <vt:variant>
        <vt:i4>5</vt:i4>
      </vt:variant>
      <vt:variant>
        <vt:lpwstr/>
      </vt:variant>
      <vt:variant>
        <vt:lpwstr>_Toc207638152</vt:lpwstr>
      </vt:variant>
      <vt:variant>
        <vt:i4>1835063</vt:i4>
      </vt:variant>
      <vt:variant>
        <vt:i4>350</vt:i4>
      </vt:variant>
      <vt:variant>
        <vt:i4>0</vt:i4>
      </vt:variant>
      <vt:variant>
        <vt:i4>5</vt:i4>
      </vt:variant>
      <vt:variant>
        <vt:lpwstr/>
      </vt:variant>
      <vt:variant>
        <vt:lpwstr>_Toc207638151</vt:lpwstr>
      </vt:variant>
      <vt:variant>
        <vt:i4>1835063</vt:i4>
      </vt:variant>
      <vt:variant>
        <vt:i4>344</vt:i4>
      </vt:variant>
      <vt:variant>
        <vt:i4>0</vt:i4>
      </vt:variant>
      <vt:variant>
        <vt:i4>5</vt:i4>
      </vt:variant>
      <vt:variant>
        <vt:lpwstr/>
      </vt:variant>
      <vt:variant>
        <vt:lpwstr>_Toc207638150</vt:lpwstr>
      </vt:variant>
      <vt:variant>
        <vt:i4>1900599</vt:i4>
      </vt:variant>
      <vt:variant>
        <vt:i4>338</vt:i4>
      </vt:variant>
      <vt:variant>
        <vt:i4>0</vt:i4>
      </vt:variant>
      <vt:variant>
        <vt:i4>5</vt:i4>
      </vt:variant>
      <vt:variant>
        <vt:lpwstr/>
      </vt:variant>
      <vt:variant>
        <vt:lpwstr>_Toc207638149</vt:lpwstr>
      </vt:variant>
      <vt:variant>
        <vt:i4>1900599</vt:i4>
      </vt:variant>
      <vt:variant>
        <vt:i4>332</vt:i4>
      </vt:variant>
      <vt:variant>
        <vt:i4>0</vt:i4>
      </vt:variant>
      <vt:variant>
        <vt:i4>5</vt:i4>
      </vt:variant>
      <vt:variant>
        <vt:lpwstr/>
      </vt:variant>
      <vt:variant>
        <vt:lpwstr>_Toc207638148</vt:lpwstr>
      </vt:variant>
      <vt:variant>
        <vt:i4>1900599</vt:i4>
      </vt:variant>
      <vt:variant>
        <vt:i4>326</vt:i4>
      </vt:variant>
      <vt:variant>
        <vt:i4>0</vt:i4>
      </vt:variant>
      <vt:variant>
        <vt:i4>5</vt:i4>
      </vt:variant>
      <vt:variant>
        <vt:lpwstr/>
      </vt:variant>
      <vt:variant>
        <vt:lpwstr>_Toc207638147</vt:lpwstr>
      </vt:variant>
      <vt:variant>
        <vt:i4>1900599</vt:i4>
      </vt:variant>
      <vt:variant>
        <vt:i4>320</vt:i4>
      </vt:variant>
      <vt:variant>
        <vt:i4>0</vt:i4>
      </vt:variant>
      <vt:variant>
        <vt:i4>5</vt:i4>
      </vt:variant>
      <vt:variant>
        <vt:lpwstr/>
      </vt:variant>
      <vt:variant>
        <vt:lpwstr>_Toc207638146</vt:lpwstr>
      </vt:variant>
      <vt:variant>
        <vt:i4>1900599</vt:i4>
      </vt:variant>
      <vt:variant>
        <vt:i4>314</vt:i4>
      </vt:variant>
      <vt:variant>
        <vt:i4>0</vt:i4>
      </vt:variant>
      <vt:variant>
        <vt:i4>5</vt:i4>
      </vt:variant>
      <vt:variant>
        <vt:lpwstr/>
      </vt:variant>
      <vt:variant>
        <vt:lpwstr>_Toc207638145</vt:lpwstr>
      </vt:variant>
      <vt:variant>
        <vt:i4>1900599</vt:i4>
      </vt:variant>
      <vt:variant>
        <vt:i4>308</vt:i4>
      </vt:variant>
      <vt:variant>
        <vt:i4>0</vt:i4>
      </vt:variant>
      <vt:variant>
        <vt:i4>5</vt:i4>
      </vt:variant>
      <vt:variant>
        <vt:lpwstr/>
      </vt:variant>
      <vt:variant>
        <vt:lpwstr>_Toc207638144</vt:lpwstr>
      </vt:variant>
      <vt:variant>
        <vt:i4>1900599</vt:i4>
      </vt:variant>
      <vt:variant>
        <vt:i4>302</vt:i4>
      </vt:variant>
      <vt:variant>
        <vt:i4>0</vt:i4>
      </vt:variant>
      <vt:variant>
        <vt:i4>5</vt:i4>
      </vt:variant>
      <vt:variant>
        <vt:lpwstr/>
      </vt:variant>
      <vt:variant>
        <vt:lpwstr>_Toc207638143</vt:lpwstr>
      </vt:variant>
      <vt:variant>
        <vt:i4>1900599</vt:i4>
      </vt:variant>
      <vt:variant>
        <vt:i4>296</vt:i4>
      </vt:variant>
      <vt:variant>
        <vt:i4>0</vt:i4>
      </vt:variant>
      <vt:variant>
        <vt:i4>5</vt:i4>
      </vt:variant>
      <vt:variant>
        <vt:lpwstr/>
      </vt:variant>
      <vt:variant>
        <vt:lpwstr>_Toc207638142</vt:lpwstr>
      </vt:variant>
      <vt:variant>
        <vt:i4>1900599</vt:i4>
      </vt:variant>
      <vt:variant>
        <vt:i4>290</vt:i4>
      </vt:variant>
      <vt:variant>
        <vt:i4>0</vt:i4>
      </vt:variant>
      <vt:variant>
        <vt:i4>5</vt:i4>
      </vt:variant>
      <vt:variant>
        <vt:lpwstr/>
      </vt:variant>
      <vt:variant>
        <vt:lpwstr>_Toc207638141</vt:lpwstr>
      </vt:variant>
      <vt:variant>
        <vt:i4>1900599</vt:i4>
      </vt:variant>
      <vt:variant>
        <vt:i4>284</vt:i4>
      </vt:variant>
      <vt:variant>
        <vt:i4>0</vt:i4>
      </vt:variant>
      <vt:variant>
        <vt:i4>5</vt:i4>
      </vt:variant>
      <vt:variant>
        <vt:lpwstr/>
      </vt:variant>
      <vt:variant>
        <vt:lpwstr>_Toc207638140</vt:lpwstr>
      </vt:variant>
      <vt:variant>
        <vt:i4>1703991</vt:i4>
      </vt:variant>
      <vt:variant>
        <vt:i4>278</vt:i4>
      </vt:variant>
      <vt:variant>
        <vt:i4>0</vt:i4>
      </vt:variant>
      <vt:variant>
        <vt:i4>5</vt:i4>
      </vt:variant>
      <vt:variant>
        <vt:lpwstr/>
      </vt:variant>
      <vt:variant>
        <vt:lpwstr>_Toc207638139</vt:lpwstr>
      </vt:variant>
      <vt:variant>
        <vt:i4>1703991</vt:i4>
      </vt:variant>
      <vt:variant>
        <vt:i4>272</vt:i4>
      </vt:variant>
      <vt:variant>
        <vt:i4>0</vt:i4>
      </vt:variant>
      <vt:variant>
        <vt:i4>5</vt:i4>
      </vt:variant>
      <vt:variant>
        <vt:lpwstr/>
      </vt:variant>
      <vt:variant>
        <vt:lpwstr>_Toc207638138</vt:lpwstr>
      </vt:variant>
      <vt:variant>
        <vt:i4>1703991</vt:i4>
      </vt:variant>
      <vt:variant>
        <vt:i4>266</vt:i4>
      </vt:variant>
      <vt:variant>
        <vt:i4>0</vt:i4>
      </vt:variant>
      <vt:variant>
        <vt:i4>5</vt:i4>
      </vt:variant>
      <vt:variant>
        <vt:lpwstr/>
      </vt:variant>
      <vt:variant>
        <vt:lpwstr>_Toc207638137</vt:lpwstr>
      </vt:variant>
      <vt:variant>
        <vt:i4>1703991</vt:i4>
      </vt:variant>
      <vt:variant>
        <vt:i4>260</vt:i4>
      </vt:variant>
      <vt:variant>
        <vt:i4>0</vt:i4>
      </vt:variant>
      <vt:variant>
        <vt:i4>5</vt:i4>
      </vt:variant>
      <vt:variant>
        <vt:lpwstr/>
      </vt:variant>
      <vt:variant>
        <vt:lpwstr>_Toc207638136</vt:lpwstr>
      </vt:variant>
      <vt:variant>
        <vt:i4>1703991</vt:i4>
      </vt:variant>
      <vt:variant>
        <vt:i4>254</vt:i4>
      </vt:variant>
      <vt:variant>
        <vt:i4>0</vt:i4>
      </vt:variant>
      <vt:variant>
        <vt:i4>5</vt:i4>
      </vt:variant>
      <vt:variant>
        <vt:lpwstr/>
      </vt:variant>
      <vt:variant>
        <vt:lpwstr>_Toc207638135</vt:lpwstr>
      </vt:variant>
      <vt:variant>
        <vt:i4>1703991</vt:i4>
      </vt:variant>
      <vt:variant>
        <vt:i4>248</vt:i4>
      </vt:variant>
      <vt:variant>
        <vt:i4>0</vt:i4>
      </vt:variant>
      <vt:variant>
        <vt:i4>5</vt:i4>
      </vt:variant>
      <vt:variant>
        <vt:lpwstr/>
      </vt:variant>
      <vt:variant>
        <vt:lpwstr>_Toc207638134</vt:lpwstr>
      </vt:variant>
      <vt:variant>
        <vt:i4>1703991</vt:i4>
      </vt:variant>
      <vt:variant>
        <vt:i4>242</vt:i4>
      </vt:variant>
      <vt:variant>
        <vt:i4>0</vt:i4>
      </vt:variant>
      <vt:variant>
        <vt:i4>5</vt:i4>
      </vt:variant>
      <vt:variant>
        <vt:lpwstr/>
      </vt:variant>
      <vt:variant>
        <vt:lpwstr>_Toc207638133</vt:lpwstr>
      </vt:variant>
      <vt:variant>
        <vt:i4>1703991</vt:i4>
      </vt:variant>
      <vt:variant>
        <vt:i4>236</vt:i4>
      </vt:variant>
      <vt:variant>
        <vt:i4>0</vt:i4>
      </vt:variant>
      <vt:variant>
        <vt:i4>5</vt:i4>
      </vt:variant>
      <vt:variant>
        <vt:lpwstr/>
      </vt:variant>
      <vt:variant>
        <vt:lpwstr>_Toc207638132</vt:lpwstr>
      </vt:variant>
      <vt:variant>
        <vt:i4>1703991</vt:i4>
      </vt:variant>
      <vt:variant>
        <vt:i4>230</vt:i4>
      </vt:variant>
      <vt:variant>
        <vt:i4>0</vt:i4>
      </vt:variant>
      <vt:variant>
        <vt:i4>5</vt:i4>
      </vt:variant>
      <vt:variant>
        <vt:lpwstr/>
      </vt:variant>
      <vt:variant>
        <vt:lpwstr>_Toc207638131</vt:lpwstr>
      </vt:variant>
      <vt:variant>
        <vt:i4>1703991</vt:i4>
      </vt:variant>
      <vt:variant>
        <vt:i4>224</vt:i4>
      </vt:variant>
      <vt:variant>
        <vt:i4>0</vt:i4>
      </vt:variant>
      <vt:variant>
        <vt:i4>5</vt:i4>
      </vt:variant>
      <vt:variant>
        <vt:lpwstr/>
      </vt:variant>
      <vt:variant>
        <vt:lpwstr>_Toc207638130</vt:lpwstr>
      </vt:variant>
      <vt:variant>
        <vt:i4>1769527</vt:i4>
      </vt:variant>
      <vt:variant>
        <vt:i4>218</vt:i4>
      </vt:variant>
      <vt:variant>
        <vt:i4>0</vt:i4>
      </vt:variant>
      <vt:variant>
        <vt:i4>5</vt:i4>
      </vt:variant>
      <vt:variant>
        <vt:lpwstr/>
      </vt:variant>
      <vt:variant>
        <vt:lpwstr>_Toc207638129</vt:lpwstr>
      </vt:variant>
      <vt:variant>
        <vt:i4>1769527</vt:i4>
      </vt:variant>
      <vt:variant>
        <vt:i4>212</vt:i4>
      </vt:variant>
      <vt:variant>
        <vt:i4>0</vt:i4>
      </vt:variant>
      <vt:variant>
        <vt:i4>5</vt:i4>
      </vt:variant>
      <vt:variant>
        <vt:lpwstr/>
      </vt:variant>
      <vt:variant>
        <vt:lpwstr>_Toc207638128</vt:lpwstr>
      </vt:variant>
      <vt:variant>
        <vt:i4>1769527</vt:i4>
      </vt:variant>
      <vt:variant>
        <vt:i4>206</vt:i4>
      </vt:variant>
      <vt:variant>
        <vt:i4>0</vt:i4>
      </vt:variant>
      <vt:variant>
        <vt:i4>5</vt:i4>
      </vt:variant>
      <vt:variant>
        <vt:lpwstr/>
      </vt:variant>
      <vt:variant>
        <vt:lpwstr>_Toc207638127</vt:lpwstr>
      </vt:variant>
      <vt:variant>
        <vt:i4>1769527</vt:i4>
      </vt:variant>
      <vt:variant>
        <vt:i4>200</vt:i4>
      </vt:variant>
      <vt:variant>
        <vt:i4>0</vt:i4>
      </vt:variant>
      <vt:variant>
        <vt:i4>5</vt:i4>
      </vt:variant>
      <vt:variant>
        <vt:lpwstr/>
      </vt:variant>
      <vt:variant>
        <vt:lpwstr>_Toc207638126</vt:lpwstr>
      </vt:variant>
      <vt:variant>
        <vt:i4>1769527</vt:i4>
      </vt:variant>
      <vt:variant>
        <vt:i4>194</vt:i4>
      </vt:variant>
      <vt:variant>
        <vt:i4>0</vt:i4>
      </vt:variant>
      <vt:variant>
        <vt:i4>5</vt:i4>
      </vt:variant>
      <vt:variant>
        <vt:lpwstr/>
      </vt:variant>
      <vt:variant>
        <vt:lpwstr>_Toc207638125</vt:lpwstr>
      </vt:variant>
      <vt:variant>
        <vt:i4>1769527</vt:i4>
      </vt:variant>
      <vt:variant>
        <vt:i4>188</vt:i4>
      </vt:variant>
      <vt:variant>
        <vt:i4>0</vt:i4>
      </vt:variant>
      <vt:variant>
        <vt:i4>5</vt:i4>
      </vt:variant>
      <vt:variant>
        <vt:lpwstr/>
      </vt:variant>
      <vt:variant>
        <vt:lpwstr>_Toc207638124</vt:lpwstr>
      </vt:variant>
      <vt:variant>
        <vt:i4>1769527</vt:i4>
      </vt:variant>
      <vt:variant>
        <vt:i4>182</vt:i4>
      </vt:variant>
      <vt:variant>
        <vt:i4>0</vt:i4>
      </vt:variant>
      <vt:variant>
        <vt:i4>5</vt:i4>
      </vt:variant>
      <vt:variant>
        <vt:lpwstr/>
      </vt:variant>
      <vt:variant>
        <vt:lpwstr>_Toc207638123</vt:lpwstr>
      </vt:variant>
      <vt:variant>
        <vt:i4>1769527</vt:i4>
      </vt:variant>
      <vt:variant>
        <vt:i4>176</vt:i4>
      </vt:variant>
      <vt:variant>
        <vt:i4>0</vt:i4>
      </vt:variant>
      <vt:variant>
        <vt:i4>5</vt:i4>
      </vt:variant>
      <vt:variant>
        <vt:lpwstr/>
      </vt:variant>
      <vt:variant>
        <vt:lpwstr>_Toc207638122</vt:lpwstr>
      </vt:variant>
      <vt:variant>
        <vt:i4>1769527</vt:i4>
      </vt:variant>
      <vt:variant>
        <vt:i4>170</vt:i4>
      </vt:variant>
      <vt:variant>
        <vt:i4>0</vt:i4>
      </vt:variant>
      <vt:variant>
        <vt:i4>5</vt:i4>
      </vt:variant>
      <vt:variant>
        <vt:lpwstr/>
      </vt:variant>
      <vt:variant>
        <vt:lpwstr>_Toc207638121</vt:lpwstr>
      </vt:variant>
      <vt:variant>
        <vt:i4>1769527</vt:i4>
      </vt:variant>
      <vt:variant>
        <vt:i4>164</vt:i4>
      </vt:variant>
      <vt:variant>
        <vt:i4>0</vt:i4>
      </vt:variant>
      <vt:variant>
        <vt:i4>5</vt:i4>
      </vt:variant>
      <vt:variant>
        <vt:lpwstr/>
      </vt:variant>
      <vt:variant>
        <vt:lpwstr>_Toc207638120</vt:lpwstr>
      </vt:variant>
      <vt:variant>
        <vt:i4>1572919</vt:i4>
      </vt:variant>
      <vt:variant>
        <vt:i4>158</vt:i4>
      </vt:variant>
      <vt:variant>
        <vt:i4>0</vt:i4>
      </vt:variant>
      <vt:variant>
        <vt:i4>5</vt:i4>
      </vt:variant>
      <vt:variant>
        <vt:lpwstr/>
      </vt:variant>
      <vt:variant>
        <vt:lpwstr>_Toc207638119</vt:lpwstr>
      </vt:variant>
      <vt:variant>
        <vt:i4>1572919</vt:i4>
      </vt:variant>
      <vt:variant>
        <vt:i4>152</vt:i4>
      </vt:variant>
      <vt:variant>
        <vt:i4>0</vt:i4>
      </vt:variant>
      <vt:variant>
        <vt:i4>5</vt:i4>
      </vt:variant>
      <vt:variant>
        <vt:lpwstr/>
      </vt:variant>
      <vt:variant>
        <vt:lpwstr>_Toc207638118</vt:lpwstr>
      </vt:variant>
      <vt:variant>
        <vt:i4>1572919</vt:i4>
      </vt:variant>
      <vt:variant>
        <vt:i4>146</vt:i4>
      </vt:variant>
      <vt:variant>
        <vt:i4>0</vt:i4>
      </vt:variant>
      <vt:variant>
        <vt:i4>5</vt:i4>
      </vt:variant>
      <vt:variant>
        <vt:lpwstr/>
      </vt:variant>
      <vt:variant>
        <vt:lpwstr>_Toc207638117</vt:lpwstr>
      </vt:variant>
      <vt:variant>
        <vt:i4>1572919</vt:i4>
      </vt:variant>
      <vt:variant>
        <vt:i4>140</vt:i4>
      </vt:variant>
      <vt:variant>
        <vt:i4>0</vt:i4>
      </vt:variant>
      <vt:variant>
        <vt:i4>5</vt:i4>
      </vt:variant>
      <vt:variant>
        <vt:lpwstr/>
      </vt:variant>
      <vt:variant>
        <vt:lpwstr>_Toc207638116</vt:lpwstr>
      </vt:variant>
      <vt:variant>
        <vt:i4>1572919</vt:i4>
      </vt:variant>
      <vt:variant>
        <vt:i4>134</vt:i4>
      </vt:variant>
      <vt:variant>
        <vt:i4>0</vt:i4>
      </vt:variant>
      <vt:variant>
        <vt:i4>5</vt:i4>
      </vt:variant>
      <vt:variant>
        <vt:lpwstr/>
      </vt:variant>
      <vt:variant>
        <vt:lpwstr>_Toc207638115</vt:lpwstr>
      </vt:variant>
      <vt:variant>
        <vt:i4>1572919</vt:i4>
      </vt:variant>
      <vt:variant>
        <vt:i4>128</vt:i4>
      </vt:variant>
      <vt:variant>
        <vt:i4>0</vt:i4>
      </vt:variant>
      <vt:variant>
        <vt:i4>5</vt:i4>
      </vt:variant>
      <vt:variant>
        <vt:lpwstr/>
      </vt:variant>
      <vt:variant>
        <vt:lpwstr>_Toc207638114</vt:lpwstr>
      </vt:variant>
      <vt:variant>
        <vt:i4>1572919</vt:i4>
      </vt:variant>
      <vt:variant>
        <vt:i4>122</vt:i4>
      </vt:variant>
      <vt:variant>
        <vt:i4>0</vt:i4>
      </vt:variant>
      <vt:variant>
        <vt:i4>5</vt:i4>
      </vt:variant>
      <vt:variant>
        <vt:lpwstr/>
      </vt:variant>
      <vt:variant>
        <vt:lpwstr>_Toc207638113</vt:lpwstr>
      </vt:variant>
      <vt:variant>
        <vt:i4>1572919</vt:i4>
      </vt:variant>
      <vt:variant>
        <vt:i4>116</vt:i4>
      </vt:variant>
      <vt:variant>
        <vt:i4>0</vt:i4>
      </vt:variant>
      <vt:variant>
        <vt:i4>5</vt:i4>
      </vt:variant>
      <vt:variant>
        <vt:lpwstr/>
      </vt:variant>
      <vt:variant>
        <vt:lpwstr>_Toc207638112</vt:lpwstr>
      </vt:variant>
      <vt:variant>
        <vt:i4>1572919</vt:i4>
      </vt:variant>
      <vt:variant>
        <vt:i4>110</vt:i4>
      </vt:variant>
      <vt:variant>
        <vt:i4>0</vt:i4>
      </vt:variant>
      <vt:variant>
        <vt:i4>5</vt:i4>
      </vt:variant>
      <vt:variant>
        <vt:lpwstr/>
      </vt:variant>
      <vt:variant>
        <vt:lpwstr>_Toc207638111</vt:lpwstr>
      </vt:variant>
      <vt:variant>
        <vt:i4>1572919</vt:i4>
      </vt:variant>
      <vt:variant>
        <vt:i4>104</vt:i4>
      </vt:variant>
      <vt:variant>
        <vt:i4>0</vt:i4>
      </vt:variant>
      <vt:variant>
        <vt:i4>5</vt:i4>
      </vt:variant>
      <vt:variant>
        <vt:lpwstr/>
      </vt:variant>
      <vt:variant>
        <vt:lpwstr>_Toc207638110</vt:lpwstr>
      </vt:variant>
      <vt:variant>
        <vt:i4>1638455</vt:i4>
      </vt:variant>
      <vt:variant>
        <vt:i4>98</vt:i4>
      </vt:variant>
      <vt:variant>
        <vt:i4>0</vt:i4>
      </vt:variant>
      <vt:variant>
        <vt:i4>5</vt:i4>
      </vt:variant>
      <vt:variant>
        <vt:lpwstr/>
      </vt:variant>
      <vt:variant>
        <vt:lpwstr>_Toc207638109</vt:lpwstr>
      </vt:variant>
      <vt:variant>
        <vt:i4>1638455</vt:i4>
      </vt:variant>
      <vt:variant>
        <vt:i4>92</vt:i4>
      </vt:variant>
      <vt:variant>
        <vt:i4>0</vt:i4>
      </vt:variant>
      <vt:variant>
        <vt:i4>5</vt:i4>
      </vt:variant>
      <vt:variant>
        <vt:lpwstr/>
      </vt:variant>
      <vt:variant>
        <vt:lpwstr>_Toc207638108</vt:lpwstr>
      </vt:variant>
      <vt:variant>
        <vt:i4>1638455</vt:i4>
      </vt:variant>
      <vt:variant>
        <vt:i4>86</vt:i4>
      </vt:variant>
      <vt:variant>
        <vt:i4>0</vt:i4>
      </vt:variant>
      <vt:variant>
        <vt:i4>5</vt:i4>
      </vt:variant>
      <vt:variant>
        <vt:lpwstr/>
      </vt:variant>
      <vt:variant>
        <vt:lpwstr>_Toc207638107</vt:lpwstr>
      </vt:variant>
      <vt:variant>
        <vt:i4>1638455</vt:i4>
      </vt:variant>
      <vt:variant>
        <vt:i4>80</vt:i4>
      </vt:variant>
      <vt:variant>
        <vt:i4>0</vt:i4>
      </vt:variant>
      <vt:variant>
        <vt:i4>5</vt:i4>
      </vt:variant>
      <vt:variant>
        <vt:lpwstr/>
      </vt:variant>
      <vt:variant>
        <vt:lpwstr>_Toc207638106</vt:lpwstr>
      </vt:variant>
      <vt:variant>
        <vt:i4>1638455</vt:i4>
      </vt:variant>
      <vt:variant>
        <vt:i4>74</vt:i4>
      </vt:variant>
      <vt:variant>
        <vt:i4>0</vt:i4>
      </vt:variant>
      <vt:variant>
        <vt:i4>5</vt:i4>
      </vt:variant>
      <vt:variant>
        <vt:lpwstr/>
      </vt:variant>
      <vt:variant>
        <vt:lpwstr>_Toc207638105</vt:lpwstr>
      </vt:variant>
      <vt:variant>
        <vt:i4>1638455</vt:i4>
      </vt:variant>
      <vt:variant>
        <vt:i4>68</vt:i4>
      </vt:variant>
      <vt:variant>
        <vt:i4>0</vt:i4>
      </vt:variant>
      <vt:variant>
        <vt:i4>5</vt:i4>
      </vt:variant>
      <vt:variant>
        <vt:lpwstr/>
      </vt:variant>
      <vt:variant>
        <vt:lpwstr>_Toc207638104</vt:lpwstr>
      </vt:variant>
      <vt:variant>
        <vt:i4>1638455</vt:i4>
      </vt:variant>
      <vt:variant>
        <vt:i4>62</vt:i4>
      </vt:variant>
      <vt:variant>
        <vt:i4>0</vt:i4>
      </vt:variant>
      <vt:variant>
        <vt:i4>5</vt:i4>
      </vt:variant>
      <vt:variant>
        <vt:lpwstr/>
      </vt:variant>
      <vt:variant>
        <vt:lpwstr>_Toc207638103</vt:lpwstr>
      </vt:variant>
      <vt:variant>
        <vt:i4>1638455</vt:i4>
      </vt:variant>
      <vt:variant>
        <vt:i4>56</vt:i4>
      </vt:variant>
      <vt:variant>
        <vt:i4>0</vt:i4>
      </vt:variant>
      <vt:variant>
        <vt:i4>5</vt:i4>
      </vt:variant>
      <vt:variant>
        <vt:lpwstr/>
      </vt:variant>
      <vt:variant>
        <vt:lpwstr>_Toc207638102</vt:lpwstr>
      </vt:variant>
      <vt:variant>
        <vt:i4>1638455</vt:i4>
      </vt:variant>
      <vt:variant>
        <vt:i4>50</vt:i4>
      </vt:variant>
      <vt:variant>
        <vt:i4>0</vt:i4>
      </vt:variant>
      <vt:variant>
        <vt:i4>5</vt:i4>
      </vt:variant>
      <vt:variant>
        <vt:lpwstr/>
      </vt:variant>
      <vt:variant>
        <vt:lpwstr>_Toc207638101</vt:lpwstr>
      </vt:variant>
      <vt:variant>
        <vt:i4>1638455</vt:i4>
      </vt:variant>
      <vt:variant>
        <vt:i4>44</vt:i4>
      </vt:variant>
      <vt:variant>
        <vt:i4>0</vt:i4>
      </vt:variant>
      <vt:variant>
        <vt:i4>5</vt:i4>
      </vt:variant>
      <vt:variant>
        <vt:lpwstr/>
      </vt:variant>
      <vt:variant>
        <vt:lpwstr>_Toc207638100</vt:lpwstr>
      </vt:variant>
      <vt:variant>
        <vt:i4>1048630</vt:i4>
      </vt:variant>
      <vt:variant>
        <vt:i4>38</vt:i4>
      </vt:variant>
      <vt:variant>
        <vt:i4>0</vt:i4>
      </vt:variant>
      <vt:variant>
        <vt:i4>5</vt:i4>
      </vt:variant>
      <vt:variant>
        <vt:lpwstr/>
      </vt:variant>
      <vt:variant>
        <vt:lpwstr>_Toc207638099</vt:lpwstr>
      </vt:variant>
      <vt:variant>
        <vt:i4>1048630</vt:i4>
      </vt:variant>
      <vt:variant>
        <vt:i4>32</vt:i4>
      </vt:variant>
      <vt:variant>
        <vt:i4>0</vt:i4>
      </vt:variant>
      <vt:variant>
        <vt:i4>5</vt:i4>
      </vt:variant>
      <vt:variant>
        <vt:lpwstr/>
      </vt:variant>
      <vt:variant>
        <vt:lpwstr>_Toc207638098</vt:lpwstr>
      </vt:variant>
      <vt:variant>
        <vt:i4>1048630</vt:i4>
      </vt:variant>
      <vt:variant>
        <vt:i4>26</vt:i4>
      </vt:variant>
      <vt:variant>
        <vt:i4>0</vt:i4>
      </vt:variant>
      <vt:variant>
        <vt:i4>5</vt:i4>
      </vt:variant>
      <vt:variant>
        <vt:lpwstr/>
      </vt:variant>
      <vt:variant>
        <vt:lpwstr>_Toc207638097</vt:lpwstr>
      </vt:variant>
      <vt:variant>
        <vt:i4>1048630</vt:i4>
      </vt:variant>
      <vt:variant>
        <vt:i4>20</vt:i4>
      </vt:variant>
      <vt:variant>
        <vt:i4>0</vt:i4>
      </vt:variant>
      <vt:variant>
        <vt:i4>5</vt:i4>
      </vt:variant>
      <vt:variant>
        <vt:lpwstr/>
      </vt:variant>
      <vt:variant>
        <vt:lpwstr>_Toc207638096</vt:lpwstr>
      </vt:variant>
      <vt:variant>
        <vt:i4>1048630</vt:i4>
      </vt:variant>
      <vt:variant>
        <vt:i4>14</vt:i4>
      </vt:variant>
      <vt:variant>
        <vt:i4>0</vt:i4>
      </vt:variant>
      <vt:variant>
        <vt:i4>5</vt:i4>
      </vt:variant>
      <vt:variant>
        <vt:lpwstr/>
      </vt:variant>
      <vt:variant>
        <vt:lpwstr>_Toc207638095</vt:lpwstr>
      </vt:variant>
      <vt:variant>
        <vt:i4>1048630</vt:i4>
      </vt:variant>
      <vt:variant>
        <vt:i4>8</vt:i4>
      </vt:variant>
      <vt:variant>
        <vt:i4>0</vt:i4>
      </vt:variant>
      <vt:variant>
        <vt:i4>5</vt:i4>
      </vt:variant>
      <vt:variant>
        <vt:lpwstr/>
      </vt:variant>
      <vt:variant>
        <vt:lpwstr>_Toc207638094</vt:lpwstr>
      </vt:variant>
      <vt:variant>
        <vt:i4>1048630</vt:i4>
      </vt:variant>
      <vt:variant>
        <vt:i4>2</vt:i4>
      </vt:variant>
      <vt:variant>
        <vt:i4>0</vt:i4>
      </vt:variant>
      <vt:variant>
        <vt:i4>5</vt:i4>
      </vt:variant>
      <vt:variant>
        <vt:lpwstr/>
      </vt:variant>
      <vt:variant>
        <vt:lpwstr>_Toc207638093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AC75001669</dc:creator>
  <cp:keywords/>
  <dc:description/>
  <cp:lastModifiedBy>TAURAN Jérôme (Acoss)</cp:lastModifiedBy>
  <cp:revision>1659</cp:revision>
  <cp:lastPrinted>2014-03-22T05:13:00Z</cp:lastPrinted>
  <dcterms:created xsi:type="dcterms:W3CDTF">2020-11-27T07:40:00Z</dcterms:created>
  <dcterms:modified xsi:type="dcterms:W3CDTF">2025-10-29T10:21:00Z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f4eff952-c1bb-42d9-b703-f1df8c8f347a</vt:lpwstr>
  </property>
  <property fmtid="{D5CDD505-2E9C-101B-9397-08002B2CF9AE}" pid="3" name="MediaServiceImageTags">
    <vt:lpwstr/>
  </property>
  <property fmtid="{D5CDD505-2E9C-101B-9397-08002B2CF9AE}" pid="4" name="ContentTypeId">
    <vt:lpwstr>0x010100C2E909FBDF8E1C479DFEE3C5C2B9EC89</vt:lpwstr>
  </property>
</Properties>
</file>