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A11738" w14:textId="77777777" w:rsidR="004504D5" w:rsidRPr="0088060C" w:rsidRDefault="005A2C0F" w:rsidP="004504D5">
      <w:pPr>
        <w:jc w:val="center"/>
        <w:rPr>
          <w:smallCaps/>
        </w:rPr>
      </w:pPr>
      <w:r w:rsidRPr="0088060C">
        <w:rPr>
          <w:rFonts w:eastAsia="Batang"/>
          <w:noProof/>
        </w:rPr>
        <w:drawing>
          <wp:inline distT="0" distB="0" distL="0" distR="0" wp14:anchorId="20556176" wp14:editId="0688B2FA">
            <wp:extent cx="1466850" cy="1219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0" cy="1219200"/>
                    </a:xfrm>
                    <a:prstGeom prst="rect">
                      <a:avLst/>
                    </a:prstGeom>
                    <a:solidFill>
                      <a:srgbClr val="FFFFFF"/>
                    </a:solidFill>
                    <a:ln>
                      <a:noFill/>
                    </a:ln>
                  </pic:spPr>
                </pic:pic>
              </a:graphicData>
            </a:graphic>
          </wp:inline>
        </w:drawing>
      </w:r>
    </w:p>
    <w:p w14:paraId="0D54EC50" w14:textId="77777777" w:rsidR="00BE6BB8" w:rsidRPr="0088060C" w:rsidRDefault="00BE6BB8" w:rsidP="004504D5">
      <w:pPr>
        <w:pBdr>
          <w:top w:val="single" w:sz="4" w:space="1" w:color="auto"/>
        </w:pBdr>
        <w:jc w:val="center"/>
        <w:rPr>
          <w:rFonts w:eastAsia="Batang"/>
          <w:b/>
          <w:smallCaps/>
          <w:color w:val="333399"/>
        </w:rPr>
      </w:pPr>
    </w:p>
    <w:p w14:paraId="16254ED0" w14:textId="5A1022D7" w:rsidR="00BE6BB8" w:rsidRPr="0088060C" w:rsidRDefault="00BE6BB8" w:rsidP="00BE6BB8">
      <w:pPr>
        <w:pBdr>
          <w:top w:val="single" w:sz="4" w:space="1" w:color="auto"/>
        </w:pBdr>
        <w:jc w:val="center"/>
        <w:rPr>
          <w:rFonts w:eastAsia="Batang"/>
          <w:b/>
          <w:smallCaps/>
          <w:color w:val="333399"/>
        </w:rPr>
      </w:pPr>
      <w:r w:rsidRPr="0088060C">
        <w:rPr>
          <w:rFonts w:eastAsia="Batang"/>
          <w:b/>
          <w:smallCaps/>
          <w:color w:val="333399"/>
        </w:rPr>
        <w:t>Direction des Affaires immobil</w:t>
      </w:r>
      <w:r w:rsidR="003B0CAC">
        <w:rPr>
          <w:rFonts w:eastAsia="Batang"/>
          <w:b/>
          <w:smallCaps/>
          <w:color w:val="333399"/>
        </w:rPr>
        <w:t xml:space="preserve">ières et du Patrimoine (DAIP) </w:t>
      </w:r>
    </w:p>
    <w:p w14:paraId="304D40CE" w14:textId="6259F6D0" w:rsidR="00BE6BB8" w:rsidRPr="0088060C" w:rsidRDefault="00BE6BB8" w:rsidP="00BE6BB8">
      <w:pPr>
        <w:pBdr>
          <w:top w:val="single" w:sz="4" w:space="1" w:color="auto"/>
        </w:pBdr>
        <w:jc w:val="center"/>
        <w:rPr>
          <w:rFonts w:eastAsia="Batang"/>
          <w:b/>
          <w:smallCaps/>
          <w:color w:val="333399"/>
        </w:rPr>
      </w:pPr>
      <w:r w:rsidRPr="0088060C">
        <w:rPr>
          <w:rFonts w:eastAsia="Batang"/>
          <w:b/>
          <w:smallCaps/>
          <w:color w:val="333399"/>
        </w:rPr>
        <w:t>Département</w:t>
      </w:r>
      <w:r w:rsidR="006A0A77" w:rsidRPr="0088060C">
        <w:rPr>
          <w:rFonts w:eastAsia="Batang"/>
          <w:b/>
          <w:smallCaps/>
          <w:color w:val="333399"/>
        </w:rPr>
        <w:t xml:space="preserve"> de</w:t>
      </w:r>
      <w:r w:rsidRPr="0088060C">
        <w:rPr>
          <w:rFonts w:eastAsia="Batang"/>
          <w:b/>
          <w:smallCaps/>
          <w:color w:val="333399"/>
        </w:rPr>
        <w:t xml:space="preserve"> maitrise d’œuvre </w:t>
      </w:r>
    </w:p>
    <w:p w14:paraId="5B922432" w14:textId="76C6A9EE" w:rsidR="00395371" w:rsidRPr="0088060C" w:rsidRDefault="00395371" w:rsidP="00C71095">
      <w:pPr>
        <w:jc w:val="both"/>
        <w:rPr>
          <w:rFonts w:eastAsia="Batang"/>
        </w:rPr>
      </w:pPr>
    </w:p>
    <w:tbl>
      <w:tblPr>
        <w:tblW w:w="9805" w:type="dxa"/>
        <w:jc w:val="center"/>
        <w:tblBorders>
          <w:top w:val="single" w:sz="24" w:space="0" w:color="808080"/>
          <w:left w:val="single" w:sz="24" w:space="0" w:color="808080"/>
          <w:bottom w:val="single" w:sz="24" w:space="0" w:color="808080"/>
          <w:right w:val="single" w:sz="24" w:space="0" w:color="808080"/>
          <w:insideH w:val="single" w:sz="24" w:space="0" w:color="808080"/>
          <w:insideV w:val="single" w:sz="24" w:space="0" w:color="808080"/>
        </w:tblBorders>
        <w:tblLayout w:type="fixed"/>
        <w:tblCellMar>
          <w:left w:w="70" w:type="dxa"/>
          <w:right w:w="70" w:type="dxa"/>
        </w:tblCellMar>
        <w:tblLook w:val="0000" w:firstRow="0" w:lastRow="0" w:firstColumn="0" w:lastColumn="0" w:noHBand="0" w:noVBand="0"/>
      </w:tblPr>
      <w:tblGrid>
        <w:gridCol w:w="9805"/>
      </w:tblGrid>
      <w:tr w:rsidR="009F3515" w:rsidRPr="0088060C" w14:paraId="03D80C32" w14:textId="77777777" w:rsidTr="0079594E">
        <w:trPr>
          <w:jc w:val="center"/>
        </w:trPr>
        <w:tc>
          <w:tcPr>
            <w:tcW w:w="9805" w:type="dxa"/>
            <w:vAlign w:val="center"/>
          </w:tcPr>
          <w:p w14:paraId="10837F56" w14:textId="77777777" w:rsidR="009F3515" w:rsidRPr="0088060C" w:rsidRDefault="009F3515" w:rsidP="009F3515">
            <w:pPr>
              <w:jc w:val="both"/>
              <w:rPr>
                <w:rFonts w:eastAsia="Batang"/>
                <w:b/>
              </w:rPr>
            </w:pPr>
          </w:p>
          <w:p w14:paraId="7B08A311" w14:textId="28672930" w:rsidR="001333EF" w:rsidRDefault="001333EF" w:rsidP="00BE6BB8">
            <w:pPr>
              <w:jc w:val="center"/>
              <w:rPr>
                <w:rFonts w:eastAsia="Batang"/>
                <w:b/>
                <w:smallCaps/>
                <w:color w:val="333399"/>
              </w:rPr>
            </w:pPr>
            <w:r>
              <w:rPr>
                <w:rFonts w:eastAsia="Batang"/>
                <w:b/>
                <w:smallCaps/>
                <w:color w:val="333399"/>
              </w:rPr>
              <w:t>Travaux d’entretien courant de menuiserie</w:t>
            </w:r>
          </w:p>
          <w:p w14:paraId="3C43CC25" w14:textId="77777777" w:rsidR="001333EF" w:rsidRDefault="001333EF" w:rsidP="00BE6BB8">
            <w:pPr>
              <w:jc w:val="center"/>
              <w:rPr>
                <w:rFonts w:eastAsia="Batang"/>
                <w:b/>
                <w:smallCaps/>
                <w:color w:val="333399"/>
              </w:rPr>
            </w:pPr>
          </w:p>
          <w:p w14:paraId="39F95A5B" w14:textId="40DF81AE" w:rsidR="00BE6BB8" w:rsidRPr="0088060C" w:rsidRDefault="00BE6BB8" w:rsidP="00BE6BB8">
            <w:pPr>
              <w:jc w:val="center"/>
              <w:rPr>
                <w:rFonts w:eastAsia="Batang"/>
                <w:b/>
                <w:smallCaps/>
                <w:color w:val="333399"/>
              </w:rPr>
            </w:pPr>
            <w:r w:rsidRPr="0088060C">
              <w:rPr>
                <w:rFonts w:eastAsia="Batang"/>
                <w:b/>
                <w:smallCaps/>
                <w:color w:val="333399"/>
              </w:rPr>
              <w:t xml:space="preserve">ACCORD-CADRE </w:t>
            </w:r>
            <w:r w:rsidR="001333EF">
              <w:rPr>
                <w:rFonts w:eastAsia="Batang"/>
                <w:b/>
                <w:smallCaps/>
                <w:color w:val="333399"/>
              </w:rPr>
              <w:t>25M040</w:t>
            </w:r>
          </w:p>
          <w:p w14:paraId="4B151BCB" w14:textId="31D001AC" w:rsidR="009F3515" w:rsidRPr="0088060C" w:rsidRDefault="00BE6BB8" w:rsidP="00BE6BB8">
            <w:pPr>
              <w:jc w:val="center"/>
              <w:rPr>
                <w:bCs/>
                <w:caps/>
                <w:color w:val="333399"/>
                <w:lang w:eastAsia="ar-SA"/>
              </w:rPr>
            </w:pPr>
            <w:r w:rsidRPr="0088060C">
              <w:rPr>
                <w:b/>
                <w:bCs/>
                <w:caps/>
                <w:color w:val="00B0F0"/>
                <w:lang w:eastAsia="ar-SA"/>
              </w:rPr>
              <w:t xml:space="preserve"> </w:t>
            </w:r>
          </w:p>
        </w:tc>
      </w:tr>
    </w:tbl>
    <w:p w14:paraId="12589EA7" w14:textId="77777777" w:rsidR="009F3515" w:rsidRPr="0088060C" w:rsidRDefault="009F3515" w:rsidP="009F3515">
      <w:pPr>
        <w:jc w:val="center"/>
      </w:pPr>
    </w:p>
    <w:p w14:paraId="02BBE65B" w14:textId="77777777" w:rsidR="00C71095" w:rsidRPr="0088060C" w:rsidRDefault="00C71095" w:rsidP="004504D5">
      <w:pPr>
        <w:pStyle w:val="Titrepagedegarde"/>
        <w:suppressAutoHyphens/>
        <w:spacing w:before="0" w:after="0"/>
        <w:outlineLvl w:val="9"/>
        <w:rPr>
          <w:rFonts w:ascii="Times New Roman" w:hAnsi="Times New Roman"/>
          <w:iCs w:val="0"/>
          <w:color w:val="333399"/>
          <w:sz w:val="24"/>
          <w:szCs w:val="24"/>
          <w:lang w:eastAsia="ar-SA"/>
        </w:rPr>
      </w:pPr>
    </w:p>
    <w:p w14:paraId="53288053" w14:textId="5DC8D4FD" w:rsidR="00C71095" w:rsidRPr="0088060C" w:rsidRDefault="00276312" w:rsidP="00BE6BB8">
      <w:pPr>
        <w:jc w:val="center"/>
        <w:rPr>
          <w:rFonts w:eastAsia="Batang"/>
          <w:b/>
          <w:smallCaps/>
          <w:color w:val="333399"/>
        </w:rPr>
      </w:pPr>
      <w:r w:rsidRPr="0088060C">
        <w:rPr>
          <w:rFonts w:eastAsia="Batang"/>
          <w:b/>
          <w:smallCaps/>
          <w:color w:val="333399"/>
        </w:rPr>
        <w:t xml:space="preserve">cahier des clauses administratives </w:t>
      </w:r>
      <w:r w:rsidR="00F55F21" w:rsidRPr="0088060C">
        <w:rPr>
          <w:rFonts w:eastAsia="Batang"/>
          <w:b/>
          <w:smallCaps/>
          <w:color w:val="333399"/>
        </w:rPr>
        <w:t>particulières</w:t>
      </w:r>
    </w:p>
    <w:p w14:paraId="6502D3C9" w14:textId="480DBF7E" w:rsidR="00276312" w:rsidRPr="0088060C" w:rsidRDefault="00276312" w:rsidP="00BE6BB8">
      <w:pPr>
        <w:jc w:val="center"/>
        <w:rPr>
          <w:rFonts w:eastAsia="Batang"/>
          <w:b/>
          <w:smallCaps/>
          <w:color w:val="333399"/>
        </w:rPr>
      </w:pPr>
    </w:p>
    <w:p w14:paraId="52780EF4" w14:textId="43FA4111" w:rsidR="00276312" w:rsidRPr="0088060C" w:rsidRDefault="00F2347B" w:rsidP="00BE6BB8">
      <w:pPr>
        <w:jc w:val="center"/>
        <w:rPr>
          <w:rFonts w:eastAsia="Batang"/>
          <w:b/>
          <w:smallCaps/>
          <w:color w:val="333399"/>
        </w:rPr>
      </w:pPr>
      <w:r w:rsidRPr="0088060C">
        <w:rPr>
          <w:rFonts w:eastAsia="Batang"/>
          <w:b/>
          <w:smallCaps/>
          <w:color w:val="333399"/>
        </w:rPr>
        <w:t>(</w:t>
      </w:r>
      <w:r w:rsidR="00276312" w:rsidRPr="0088060C">
        <w:rPr>
          <w:rFonts w:eastAsia="Batang"/>
          <w:b/>
          <w:smallCaps/>
          <w:color w:val="333399"/>
        </w:rPr>
        <w:t>ccap</w:t>
      </w:r>
      <w:r w:rsidRPr="0088060C">
        <w:rPr>
          <w:rFonts w:eastAsia="Batang"/>
          <w:b/>
          <w:smallCaps/>
          <w:color w:val="333399"/>
        </w:rPr>
        <w:t>)</w:t>
      </w:r>
    </w:p>
    <w:p w14:paraId="53CFD47B" w14:textId="70770557" w:rsidR="00DC498C" w:rsidRPr="0088060C" w:rsidRDefault="00DC498C" w:rsidP="004504D5">
      <w:pPr>
        <w:pStyle w:val="Titrepagedegarde"/>
        <w:suppressAutoHyphens/>
        <w:spacing w:before="0" w:after="0"/>
        <w:outlineLvl w:val="9"/>
        <w:rPr>
          <w:rFonts w:ascii="Times New Roman" w:hAnsi="Times New Roman"/>
          <w:bCs w:val="0"/>
          <w:caps w:val="0"/>
          <w:color w:val="00B0F0"/>
          <w:sz w:val="24"/>
          <w:szCs w:val="24"/>
          <w:lang w:eastAsia="ar-SA"/>
        </w:rPr>
      </w:pPr>
    </w:p>
    <w:p w14:paraId="671754D6" w14:textId="63564ABA" w:rsidR="00DC498C" w:rsidRPr="0088060C" w:rsidRDefault="00DC498C" w:rsidP="004504D5">
      <w:pPr>
        <w:pStyle w:val="Titrepagedegarde"/>
        <w:suppressAutoHyphens/>
        <w:spacing w:before="0" w:after="0"/>
        <w:outlineLvl w:val="9"/>
        <w:rPr>
          <w:rFonts w:ascii="Times New Roman" w:hAnsi="Times New Roman"/>
          <w:iCs w:val="0"/>
          <w:color w:val="333399"/>
          <w:sz w:val="24"/>
          <w:szCs w:val="24"/>
          <w:lang w:eastAsia="ar-SA"/>
        </w:rPr>
      </w:pPr>
    </w:p>
    <w:p w14:paraId="007DB2DE" w14:textId="7ECC41A0" w:rsidR="00AE3D4A" w:rsidRPr="0088060C" w:rsidRDefault="00AE3D4A" w:rsidP="004504D5">
      <w:pPr>
        <w:pStyle w:val="Titrepagedegarde"/>
        <w:suppressAutoHyphens/>
        <w:spacing w:before="0" w:after="0"/>
        <w:outlineLvl w:val="9"/>
        <w:rPr>
          <w:rFonts w:ascii="Times New Roman" w:hAnsi="Times New Roman"/>
          <w:bCs w:val="0"/>
          <w:caps w:val="0"/>
          <w:color w:val="333399"/>
          <w:sz w:val="24"/>
          <w:szCs w:val="24"/>
          <w:lang w:eastAsia="ar-SA"/>
        </w:rPr>
      </w:pPr>
    </w:p>
    <w:p w14:paraId="012079F4" w14:textId="7260E9C0" w:rsidR="00750502" w:rsidRPr="0088060C" w:rsidRDefault="00381852" w:rsidP="00381852">
      <w:pPr>
        <w:jc w:val="center"/>
        <w:rPr>
          <w:b/>
        </w:rPr>
      </w:pPr>
      <w:r w:rsidRPr="0088060C">
        <w:rPr>
          <w:b/>
        </w:rPr>
        <w:br w:type="page"/>
      </w:r>
      <w:bookmarkStart w:id="0" w:name="_Toc402878264"/>
      <w:bookmarkStart w:id="1" w:name="_Toc402972449"/>
      <w:bookmarkStart w:id="2" w:name="_Toc404876918"/>
      <w:bookmarkStart w:id="3" w:name="_Toc414636846"/>
      <w:r w:rsidRPr="0088060C">
        <w:rPr>
          <w:b/>
        </w:rPr>
        <w:lastRenderedPageBreak/>
        <w:t>SOMMAIRE</w:t>
      </w:r>
      <w:bookmarkEnd w:id="0"/>
      <w:bookmarkEnd w:id="1"/>
      <w:bookmarkEnd w:id="2"/>
      <w:bookmarkEnd w:id="3"/>
    </w:p>
    <w:p w14:paraId="10ABEFB1" w14:textId="77777777" w:rsidR="00DA30F3" w:rsidRPr="0088060C" w:rsidRDefault="00DA30F3" w:rsidP="00DA30F3">
      <w:pPr>
        <w:jc w:val="center"/>
      </w:pPr>
    </w:p>
    <w:p w14:paraId="034A730F" w14:textId="0C2FE234" w:rsidR="007A1E33" w:rsidRDefault="00581D30">
      <w:pPr>
        <w:pStyle w:val="TM1"/>
        <w:tabs>
          <w:tab w:val="right" w:leader="underscore" w:pos="9060"/>
        </w:tabs>
        <w:rPr>
          <w:rFonts w:eastAsiaTheme="minorEastAsia" w:cstheme="minorBidi"/>
          <w:b w:val="0"/>
          <w:bCs w:val="0"/>
          <w:i w:val="0"/>
          <w:iCs w:val="0"/>
          <w:noProof/>
          <w:sz w:val="22"/>
          <w:szCs w:val="22"/>
        </w:rPr>
      </w:pPr>
      <w:r w:rsidRPr="0088060C">
        <w:rPr>
          <w:rFonts w:ascii="Times New Roman" w:hAnsi="Times New Roman" w:cs="Times New Roman"/>
        </w:rPr>
        <w:fldChar w:fldCharType="begin"/>
      </w:r>
      <w:r w:rsidRPr="0088060C">
        <w:rPr>
          <w:rFonts w:ascii="Times New Roman" w:hAnsi="Times New Roman" w:cs="Times New Roman"/>
        </w:rPr>
        <w:instrText xml:space="preserve"> TOC \o "1-3" \h \z \u </w:instrText>
      </w:r>
      <w:r w:rsidRPr="0088060C">
        <w:rPr>
          <w:rFonts w:ascii="Times New Roman" w:hAnsi="Times New Roman" w:cs="Times New Roman"/>
        </w:rPr>
        <w:fldChar w:fldCharType="separate"/>
      </w:r>
      <w:hyperlink w:anchor="_Toc211528519"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ARTICLE 1 -</w:t>
        </w:r>
        <w:r w:rsidR="007A1E33" w:rsidRPr="00623E58">
          <w:rPr>
            <w:rStyle w:val="Lienhypertexte"/>
            <w:rFonts w:ascii="Times New Roman" w:hAnsi="Times New Roman" w:cs="Times New Roman"/>
            <w:noProof/>
          </w:rPr>
          <w:t xml:space="preserve"> OBJET - DISPOSITIONS GÉNÉRALES</w:t>
        </w:r>
        <w:r w:rsidR="007A1E33">
          <w:rPr>
            <w:noProof/>
            <w:webHidden/>
          </w:rPr>
          <w:tab/>
        </w:r>
        <w:r w:rsidR="007A1E33">
          <w:rPr>
            <w:noProof/>
            <w:webHidden/>
          </w:rPr>
          <w:fldChar w:fldCharType="begin"/>
        </w:r>
        <w:r w:rsidR="007A1E33">
          <w:rPr>
            <w:noProof/>
            <w:webHidden/>
          </w:rPr>
          <w:instrText xml:space="preserve"> PAGEREF _Toc211528519 \h </w:instrText>
        </w:r>
        <w:r w:rsidR="007A1E33">
          <w:rPr>
            <w:noProof/>
            <w:webHidden/>
          </w:rPr>
        </w:r>
        <w:r w:rsidR="007A1E33">
          <w:rPr>
            <w:noProof/>
            <w:webHidden/>
          </w:rPr>
          <w:fldChar w:fldCharType="separate"/>
        </w:r>
        <w:r w:rsidR="007A1E33">
          <w:rPr>
            <w:noProof/>
            <w:webHidden/>
          </w:rPr>
          <w:t>5</w:t>
        </w:r>
        <w:r w:rsidR="007A1E33">
          <w:rPr>
            <w:noProof/>
            <w:webHidden/>
          </w:rPr>
          <w:fldChar w:fldCharType="end"/>
        </w:r>
      </w:hyperlink>
    </w:p>
    <w:p w14:paraId="5A2CC311" w14:textId="170B8B77" w:rsidR="007A1E33" w:rsidRDefault="00ED4202">
      <w:pPr>
        <w:pStyle w:val="TM2"/>
        <w:tabs>
          <w:tab w:val="right" w:leader="underscore" w:pos="9060"/>
        </w:tabs>
        <w:rPr>
          <w:rFonts w:eastAsiaTheme="minorEastAsia" w:cstheme="minorBidi"/>
          <w:b w:val="0"/>
          <w:bCs w:val="0"/>
          <w:noProof/>
        </w:rPr>
      </w:pPr>
      <w:hyperlink w:anchor="_Toc211528520"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1.1.</w:t>
        </w:r>
        <w:r w:rsidR="007A1E33" w:rsidRPr="00623E58">
          <w:rPr>
            <w:rStyle w:val="Lienhypertexte"/>
            <w:rFonts w:ascii="Times New Roman" w:hAnsi="Times New Roman" w:cs="Times New Roman"/>
            <w:noProof/>
          </w:rPr>
          <w:t xml:space="preserve"> Objet</w:t>
        </w:r>
        <w:r w:rsidR="007A1E33">
          <w:rPr>
            <w:noProof/>
            <w:webHidden/>
          </w:rPr>
          <w:tab/>
        </w:r>
        <w:r w:rsidR="007A1E33">
          <w:rPr>
            <w:noProof/>
            <w:webHidden/>
          </w:rPr>
          <w:fldChar w:fldCharType="begin"/>
        </w:r>
        <w:r w:rsidR="007A1E33">
          <w:rPr>
            <w:noProof/>
            <w:webHidden/>
          </w:rPr>
          <w:instrText xml:space="preserve"> PAGEREF _Toc211528520 \h </w:instrText>
        </w:r>
        <w:r w:rsidR="007A1E33">
          <w:rPr>
            <w:noProof/>
            <w:webHidden/>
          </w:rPr>
        </w:r>
        <w:r w:rsidR="007A1E33">
          <w:rPr>
            <w:noProof/>
            <w:webHidden/>
          </w:rPr>
          <w:fldChar w:fldCharType="separate"/>
        </w:r>
        <w:r w:rsidR="007A1E33">
          <w:rPr>
            <w:noProof/>
            <w:webHidden/>
          </w:rPr>
          <w:t>5</w:t>
        </w:r>
        <w:r w:rsidR="007A1E33">
          <w:rPr>
            <w:noProof/>
            <w:webHidden/>
          </w:rPr>
          <w:fldChar w:fldCharType="end"/>
        </w:r>
      </w:hyperlink>
    </w:p>
    <w:p w14:paraId="02443B00" w14:textId="3E16688E" w:rsidR="007A1E33" w:rsidRDefault="00ED4202">
      <w:pPr>
        <w:pStyle w:val="TM2"/>
        <w:tabs>
          <w:tab w:val="right" w:leader="underscore" w:pos="9060"/>
        </w:tabs>
        <w:rPr>
          <w:rFonts w:eastAsiaTheme="minorEastAsia" w:cstheme="minorBidi"/>
          <w:b w:val="0"/>
          <w:bCs w:val="0"/>
          <w:noProof/>
        </w:rPr>
      </w:pPr>
      <w:hyperlink w:anchor="_Toc211528521"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1.2.</w:t>
        </w:r>
        <w:r w:rsidR="007A1E33" w:rsidRPr="00623E58">
          <w:rPr>
            <w:rStyle w:val="Lienhypertexte"/>
            <w:rFonts w:ascii="Times New Roman" w:hAnsi="Times New Roman" w:cs="Times New Roman"/>
            <w:noProof/>
          </w:rPr>
          <w:t xml:space="preserve"> Allotissement</w:t>
        </w:r>
        <w:r w:rsidR="007A1E33">
          <w:rPr>
            <w:noProof/>
            <w:webHidden/>
          </w:rPr>
          <w:tab/>
        </w:r>
        <w:r w:rsidR="007A1E33">
          <w:rPr>
            <w:noProof/>
            <w:webHidden/>
          </w:rPr>
          <w:fldChar w:fldCharType="begin"/>
        </w:r>
        <w:r w:rsidR="007A1E33">
          <w:rPr>
            <w:noProof/>
            <w:webHidden/>
          </w:rPr>
          <w:instrText xml:space="preserve"> PAGEREF _Toc211528521 \h </w:instrText>
        </w:r>
        <w:r w:rsidR="007A1E33">
          <w:rPr>
            <w:noProof/>
            <w:webHidden/>
          </w:rPr>
        </w:r>
        <w:r w:rsidR="007A1E33">
          <w:rPr>
            <w:noProof/>
            <w:webHidden/>
          </w:rPr>
          <w:fldChar w:fldCharType="separate"/>
        </w:r>
        <w:r w:rsidR="007A1E33">
          <w:rPr>
            <w:noProof/>
            <w:webHidden/>
          </w:rPr>
          <w:t>5</w:t>
        </w:r>
        <w:r w:rsidR="007A1E33">
          <w:rPr>
            <w:noProof/>
            <w:webHidden/>
          </w:rPr>
          <w:fldChar w:fldCharType="end"/>
        </w:r>
      </w:hyperlink>
    </w:p>
    <w:p w14:paraId="0E980EA0" w14:textId="074AAB26" w:rsidR="007A1E33" w:rsidRDefault="00ED4202">
      <w:pPr>
        <w:pStyle w:val="TM2"/>
        <w:tabs>
          <w:tab w:val="right" w:leader="underscore" w:pos="9060"/>
        </w:tabs>
        <w:rPr>
          <w:rFonts w:eastAsiaTheme="minorEastAsia" w:cstheme="minorBidi"/>
          <w:b w:val="0"/>
          <w:bCs w:val="0"/>
          <w:noProof/>
        </w:rPr>
      </w:pPr>
      <w:hyperlink w:anchor="_Toc211528522"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1.3.</w:t>
        </w:r>
        <w:r w:rsidR="007A1E33" w:rsidRPr="00623E58">
          <w:rPr>
            <w:rStyle w:val="Lienhypertexte"/>
            <w:rFonts w:ascii="Times New Roman" w:hAnsi="Times New Roman" w:cs="Times New Roman"/>
            <w:noProof/>
          </w:rPr>
          <w:t xml:space="preserve"> Procédure et forme de l’accord-cadre</w:t>
        </w:r>
        <w:r w:rsidR="007A1E33">
          <w:rPr>
            <w:noProof/>
            <w:webHidden/>
          </w:rPr>
          <w:tab/>
        </w:r>
        <w:r w:rsidR="007A1E33">
          <w:rPr>
            <w:noProof/>
            <w:webHidden/>
          </w:rPr>
          <w:fldChar w:fldCharType="begin"/>
        </w:r>
        <w:r w:rsidR="007A1E33">
          <w:rPr>
            <w:noProof/>
            <w:webHidden/>
          </w:rPr>
          <w:instrText xml:space="preserve"> PAGEREF _Toc211528522 \h </w:instrText>
        </w:r>
        <w:r w:rsidR="007A1E33">
          <w:rPr>
            <w:noProof/>
            <w:webHidden/>
          </w:rPr>
        </w:r>
        <w:r w:rsidR="007A1E33">
          <w:rPr>
            <w:noProof/>
            <w:webHidden/>
          </w:rPr>
          <w:fldChar w:fldCharType="separate"/>
        </w:r>
        <w:r w:rsidR="007A1E33">
          <w:rPr>
            <w:noProof/>
            <w:webHidden/>
          </w:rPr>
          <w:t>5</w:t>
        </w:r>
        <w:r w:rsidR="007A1E33">
          <w:rPr>
            <w:noProof/>
            <w:webHidden/>
          </w:rPr>
          <w:fldChar w:fldCharType="end"/>
        </w:r>
      </w:hyperlink>
    </w:p>
    <w:p w14:paraId="7A75B643" w14:textId="15CFD3A4" w:rsidR="007A1E33" w:rsidRDefault="00ED4202">
      <w:pPr>
        <w:pStyle w:val="TM2"/>
        <w:tabs>
          <w:tab w:val="right" w:leader="underscore" w:pos="9060"/>
        </w:tabs>
        <w:rPr>
          <w:rFonts w:eastAsiaTheme="minorEastAsia" w:cstheme="minorBidi"/>
          <w:b w:val="0"/>
          <w:bCs w:val="0"/>
          <w:noProof/>
        </w:rPr>
      </w:pPr>
      <w:hyperlink w:anchor="_Toc211528523"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1.4.</w:t>
        </w:r>
        <w:r w:rsidR="007A1E33" w:rsidRPr="00623E58">
          <w:rPr>
            <w:rStyle w:val="Lienhypertexte"/>
            <w:rFonts w:ascii="Times New Roman" w:hAnsi="Times New Roman" w:cs="Times New Roman"/>
            <w:noProof/>
          </w:rPr>
          <w:t xml:space="preserve"> Exclusion au principe d’exclusivité des titulaires de l’accord-cadre</w:t>
        </w:r>
        <w:r w:rsidR="007A1E33">
          <w:rPr>
            <w:noProof/>
            <w:webHidden/>
          </w:rPr>
          <w:tab/>
        </w:r>
        <w:r w:rsidR="007A1E33">
          <w:rPr>
            <w:noProof/>
            <w:webHidden/>
          </w:rPr>
          <w:fldChar w:fldCharType="begin"/>
        </w:r>
        <w:r w:rsidR="007A1E33">
          <w:rPr>
            <w:noProof/>
            <w:webHidden/>
          </w:rPr>
          <w:instrText xml:space="preserve"> PAGEREF _Toc211528523 \h </w:instrText>
        </w:r>
        <w:r w:rsidR="007A1E33">
          <w:rPr>
            <w:noProof/>
            <w:webHidden/>
          </w:rPr>
        </w:r>
        <w:r w:rsidR="007A1E33">
          <w:rPr>
            <w:noProof/>
            <w:webHidden/>
          </w:rPr>
          <w:fldChar w:fldCharType="separate"/>
        </w:r>
        <w:r w:rsidR="007A1E33">
          <w:rPr>
            <w:noProof/>
            <w:webHidden/>
          </w:rPr>
          <w:t>5</w:t>
        </w:r>
        <w:r w:rsidR="007A1E33">
          <w:rPr>
            <w:noProof/>
            <w:webHidden/>
          </w:rPr>
          <w:fldChar w:fldCharType="end"/>
        </w:r>
      </w:hyperlink>
    </w:p>
    <w:p w14:paraId="10DE2AA5" w14:textId="66260838" w:rsidR="007A1E33" w:rsidRDefault="00ED4202">
      <w:pPr>
        <w:pStyle w:val="TM2"/>
        <w:tabs>
          <w:tab w:val="right" w:leader="underscore" w:pos="9060"/>
        </w:tabs>
        <w:rPr>
          <w:rFonts w:eastAsiaTheme="minorEastAsia" w:cstheme="minorBidi"/>
          <w:b w:val="0"/>
          <w:bCs w:val="0"/>
          <w:noProof/>
        </w:rPr>
      </w:pPr>
      <w:hyperlink w:anchor="_Toc211528524"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1.5.</w:t>
        </w:r>
        <w:r w:rsidR="007A1E33" w:rsidRPr="00623E58">
          <w:rPr>
            <w:rStyle w:val="Lienhypertexte"/>
            <w:rFonts w:ascii="Times New Roman" w:hAnsi="Times New Roman" w:cs="Times New Roman"/>
            <w:noProof/>
          </w:rPr>
          <w:t xml:space="preserve"> Durée</w:t>
        </w:r>
        <w:r w:rsidR="007A1E33">
          <w:rPr>
            <w:noProof/>
            <w:webHidden/>
          </w:rPr>
          <w:tab/>
        </w:r>
        <w:r w:rsidR="007A1E33">
          <w:rPr>
            <w:noProof/>
            <w:webHidden/>
          </w:rPr>
          <w:fldChar w:fldCharType="begin"/>
        </w:r>
        <w:r w:rsidR="007A1E33">
          <w:rPr>
            <w:noProof/>
            <w:webHidden/>
          </w:rPr>
          <w:instrText xml:space="preserve"> PAGEREF _Toc211528524 \h </w:instrText>
        </w:r>
        <w:r w:rsidR="007A1E33">
          <w:rPr>
            <w:noProof/>
            <w:webHidden/>
          </w:rPr>
        </w:r>
        <w:r w:rsidR="007A1E33">
          <w:rPr>
            <w:noProof/>
            <w:webHidden/>
          </w:rPr>
          <w:fldChar w:fldCharType="separate"/>
        </w:r>
        <w:r w:rsidR="007A1E33">
          <w:rPr>
            <w:noProof/>
            <w:webHidden/>
          </w:rPr>
          <w:t>5</w:t>
        </w:r>
        <w:r w:rsidR="007A1E33">
          <w:rPr>
            <w:noProof/>
            <w:webHidden/>
          </w:rPr>
          <w:fldChar w:fldCharType="end"/>
        </w:r>
      </w:hyperlink>
    </w:p>
    <w:p w14:paraId="3616AA9F" w14:textId="20CB684F" w:rsidR="007A1E33" w:rsidRDefault="00ED4202">
      <w:pPr>
        <w:pStyle w:val="TM2"/>
        <w:tabs>
          <w:tab w:val="right" w:leader="underscore" w:pos="9060"/>
        </w:tabs>
        <w:rPr>
          <w:rFonts w:eastAsiaTheme="minorEastAsia" w:cstheme="minorBidi"/>
          <w:b w:val="0"/>
          <w:bCs w:val="0"/>
          <w:noProof/>
        </w:rPr>
      </w:pPr>
      <w:hyperlink w:anchor="_Toc211528525"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1.6.</w:t>
        </w:r>
        <w:r w:rsidR="007A1E33" w:rsidRPr="00623E58">
          <w:rPr>
            <w:rStyle w:val="Lienhypertexte"/>
            <w:rFonts w:ascii="Times New Roman" w:hAnsi="Times New Roman" w:cs="Times New Roman"/>
            <w:noProof/>
          </w:rPr>
          <w:t xml:space="preserve"> Montants</w:t>
        </w:r>
        <w:r w:rsidR="007A1E33">
          <w:rPr>
            <w:noProof/>
            <w:webHidden/>
          </w:rPr>
          <w:tab/>
        </w:r>
        <w:r w:rsidR="007A1E33">
          <w:rPr>
            <w:noProof/>
            <w:webHidden/>
          </w:rPr>
          <w:fldChar w:fldCharType="begin"/>
        </w:r>
        <w:r w:rsidR="007A1E33">
          <w:rPr>
            <w:noProof/>
            <w:webHidden/>
          </w:rPr>
          <w:instrText xml:space="preserve"> PAGEREF _Toc211528525 \h </w:instrText>
        </w:r>
        <w:r w:rsidR="007A1E33">
          <w:rPr>
            <w:noProof/>
            <w:webHidden/>
          </w:rPr>
        </w:r>
        <w:r w:rsidR="007A1E33">
          <w:rPr>
            <w:noProof/>
            <w:webHidden/>
          </w:rPr>
          <w:fldChar w:fldCharType="separate"/>
        </w:r>
        <w:r w:rsidR="007A1E33">
          <w:rPr>
            <w:noProof/>
            <w:webHidden/>
          </w:rPr>
          <w:t>6</w:t>
        </w:r>
        <w:r w:rsidR="007A1E33">
          <w:rPr>
            <w:noProof/>
            <w:webHidden/>
          </w:rPr>
          <w:fldChar w:fldCharType="end"/>
        </w:r>
      </w:hyperlink>
    </w:p>
    <w:p w14:paraId="1E9C75D2" w14:textId="33A7068B" w:rsidR="007A1E33" w:rsidRDefault="00ED4202">
      <w:pPr>
        <w:pStyle w:val="TM2"/>
        <w:tabs>
          <w:tab w:val="right" w:leader="underscore" w:pos="9060"/>
        </w:tabs>
        <w:rPr>
          <w:rFonts w:eastAsiaTheme="minorEastAsia" w:cstheme="minorBidi"/>
          <w:b w:val="0"/>
          <w:bCs w:val="0"/>
          <w:noProof/>
        </w:rPr>
      </w:pPr>
      <w:hyperlink w:anchor="_Toc211528526"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1.7.</w:t>
        </w:r>
        <w:r w:rsidR="007A1E33" w:rsidRPr="00623E58">
          <w:rPr>
            <w:rStyle w:val="Lienhypertexte"/>
            <w:rFonts w:ascii="Times New Roman" w:hAnsi="Times New Roman" w:cs="Times New Roman"/>
            <w:noProof/>
          </w:rPr>
          <w:t xml:space="preserve"> Lieux d’exécution</w:t>
        </w:r>
        <w:r w:rsidR="007A1E33">
          <w:rPr>
            <w:noProof/>
            <w:webHidden/>
          </w:rPr>
          <w:tab/>
        </w:r>
        <w:r w:rsidR="007A1E33">
          <w:rPr>
            <w:noProof/>
            <w:webHidden/>
          </w:rPr>
          <w:fldChar w:fldCharType="begin"/>
        </w:r>
        <w:r w:rsidR="007A1E33">
          <w:rPr>
            <w:noProof/>
            <w:webHidden/>
          </w:rPr>
          <w:instrText xml:space="preserve"> PAGEREF _Toc211528526 \h </w:instrText>
        </w:r>
        <w:r w:rsidR="007A1E33">
          <w:rPr>
            <w:noProof/>
            <w:webHidden/>
          </w:rPr>
        </w:r>
        <w:r w:rsidR="007A1E33">
          <w:rPr>
            <w:noProof/>
            <w:webHidden/>
          </w:rPr>
          <w:fldChar w:fldCharType="separate"/>
        </w:r>
        <w:r w:rsidR="007A1E33">
          <w:rPr>
            <w:noProof/>
            <w:webHidden/>
          </w:rPr>
          <w:t>6</w:t>
        </w:r>
        <w:r w:rsidR="007A1E33">
          <w:rPr>
            <w:noProof/>
            <w:webHidden/>
          </w:rPr>
          <w:fldChar w:fldCharType="end"/>
        </w:r>
      </w:hyperlink>
    </w:p>
    <w:p w14:paraId="7360CDE1" w14:textId="448C9213" w:rsidR="007A1E33" w:rsidRDefault="00ED4202">
      <w:pPr>
        <w:pStyle w:val="TM1"/>
        <w:tabs>
          <w:tab w:val="right" w:leader="underscore" w:pos="9060"/>
        </w:tabs>
        <w:rPr>
          <w:rFonts w:eastAsiaTheme="minorEastAsia" w:cstheme="minorBidi"/>
          <w:b w:val="0"/>
          <w:bCs w:val="0"/>
          <w:i w:val="0"/>
          <w:iCs w:val="0"/>
          <w:noProof/>
          <w:sz w:val="22"/>
          <w:szCs w:val="22"/>
        </w:rPr>
      </w:pPr>
      <w:hyperlink w:anchor="_Toc211528527"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ARTICLE 2 -</w:t>
        </w:r>
        <w:r w:rsidR="007A1E33" w:rsidRPr="00623E58">
          <w:rPr>
            <w:rStyle w:val="Lienhypertexte"/>
            <w:rFonts w:ascii="Times New Roman" w:hAnsi="Times New Roman" w:cs="Times New Roman"/>
            <w:noProof/>
          </w:rPr>
          <w:t xml:space="preserve"> PIÈCES CONSTITUTIVES DE L’ACCORD CADRE</w:t>
        </w:r>
        <w:r w:rsidR="007A1E33">
          <w:rPr>
            <w:noProof/>
            <w:webHidden/>
          </w:rPr>
          <w:tab/>
        </w:r>
        <w:r w:rsidR="007A1E33">
          <w:rPr>
            <w:noProof/>
            <w:webHidden/>
          </w:rPr>
          <w:fldChar w:fldCharType="begin"/>
        </w:r>
        <w:r w:rsidR="007A1E33">
          <w:rPr>
            <w:noProof/>
            <w:webHidden/>
          </w:rPr>
          <w:instrText xml:space="preserve"> PAGEREF _Toc211528527 \h </w:instrText>
        </w:r>
        <w:r w:rsidR="007A1E33">
          <w:rPr>
            <w:noProof/>
            <w:webHidden/>
          </w:rPr>
        </w:r>
        <w:r w:rsidR="007A1E33">
          <w:rPr>
            <w:noProof/>
            <w:webHidden/>
          </w:rPr>
          <w:fldChar w:fldCharType="separate"/>
        </w:r>
        <w:r w:rsidR="007A1E33">
          <w:rPr>
            <w:noProof/>
            <w:webHidden/>
          </w:rPr>
          <w:t>6</w:t>
        </w:r>
        <w:r w:rsidR="007A1E33">
          <w:rPr>
            <w:noProof/>
            <w:webHidden/>
          </w:rPr>
          <w:fldChar w:fldCharType="end"/>
        </w:r>
      </w:hyperlink>
    </w:p>
    <w:p w14:paraId="63C733B6" w14:textId="117E2954" w:rsidR="007A1E33" w:rsidRDefault="00ED4202">
      <w:pPr>
        <w:pStyle w:val="TM2"/>
        <w:tabs>
          <w:tab w:val="right" w:leader="underscore" w:pos="9060"/>
        </w:tabs>
        <w:rPr>
          <w:rFonts w:eastAsiaTheme="minorEastAsia" w:cstheme="minorBidi"/>
          <w:b w:val="0"/>
          <w:bCs w:val="0"/>
          <w:noProof/>
        </w:rPr>
      </w:pPr>
      <w:hyperlink w:anchor="_Toc211528528"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2.1.</w:t>
        </w:r>
        <w:r w:rsidR="007A1E33" w:rsidRPr="00623E58">
          <w:rPr>
            <w:rStyle w:val="Lienhypertexte"/>
            <w:rFonts w:ascii="Times New Roman" w:hAnsi="Times New Roman" w:cs="Times New Roman"/>
            <w:noProof/>
          </w:rPr>
          <w:t xml:space="preserve"> Pièces particulières</w:t>
        </w:r>
        <w:r w:rsidR="007A1E33">
          <w:rPr>
            <w:noProof/>
            <w:webHidden/>
          </w:rPr>
          <w:tab/>
        </w:r>
        <w:r w:rsidR="007A1E33">
          <w:rPr>
            <w:noProof/>
            <w:webHidden/>
          </w:rPr>
          <w:fldChar w:fldCharType="begin"/>
        </w:r>
        <w:r w:rsidR="007A1E33">
          <w:rPr>
            <w:noProof/>
            <w:webHidden/>
          </w:rPr>
          <w:instrText xml:space="preserve"> PAGEREF _Toc211528528 \h </w:instrText>
        </w:r>
        <w:r w:rsidR="007A1E33">
          <w:rPr>
            <w:noProof/>
            <w:webHidden/>
          </w:rPr>
        </w:r>
        <w:r w:rsidR="007A1E33">
          <w:rPr>
            <w:noProof/>
            <w:webHidden/>
          </w:rPr>
          <w:fldChar w:fldCharType="separate"/>
        </w:r>
        <w:r w:rsidR="007A1E33">
          <w:rPr>
            <w:noProof/>
            <w:webHidden/>
          </w:rPr>
          <w:t>6</w:t>
        </w:r>
        <w:r w:rsidR="007A1E33">
          <w:rPr>
            <w:noProof/>
            <w:webHidden/>
          </w:rPr>
          <w:fldChar w:fldCharType="end"/>
        </w:r>
      </w:hyperlink>
    </w:p>
    <w:p w14:paraId="6C17BA6F" w14:textId="09310674" w:rsidR="007A1E33" w:rsidRDefault="00ED4202">
      <w:pPr>
        <w:pStyle w:val="TM2"/>
        <w:tabs>
          <w:tab w:val="right" w:leader="underscore" w:pos="9060"/>
        </w:tabs>
        <w:rPr>
          <w:rFonts w:eastAsiaTheme="minorEastAsia" w:cstheme="minorBidi"/>
          <w:b w:val="0"/>
          <w:bCs w:val="0"/>
          <w:noProof/>
        </w:rPr>
      </w:pPr>
      <w:hyperlink w:anchor="_Toc211528529"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2.2.</w:t>
        </w:r>
        <w:r w:rsidR="007A1E33" w:rsidRPr="00623E58">
          <w:rPr>
            <w:rStyle w:val="Lienhypertexte"/>
            <w:rFonts w:ascii="Times New Roman" w:hAnsi="Times New Roman" w:cs="Times New Roman"/>
            <w:noProof/>
          </w:rPr>
          <w:t xml:space="preserve"> Pièces générales</w:t>
        </w:r>
        <w:r w:rsidR="007A1E33">
          <w:rPr>
            <w:noProof/>
            <w:webHidden/>
          </w:rPr>
          <w:tab/>
        </w:r>
        <w:r w:rsidR="007A1E33">
          <w:rPr>
            <w:noProof/>
            <w:webHidden/>
          </w:rPr>
          <w:fldChar w:fldCharType="begin"/>
        </w:r>
        <w:r w:rsidR="007A1E33">
          <w:rPr>
            <w:noProof/>
            <w:webHidden/>
          </w:rPr>
          <w:instrText xml:space="preserve"> PAGEREF _Toc211528529 \h </w:instrText>
        </w:r>
        <w:r w:rsidR="007A1E33">
          <w:rPr>
            <w:noProof/>
            <w:webHidden/>
          </w:rPr>
        </w:r>
        <w:r w:rsidR="007A1E33">
          <w:rPr>
            <w:noProof/>
            <w:webHidden/>
          </w:rPr>
          <w:fldChar w:fldCharType="separate"/>
        </w:r>
        <w:r w:rsidR="007A1E33">
          <w:rPr>
            <w:noProof/>
            <w:webHidden/>
          </w:rPr>
          <w:t>6</w:t>
        </w:r>
        <w:r w:rsidR="007A1E33">
          <w:rPr>
            <w:noProof/>
            <w:webHidden/>
          </w:rPr>
          <w:fldChar w:fldCharType="end"/>
        </w:r>
      </w:hyperlink>
    </w:p>
    <w:p w14:paraId="6558350D" w14:textId="7686F858" w:rsidR="007A1E33" w:rsidRDefault="00ED4202">
      <w:pPr>
        <w:pStyle w:val="TM2"/>
        <w:tabs>
          <w:tab w:val="right" w:leader="underscore" w:pos="9060"/>
        </w:tabs>
        <w:rPr>
          <w:rFonts w:eastAsiaTheme="minorEastAsia" w:cstheme="minorBidi"/>
          <w:b w:val="0"/>
          <w:bCs w:val="0"/>
          <w:noProof/>
        </w:rPr>
      </w:pPr>
      <w:hyperlink w:anchor="_Toc211528530"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2.3.</w:t>
        </w:r>
        <w:r w:rsidR="007A1E33" w:rsidRPr="00623E58">
          <w:rPr>
            <w:rStyle w:val="Lienhypertexte"/>
            <w:rFonts w:ascii="Times New Roman" w:hAnsi="Times New Roman" w:cs="Times New Roman"/>
            <w:noProof/>
          </w:rPr>
          <w:t xml:space="preserve"> Pièces fournies par le titulaire</w:t>
        </w:r>
        <w:r w:rsidR="007A1E33">
          <w:rPr>
            <w:noProof/>
            <w:webHidden/>
          </w:rPr>
          <w:tab/>
        </w:r>
        <w:r w:rsidR="007A1E33">
          <w:rPr>
            <w:noProof/>
            <w:webHidden/>
          </w:rPr>
          <w:fldChar w:fldCharType="begin"/>
        </w:r>
        <w:r w:rsidR="007A1E33">
          <w:rPr>
            <w:noProof/>
            <w:webHidden/>
          </w:rPr>
          <w:instrText xml:space="preserve"> PAGEREF _Toc211528530 \h </w:instrText>
        </w:r>
        <w:r w:rsidR="007A1E33">
          <w:rPr>
            <w:noProof/>
            <w:webHidden/>
          </w:rPr>
        </w:r>
        <w:r w:rsidR="007A1E33">
          <w:rPr>
            <w:noProof/>
            <w:webHidden/>
          </w:rPr>
          <w:fldChar w:fldCharType="separate"/>
        </w:r>
        <w:r w:rsidR="007A1E33">
          <w:rPr>
            <w:noProof/>
            <w:webHidden/>
          </w:rPr>
          <w:t>6</w:t>
        </w:r>
        <w:r w:rsidR="007A1E33">
          <w:rPr>
            <w:noProof/>
            <w:webHidden/>
          </w:rPr>
          <w:fldChar w:fldCharType="end"/>
        </w:r>
      </w:hyperlink>
    </w:p>
    <w:p w14:paraId="03F80FF7" w14:textId="42BDA377" w:rsidR="007A1E33" w:rsidRDefault="00ED4202">
      <w:pPr>
        <w:pStyle w:val="TM1"/>
        <w:tabs>
          <w:tab w:val="right" w:leader="underscore" w:pos="9060"/>
        </w:tabs>
        <w:rPr>
          <w:rFonts w:eastAsiaTheme="minorEastAsia" w:cstheme="minorBidi"/>
          <w:b w:val="0"/>
          <w:bCs w:val="0"/>
          <w:i w:val="0"/>
          <w:iCs w:val="0"/>
          <w:noProof/>
          <w:sz w:val="22"/>
          <w:szCs w:val="22"/>
        </w:rPr>
      </w:pPr>
      <w:hyperlink w:anchor="_Toc211528531"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ARTICLE 3 -</w:t>
        </w:r>
        <w:r w:rsidR="007A1E33" w:rsidRPr="00623E58">
          <w:rPr>
            <w:rStyle w:val="Lienhypertexte"/>
            <w:rFonts w:ascii="Times New Roman" w:hAnsi="Times New Roman" w:cs="Times New Roman"/>
            <w:noProof/>
          </w:rPr>
          <w:t xml:space="preserve"> RELATIONS ENTRE L’ASSEMBLÉE NATIONALE ET LE TITULAIRE</w:t>
        </w:r>
        <w:r w:rsidR="007A1E33">
          <w:rPr>
            <w:noProof/>
            <w:webHidden/>
          </w:rPr>
          <w:tab/>
        </w:r>
        <w:r w:rsidR="007A1E33">
          <w:rPr>
            <w:noProof/>
            <w:webHidden/>
          </w:rPr>
          <w:fldChar w:fldCharType="begin"/>
        </w:r>
        <w:r w:rsidR="007A1E33">
          <w:rPr>
            <w:noProof/>
            <w:webHidden/>
          </w:rPr>
          <w:instrText xml:space="preserve"> PAGEREF _Toc211528531 \h </w:instrText>
        </w:r>
        <w:r w:rsidR="007A1E33">
          <w:rPr>
            <w:noProof/>
            <w:webHidden/>
          </w:rPr>
        </w:r>
        <w:r w:rsidR="007A1E33">
          <w:rPr>
            <w:noProof/>
            <w:webHidden/>
          </w:rPr>
          <w:fldChar w:fldCharType="separate"/>
        </w:r>
        <w:r w:rsidR="007A1E33">
          <w:rPr>
            <w:noProof/>
            <w:webHidden/>
          </w:rPr>
          <w:t>7</w:t>
        </w:r>
        <w:r w:rsidR="007A1E33">
          <w:rPr>
            <w:noProof/>
            <w:webHidden/>
          </w:rPr>
          <w:fldChar w:fldCharType="end"/>
        </w:r>
      </w:hyperlink>
    </w:p>
    <w:p w14:paraId="5E891AD8" w14:textId="7AA8CBCC" w:rsidR="007A1E33" w:rsidRDefault="00ED4202">
      <w:pPr>
        <w:pStyle w:val="TM2"/>
        <w:tabs>
          <w:tab w:val="right" w:leader="underscore" w:pos="9060"/>
        </w:tabs>
        <w:rPr>
          <w:rFonts w:eastAsiaTheme="minorEastAsia" w:cstheme="minorBidi"/>
          <w:b w:val="0"/>
          <w:bCs w:val="0"/>
          <w:noProof/>
        </w:rPr>
      </w:pPr>
      <w:hyperlink w:anchor="_Toc211528532"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3.1.</w:t>
        </w:r>
        <w:r w:rsidR="007A1E33" w:rsidRPr="00623E58">
          <w:rPr>
            <w:rStyle w:val="Lienhypertexte"/>
            <w:rFonts w:ascii="Times New Roman" w:hAnsi="Times New Roman" w:cs="Times New Roman"/>
            <w:noProof/>
          </w:rPr>
          <w:t xml:space="preserve"> Acheteur</w:t>
        </w:r>
        <w:r w:rsidR="007A1E33">
          <w:rPr>
            <w:noProof/>
            <w:webHidden/>
          </w:rPr>
          <w:tab/>
        </w:r>
        <w:r w:rsidR="007A1E33">
          <w:rPr>
            <w:noProof/>
            <w:webHidden/>
          </w:rPr>
          <w:fldChar w:fldCharType="begin"/>
        </w:r>
        <w:r w:rsidR="007A1E33">
          <w:rPr>
            <w:noProof/>
            <w:webHidden/>
          </w:rPr>
          <w:instrText xml:space="preserve"> PAGEREF _Toc211528532 \h </w:instrText>
        </w:r>
        <w:r w:rsidR="007A1E33">
          <w:rPr>
            <w:noProof/>
            <w:webHidden/>
          </w:rPr>
        </w:r>
        <w:r w:rsidR="007A1E33">
          <w:rPr>
            <w:noProof/>
            <w:webHidden/>
          </w:rPr>
          <w:fldChar w:fldCharType="separate"/>
        </w:r>
        <w:r w:rsidR="007A1E33">
          <w:rPr>
            <w:noProof/>
            <w:webHidden/>
          </w:rPr>
          <w:t>7</w:t>
        </w:r>
        <w:r w:rsidR="007A1E33">
          <w:rPr>
            <w:noProof/>
            <w:webHidden/>
          </w:rPr>
          <w:fldChar w:fldCharType="end"/>
        </w:r>
      </w:hyperlink>
    </w:p>
    <w:p w14:paraId="4CD7BF70" w14:textId="36CB2E5C" w:rsidR="007A1E33" w:rsidRDefault="00ED4202">
      <w:pPr>
        <w:pStyle w:val="TM2"/>
        <w:tabs>
          <w:tab w:val="right" w:leader="underscore" w:pos="9060"/>
        </w:tabs>
        <w:rPr>
          <w:rFonts w:eastAsiaTheme="minorEastAsia" w:cstheme="minorBidi"/>
          <w:b w:val="0"/>
          <w:bCs w:val="0"/>
          <w:noProof/>
        </w:rPr>
      </w:pPr>
      <w:hyperlink w:anchor="_Toc211528533"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3.2.</w:t>
        </w:r>
        <w:r w:rsidR="007A1E33" w:rsidRPr="00623E58">
          <w:rPr>
            <w:rStyle w:val="Lienhypertexte"/>
            <w:rFonts w:ascii="Times New Roman" w:hAnsi="Times New Roman" w:cs="Times New Roman"/>
            <w:noProof/>
          </w:rPr>
          <w:t xml:space="preserve"> Représentant du titulaire</w:t>
        </w:r>
        <w:r w:rsidR="007A1E33">
          <w:rPr>
            <w:noProof/>
            <w:webHidden/>
          </w:rPr>
          <w:tab/>
        </w:r>
        <w:r w:rsidR="007A1E33">
          <w:rPr>
            <w:noProof/>
            <w:webHidden/>
          </w:rPr>
          <w:fldChar w:fldCharType="begin"/>
        </w:r>
        <w:r w:rsidR="007A1E33">
          <w:rPr>
            <w:noProof/>
            <w:webHidden/>
          </w:rPr>
          <w:instrText xml:space="preserve"> PAGEREF _Toc211528533 \h </w:instrText>
        </w:r>
        <w:r w:rsidR="007A1E33">
          <w:rPr>
            <w:noProof/>
            <w:webHidden/>
          </w:rPr>
        </w:r>
        <w:r w:rsidR="007A1E33">
          <w:rPr>
            <w:noProof/>
            <w:webHidden/>
          </w:rPr>
          <w:fldChar w:fldCharType="separate"/>
        </w:r>
        <w:r w:rsidR="007A1E33">
          <w:rPr>
            <w:noProof/>
            <w:webHidden/>
          </w:rPr>
          <w:t>7</w:t>
        </w:r>
        <w:r w:rsidR="007A1E33">
          <w:rPr>
            <w:noProof/>
            <w:webHidden/>
          </w:rPr>
          <w:fldChar w:fldCharType="end"/>
        </w:r>
      </w:hyperlink>
    </w:p>
    <w:p w14:paraId="0BD805E8" w14:textId="609F5FBA" w:rsidR="007A1E33" w:rsidRDefault="00ED4202">
      <w:pPr>
        <w:pStyle w:val="TM2"/>
        <w:tabs>
          <w:tab w:val="right" w:leader="underscore" w:pos="9060"/>
        </w:tabs>
        <w:rPr>
          <w:rFonts w:eastAsiaTheme="minorEastAsia" w:cstheme="minorBidi"/>
          <w:b w:val="0"/>
          <w:bCs w:val="0"/>
          <w:noProof/>
        </w:rPr>
      </w:pPr>
      <w:hyperlink w:anchor="_Toc211528534"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3.3.</w:t>
        </w:r>
        <w:r w:rsidR="007A1E33" w:rsidRPr="00623E58">
          <w:rPr>
            <w:rStyle w:val="Lienhypertexte"/>
            <w:rFonts w:ascii="Times New Roman" w:hAnsi="Times New Roman" w:cs="Times New Roman"/>
            <w:noProof/>
          </w:rPr>
          <w:t xml:space="preserve"> Formes des notifications entre les parties</w:t>
        </w:r>
        <w:r w:rsidR="007A1E33">
          <w:rPr>
            <w:noProof/>
            <w:webHidden/>
          </w:rPr>
          <w:tab/>
        </w:r>
        <w:r w:rsidR="007A1E33">
          <w:rPr>
            <w:noProof/>
            <w:webHidden/>
          </w:rPr>
          <w:fldChar w:fldCharType="begin"/>
        </w:r>
        <w:r w:rsidR="007A1E33">
          <w:rPr>
            <w:noProof/>
            <w:webHidden/>
          </w:rPr>
          <w:instrText xml:space="preserve"> PAGEREF _Toc211528534 \h </w:instrText>
        </w:r>
        <w:r w:rsidR="007A1E33">
          <w:rPr>
            <w:noProof/>
            <w:webHidden/>
          </w:rPr>
        </w:r>
        <w:r w:rsidR="007A1E33">
          <w:rPr>
            <w:noProof/>
            <w:webHidden/>
          </w:rPr>
          <w:fldChar w:fldCharType="separate"/>
        </w:r>
        <w:r w:rsidR="007A1E33">
          <w:rPr>
            <w:noProof/>
            <w:webHidden/>
          </w:rPr>
          <w:t>8</w:t>
        </w:r>
        <w:r w:rsidR="007A1E33">
          <w:rPr>
            <w:noProof/>
            <w:webHidden/>
          </w:rPr>
          <w:fldChar w:fldCharType="end"/>
        </w:r>
      </w:hyperlink>
    </w:p>
    <w:p w14:paraId="79673D11" w14:textId="7CAF92BE" w:rsidR="007A1E33" w:rsidRDefault="00ED4202">
      <w:pPr>
        <w:pStyle w:val="TM1"/>
        <w:tabs>
          <w:tab w:val="right" w:leader="underscore" w:pos="9060"/>
        </w:tabs>
        <w:rPr>
          <w:rFonts w:eastAsiaTheme="minorEastAsia" w:cstheme="minorBidi"/>
          <w:b w:val="0"/>
          <w:bCs w:val="0"/>
          <w:i w:val="0"/>
          <w:iCs w:val="0"/>
          <w:noProof/>
          <w:sz w:val="22"/>
          <w:szCs w:val="22"/>
        </w:rPr>
      </w:pPr>
      <w:hyperlink w:anchor="_Toc211528535"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ARTICLE 4 -</w:t>
        </w:r>
        <w:r w:rsidR="007A1E33" w:rsidRPr="00623E58">
          <w:rPr>
            <w:rStyle w:val="Lienhypertexte"/>
            <w:rFonts w:ascii="Times New Roman" w:hAnsi="Times New Roman" w:cs="Times New Roman"/>
            <w:noProof/>
          </w:rPr>
          <w:t xml:space="preserve"> Émission des BONS DE COMMANDE</w:t>
        </w:r>
        <w:r w:rsidR="007A1E33">
          <w:rPr>
            <w:noProof/>
            <w:webHidden/>
          </w:rPr>
          <w:tab/>
        </w:r>
        <w:r w:rsidR="007A1E33">
          <w:rPr>
            <w:noProof/>
            <w:webHidden/>
          </w:rPr>
          <w:fldChar w:fldCharType="begin"/>
        </w:r>
        <w:r w:rsidR="007A1E33">
          <w:rPr>
            <w:noProof/>
            <w:webHidden/>
          </w:rPr>
          <w:instrText xml:space="preserve"> PAGEREF _Toc211528535 \h </w:instrText>
        </w:r>
        <w:r w:rsidR="007A1E33">
          <w:rPr>
            <w:noProof/>
            <w:webHidden/>
          </w:rPr>
        </w:r>
        <w:r w:rsidR="007A1E33">
          <w:rPr>
            <w:noProof/>
            <w:webHidden/>
          </w:rPr>
          <w:fldChar w:fldCharType="separate"/>
        </w:r>
        <w:r w:rsidR="007A1E33">
          <w:rPr>
            <w:noProof/>
            <w:webHidden/>
          </w:rPr>
          <w:t>8</w:t>
        </w:r>
        <w:r w:rsidR="007A1E33">
          <w:rPr>
            <w:noProof/>
            <w:webHidden/>
          </w:rPr>
          <w:fldChar w:fldCharType="end"/>
        </w:r>
      </w:hyperlink>
    </w:p>
    <w:p w14:paraId="089EA054" w14:textId="55D29267" w:rsidR="007A1E33" w:rsidRDefault="00ED4202">
      <w:pPr>
        <w:pStyle w:val="TM2"/>
        <w:tabs>
          <w:tab w:val="right" w:leader="underscore" w:pos="9060"/>
        </w:tabs>
        <w:rPr>
          <w:rFonts w:eastAsiaTheme="minorEastAsia" w:cstheme="minorBidi"/>
          <w:b w:val="0"/>
          <w:bCs w:val="0"/>
          <w:noProof/>
        </w:rPr>
      </w:pPr>
      <w:hyperlink w:anchor="_Toc211528536"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4.1.</w:t>
        </w:r>
        <w:r w:rsidR="007A1E33" w:rsidRPr="00623E58">
          <w:rPr>
            <w:rStyle w:val="Lienhypertexte"/>
            <w:rFonts w:ascii="Times New Roman" w:hAnsi="Times New Roman" w:cs="Times New Roman"/>
            <w:noProof/>
          </w:rPr>
          <w:t xml:space="preserve"> Modalités d’émission des bons de commande</w:t>
        </w:r>
        <w:r w:rsidR="007A1E33">
          <w:rPr>
            <w:noProof/>
            <w:webHidden/>
          </w:rPr>
          <w:tab/>
        </w:r>
        <w:r w:rsidR="007A1E33">
          <w:rPr>
            <w:noProof/>
            <w:webHidden/>
          </w:rPr>
          <w:fldChar w:fldCharType="begin"/>
        </w:r>
        <w:r w:rsidR="007A1E33">
          <w:rPr>
            <w:noProof/>
            <w:webHidden/>
          </w:rPr>
          <w:instrText xml:space="preserve"> PAGEREF _Toc211528536 \h </w:instrText>
        </w:r>
        <w:r w:rsidR="007A1E33">
          <w:rPr>
            <w:noProof/>
            <w:webHidden/>
          </w:rPr>
        </w:r>
        <w:r w:rsidR="007A1E33">
          <w:rPr>
            <w:noProof/>
            <w:webHidden/>
          </w:rPr>
          <w:fldChar w:fldCharType="separate"/>
        </w:r>
        <w:r w:rsidR="007A1E33">
          <w:rPr>
            <w:noProof/>
            <w:webHidden/>
          </w:rPr>
          <w:t>8</w:t>
        </w:r>
        <w:r w:rsidR="007A1E33">
          <w:rPr>
            <w:noProof/>
            <w:webHidden/>
          </w:rPr>
          <w:fldChar w:fldCharType="end"/>
        </w:r>
      </w:hyperlink>
    </w:p>
    <w:p w14:paraId="48796066" w14:textId="4924499B" w:rsidR="007A1E33" w:rsidRDefault="00ED4202">
      <w:pPr>
        <w:pStyle w:val="TM2"/>
        <w:tabs>
          <w:tab w:val="right" w:leader="underscore" w:pos="9060"/>
        </w:tabs>
        <w:rPr>
          <w:rFonts w:eastAsiaTheme="minorEastAsia" w:cstheme="minorBidi"/>
          <w:b w:val="0"/>
          <w:bCs w:val="0"/>
          <w:noProof/>
        </w:rPr>
      </w:pPr>
      <w:hyperlink w:anchor="_Toc211528537"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4.2.</w:t>
        </w:r>
        <w:r w:rsidR="007A1E33" w:rsidRPr="00623E58">
          <w:rPr>
            <w:rStyle w:val="Lienhypertexte"/>
            <w:rFonts w:ascii="Times New Roman" w:hAnsi="Times New Roman" w:cs="Times New Roman"/>
            <w:noProof/>
          </w:rPr>
          <w:t xml:space="preserve"> Émission des devis</w:t>
        </w:r>
        <w:r w:rsidR="007A1E33">
          <w:rPr>
            <w:noProof/>
            <w:webHidden/>
          </w:rPr>
          <w:tab/>
        </w:r>
        <w:r w:rsidR="007A1E33">
          <w:rPr>
            <w:noProof/>
            <w:webHidden/>
          </w:rPr>
          <w:fldChar w:fldCharType="begin"/>
        </w:r>
        <w:r w:rsidR="007A1E33">
          <w:rPr>
            <w:noProof/>
            <w:webHidden/>
          </w:rPr>
          <w:instrText xml:space="preserve"> PAGEREF _Toc211528537 \h </w:instrText>
        </w:r>
        <w:r w:rsidR="007A1E33">
          <w:rPr>
            <w:noProof/>
            <w:webHidden/>
          </w:rPr>
        </w:r>
        <w:r w:rsidR="007A1E33">
          <w:rPr>
            <w:noProof/>
            <w:webHidden/>
          </w:rPr>
          <w:fldChar w:fldCharType="separate"/>
        </w:r>
        <w:r w:rsidR="007A1E33">
          <w:rPr>
            <w:noProof/>
            <w:webHidden/>
          </w:rPr>
          <w:t>9</w:t>
        </w:r>
        <w:r w:rsidR="007A1E33">
          <w:rPr>
            <w:noProof/>
            <w:webHidden/>
          </w:rPr>
          <w:fldChar w:fldCharType="end"/>
        </w:r>
      </w:hyperlink>
    </w:p>
    <w:p w14:paraId="7374177F" w14:textId="133A46BE" w:rsidR="007A1E33" w:rsidRDefault="00ED4202">
      <w:pPr>
        <w:pStyle w:val="TM2"/>
        <w:tabs>
          <w:tab w:val="right" w:leader="underscore" w:pos="9060"/>
        </w:tabs>
        <w:rPr>
          <w:rFonts w:eastAsiaTheme="minorEastAsia" w:cstheme="minorBidi"/>
          <w:b w:val="0"/>
          <w:bCs w:val="0"/>
          <w:noProof/>
        </w:rPr>
      </w:pPr>
      <w:hyperlink w:anchor="_Toc211528538"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4.3.</w:t>
        </w:r>
        <w:r w:rsidR="007A1E33" w:rsidRPr="00623E58">
          <w:rPr>
            <w:rStyle w:val="Lienhypertexte"/>
            <w:rFonts w:ascii="Times New Roman" w:hAnsi="Times New Roman" w:cs="Times New Roman"/>
            <w:noProof/>
          </w:rPr>
          <w:t xml:space="preserve"> Contenu des bons de commande</w:t>
        </w:r>
        <w:r w:rsidR="007A1E33">
          <w:rPr>
            <w:noProof/>
            <w:webHidden/>
          </w:rPr>
          <w:tab/>
        </w:r>
        <w:r w:rsidR="007A1E33">
          <w:rPr>
            <w:noProof/>
            <w:webHidden/>
          </w:rPr>
          <w:fldChar w:fldCharType="begin"/>
        </w:r>
        <w:r w:rsidR="007A1E33">
          <w:rPr>
            <w:noProof/>
            <w:webHidden/>
          </w:rPr>
          <w:instrText xml:space="preserve"> PAGEREF _Toc211528538 \h </w:instrText>
        </w:r>
        <w:r w:rsidR="007A1E33">
          <w:rPr>
            <w:noProof/>
            <w:webHidden/>
          </w:rPr>
        </w:r>
        <w:r w:rsidR="007A1E33">
          <w:rPr>
            <w:noProof/>
            <w:webHidden/>
          </w:rPr>
          <w:fldChar w:fldCharType="separate"/>
        </w:r>
        <w:r w:rsidR="007A1E33">
          <w:rPr>
            <w:noProof/>
            <w:webHidden/>
          </w:rPr>
          <w:t>9</w:t>
        </w:r>
        <w:r w:rsidR="007A1E33">
          <w:rPr>
            <w:noProof/>
            <w:webHidden/>
          </w:rPr>
          <w:fldChar w:fldCharType="end"/>
        </w:r>
      </w:hyperlink>
    </w:p>
    <w:p w14:paraId="47B6594C" w14:textId="42583801" w:rsidR="007A1E33" w:rsidRDefault="00ED4202">
      <w:pPr>
        <w:pStyle w:val="TM2"/>
        <w:tabs>
          <w:tab w:val="right" w:leader="underscore" w:pos="9060"/>
        </w:tabs>
        <w:rPr>
          <w:rFonts w:eastAsiaTheme="minorEastAsia" w:cstheme="minorBidi"/>
          <w:b w:val="0"/>
          <w:bCs w:val="0"/>
          <w:noProof/>
        </w:rPr>
      </w:pPr>
      <w:hyperlink w:anchor="_Toc211528539"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4.4.</w:t>
        </w:r>
        <w:r w:rsidR="007A1E33" w:rsidRPr="00623E58">
          <w:rPr>
            <w:rStyle w:val="Lienhypertexte"/>
            <w:rFonts w:ascii="Times New Roman" w:hAnsi="Times New Roman" w:cs="Times New Roman"/>
            <w:noProof/>
          </w:rPr>
          <w:t xml:space="preserve"> Délais d'intervention et d’exécution</w:t>
        </w:r>
        <w:r w:rsidR="007A1E33">
          <w:rPr>
            <w:noProof/>
            <w:webHidden/>
          </w:rPr>
          <w:tab/>
        </w:r>
        <w:r w:rsidR="007A1E33">
          <w:rPr>
            <w:noProof/>
            <w:webHidden/>
          </w:rPr>
          <w:fldChar w:fldCharType="begin"/>
        </w:r>
        <w:r w:rsidR="007A1E33">
          <w:rPr>
            <w:noProof/>
            <w:webHidden/>
          </w:rPr>
          <w:instrText xml:space="preserve"> PAGEREF _Toc211528539 \h </w:instrText>
        </w:r>
        <w:r w:rsidR="007A1E33">
          <w:rPr>
            <w:noProof/>
            <w:webHidden/>
          </w:rPr>
        </w:r>
        <w:r w:rsidR="007A1E33">
          <w:rPr>
            <w:noProof/>
            <w:webHidden/>
          </w:rPr>
          <w:fldChar w:fldCharType="separate"/>
        </w:r>
        <w:r w:rsidR="007A1E33">
          <w:rPr>
            <w:noProof/>
            <w:webHidden/>
          </w:rPr>
          <w:t>10</w:t>
        </w:r>
        <w:r w:rsidR="007A1E33">
          <w:rPr>
            <w:noProof/>
            <w:webHidden/>
          </w:rPr>
          <w:fldChar w:fldCharType="end"/>
        </w:r>
      </w:hyperlink>
    </w:p>
    <w:p w14:paraId="398CA3AF" w14:textId="1AED48E0" w:rsidR="007A1E33" w:rsidRDefault="00ED4202">
      <w:pPr>
        <w:pStyle w:val="TM2"/>
        <w:tabs>
          <w:tab w:val="right" w:leader="underscore" w:pos="9060"/>
        </w:tabs>
        <w:rPr>
          <w:rFonts w:eastAsiaTheme="minorEastAsia" w:cstheme="minorBidi"/>
          <w:b w:val="0"/>
          <w:bCs w:val="0"/>
          <w:noProof/>
        </w:rPr>
      </w:pPr>
      <w:hyperlink w:anchor="_Toc211528540"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4.5.</w:t>
        </w:r>
        <w:r w:rsidR="007A1E33" w:rsidRPr="00623E58">
          <w:rPr>
            <w:rStyle w:val="Lienhypertexte"/>
            <w:rFonts w:ascii="Times New Roman" w:hAnsi="Times New Roman" w:cs="Times New Roman"/>
            <w:noProof/>
          </w:rPr>
          <w:t xml:space="preserve"> Annulation ou modification d’un bon de commande</w:t>
        </w:r>
        <w:r w:rsidR="007A1E33">
          <w:rPr>
            <w:noProof/>
            <w:webHidden/>
          </w:rPr>
          <w:tab/>
        </w:r>
        <w:r w:rsidR="007A1E33">
          <w:rPr>
            <w:noProof/>
            <w:webHidden/>
          </w:rPr>
          <w:fldChar w:fldCharType="begin"/>
        </w:r>
        <w:r w:rsidR="007A1E33">
          <w:rPr>
            <w:noProof/>
            <w:webHidden/>
          </w:rPr>
          <w:instrText xml:space="preserve"> PAGEREF _Toc211528540 \h </w:instrText>
        </w:r>
        <w:r w:rsidR="007A1E33">
          <w:rPr>
            <w:noProof/>
            <w:webHidden/>
          </w:rPr>
        </w:r>
        <w:r w:rsidR="007A1E33">
          <w:rPr>
            <w:noProof/>
            <w:webHidden/>
          </w:rPr>
          <w:fldChar w:fldCharType="separate"/>
        </w:r>
        <w:r w:rsidR="007A1E33">
          <w:rPr>
            <w:noProof/>
            <w:webHidden/>
          </w:rPr>
          <w:t>10</w:t>
        </w:r>
        <w:r w:rsidR="007A1E33">
          <w:rPr>
            <w:noProof/>
            <w:webHidden/>
          </w:rPr>
          <w:fldChar w:fldCharType="end"/>
        </w:r>
      </w:hyperlink>
    </w:p>
    <w:p w14:paraId="637039B4" w14:textId="3D216D18" w:rsidR="007A1E33" w:rsidRDefault="00ED4202">
      <w:pPr>
        <w:pStyle w:val="TM2"/>
        <w:tabs>
          <w:tab w:val="right" w:leader="underscore" w:pos="9060"/>
        </w:tabs>
        <w:rPr>
          <w:rFonts w:eastAsiaTheme="minorEastAsia" w:cstheme="minorBidi"/>
          <w:b w:val="0"/>
          <w:bCs w:val="0"/>
          <w:noProof/>
        </w:rPr>
      </w:pPr>
      <w:hyperlink w:anchor="_Toc211528541"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4.6.</w:t>
        </w:r>
        <w:r w:rsidR="007A1E33" w:rsidRPr="00623E58">
          <w:rPr>
            <w:rStyle w:val="Lienhypertexte"/>
            <w:rFonts w:ascii="Times New Roman" w:hAnsi="Times New Roman" w:cs="Times New Roman"/>
            <w:noProof/>
          </w:rPr>
          <w:t xml:space="preserve"> Interventions en urgence</w:t>
        </w:r>
        <w:r w:rsidR="007A1E33">
          <w:rPr>
            <w:noProof/>
            <w:webHidden/>
          </w:rPr>
          <w:tab/>
        </w:r>
        <w:r w:rsidR="007A1E33">
          <w:rPr>
            <w:noProof/>
            <w:webHidden/>
          </w:rPr>
          <w:fldChar w:fldCharType="begin"/>
        </w:r>
        <w:r w:rsidR="007A1E33">
          <w:rPr>
            <w:noProof/>
            <w:webHidden/>
          </w:rPr>
          <w:instrText xml:space="preserve"> PAGEREF _Toc211528541 \h </w:instrText>
        </w:r>
        <w:r w:rsidR="007A1E33">
          <w:rPr>
            <w:noProof/>
            <w:webHidden/>
          </w:rPr>
        </w:r>
        <w:r w:rsidR="007A1E33">
          <w:rPr>
            <w:noProof/>
            <w:webHidden/>
          </w:rPr>
          <w:fldChar w:fldCharType="separate"/>
        </w:r>
        <w:r w:rsidR="007A1E33">
          <w:rPr>
            <w:noProof/>
            <w:webHidden/>
          </w:rPr>
          <w:t>10</w:t>
        </w:r>
        <w:r w:rsidR="007A1E33">
          <w:rPr>
            <w:noProof/>
            <w:webHidden/>
          </w:rPr>
          <w:fldChar w:fldCharType="end"/>
        </w:r>
      </w:hyperlink>
    </w:p>
    <w:p w14:paraId="63629304" w14:textId="73E0B85E" w:rsidR="007A1E33" w:rsidRDefault="00ED4202">
      <w:pPr>
        <w:pStyle w:val="TM1"/>
        <w:tabs>
          <w:tab w:val="right" w:leader="underscore" w:pos="9060"/>
        </w:tabs>
        <w:rPr>
          <w:rFonts w:eastAsiaTheme="minorEastAsia" w:cstheme="minorBidi"/>
          <w:b w:val="0"/>
          <w:bCs w:val="0"/>
          <w:i w:val="0"/>
          <w:iCs w:val="0"/>
          <w:noProof/>
          <w:sz w:val="22"/>
          <w:szCs w:val="22"/>
        </w:rPr>
      </w:pPr>
      <w:hyperlink w:anchor="_Toc211528542"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ARTICLE 5 -</w:t>
        </w:r>
        <w:r w:rsidR="007A1E33" w:rsidRPr="00623E58">
          <w:rPr>
            <w:rStyle w:val="Lienhypertexte"/>
            <w:rFonts w:ascii="Times New Roman" w:hAnsi="Times New Roman" w:cs="Times New Roman"/>
            <w:noProof/>
          </w:rPr>
          <w:t xml:space="preserve"> Sous-traitance</w:t>
        </w:r>
        <w:r w:rsidR="007A1E33">
          <w:rPr>
            <w:noProof/>
            <w:webHidden/>
          </w:rPr>
          <w:tab/>
        </w:r>
        <w:r w:rsidR="007A1E33">
          <w:rPr>
            <w:noProof/>
            <w:webHidden/>
          </w:rPr>
          <w:fldChar w:fldCharType="begin"/>
        </w:r>
        <w:r w:rsidR="007A1E33">
          <w:rPr>
            <w:noProof/>
            <w:webHidden/>
          </w:rPr>
          <w:instrText xml:space="preserve"> PAGEREF _Toc211528542 \h </w:instrText>
        </w:r>
        <w:r w:rsidR="007A1E33">
          <w:rPr>
            <w:noProof/>
            <w:webHidden/>
          </w:rPr>
        </w:r>
        <w:r w:rsidR="007A1E33">
          <w:rPr>
            <w:noProof/>
            <w:webHidden/>
          </w:rPr>
          <w:fldChar w:fldCharType="separate"/>
        </w:r>
        <w:r w:rsidR="007A1E33">
          <w:rPr>
            <w:noProof/>
            <w:webHidden/>
          </w:rPr>
          <w:t>10</w:t>
        </w:r>
        <w:r w:rsidR="007A1E33">
          <w:rPr>
            <w:noProof/>
            <w:webHidden/>
          </w:rPr>
          <w:fldChar w:fldCharType="end"/>
        </w:r>
      </w:hyperlink>
    </w:p>
    <w:p w14:paraId="57AEFE7B" w14:textId="7AB8DE89" w:rsidR="007A1E33" w:rsidRDefault="00ED4202">
      <w:pPr>
        <w:pStyle w:val="TM2"/>
        <w:tabs>
          <w:tab w:val="right" w:leader="underscore" w:pos="9060"/>
        </w:tabs>
        <w:rPr>
          <w:rFonts w:eastAsiaTheme="minorEastAsia" w:cstheme="minorBidi"/>
          <w:b w:val="0"/>
          <w:bCs w:val="0"/>
          <w:noProof/>
        </w:rPr>
      </w:pPr>
      <w:hyperlink w:anchor="_Toc211528543"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5.1.</w:t>
        </w:r>
        <w:r w:rsidR="007A1E33" w:rsidRPr="00623E58">
          <w:rPr>
            <w:rStyle w:val="Lienhypertexte"/>
            <w:rFonts w:ascii="Times New Roman" w:hAnsi="Times New Roman" w:cs="Times New Roman"/>
            <w:noProof/>
          </w:rPr>
          <w:t xml:space="preserve"> Désignation de sous-traitants en cours d’exécution</w:t>
        </w:r>
        <w:r w:rsidR="007A1E33">
          <w:rPr>
            <w:noProof/>
            <w:webHidden/>
          </w:rPr>
          <w:tab/>
        </w:r>
        <w:r w:rsidR="007A1E33">
          <w:rPr>
            <w:noProof/>
            <w:webHidden/>
          </w:rPr>
          <w:fldChar w:fldCharType="begin"/>
        </w:r>
        <w:r w:rsidR="007A1E33">
          <w:rPr>
            <w:noProof/>
            <w:webHidden/>
          </w:rPr>
          <w:instrText xml:space="preserve"> PAGEREF _Toc211528543 \h </w:instrText>
        </w:r>
        <w:r w:rsidR="007A1E33">
          <w:rPr>
            <w:noProof/>
            <w:webHidden/>
          </w:rPr>
        </w:r>
        <w:r w:rsidR="007A1E33">
          <w:rPr>
            <w:noProof/>
            <w:webHidden/>
          </w:rPr>
          <w:fldChar w:fldCharType="separate"/>
        </w:r>
        <w:r w:rsidR="007A1E33">
          <w:rPr>
            <w:noProof/>
            <w:webHidden/>
          </w:rPr>
          <w:t>10</w:t>
        </w:r>
        <w:r w:rsidR="007A1E33">
          <w:rPr>
            <w:noProof/>
            <w:webHidden/>
          </w:rPr>
          <w:fldChar w:fldCharType="end"/>
        </w:r>
      </w:hyperlink>
    </w:p>
    <w:p w14:paraId="6F65A273" w14:textId="2E9CA337" w:rsidR="007A1E33" w:rsidRDefault="00ED4202">
      <w:pPr>
        <w:pStyle w:val="TM2"/>
        <w:tabs>
          <w:tab w:val="right" w:leader="underscore" w:pos="9060"/>
        </w:tabs>
        <w:rPr>
          <w:rFonts w:eastAsiaTheme="minorEastAsia" w:cstheme="minorBidi"/>
          <w:b w:val="0"/>
          <w:bCs w:val="0"/>
          <w:noProof/>
        </w:rPr>
      </w:pPr>
      <w:hyperlink w:anchor="_Toc211528544"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5.2.</w:t>
        </w:r>
        <w:r w:rsidR="007A1E33" w:rsidRPr="00623E58">
          <w:rPr>
            <w:rStyle w:val="Lienhypertexte"/>
            <w:rFonts w:ascii="Times New Roman" w:hAnsi="Times New Roman" w:cs="Times New Roman"/>
            <w:noProof/>
          </w:rPr>
          <w:t xml:space="preserve"> Conditions d’intervention des sous-traitants</w:t>
        </w:r>
        <w:r w:rsidR="007A1E33">
          <w:rPr>
            <w:noProof/>
            <w:webHidden/>
          </w:rPr>
          <w:tab/>
        </w:r>
        <w:r w:rsidR="007A1E33">
          <w:rPr>
            <w:noProof/>
            <w:webHidden/>
          </w:rPr>
          <w:fldChar w:fldCharType="begin"/>
        </w:r>
        <w:r w:rsidR="007A1E33">
          <w:rPr>
            <w:noProof/>
            <w:webHidden/>
          </w:rPr>
          <w:instrText xml:space="preserve"> PAGEREF _Toc211528544 \h </w:instrText>
        </w:r>
        <w:r w:rsidR="007A1E33">
          <w:rPr>
            <w:noProof/>
            <w:webHidden/>
          </w:rPr>
        </w:r>
        <w:r w:rsidR="007A1E33">
          <w:rPr>
            <w:noProof/>
            <w:webHidden/>
          </w:rPr>
          <w:fldChar w:fldCharType="separate"/>
        </w:r>
        <w:r w:rsidR="007A1E33">
          <w:rPr>
            <w:noProof/>
            <w:webHidden/>
          </w:rPr>
          <w:t>11</w:t>
        </w:r>
        <w:r w:rsidR="007A1E33">
          <w:rPr>
            <w:noProof/>
            <w:webHidden/>
          </w:rPr>
          <w:fldChar w:fldCharType="end"/>
        </w:r>
      </w:hyperlink>
    </w:p>
    <w:p w14:paraId="291619F4" w14:textId="6E5975EC" w:rsidR="007A1E33" w:rsidRDefault="00ED4202">
      <w:pPr>
        <w:pStyle w:val="TM2"/>
        <w:tabs>
          <w:tab w:val="right" w:leader="underscore" w:pos="9060"/>
        </w:tabs>
        <w:rPr>
          <w:rFonts w:eastAsiaTheme="minorEastAsia" w:cstheme="minorBidi"/>
          <w:b w:val="0"/>
          <w:bCs w:val="0"/>
          <w:noProof/>
        </w:rPr>
      </w:pPr>
      <w:hyperlink w:anchor="_Toc211528545"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5.3.</w:t>
        </w:r>
        <w:r w:rsidR="007A1E33" w:rsidRPr="00623E58">
          <w:rPr>
            <w:rStyle w:val="Lienhypertexte"/>
            <w:rFonts w:ascii="Times New Roman" w:hAnsi="Times New Roman" w:cs="Times New Roman"/>
            <w:noProof/>
          </w:rPr>
          <w:t xml:space="preserve"> Modalités de paiement direct des sous-traitants</w:t>
        </w:r>
        <w:r w:rsidR="007A1E33">
          <w:rPr>
            <w:noProof/>
            <w:webHidden/>
          </w:rPr>
          <w:tab/>
        </w:r>
        <w:r w:rsidR="007A1E33">
          <w:rPr>
            <w:noProof/>
            <w:webHidden/>
          </w:rPr>
          <w:fldChar w:fldCharType="begin"/>
        </w:r>
        <w:r w:rsidR="007A1E33">
          <w:rPr>
            <w:noProof/>
            <w:webHidden/>
          </w:rPr>
          <w:instrText xml:space="preserve"> PAGEREF _Toc211528545 \h </w:instrText>
        </w:r>
        <w:r w:rsidR="007A1E33">
          <w:rPr>
            <w:noProof/>
            <w:webHidden/>
          </w:rPr>
        </w:r>
        <w:r w:rsidR="007A1E33">
          <w:rPr>
            <w:noProof/>
            <w:webHidden/>
          </w:rPr>
          <w:fldChar w:fldCharType="separate"/>
        </w:r>
        <w:r w:rsidR="007A1E33">
          <w:rPr>
            <w:noProof/>
            <w:webHidden/>
          </w:rPr>
          <w:t>12</w:t>
        </w:r>
        <w:r w:rsidR="007A1E33">
          <w:rPr>
            <w:noProof/>
            <w:webHidden/>
          </w:rPr>
          <w:fldChar w:fldCharType="end"/>
        </w:r>
      </w:hyperlink>
    </w:p>
    <w:p w14:paraId="4FEE6900" w14:textId="62A906DA" w:rsidR="007A1E33" w:rsidRDefault="00ED4202">
      <w:pPr>
        <w:pStyle w:val="TM2"/>
        <w:tabs>
          <w:tab w:val="right" w:leader="underscore" w:pos="9060"/>
        </w:tabs>
        <w:rPr>
          <w:rFonts w:eastAsiaTheme="minorEastAsia" w:cstheme="minorBidi"/>
          <w:b w:val="0"/>
          <w:bCs w:val="0"/>
          <w:noProof/>
        </w:rPr>
      </w:pPr>
      <w:hyperlink w:anchor="_Toc211528546"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5.4.</w:t>
        </w:r>
        <w:r w:rsidR="007A1E33" w:rsidRPr="00623E58">
          <w:rPr>
            <w:rStyle w:val="Lienhypertexte"/>
            <w:rFonts w:ascii="Times New Roman" w:hAnsi="Times New Roman" w:cs="Times New Roman"/>
            <w:noProof/>
          </w:rPr>
          <w:t xml:space="preserve"> Non déclaration d’un sous-traitant</w:t>
        </w:r>
        <w:r w:rsidR="007A1E33">
          <w:rPr>
            <w:noProof/>
            <w:webHidden/>
          </w:rPr>
          <w:tab/>
        </w:r>
        <w:r w:rsidR="007A1E33">
          <w:rPr>
            <w:noProof/>
            <w:webHidden/>
          </w:rPr>
          <w:fldChar w:fldCharType="begin"/>
        </w:r>
        <w:r w:rsidR="007A1E33">
          <w:rPr>
            <w:noProof/>
            <w:webHidden/>
          </w:rPr>
          <w:instrText xml:space="preserve"> PAGEREF _Toc211528546 \h </w:instrText>
        </w:r>
        <w:r w:rsidR="007A1E33">
          <w:rPr>
            <w:noProof/>
            <w:webHidden/>
          </w:rPr>
        </w:r>
        <w:r w:rsidR="007A1E33">
          <w:rPr>
            <w:noProof/>
            <w:webHidden/>
          </w:rPr>
          <w:fldChar w:fldCharType="separate"/>
        </w:r>
        <w:r w:rsidR="007A1E33">
          <w:rPr>
            <w:noProof/>
            <w:webHidden/>
          </w:rPr>
          <w:t>12</w:t>
        </w:r>
        <w:r w:rsidR="007A1E33">
          <w:rPr>
            <w:noProof/>
            <w:webHidden/>
          </w:rPr>
          <w:fldChar w:fldCharType="end"/>
        </w:r>
      </w:hyperlink>
    </w:p>
    <w:p w14:paraId="083F0A28" w14:textId="1930ACE6" w:rsidR="007A1E33" w:rsidRDefault="00ED4202">
      <w:pPr>
        <w:pStyle w:val="TM1"/>
        <w:tabs>
          <w:tab w:val="right" w:leader="underscore" w:pos="9060"/>
        </w:tabs>
        <w:rPr>
          <w:rFonts w:eastAsiaTheme="minorEastAsia" w:cstheme="minorBidi"/>
          <w:b w:val="0"/>
          <w:bCs w:val="0"/>
          <w:i w:val="0"/>
          <w:iCs w:val="0"/>
          <w:noProof/>
          <w:sz w:val="22"/>
          <w:szCs w:val="22"/>
        </w:rPr>
      </w:pPr>
      <w:hyperlink w:anchor="_Toc211528547"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ARTICLE 6 -</w:t>
        </w:r>
        <w:r w:rsidR="007A1E33" w:rsidRPr="00623E58">
          <w:rPr>
            <w:rStyle w:val="Lienhypertexte"/>
            <w:rFonts w:ascii="Times New Roman" w:hAnsi="Times New Roman" w:cs="Times New Roman"/>
            <w:noProof/>
          </w:rPr>
          <w:t xml:space="preserve"> PRIX</w:t>
        </w:r>
        <w:r w:rsidR="007A1E33">
          <w:rPr>
            <w:noProof/>
            <w:webHidden/>
          </w:rPr>
          <w:tab/>
        </w:r>
        <w:r w:rsidR="007A1E33">
          <w:rPr>
            <w:noProof/>
            <w:webHidden/>
          </w:rPr>
          <w:fldChar w:fldCharType="begin"/>
        </w:r>
        <w:r w:rsidR="007A1E33">
          <w:rPr>
            <w:noProof/>
            <w:webHidden/>
          </w:rPr>
          <w:instrText xml:space="preserve"> PAGEREF _Toc211528547 \h </w:instrText>
        </w:r>
        <w:r w:rsidR="007A1E33">
          <w:rPr>
            <w:noProof/>
            <w:webHidden/>
          </w:rPr>
        </w:r>
        <w:r w:rsidR="007A1E33">
          <w:rPr>
            <w:noProof/>
            <w:webHidden/>
          </w:rPr>
          <w:fldChar w:fldCharType="separate"/>
        </w:r>
        <w:r w:rsidR="007A1E33">
          <w:rPr>
            <w:noProof/>
            <w:webHidden/>
          </w:rPr>
          <w:t>12</w:t>
        </w:r>
        <w:r w:rsidR="007A1E33">
          <w:rPr>
            <w:noProof/>
            <w:webHidden/>
          </w:rPr>
          <w:fldChar w:fldCharType="end"/>
        </w:r>
      </w:hyperlink>
    </w:p>
    <w:p w14:paraId="75755C3F" w14:textId="7A76CF8A" w:rsidR="007A1E33" w:rsidRDefault="00ED4202">
      <w:pPr>
        <w:pStyle w:val="TM2"/>
        <w:tabs>
          <w:tab w:val="right" w:leader="underscore" w:pos="9060"/>
        </w:tabs>
        <w:rPr>
          <w:rFonts w:eastAsiaTheme="minorEastAsia" w:cstheme="minorBidi"/>
          <w:b w:val="0"/>
          <w:bCs w:val="0"/>
          <w:noProof/>
        </w:rPr>
      </w:pPr>
      <w:hyperlink w:anchor="_Toc211528548"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6.1.</w:t>
        </w:r>
        <w:r w:rsidR="007A1E33" w:rsidRPr="00623E58">
          <w:rPr>
            <w:rStyle w:val="Lienhypertexte"/>
            <w:rFonts w:ascii="Times New Roman" w:hAnsi="Times New Roman" w:cs="Times New Roman"/>
            <w:noProof/>
          </w:rPr>
          <w:t xml:space="preserve"> Prestations fournies gratuitement au titulaire</w:t>
        </w:r>
        <w:r w:rsidR="007A1E33">
          <w:rPr>
            <w:noProof/>
            <w:webHidden/>
          </w:rPr>
          <w:tab/>
        </w:r>
        <w:r w:rsidR="007A1E33">
          <w:rPr>
            <w:noProof/>
            <w:webHidden/>
          </w:rPr>
          <w:fldChar w:fldCharType="begin"/>
        </w:r>
        <w:r w:rsidR="007A1E33">
          <w:rPr>
            <w:noProof/>
            <w:webHidden/>
          </w:rPr>
          <w:instrText xml:space="preserve"> PAGEREF _Toc211528548 \h </w:instrText>
        </w:r>
        <w:r w:rsidR="007A1E33">
          <w:rPr>
            <w:noProof/>
            <w:webHidden/>
          </w:rPr>
        </w:r>
        <w:r w:rsidR="007A1E33">
          <w:rPr>
            <w:noProof/>
            <w:webHidden/>
          </w:rPr>
          <w:fldChar w:fldCharType="separate"/>
        </w:r>
        <w:r w:rsidR="007A1E33">
          <w:rPr>
            <w:noProof/>
            <w:webHidden/>
          </w:rPr>
          <w:t>12</w:t>
        </w:r>
        <w:r w:rsidR="007A1E33">
          <w:rPr>
            <w:noProof/>
            <w:webHidden/>
          </w:rPr>
          <w:fldChar w:fldCharType="end"/>
        </w:r>
      </w:hyperlink>
    </w:p>
    <w:p w14:paraId="3260D42C" w14:textId="647DB677" w:rsidR="007A1E33" w:rsidRDefault="00ED4202">
      <w:pPr>
        <w:pStyle w:val="TM2"/>
        <w:tabs>
          <w:tab w:val="right" w:leader="underscore" w:pos="9060"/>
        </w:tabs>
        <w:rPr>
          <w:rFonts w:eastAsiaTheme="minorEastAsia" w:cstheme="minorBidi"/>
          <w:b w:val="0"/>
          <w:bCs w:val="0"/>
          <w:noProof/>
        </w:rPr>
      </w:pPr>
      <w:hyperlink w:anchor="_Toc211528549"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6.2.</w:t>
        </w:r>
        <w:r w:rsidR="007A1E33" w:rsidRPr="00623E58">
          <w:rPr>
            <w:rStyle w:val="Lienhypertexte"/>
            <w:rFonts w:ascii="Times New Roman" w:hAnsi="Times New Roman" w:cs="Times New Roman"/>
            <w:noProof/>
          </w:rPr>
          <w:t xml:space="preserve"> Contenu des prix</w:t>
        </w:r>
        <w:r w:rsidR="007A1E33">
          <w:rPr>
            <w:noProof/>
            <w:webHidden/>
          </w:rPr>
          <w:tab/>
        </w:r>
        <w:r w:rsidR="007A1E33">
          <w:rPr>
            <w:noProof/>
            <w:webHidden/>
          </w:rPr>
          <w:fldChar w:fldCharType="begin"/>
        </w:r>
        <w:r w:rsidR="007A1E33">
          <w:rPr>
            <w:noProof/>
            <w:webHidden/>
          </w:rPr>
          <w:instrText xml:space="preserve"> PAGEREF _Toc211528549 \h </w:instrText>
        </w:r>
        <w:r w:rsidR="007A1E33">
          <w:rPr>
            <w:noProof/>
            <w:webHidden/>
          </w:rPr>
        </w:r>
        <w:r w:rsidR="007A1E33">
          <w:rPr>
            <w:noProof/>
            <w:webHidden/>
          </w:rPr>
          <w:fldChar w:fldCharType="separate"/>
        </w:r>
        <w:r w:rsidR="007A1E33">
          <w:rPr>
            <w:noProof/>
            <w:webHidden/>
          </w:rPr>
          <w:t>12</w:t>
        </w:r>
        <w:r w:rsidR="007A1E33">
          <w:rPr>
            <w:noProof/>
            <w:webHidden/>
          </w:rPr>
          <w:fldChar w:fldCharType="end"/>
        </w:r>
      </w:hyperlink>
    </w:p>
    <w:p w14:paraId="47B87C6B" w14:textId="04674F21" w:rsidR="007A1E33" w:rsidRDefault="00ED4202">
      <w:pPr>
        <w:pStyle w:val="TM2"/>
        <w:tabs>
          <w:tab w:val="right" w:leader="underscore" w:pos="9060"/>
        </w:tabs>
        <w:rPr>
          <w:rFonts w:eastAsiaTheme="minorEastAsia" w:cstheme="minorBidi"/>
          <w:b w:val="0"/>
          <w:bCs w:val="0"/>
          <w:noProof/>
        </w:rPr>
      </w:pPr>
      <w:hyperlink w:anchor="_Toc211528550"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6.3.</w:t>
        </w:r>
        <w:r w:rsidR="007A1E33" w:rsidRPr="00623E58">
          <w:rPr>
            <w:rStyle w:val="Lienhypertexte"/>
            <w:rFonts w:ascii="Times New Roman" w:hAnsi="Times New Roman" w:cs="Times New Roman"/>
            <w:noProof/>
          </w:rPr>
          <w:t xml:space="preserve"> Détermination des prix</w:t>
        </w:r>
        <w:r w:rsidR="007A1E33">
          <w:rPr>
            <w:noProof/>
            <w:webHidden/>
          </w:rPr>
          <w:tab/>
        </w:r>
        <w:r w:rsidR="007A1E33">
          <w:rPr>
            <w:noProof/>
            <w:webHidden/>
          </w:rPr>
          <w:fldChar w:fldCharType="begin"/>
        </w:r>
        <w:r w:rsidR="007A1E33">
          <w:rPr>
            <w:noProof/>
            <w:webHidden/>
          </w:rPr>
          <w:instrText xml:space="preserve"> PAGEREF _Toc211528550 \h </w:instrText>
        </w:r>
        <w:r w:rsidR="007A1E33">
          <w:rPr>
            <w:noProof/>
            <w:webHidden/>
          </w:rPr>
        </w:r>
        <w:r w:rsidR="007A1E33">
          <w:rPr>
            <w:noProof/>
            <w:webHidden/>
          </w:rPr>
          <w:fldChar w:fldCharType="separate"/>
        </w:r>
        <w:r w:rsidR="007A1E33">
          <w:rPr>
            <w:noProof/>
            <w:webHidden/>
          </w:rPr>
          <w:t>13</w:t>
        </w:r>
        <w:r w:rsidR="007A1E33">
          <w:rPr>
            <w:noProof/>
            <w:webHidden/>
          </w:rPr>
          <w:fldChar w:fldCharType="end"/>
        </w:r>
      </w:hyperlink>
    </w:p>
    <w:p w14:paraId="0B89E5F2" w14:textId="16284C30" w:rsidR="007A1E33" w:rsidRDefault="00ED4202">
      <w:pPr>
        <w:pStyle w:val="TM2"/>
        <w:tabs>
          <w:tab w:val="right" w:leader="underscore" w:pos="9060"/>
        </w:tabs>
        <w:rPr>
          <w:rFonts w:eastAsiaTheme="minorEastAsia" w:cstheme="minorBidi"/>
          <w:b w:val="0"/>
          <w:bCs w:val="0"/>
          <w:noProof/>
        </w:rPr>
      </w:pPr>
      <w:hyperlink w:anchor="_Toc211528551"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6.4.</w:t>
        </w:r>
        <w:r w:rsidR="007A1E33" w:rsidRPr="00623E58">
          <w:rPr>
            <w:rStyle w:val="Lienhypertexte"/>
            <w:rFonts w:ascii="Times New Roman" w:hAnsi="Times New Roman" w:cs="Times New Roman"/>
            <w:noProof/>
          </w:rPr>
          <w:t xml:space="preserve"> Application de la taxe sur la valeur ajoutée</w:t>
        </w:r>
        <w:r w:rsidR="007A1E33">
          <w:rPr>
            <w:noProof/>
            <w:webHidden/>
          </w:rPr>
          <w:tab/>
        </w:r>
        <w:r w:rsidR="007A1E33">
          <w:rPr>
            <w:noProof/>
            <w:webHidden/>
          </w:rPr>
          <w:fldChar w:fldCharType="begin"/>
        </w:r>
        <w:r w:rsidR="007A1E33">
          <w:rPr>
            <w:noProof/>
            <w:webHidden/>
          </w:rPr>
          <w:instrText xml:space="preserve"> PAGEREF _Toc211528551 \h </w:instrText>
        </w:r>
        <w:r w:rsidR="007A1E33">
          <w:rPr>
            <w:noProof/>
            <w:webHidden/>
          </w:rPr>
        </w:r>
        <w:r w:rsidR="007A1E33">
          <w:rPr>
            <w:noProof/>
            <w:webHidden/>
          </w:rPr>
          <w:fldChar w:fldCharType="separate"/>
        </w:r>
        <w:r w:rsidR="007A1E33">
          <w:rPr>
            <w:noProof/>
            <w:webHidden/>
          </w:rPr>
          <w:t>13</w:t>
        </w:r>
        <w:r w:rsidR="007A1E33">
          <w:rPr>
            <w:noProof/>
            <w:webHidden/>
          </w:rPr>
          <w:fldChar w:fldCharType="end"/>
        </w:r>
      </w:hyperlink>
    </w:p>
    <w:p w14:paraId="44473CEC" w14:textId="09404B88" w:rsidR="007A1E33" w:rsidRDefault="00ED4202">
      <w:pPr>
        <w:pStyle w:val="TM2"/>
        <w:tabs>
          <w:tab w:val="right" w:leader="underscore" w:pos="9060"/>
        </w:tabs>
        <w:rPr>
          <w:rFonts w:eastAsiaTheme="minorEastAsia" w:cstheme="minorBidi"/>
          <w:b w:val="0"/>
          <w:bCs w:val="0"/>
          <w:noProof/>
        </w:rPr>
      </w:pPr>
      <w:hyperlink w:anchor="_Toc211528552"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6.5.</w:t>
        </w:r>
        <w:r w:rsidR="007A1E33" w:rsidRPr="00623E58">
          <w:rPr>
            <w:rStyle w:val="Lienhypertexte"/>
            <w:rFonts w:ascii="Times New Roman" w:hAnsi="Times New Roman" w:cs="Times New Roman"/>
            <w:noProof/>
          </w:rPr>
          <w:t xml:space="preserve"> Variation dans les prix</w:t>
        </w:r>
        <w:r w:rsidR="007A1E33">
          <w:rPr>
            <w:noProof/>
            <w:webHidden/>
          </w:rPr>
          <w:tab/>
        </w:r>
        <w:r w:rsidR="007A1E33">
          <w:rPr>
            <w:noProof/>
            <w:webHidden/>
          </w:rPr>
          <w:fldChar w:fldCharType="begin"/>
        </w:r>
        <w:r w:rsidR="007A1E33">
          <w:rPr>
            <w:noProof/>
            <w:webHidden/>
          </w:rPr>
          <w:instrText xml:space="preserve"> PAGEREF _Toc211528552 \h </w:instrText>
        </w:r>
        <w:r w:rsidR="007A1E33">
          <w:rPr>
            <w:noProof/>
            <w:webHidden/>
          </w:rPr>
        </w:r>
        <w:r w:rsidR="007A1E33">
          <w:rPr>
            <w:noProof/>
            <w:webHidden/>
          </w:rPr>
          <w:fldChar w:fldCharType="separate"/>
        </w:r>
        <w:r w:rsidR="007A1E33">
          <w:rPr>
            <w:noProof/>
            <w:webHidden/>
          </w:rPr>
          <w:t>13</w:t>
        </w:r>
        <w:r w:rsidR="007A1E33">
          <w:rPr>
            <w:noProof/>
            <w:webHidden/>
          </w:rPr>
          <w:fldChar w:fldCharType="end"/>
        </w:r>
      </w:hyperlink>
    </w:p>
    <w:p w14:paraId="7BF8F290" w14:textId="5C619E2E" w:rsidR="007A1E33" w:rsidRDefault="00ED4202">
      <w:pPr>
        <w:pStyle w:val="TM1"/>
        <w:tabs>
          <w:tab w:val="right" w:leader="underscore" w:pos="9060"/>
        </w:tabs>
        <w:rPr>
          <w:rFonts w:eastAsiaTheme="minorEastAsia" w:cstheme="minorBidi"/>
          <w:b w:val="0"/>
          <w:bCs w:val="0"/>
          <w:i w:val="0"/>
          <w:iCs w:val="0"/>
          <w:noProof/>
          <w:sz w:val="22"/>
          <w:szCs w:val="22"/>
        </w:rPr>
      </w:pPr>
      <w:hyperlink w:anchor="_Toc211528553" w:history="1">
        <w:r w:rsidR="007A1E33" w:rsidRPr="00623E58">
          <w:rPr>
            <w:rStyle w:val="Lienhypertexte"/>
            <w:rFonts w:ascii="Times New Roman" w:eastAsia="Times" w:hAnsi="Times New Roman" w:cs="Times New Roman"/>
            <w:noProof/>
            <w14:scene3d>
              <w14:camera w14:prst="orthographicFront"/>
              <w14:lightRig w14:rig="threePt" w14:dir="t">
                <w14:rot w14:lat="0" w14:lon="0" w14:rev="0"/>
              </w14:lightRig>
            </w14:scene3d>
          </w:rPr>
          <w:t>ARTICLE 7 -</w:t>
        </w:r>
        <w:r w:rsidR="007A1E33" w:rsidRPr="00623E58">
          <w:rPr>
            <w:rStyle w:val="Lienhypertexte"/>
            <w:rFonts w:ascii="Times New Roman" w:eastAsia="Times" w:hAnsi="Times New Roman" w:cs="Times New Roman"/>
            <w:noProof/>
          </w:rPr>
          <w:t xml:space="preserve"> Clause de financement et de SÛRETÉ</w:t>
        </w:r>
        <w:r w:rsidR="007A1E33">
          <w:rPr>
            <w:noProof/>
            <w:webHidden/>
          </w:rPr>
          <w:tab/>
        </w:r>
        <w:r w:rsidR="007A1E33">
          <w:rPr>
            <w:noProof/>
            <w:webHidden/>
          </w:rPr>
          <w:fldChar w:fldCharType="begin"/>
        </w:r>
        <w:r w:rsidR="007A1E33">
          <w:rPr>
            <w:noProof/>
            <w:webHidden/>
          </w:rPr>
          <w:instrText xml:space="preserve"> PAGEREF _Toc211528553 \h </w:instrText>
        </w:r>
        <w:r w:rsidR="007A1E33">
          <w:rPr>
            <w:noProof/>
            <w:webHidden/>
          </w:rPr>
        </w:r>
        <w:r w:rsidR="007A1E33">
          <w:rPr>
            <w:noProof/>
            <w:webHidden/>
          </w:rPr>
          <w:fldChar w:fldCharType="separate"/>
        </w:r>
        <w:r w:rsidR="007A1E33">
          <w:rPr>
            <w:noProof/>
            <w:webHidden/>
          </w:rPr>
          <w:t>14</w:t>
        </w:r>
        <w:r w:rsidR="007A1E33">
          <w:rPr>
            <w:noProof/>
            <w:webHidden/>
          </w:rPr>
          <w:fldChar w:fldCharType="end"/>
        </w:r>
      </w:hyperlink>
    </w:p>
    <w:p w14:paraId="187E6D6F" w14:textId="2499B92B" w:rsidR="007A1E33" w:rsidRDefault="00ED4202">
      <w:pPr>
        <w:pStyle w:val="TM1"/>
        <w:tabs>
          <w:tab w:val="right" w:leader="underscore" w:pos="9060"/>
        </w:tabs>
        <w:rPr>
          <w:rFonts w:eastAsiaTheme="minorEastAsia" w:cstheme="minorBidi"/>
          <w:b w:val="0"/>
          <w:bCs w:val="0"/>
          <w:i w:val="0"/>
          <w:iCs w:val="0"/>
          <w:noProof/>
          <w:sz w:val="22"/>
          <w:szCs w:val="22"/>
        </w:rPr>
      </w:pPr>
      <w:hyperlink w:anchor="_Toc211528554" w:history="1">
        <w:r w:rsidR="007A1E33" w:rsidRPr="00623E58">
          <w:rPr>
            <w:rStyle w:val="Lienhypertexte"/>
            <w:rFonts w:ascii="Times New Roman" w:eastAsia="Times" w:hAnsi="Times New Roman" w:cs="Times New Roman"/>
            <w:noProof/>
            <w14:scene3d>
              <w14:camera w14:prst="orthographicFront"/>
              <w14:lightRig w14:rig="threePt" w14:dir="t">
                <w14:rot w14:lat="0" w14:lon="0" w14:rev="0"/>
              </w14:lightRig>
            </w14:scene3d>
          </w:rPr>
          <w:t>ARTICLE 8 -</w:t>
        </w:r>
        <w:r w:rsidR="007A1E33" w:rsidRPr="00623E58">
          <w:rPr>
            <w:rStyle w:val="Lienhypertexte"/>
            <w:rFonts w:ascii="Times New Roman" w:eastAsia="Times" w:hAnsi="Times New Roman" w:cs="Times New Roman"/>
            <w:noProof/>
          </w:rPr>
          <w:t xml:space="preserve"> MODALITÉS DE RÈGLEMENT - AVANCES</w:t>
        </w:r>
        <w:r w:rsidR="007A1E33">
          <w:rPr>
            <w:noProof/>
            <w:webHidden/>
          </w:rPr>
          <w:tab/>
        </w:r>
        <w:r w:rsidR="007A1E33">
          <w:rPr>
            <w:noProof/>
            <w:webHidden/>
          </w:rPr>
          <w:fldChar w:fldCharType="begin"/>
        </w:r>
        <w:r w:rsidR="007A1E33">
          <w:rPr>
            <w:noProof/>
            <w:webHidden/>
          </w:rPr>
          <w:instrText xml:space="preserve"> PAGEREF _Toc211528554 \h </w:instrText>
        </w:r>
        <w:r w:rsidR="007A1E33">
          <w:rPr>
            <w:noProof/>
            <w:webHidden/>
          </w:rPr>
        </w:r>
        <w:r w:rsidR="007A1E33">
          <w:rPr>
            <w:noProof/>
            <w:webHidden/>
          </w:rPr>
          <w:fldChar w:fldCharType="separate"/>
        </w:r>
        <w:r w:rsidR="007A1E33">
          <w:rPr>
            <w:noProof/>
            <w:webHidden/>
          </w:rPr>
          <w:t>14</w:t>
        </w:r>
        <w:r w:rsidR="007A1E33">
          <w:rPr>
            <w:noProof/>
            <w:webHidden/>
          </w:rPr>
          <w:fldChar w:fldCharType="end"/>
        </w:r>
      </w:hyperlink>
    </w:p>
    <w:p w14:paraId="4538FD30" w14:textId="6BF1F9CD" w:rsidR="007A1E33" w:rsidRDefault="00ED4202">
      <w:pPr>
        <w:pStyle w:val="TM2"/>
        <w:tabs>
          <w:tab w:val="right" w:leader="underscore" w:pos="9060"/>
        </w:tabs>
        <w:rPr>
          <w:rFonts w:eastAsiaTheme="minorEastAsia" w:cstheme="minorBidi"/>
          <w:b w:val="0"/>
          <w:bCs w:val="0"/>
          <w:noProof/>
        </w:rPr>
      </w:pPr>
      <w:hyperlink w:anchor="_Toc211528555" w:history="1">
        <w:r w:rsidR="007A1E33" w:rsidRPr="00623E58">
          <w:rPr>
            <w:rStyle w:val="Lienhypertexte"/>
            <w:rFonts w:ascii="Times New Roman" w:eastAsia="Times" w:hAnsi="Times New Roman" w:cs="Times New Roman"/>
            <w:noProof/>
            <w14:scene3d>
              <w14:camera w14:prst="orthographicFront"/>
              <w14:lightRig w14:rig="threePt" w14:dir="t">
                <w14:rot w14:lat="0" w14:lon="0" w14:rev="0"/>
              </w14:lightRig>
            </w14:scene3d>
          </w:rPr>
          <w:t>8.1.</w:t>
        </w:r>
        <w:r w:rsidR="007A1E33" w:rsidRPr="00623E58">
          <w:rPr>
            <w:rStyle w:val="Lienhypertexte"/>
            <w:rFonts w:ascii="Times New Roman" w:eastAsia="Times" w:hAnsi="Times New Roman" w:cs="Times New Roman"/>
            <w:noProof/>
          </w:rPr>
          <w:t xml:space="preserve"> Avance</w:t>
        </w:r>
        <w:r w:rsidR="007A1E33">
          <w:rPr>
            <w:noProof/>
            <w:webHidden/>
          </w:rPr>
          <w:tab/>
        </w:r>
        <w:r w:rsidR="007A1E33">
          <w:rPr>
            <w:noProof/>
            <w:webHidden/>
          </w:rPr>
          <w:fldChar w:fldCharType="begin"/>
        </w:r>
        <w:r w:rsidR="007A1E33">
          <w:rPr>
            <w:noProof/>
            <w:webHidden/>
          </w:rPr>
          <w:instrText xml:space="preserve"> PAGEREF _Toc211528555 \h </w:instrText>
        </w:r>
        <w:r w:rsidR="007A1E33">
          <w:rPr>
            <w:noProof/>
            <w:webHidden/>
          </w:rPr>
        </w:r>
        <w:r w:rsidR="007A1E33">
          <w:rPr>
            <w:noProof/>
            <w:webHidden/>
          </w:rPr>
          <w:fldChar w:fldCharType="separate"/>
        </w:r>
        <w:r w:rsidR="007A1E33">
          <w:rPr>
            <w:noProof/>
            <w:webHidden/>
          </w:rPr>
          <w:t>14</w:t>
        </w:r>
        <w:r w:rsidR="007A1E33">
          <w:rPr>
            <w:noProof/>
            <w:webHidden/>
          </w:rPr>
          <w:fldChar w:fldCharType="end"/>
        </w:r>
      </w:hyperlink>
    </w:p>
    <w:p w14:paraId="3655E751" w14:textId="564481D8" w:rsidR="007A1E33" w:rsidRDefault="00ED4202">
      <w:pPr>
        <w:pStyle w:val="TM2"/>
        <w:tabs>
          <w:tab w:val="right" w:leader="underscore" w:pos="9060"/>
        </w:tabs>
        <w:rPr>
          <w:rFonts w:eastAsiaTheme="minorEastAsia" w:cstheme="minorBidi"/>
          <w:b w:val="0"/>
          <w:bCs w:val="0"/>
          <w:noProof/>
        </w:rPr>
      </w:pPr>
      <w:hyperlink w:anchor="_Toc211528556" w:history="1">
        <w:r w:rsidR="007A1E33" w:rsidRPr="00623E58">
          <w:rPr>
            <w:rStyle w:val="Lienhypertexte"/>
            <w:rFonts w:ascii="Times New Roman" w:eastAsia="Times" w:hAnsi="Times New Roman" w:cs="Times New Roman"/>
            <w:noProof/>
            <w14:scene3d>
              <w14:camera w14:prst="orthographicFront"/>
              <w14:lightRig w14:rig="threePt" w14:dir="t">
                <w14:rot w14:lat="0" w14:lon="0" w14:rev="0"/>
              </w14:lightRig>
            </w14:scene3d>
          </w:rPr>
          <w:t>8.2.</w:t>
        </w:r>
        <w:r w:rsidR="007A1E33" w:rsidRPr="00623E58">
          <w:rPr>
            <w:rStyle w:val="Lienhypertexte"/>
            <w:rFonts w:ascii="Times New Roman" w:eastAsia="Times" w:hAnsi="Times New Roman" w:cs="Times New Roman"/>
            <w:noProof/>
          </w:rPr>
          <w:t xml:space="preserve"> Mode de règlement</w:t>
        </w:r>
        <w:r w:rsidR="007A1E33">
          <w:rPr>
            <w:noProof/>
            <w:webHidden/>
          </w:rPr>
          <w:tab/>
        </w:r>
        <w:r w:rsidR="007A1E33">
          <w:rPr>
            <w:noProof/>
            <w:webHidden/>
          </w:rPr>
          <w:fldChar w:fldCharType="begin"/>
        </w:r>
        <w:r w:rsidR="007A1E33">
          <w:rPr>
            <w:noProof/>
            <w:webHidden/>
          </w:rPr>
          <w:instrText xml:space="preserve"> PAGEREF _Toc211528556 \h </w:instrText>
        </w:r>
        <w:r w:rsidR="007A1E33">
          <w:rPr>
            <w:noProof/>
            <w:webHidden/>
          </w:rPr>
        </w:r>
        <w:r w:rsidR="007A1E33">
          <w:rPr>
            <w:noProof/>
            <w:webHidden/>
          </w:rPr>
          <w:fldChar w:fldCharType="separate"/>
        </w:r>
        <w:r w:rsidR="007A1E33">
          <w:rPr>
            <w:noProof/>
            <w:webHidden/>
          </w:rPr>
          <w:t>15</w:t>
        </w:r>
        <w:r w:rsidR="007A1E33">
          <w:rPr>
            <w:noProof/>
            <w:webHidden/>
          </w:rPr>
          <w:fldChar w:fldCharType="end"/>
        </w:r>
      </w:hyperlink>
    </w:p>
    <w:p w14:paraId="1897CFD7" w14:textId="04E424F2" w:rsidR="007A1E33" w:rsidRDefault="00ED4202">
      <w:pPr>
        <w:pStyle w:val="TM2"/>
        <w:tabs>
          <w:tab w:val="right" w:leader="underscore" w:pos="9060"/>
        </w:tabs>
        <w:rPr>
          <w:rFonts w:eastAsiaTheme="minorEastAsia" w:cstheme="minorBidi"/>
          <w:b w:val="0"/>
          <w:bCs w:val="0"/>
          <w:noProof/>
        </w:rPr>
      </w:pPr>
      <w:hyperlink w:anchor="_Toc211528557" w:history="1">
        <w:r w:rsidR="007A1E33" w:rsidRPr="00623E58">
          <w:rPr>
            <w:rStyle w:val="Lienhypertexte"/>
            <w:rFonts w:ascii="Times New Roman" w:eastAsia="Times" w:hAnsi="Times New Roman" w:cs="Times New Roman"/>
            <w:noProof/>
            <w14:scene3d>
              <w14:camera w14:prst="orthographicFront"/>
              <w14:lightRig w14:rig="threePt" w14:dir="t">
                <w14:rot w14:lat="0" w14:lon="0" w14:rev="0"/>
              </w14:lightRig>
            </w14:scene3d>
          </w:rPr>
          <w:t>8.3.</w:t>
        </w:r>
        <w:r w:rsidR="007A1E33" w:rsidRPr="00623E58">
          <w:rPr>
            <w:rStyle w:val="Lienhypertexte"/>
            <w:rFonts w:ascii="Times New Roman" w:eastAsia="Times" w:hAnsi="Times New Roman" w:cs="Times New Roman"/>
            <w:noProof/>
          </w:rPr>
          <w:t xml:space="preserve"> Comptable assignataire des paiements</w:t>
        </w:r>
        <w:r w:rsidR="007A1E33">
          <w:rPr>
            <w:noProof/>
            <w:webHidden/>
          </w:rPr>
          <w:tab/>
        </w:r>
        <w:r w:rsidR="007A1E33">
          <w:rPr>
            <w:noProof/>
            <w:webHidden/>
          </w:rPr>
          <w:fldChar w:fldCharType="begin"/>
        </w:r>
        <w:r w:rsidR="007A1E33">
          <w:rPr>
            <w:noProof/>
            <w:webHidden/>
          </w:rPr>
          <w:instrText xml:space="preserve"> PAGEREF _Toc211528557 \h </w:instrText>
        </w:r>
        <w:r w:rsidR="007A1E33">
          <w:rPr>
            <w:noProof/>
            <w:webHidden/>
          </w:rPr>
        </w:r>
        <w:r w:rsidR="007A1E33">
          <w:rPr>
            <w:noProof/>
            <w:webHidden/>
          </w:rPr>
          <w:fldChar w:fldCharType="separate"/>
        </w:r>
        <w:r w:rsidR="007A1E33">
          <w:rPr>
            <w:noProof/>
            <w:webHidden/>
          </w:rPr>
          <w:t>15</w:t>
        </w:r>
        <w:r w:rsidR="007A1E33">
          <w:rPr>
            <w:noProof/>
            <w:webHidden/>
          </w:rPr>
          <w:fldChar w:fldCharType="end"/>
        </w:r>
      </w:hyperlink>
    </w:p>
    <w:p w14:paraId="130D348A" w14:textId="7187DF11" w:rsidR="007A1E33" w:rsidRDefault="00ED4202">
      <w:pPr>
        <w:pStyle w:val="TM2"/>
        <w:tabs>
          <w:tab w:val="right" w:leader="underscore" w:pos="9060"/>
        </w:tabs>
        <w:rPr>
          <w:rFonts w:eastAsiaTheme="minorEastAsia" w:cstheme="minorBidi"/>
          <w:b w:val="0"/>
          <w:bCs w:val="0"/>
          <w:noProof/>
        </w:rPr>
      </w:pPr>
      <w:hyperlink w:anchor="_Toc211528558" w:history="1">
        <w:r w:rsidR="007A1E33" w:rsidRPr="00623E58">
          <w:rPr>
            <w:rStyle w:val="Lienhypertexte"/>
            <w:rFonts w:ascii="Times New Roman" w:eastAsia="Times" w:hAnsi="Times New Roman" w:cs="Times New Roman"/>
            <w:noProof/>
            <w14:scene3d>
              <w14:camera w14:prst="orthographicFront"/>
              <w14:lightRig w14:rig="threePt" w14:dir="t">
                <w14:rot w14:lat="0" w14:lon="0" w14:rev="0"/>
              </w14:lightRig>
            </w14:scene3d>
          </w:rPr>
          <w:t>8.4.</w:t>
        </w:r>
        <w:r w:rsidR="007A1E33" w:rsidRPr="00623E58">
          <w:rPr>
            <w:rStyle w:val="Lienhypertexte"/>
            <w:rFonts w:ascii="Times New Roman" w:eastAsia="Times" w:hAnsi="Times New Roman" w:cs="Times New Roman"/>
            <w:noProof/>
          </w:rPr>
          <w:t xml:space="preserve"> Répartition des paiements en cas de groupement ou de sous-traitance</w:t>
        </w:r>
        <w:r w:rsidR="007A1E33">
          <w:rPr>
            <w:noProof/>
            <w:webHidden/>
          </w:rPr>
          <w:tab/>
        </w:r>
        <w:r w:rsidR="007A1E33">
          <w:rPr>
            <w:noProof/>
            <w:webHidden/>
          </w:rPr>
          <w:fldChar w:fldCharType="begin"/>
        </w:r>
        <w:r w:rsidR="007A1E33">
          <w:rPr>
            <w:noProof/>
            <w:webHidden/>
          </w:rPr>
          <w:instrText xml:space="preserve"> PAGEREF _Toc211528558 \h </w:instrText>
        </w:r>
        <w:r w:rsidR="007A1E33">
          <w:rPr>
            <w:noProof/>
            <w:webHidden/>
          </w:rPr>
        </w:r>
        <w:r w:rsidR="007A1E33">
          <w:rPr>
            <w:noProof/>
            <w:webHidden/>
          </w:rPr>
          <w:fldChar w:fldCharType="separate"/>
        </w:r>
        <w:r w:rsidR="007A1E33">
          <w:rPr>
            <w:noProof/>
            <w:webHidden/>
          </w:rPr>
          <w:t>15</w:t>
        </w:r>
        <w:r w:rsidR="007A1E33">
          <w:rPr>
            <w:noProof/>
            <w:webHidden/>
          </w:rPr>
          <w:fldChar w:fldCharType="end"/>
        </w:r>
      </w:hyperlink>
    </w:p>
    <w:p w14:paraId="7CA545E8" w14:textId="4589E8B1" w:rsidR="007A1E33" w:rsidRDefault="00ED4202">
      <w:pPr>
        <w:pStyle w:val="TM2"/>
        <w:tabs>
          <w:tab w:val="right" w:leader="underscore" w:pos="9060"/>
        </w:tabs>
        <w:rPr>
          <w:rFonts w:eastAsiaTheme="minorEastAsia" w:cstheme="minorBidi"/>
          <w:b w:val="0"/>
          <w:bCs w:val="0"/>
          <w:noProof/>
        </w:rPr>
      </w:pPr>
      <w:hyperlink w:anchor="_Toc211528559" w:history="1">
        <w:r w:rsidR="007A1E33" w:rsidRPr="00623E58">
          <w:rPr>
            <w:rStyle w:val="Lienhypertexte"/>
            <w:rFonts w:ascii="Times New Roman" w:eastAsia="Times" w:hAnsi="Times New Roman" w:cs="Times New Roman"/>
            <w:noProof/>
            <w14:scene3d>
              <w14:camera w14:prst="orthographicFront"/>
              <w14:lightRig w14:rig="threePt" w14:dir="t">
                <w14:rot w14:lat="0" w14:lon="0" w14:rev="0"/>
              </w14:lightRig>
            </w14:scene3d>
          </w:rPr>
          <w:t>8.5.</w:t>
        </w:r>
        <w:r w:rsidR="007A1E33" w:rsidRPr="00623E58">
          <w:rPr>
            <w:rStyle w:val="Lienhypertexte"/>
            <w:rFonts w:ascii="Times New Roman" w:eastAsia="Times" w:hAnsi="Times New Roman" w:cs="Times New Roman"/>
            <w:noProof/>
          </w:rPr>
          <w:t xml:space="preserve"> Présentation des demandes de paiement</w:t>
        </w:r>
        <w:r w:rsidR="007A1E33">
          <w:rPr>
            <w:noProof/>
            <w:webHidden/>
          </w:rPr>
          <w:tab/>
        </w:r>
        <w:r w:rsidR="007A1E33">
          <w:rPr>
            <w:noProof/>
            <w:webHidden/>
          </w:rPr>
          <w:fldChar w:fldCharType="begin"/>
        </w:r>
        <w:r w:rsidR="007A1E33">
          <w:rPr>
            <w:noProof/>
            <w:webHidden/>
          </w:rPr>
          <w:instrText xml:space="preserve"> PAGEREF _Toc211528559 \h </w:instrText>
        </w:r>
        <w:r w:rsidR="007A1E33">
          <w:rPr>
            <w:noProof/>
            <w:webHidden/>
          </w:rPr>
        </w:r>
        <w:r w:rsidR="007A1E33">
          <w:rPr>
            <w:noProof/>
            <w:webHidden/>
          </w:rPr>
          <w:fldChar w:fldCharType="separate"/>
        </w:r>
        <w:r w:rsidR="007A1E33">
          <w:rPr>
            <w:noProof/>
            <w:webHidden/>
          </w:rPr>
          <w:t>15</w:t>
        </w:r>
        <w:r w:rsidR="007A1E33">
          <w:rPr>
            <w:noProof/>
            <w:webHidden/>
          </w:rPr>
          <w:fldChar w:fldCharType="end"/>
        </w:r>
      </w:hyperlink>
    </w:p>
    <w:p w14:paraId="6B77C2D3" w14:textId="73F28143" w:rsidR="007A1E33" w:rsidRDefault="00ED4202">
      <w:pPr>
        <w:pStyle w:val="TM3"/>
        <w:tabs>
          <w:tab w:val="left" w:pos="1200"/>
          <w:tab w:val="right" w:leader="underscore" w:pos="9060"/>
        </w:tabs>
        <w:rPr>
          <w:rFonts w:eastAsiaTheme="minorEastAsia" w:cstheme="minorBidi"/>
          <w:noProof/>
          <w:sz w:val="22"/>
          <w:szCs w:val="22"/>
        </w:rPr>
      </w:pPr>
      <w:hyperlink w:anchor="_Toc211528560" w:history="1">
        <w:r w:rsidR="007A1E33" w:rsidRPr="00623E58">
          <w:rPr>
            <w:rStyle w:val="Lienhypertexte"/>
            <w:rFonts w:ascii="Times New Roman" w:eastAsia="Times" w:hAnsi="Times New Roman" w:cs="Times New Roman"/>
            <w:noProof/>
          </w:rPr>
          <w:t>8.5.1.</w:t>
        </w:r>
        <w:r w:rsidR="007A1E33">
          <w:rPr>
            <w:rFonts w:eastAsiaTheme="minorEastAsia" w:cstheme="minorBidi"/>
            <w:noProof/>
            <w:sz w:val="22"/>
            <w:szCs w:val="22"/>
          </w:rPr>
          <w:tab/>
        </w:r>
        <w:r w:rsidR="007A1E33" w:rsidRPr="00623E58">
          <w:rPr>
            <w:rStyle w:val="Lienhypertexte"/>
            <w:rFonts w:ascii="Times New Roman" w:eastAsia="Times" w:hAnsi="Times New Roman" w:cs="Times New Roman"/>
            <w:noProof/>
          </w:rPr>
          <w:t>Modalités de transmission des factures</w:t>
        </w:r>
        <w:r w:rsidR="007A1E33">
          <w:rPr>
            <w:noProof/>
            <w:webHidden/>
          </w:rPr>
          <w:tab/>
        </w:r>
        <w:r w:rsidR="007A1E33">
          <w:rPr>
            <w:noProof/>
            <w:webHidden/>
          </w:rPr>
          <w:fldChar w:fldCharType="begin"/>
        </w:r>
        <w:r w:rsidR="007A1E33">
          <w:rPr>
            <w:noProof/>
            <w:webHidden/>
          </w:rPr>
          <w:instrText xml:space="preserve"> PAGEREF _Toc211528560 \h </w:instrText>
        </w:r>
        <w:r w:rsidR="007A1E33">
          <w:rPr>
            <w:noProof/>
            <w:webHidden/>
          </w:rPr>
        </w:r>
        <w:r w:rsidR="007A1E33">
          <w:rPr>
            <w:noProof/>
            <w:webHidden/>
          </w:rPr>
          <w:fldChar w:fldCharType="separate"/>
        </w:r>
        <w:r w:rsidR="007A1E33">
          <w:rPr>
            <w:noProof/>
            <w:webHidden/>
          </w:rPr>
          <w:t>15</w:t>
        </w:r>
        <w:r w:rsidR="007A1E33">
          <w:rPr>
            <w:noProof/>
            <w:webHidden/>
          </w:rPr>
          <w:fldChar w:fldCharType="end"/>
        </w:r>
      </w:hyperlink>
    </w:p>
    <w:p w14:paraId="6C7A0811" w14:textId="2C88CD0B" w:rsidR="007A1E33" w:rsidRDefault="00ED4202">
      <w:pPr>
        <w:pStyle w:val="TM3"/>
        <w:tabs>
          <w:tab w:val="left" w:pos="1200"/>
          <w:tab w:val="right" w:leader="underscore" w:pos="9060"/>
        </w:tabs>
        <w:rPr>
          <w:rFonts w:eastAsiaTheme="minorEastAsia" w:cstheme="minorBidi"/>
          <w:noProof/>
          <w:sz w:val="22"/>
          <w:szCs w:val="22"/>
        </w:rPr>
      </w:pPr>
      <w:hyperlink w:anchor="_Toc211528561" w:history="1">
        <w:r w:rsidR="007A1E33" w:rsidRPr="00623E58">
          <w:rPr>
            <w:rStyle w:val="Lienhypertexte"/>
            <w:rFonts w:ascii="Times New Roman" w:eastAsia="Times" w:hAnsi="Times New Roman" w:cs="Times New Roman"/>
            <w:noProof/>
          </w:rPr>
          <w:t>8.5.2.</w:t>
        </w:r>
        <w:r w:rsidR="007A1E33">
          <w:rPr>
            <w:rFonts w:eastAsiaTheme="minorEastAsia" w:cstheme="minorBidi"/>
            <w:noProof/>
            <w:sz w:val="22"/>
            <w:szCs w:val="22"/>
          </w:rPr>
          <w:tab/>
        </w:r>
        <w:r w:rsidR="007A1E33" w:rsidRPr="00623E58">
          <w:rPr>
            <w:rStyle w:val="Lienhypertexte"/>
            <w:rFonts w:ascii="Times New Roman" w:eastAsia="Times" w:hAnsi="Times New Roman" w:cs="Times New Roman"/>
            <w:noProof/>
          </w:rPr>
          <w:t>Modalités de facturation</w:t>
        </w:r>
        <w:r w:rsidR="007A1E33">
          <w:rPr>
            <w:noProof/>
            <w:webHidden/>
          </w:rPr>
          <w:tab/>
        </w:r>
        <w:r w:rsidR="007A1E33">
          <w:rPr>
            <w:noProof/>
            <w:webHidden/>
          </w:rPr>
          <w:fldChar w:fldCharType="begin"/>
        </w:r>
        <w:r w:rsidR="007A1E33">
          <w:rPr>
            <w:noProof/>
            <w:webHidden/>
          </w:rPr>
          <w:instrText xml:space="preserve"> PAGEREF _Toc211528561 \h </w:instrText>
        </w:r>
        <w:r w:rsidR="007A1E33">
          <w:rPr>
            <w:noProof/>
            <w:webHidden/>
          </w:rPr>
        </w:r>
        <w:r w:rsidR="007A1E33">
          <w:rPr>
            <w:noProof/>
            <w:webHidden/>
          </w:rPr>
          <w:fldChar w:fldCharType="separate"/>
        </w:r>
        <w:r w:rsidR="007A1E33">
          <w:rPr>
            <w:noProof/>
            <w:webHidden/>
          </w:rPr>
          <w:t>16</w:t>
        </w:r>
        <w:r w:rsidR="007A1E33">
          <w:rPr>
            <w:noProof/>
            <w:webHidden/>
          </w:rPr>
          <w:fldChar w:fldCharType="end"/>
        </w:r>
      </w:hyperlink>
    </w:p>
    <w:p w14:paraId="20947847" w14:textId="5F956A0E" w:rsidR="007A1E33" w:rsidRDefault="00ED4202">
      <w:pPr>
        <w:pStyle w:val="TM3"/>
        <w:tabs>
          <w:tab w:val="left" w:pos="1200"/>
          <w:tab w:val="right" w:leader="underscore" w:pos="9060"/>
        </w:tabs>
        <w:rPr>
          <w:rFonts w:eastAsiaTheme="minorEastAsia" w:cstheme="minorBidi"/>
          <w:noProof/>
          <w:sz w:val="22"/>
          <w:szCs w:val="22"/>
        </w:rPr>
      </w:pPr>
      <w:hyperlink w:anchor="_Toc211528562" w:history="1">
        <w:r w:rsidR="007A1E33" w:rsidRPr="00623E58">
          <w:rPr>
            <w:rStyle w:val="Lienhypertexte"/>
            <w:rFonts w:ascii="Times New Roman" w:hAnsi="Times New Roman" w:cs="Times New Roman"/>
            <w:noProof/>
          </w:rPr>
          <w:t>8.5.3.</w:t>
        </w:r>
        <w:r w:rsidR="007A1E33">
          <w:rPr>
            <w:rFonts w:eastAsiaTheme="minorEastAsia" w:cstheme="minorBidi"/>
            <w:noProof/>
            <w:sz w:val="22"/>
            <w:szCs w:val="22"/>
          </w:rPr>
          <w:tab/>
        </w:r>
        <w:r w:rsidR="007A1E33" w:rsidRPr="00623E58">
          <w:rPr>
            <w:rStyle w:val="Lienhypertexte"/>
            <w:rFonts w:ascii="Times New Roman" w:hAnsi="Times New Roman" w:cs="Times New Roman"/>
            <w:noProof/>
          </w:rPr>
          <w:t>Le cas échéant, demande de paiement finale sur un bon de commande</w:t>
        </w:r>
        <w:r w:rsidR="007A1E33">
          <w:rPr>
            <w:noProof/>
            <w:webHidden/>
          </w:rPr>
          <w:tab/>
        </w:r>
        <w:r w:rsidR="007A1E33">
          <w:rPr>
            <w:noProof/>
            <w:webHidden/>
          </w:rPr>
          <w:fldChar w:fldCharType="begin"/>
        </w:r>
        <w:r w:rsidR="007A1E33">
          <w:rPr>
            <w:noProof/>
            <w:webHidden/>
          </w:rPr>
          <w:instrText xml:space="preserve"> PAGEREF _Toc211528562 \h </w:instrText>
        </w:r>
        <w:r w:rsidR="007A1E33">
          <w:rPr>
            <w:noProof/>
            <w:webHidden/>
          </w:rPr>
        </w:r>
        <w:r w:rsidR="007A1E33">
          <w:rPr>
            <w:noProof/>
            <w:webHidden/>
          </w:rPr>
          <w:fldChar w:fldCharType="separate"/>
        </w:r>
        <w:r w:rsidR="007A1E33">
          <w:rPr>
            <w:noProof/>
            <w:webHidden/>
          </w:rPr>
          <w:t>16</w:t>
        </w:r>
        <w:r w:rsidR="007A1E33">
          <w:rPr>
            <w:noProof/>
            <w:webHidden/>
          </w:rPr>
          <w:fldChar w:fldCharType="end"/>
        </w:r>
      </w:hyperlink>
    </w:p>
    <w:p w14:paraId="7AD6F842" w14:textId="63E1B0E5" w:rsidR="007A1E33" w:rsidRDefault="00ED4202">
      <w:pPr>
        <w:pStyle w:val="TM1"/>
        <w:tabs>
          <w:tab w:val="right" w:leader="underscore" w:pos="9060"/>
        </w:tabs>
        <w:rPr>
          <w:rFonts w:eastAsiaTheme="minorEastAsia" w:cstheme="minorBidi"/>
          <w:b w:val="0"/>
          <w:bCs w:val="0"/>
          <w:i w:val="0"/>
          <w:iCs w:val="0"/>
          <w:noProof/>
          <w:sz w:val="22"/>
          <w:szCs w:val="22"/>
        </w:rPr>
      </w:pPr>
      <w:hyperlink w:anchor="_Toc211528563" w:history="1">
        <w:r w:rsidR="007A1E33" w:rsidRPr="00623E58">
          <w:rPr>
            <w:rStyle w:val="Lienhypertexte"/>
            <w:rFonts w:ascii="Times New Roman" w:eastAsia="Times" w:hAnsi="Times New Roman" w:cs="Times New Roman"/>
            <w:noProof/>
            <w14:scene3d>
              <w14:camera w14:prst="orthographicFront"/>
              <w14:lightRig w14:rig="threePt" w14:dir="t">
                <w14:rot w14:lat="0" w14:lon="0" w14:rev="0"/>
              </w14:lightRig>
            </w14:scene3d>
          </w:rPr>
          <w:t>ARTICLE 9 -</w:t>
        </w:r>
        <w:r w:rsidR="007A1E33" w:rsidRPr="00623E58">
          <w:rPr>
            <w:rStyle w:val="Lienhypertexte"/>
            <w:rFonts w:ascii="Times New Roman" w:eastAsia="Times" w:hAnsi="Times New Roman" w:cs="Times New Roman"/>
            <w:noProof/>
          </w:rPr>
          <w:t xml:space="preserve"> PRÉPARATION, EXÉCUTION ET CONTRÔLE DES TRAVAUX</w:t>
        </w:r>
        <w:r w:rsidR="007A1E33">
          <w:rPr>
            <w:noProof/>
            <w:webHidden/>
          </w:rPr>
          <w:tab/>
        </w:r>
        <w:r w:rsidR="007A1E33">
          <w:rPr>
            <w:noProof/>
            <w:webHidden/>
          </w:rPr>
          <w:fldChar w:fldCharType="begin"/>
        </w:r>
        <w:r w:rsidR="007A1E33">
          <w:rPr>
            <w:noProof/>
            <w:webHidden/>
          </w:rPr>
          <w:instrText xml:space="preserve"> PAGEREF _Toc211528563 \h </w:instrText>
        </w:r>
        <w:r w:rsidR="007A1E33">
          <w:rPr>
            <w:noProof/>
            <w:webHidden/>
          </w:rPr>
        </w:r>
        <w:r w:rsidR="007A1E33">
          <w:rPr>
            <w:noProof/>
            <w:webHidden/>
          </w:rPr>
          <w:fldChar w:fldCharType="separate"/>
        </w:r>
        <w:r w:rsidR="007A1E33">
          <w:rPr>
            <w:noProof/>
            <w:webHidden/>
          </w:rPr>
          <w:t>16</w:t>
        </w:r>
        <w:r w:rsidR="007A1E33">
          <w:rPr>
            <w:noProof/>
            <w:webHidden/>
          </w:rPr>
          <w:fldChar w:fldCharType="end"/>
        </w:r>
      </w:hyperlink>
    </w:p>
    <w:p w14:paraId="23FEEC39" w14:textId="380A717A" w:rsidR="007A1E33" w:rsidRDefault="00ED4202">
      <w:pPr>
        <w:pStyle w:val="TM2"/>
        <w:tabs>
          <w:tab w:val="right" w:leader="underscore" w:pos="9060"/>
        </w:tabs>
        <w:rPr>
          <w:rFonts w:eastAsiaTheme="minorEastAsia" w:cstheme="minorBidi"/>
          <w:b w:val="0"/>
          <w:bCs w:val="0"/>
          <w:noProof/>
        </w:rPr>
      </w:pPr>
      <w:hyperlink w:anchor="_Toc211528564" w:history="1">
        <w:r w:rsidR="007A1E33" w:rsidRPr="00623E58">
          <w:rPr>
            <w:rStyle w:val="Lienhypertexte"/>
            <w:rFonts w:ascii="Times New Roman" w:eastAsia="Times" w:hAnsi="Times New Roman" w:cs="Times New Roman"/>
            <w:noProof/>
            <w14:scene3d>
              <w14:camera w14:prst="orthographicFront"/>
              <w14:lightRig w14:rig="threePt" w14:dir="t">
                <w14:rot w14:lat="0" w14:lon="0" w14:rev="0"/>
              </w14:lightRig>
            </w14:scene3d>
          </w:rPr>
          <w:t>9.1.</w:t>
        </w:r>
        <w:r w:rsidR="007A1E33" w:rsidRPr="00623E58">
          <w:rPr>
            <w:rStyle w:val="Lienhypertexte"/>
            <w:rFonts w:ascii="Times New Roman" w:eastAsia="Times" w:hAnsi="Times New Roman" w:cs="Times New Roman"/>
            <w:noProof/>
          </w:rPr>
          <w:t xml:space="preserve"> Période de préparation</w:t>
        </w:r>
        <w:r w:rsidR="007A1E33">
          <w:rPr>
            <w:noProof/>
            <w:webHidden/>
          </w:rPr>
          <w:tab/>
        </w:r>
        <w:r w:rsidR="007A1E33">
          <w:rPr>
            <w:noProof/>
            <w:webHidden/>
          </w:rPr>
          <w:fldChar w:fldCharType="begin"/>
        </w:r>
        <w:r w:rsidR="007A1E33">
          <w:rPr>
            <w:noProof/>
            <w:webHidden/>
          </w:rPr>
          <w:instrText xml:space="preserve"> PAGEREF _Toc211528564 \h </w:instrText>
        </w:r>
        <w:r w:rsidR="007A1E33">
          <w:rPr>
            <w:noProof/>
            <w:webHidden/>
          </w:rPr>
        </w:r>
        <w:r w:rsidR="007A1E33">
          <w:rPr>
            <w:noProof/>
            <w:webHidden/>
          </w:rPr>
          <w:fldChar w:fldCharType="separate"/>
        </w:r>
        <w:r w:rsidR="007A1E33">
          <w:rPr>
            <w:noProof/>
            <w:webHidden/>
          </w:rPr>
          <w:t>16</w:t>
        </w:r>
        <w:r w:rsidR="007A1E33">
          <w:rPr>
            <w:noProof/>
            <w:webHidden/>
          </w:rPr>
          <w:fldChar w:fldCharType="end"/>
        </w:r>
      </w:hyperlink>
    </w:p>
    <w:p w14:paraId="05B8FE15" w14:textId="08F7D79B" w:rsidR="007A1E33" w:rsidRDefault="00ED4202">
      <w:pPr>
        <w:pStyle w:val="TM2"/>
        <w:tabs>
          <w:tab w:val="right" w:leader="underscore" w:pos="9060"/>
        </w:tabs>
        <w:rPr>
          <w:rFonts w:eastAsiaTheme="minorEastAsia" w:cstheme="minorBidi"/>
          <w:b w:val="0"/>
          <w:bCs w:val="0"/>
          <w:noProof/>
        </w:rPr>
      </w:pPr>
      <w:hyperlink w:anchor="_Toc211528565" w:history="1">
        <w:r w:rsidR="007A1E33" w:rsidRPr="00623E58">
          <w:rPr>
            <w:rStyle w:val="Lienhypertexte"/>
            <w:rFonts w:ascii="Times New Roman" w:eastAsia="Times" w:hAnsi="Times New Roman" w:cs="Times New Roman"/>
            <w:noProof/>
            <w14:scene3d>
              <w14:camera w14:prst="orthographicFront"/>
              <w14:lightRig w14:rig="threePt" w14:dir="t">
                <w14:rot w14:lat="0" w14:lon="0" w14:rev="0"/>
              </w14:lightRig>
            </w14:scene3d>
          </w:rPr>
          <w:t>9.2.</w:t>
        </w:r>
        <w:r w:rsidR="007A1E33" w:rsidRPr="00623E58">
          <w:rPr>
            <w:rStyle w:val="Lienhypertexte"/>
            <w:rFonts w:ascii="Times New Roman" w:hAnsi="Times New Roman" w:cs="Times New Roman"/>
            <w:noProof/>
          </w:rPr>
          <w:t xml:space="preserve"> Horaires de travail</w:t>
        </w:r>
        <w:r w:rsidR="007A1E33">
          <w:rPr>
            <w:noProof/>
            <w:webHidden/>
          </w:rPr>
          <w:tab/>
        </w:r>
        <w:r w:rsidR="007A1E33">
          <w:rPr>
            <w:noProof/>
            <w:webHidden/>
          </w:rPr>
          <w:fldChar w:fldCharType="begin"/>
        </w:r>
        <w:r w:rsidR="007A1E33">
          <w:rPr>
            <w:noProof/>
            <w:webHidden/>
          </w:rPr>
          <w:instrText xml:space="preserve"> PAGEREF _Toc211528565 \h </w:instrText>
        </w:r>
        <w:r w:rsidR="007A1E33">
          <w:rPr>
            <w:noProof/>
            <w:webHidden/>
          </w:rPr>
        </w:r>
        <w:r w:rsidR="007A1E33">
          <w:rPr>
            <w:noProof/>
            <w:webHidden/>
          </w:rPr>
          <w:fldChar w:fldCharType="separate"/>
        </w:r>
        <w:r w:rsidR="007A1E33">
          <w:rPr>
            <w:noProof/>
            <w:webHidden/>
          </w:rPr>
          <w:t>17</w:t>
        </w:r>
        <w:r w:rsidR="007A1E33">
          <w:rPr>
            <w:noProof/>
            <w:webHidden/>
          </w:rPr>
          <w:fldChar w:fldCharType="end"/>
        </w:r>
      </w:hyperlink>
    </w:p>
    <w:p w14:paraId="24F82806" w14:textId="2F0C3925" w:rsidR="007A1E33" w:rsidRDefault="00ED4202">
      <w:pPr>
        <w:pStyle w:val="TM2"/>
        <w:tabs>
          <w:tab w:val="right" w:leader="underscore" w:pos="9060"/>
        </w:tabs>
        <w:rPr>
          <w:rFonts w:eastAsiaTheme="minorEastAsia" w:cstheme="minorBidi"/>
          <w:b w:val="0"/>
          <w:bCs w:val="0"/>
          <w:noProof/>
        </w:rPr>
      </w:pPr>
      <w:hyperlink w:anchor="_Toc211528566" w:history="1">
        <w:r w:rsidR="007A1E33" w:rsidRPr="00623E58">
          <w:rPr>
            <w:rStyle w:val="Lienhypertexte"/>
            <w:rFonts w:ascii="Times New Roman" w:eastAsia="Times" w:hAnsi="Times New Roman" w:cs="Times New Roman"/>
            <w:noProof/>
            <w14:scene3d>
              <w14:camera w14:prst="orthographicFront"/>
              <w14:lightRig w14:rig="threePt" w14:dir="t">
                <w14:rot w14:lat="0" w14:lon="0" w14:rev="0"/>
              </w14:lightRig>
            </w14:scene3d>
          </w:rPr>
          <w:t>9.3.</w:t>
        </w:r>
        <w:r w:rsidR="007A1E33" w:rsidRPr="00623E58">
          <w:rPr>
            <w:rStyle w:val="Lienhypertexte"/>
            <w:rFonts w:ascii="Times New Roman" w:eastAsia="Times" w:hAnsi="Times New Roman" w:cs="Times New Roman"/>
            <w:noProof/>
          </w:rPr>
          <w:t xml:space="preserve"> Arrêts de chantier</w:t>
        </w:r>
        <w:r w:rsidR="007A1E33">
          <w:rPr>
            <w:noProof/>
            <w:webHidden/>
          </w:rPr>
          <w:tab/>
        </w:r>
        <w:r w:rsidR="007A1E33">
          <w:rPr>
            <w:noProof/>
            <w:webHidden/>
          </w:rPr>
          <w:fldChar w:fldCharType="begin"/>
        </w:r>
        <w:r w:rsidR="007A1E33">
          <w:rPr>
            <w:noProof/>
            <w:webHidden/>
          </w:rPr>
          <w:instrText xml:space="preserve"> PAGEREF _Toc211528566 \h </w:instrText>
        </w:r>
        <w:r w:rsidR="007A1E33">
          <w:rPr>
            <w:noProof/>
            <w:webHidden/>
          </w:rPr>
        </w:r>
        <w:r w:rsidR="007A1E33">
          <w:rPr>
            <w:noProof/>
            <w:webHidden/>
          </w:rPr>
          <w:fldChar w:fldCharType="separate"/>
        </w:r>
        <w:r w:rsidR="007A1E33">
          <w:rPr>
            <w:noProof/>
            <w:webHidden/>
          </w:rPr>
          <w:t>17</w:t>
        </w:r>
        <w:r w:rsidR="007A1E33">
          <w:rPr>
            <w:noProof/>
            <w:webHidden/>
          </w:rPr>
          <w:fldChar w:fldCharType="end"/>
        </w:r>
      </w:hyperlink>
    </w:p>
    <w:p w14:paraId="5F243117" w14:textId="7EA5E186" w:rsidR="007A1E33" w:rsidRDefault="00ED4202">
      <w:pPr>
        <w:pStyle w:val="TM2"/>
        <w:tabs>
          <w:tab w:val="right" w:leader="underscore" w:pos="9060"/>
        </w:tabs>
        <w:rPr>
          <w:rFonts w:eastAsiaTheme="minorEastAsia" w:cstheme="minorBidi"/>
          <w:b w:val="0"/>
          <w:bCs w:val="0"/>
          <w:noProof/>
        </w:rPr>
      </w:pPr>
      <w:hyperlink w:anchor="_Toc211528567" w:history="1">
        <w:r w:rsidR="007A1E33" w:rsidRPr="00623E58">
          <w:rPr>
            <w:rStyle w:val="Lienhypertexte"/>
            <w:rFonts w:ascii="Times New Roman" w:eastAsia="Times" w:hAnsi="Times New Roman" w:cs="Times New Roman"/>
            <w:noProof/>
            <w14:scene3d>
              <w14:camera w14:prst="orthographicFront"/>
              <w14:lightRig w14:rig="threePt" w14:dir="t">
                <w14:rot w14:lat="0" w14:lon="0" w14:rev="0"/>
              </w14:lightRig>
            </w14:scene3d>
          </w:rPr>
          <w:t>9.4.</w:t>
        </w:r>
        <w:r w:rsidR="007A1E33" w:rsidRPr="00623E58">
          <w:rPr>
            <w:rStyle w:val="Lienhypertexte"/>
            <w:rFonts w:ascii="Times New Roman" w:eastAsia="Times" w:hAnsi="Times New Roman" w:cs="Times New Roman"/>
            <w:noProof/>
          </w:rPr>
          <w:t xml:space="preserve"> Participation aux réunions de l’Assemblée nationale</w:t>
        </w:r>
        <w:r w:rsidR="007A1E33">
          <w:rPr>
            <w:noProof/>
            <w:webHidden/>
          </w:rPr>
          <w:tab/>
        </w:r>
        <w:r w:rsidR="007A1E33">
          <w:rPr>
            <w:noProof/>
            <w:webHidden/>
          </w:rPr>
          <w:fldChar w:fldCharType="begin"/>
        </w:r>
        <w:r w:rsidR="007A1E33">
          <w:rPr>
            <w:noProof/>
            <w:webHidden/>
          </w:rPr>
          <w:instrText xml:space="preserve"> PAGEREF _Toc211528567 \h </w:instrText>
        </w:r>
        <w:r w:rsidR="007A1E33">
          <w:rPr>
            <w:noProof/>
            <w:webHidden/>
          </w:rPr>
        </w:r>
        <w:r w:rsidR="007A1E33">
          <w:rPr>
            <w:noProof/>
            <w:webHidden/>
          </w:rPr>
          <w:fldChar w:fldCharType="separate"/>
        </w:r>
        <w:r w:rsidR="007A1E33">
          <w:rPr>
            <w:noProof/>
            <w:webHidden/>
          </w:rPr>
          <w:t>17</w:t>
        </w:r>
        <w:r w:rsidR="007A1E33">
          <w:rPr>
            <w:noProof/>
            <w:webHidden/>
          </w:rPr>
          <w:fldChar w:fldCharType="end"/>
        </w:r>
      </w:hyperlink>
    </w:p>
    <w:p w14:paraId="0A7C2111" w14:textId="00FBFA9B" w:rsidR="007A1E33" w:rsidRDefault="00ED4202">
      <w:pPr>
        <w:pStyle w:val="TM2"/>
        <w:tabs>
          <w:tab w:val="right" w:leader="underscore" w:pos="9060"/>
        </w:tabs>
        <w:rPr>
          <w:rFonts w:eastAsiaTheme="minorEastAsia" w:cstheme="minorBidi"/>
          <w:b w:val="0"/>
          <w:bCs w:val="0"/>
          <w:noProof/>
        </w:rPr>
      </w:pPr>
      <w:hyperlink w:anchor="_Toc211528568" w:history="1">
        <w:r w:rsidR="007A1E33" w:rsidRPr="00623E58">
          <w:rPr>
            <w:rStyle w:val="Lienhypertexte"/>
            <w:rFonts w:ascii="Times New Roman" w:eastAsia="Times" w:hAnsi="Times New Roman" w:cs="Times New Roman"/>
            <w:noProof/>
            <w14:scene3d>
              <w14:camera w14:prst="orthographicFront"/>
              <w14:lightRig w14:rig="threePt" w14:dir="t">
                <w14:rot w14:lat="0" w14:lon="0" w14:rev="0"/>
              </w14:lightRig>
            </w14:scene3d>
          </w:rPr>
          <w:t>9.5.</w:t>
        </w:r>
        <w:r w:rsidR="007A1E33" w:rsidRPr="00623E58">
          <w:rPr>
            <w:rStyle w:val="Lienhypertexte"/>
            <w:rFonts w:ascii="Times New Roman" w:eastAsia="Times" w:hAnsi="Times New Roman" w:cs="Times New Roman"/>
            <w:noProof/>
          </w:rPr>
          <w:t xml:space="preserve"> Accès aux locaux</w:t>
        </w:r>
        <w:r w:rsidR="007A1E33">
          <w:rPr>
            <w:noProof/>
            <w:webHidden/>
          </w:rPr>
          <w:tab/>
        </w:r>
        <w:r w:rsidR="007A1E33">
          <w:rPr>
            <w:noProof/>
            <w:webHidden/>
          </w:rPr>
          <w:fldChar w:fldCharType="begin"/>
        </w:r>
        <w:r w:rsidR="007A1E33">
          <w:rPr>
            <w:noProof/>
            <w:webHidden/>
          </w:rPr>
          <w:instrText xml:space="preserve"> PAGEREF _Toc211528568 \h </w:instrText>
        </w:r>
        <w:r w:rsidR="007A1E33">
          <w:rPr>
            <w:noProof/>
            <w:webHidden/>
          </w:rPr>
        </w:r>
        <w:r w:rsidR="007A1E33">
          <w:rPr>
            <w:noProof/>
            <w:webHidden/>
          </w:rPr>
          <w:fldChar w:fldCharType="separate"/>
        </w:r>
        <w:r w:rsidR="007A1E33">
          <w:rPr>
            <w:noProof/>
            <w:webHidden/>
          </w:rPr>
          <w:t>17</w:t>
        </w:r>
        <w:r w:rsidR="007A1E33">
          <w:rPr>
            <w:noProof/>
            <w:webHidden/>
          </w:rPr>
          <w:fldChar w:fldCharType="end"/>
        </w:r>
      </w:hyperlink>
    </w:p>
    <w:p w14:paraId="570D3741" w14:textId="76769FE1" w:rsidR="007A1E33" w:rsidRDefault="00ED4202">
      <w:pPr>
        <w:pStyle w:val="TM2"/>
        <w:tabs>
          <w:tab w:val="right" w:leader="underscore" w:pos="9060"/>
        </w:tabs>
        <w:rPr>
          <w:rFonts w:eastAsiaTheme="minorEastAsia" w:cstheme="minorBidi"/>
          <w:b w:val="0"/>
          <w:bCs w:val="0"/>
          <w:noProof/>
        </w:rPr>
      </w:pPr>
      <w:hyperlink w:anchor="_Toc211528569" w:history="1">
        <w:r w:rsidR="007A1E33" w:rsidRPr="00623E58">
          <w:rPr>
            <w:rStyle w:val="Lienhypertexte"/>
            <w:rFonts w:ascii="Times New Roman" w:eastAsia="Times" w:hAnsi="Times New Roman" w:cs="Times New Roman"/>
            <w:noProof/>
            <w14:scene3d>
              <w14:camera w14:prst="orthographicFront"/>
              <w14:lightRig w14:rig="threePt" w14:dir="t">
                <w14:rot w14:lat="0" w14:lon="0" w14:rev="0"/>
              </w14:lightRig>
            </w14:scene3d>
          </w:rPr>
          <w:t>9.6.</w:t>
        </w:r>
        <w:r w:rsidR="007A1E33" w:rsidRPr="00623E58">
          <w:rPr>
            <w:rStyle w:val="Lienhypertexte"/>
            <w:rFonts w:ascii="Times New Roman" w:eastAsia="Times" w:hAnsi="Times New Roman" w:cs="Times New Roman"/>
            <w:noProof/>
          </w:rPr>
          <w:t xml:space="preserve"> Remplacement d’un membre du personnel</w:t>
        </w:r>
        <w:r w:rsidR="007A1E33">
          <w:rPr>
            <w:noProof/>
            <w:webHidden/>
          </w:rPr>
          <w:tab/>
        </w:r>
        <w:r w:rsidR="007A1E33">
          <w:rPr>
            <w:noProof/>
            <w:webHidden/>
          </w:rPr>
          <w:fldChar w:fldCharType="begin"/>
        </w:r>
        <w:r w:rsidR="007A1E33">
          <w:rPr>
            <w:noProof/>
            <w:webHidden/>
          </w:rPr>
          <w:instrText xml:space="preserve"> PAGEREF _Toc211528569 \h </w:instrText>
        </w:r>
        <w:r w:rsidR="007A1E33">
          <w:rPr>
            <w:noProof/>
            <w:webHidden/>
          </w:rPr>
        </w:r>
        <w:r w:rsidR="007A1E33">
          <w:rPr>
            <w:noProof/>
            <w:webHidden/>
          </w:rPr>
          <w:fldChar w:fldCharType="separate"/>
        </w:r>
        <w:r w:rsidR="007A1E33">
          <w:rPr>
            <w:noProof/>
            <w:webHidden/>
          </w:rPr>
          <w:t>18</w:t>
        </w:r>
        <w:r w:rsidR="007A1E33">
          <w:rPr>
            <w:noProof/>
            <w:webHidden/>
          </w:rPr>
          <w:fldChar w:fldCharType="end"/>
        </w:r>
      </w:hyperlink>
    </w:p>
    <w:p w14:paraId="310DADA7" w14:textId="6BC95A9A" w:rsidR="007A1E33" w:rsidRDefault="00ED4202">
      <w:pPr>
        <w:pStyle w:val="TM2"/>
        <w:tabs>
          <w:tab w:val="right" w:leader="underscore" w:pos="9060"/>
        </w:tabs>
        <w:rPr>
          <w:rFonts w:eastAsiaTheme="minorEastAsia" w:cstheme="minorBidi"/>
          <w:b w:val="0"/>
          <w:bCs w:val="0"/>
          <w:noProof/>
        </w:rPr>
      </w:pPr>
      <w:hyperlink w:anchor="_Toc211528570" w:history="1">
        <w:r w:rsidR="007A1E33" w:rsidRPr="00623E58">
          <w:rPr>
            <w:rStyle w:val="Lienhypertexte"/>
            <w:rFonts w:ascii="Times New Roman" w:eastAsia="Times" w:hAnsi="Times New Roman" w:cs="Times New Roman"/>
            <w:noProof/>
            <w14:scene3d>
              <w14:camera w14:prst="orthographicFront"/>
              <w14:lightRig w14:rig="threePt" w14:dir="t">
                <w14:rot w14:lat="0" w14:lon="0" w14:rev="0"/>
              </w14:lightRig>
            </w14:scene3d>
          </w:rPr>
          <w:t>9.7.</w:t>
        </w:r>
        <w:r w:rsidR="007A1E33" w:rsidRPr="00623E58">
          <w:rPr>
            <w:rStyle w:val="Lienhypertexte"/>
            <w:rFonts w:ascii="Times New Roman" w:eastAsia="Times" w:hAnsi="Times New Roman" w:cs="Times New Roman"/>
            <w:noProof/>
          </w:rPr>
          <w:t xml:space="preserve"> Réception des travaux – documents à fournir après exécution</w:t>
        </w:r>
        <w:r w:rsidR="007A1E33">
          <w:rPr>
            <w:noProof/>
            <w:webHidden/>
          </w:rPr>
          <w:tab/>
        </w:r>
        <w:r w:rsidR="007A1E33">
          <w:rPr>
            <w:noProof/>
            <w:webHidden/>
          </w:rPr>
          <w:fldChar w:fldCharType="begin"/>
        </w:r>
        <w:r w:rsidR="007A1E33">
          <w:rPr>
            <w:noProof/>
            <w:webHidden/>
          </w:rPr>
          <w:instrText xml:space="preserve"> PAGEREF _Toc211528570 \h </w:instrText>
        </w:r>
        <w:r w:rsidR="007A1E33">
          <w:rPr>
            <w:noProof/>
            <w:webHidden/>
          </w:rPr>
        </w:r>
        <w:r w:rsidR="007A1E33">
          <w:rPr>
            <w:noProof/>
            <w:webHidden/>
          </w:rPr>
          <w:fldChar w:fldCharType="separate"/>
        </w:r>
        <w:r w:rsidR="007A1E33">
          <w:rPr>
            <w:noProof/>
            <w:webHidden/>
          </w:rPr>
          <w:t>18</w:t>
        </w:r>
        <w:r w:rsidR="007A1E33">
          <w:rPr>
            <w:noProof/>
            <w:webHidden/>
          </w:rPr>
          <w:fldChar w:fldCharType="end"/>
        </w:r>
      </w:hyperlink>
    </w:p>
    <w:p w14:paraId="74CBAEDD" w14:textId="4C7B2617" w:rsidR="007A1E33" w:rsidRDefault="00ED4202">
      <w:pPr>
        <w:pStyle w:val="TM2"/>
        <w:tabs>
          <w:tab w:val="right" w:leader="underscore" w:pos="9060"/>
        </w:tabs>
        <w:rPr>
          <w:rFonts w:eastAsiaTheme="minorEastAsia" w:cstheme="minorBidi"/>
          <w:b w:val="0"/>
          <w:bCs w:val="0"/>
          <w:noProof/>
        </w:rPr>
      </w:pPr>
      <w:hyperlink w:anchor="_Toc211528571" w:history="1">
        <w:r w:rsidR="007A1E33" w:rsidRPr="00623E58">
          <w:rPr>
            <w:rStyle w:val="Lienhypertexte"/>
            <w:rFonts w:ascii="Times New Roman" w:eastAsia="Times" w:hAnsi="Times New Roman" w:cs="Times New Roman"/>
            <w:noProof/>
            <w14:scene3d>
              <w14:camera w14:prst="orthographicFront"/>
              <w14:lightRig w14:rig="threePt" w14:dir="t">
                <w14:rot w14:lat="0" w14:lon="0" w14:rev="0"/>
              </w14:lightRig>
            </w14:scene3d>
          </w:rPr>
          <w:t>9.8.</w:t>
        </w:r>
        <w:r w:rsidR="007A1E33" w:rsidRPr="00623E58">
          <w:rPr>
            <w:rStyle w:val="Lienhypertexte"/>
            <w:rFonts w:ascii="Times New Roman" w:eastAsia="Times" w:hAnsi="Times New Roman" w:cs="Times New Roman"/>
            <w:noProof/>
          </w:rPr>
          <w:t xml:space="preserve"> – Gestion des déchets de chantier</w:t>
        </w:r>
        <w:r w:rsidR="007A1E33">
          <w:rPr>
            <w:noProof/>
            <w:webHidden/>
          </w:rPr>
          <w:tab/>
        </w:r>
        <w:r w:rsidR="007A1E33">
          <w:rPr>
            <w:noProof/>
            <w:webHidden/>
          </w:rPr>
          <w:fldChar w:fldCharType="begin"/>
        </w:r>
        <w:r w:rsidR="007A1E33">
          <w:rPr>
            <w:noProof/>
            <w:webHidden/>
          </w:rPr>
          <w:instrText xml:space="preserve"> PAGEREF _Toc211528571 \h </w:instrText>
        </w:r>
        <w:r w:rsidR="007A1E33">
          <w:rPr>
            <w:noProof/>
            <w:webHidden/>
          </w:rPr>
        </w:r>
        <w:r w:rsidR="007A1E33">
          <w:rPr>
            <w:noProof/>
            <w:webHidden/>
          </w:rPr>
          <w:fldChar w:fldCharType="separate"/>
        </w:r>
        <w:r w:rsidR="007A1E33">
          <w:rPr>
            <w:noProof/>
            <w:webHidden/>
          </w:rPr>
          <w:t>18</w:t>
        </w:r>
        <w:r w:rsidR="007A1E33">
          <w:rPr>
            <w:noProof/>
            <w:webHidden/>
          </w:rPr>
          <w:fldChar w:fldCharType="end"/>
        </w:r>
      </w:hyperlink>
    </w:p>
    <w:p w14:paraId="45005443" w14:textId="77FEE7F1" w:rsidR="007A1E33" w:rsidRDefault="00ED4202">
      <w:pPr>
        <w:pStyle w:val="TM2"/>
        <w:tabs>
          <w:tab w:val="right" w:leader="underscore" w:pos="9060"/>
        </w:tabs>
        <w:rPr>
          <w:rFonts w:eastAsiaTheme="minorEastAsia" w:cstheme="minorBidi"/>
          <w:b w:val="0"/>
          <w:bCs w:val="0"/>
          <w:noProof/>
        </w:rPr>
      </w:pPr>
      <w:hyperlink w:anchor="_Toc211528572"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9.9.</w:t>
        </w:r>
        <w:r w:rsidR="007A1E33" w:rsidRPr="00623E58">
          <w:rPr>
            <w:rStyle w:val="Lienhypertexte"/>
            <w:rFonts w:ascii="Times New Roman" w:hAnsi="Times New Roman" w:cs="Times New Roman"/>
            <w:noProof/>
          </w:rPr>
          <w:t xml:space="preserve"> Prestations similaires</w:t>
        </w:r>
        <w:r w:rsidR="007A1E33">
          <w:rPr>
            <w:noProof/>
            <w:webHidden/>
          </w:rPr>
          <w:tab/>
        </w:r>
        <w:r w:rsidR="007A1E33">
          <w:rPr>
            <w:noProof/>
            <w:webHidden/>
          </w:rPr>
          <w:fldChar w:fldCharType="begin"/>
        </w:r>
        <w:r w:rsidR="007A1E33">
          <w:rPr>
            <w:noProof/>
            <w:webHidden/>
          </w:rPr>
          <w:instrText xml:space="preserve"> PAGEREF _Toc211528572 \h </w:instrText>
        </w:r>
        <w:r w:rsidR="007A1E33">
          <w:rPr>
            <w:noProof/>
            <w:webHidden/>
          </w:rPr>
        </w:r>
        <w:r w:rsidR="007A1E33">
          <w:rPr>
            <w:noProof/>
            <w:webHidden/>
          </w:rPr>
          <w:fldChar w:fldCharType="separate"/>
        </w:r>
        <w:r w:rsidR="007A1E33">
          <w:rPr>
            <w:noProof/>
            <w:webHidden/>
          </w:rPr>
          <w:t>19</w:t>
        </w:r>
        <w:r w:rsidR="007A1E33">
          <w:rPr>
            <w:noProof/>
            <w:webHidden/>
          </w:rPr>
          <w:fldChar w:fldCharType="end"/>
        </w:r>
      </w:hyperlink>
    </w:p>
    <w:p w14:paraId="38AD7179" w14:textId="28720547" w:rsidR="007A1E33" w:rsidRDefault="00ED4202">
      <w:pPr>
        <w:pStyle w:val="TM2"/>
        <w:tabs>
          <w:tab w:val="right" w:leader="underscore" w:pos="9060"/>
        </w:tabs>
        <w:rPr>
          <w:rFonts w:eastAsiaTheme="minorEastAsia" w:cstheme="minorBidi"/>
          <w:b w:val="0"/>
          <w:bCs w:val="0"/>
          <w:noProof/>
        </w:rPr>
      </w:pPr>
      <w:hyperlink w:anchor="_Toc211528573"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9.10.</w:t>
        </w:r>
        <w:r w:rsidR="007A1E33" w:rsidRPr="00623E58">
          <w:rPr>
            <w:rStyle w:val="Lienhypertexte"/>
            <w:rFonts w:ascii="Times New Roman" w:hAnsi="Times New Roman" w:cs="Times New Roman"/>
            <w:noProof/>
          </w:rPr>
          <w:t xml:space="preserve"> Engagements environnementaux</w:t>
        </w:r>
        <w:r w:rsidR="007A1E33">
          <w:rPr>
            <w:noProof/>
            <w:webHidden/>
          </w:rPr>
          <w:tab/>
        </w:r>
        <w:r w:rsidR="007A1E33">
          <w:rPr>
            <w:noProof/>
            <w:webHidden/>
          </w:rPr>
          <w:fldChar w:fldCharType="begin"/>
        </w:r>
        <w:r w:rsidR="007A1E33">
          <w:rPr>
            <w:noProof/>
            <w:webHidden/>
          </w:rPr>
          <w:instrText xml:space="preserve"> PAGEREF _Toc211528573 \h </w:instrText>
        </w:r>
        <w:r w:rsidR="007A1E33">
          <w:rPr>
            <w:noProof/>
            <w:webHidden/>
          </w:rPr>
        </w:r>
        <w:r w:rsidR="007A1E33">
          <w:rPr>
            <w:noProof/>
            <w:webHidden/>
          </w:rPr>
          <w:fldChar w:fldCharType="separate"/>
        </w:r>
        <w:r w:rsidR="007A1E33">
          <w:rPr>
            <w:noProof/>
            <w:webHidden/>
          </w:rPr>
          <w:t>19</w:t>
        </w:r>
        <w:r w:rsidR="007A1E33">
          <w:rPr>
            <w:noProof/>
            <w:webHidden/>
          </w:rPr>
          <w:fldChar w:fldCharType="end"/>
        </w:r>
      </w:hyperlink>
    </w:p>
    <w:p w14:paraId="70E6EE58" w14:textId="5BC1547B" w:rsidR="007A1E33" w:rsidRDefault="00ED4202">
      <w:pPr>
        <w:pStyle w:val="TM1"/>
        <w:tabs>
          <w:tab w:val="right" w:leader="underscore" w:pos="9060"/>
        </w:tabs>
        <w:rPr>
          <w:rFonts w:eastAsiaTheme="minorEastAsia" w:cstheme="minorBidi"/>
          <w:b w:val="0"/>
          <w:bCs w:val="0"/>
          <w:i w:val="0"/>
          <w:iCs w:val="0"/>
          <w:noProof/>
          <w:sz w:val="22"/>
          <w:szCs w:val="22"/>
        </w:rPr>
      </w:pPr>
      <w:hyperlink w:anchor="_Toc211528574"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ARTICLE 10 -</w:t>
        </w:r>
        <w:r w:rsidR="007A1E33" w:rsidRPr="00623E58">
          <w:rPr>
            <w:rStyle w:val="Lienhypertexte"/>
            <w:rFonts w:ascii="Times New Roman" w:hAnsi="Times New Roman" w:cs="Times New Roman"/>
            <w:noProof/>
          </w:rPr>
          <w:t xml:space="preserve"> MESURES COERCITIVES - PÉNALITES</w:t>
        </w:r>
        <w:r w:rsidR="007A1E33">
          <w:rPr>
            <w:noProof/>
            <w:webHidden/>
          </w:rPr>
          <w:tab/>
        </w:r>
        <w:r w:rsidR="007A1E33">
          <w:rPr>
            <w:noProof/>
            <w:webHidden/>
          </w:rPr>
          <w:fldChar w:fldCharType="begin"/>
        </w:r>
        <w:r w:rsidR="007A1E33">
          <w:rPr>
            <w:noProof/>
            <w:webHidden/>
          </w:rPr>
          <w:instrText xml:space="preserve"> PAGEREF _Toc211528574 \h </w:instrText>
        </w:r>
        <w:r w:rsidR="007A1E33">
          <w:rPr>
            <w:noProof/>
            <w:webHidden/>
          </w:rPr>
        </w:r>
        <w:r w:rsidR="007A1E33">
          <w:rPr>
            <w:noProof/>
            <w:webHidden/>
          </w:rPr>
          <w:fldChar w:fldCharType="separate"/>
        </w:r>
        <w:r w:rsidR="007A1E33">
          <w:rPr>
            <w:noProof/>
            <w:webHidden/>
          </w:rPr>
          <w:t>19</w:t>
        </w:r>
        <w:r w:rsidR="007A1E33">
          <w:rPr>
            <w:noProof/>
            <w:webHidden/>
          </w:rPr>
          <w:fldChar w:fldCharType="end"/>
        </w:r>
      </w:hyperlink>
    </w:p>
    <w:p w14:paraId="6652996E" w14:textId="510B430A" w:rsidR="007A1E33" w:rsidRDefault="00ED4202">
      <w:pPr>
        <w:pStyle w:val="TM2"/>
        <w:tabs>
          <w:tab w:val="right" w:leader="underscore" w:pos="9060"/>
        </w:tabs>
        <w:rPr>
          <w:rFonts w:eastAsiaTheme="minorEastAsia" w:cstheme="minorBidi"/>
          <w:b w:val="0"/>
          <w:bCs w:val="0"/>
          <w:noProof/>
        </w:rPr>
      </w:pPr>
      <w:hyperlink w:anchor="_Toc211528575"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10.1.</w:t>
        </w:r>
        <w:r w:rsidR="007A1E33" w:rsidRPr="00623E58">
          <w:rPr>
            <w:rStyle w:val="Lienhypertexte"/>
            <w:rFonts w:ascii="Times New Roman" w:hAnsi="Times New Roman" w:cs="Times New Roman"/>
            <w:noProof/>
          </w:rPr>
          <w:t xml:space="preserve"> Mesures coercitives</w:t>
        </w:r>
        <w:r w:rsidR="007A1E33">
          <w:rPr>
            <w:noProof/>
            <w:webHidden/>
          </w:rPr>
          <w:tab/>
        </w:r>
        <w:r w:rsidR="007A1E33">
          <w:rPr>
            <w:noProof/>
            <w:webHidden/>
          </w:rPr>
          <w:fldChar w:fldCharType="begin"/>
        </w:r>
        <w:r w:rsidR="007A1E33">
          <w:rPr>
            <w:noProof/>
            <w:webHidden/>
          </w:rPr>
          <w:instrText xml:space="preserve"> PAGEREF _Toc211528575 \h </w:instrText>
        </w:r>
        <w:r w:rsidR="007A1E33">
          <w:rPr>
            <w:noProof/>
            <w:webHidden/>
          </w:rPr>
        </w:r>
        <w:r w:rsidR="007A1E33">
          <w:rPr>
            <w:noProof/>
            <w:webHidden/>
          </w:rPr>
          <w:fldChar w:fldCharType="separate"/>
        </w:r>
        <w:r w:rsidR="007A1E33">
          <w:rPr>
            <w:noProof/>
            <w:webHidden/>
          </w:rPr>
          <w:t>19</w:t>
        </w:r>
        <w:r w:rsidR="007A1E33">
          <w:rPr>
            <w:noProof/>
            <w:webHidden/>
          </w:rPr>
          <w:fldChar w:fldCharType="end"/>
        </w:r>
      </w:hyperlink>
    </w:p>
    <w:p w14:paraId="09D50DB8" w14:textId="03DA6149" w:rsidR="007A1E33" w:rsidRDefault="00ED4202">
      <w:pPr>
        <w:pStyle w:val="TM2"/>
        <w:tabs>
          <w:tab w:val="right" w:leader="underscore" w:pos="9060"/>
        </w:tabs>
        <w:rPr>
          <w:rFonts w:eastAsiaTheme="minorEastAsia" w:cstheme="minorBidi"/>
          <w:b w:val="0"/>
          <w:bCs w:val="0"/>
          <w:noProof/>
        </w:rPr>
      </w:pPr>
      <w:hyperlink w:anchor="_Toc211528576"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10.2.</w:t>
        </w:r>
        <w:r w:rsidR="007A1E33" w:rsidRPr="00623E58">
          <w:rPr>
            <w:rStyle w:val="Lienhypertexte"/>
            <w:rFonts w:ascii="Times New Roman" w:hAnsi="Times New Roman" w:cs="Times New Roman"/>
            <w:noProof/>
          </w:rPr>
          <w:t xml:space="preserve"> Pénalités</w:t>
        </w:r>
        <w:r w:rsidR="007A1E33">
          <w:rPr>
            <w:noProof/>
            <w:webHidden/>
          </w:rPr>
          <w:tab/>
        </w:r>
        <w:r w:rsidR="007A1E33">
          <w:rPr>
            <w:noProof/>
            <w:webHidden/>
          </w:rPr>
          <w:fldChar w:fldCharType="begin"/>
        </w:r>
        <w:r w:rsidR="007A1E33">
          <w:rPr>
            <w:noProof/>
            <w:webHidden/>
          </w:rPr>
          <w:instrText xml:space="preserve"> PAGEREF _Toc211528576 \h </w:instrText>
        </w:r>
        <w:r w:rsidR="007A1E33">
          <w:rPr>
            <w:noProof/>
            <w:webHidden/>
          </w:rPr>
        </w:r>
        <w:r w:rsidR="007A1E33">
          <w:rPr>
            <w:noProof/>
            <w:webHidden/>
          </w:rPr>
          <w:fldChar w:fldCharType="separate"/>
        </w:r>
        <w:r w:rsidR="007A1E33">
          <w:rPr>
            <w:noProof/>
            <w:webHidden/>
          </w:rPr>
          <w:t>20</w:t>
        </w:r>
        <w:r w:rsidR="007A1E33">
          <w:rPr>
            <w:noProof/>
            <w:webHidden/>
          </w:rPr>
          <w:fldChar w:fldCharType="end"/>
        </w:r>
      </w:hyperlink>
    </w:p>
    <w:p w14:paraId="4D7C0FE1" w14:textId="0BEA6241" w:rsidR="007A1E33" w:rsidRDefault="00ED4202">
      <w:pPr>
        <w:pStyle w:val="TM3"/>
        <w:tabs>
          <w:tab w:val="left" w:pos="1440"/>
          <w:tab w:val="right" w:leader="underscore" w:pos="9060"/>
        </w:tabs>
        <w:rPr>
          <w:rFonts w:eastAsiaTheme="minorEastAsia" w:cstheme="minorBidi"/>
          <w:noProof/>
          <w:sz w:val="22"/>
          <w:szCs w:val="22"/>
        </w:rPr>
      </w:pPr>
      <w:hyperlink w:anchor="_Toc211528577" w:history="1">
        <w:r w:rsidR="007A1E33" w:rsidRPr="00623E58">
          <w:rPr>
            <w:rStyle w:val="Lienhypertexte"/>
            <w:rFonts w:ascii="Times New Roman" w:hAnsi="Times New Roman" w:cs="Times New Roman"/>
            <w:noProof/>
          </w:rPr>
          <w:t>10.2.1.</w:t>
        </w:r>
        <w:r w:rsidR="007A1E33">
          <w:rPr>
            <w:rFonts w:eastAsiaTheme="minorEastAsia" w:cstheme="minorBidi"/>
            <w:noProof/>
            <w:sz w:val="22"/>
            <w:szCs w:val="22"/>
          </w:rPr>
          <w:tab/>
        </w:r>
        <w:r w:rsidR="007A1E33" w:rsidRPr="00623E58">
          <w:rPr>
            <w:rStyle w:val="Lienhypertexte"/>
            <w:rFonts w:ascii="Times New Roman" w:hAnsi="Times New Roman" w:cs="Times New Roman"/>
            <w:noProof/>
          </w:rPr>
          <w:t>Pénalités de retard</w:t>
        </w:r>
        <w:r w:rsidR="007A1E33">
          <w:rPr>
            <w:noProof/>
            <w:webHidden/>
          </w:rPr>
          <w:tab/>
        </w:r>
        <w:r w:rsidR="007A1E33">
          <w:rPr>
            <w:noProof/>
            <w:webHidden/>
          </w:rPr>
          <w:fldChar w:fldCharType="begin"/>
        </w:r>
        <w:r w:rsidR="007A1E33">
          <w:rPr>
            <w:noProof/>
            <w:webHidden/>
          </w:rPr>
          <w:instrText xml:space="preserve"> PAGEREF _Toc211528577 \h </w:instrText>
        </w:r>
        <w:r w:rsidR="007A1E33">
          <w:rPr>
            <w:noProof/>
            <w:webHidden/>
          </w:rPr>
        </w:r>
        <w:r w:rsidR="007A1E33">
          <w:rPr>
            <w:noProof/>
            <w:webHidden/>
          </w:rPr>
          <w:fldChar w:fldCharType="separate"/>
        </w:r>
        <w:r w:rsidR="007A1E33">
          <w:rPr>
            <w:noProof/>
            <w:webHidden/>
          </w:rPr>
          <w:t>20</w:t>
        </w:r>
        <w:r w:rsidR="007A1E33">
          <w:rPr>
            <w:noProof/>
            <w:webHidden/>
          </w:rPr>
          <w:fldChar w:fldCharType="end"/>
        </w:r>
      </w:hyperlink>
    </w:p>
    <w:p w14:paraId="2B7A01E2" w14:textId="1FB4032E" w:rsidR="007A1E33" w:rsidRDefault="00ED4202">
      <w:pPr>
        <w:pStyle w:val="TM3"/>
        <w:tabs>
          <w:tab w:val="left" w:pos="1440"/>
          <w:tab w:val="right" w:leader="underscore" w:pos="9060"/>
        </w:tabs>
        <w:rPr>
          <w:rFonts w:eastAsiaTheme="minorEastAsia" w:cstheme="minorBidi"/>
          <w:noProof/>
          <w:sz w:val="22"/>
          <w:szCs w:val="22"/>
        </w:rPr>
      </w:pPr>
      <w:hyperlink w:anchor="_Toc211528578" w:history="1">
        <w:r w:rsidR="007A1E33" w:rsidRPr="00623E58">
          <w:rPr>
            <w:rStyle w:val="Lienhypertexte"/>
            <w:rFonts w:ascii="Times New Roman" w:eastAsiaTheme="minorHAnsi" w:hAnsi="Times New Roman" w:cs="Times New Roman"/>
            <w:noProof/>
          </w:rPr>
          <w:t>10.2.2.</w:t>
        </w:r>
        <w:r w:rsidR="007A1E33">
          <w:rPr>
            <w:rFonts w:eastAsiaTheme="minorEastAsia" w:cstheme="minorBidi"/>
            <w:noProof/>
            <w:sz w:val="22"/>
            <w:szCs w:val="22"/>
          </w:rPr>
          <w:tab/>
        </w:r>
        <w:r w:rsidR="007A1E33" w:rsidRPr="00623E58">
          <w:rPr>
            <w:rStyle w:val="Lienhypertexte"/>
            <w:rFonts w:ascii="Times New Roman" w:eastAsiaTheme="minorHAnsi" w:hAnsi="Times New Roman" w:cs="Times New Roman"/>
            <w:noProof/>
          </w:rPr>
          <w:t>Autres pénalités</w:t>
        </w:r>
        <w:r w:rsidR="007A1E33">
          <w:rPr>
            <w:noProof/>
            <w:webHidden/>
          </w:rPr>
          <w:tab/>
        </w:r>
        <w:r w:rsidR="007A1E33">
          <w:rPr>
            <w:noProof/>
            <w:webHidden/>
          </w:rPr>
          <w:fldChar w:fldCharType="begin"/>
        </w:r>
        <w:r w:rsidR="007A1E33">
          <w:rPr>
            <w:noProof/>
            <w:webHidden/>
          </w:rPr>
          <w:instrText xml:space="preserve"> PAGEREF _Toc211528578 \h </w:instrText>
        </w:r>
        <w:r w:rsidR="007A1E33">
          <w:rPr>
            <w:noProof/>
            <w:webHidden/>
          </w:rPr>
        </w:r>
        <w:r w:rsidR="007A1E33">
          <w:rPr>
            <w:noProof/>
            <w:webHidden/>
          </w:rPr>
          <w:fldChar w:fldCharType="separate"/>
        </w:r>
        <w:r w:rsidR="007A1E33">
          <w:rPr>
            <w:noProof/>
            <w:webHidden/>
          </w:rPr>
          <w:t>20</w:t>
        </w:r>
        <w:r w:rsidR="007A1E33">
          <w:rPr>
            <w:noProof/>
            <w:webHidden/>
          </w:rPr>
          <w:fldChar w:fldCharType="end"/>
        </w:r>
      </w:hyperlink>
    </w:p>
    <w:p w14:paraId="02A6F819" w14:textId="258490B2" w:rsidR="007A1E33" w:rsidRDefault="00ED4202">
      <w:pPr>
        <w:pStyle w:val="TM3"/>
        <w:tabs>
          <w:tab w:val="left" w:pos="1440"/>
          <w:tab w:val="right" w:leader="underscore" w:pos="9060"/>
        </w:tabs>
        <w:rPr>
          <w:rFonts w:eastAsiaTheme="minorEastAsia" w:cstheme="minorBidi"/>
          <w:noProof/>
          <w:sz w:val="22"/>
          <w:szCs w:val="22"/>
        </w:rPr>
      </w:pPr>
      <w:hyperlink w:anchor="_Toc211528579" w:history="1">
        <w:r w:rsidR="007A1E33" w:rsidRPr="00623E58">
          <w:rPr>
            <w:rStyle w:val="Lienhypertexte"/>
            <w:rFonts w:ascii="Times New Roman" w:eastAsiaTheme="minorHAnsi" w:hAnsi="Times New Roman" w:cs="Times New Roman"/>
            <w:noProof/>
          </w:rPr>
          <w:t>10.2.3.</w:t>
        </w:r>
        <w:r w:rsidR="007A1E33">
          <w:rPr>
            <w:rFonts w:eastAsiaTheme="minorEastAsia" w:cstheme="minorBidi"/>
            <w:noProof/>
            <w:sz w:val="22"/>
            <w:szCs w:val="22"/>
          </w:rPr>
          <w:tab/>
        </w:r>
        <w:r w:rsidR="007A1E33" w:rsidRPr="00623E58">
          <w:rPr>
            <w:rStyle w:val="Lienhypertexte"/>
            <w:rFonts w:ascii="Times New Roman" w:eastAsiaTheme="minorHAnsi" w:hAnsi="Times New Roman" w:cs="Times New Roman"/>
            <w:noProof/>
          </w:rPr>
          <w:t>Modalités d’application des pénalités</w:t>
        </w:r>
        <w:r w:rsidR="007A1E33">
          <w:rPr>
            <w:noProof/>
            <w:webHidden/>
          </w:rPr>
          <w:tab/>
        </w:r>
        <w:r w:rsidR="007A1E33">
          <w:rPr>
            <w:noProof/>
            <w:webHidden/>
          </w:rPr>
          <w:fldChar w:fldCharType="begin"/>
        </w:r>
        <w:r w:rsidR="007A1E33">
          <w:rPr>
            <w:noProof/>
            <w:webHidden/>
          </w:rPr>
          <w:instrText xml:space="preserve"> PAGEREF _Toc211528579 \h </w:instrText>
        </w:r>
        <w:r w:rsidR="007A1E33">
          <w:rPr>
            <w:noProof/>
            <w:webHidden/>
          </w:rPr>
        </w:r>
        <w:r w:rsidR="007A1E33">
          <w:rPr>
            <w:noProof/>
            <w:webHidden/>
          </w:rPr>
          <w:fldChar w:fldCharType="separate"/>
        </w:r>
        <w:r w:rsidR="007A1E33">
          <w:rPr>
            <w:noProof/>
            <w:webHidden/>
          </w:rPr>
          <w:t>21</w:t>
        </w:r>
        <w:r w:rsidR="007A1E33">
          <w:rPr>
            <w:noProof/>
            <w:webHidden/>
          </w:rPr>
          <w:fldChar w:fldCharType="end"/>
        </w:r>
      </w:hyperlink>
    </w:p>
    <w:p w14:paraId="5A888503" w14:textId="10E4C5B3" w:rsidR="007A1E33" w:rsidRDefault="00ED4202">
      <w:pPr>
        <w:pStyle w:val="TM1"/>
        <w:tabs>
          <w:tab w:val="right" w:leader="underscore" w:pos="9060"/>
        </w:tabs>
        <w:rPr>
          <w:rFonts w:eastAsiaTheme="minorEastAsia" w:cstheme="minorBidi"/>
          <w:b w:val="0"/>
          <w:bCs w:val="0"/>
          <w:i w:val="0"/>
          <w:iCs w:val="0"/>
          <w:noProof/>
          <w:sz w:val="22"/>
          <w:szCs w:val="22"/>
        </w:rPr>
      </w:pPr>
      <w:hyperlink w:anchor="_Toc211528580"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ARTICLE 11 -</w:t>
        </w:r>
        <w:r w:rsidR="007A1E33" w:rsidRPr="00623E58">
          <w:rPr>
            <w:rStyle w:val="Lienhypertexte"/>
            <w:rFonts w:ascii="Times New Roman" w:hAnsi="Times New Roman" w:cs="Times New Roman"/>
            <w:noProof/>
          </w:rPr>
          <w:t xml:space="preserve"> CONFIDENTIALITÉ – PROTECTION DES DONNÉES PERSONNELLES</w:t>
        </w:r>
        <w:r w:rsidR="007A1E33">
          <w:rPr>
            <w:noProof/>
            <w:webHidden/>
          </w:rPr>
          <w:tab/>
        </w:r>
        <w:r w:rsidR="007A1E33">
          <w:rPr>
            <w:noProof/>
            <w:webHidden/>
          </w:rPr>
          <w:fldChar w:fldCharType="begin"/>
        </w:r>
        <w:r w:rsidR="007A1E33">
          <w:rPr>
            <w:noProof/>
            <w:webHidden/>
          </w:rPr>
          <w:instrText xml:space="preserve"> PAGEREF _Toc211528580 \h </w:instrText>
        </w:r>
        <w:r w:rsidR="007A1E33">
          <w:rPr>
            <w:noProof/>
            <w:webHidden/>
          </w:rPr>
        </w:r>
        <w:r w:rsidR="007A1E33">
          <w:rPr>
            <w:noProof/>
            <w:webHidden/>
          </w:rPr>
          <w:fldChar w:fldCharType="separate"/>
        </w:r>
        <w:r w:rsidR="007A1E33">
          <w:rPr>
            <w:noProof/>
            <w:webHidden/>
          </w:rPr>
          <w:t>22</w:t>
        </w:r>
        <w:r w:rsidR="007A1E33">
          <w:rPr>
            <w:noProof/>
            <w:webHidden/>
          </w:rPr>
          <w:fldChar w:fldCharType="end"/>
        </w:r>
      </w:hyperlink>
    </w:p>
    <w:p w14:paraId="4263AB32" w14:textId="3DC112AB" w:rsidR="007A1E33" w:rsidRDefault="00ED4202">
      <w:pPr>
        <w:pStyle w:val="TM2"/>
        <w:tabs>
          <w:tab w:val="right" w:leader="underscore" w:pos="9060"/>
        </w:tabs>
        <w:rPr>
          <w:rFonts w:eastAsiaTheme="minorEastAsia" w:cstheme="minorBidi"/>
          <w:b w:val="0"/>
          <w:bCs w:val="0"/>
          <w:noProof/>
        </w:rPr>
      </w:pPr>
      <w:hyperlink w:anchor="_Toc211528581"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11.1.</w:t>
        </w:r>
        <w:r w:rsidR="007A1E33" w:rsidRPr="00623E58">
          <w:rPr>
            <w:rStyle w:val="Lienhypertexte"/>
            <w:rFonts w:ascii="Times New Roman" w:hAnsi="Times New Roman" w:cs="Times New Roman"/>
            <w:noProof/>
          </w:rPr>
          <w:t xml:space="preserve"> Obligation de confidentialité</w:t>
        </w:r>
        <w:r w:rsidR="007A1E33">
          <w:rPr>
            <w:noProof/>
            <w:webHidden/>
          </w:rPr>
          <w:tab/>
        </w:r>
        <w:r w:rsidR="007A1E33">
          <w:rPr>
            <w:noProof/>
            <w:webHidden/>
          </w:rPr>
          <w:fldChar w:fldCharType="begin"/>
        </w:r>
        <w:r w:rsidR="007A1E33">
          <w:rPr>
            <w:noProof/>
            <w:webHidden/>
          </w:rPr>
          <w:instrText xml:space="preserve"> PAGEREF _Toc211528581 \h </w:instrText>
        </w:r>
        <w:r w:rsidR="007A1E33">
          <w:rPr>
            <w:noProof/>
            <w:webHidden/>
          </w:rPr>
        </w:r>
        <w:r w:rsidR="007A1E33">
          <w:rPr>
            <w:noProof/>
            <w:webHidden/>
          </w:rPr>
          <w:fldChar w:fldCharType="separate"/>
        </w:r>
        <w:r w:rsidR="007A1E33">
          <w:rPr>
            <w:noProof/>
            <w:webHidden/>
          </w:rPr>
          <w:t>22</w:t>
        </w:r>
        <w:r w:rsidR="007A1E33">
          <w:rPr>
            <w:noProof/>
            <w:webHidden/>
          </w:rPr>
          <w:fldChar w:fldCharType="end"/>
        </w:r>
      </w:hyperlink>
    </w:p>
    <w:p w14:paraId="04AB6540" w14:textId="22C3B5E3" w:rsidR="007A1E33" w:rsidRDefault="00ED4202">
      <w:pPr>
        <w:pStyle w:val="TM2"/>
        <w:tabs>
          <w:tab w:val="right" w:leader="underscore" w:pos="9060"/>
        </w:tabs>
        <w:rPr>
          <w:rFonts w:eastAsiaTheme="minorEastAsia" w:cstheme="minorBidi"/>
          <w:b w:val="0"/>
          <w:bCs w:val="0"/>
          <w:noProof/>
        </w:rPr>
      </w:pPr>
      <w:hyperlink w:anchor="_Toc211528582"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11.2.</w:t>
        </w:r>
        <w:r w:rsidR="007A1E33" w:rsidRPr="00623E58">
          <w:rPr>
            <w:rStyle w:val="Lienhypertexte"/>
            <w:rFonts w:ascii="Times New Roman" w:hAnsi="Times New Roman" w:cs="Times New Roman"/>
            <w:noProof/>
          </w:rPr>
          <w:t xml:space="preserve"> Protection des données à caractère personnel</w:t>
        </w:r>
        <w:r w:rsidR="007A1E33">
          <w:rPr>
            <w:noProof/>
            <w:webHidden/>
          </w:rPr>
          <w:tab/>
        </w:r>
        <w:r w:rsidR="007A1E33">
          <w:rPr>
            <w:noProof/>
            <w:webHidden/>
          </w:rPr>
          <w:fldChar w:fldCharType="begin"/>
        </w:r>
        <w:r w:rsidR="007A1E33">
          <w:rPr>
            <w:noProof/>
            <w:webHidden/>
          </w:rPr>
          <w:instrText xml:space="preserve"> PAGEREF _Toc211528582 \h </w:instrText>
        </w:r>
        <w:r w:rsidR="007A1E33">
          <w:rPr>
            <w:noProof/>
            <w:webHidden/>
          </w:rPr>
        </w:r>
        <w:r w:rsidR="007A1E33">
          <w:rPr>
            <w:noProof/>
            <w:webHidden/>
          </w:rPr>
          <w:fldChar w:fldCharType="separate"/>
        </w:r>
        <w:r w:rsidR="007A1E33">
          <w:rPr>
            <w:noProof/>
            <w:webHidden/>
          </w:rPr>
          <w:t>22</w:t>
        </w:r>
        <w:r w:rsidR="007A1E33">
          <w:rPr>
            <w:noProof/>
            <w:webHidden/>
          </w:rPr>
          <w:fldChar w:fldCharType="end"/>
        </w:r>
      </w:hyperlink>
    </w:p>
    <w:p w14:paraId="3E57F1B0" w14:textId="0F74231C" w:rsidR="007A1E33" w:rsidRDefault="00ED4202">
      <w:pPr>
        <w:pStyle w:val="TM1"/>
        <w:tabs>
          <w:tab w:val="right" w:leader="underscore" w:pos="9060"/>
        </w:tabs>
        <w:rPr>
          <w:rFonts w:eastAsiaTheme="minorEastAsia" w:cstheme="minorBidi"/>
          <w:b w:val="0"/>
          <w:bCs w:val="0"/>
          <w:i w:val="0"/>
          <w:iCs w:val="0"/>
          <w:noProof/>
          <w:sz w:val="22"/>
          <w:szCs w:val="22"/>
        </w:rPr>
      </w:pPr>
      <w:hyperlink w:anchor="_Toc211528583"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ARTICLE 12 -</w:t>
        </w:r>
        <w:r w:rsidR="007A1E33" w:rsidRPr="00623E58">
          <w:rPr>
            <w:rStyle w:val="Lienhypertexte"/>
            <w:rFonts w:ascii="Times New Roman" w:hAnsi="Times New Roman" w:cs="Times New Roman"/>
            <w:noProof/>
          </w:rPr>
          <w:t xml:space="preserve"> RÉSILIATION</w:t>
        </w:r>
        <w:r w:rsidR="007A1E33">
          <w:rPr>
            <w:noProof/>
            <w:webHidden/>
          </w:rPr>
          <w:tab/>
        </w:r>
        <w:r w:rsidR="007A1E33">
          <w:rPr>
            <w:noProof/>
            <w:webHidden/>
          </w:rPr>
          <w:fldChar w:fldCharType="begin"/>
        </w:r>
        <w:r w:rsidR="007A1E33">
          <w:rPr>
            <w:noProof/>
            <w:webHidden/>
          </w:rPr>
          <w:instrText xml:space="preserve"> PAGEREF _Toc211528583 \h </w:instrText>
        </w:r>
        <w:r w:rsidR="007A1E33">
          <w:rPr>
            <w:noProof/>
            <w:webHidden/>
          </w:rPr>
        </w:r>
        <w:r w:rsidR="007A1E33">
          <w:rPr>
            <w:noProof/>
            <w:webHidden/>
          </w:rPr>
          <w:fldChar w:fldCharType="separate"/>
        </w:r>
        <w:r w:rsidR="007A1E33">
          <w:rPr>
            <w:noProof/>
            <w:webHidden/>
          </w:rPr>
          <w:t>23</w:t>
        </w:r>
        <w:r w:rsidR="007A1E33">
          <w:rPr>
            <w:noProof/>
            <w:webHidden/>
          </w:rPr>
          <w:fldChar w:fldCharType="end"/>
        </w:r>
      </w:hyperlink>
    </w:p>
    <w:p w14:paraId="4EDFB192" w14:textId="40A8BB98" w:rsidR="007A1E33" w:rsidRDefault="00ED4202">
      <w:pPr>
        <w:pStyle w:val="TM1"/>
        <w:tabs>
          <w:tab w:val="right" w:leader="underscore" w:pos="9060"/>
        </w:tabs>
        <w:rPr>
          <w:rFonts w:eastAsiaTheme="minorEastAsia" w:cstheme="minorBidi"/>
          <w:b w:val="0"/>
          <w:bCs w:val="0"/>
          <w:i w:val="0"/>
          <w:iCs w:val="0"/>
          <w:noProof/>
          <w:sz w:val="22"/>
          <w:szCs w:val="22"/>
        </w:rPr>
      </w:pPr>
      <w:hyperlink w:anchor="_Toc211528584"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ARTICLE 13 -</w:t>
        </w:r>
        <w:r w:rsidR="007A1E33" w:rsidRPr="00623E58">
          <w:rPr>
            <w:rStyle w:val="Lienhypertexte"/>
            <w:rFonts w:ascii="Times New Roman" w:hAnsi="Times New Roman" w:cs="Times New Roman"/>
            <w:noProof/>
          </w:rPr>
          <w:t xml:space="preserve"> RESPONSABILITÉS - ASSURANCES</w:t>
        </w:r>
        <w:r w:rsidR="007A1E33">
          <w:rPr>
            <w:noProof/>
            <w:webHidden/>
          </w:rPr>
          <w:tab/>
        </w:r>
        <w:r w:rsidR="007A1E33">
          <w:rPr>
            <w:noProof/>
            <w:webHidden/>
          </w:rPr>
          <w:fldChar w:fldCharType="begin"/>
        </w:r>
        <w:r w:rsidR="007A1E33">
          <w:rPr>
            <w:noProof/>
            <w:webHidden/>
          </w:rPr>
          <w:instrText xml:space="preserve"> PAGEREF _Toc211528584 \h </w:instrText>
        </w:r>
        <w:r w:rsidR="007A1E33">
          <w:rPr>
            <w:noProof/>
            <w:webHidden/>
          </w:rPr>
        </w:r>
        <w:r w:rsidR="007A1E33">
          <w:rPr>
            <w:noProof/>
            <w:webHidden/>
          </w:rPr>
          <w:fldChar w:fldCharType="separate"/>
        </w:r>
        <w:r w:rsidR="007A1E33">
          <w:rPr>
            <w:noProof/>
            <w:webHidden/>
          </w:rPr>
          <w:t>23</w:t>
        </w:r>
        <w:r w:rsidR="007A1E33">
          <w:rPr>
            <w:noProof/>
            <w:webHidden/>
          </w:rPr>
          <w:fldChar w:fldCharType="end"/>
        </w:r>
      </w:hyperlink>
    </w:p>
    <w:p w14:paraId="76AC1690" w14:textId="1C62A2D6" w:rsidR="007A1E33" w:rsidRDefault="00ED4202">
      <w:pPr>
        <w:pStyle w:val="TM2"/>
        <w:tabs>
          <w:tab w:val="right" w:leader="underscore" w:pos="9060"/>
        </w:tabs>
        <w:rPr>
          <w:rFonts w:eastAsiaTheme="minorEastAsia" w:cstheme="minorBidi"/>
          <w:b w:val="0"/>
          <w:bCs w:val="0"/>
          <w:noProof/>
        </w:rPr>
      </w:pPr>
      <w:hyperlink w:anchor="_Toc211528585"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13.1.</w:t>
        </w:r>
        <w:r w:rsidR="007A1E33" w:rsidRPr="00623E58">
          <w:rPr>
            <w:rStyle w:val="Lienhypertexte"/>
            <w:rFonts w:ascii="Times New Roman" w:hAnsi="Times New Roman" w:cs="Times New Roman"/>
            <w:noProof/>
          </w:rPr>
          <w:t xml:space="preserve"> Responsabilités</w:t>
        </w:r>
        <w:r w:rsidR="007A1E33">
          <w:rPr>
            <w:noProof/>
            <w:webHidden/>
          </w:rPr>
          <w:tab/>
        </w:r>
        <w:r w:rsidR="007A1E33">
          <w:rPr>
            <w:noProof/>
            <w:webHidden/>
          </w:rPr>
          <w:fldChar w:fldCharType="begin"/>
        </w:r>
        <w:r w:rsidR="007A1E33">
          <w:rPr>
            <w:noProof/>
            <w:webHidden/>
          </w:rPr>
          <w:instrText xml:space="preserve"> PAGEREF _Toc211528585 \h </w:instrText>
        </w:r>
        <w:r w:rsidR="007A1E33">
          <w:rPr>
            <w:noProof/>
            <w:webHidden/>
          </w:rPr>
        </w:r>
        <w:r w:rsidR="007A1E33">
          <w:rPr>
            <w:noProof/>
            <w:webHidden/>
          </w:rPr>
          <w:fldChar w:fldCharType="separate"/>
        </w:r>
        <w:r w:rsidR="007A1E33">
          <w:rPr>
            <w:noProof/>
            <w:webHidden/>
          </w:rPr>
          <w:t>23</w:t>
        </w:r>
        <w:r w:rsidR="007A1E33">
          <w:rPr>
            <w:noProof/>
            <w:webHidden/>
          </w:rPr>
          <w:fldChar w:fldCharType="end"/>
        </w:r>
      </w:hyperlink>
    </w:p>
    <w:p w14:paraId="42EA7B10" w14:textId="3343B2C4" w:rsidR="007A1E33" w:rsidRDefault="00ED4202">
      <w:pPr>
        <w:pStyle w:val="TM2"/>
        <w:tabs>
          <w:tab w:val="right" w:leader="underscore" w:pos="9060"/>
        </w:tabs>
        <w:rPr>
          <w:rFonts w:eastAsiaTheme="minorEastAsia" w:cstheme="minorBidi"/>
          <w:b w:val="0"/>
          <w:bCs w:val="0"/>
          <w:noProof/>
        </w:rPr>
      </w:pPr>
      <w:hyperlink w:anchor="_Toc211528586"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13.2.</w:t>
        </w:r>
        <w:r w:rsidR="007A1E33" w:rsidRPr="00623E58">
          <w:rPr>
            <w:rStyle w:val="Lienhypertexte"/>
            <w:rFonts w:ascii="Times New Roman" w:hAnsi="Times New Roman" w:cs="Times New Roman"/>
            <w:noProof/>
          </w:rPr>
          <w:t xml:space="preserve"> Assurances à souscrire</w:t>
        </w:r>
        <w:r w:rsidR="007A1E33">
          <w:rPr>
            <w:noProof/>
            <w:webHidden/>
          </w:rPr>
          <w:tab/>
        </w:r>
        <w:r w:rsidR="007A1E33">
          <w:rPr>
            <w:noProof/>
            <w:webHidden/>
          </w:rPr>
          <w:fldChar w:fldCharType="begin"/>
        </w:r>
        <w:r w:rsidR="007A1E33">
          <w:rPr>
            <w:noProof/>
            <w:webHidden/>
          </w:rPr>
          <w:instrText xml:space="preserve"> PAGEREF _Toc211528586 \h </w:instrText>
        </w:r>
        <w:r w:rsidR="007A1E33">
          <w:rPr>
            <w:noProof/>
            <w:webHidden/>
          </w:rPr>
        </w:r>
        <w:r w:rsidR="007A1E33">
          <w:rPr>
            <w:noProof/>
            <w:webHidden/>
          </w:rPr>
          <w:fldChar w:fldCharType="separate"/>
        </w:r>
        <w:r w:rsidR="007A1E33">
          <w:rPr>
            <w:noProof/>
            <w:webHidden/>
          </w:rPr>
          <w:t>24</w:t>
        </w:r>
        <w:r w:rsidR="007A1E33">
          <w:rPr>
            <w:noProof/>
            <w:webHidden/>
          </w:rPr>
          <w:fldChar w:fldCharType="end"/>
        </w:r>
      </w:hyperlink>
    </w:p>
    <w:p w14:paraId="387FEC41" w14:textId="28F1C56E" w:rsidR="007A1E33" w:rsidRDefault="00ED4202">
      <w:pPr>
        <w:pStyle w:val="TM3"/>
        <w:tabs>
          <w:tab w:val="left" w:pos="1440"/>
          <w:tab w:val="right" w:leader="underscore" w:pos="9060"/>
        </w:tabs>
        <w:rPr>
          <w:rFonts w:eastAsiaTheme="minorEastAsia" w:cstheme="minorBidi"/>
          <w:noProof/>
          <w:sz w:val="22"/>
          <w:szCs w:val="22"/>
        </w:rPr>
      </w:pPr>
      <w:hyperlink w:anchor="_Toc211528587" w:history="1">
        <w:r w:rsidR="007A1E33" w:rsidRPr="00623E58">
          <w:rPr>
            <w:rStyle w:val="Lienhypertexte"/>
            <w:rFonts w:ascii="Times New Roman" w:hAnsi="Times New Roman" w:cs="Times New Roman"/>
            <w:noProof/>
          </w:rPr>
          <w:t>13.2.1.</w:t>
        </w:r>
        <w:r w:rsidR="007A1E33">
          <w:rPr>
            <w:rFonts w:eastAsiaTheme="minorEastAsia" w:cstheme="minorBidi"/>
            <w:noProof/>
            <w:sz w:val="22"/>
            <w:szCs w:val="22"/>
          </w:rPr>
          <w:tab/>
        </w:r>
        <w:r w:rsidR="007A1E33" w:rsidRPr="00623E58">
          <w:rPr>
            <w:rStyle w:val="Lienhypertexte"/>
            <w:rFonts w:ascii="Times New Roman" w:hAnsi="Times New Roman" w:cs="Times New Roman"/>
            <w:noProof/>
          </w:rPr>
          <w:t>Responsabilité civile</w:t>
        </w:r>
        <w:r w:rsidR="007A1E33">
          <w:rPr>
            <w:noProof/>
            <w:webHidden/>
          </w:rPr>
          <w:tab/>
        </w:r>
        <w:r w:rsidR="007A1E33">
          <w:rPr>
            <w:noProof/>
            <w:webHidden/>
          </w:rPr>
          <w:fldChar w:fldCharType="begin"/>
        </w:r>
        <w:r w:rsidR="007A1E33">
          <w:rPr>
            <w:noProof/>
            <w:webHidden/>
          </w:rPr>
          <w:instrText xml:space="preserve"> PAGEREF _Toc211528587 \h </w:instrText>
        </w:r>
        <w:r w:rsidR="007A1E33">
          <w:rPr>
            <w:noProof/>
            <w:webHidden/>
          </w:rPr>
        </w:r>
        <w:r w:rsidR="007A1E33">
          <w:rPr>
            <w:noProof/>
            <w:webHidden/>
          </w:rPr>
          <w:fldChar w:fldCharType="separate"/>
        </w:r>
        <w:r w:rsidR="007A1E33">
          <w:rPr>
            <w:noProof/>
            <w:webHidden/>
          </w:rPr>
          <w:t>24</w:t>
        </w:r>
        <w:r w:rsidR="007A1E33">
          <w:rPr>
            <w:noProof/>
            <w:webHidden/>
          </w:rPr>
          <w:fldChar w:fldCharType="end"/>
        </w:r>
      </w:hyperlink>
    </w:p>
    <w:p w14:paraId="1E97527B" w14:textId="17D31602" w:rsidR="007A1E33" w:rsidRDefault="00ED4202">
      <w:pPr>
        <w:pStyle w:val="TM3"/>
        <w:tabs>
          <w:tab w:val="left" w:pos="1440"/>
          <w:tab w:val="right" w:leader="underscore" w:pos="9060"/>
        </w:tabs>
        <w:rPr>
          <w:rFonts w:eastAsiaTheme="minorEastAsia" w:cstheme="minorBidi"/>
          <w:noProof/>
          <w:sz w:val="22"/>
          <w:szCs w:val="22"/>
        </w:rPr>
      </w:pPr>
      <w:hyperlink w:anchor="_Toc211528588" w:history="1">
        <w:r w:rsidR="007A1E33" w:rsidRPr="00623E58">
          <w:rPr>
            <w:rStyle w:val="Lienhypertexte"/>
            <w:rFonts w:ascii="Times New Roman" w:hAnsi="Times New Roman" w:cs="Times New Roman"/>
            <w:noProof/>
          </w:rPr>
          <w:t>13.2.2.</w:t>
        </w:r>
        <w:r w:rsidR="007A1E33">
          <w:rPr>
            <w:rFonts w:eastAsiaTheme="minorEastAsia" w:cstheme="minorBidi"/>
            <w:noProof/>
            <w:sz w:val="22"/>
            <w:szCs w:val="22"/>
          </w:rPr>
          <w:tab/>
        </w:r>
        <w:r w:rsidR="007A1E33" w:rsidRPr="00623E58">
          <w:rPr>
            <w:rStyle w:val="Lienhypertexte"/>
            <w:rFonts w:ascii="Times New Roman" w:hAnsi="Times New Roman" w:cs="Times New Roman"/>
            <w:noProof/>
          </w:rPr>
          <w:t>Assurance décennale</w:t>
        </w:r>
        <w:r w:rsidR="007A1E33">
          <w:rPr>
            <w:noProof/>
            <w:webHidden/>
          </w:rPr>
          <w:tab/>
        </w:r>
        <w:r w:rsidR="007A1E33">
          <w:rPr>
            <w:noProof/>
            <w:webHidden/>
          </w:rPr>
          <w:fldChar w:fldCharType="begin"/>
        </w:r>
        <w:r w:rsidR="007A1E33">
          <w:rPr>
            <w:noProof/>
            <w:webHidden/>
          </w:rPr>
          <w:instrText xml:space="preserve"> PAGEREF _Toc211528588 \h </w:instrText>
        </w:r>
        <w:r w:rsidR="007A1E33">
          <w:rPr>
            <w:noProof/>
            <w:webHidden/>
          </w:rPr>
        </w:r>
        <w:r w:rsidR="007A1E33">
          <w:rPr>
            <w:noProof/>
            <w:webHidden/>
          </w:rPr>
          <w:fldChar w:fldCharType="separate"/>
        </w:r>
        <w:r w:rsidR="007A1E33">
          <w:rPr>
            <w:noProof/>
            <w:webHidden/>
          </w:rPr>
          <w:t>24</w:t>
        </w:r>
        <w:r w:rsidR="007A1E33">
          <w:rPr>
            <w:noProof/>
            <w:webHidden/>
          </w:rPr>
          <w:fldChar w:fldCharType="end"/>
        </w:r>
      </w:hyperlink>
    </w:p>
    <w:p w14:paraId="2E43FC7F" w14:textId="2C18B565" w:rsidR="007A1E33" w:rsidRDefault="00ED4202">
      <w:pPr>
        <w:pStyle w:val="TM3"/>
        <w:tabs>
          <w:tab w:val="left" w:pos="1440"/>
          <w:tab w:val="right" w:leader="underscore" w:pos="9060"/>
        </w:tabs>
        <w:rPr>
          <w:rFonts w:eastAsiaTheme="minorEastAsia" w:cstheme="minorBidi"/>
          <w:noProof/>
          <w:sz w:val="22"/>
          <w:szCs w:val="22"/>
        </w:rPr>
      </w:pPr>
      <w:hyperlink w:anchor="_Toc211528589" w:history="1">
        <w:r w:rsidR="007A1E33" w:rsidRPr="00623E58">
          <w:rPr>
            <w:rStyle w:val="Lienhypertexte"/>
            <w:rFonts w:ascii="Times New Roman" w:hAnsi="Times New Roman" w:cs="Times New Roman"/>
            <w:noProof/>
          </w:rPr>
          <w:t>13.2.3.</w:t>
        </w:r>
        <w:r w:rsidR="007A1E33">
          <w:rPr>
            <w:rFonts w:eastAsiaTheme="minorEastAsia" w:cstheme="minorBidi"/>
            <w:noProof/>
            <w:sz w:val="22"/>
            <w:szCs w:val="22"/>
          </w:rPr>
          <w:tab/>
        </w:r>
        <w:r w:rsidR="007A1E33" w:rsidRPr="00623E58">
          <w:rPr>
            <w:rStyle w:val="Lienhypertexte"/>
            <w:rFonts w:ascii="Times New Roman" w:hAnsi="Times New Roman" w:cs="Times New Roman"/>
            <w:noProof/>
          </w:rPr>
          <w:t>Attestation d’assurance</w:t>
        </w:r>
        <w:r w:rsidR="007A1E33">
          <w:rPr>
            <w:noProof/>
            <w:webHidden/>
          </w:rPr>
          <w:tab/>
        </w:r>
        <w:r w:rsidR="007A1E33">
          <w:rPr>
            <w:noProof/>
            <w:webHidden/>
          </w:rPr>
          <w:fldChar w:fldCharType="begin"/>
        </w:r>
        <w:r w:rsidR="007A1E33">
          <w:rPr>
            <w:noProof/>
            <w:webHidden/>
          </w:rPr>
          <w:instrText xml:space="preserve"> PAGEREF _Toc211528589 \h </w:instrText>
        </w:r>
        <w:r w:rsidR="007A1E33">
          <w:rPr>
            <w:noProof/>
            <w:webHidden/>
          </w:rPr>
        </w:r>
        <w:r w:rsidR="007A1E33">
          <w:rPr>
            <w:noProof/>
            <w:webHidden/>
          </w:rPr>
          <w:fldChar w:fldCharType="separate"/>
        </w:r>
        <w:r w:rsidR="007A1E33">
          <w:rPr>
            <w:noProof/>
            <w:webHidden/>
          </w:rPr>
          <w:t>25</w:t>
        </w:r>
        <w:r w:rsidR="007A1E33">
          <w:rPr>
            <w:noProof/>
            <w:webHidden/>
          </w:rPr>
          <w:fldChar w:fldCharType="end"/>
        </w:r>
      </w:hyperlink>
    </w:p>
    <w:p w14:paraId="013A5661" w14:textId="24B18AE9" w:rsidR="007A1E33" w:rsidRDefault="00ED4202">
      <w:pPr>
        <w:pStyle w:val="TM3"/>
        <w:tabs>
          <w:tab w:val="left" w:pos="1440"/>
          <w:tab w:val="right" w:leader="underscore" w:pos="9060"/>
        </w:tabs>
        <w:rPr>
          <w:rFonts w:eastAsiaTheme="minorEastAsia" w:cstheme="minorBidi"/>
          <w:noProof/>
          <w:sz w:val="22"/>
          <w:szCs w:val="22"/>
        </w:rPr>
      </w:pPr>
      <w:hyperlink w:anchor="_Toc211528590" w:history="1">
        <w:r w:rsidR="007A1E33" w:rsidRPr="00623E58">
          <w:rPr>
            <w:rStyle w:val="Lienhypertexte"/>
            <w:rFonts w:ascii="Times New Roman" w:hAnsi="Times New Roman" w:cs="Times New Roman"/>
            <w:noProof/>
          </w:rPr>
          <w:t>13.2.4.</w:t>
        </w:r>
        <w:r w:rsidR="007A1E33">
          <w:rPr>
            <w:rFonts w:eastAsiaTheme="minorEastAsia" w:cstheme="minorBidi"/>
            <w:noProof/>
            <w:sz w:val="22"/>
            <w:szCs w:val="22"/>
          </w:rPr>
          <w:tab/>
        </w:r>
        <w:r w:rsidR="007A1E33" w:rsidRPr="00623E58">
          <w:rPr>
            <w:rStyle w:val="Lienhypertexte"/>
            <w:rFonts w:ascii="Times New Roman" w:hAnsi="Times New Roman" w:cs="Times New Roman"/>
            <w:noProof/>
          </w:rPr>
          <w:t>Paiement des primes</w:t>
        </w:r>
        <w:r w:rsidR="007A1E33">
          <w:rPr>
            <w:noProof/>
            <w:webHidden/>
          </w:rPr>
          <w:tab/>
        </w:r>
        <w:r w:rsidR="007A1E33">
          <w:rPr>
            <w:noProof/>
            <w:webHidden/>
          </w:rPr>
          <w:fldChar w:fldCharType="begin"/>
        </w:r>
        <w:r w:rsidR="007A1E33">
          <w:rPr>
            <w:noProof/>
            <w:webHidden/>
          </w:rPr>
          <w:instrText xml:space="preserve"> PAGEREF _Toc211528590 \h </w:instrText>
        </w:r>
        <w:r w:rsidR="007A1E33">
          <w:rPr>
            <w:noProof/>
            <w:webHidden/>
          </w:rPr>
        </w:r>
        <w:r w:rsidR="007A1E33">
          <w:rPr>
            <w:noProof/>
            <w:webHidden/>
          </w:rPr>
          <w:fldChar w:fldCharType="separate"/>
        </w:r>
        <w:r w:rsidR="007A1E33">
          <w:rPr>
            <w:noProof/>
            <w:webHidden/>
          </w:rPr>
          <w:t>25</w:t>
        </w:r>
        <w:r w:rsidR="007A1E33">
          <w:rPr>
            <w:noProof/>
            <w:webHidden/>
          </w:rPr>
          <w:fldChar w:fldCharType="end"/>
        </w:r>
      </w:hyperlink>
    </w:p>
    <w:p w14:paraId="36106A3B" w14:textId="2704DB13" w:rsidR="007A1E33" w:rsidRDefault="00ED4202">
      <w:pPr>
        <w:pStyle w:val="TM1"/>
        <w:tabs>
          <w:tab w:val="right" w:leader="underscore" w:pos="9060"/>
        </w:tabs>
        <w:rPr>
          <w:rFonts w:eastAsiaTheme="minorEastAsia" w:cstheme="minorBidi"/>
          <w:b w:val="0"/>
          <w:bCs w:val="0"/>
          <w:i w:val="0"/>
          <w:iCs w:val="0"/>
          <w:noProof/>
          <w:sz w:val="22"/>
          <w:szCs w:val="22"/>
        </w:rPr>
      </w:pPr>
      <w:hyperlink w:anchor="_Toc211528591"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ARTICLE 14 -</w:t>
        </w:r>
        <w:r w:rsidR="007A1E33" w:rsidRPr="00623E58">
          <w:rPr>
            <w:rStyle w:val="Lienhypertexte"/>
            <w:rFonts w:ascii="Times New Roman" w:hAnsi="Times New Roman" w:cs="Times New Roman"/>
            <w:noProof/>
          </w:rPr>
          <w:t xml:space="preserve"> RESPECT DE LA RÉGLEMENTATION RELATIVE AU TRAVAIL DISSIMULÉ</w:t>
        </w:r>
        <w:r w:rsidR="007A1E33">
          <w:rPr>
            <w:noProof/>
            <w:webHidden/>
          </w:rPr>
          <w:tab/>
        </w:r>
        <w:r w:rsidR="007A1E33">
          <w:rPr>
            <w:noProof/>
            <w:webHidden/>
          </w:rPr>
          <w:fldChar w:fldCharType="begin"/>
        </w:r>
        <w:r w:rsidR="007A1E33">
          <w:rPr>
            <w:noProof/>
            <w:webHidden/>
          </w:rPr>
          <w:instrText xml:space="preserve"> PAGEREF _Toc211528591 \h </w:instrText>
        </w:r>
        <w:r w:rsidR="007A1E33">
          <w:rPr>
            <w:noProof/>
            <w:webHidden/>
          </w:rPr>
        </w:r>
        <w:r w:rsidR="007A1E33">
          <w:rPr>
            <w:noProof/>
            <w:webHidden/>
          </w:rPr>
          <w:fldChar w:fldCharType="separate"/>
        </w:r>
        <w:r w:rsidR="007A1E33">
          <w:rPr>
            <w:noProof/>
            <w:webHidden/>
          </w:rPr>
          <w:t>25</w:t>
        </w:r>
        <w:r w:rsidR="007A1E33">
          <w:rPr>
            <w:noProof/>
            <w:webHidden/>
          </w:rPr>
          <w:fldChar w:fldCharType="end"/>
        </w:r>
      </w:hyperlink>
    </w:p>
    <w:p w14:paraId="2EC82C9B" w14:textId="323CDE15" w:rsidR="007A1E33" w:rsidRDefault="00ED4202">
      <w:pPr>
        <w:pStyle w:val="TM1"/>
        <w:tabs>
          <w:tab w:val="right" w:leader="underscore" w:pos="9060"/>
        </w:tabs>
        <w:rPr>
          <w:rFonts w:eastAsiaTheme="minorEastAsia" w:cstheme="minorBidi"/>
          <w:b w:val="0"/>
          <w:bCs w:val="0"/>
          <w:i w:val="0"/>
          <w:iCs w:val="0"/>
          <w:noProof/>
          <w:sz w:val="22"/>
          <w:szCs w:val="22"/>
        </w:rPr>
      </w:pPr>
      <w:hyperlink w:anchor="_Toc211528592"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ARTICLE 15 -</w:t>
        </w:r>
        <w:r w:rsidR="007A1E33" w:rsidRPr="00623E58">
          <w:rPr>
            <w:rStyle w:val="Lienhypertexte"/>
            <w:rFonts w:ascii="Times New Roman" w:hAnsi="Times New Roman" w:cs="Times New Roman"/>
            <w:noProof/>
          </w:rPr>
          <w:t xml:space="preserve"> CLAUSES DE RÉEXAMEN</w:t>
        </w:r>
        <w:r w:rsidR="007A1E33">
          <w:rPr>
            <w:noProof/>
            <w:webHidden/>
          </w:rPr>
          <w:tab/>
        </w:r>
        <w:r w:rsidR="007A1E33">
          <w:rPr>
            <w:noProof/>
            <w:webHidden/>
          </w:rPr>
          <w:fldChar w:fldCharType="begin"/>
        </w:r>
        <w:r w:rsidR="007A1E33">
          <w:rPr>
            <w:noProof/>
            <w:webHidden/>
          </w:rPr>
          <w:instrText xml:space="preserve"> PAGEREF _Toc211528592 \h </w:instrText>
        </w:r>
        <w:r w:rsidR="007A1E33">
          <w:rPr>
            <w:noProof/>
            <w:webHidden/>
          </w:rPr>
        </w:r>
        <w:r w:rsidR="007A1E33">
          <w:rPr>
            <w:noProof/>
            <w:webHidden/>
          </w:rPr>
          <w:fldChar w:fldCharType="separate"/>
        </w:r>
        <w:r w:rsidR="007A1E33">
          <w:rPr>
            <w:noProof/>
            <w:webHidden/>
          </w:rPr>
          <w:t>26</w:t>
        </w:r>
        <w:r w:rsidR="007A1E33">
          <w:rPr>
            <w:noProof/>
            <w:webHidden/>
          </w:rPr>
          <w:fldChar w:fldCharType="end"/>
        </w:r>
      </w:hyperlink>
    </w:p>
    <w:p w14:paraId="50640D13" w14:textId="7845947F" w:rsidR="007A1E33" w:rsidRDefault="00ED4202">
      <w:pPr>
        <w:pStyle w:val="TM1"/>
        <w:tabs>
          <w:tab w:val="right" w:leader="underscore" w:pos="9060"/>
        </w:tabs>
        <w:rPr>
          <w:rFonts w:eastAsiaTheme="minorEastAsia" w:cstheme="minorBidi"/>
          <w:b w:val="0"/>
          <w:bCs w:val="0"/>
          <w:i w:val="0"/>
          <w:iCs w:val="0"/>
          <w:noProof/>
          <w:sz w:val="22"/>
          <w:szCs w:val="22"/>
        </w:rPr>
      </w:pPr>
      <w:hyperlink w:anchor="_Toc211528593"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ARTICLE 16 -</w:t>
        </w:r>
        <w:r w:rsidR="007A1E33" w:rsidRPr="00623E58">
          <w:rPr>
            <w:rStyle w:val="Lienhypertexte"/>
            <w:rFonts w:ascii="Times New Roman" w:hAnsi="Times New Roman" w:cs="Times New Roman"/>
            <w:noProof/>
          </w:rPr>
          <w:t xml:space="preserve"> CONTENTIEUX - LANGUES</w:t>
        </w:r>
        <w:r w:rsidR="007A1E33">
          <w:rPr>
            <w:noProof/>
            <w:webHidden/>
          </w:rPr>
          <w:tab/>
        </w:r>
        <w:r w:rsidR="007A1E33">
          <w:rPr>
            <w:noProof/>
            <w:webHidden/>
          </w:rPr>
          <w:fldChar w:fldCharType="begin"/>
        </w:r>
        <w:r w:rsidR="007A1E33">
          <w:rPr>
            <w:noProof/>
            <w:webHidden/>
          </w:rPr>
          <w:instrText xml:space="preserve"> PAGEREF _Toc211528593 \h </w:instrText>
        </w:r>
        <w:r w:rsidR="007A1E33">
          <w:rPr>
            <w:noProof/>
            <w:webHidden/>
          </w:rPr>
        </w:r>
        <w:r w:rsidR="007A1E33">
          <w:rPr>
            <w:noProof/>
            <w:webHidden/>
          </w:rPr>
          <w:fldChar w:fldCharType="separate"/>
        </w:r>
        <w:r w:rsidR="007A1E33">
          <w:rPr>
            <w:noProof/>
            <w:webHidden/>
          </w:rPr>
          <w:t>26</w:t>
        </w:r>
        <w:r w:rsidR="007A1E33">
          <w:rPr>
            <w:noProof/>
            <w:webHidden/>
          </w:rPr>
          <w:fldChar w:fldCharType="end"/>
        </w:r>
      </w:hyperlink>
    </w:p>
    <w:p w14:paraId="295678C8" w14:textId="3E2F24EA" w:rsidR="007A1E33" w:rsidRDefault="00ED4202">
      <w:pPr>
        <w:pStyle w:val="TM1"/>
        <w:tabs>
          <w:tab w:val="right" w:leader="underscore" w:pos="9060"/>
        </w:tabs>
        <w:rPr>
          <w:rFonts w:eastAsiaTheme="minorEastAsia" w:cstheme="minorBidi"/>
          <w:b w:val="0"/>
          <w:bCs w:val="0"/>
          <w:i w:val="0"/>
          <w:iCs w:val="0"/>
          <w:noProof/>
          <w:sz w:val="22"/>
          <w:szCs w:val="22"/>
        </w:rPr>
      </w:pPr>
      <w:hyperlink w:anchor="_Toc211528594" w:history="1">
        <w:r w:rsidR="007A1E33" w:rsidRPr="00623E58">
          <w:rPr>
            <w:rStyle w:val="Lienhypertexte"/>
            <w:rFonts w:ascii="Times New Roman" w:hAnsi="Times New Roman" w:cs="Times New Roman"/>
            <w:noProof/>
            <w14:scene3d>
              <w14:camera w14:prst="orthographicFront"/>
              <w14:lightRig w14:rig="threePt" w14:dir="t">
                <w14:rot w14:lat="0" w14:lon="0" w14:rev="0"/>
              </w14:lightRig>
            </w14:scene3d>
          </w:rPr>
          <w:t>ARTICLE 17 -</w:t>
        </w:r>
        <w:r w:rsidR="007A1E33" w:rsidRPr="00623E58">
          <w:rPr>
            <w:rStyle w:val="Lienhypertexte"/>
            <w:rFonts w:ascii="Times New Roman" w:hAnsi="Times New Roman" w:cs="Times New Roman"/>
            <w:noProof/>
          </w:rPr>
          <w:t xml:space="preserve"> – DÉROGATION AUX DOCUMENTS GÉNÉRAUX</w:t>
        </w:r>
        <w:r w:rsidR="007A1E33">
          <w:rPr>
            <w:noProof/>
            <w:webHidden/>
          </w:rPr>
          <w:tab/>
        </w:r>
        <w:r w:rsidR="007A1E33">
          <w:rPr>
            <w:noProof/>
            <w:webHidden/>
          </w:rPr>
          <w:fldChar w:fldCharType="begin"/>
        </w:r>
        <w:r w:rsidR="007A1E33">
          <w:rPr>
            <w:noProof/>
            <w:webHidden/>
          </w:rPr>
          <w:instrText xml:space="preserve"> PAGEREF _Toc211528594 \h </w:instrText>
        </w:r>
        <w:r w:rsidR="007A1E33">
          <w:rPr>
            <w:noProof/>
            <w:webHidden/>
          </w:rPr>
        </w:r>
        <w:r w:rsidR="007A1E33">
          <w:rPr>
            <w:noProof/>
            <w:webHidden/>
          </w:rPr>
          <w:fldChar w:fldCharType="separate"/>
        </w:r>
        <w:r w:rsidR="007A1E33">
          <w:rPr>
            <w:noProof/>
            <w:webHidden/>
          </w:rPr>
          <w:t>27</w:t>
        </w:r>
        <w:r w:rsidR="007A1E33">
          <w:rPr>
            <w:noProof/>
            <w:webHidden/>
          </w:rPr>
          <w:fldChar w:fldCharType="end"/>
        </w:r>
      </w:hyperlink>
    </w:p>
    <w:p w14:paraId="75645331" w14:textId="007C4674" w:rsidR="007A1E33" w:rsidRDefault="00ED4202">
      <w:pPr>
        <w:pStyle w:val="TM1"/>
        <w:tabs>
          <w:tab w:val="right" w:leader="underscore" w:pos="9060"/>
        </w:tabs>
        <w:rPr>
          <w:rFonts w:eastAsiaTheme="minorEastAsia" w:cstheme="minorBidi"/>
          <w:b w:val="0"/>
          <w:bCs w:val="0"/>
          <w:i w:val="0"/>
          <w:iCs w:val="0"/>
          <w:noProof/>
          <w:sz w:val="22"/>
          <w:szCs w:val="22"/>
        </w:rPr>
      </w:pPr>
      <w:hyperlink w:anchor="_Toc211528595" w:history="1">
        <w:r w:rsidR="003B0CAC">
          <w:rPr>
            <w:rStyle w:val="Lienhypertexte"/>
            <w:rFonts w:ascii="Times New Roman" w:hAnsi="Times New Roman" w:cs="Times New Roman"/>
            <w:noProof/>
          </w:rPr>
          <w:t>Annexe I AU CCAP : protection des donné</w:t>
        </w:r>
        <w:r w:rsidR="007A1E33" w:rsidRPr="00623E58">
          <w:rPr>
            <w:rStyle w:val="Lienhypertexte"/>
            <w:rFonts w:ascii="Times New Roman" w:hAnsi="Times New Roman" w:cs="Times New Roman"/>
            <w:noProof/>
          </w:rPr>
          <w:t>es a caractère personnel (cf fichier joint)</w:t>
        </w:r>
        <w:r w:rsidR="007A1E33">
          <w:rPr>
            <w:noProof/>
            <w:webHidden/>
          </w:rPr>
          <w:tab/>
        </w:r>
        <w:r w:rsidR="007A1E33">
          <w:rPr>
            <w:noProof/>
            <w:webHidden/>
          </w:rPr>
          <w:fldChar w:fldCharType="begin"/>
        </w:r>
        <w:r w:rsidR="007A1E33">
          <w:rPr>
            <w:noProof/>
            <w:webHidden/>
          </w:rPr>
          <w:instrText xml:space="preserve"> PAGEREF _Toc211528595 \h </w:instrText>
        </w:r>
        <w:r w:rsidR="007A1E33">
          <w:rPr>
            <w:noProof/>
            <w:webHidden/>
          </w:rPr>
        </w:r>
        <w:r w:rsidR="007A1E33">
          <w:rPr>
            <w:noProof/>
            <w:webHidden/>
          </w:rPr>
          <w:fldChar w:fldCharType="separate"/>
        </w:r>
        <w:r w:rsidR="007A1E33">
          <w:rPr>
            <w:noProof/>
            <w:webHidden/>
          </w:rPr>
          <w:t>27</w:t>
        </w:r>
        <w:r w:rsidR="007A1E33">
          <w:rPr>
            <w:noProof/>
            <w:webHidden/>
          </w:rPr>
          <w:fldChar w:fldCharType="end"/>
        </w:r>
      </w:hyperlink>
    </w:p>
    <w:p w14:paraId="07009C87" w14:textId="29678447" w:rsidR="009953F7" w:rsidRPr="0088060C" w:rsidRDefault="00581D30" w:rsidP="009953F7">
      <w:r w:rsidRPr="0088060C">
        <w:fldChar w:fldCharType="end"/>
      </w:r>
    </w:p>
    <w:p w14:paraId="6FA87940" w14:textId="2F01F298" w:rsidR="009953F7" w:rsidRPr="0088060C" w:rsidRDefault="00757CD9" w:rsidP="009953F7">
      <w:r w:rsidRPr="0088060C">
        <w:br w:type="page"/>
      </w:r>
    </w:p>
    <w:p w14:paraId="55414E0D" w14:textId="639C349A" w:rsidR="00171801" w:rsidRPr="0088060C" w:rsidRDefault="005325DF" w:rsidP="0054678F">
      <w:pPr>
        <w:pStyle w:val="Titre1"/>
        <w:ind w:left="0" w:right="284"/>
        <w:rPr>
          <w:rFonts w:ascii="Times New Roman" w:hAnsi="Times New Roman" w:cs="Times New Roman"/>
          <w:sz w:val="24"/>
          <w:szCs w:val="24"/>
        </w:rPr>
      </w:pPr>
      <w:bookmarkStart w:id="4" w:name="_Toc96422546"/>
      <w:bookmarkStart w:id="5" w:name="_Toc211528519"/>
      <w:r w:rsidRPr="0088060C">
        <w:rPr>
          <w:rFonts w:ascii="Times New Roman" w:hAnsi="Times New Roman" w:cs="Times New Roman"/>
          <w:sz w:val="24"/>
          <w:szCs w:val="24"/>
        </w:rPr>
        <w:lastRenderedPageBreak/>
        <w:t>O</w:t>
      </w:r>
      <w:r w:rsidR="006E490B" w:rsidRPr="0088060C">
        <w:rPr>
          <w:rFonts w:ascii="Times New Roman" w:hAnsi="Times New Roman" w:cs="Times New Roman"/>
          <w:sz w:val="24"/>
          <w:szCs w:val="24"/>
        </w:rPr>
        <w:t>BJET - DISPOSITIONS GÉNÉRALES</w:t>
      </w:r>
      <w:bookmarkEnd w:id="4"/>
      <w:bookmarkEnd w:id="5"/>
    </w:p>
    <w:p w14:paraId="56628EE7" w14:textId="57C56FDB" w:rsidR="00614FC8" w:rsidRPr="0088060C" w:rsidRDefault="00614FC8" w:rsidP="0054678F">
      <w:pPr>
        <w:pStyle w:val="Titre2"/>
        <w:ind w:firstLine="785"/>
        <w:rPr>
          <w:rFonts w:ascii="Times New Roman" w:hAnsi="Times New Roman" w:cs="Times New Roman"/>
          <w:sz w:val="24"/>
        </w:rPr>
      </w:pPr>
      <w:bookmarkStart w:id="6" w:name="_Toc75187291"/>
      <w:bookmarkStart w:id="7" w:name="_Toc96422547"/>
      <w:bookmarkStart w:id="8" w:name="_Toc211528520"/>
      <w:r w:rsidRPr="0088060C">
        <w:rPr>
          <w:rFonts w:ascii="Times New Roman" w:hAnsi="Times New Roman" w:cs="Times New Roman"/>
          <w:sz w:val="24"/>
        </w:rPr>
        <w:t>Objet</w:t>
      </w:r>
      <w:bookmarkEnd w:id="6"/>
      <w:bookmarkEnd w:id="7"/>
      <w:bookmarkEnd w:id="8"/>
    </w:p>
    <w:p w14:paraId="26A186CD" w14:textId="64A7F7E4" w:rsidR="000E5F07" w:rsidRPr="0088060C" w:rsidRDefault="00941BC6" w:rsidP="000E5F07">
      <w:pPr>
        <w:pStyle w:val="Texte"/>
        <w:spacing w:before="120" w:after="120"/>
        <w:ind w:firstLine="0"/>
        <w:rPr>
          <w:szCs w:val="24"/>
        </w:rPr>
      </w:pPr>
      <w:bookmarkStart w:id="9" w:name="_Toc75187292"/>
      <w:r w:rsidRPr="0088060C">
        <w:rPr>
          <w:szCs w:val="24"/>
        </w:rPr>
        <w:t xml:space="preserve">Le présent accord-cadre a pour objet les </w:t>
      </w:r>
      <w:r w:rsidR="000E5F07" w:rsidRPr="0088060C">
        <w:rPr>
          <w:szCs w:val="24"/>
        </w:rPr>
        <w:t xml:space="preserve">travaux d’entretien courant de </w:t>
      </w:r>
      <w:r w:rsidR="001333EF">
        <w:rPr>
          <w:szCs w:val="24"/>
        </w:rPr>
        <w:t xml:space="preserve">menuiserie </w:t>
      </w:r>
      <w:r w:rsidR="000E5F07" w:rsidRPr="0088060C">
        <w:rPr>
          <w:szCs w:val="24"/>
        </w:rPr>
        <w:t>réalisés dans les immeubles de l’Assemblée nationale.</w:t>
      </w:r>
    </w:p>
    <w:p w14:paraId="7EA42263" w14:textId="6E1CE5FD" w:rsidR="000E5F07" w:rsidRPr="0088060C" w:rsidRDefault="000E5F07" w:rsidP="000E5F07">
      <w:pPr>
        <w:pStyle w:val="Texte"/>
        <w:spacing w:before="120" w:after="120"/>
        <w:ind w:firstLine="0"/>
        <w:rPr>
          <w:szCs w:val="24"/>
        </w:rPr>
      </w:pPr>
      <w:r w:rsidRPr="0088060C">
        <w:rPr>
          <w:szCs w:val="24"/>
        </w:rPr>
        <w:t>Les travaux sont exécutés tout au long de l’année, en milieu occupé, et parfois à l’intérieur de sites de grande valeur historique et patrimoniale. Ils ont vocation à répondre :</w:t>
      </w:r>
    </w:p>
    <w:p w14:paraId="79C83C4D" w14:textId="77777777" w:rsidR="000E5F07" w:rsidRPr="0088060C" w:rsidRDefault="000E5F07" w:rsidP="000E5F07">
      <w:pPr>
        <w:pStyle w:val="Texte"/>
        <w:spacing w:before="120" w:after="120"/>
        <w:ind w:firstLine="0"/>
        <w:rPr>
          <w:szCs w:val="24"/>
        </w:rPr>
      </w:pPr>
      <w:r w:rsidRPr="0088060C">
        <w:rPr>
          <w:szCs w:val="24"/>
        </w:rPr>
        <w:t>- aux besoins de travaux d’amélioration ou de maintien en état du patrimoine ;</w:t>
      </w:r>
    </w:p>
    <w:p w14:paraId="11BE5E6C" w14:textId="77777777" w:rsidR="000E5F07" w:rsidRPr="0088060C" w:rsidRDefault="000E5F07" w:rsidP="000E5F07">
      <w:pPr>
        <w:pStyle w:val="Texte"/>
        <w:spacing w:before="120" w:after="120"/>
        <w:ind w:firstLine="0"/>
        <w:rPr>
          <w:szCs w:val="24"/>
        </w:rPr>
      </w:pPr>
      <w:r w:rsidRPr="0088060C">
        <w:rPr>
          <w:szCs w:val="24"/>
        </w:rPr>
        <w:t>- aux travaux de réaménagement et de réhabilitation des locaux ;</w:t>
      </w:r>
    </w:p>
    <w:p w14:paraId="26EB5BBA" w14:textId="3E62B6EE" w:rsidR="000E5F07" w:rsidRPr="0088060C" w:rsidRDefault="000E5F07" w:rsidP="000E5F07">
      <w:pPr>
        <w:pStyle w:val="Texte"/>
        <w:spacing w:before="120" w:after="120"/>
        <w:ind w:firstLine="0"/>
        <w:rPr>
          <w:szCs w:val="24"/>
        </w:rPr>
      </w:pPr>
      <w:r w:rsidRPr="0088060C">
        <w:rPr>
          <w:szCs w:val="24"/>
        </w:rPr>
        <w:t>- aux situations d’urgence, en particulier en cas de sinistre ou de menace sur la sécurité des personnes et des biens.</w:t>
      </w:r>
    </w:p>
    <w:p w14:paraId="6173B509" w14:textId="1A94FD65" w:rsidR="00941BC6" w:rsidRPr="0088060C" w:rsidRDefault="00941BC6" w:rsidP="000E5F07">
      <w:pPr>
        <w:pStyle w:val="Texte"/>
        <w:spacing w:before="120" w:after="120"/>
        <w:ind w:firstLine="0"/>
        <w:rPr>
          <w:szCs w:val="24"/>
        </w:rPr>
      </w:pPr>
      <w:r w:rsidRPr="0088060C">
        <w:rPr>
          <w:szCs w:val="24"/>
        </w:rPr>
        <w:t>Les dispositions du cahier des clauses t</w:t>
      </w:r>
      <w:r w:rsidR="003B0CAC">
        <w:rPr>
          <w:szCs w:val="24"/>
        </w:rPr>
        <w:t xml:space="preserve">echniques particulières (CCTP) </w:t>
      </w:r>
      <w:r w:rsidRPr="0088060C">
        <w:rPr>
          <w:szCs w:val="24"/>
        </w:rPr>
        <w:t>et du bordereau des prix unitaires (BPU) ainsi que des pièces techniques générales de l’Assemblée nationale, décrivent les prestations à la charge d</w:t>
      </w:r>
      <w:r w:rsidR="00EB05D5" w:rsidRPr="0088060C">
        <w:rPr>
          <w:szCs w:val="24"/>
        </w:rPr>
        <w:t>u</w:t>
      </w:r>
      <w:r w:rsidRPr="0088060C">
        <w:rPr>
          <w:szCs w:val="24"/>
        </w:rPr>
        <w:t xml:space="preserve"> titulaire, leurs conditions de réalisation ainsi que les contraintes particulières spécifiques aux locaux concernés.</w:t>
      </w:r>
    </w:p>
    <w:p w14:paraId="30E56350" w14:textId="77777777" w:rsidR="00614FC8" w:rsidRPr="0088060C" w:rsidRDefault="00614FC8" w:rsidP="0054678F">
      <w:pPr>
        <w:pStyle w:val="Titre2"/>
        <w:ind w:left="0" w:firstLine="0"/>
        <w:rPr>
          <w:rFonts w:ascii="Times New Roman" w:hAnsi="Times New Roman" w:cs="Times New Roman"/>
          <w:sz w:val="24"/>
        </w:rPr>
      </w:pPr>
      <w:bookmarkStart w:id="10" w:name="_Toc96422548"/>
      <w:bookmarkStart w:id="11" w:name="_Toc211528521"/>
      <w:r w:rsidRPr="0088060C">
        <w:rPr>
          <w:rFonts w:ascii="Times New Roman" w:hAnsi="Times New Roman" w:cs="Times New Roman"/>
          <w:sz w:val="24"/>
        </w:rPr>
        <w:t>Allotissement</w:t>
      </w:r>
      <w:bookmarkEnd w:id="9"/>
      <w:bookmarkEnd w:id="10"/>
      <w:bookmarkEnd w:id="11"/>
    </w:p>
    <w:p w14:paraId="5285E6A2" w14:textId="65032A81" w:rsidR="00685968" w:rsidRPr="0088060C" w:rsidRDefault="00483970" w:rsidP="00483970">
      <w:pPr>
        <w:pStyle w:val="Texte"/>
        <w:spacing w:before="120" w:after="120"/>
        <w:ind w:firstLine="0"/>
        <w:rPr>
          <w:szCs w:val="24"/>
        </w:rPr>
      </w:pPr>
      <w:r w:rsidRPr="0088060C">
        <w:rPr>
          <w:szCs w:val="24"/>
        </w:rPr>
        <w:t>L’</w:t>
      </w:r>
      <w:r w:rsidR="00685968" w:rsidRPr="0088060C">
        <w:rPr>
          <w:szCs w:val="24"/>
        </w:rPr>
        <w:t>accord-cadre n’est pas alloti.</w:t>
      </w:r>
    </w:p>
    <w:p w14:paraId="5C1C0301" w14:textId="70EF36EE" w:rsidR="00614FC8" w:rsidRPr="0088060C" w:rsidRDefault="002F080F" w:rsidP="0054678F">
      <w:pPr>
        <w:pStyle w:val="Titre2"/>
        <w:ind w:left="0" w:firstLine="0"/>
        <w:rPr>
          <w:rFonts w:ascii="Times New Roman" w:hAnsi="Times New Roman" w:cs="Times New Roman"/>
          <w:sz w:val="24"/>
        </w:rPr>
      </w:pPr>
      <w:bookmarkStart w:id="12" w:name="_Toc75187293"/>
      <w:bookmarkStart w:id="13" w:name="_Toc96422549"/>
      <w:bookmarkStart w:id="14" w:name="_Toc211528522"/>
      <w:r w:rsidRPr="0088060C">
        <w:rPr>
          <w:rFonts w:ascii="Times New Roman" w:hAnsi="Times New Roman" w:cs="Times New Roman"/>
          <w:sz w:val="24"/>
        </w:rPr>
        <w:t>Procédure et f</w:t>
      </w:r>
      <w:r w:rsidR="00614FC8" w:rsidRPr="0088060C">
        <w:rPr>
          <w:rFonts w:ascii="Times New Roman" w:hAnsi="Times New Roman" w:cs="Times New Roman"/>
          <w:sz w:val="24"/>
        </w:rPr>
        <w:t>orme</w:t>
      </w:r>
      <w:bookmarkEnd w:id="12"/>
      <w:bookmarkEnd w:id="13"/>
      <w:r w:rsidRPr="0088060C">
        <w:rPr>
          <w:rFonts w:ascii="Times New Roman" w:hAnsi="Times New Roman" w:cs="Times New Roman"/>
          <w:sz w:val="24"/>
        </w:rPr>
        <w:t xml:space="preserve"> de l’accord-cadre</w:t>
      </w:r>
      <w:bookmarkEnd w:id="14"/>
      <w:r w:rsidRPr="0088060C">
        <w:rPr>
          <w:rFonts w:ascii="Times New Roman" w:hAnsi="Times New Roman" w:cs="Times New Roman"/>
          <w:sz w:val="24"/>
        </w:rPr>
        <w:t xml:space="preserve"> </w:t>
      </w:r>
    </w:p>
    <w:p w14:paraId="2C975109" w14:textId="7C1D1646" w:rsidR="000E5F07" w:rsidRPr="0088060C" w:rsidRDefault="000E5F07" w:rsidP="000E5F07">
      <w:pPr>
        <w:jc w:val="both"/>
      </w:pPr>
      <w:r w:rsidRPr="0088060C">
        <w:t>Le présent accord-cadre est passé selon une procédure adaptée en application des articles L.</w:t>
      </w:r>
      <w:r w:rsidR="005C7A98" w:rsidRPr="0088060C">
        <w:t> </w:t>
      </w:r>
      <w:r w:rsidR="00663806" w:rsidRPr="0088060C">
        <w:t>2123-</w:t>
      </w:r>
      <w:r w:rsidRPr="0088060C">
        <w:t>1, R. 2123-1, R. 2123-4 et R. 2123-5 du code de la commande publique (CCP).</w:t>
      </w:r>
    </w:p>
    <w:p w14:paraId="2AD2E99B" w14:textId="77777777" w:rsidR="000E5F07" w:rsidRPr="0088060C" w:rsidRDefault="000E5F07" w:rsidP="000E5F07">
      <w:pPr>
        <w:jc w:val="both"/>
      </w:pPr>
    </w:p>
    <w:p w14:paraId="52EE5F31" w14:textId="69654031" w:rsidR="000E5F07" w:rsidRPr="0088060C" w:rsidRDefault="000E5F07" w:rsidP="000E5F07">
      <w:pPr>
        <w:jc w:val="both"/>
      </w:pPr>
      <w:r w:rsidRPr="0088060C">
        <w:t>Il revêt la forme d’un accord-cadre mono-attributaire à bons de commande, conformément aux dispositions des articles R. 2162-1 à R. 2162-6 et R. 2162-13 à R. 2162-14 du code de la commande publique. L’acheteur passe les bons de commande au fur et à mesure de ses besoins.</w:t>
      </w:r>
    </w:p>
    <w:p w14:paraId="59D725E5" w14:textId="7D3AC6ED" w:rsidR="00223F2C" w:rsidRPr="0088060C" w:rsidRDefault="00223F2C" w:rsidP="0054678F">
      <w:pPr>
        <w:pStyle w:val="Titre2"/>
        <w:ind w:left="0" w:firstLine="0"/>
        <w:rPr>
          <w:rFonts w:ascii="Times New Roman" w:hAnsi="Times New Roman" w:cs="Times New Roman"/>
          <w:sz w:val="24"/>
        </w:rPr>
      </w:pPr>
      <w:bookmarkStart w:id="15" w:name="_Toc211528523"/>
      <w:r w:rsidRPr="0088060C">
        <w:rPr>
          <w:rFonts w:ascii="Times New Roman" w:hAnsi="Times New Roman" w:cs="Times New Roman"/>
          <w:sz w:val="24"/>
        </w:rPr>
        <w:t>Exclusion au principe d’exclusivité des titulaires de l’accord-cadre</w:t>
      </w:r>
      <w:bookmarkEnd w:id="15"/>
    </w:p>
    <w:p w14:paraId="1E2CAB62" w14:textId="4F60DF43" w:rsidR="00223F2C" w:rsidRPr="0088060C" w:rsidRDefault="00223F2C" w:rsidP="00402CFE">
      <w:pPr>
        <w:pStyle w:val="Texte"/>
        <w:ind w:firstLine="0"/>
        <w:rPr>
          <w:szCs w:val="24"/>
        </w:rPr>
      </w:pPr>
      <w:r w:rsidRPr="0088060C">
        <w:rPr>
          <w:szCs w:val="24"/>
        </w:rPr>
        <w:t>Il est à noter que des marchés relatifs à des</w:t>
      </w:r>
      <w:r w:rsidR="000E5F07" w:rsidRPr="0088060C">
        <w:rPr>
          <w:szCs w:val="24"/>
        </w:rPr>
        <w:t xml:space="preserve"> travaux</w:t>
      </w:r>
      <w:r w:rsidR="000E5F07" w:rsidRPr="0088060C">
        <w:rPr>
          <w:rFonts w:eastAsia="Times New Roman"/>
          <w:szCs w:val="24"/>
          <w:lang w:eastAsia="fr-FR"/>
        </w:rPr>
        <w:t xml:space="preserve"> </w:t>
      </w:r>
      <w:r w:rsidR="000E5F07" w:rsidRPr="0088060C">
        <w:rPr>
          <w:szCs w:val="24"/>
        </w:rPr>
        <w:t xml:space="preserve">d’entretien courant de </w:t>
      </w:r>
      <w:r w:rsidR="001333EF">
        <w:rPr>
          <w:szCs w:val="24"/>
        </w:rPr>
        <w:t xml:space="preserve">menuiserie </w:t>
      </w:r>
      <w:r w:rsidRPr="0088060C">
        <w:rPr>
          <w:szCs w:val="24"/>
        </w:rPr>
        <w:t xml:space="preserve">pourront être conclus en dehors de l’accord-cadre dès lors que des spécificités techniques, particulièrement complexes et/ou majoritairement non prévues par le présent accord-cadre, nécessitent une remise en concurrence </w:t>
      </w:r>
      <w:r w:rsidRPr="0088060C">
        <w:rPr>
          <w:i/>
          <w:szCs w:val="24"/>
        </w:rPr>
        <w:t>ad hoc</w:t>
      </w:r>
      <w:r w:rsidRPr="0088060C">
        <w:rPr>
          <w:szCs w:val="24"/>
        </w:rPr>
        <w:t>, sans pou</w:t>
      </w:r>
      <w:r w:rsidR="000E5F07" w:rsidRPr="0088060C">
        <w:rPr>
          <w:szCs w:val="24"/>
        </w:rPr>
        <w:t>r autant qu’il soit interdit au titulaire</w:t>
      </w:r>
      <w:r w:rsidRPr="0088060C">
        <w:rPr>
          <w:szCs w:val="24"/>
        </w:rPr>
        <w:t xml:space="preserve"> du présent accord-cadre d’y répondre.</w:t>
      </w:r>
    </w:p>
    <w:p w14:paraId="68DC5609" w14:textId="21EB40AC" w:rsidR="00614FC8" w:rsidRDefault="00614FC8" w:rsidP="0054678F">
      <w:pPr>
        <w:pStyle w:val="Titre2"/>
        <w:ind w:left="0" w:firstLine="0"/>
        <w:rPr>
          <w:rFonts w:ascii="Times New Roman" w:hAnsi="Times New Roman" w:cs="Times New Roman"/>
          <w:sz w:val="24"/>
        </w:rPr>
      </w:pPr>
      <w:bookmarkStart w:id="16" w:name="_Toc75187294"/>
      <w:bookmarkStart w:id="17" w:name="_Toc96422550"/>
      <w:bookmarkStart w:id="18" w:name="_Toc211528524"/>
      <w:r w:rsidRPr="0088060C">
        <w:rPr>
          <w:rFonts w:ascii="Times New Roman" w:hAnsi="Times New Roman" w:cs="Times New Roman"/>
          <w:sz w:val="24"/>
        </w:rPr>
        <w:t>Durée</w:t>
      </w:r>
      <w:bookmarkEnd w:id="16"/>
      <w:bookmarkEnd w:id="17"/>
      <w:bookmarkEnd w:id="18"/>
    </w:p>
    <w:p w14:paraId="591CD48F" w14:textId="7692687A" w:rsidR="00F73EF3" w:rsidRDefault="00F73EF3" w:rsidP="00F73EF3"/>
    <w:p w14:paraId="3BFF5A2F" w14:textId="77777777" w:rsidR="00F73EF3" w:rsidRPr="00F73EF3" w:rsidRDefault="00F73EF3" w:rsidP="00C94A85">
      <w:pPr>
        <w:jc w:val="both"/>
        <w:rPr>
          <w:bCs/>
        </w:rPr>
      </w:pPr>
      <w:r w:rsidRPr="00F73EF3">
        <w:rPr>
          <w:bCs/>
        </w:rPr>
        <w:t>Le présent accord-cadre est conclu pour une durée de vingt-quatre (24) mois à compter de sa date de notification.</w:t>
      </w:r>
    </w:p>
    <w:p w14:paraId="0D1A5019" w14:textId="77777777" w:rsidR="00F73EF3" w:rsidRDefault="00F73EF3" w:rsidP="00C94A85">
      <w:pPr>
        <w:jc w:val="both"/>
        <w:rPr>
          <w:bCs/>
        </w:rPr>
      </w:pPr>
    </w:p>
    <w:p w14:paraId="4E339544" w14:textId="25E60B95" w:rsidR="00F73EF3" w:rsidRPr="00F73EF3" w:rsidRDefault="00F73EF3" w:rsidP="00C94A85">
      <w:pPr>
        <w:jc w:val="both"/>
        <w:rPr>
          <w:bCs/>
        </w:rPr>
      </w:pPr>
      <w:r w:rsidRPr="00F73EF3">
        <w:rPr>
          <w:bCs/>
        </w:rPr>
        <w:t>Il est ensuite susceptible d’être tacitement reconduit une fois</w:t>
      </w:r>
      <w:r w:rsidR="003B0CAC">
        <w:rPr>
          <w:bCs/>
        </w:rPr>
        <w:t xml:space="preserve"> dans les mêmes termes </w:t>
      </w:r>
      <w:r w:rsidRPr="00F73EF3">
        <w:rPr>
          <w:bCs/>
        </w:rPr>
        <w:t>sans que la durée totale n’excède quatre (4) ans. En cas de non-reconduction, le titulaire du marché en est informé par lettre recommandée avec accusé</w:t>
      </w:r>
      <w:r w:rsidR="00C94A85">
        <w:rPr>
          <w:bCs/>
        </w:rPr>
        <w:t xml:space="preserve"> de</w:t>
      </w:r>
      <w:r w:rsidRPr="00F73EF3">
        <w:rPr>
          <w:bCs/>
        </w:rPr>
        <w:t xml:space="preserve"> réception au moins trois (3) mois avant la </w:t>
      </w:r>
      <w:r w:rsidRPr="00F73EF3">
        <w:rPr>
          <w:bCs/>
        </w:rPr>
        <w:lastRenderedPageBreak/>
        <w:t>date de la reconduction. La non-reconduction de l’accord-cadre n’ouvre droit à aucune indemnisation au profit du titulaire.</w:t>
      </w:r>
    </w:p>
    <w:p w14:paraId="69BEF758" w14:textId="77777777" w:rsidR="00F73EF3" w:rsidRPr="00F73EF3" w:rsidRDefault="00F73EF3" w:rsidP="00F73EF3"/>
    <w:p w14:paraId="60514D09" w14:textId="7EB1B414" w:rsidR="003E0B56" w:rsidRPr="0088060C" w:rsidRDefault="009540FF" w:rsidP="00253032">
      <w:pPr>
        <w:pStyle w:val="Titre2"/>
        <w:ind w:left="0" w:firstLine="0"/>
        <w:rPr>
          <w:rFonts w:ascii="Times New Roman" w:hAnsi="Times New Roman" w:cs="Times New Roman"/>
          <w:sz w:val="24"/>
        </w:rPr>
      </w:pPr>
      <w:bookmarkStart w:id="19" w:name="_Toc96422551"/>
      <w:bookmarkStart w:id="20" w:name="_Toc211528525"/>
      <w:bookmarkStart w:id="21" w:name="_Toc75187296"/>
      <w:r w:rsidRPr="0088060C">
        <w:rPr>
          <w:rFonts w:ascii="Times New Roman" w:hAnsi="Times New Roman" w:cs="Times New Roman"/>
          <w:sz w:val="24"/>
        </w:rPr>
        <w:t>Montants</w:t>
      </w:r>
      <w:bookmarkEnd w:id="19"/>
      <w:bookmarkEnd w:id="20"/>
    </w:p>
    <w:p w14:paraId="2FD889C5" w14:textId="39260715" w:rsidR="003E0B56" w:rsidRPr="0088060C" w:rsidRDefault="003E0B56" w:rsidP="00253032">
      <w:pPr>
        <w:pStyle w:val="NormalWeb"/>
        <w:spacing w:after="0"/>
        <w:ind w:left="0"/>
        <w:jc w:val="both"/>
        <w:rPr>
          <w:rFonts w:ascii="Times New Roman" w:hAnsi="Times New Roman" w:cs="Times New Roman"/>
          <w:sz w:val="24"/>
          <w:szCs w:val="24"/>
        </w:rPr>
      </w:pPr>
      <w:r w:rsidRPr="0088060C">
        <w:rPr>
          <w:rFonts w:ascii="Times New Roman" w:hAnsi="Times New Roman" w:cs="Times New Roman"/>
          <w:sz w:val="24"/>
          <w:szCs w:val="24"/>
        </w:rPr>
        <w:t xml:space="preserve">L’accord cadre ne </w:t>
      </w:r>
      <w:r w:rsidRPr="00490C19">
        <w:rPr>
          <w:rFonts w:ascii="Times New Roman" w:hAnsi="Times New Roman" w:cs="Times New Roman"/>
          <w:sz w:val="24"/>
          <w:szCs w:val="24"/>
        </w:rPr>
        <w:t xml:space="preserve">prévoit pas de montant minimum et fixe un montant maximum de </w:t>
      </w:r>
      <w:r w:rsidR="008E527F">
        <w:rPr>
          <w:rFonts w:ascii="Times New Roman" w:hAnsi="Times New Roman" w:cs="Times New Roman"/>
          <w:sz w:val="24"/>
          <w:szCs w:val="24"/>
        </w:rPr>
        <w:t>80</w:t>
      </w:r>
      <w:r w:rsidR="00A054E6" w:rsidRPr="00490C19">
        <w:rPr>
          <w:rFonts w:ascii="Times New Roman" w:hAnsi="Times New Roman" w:cs="Times New Roman"/>
          <w:sz w:val="24"/>
          <w:szCs w:val="24"/>
        </w:rPr>
        <w:t>0</w:t>
      </w:r>
      <w:r w:rsidR="00191315" w:rsidRPr="00490C19">
        <w:rPr>
          <w:rFonts w:ascii="Times New Roman" w:hAnsi="Times New Roman" w:cs="Times New Roman"/>
          <w:sz w:val="24"/>
          <w:szCs w:val="24"/>
        </w:rPr>
        <w:t> </w:t>
      </w:r>
      <w:r w:rsidR="000E5F07" w:rsidRPr="00490C19">
        <w:rPr>
          <w:rFonts w:ascii="Times New Roman" w:hAnsi="Times New Roman" w:cs="Times New Roman"/>
          <w:sz w:val="24"/>
          <w:szCs w:val="24"/>
        </w:rPr>
        <w:t>000</w:t>
      </w:r>
      <w:r w:rsidR="00FD35C7">
        <w:rPr>
          <w:rFonts w:ascii="Times New Roman" w:hAnsi="Times New Roman" w:cs="Times New Roman"/>
          <w:sz w:val="24"/>
          <w:szCs w:val="24"/>
        </w:rPr>
        <w:t> </w:t>
      </w:r>
      <w:r w:rsidRPr="00490C19">
        <w:rPr>
          <w:rFonts w:ascii="Times New Roman" w:hAnsi="Times New Roman" w:cs="Times New Roman"/>
          <w:sz w:val="24"/>
          <w:szCs w:val="24"/>
        </w:rPr>
        <w:t>€</w:t>
      </w:r>
      <w:r w:rsidR="00191315" w:rsidRPr="00490C19">
        <w:rPr>
          <w:rFonts w:ascii="Times New Roman" w:hAnsi="Times New Roman" w:cs="Times New Roman"/>
          <w:sz w:val="24"/>
          <w:szCs w:val="24"/>
        </w:rPr>
        <w:t xml:space="preserve"> </w:t>
      </w:r>
      <w:r w:rsidRPr="00490C19">
        <w:rPr>
          <w:rFonts w:ascii="Times New Roman" w:hAnsi="Times New Roman" w:cs="Times New Roman"/>
          <w:sz w:val="24"/>
          <w:szCs w:val="24"/>
        </w:rPr>
        <w:t xml:space="preserve">TTC sur les 24 premiers mois du contrat et de </w:t>
      </w:r>
      <w:r w:rsidR="008E527F">
        <w:rPr>
          <w:rFonts w:ascii="Times New Roman" w:hAnsi="Times New Roman" w:cs="Times New Roman"/>
          <w:sz w:val="24"/>
          <w:szCs w:val="24"/>
        </w:rPr>
        <w:t>80</w:t>
      </w:r>
      <w:r w:rsidR="00A054E6" w:rsidRPr="00490C19">
        <w:rPr>
          <w:rFonts w:ascii="Times New Roman" w:hAnsi="Times New Roman" w:cs="Times New Roman"/>
          <w:sz w:val="24"/>
          <w:szCs w:val="24"/>
        </w:rPr>
        <w:t>0</w:t>
      </w:r>
      <w:r w:rsidR="00191315" w:rsidRPr="00490C19">
        <w:rPr>
          <w:rFonts w:ascii="Times New Roman" w:hAnsi="Times New Roman" w:cs="Times New Roman"/>
          <w:sz w:val="24"/>
          <w:szCs w:val="24"/>
        </w:rPr>
        <w:t> </w:t>
      </w:r>
      <w:r w:rsidR="000E5F07" w:rsidRPr="00490C19">
        <w:rPr>
          <w:rFonts w:ascii="Times New Roman" w:hAnsi="Times New Roman" w:cs="Times New Roman"/>
          <w:sz w:val="24"/>
          <w:szCs w:val="24"/>
        </w:rPr>
        <w:t>000</w:t>
      </w:r>
      <w:r w:rsidR="00191315" w:rsidRPr="00490C19">
        <w:rPr>
          <w:rFonts w:ascii="Times New Roman" w:hAnsi="Times New Roman" w:cs="Times New Roman"/>
          <w:sz w:val="24"/>
          <w:szCs w:val="24"/>
        </w:rPr>
        <w:t xml:space="preserve"> </w:t>
      </w:r>
      <w:r w:rsidRPr="00490C19">
        <w:rPr>
          <w:rFonts w:ascii="Times New Roman" w:hAnsi="Times New Roman" w:cs="Times New Roman"/>
          <w:sz w:val="24"/>
          <w:szCs w:val="24"/>
        </w:rPr>
        <w:t>€</w:t>
      </w:r>
      <w:r w:rsidR="00191315" w:rsidRPr="00490C19">
        <w:rPr>
          <w:rFonts w:ascii="Times New Roman" w:hAnsi="Times New Roman" w:cs="Times New Roman"/>
          <w:sz w:val="24"/>
          <w:szCs w:val="24"/>
        </w:rPr>
        <w:t xml:space="preserve"> </w:t>
      </w:r>
      <w:r w:rsidRPr="00490C19">
        <w:rPr>
          <w:rFonts w:ascii="Times New Roman" w:hAnsi="Times New Roman" w:cs="Times New Roman"/>
          <w:sz w:val="24"/>
          <w:szCs w:val="24"/>
        </w:rPr>
        <w:t xml:space="preserve">TTC sur les 24 derniers mois </w:t>
      </w:r>
      <w:r w:rsidR="001333EF" w:rsidRPr="00490C19">
        <w:rPr>
          <w:rFonts w:ascii="Times New Roman" w:hAnsi="Times New Roman" w:cs="Times New Roman"/>
          <w:sz w:val="24"/>
          <w:szCs w:val="24"/>
        </w:rPr>
        <w:t>soit</w:t>
      </w:r>
      <w:r w:rsidR="007A1E33">
        <w:rPr>
          <w:rFonts w:ascii="Times New Roman" w:hAnsi="Times New Roman" w:cs="Times New Roman"/>
          <w:sz w:val="24"/>
          <w:szCs w:val="24"/>
        </w:rPr>
        <w:t>,</w:t>
      </w:r>
      <w:r w:rsidR="001333EF" w:rsidRPr="00490C19">
        <w:rPr>
          <w:rFonts w:ascii="Times New Roman" w:hAnsi="Times New Roman" w:cs="Times New Roman"/>
          <w:sz w:val="24"/>
          <w:szCs w:val="24"/>
        </w:rPr>
        <w:t xml:space="preserve"> 1 </w:t>
      </w:r>
      <w:r w:rsidR="008E527F">
        <w:rPr>
          <w:rFonts w:ascii="Times New Roman" w:hAnsi="Times New Roman" w:cs="Times New Roman"/>
          <w:sz w:val="24"/>
          <w:szCs w:val="24"/>
        </w:rPr>
        <w:t>60</w:t>
      </w:r>
      <w:r w:rsidR="00A054E6" w:rsidRPr="00490C19">
        <w:rPr>
          <w:rFonts w:ascii="Times New Roman" w:hAnsi="Times New Roman" w:cs="Times New Roman"/>
          <w:sz w:val="24"/>
          <w:szCs w:val="24"/>
        </w:rPr>
        <w:t>0</w:t>
      </w:r>
      <w:r w:rsidR="00191315" w:rsidRPr="00490C19">
        <w:rPr>
          <w:rFonts w:ascii="Times New Roman" w:hAnsi="Times New Roman" w:cs="Times New Roman"/>
          <w:sz w:val="24"/>
          <w:szCs w:val="24"/>
        </w:rPr>
        <w:t> </w:t>
      </w:r>
      <w:r w:rsidR="000E5F07" w:rsidRPr="00490C19">
        <w:rPr>
          <w:rFonts w:ascii="Times New Roman" w:hAnsi="Times New Roman" w:cs="Times New Roman"/>
          <w:sz w:val="24"/>
          <w:szCs w:val="24"/>
        </w:rPr>
        <w:t>000</w:t>
      </w:r>
      <w:r w:rsidR="00191315" w:rsidRPr="00490C19">
        <w:rPr>
          <w:rFonts w:ascii="Times New Roman" w:hAnsi="Times New Roman" w:cs="Times New Roman"/>
          <w:sz w:val="24"/>
          <w:szCs w:val="24"/>
        </w:rPr>
        <w:t xml:space="preserve"> </w:t>
      </w:r>
      <w:r w:rsidRPr="00490C19">
        <w:rPr>
          <w:rFonts w:ascii="Times New Roman" w:hAnsi="Times New Roman" w:cs="Times New Roman"/>
          <w:sz w:val="24"/>
          <w:szCs w:val="24"/>
        </w:rPr>
        <w:t>€</w:t>
      </w:r>
      <w:r w:rsidR="00191315" w:rsidRPr="00490C19">
        <w:rPr>
          <w:rFonts w:ascii="Times New Roman" w:hAnsi="Times New Roman" w:cs="Times New Roman"/>
          <w:sz w:val="24"/>
          <w:szCs w:val="24"/>
        </w:rPr>
        <w:t xml:space="preserve"> </w:t>
      </w:r>
      <w:r w:rsidRPr="00490C19">
        <w:rPr>
          <w:rFonts w:ascii="Times New Roman" w:hAnsi="Times New Roman" w:cs="Times New Roman"/>
          <w:sz w:val="24"/>
          <w:szCs w:val="24"/>
        </w:rPr>
        <w:t>TTC sur 4 ans.</w:t>
      </w:r>
    </w:p>
    <w:p w14:paraId="32D3A327" w14:textId="6A1A64E0" w:rsidR="00614FC8" w:rsidRPr="0088060C" w:rsidRDefault="00614FC8" w:rsidP="0054678F">
      <w:pPr>
        <w:pStyle w:val="Titre2"/>
        <w:ind w:left="0" w:firstLine="0"/>
        <w:rPr>
          <w:rFonts w:ascii="Times New Roman" w:hAnsi="Times New Roman" w:cs="Times New Roman"/>
          <w:sz w:val="24"/>
        </w:rPr>
      </w:pPr>
      <w:bookmarkStart w:id="22" w:name="_Toc75187297"/>
      <w:bookmarkStart w:id="23" w:name="_Toc96422553"/>
      <w:bookmarkStart w:id="24" w:name="_Toc211528526"/>
      <w:bookmarkEnd w:id="21"/>
      <w:r w:rsidRPr="0088060C">
        <w:rPr>
          <w:rFonts w:ascii="Times New Roman" w:hAnsi="Times New Roman" w:cs="Times New Roman"/>
          <w:sz w:val="24"/>
        </w:rPr>
        <w:t>Lieu</w:t>
      </w:r>
      <w:r w:rsidR="009540FF" w:rsidRPr="0088060C">
        <w:rPr>
          <w:rFonts w:ascii="Times New Roman" w:hAnsi="Times New Roman" w:cs="Times New Roman"/>
          <w:sz w:val="24"/>
        </w:rPr>
        <w:t>x</w:t>
      </w:r>
      <w:r w:rsidRPr="0088060C">
        <w:rPr>
          <w:rFonts w:ascii="Times New Roman" w:hAnsi="Times New Roman" w:cs="Times New Roman"/>
          <w:sz w:val="24"/>
        </w:rPr>
        <w:t xml:space="preserve"> d’exécution</w:t>
      </w:r>
      <w:bookmarkEnd w:id="22"/>
      <w:bookmarkEnd w:id="23"/>
      <w:bookmarkEnd w:id="24"/>
    </w:p>
    <w:p w14:paraId="4AB8ABE5" w14:textId="6EBC7F52" w:rsidR="00EA117B" w:rsidRPr="0088060C" w:rsidRDefault="00EA117B" w:rsidP="00EA117B">
      <w:pPr>
        <w:pStyle w:val="Texte"/>
        <w:spacing w:before="120" w:after="120"/>
        <w:ind w:firstLine="0"/>
        <w:rPr>
          <w:szCs w:val="24"/>
        </w:rPr>
      </w:pPr>
      <w:r w:rsidRPr="0088060C">
        <w:rPr>
          <w:szCs w:val="24"/>
        </w:rPr>
        <w:t xml:space="preserve">Les prestations du présent accord-cadre seront exécutées dans les différents bâtiments de l’Assemblée nationale du 7ème arrondissement de Paris listés </w:t>
      </w:r>
      <w:r w:rsidR="00327190" w:rsidRPr="0088060C">
        <w:rPr>
          <w:szCs w:val="24"/>
        </w:rPr>
        <w:t>à l’article 1</w:t>
      </w:r>
      <w:r w:rsidR="00327190" w:rsidRPr="0088060C">
        <w:rPr>
          <w:szCs w:val="24"/>
          <w:vertAlign w:val="superscript"/>
        </w:rPr>
        <w:t>er</w:t>
      </w:r>
      <w:r w:rsidR="00327190" w:rsidRPr="0088060C">
        <w:rPr>
          <w:szCs w:val="24"/>
        </w:rPr>
        <w:t xml:space="preserve"> du </w:t>
      </w:r>
      <w:r w:rsidRPr="0088060C">
        <w:rPr>
          <w:szCs w:val="24"/>
        </w:rPr>
        <w:t>CCTP.</w:t>
      </w:r>
    </w:p>
    <w:p w14:paraId="4B17B941" w14:textId="56F66EFF" w:rsidR="00327190" w:rsidRPr="0088060C" w:rsidRDefault="00327190" w:rsidP="00EA117B">
      <w:pPr>
        <w:pStyle w:val="Texte"/>
        <w:spacing w:before="120" w:after="120"/>
        <w:ind w:firstLine="0"/>
        <w:rPr>
          <w:szCs w:val="24"/>
        </w:rPr>
      </w:pPr>
      <w:r w:rsidRPr="0088060C">
        <w:rPr>
          <w:szCs w:val="24"/>
        </w:rPr>
        <w:t>A noter que d</w:t>
      </w:r>
      <w:r w:rsidR="00EA117B" w:rsidRPr="0088060C">
        <w:rPr>
          <w:szCs w:val="24"/>
        </w:rPr>
        <w:t>e manière ponctuelle, des prestations peuvent être demandées dans l’aile du Midi du Château de Versailles à Versailles (78000) et dans les locaux de stockage du boulevard Ney à Paris (75018).</w:t>
      </w:r>
    </w:p>
    <w:p w14:paraId="66BE6CA6" w14:textId="7BDF2E61" w:rsidR="006E490B" w:rsidRPr="0088060C" w:rsidRDefault="006E490B" w:rsidP="0054678F">
      <w:pPr>
        <w:pStyle w:val="Titre1"/>
        <w:ind w:left="0"/>
        <w:rPr>
          <w:rFonts w:ascii="Times New Roman" w:hAnsi="Times New Roman" w:cs="Times New Roman"/>
          <w:sz w:val="24"/>
          <w:szCs w:val="24"/>
        </w:rPr>
      </w:pPr>
      <w:bookmarkStart w:id="25" w:name="_Toc96422554"/>
      <w:bookmarkStart w:id="26" w:name="_Toc211528527"/>
      <w:r w:rsidRPr="0088060C">
        <w:rPr>
          <w:rFonts w:ascii="Times New Roman" w:hAnsi="Times New Roman" w:cs="Times New Roman"/>
          <w:sz w:val="24"/>
          <w:szCs w:val="24"/>
        </w:rPr>
        <w:t xml:space="preserve">PIÈCES CONSTITUTIVES </w:t>
      </w:r>
      <w:bookmarkEnd w:id="25"/>
      <w:r w:rsidR="005225FA" w:rsidRPr="0088060C">
        <w:rPr>
          <w:rFonts w:ascii="Times New Roman" w:hAnsi="Times New Roman" w:cs="Times New Roman"/>
          <w:sz w:val="24"/>
          <w:szCs w:val="24"/>
        </w:rPr>
        <w:t>DE L’ACCORD CADRE</w:t>
      </w:r>
      <w:bookmarkEnd w:id="26"/>
      <w:r w:rsidR="00D41DA5" w:rsidRPr="0088060C">
        <w:rPr>
          <w:rFonts w:ascii="Times New Roman" w:hAnsi="Times New Roman" w:cs="Times New Roman"/>
          <w:sz w:val="24"/>
          <w:szCs w:val="24"/>
        </w:rPr>
        <w:t xml:space="preserve"> </w:t>
      </w:r>
    </w:p>
    <w:p w14:paraId="2D34D4EE" w14:textId="77777777" w:rsidR="00EB05D5" w:rsidRPr="0088060C" w:rsidRDefault="00EB05D5" w:rsidP="00EB05D5">
      <w:pPr>
        <w:jc w:val="both"/>
      </w:pPr>
      <w:bookmarkStart w:id="27" w:name="_Toc96422555"/>
      <w:r w:rsidRPr="0088060C">
        <w:t>Par dérogation à l’article 4.1 du CCAG-Travaux, les pièces contractuelles du présent accord-cadre sont les suivantes, par ordre de priorité décroissante :</w:t>
      </w:r>
    </w:p>
    <w:p w14:paraId="055563EF" w14:textId="74180662" w:rsidR="00180B46" w:rsidRPr="0088060C" w:rsidRDefault="00180B46" w:rsidP="003F2132">
      <w:pPr>
        <w:pStyle w:val="Titre2"/>
        <w:ind w:left="0" w:firstLine="0"/>
        <w:rPr>
          <w:rFonts w:ascii="Times New Roman" w:hAnsi="Times New Roman" w:cs="Times New Roman"/>
          <w:sz w:val="24"/>
        </w:rPr>
      </w:pPr>
      <w:bookmarkStart w:id="28" w:name="_Toc211528528"/>
      <w:r w:rsidRPr="0088060C">
        <w:rPr>
          <w:rFonts w:ascii="Times New Roman" w:hAnsi="Times New Roman" w:cs="Times New Roman"/>
          <w:sz w:val="24"/>
        </w:rPr>
        <w:t>Pièces</w:t>
      </w:r>
      <w:r w:rsidR="00D41DA5" w:rsidRPr="0088060C">
        <w:rPr>
          <w:rFonts w:ascii="Times New Roman" w:hAnsi="Times New Roman" w:cs="Times New Roman"/>
          <w:sz w:val="24"/>
        </w:rPr>
        <w:t xml:space="preserve"> </w:t>
      </w:r>
      <w:r w:rsidR="00EB05D5" w:rsidRPr="0088060C">
        <w:rPr>
          <w:rFonts w:ascii="Times New Roman" w:hAnsi="Times New Roman" w:cs="Times New Roman"/>
          <w:sz w:val="24"/>
        </w:rPr>
        <w:t>particulières</w:t>
      </w:r>
      <w:bookmarkEnd w:id="28"/>
      <w:r w:rsidR="00EB05D5" w:rsidRPr="0088060C">
        <w:rPr>
          <w:rFonts w:ascii="Times New Roman" w:hAnsi="Times New Roman" w:cs="Times New Roman"/>
          <w:sz w:val="24"/>
        </w:rPr>
        <w:t xml:space="preserve"> </w:t>
      </w:r>
    </w:p>
    <w:p w14:paraId="6FE83A79" w14:textId="62278EB3" w:rsidR="00CC7A1D" w:rsidRPr="0088060C" w:rsidRDefault="004935DF">
      <w:pPr>
        <w:pStyle w:val="Paragraphedeliste"/>
        <w:numPr>
          <w:ilvl w:val="0"/>
          <w:numId w:val="3"/>
        </w:numPr>
        <w:jc w:val="both"/>
        <w:rPr>
          <w:rFonts w:eastAsiaTheme="minorHAnsi"/>
          <w:lang w:eastAsia="en-US"/>
        </w:rPr>
      </w:pPr>
      <w:r w:rsidRPr="0088060C">
        <w:rPr>
          <w:rFonts w:eastAsiaTheme="minorHAnsi"/>
          <w:lang w:eastAsia="en-US"/>
        </w:rPr>
        <w:t>L’acte d'engagement (AE) de l’accord-cadre</w:t>
      </w:r>
      <w:r w:rsidR="00327190" w:rsidRPr="0088060C">
        <w:rPr>
          <w:rFonts w:eastAsiaTheme="minorHAnsi"/>
          <w:lang w:eastAsia="en-US"/>
        </w:rPr>
        <w:t>,</w:t>
      </w:r>
      <w:r w:rsidRPr="0088060C">
        <w:rPr>
          <w:rFonts w:eastAsiaTheme="minorHAnsi"/>
          <w:lang w:eastAsia="en-US"/>
        </w:rPr>
        <w:t xml:space="preserve"> dûment complété et signé </w:t>
      </w:r>
      <w:r w:rsidR="00327190" w:rsidRPr="0088060C">
        <w:rPr>
          <w:rFonts w:eastAsiaTheme="minorHAnsi"/>
          <w:lang w:eastAsia="en-US"/>
        </w:rPr>
        <w:t xml:space="preserve">entre </w:t>
      </w:r>
      <w:r w:rsidRPr="0088060C">
        <w:rPr>
          <w:rFonts w:eastAsiaTheme="minorHAnsi"/>
          <w:lang w:eastAsia="en-US"/>
        </w:rPr>
        <w:t>les représentants</w:t>
      </w:r>
      <w:r w:rsidR="00327190" w:rsidRPr="0088060C">
        <w:rPr>
          <w:rFonts w:eastAsiaTheme="minorHAnsi"/>
          <w:lang w:eastAsia="en-US"/>
        </w:rPr>
        <w:t xml:space="preserve"> de l’Assemblée nationale et le </w:t>
      </w:r>
      <w:r w:rsidRPr="0088060C">
        <w:rPr>
          <w:rFonts w:eastAsiaTheme="minorHAnsi"/>
          <w:lang w:eastAsia="en-US"/>
        </w:rPr>
        <w:t>titulaire, et ses annexes</w:t>
      </w:r>
      <w:r w:rsidR="00D57A54" w:rsidRPr="0088060C">
        <w:rPr>
          <w:rFonts w:eastAsiaTheme="minorHAnsi"/>
          <w:lang w:eastAsia="en-US"/>
        </w:rPr>
        <w:t> </w:t>
      </w:r>
      <w:r w:rsidR="003B0CAC">
        <w:rPr>
          <w:rFonts w:eastAsiaTheme="minorHAnsi"/>
          <w:lang w:eastAsia="en-US"/>
        </w:rPr>
        <w:t>dont le bordereau des prix unitaires (BPU)</w:t>
      </w:r>
      <w:r w:rsidR="00D57A54" w:rsidRPr="0088060C">
        <w:rPr>
          <w:rFonts w:eastAsiaTheme="minorHAnsi"/>
          <w:lang w:eastAsia="en-US"/>
        </w:rPr>
        <w:t>;</w:t>
      </w:r>
    </w:p>
    <w:p w14:paraId="5442AC98" w14:textId="1A7B6B74" w:rsidR="00B674A0" w:rsidRPr="00FD35C7" w:rsidRDefault="004935DF" w:rsidP="009D4121">
      <w:pPr>
        <w:pStyle w:val="Paragraphedeliste"/>
        <w:numPr>
          <w:ilvl w:val="0"/>
          <w:numId w:val="3"/>
        </w:numPr>
        <w:jc w:val="both"/>
        <w:rPr>
          <w:bCs/>
        </w:rPr>
      </w:pPr>
      <w:r w:rsidRPr="0088060C">
        <w:t xml:space="preserve">Le présent cahier des clauses administratives particulières (CCAP) </w:t>
      </w:r>
      <w:r w:rsidR="00223F2C" w:rsidRPr="0088060C">
        <w:t>et son annexe</w:t>
      </w:r>
      <w:r w:rsidR="00191315" w:rsidRPr="0088060C">
        <w:t xml:space="preserve"> « </w:t>
      </w:r>
      <w:r w:rsidR="00191315" w:rsidRPr="0088060C">
        <w:rPr>
          <w:bCs/>
        </w:rPr>
        <w:t>protection des données à caractère personnel »</w:t>
      </w:r>
      <w:r w:rsidR="00191315" w:rsidRPr="0088060C">
        <w:rPr>
          <w:b/>
          <w:bCs/>
        </w:rPr>
        <w:t> </w:t>
      </w:r>
      <w:r w:rsidR="00191315" w:rsidRPr="00FD35C7">
        <w:rPr>
          <w:bCs/>
        </w:rPr>
        <w:t>;</w:t>
      </w:r>
    </w:p>
    <w:p w14:paraId="5A4F0E77" w14:textId="4DD61E27" w:rsidR="004935DF" w:rsidRPr="0088060C" w:rsidRDefault="004935DF">
      <w:pPr>
        <w:pStyle w:val="Texte"/>
        <w:numPr>
          <w:ilvl w:val="0"/>
          <w:numId w:val="3"/>
        </w:numPr>
        <w:spacing w:before="120" w:after="120"/>
        <w:rPr>
          <w:szCs w:val="24"/>
        </w:rPr>
      </w:pPr>
      <w:r w:rsidRPr="0088060C">
        <w:rPr>
          <w:szCs w:val="24"/>
        </w:rPr>
        <w:t xml:space="preserve">Le cahier des clauses techniques particulières (CCTP) </w:t>
      </w:r>
      <w:r w:rsidR="003B0CAC">
        <w:rPr>
          <w:szCs w:val="24"/>
        </w:rPr>
        <w:t>et son annexe « charte qualité d’air intérieure »</w:t>
      </w:r>
      <w:r w:rsidRPr="0088060C">
        <w:rPr>
          <w:szCs w:val="24"/>
        </w:rPr>
        <w:t>;</w:t>
      </w:r>
    </w:p>
    <w:p w14:paraId="42DF53F7" w14:textId="6629EDCF" w:rsidR="009540FF" w:rsidRPr="0088060C" w:rsidRDefault="004935DF">
      <w:pPr>
        <w:pStyle w:val="Texte"/>
        <w:numPr>
          <w:ilvl w:val="0"/>
          <w:numId w:val="3"/>
        </w:numPr>
        <w:spacing w:before="120" w:after="120"/>
        <w:rPr>
          <w:szCs w:val="24"/>
        </w:rPr>
      </w:pPr>
      <w:r w:rsidRPr="0088060C">
        <w:rPr>
          <w:szCs w:val="24"/>
        </w:rPr>
        <w:t xml:space="preserve">Les ordres de service valant bons de commande émis par le directeur </w:t>
      </w:r>
      <w:r w:rsidR="00FD35C7">
        <w:rPr>
          <w:szCs w:val="24"/>
        </w:rPr>
        <w:t>des A</w:t>
      </w:r>
      <w:r w:rsidRPr="0088060C">
        <w:rPr>
          <w:szCs w:val="24"/>
        </w:rPr>
        <w:t>ffaires immobilières et du patrimoine</w:t>
      </w:r>
      <w:r w:rsidR="00327190" w:rsidRPr="0088060C">
        <w:rPr>
          <w:szCs w:val="24"/>
        </w:rPr>
        <w:t>.</w:t>
      </w:r>
    </w:p>
    <w:p w14:paraId="749189E6" w14:textId="0FCC3B68" w:rsidR="00180B46" w:rsidRPr="0088060C" w:rsidRDefault="00180B46" w:rsidP="003F2132">
      <w:pPr>
        <w:pStyle w:val="Titre2"/>
        <w:ind w:left="0" w:firstLine="0"/>
        <w:rPr>
          <w:rFonts w:ascii="Times New Roman" w:hAnsi="Times New Roman" w:cs="Times New Roman"/>
          <w:sz w:val="24"/>
        </w:rPr>
      </w:pPr>
      <w:bookmarkStart w:id="29" w:name="_Toc211528529"/>
      <w:r w:rsidRPr="0088060C">
        <w:rPr>
          <w:rFonts w:ascii="Times New Roman" w:hAnsi="Times New Roman" w:cs="Times New Roman"/>
          <w:sz w:val="24"/>
        </w:rPr>
        <w:t>Pièces générales</w:t>
      </w:r>
      <w:bookmarkEnd w:id="29"/>
    </w:p>
    <w:p w14:paraId="6CBB7C84" w14:textId="597E9750" w:rsidR="004935DF" w:rsidRPr="0088060C" w:rsidRDefault="004935DF" w:rsidP="00FD35C7">
      <w:pPr>
        <w:pStyle w:val="Paragraphedeliste"/>
        <w:numPr>
          <w:ilvl w:val="0"/>
          <w:numId w:val="19"/>
        </w:numPr>
        <w:ind w:left="993"/>
        <w:jc w:val="both"/>
      </w:pPr>
      <w:r w:rsidRPr="0088060C">
        <w:t>Le cahier des clauses générales applic</w:t>
      </w:r>
      <w:r w:rsidR="00327190" w:rsidRPr="0088060C">
        <w:t xml:space="preserve">ables aux marchés publics du département </w:t>
      </w:r>
      <w:r w:rsidRPr="0088060C">
        <w:t>des affaires immobilières et du patrimoine de l’Assemblée nationale (CCG-AN) ;</w:t>
      </w:r>
    </w:p>
    <w:p w14:paraId="1DFF1BCD" w14:textId="609AA016" w:rsidR="004935DF" w:rsidRPr="0088060C" w:rsidRDefault="004935DF" w:rsidP="00FD35C7">
      <w:pPr>
        <w:pStyle w:val="Paragraphedeliste"/>
        <w:numPr>
          <w:ilvl w:val="0"/>
          <w:numId w:val="19"/>
        </w:numPr>
        <w:ind w:left="993"/>
        <w:jc w:val="both"/>
      </w:pPr>
      <w:r w:rsidRPr="0088060C">
        <w:t>La charte graphique de l’Assemblée nationale</w:t>
      </w:r>
      <w:r w:rsidR="0088060C">
        <w:t xml:space="preserve"> </w:t>
      </w:r>
      <w:r w:rsidRPr="0088060C">
        <w:t>;</w:t>
      </w:r>
    </w:p>
    <w:p w14:paraId="290FD10F" w14:textId="1E333491" w:rsidR="004935DF" w:rsidRPr="0088060C" w:rsidRDefault="004935DF" w:rsidP="00FD35C7">
      <w:pPr>
        <w:pStyle w:val="Paragraphedeliste"/>
        <w:numPr>
          <w:ilvl w:val="0"/>
          <w:numId w:val="19"/>
        </w:numPr>
        <w:ind w:left="993"/>
        <w:jc w:val="both"/>
      </w:pPr>
      <w:r w:rsidRPr="0088060C">
        <w:t>Le cahier des clauses administratives générales applicables aux marchés publics de travaux (CCAG-Travaux) en vigueur à la publication de l’avis d’appel public à la concurrence.</w:t>
      </w:r>
    </w:p>
    <w:p w14:paraId="4EB31DD1" w14:textId="6D770029" w:rsidR="00180B46" w:rsidRPr="0088060C" w:rsidRDefault="00180B46" w:rsidP="00FD35C7">
      <w:pPr>
        <w:pStyle w:val="Titre2"/>
        <w:ind w:left="0" w:firstLine="0"/>
        <w:rPr>
          <w:rFonts w:ascii="Times New Roman" w:hAnsi="Times New Roman" w:cs="Times New Roman"/>
          <w:sz w:val="24"/>
        </w:rPr>
      </w:pPr>
      <w:bookmarkStart w:id="30" w:name="_Toc211528530"/>
      <w:r w:rsidRPr="0088060C">
        <w:rPr>
          <w:rFonts w:ascii="Times New Roman" w:hAnsi="Times New Roman" w:cs="Times New Roman"/>
          <w:sz w:val="24"/>
        </w:rPr>
        <w:t>Pièces fournies par le titulaire</w:t>
      </w:r>
      <w:bookmarkEnd w:id="30"/>
    </w:p>
    <w:p w14:paraId="4A3DCAC4" w14:textId="57488CF2" w:rsidR="00191315" w:rsidRPr="0088060C" w:rsidRDefault="004935DF" w:rsidP="00FD35C7">
      <w:pPr>
        <w:pStyle w:val="Paragraphedeliste"/>
        <w:numPr>
          <w:ilvl w:val="0"/>
          <w:numId w:val="11"/>
        </w:numPr>
        <w:ind w:left="993"/>
        <w:jc w:val="both"/>
      </w:pPr>
      <w:r w:rsidRPr="0088060C">
        <w:t xml:space="preserve">Le mémoire </w:t>
      </w:r>
      <w:r w:rsidR="007619A5" w:rsidRPr="0088060C">
        <w:t>technique présenté sous la forme d’un cadre de réponse technique (CRT)</w:t>
      </w:r>
      <w:r w:rsidR="008E527F">
        <w:t xml:space="preserve"> et ses deux annexes</w:t>
      </w:r>
      <w:r w:rsidR="007565CA" w:rsidRPr="0088060C">
        <w:t> ;</w:t>
      </w:r>
    </w:p>
    <w:p w14:paraId="32569903" w14:textId="1641DDF5" w:rsidR="00191315" w:rsidRPr="0088060C" w:rsidRDefault="00191315" w:rsidP="00FD35C7">
      <w:pPr>
        <w:pStyle w:val="Paragraphedeliste"/>
        <w:numPr>
          <w:ilvl w:val="0"/>
          <w:numId w:val="20"/>
        </w:numPr>
        <w:ind w:left="993"/>
        <w:jc w:val="both"/>
      </w:pPr>
      <w:r w:rsidRPr="0088060C">
        <w:lastRenderedPageBreak/>
        <w:t>Fiches techniques.</w:t>
      </w:r>
    </w:p>
    <w:p w14:paraId="3B65FA0C" w14:textId="77777777" w:rsidR="004935DF" w:rsidRPr="0088060C" w:rsidRDefault="004935DF" w:rsidP="00FD35C7">
      <w:pPr>
        <w:jc w:val="both"/>
      </w:pPr>
    </w:p>
    <w:p w14:paraId="2EE69D82" w14:textId="18B2E67D" w:rsidR="007619A5" w:rsidRPr="0088060C" w:rsidRDefault="004935DF" w:rsidP="00402CFE">
      <w:pPr>
        <w:jc w:val="both"/>
      </w:pPr>
      <w:r w:rsidRPr="0088060C">
        <w:t>Ces documents, dont les exemplaires conservés par l'administration font seuls foi, sont hiérarchisés : en cas de contradiction entre les stipulations des pièces contractuelles de l’accord-cadre, elles prévalent dans l’ordre où elles sont mentionnées.</w:t>
      </w:r>
      <w:bookmarkStart w:id="31" w:name="_Toc50648195"/>
      <w:r w:rsidR="00F330F0" w:rsidRPr="0088060C">
        <w:t xml:space="preserve"> </w:t>
      </w:r>
    </w:p>
    <w:bookmarkEnd w:id="31"/>
    <w:p w14:paraId="5AD21C3E" w14:textId="2B6008D8" w:rsidR="00594E1C" w:rsidRPr="0088060C" w:rsidRDefault="00594E1C" w:rsidP="00402CFE">
      <w:pPr>
        <w:jc w:val="both"/>
      </w:pPr>
    </w:p>
    <w:p w14:paraId="3AE5B917" w14:textId="75271D75" w:rsidR="002F4C4A" w:rsidRPr="0088060C" w:rsidRDefault="00EB39C3" w:rsidP="0054678F">
      <w:pPr>
        <w:pStyle w:val="Titre1"/>
        <w:ind w:left="0"/>
        <w:rPr>
          <w:rFonts w:ascii="Times New Roman" w:hAnsi="Times New Roman" w:cs="Times New Roman"/>
          <w:sz w:val="24"/>
          <w:szCs w:val="24"/>
        </w:rPr>
      </w:pPr>
      <w:bookmarkStart w:id="32" w:name="_Toc211528531"/>
      <w:r w:rsidRPr="0088060C">
        <w:rPr>
          <w:rFonts w:ascii="Times New Roman" w:hAnsi="Times New Roman" w:cs="Times New Roman"/>
          <w:sz w:val="24"/>
          <w:szCs w:val="24"/>
        </w:rPr>
        <w:t>RELATIONS ENTRE L’ASSEMBLÉE NATIONALE ET LE TITULAIRE</w:t>
      </w:r>
      <w:bookmarkEnd w:id="27"/>
      <w:bookmarkEnd w:id="32"/>
    </w:p>
    <w:p w14:paraId="4B0ADE68" w14:textId="0373D00D" w:rsidR="00E50617" w:rsidRPr="0088060C" w:rsidRDefault="003737EA" w:rsidP="0054678F">
      <w:pPr>
        <w:pStyle w:val="Titre2"/>
        <w:ind w:left="0" w:firstLine="0"/>
        <w:rPr>
          <w:rFonts w:ascii="Times New Roman" w:hAnsi="Times New Roman" w:cs="Times New Roman"/>
          <w:sz w:val="24"/>
        </w:rPr>
      </w:pPr>
      <w:bookmarkStart w:id="33" w:name="_Toc80193837"/>
      <w:bookmarkStart w:id="34" w:name="_Toc80977708"/>
      <w:bookmarkStart w:id="35" w:name="_Toc83824908"/>
      <w:bookmarkStart w:id="36" w:name="_Toc83825024"/>
      <w:bookmarkStart w:id="37" w:name="_Toc83825138"/>
      <w:bookmarkStart w:id="38" w:name="_Toc83916063"/>
      <w:bookmarkStart w:id="39" w:name="_Toc84519958"/>
      <w:bookmarkStart w:id="40" w:name="_Toc95215730"/>
      <w:bookmarkStart w:id="41" w:name="_Toc96421250"/>
      <w:bookmarkStart w:id="42" w:name="_Toc96421330"/>
      <w:bookmarkStart w:id="43" w:name="_Toc96422556"/>
      <w:bookmarkStart w:id="44" w:name="_Toc80193838"/>
      <w:bookmarkStart w:id="45" w:name="_Toc80977709"/>
      <w:bookmarkStart w:id="46" w:name="_Toc83824909"/>
      <w:bookmarkStart w:id="47" w:name="_Toc83825025"/>
      <w:bookmarkStart w:id="48" w:name="_Toc83825139"/>
      <w:bookmarkStart w:id="49" w:name="_Toc83916064"/>
      <w:bookmarkStart w:id="50" w:name="_Toc84519959"/>
      <w:bookmarkStart w:id="51" w:name="_Toc95215731"/>
      <w:bookmarkStart w:id="52" w:name="_Toc96421251"/>
      <w:bookmarkStart w:id="53" w:name="_Toc96421331"/>
      <w:bookmarkStart w:id="54" w:name="_Toc96422557"/>
      <w:bookmarkStart w:id="55" w:name="_Toc211528532"/>
      <w:bookmarkStart w:id="56" w:name="_Toc96422558"/>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88060C">
        <w:rPr>
          <w:rFonts w:ascii="Times New Roman" w:hAnsi="Times New Roman" w:cs="Times New Roman"/>
          <w:sz w:val="24"/>
        </w:rPr>
        <w:t>Acheteur</w:t>
      </w:r>
      <w:bookmarkEnd w:id="55"/>
    </w:p>
    <w:p w14:paraId="66FE16B5" w14:textId="0A34B4A3" w:rsidR="000D2C5B" w:rsidRPr="0088060C" w:rsidRDefault="000D2C5B" w:rsidP="000D2C5B">
      <w:pPr>
        <w:spacing w:before="120" w:after="120"/>
        <w:jc w:val="both"/>
      </w:pPr>
      <w:r w:rsidRPr="0088060C">
        <w:t>L’acheteur est l’Assemblée nationale représentée par le Collège des Questeur</w:t>
      </w:r>
      <w:r w:rsidR="006668B6" w:rsidRPr="0088060C">
        <w:t>e</w:t>
      </w:r>
      <w:r w:rsidRPr="0088060C">
        <w:t xml:space="preserve">s. </w:t>
      </w:r>
    </w:p>
    <w:p w14:paraId="3CB9F8CB" w14:textId="6C461F09" w:rsidR="000D2C5B" w:rsidRPr="0088060C" w:rsidRDefault="000D2C5B" w:rsidP="000D2C5B">
      <w:pPr>
        <w:spacing w:before="120" w:after="120"/>
        <w:jc w:val="both"/>
      </w:pPr>
      <w:r w:rsidRPr="0088060C">
        <w:t xml:space="preserve">Le </w:t>
      </w:r>
      <w:r w:rsidRPr="0088060C">
        <w:rPr>
          <w:b/>
        </w:rPr>
        <w:t>maître d’ouvrage</w:t>
      </w:r>
      <w:r w:rsidRPr="0088060C">
        <w:t xml:space="preserve"> est le Collège des Questeur</w:t>
      </w:r>
      <w:r w:rsidR="009268BE" w:rsidRPr="0088060C">
        <w:t>e</w:t>
      </w:r>
      <w:r w:rsidRPr="0088060C">
        <w:t>s de l’Assemblée nationale. Le représentant de la maîtrise d'ouvrage pour le suivi administratif, juridique et financier du présent accord</w:t>
      </w:r>
      <w:r w:rsidRPr="0088060C">
        <w:noBreakHyphen/>
        <w:t>cadre est le directeur des Affaires immobilières et du patrimoine de l’Assemblée nationale.</w:t>
      </w:r>
    </w:p>
    <w:p w14:paraId="458A51D2" w14:textId="4E5D97F0" w:rsidR="000D2C5B" w:rsidRPr="0088060C" w:rsidRDefault="000D2C5B" w:rsidP="000D2C5B">
      <w:pPr>
        <w:spacing w:before="120" w:after="120"/>
        <w:jc w:val="both"/>
      </w:pPr>
      <w:r w:rsidRPr="0088060C">
        <w:t xml:space="preserve">La </w:t>
      </w:r>
      <w:r w:rsidRPr="0088060C">
        <w:rPr>
          <w:b/>
        </w:rPr>
        <w:t>maîtrise d’œuvre</w:t>
      </w:r>
      <w:r w:rsidRPr="0088060C">
        <w:t xml:space="preserve"> est assurée par la direction des Affaires immobilières et du patrimoine (DAIP). Toutefois, pour certaines opérations, l’Assemblée nationale se réserve la possibilité de recourir à un maître d'œuvre extérieur.</w:t>
      </w:r>
    </w:p>
    <w:p w14:paraId="6671C977" w14:textId="12C578F9" w:rsidR="000D2C5B" w:rsidRPr="0088060C" w:rsidRDefault="000D2C5B" w:rsidP="000D2C5B">
      <w:pPr>
        <w:spacing w:before="120" w:after="120"/>
        <w:jc w:val="both"/>
      </w:pPr>
      <w:r w:rsidRPr="0088060C">
        <w:t xml:space="preserve">La </w:t>
      </w:r>
      <w:r w:rsidRPr="0088060C">
        <w:rPr>
          <w:b/>
        </w:rPr>
        <w:t>coordination en matière de sécurité et de protection de la santé</w:t>
      </w:r>
      <w:r w:rsidRPr="0088060C">
        <w:t xml:space="preserve"> (SPS) est assurée par deux coordonnateurs SPS de la direction des Affaires immobilières et du patrimoine de l’Assemblée nationale. </w:t>
      </w:r>
    </w:p>
    <w:p w14:paraId="5C12E659" w14:textId="41C814E2" w:rsidR="000D2C5B" w:rsidRPr="0088060C" w:rsidRDefault="000D2C5B" w:rsidP="000D2C5B">
      <w:pPr>
        <w:spacing w:before="120" w:after="120"/>
        <w:jc w:val="both"/>
      </w:pPr>
      <w:r w:rsidRPr="0088060C">
        <w:t xml:space="preserve">La </w:t>
      </w:r>
      <w:r w:rsidRPr="0088060C">
        <w:rPr>
          <w:b/>
        </w:rPr>
        <w:t>coordination pour le système de sécurité incendie</w:t>
      </w:r>
      <w:r w:rsidRPr="0088060C">
        <w:t xml:space="preserve"> est assurée par la DAIP. Toutefois, dans certaines opérations, l'Assemblée nationale se réserve la possibilité de recourir à un coordonnateur SSI extérieur.</w:t>
      </w:r>
    </w:p>
    <w:p w14:paraId="5C1BD399" w14:textId="54A85FBA" w:rsidR="000D2C5B" w:rsidRPr="0088060C" w:rsidRDefault="000D2C5B" w:rsidP="000D2C5B">
      <w:pPr>
        <w:spacing w:before="120" w:after="120"/>
        <w:jc w:val="both"/>
      </w:pPr>
      <w:r w:rsidRPr="0088060C">
        <w:t xml:space="preserve">La </w:t>
      </w:r>
      <w:r w:rsidRPr="0088060C">
        <w:rPr>
          <w:b/>
        </w:rPr>
        <w:t>brigade des sapeurs-pompiers de Paris (BSPP)</w:t>
      </w:r>
      <w:r w:rsidRPr="0088060C">
        <w:t xml:space="preserve"> détachée à l’Assemblée nationale est compétente pour établir les permis feu et poussières, contrôler les travaux thermiques, faire arrêter les tâches ou travaux pouvant induire des risques d’incendie et réaliser des rondes quotidiennes.</w:t>
      </w:r>
    </w:p>
    <w:p w14:paraId="32918AAC" w14:textId="0088F5BE" w:rsidR="000D2C5B" w:rsidRPr="0088060C" w:rsidRDefault="000D2C5B" w:rsidP="000D2C5B">
      <w:pPr>
        <w:spacing w:before="120" w:after="120"/>
        <w:jc w:val="both"/>
      </w:pPr>
      <w:r w:rsidRPr="0088060C">
        <w:t xml:space="preserve">Un </w:t>
      </w:r>
      <w:r w:rsidRPr="0088060C">
        <w:rPr>
          <w:b/>
        </w:rPr>
        <w:t>contrôleur technique</w:t>
      </w:r>
      <w:r w:rsidRPr="0088060C">
        <w:t xml:space="preserve"> peut être désigné par le maître de l'ouvrage pour l'exécution de certaines opérations. La décision est prise lors de l'établissement du bon de commande concerné.</w:t>
      </w:r>
    </w:p>
    <w:p w14:paraId="40DEF5EA" w14:textId="36C9C356" w:rsidR="000D2C5B" w:rsidRPr="0088060C" w:rsidRDefault="000D2C5B" w:rsidP="000D2C5B">
      <w:pPr>
        <w:spacing w:before="120" w:after="120"/>
        <w:jc w:val="both"/>
      </w:pPr>
      <w:r w:rsidRPr="0088060C">
        <w:t>La liste nominative et les coordonnées des personnels de l’Assemblée nationale, correspondants du titulaire, sont communiquées après notification de l’accord-cadre.</w:t>
      </w:r>
    </w:p>
    <w:p w14:paraId="61571937" w14:textId="5B36C59F" w:rsidR="003737EA" w:rsidRPr="0088060C" w:rsidRDefault="003737EA" w:rsidP="0054678F">
      <w:pPr>
        <w:pStyle w:val="Titre2"/>
        <w:ind w:left="0" w:firstLine="0"/>
        <w:rPr>
          <w:rFonts w:ascii="Times New Roman" w:hAnsi="Times New Roman" w:cs="Times New Roman"/>
          <w:sz w:val="24"/>
        </w:rPr>
      </w:pPr>
      <w:bookmarkStart w:id="57" w:name="_Toc75187313"/>
      <w:bookmarkStart w:id="58" w:name="_Toc95215738"/>
      <w:bookmarkStart w:id="59" w:name="_Toc211528533"/>
      <w:r w:rsidRPr="0088060C">
        <w:rPr>
          <w:rFonts w:ascii="Times New Roman" w:hAnsi="Times New Roman" w:cs="Times New Roman"/>
          <w:sz w:val="24"/>
        </w:rPr>
        <w:t>Représentant du titulaire</w:t>
      </w:r>
      <w:bookmarkEnd w:id="57"/>
      <w:bookmarkEnd w:id="58"/>
      <w:bookmarkEnd w:id="59"/>
    </w:p>
    <w:p w14:paraId="5F484CD6" w14:textId="09150BBA" w:rsidR="000D2C5B" w:rsidRPr="0088060C" w:rsidRDefault="000D2C5B" w:rsidP="000D2C5B"/>
    <w:p w14:paraId="22292D9D" w14:textId="675C183E" w:rsidR="000D2C5B" w:rsidRPr="0088060C" w:rsidRDefault="000D2C5B" w:rsidP="00723D15">
      <w:pPr>
        <w:jc w:val="both"/>
      </w:pPr>
      <w:r w:rsidRPr="0088060C">
        <w:t>Dès la notification de l’accord-cadre, chaque titulaire désigne en son sein les interlocuteurs de référence suivants :</w:t>
      </w:r>
    </w:p>
    <w:p w14:paraId="20C798E8" w14:textId="7E356454" w:rsidR="000D2C5B" w:rsidRPr="0088060C" w:rsidRDefault="000D2C5B" w:rsidP="00A43FC2">
      <w:pPr>
        <w:pStyle w:val="Paragraphedeliste"/>
        <w:numPr>
          <w:ilvl w:val="0"/>
          <w:numId w:val="7"/>
        </w:numPr>
        <w:jc w:val="both"/>
      </w:pPr>
      <w:r w:rsidRPr="0088060C">
        <w:t>une personne, chargée du suivi de l’accord-cadre (réponse aux bons de commande</w:t>
      </w:r>
      <w:r w:rsidR="007565CA" w:rsidRPr="0088060C">
        <w:t xml:space="preserve">, </w:t>
      </w:r>
      <w:r w:rsidRPr="0088060C">
        <w:t>facturation</w:t>
      </w:r>
      <w:r w:rsidR="006668B6" w:rsidRPr="0088060C">
        <w:t xml:space="preserve"> etc.</w:t>
      </w:r>
      <w:r w:rsidRPr="0088060C">
        <w:t>) ;</w:t>
      </w:r>
    </w:p>
    <w:p w14:paraId="2441D0F4" w14:textId="48227475" w:rsidR="000D2C5B" w:rsidRPr="00610672" w:rsidRDefault="000D2C5B" w:rsidP="00A43FC2">
      <w:pPr>
        <w:pStyle w:val="Paragraphedeliste"/>
        <w:numPr>
          <w:ilvl w:val="0"/>
          <w:numId w:val="7"/>
        </w:numPr>
        <w:jc w:val="both"/>
        <w:rPr>
          <w:b/>
        </w:rPr>
      </w:pPr>
      <w:r w:rsidRPr="0088060C">
        <w:t>une personne chargée du suivi des chantiers.</w:t>
      </w:r>
    </w:p>
    <w:p w14:paraId="6CDA867E" w14:textId="77777777" w:rsidR="00610672" w:rsidRPr="0088060C" w:rsidRDefault="00610672" w:rsidP="00610672">
      <w:pPr>
        <w:pStyle w:val="Paragraphedeliste"/>
        <w:ind w:left="720"/>
        <w:jc w:val="both"/>
        <w:rPr>
          <w:b/>
        </w:rPr>
      </w:pPr>
    </w:p>
    <w:p w14:paraId="6022EC42" w14:textId="02DBCDC1" w:rsidR="006668B6" w:rsidRPr="0088060C" w:rsidRDefault="000D2C5B" w:rsidP="00723D15">
      <w:pPr>
        <w:jc w:val="both"/>
      </w:pPr>
      <w:r w:rsidRPr="0088060C">
        <w:t>Ces interlocuteurs doivent pouvoir être joints directement par l’Assemblée nationale sur un numéro de téléphone fixe et/ou portable.</w:t>
      </w:r>
      <w:r w:rsidR="006668B6" w:rsidRPr="0088060C">
        <w:t xml:space="preserve"> A noter que d</w:t>
      </w:r>
      <w:r w:rsidRPr="0088060C">
        <w:t xml:space="preserve">es réunions </w:t>
      </w:r>
      <w:r w:rsidR="006668B6" w:rsidRPr="0088060C">
        <w:t xml:space="preserve">régulières avec le </w:t>
      </w:r>
      <w:r w:rsidR="006668B6" w:rsidRPr="0088060C">
        <w:lastRenderedPageBreak/>
        <w:t>département de m</w:t>
      </w:r>
      <w:r w:rsidRPr="0088060C">
        <w:t xml:space="preserve">aîtrise d’œuvre relatives </w:t>
      </w:r>
      <w:r w:rsidR="006668B6" w:rsidRPr="0088060C">
        <w:t xml:space="preserve">au suivi global des opérations </w:t>
      </w:r>
      <w:r w:rsidRPr="0088060C">
        <w:t>auront lieu</w:t>
      </w:r>
      <w:r w:rsidR="006668B6" w:rsidRPr="0088060C">
        <w:t xml:space="preserve"> dans les locaux de l’Assemblée nationale.</w:t>
      </w:r>
    </w:p>
    <w:p w14:paraId="6BFE4E99" w14:textId="77777777" w:rsidR="006668B6" w:rsidRPr="0088060C" w:rsidRDefault="006668B6" w:rsidP="00723D15">
      <w:pPr>
        <w:jc w:val="both"/>
      </w:pPr>
    </w:p>
    <w:p w14:paraId="06BA0438" w14:textId="52662D65" w:rsidR="000D2C5B" w:rsidRPr="0088060C" w:rsidRDefault="000D2C5B" w:rsidP="00723D15">
      <w:pPr>
        <w:jc w:val="both"/>
      </w:pPr>
      <w:r w:rsidRPr="0088060C">
        <w:t xml:space="preserve">Ces réunions, qui ont pour but d’effectuer un point régulier sur l’avancement des opérations, auront lieu en règle générale à une heure et un jour identiques qui auront été arrêtés en début de marché, selon une fréquence hebdomadaire </w:t>
      </w:r>
      <w:r w:rsidR="007565CA" w:rsidRPr="0088060C">
        <w:t xml:space="preserve">avec </w:t>
      </w:r>
      <w:r w:rsidRPr="0088060C">
        <w:t>le titulaire du marché</w:t>
      </w:r>
      <w:r w:rsidR="007565CA" w:rsidRPr="0088060C">
        <w:t>.</w:t>
      </w:r>
      <w:r w:rsidRPr="0088060C">
        <w:t xml:space="preserve"> </w:t>
      </w:r>
    </w:p>
    <w:p w14:paraId="3769B08D" w14:textId="77777777" w:rsidR="006668B6" w:rsidRPr="0088060C" w:rsidRDefault="006668B6" w:rsidP="00723D15">
      <w:pPr>
        <w:jc w:val="both"/>
      </w:pPr>
    </w:p>
    <w:p w14:paraId="29408A8C" w14:textId="1D640FB0" w:rsidR="000D2C5B" w:rsidRPr="0088060C" w:rsidRDefault="000D2C5B" w:rsidP="00723D15">
      <w:pPr>
        <w:jc w:val="both"/>
      </w:pPr>
      <w:r w:rsidRPr="0088060C">
        <w:t xml:space="preserve">Les interlocuteurs assistent à toutes les réunions auxquelles ils sont convoqués, conformément à </w:t>
      </w:r>
      <w:r w:rsidR="00191315" w:rsidRPr="0088060C">
        <w:t>l’article 9</w:t>
      </w:r>
      <w:r w:rsidR="00723D15" w:rsidRPr="0088060C">
        <w:t>.4</w:t>
      </w:r>
      <w:r w:rsidRPr="0088060C">
        <w:t xml:space="preserve"> du présent CCAP.</w:t>
      </w:r>
    </w:p>
    <w:p w14:paraId="78765085" w14:textId="086AC3EE" w:rsidR="000D2C5B" w:rsidRPr="0088060C" w:rsidRDefault="00723D15" w:rsidP="00723D15">
      <w:pPr>
        <w:jc w:val="both"/>
      </w:pPr>
      <w:r w:rsidRPr="0088060C">
        <w:t>Par conséquence</w:t>
      </w:r>
      <w:r w:rsidR="000D2C5B" w:rsidRPr="0088060C">
        <w:t>, les interlocuteurs qu</w:t>
      </w:r>
      <w:r w:rsidRPr="0088060C">
        <w:t>e le titulaire a</w:t>
      </w:r>
      <w:r w:rsidR="000D2C5B" w:rsidRPr="0088060C">
        <w:t xml:space="preserve"> désignés, en qualité de responsable d</w:t>
      </w:r>
      <w:r w:rsidRPr="0088060C">
        <w:t>e l'exécution des prestations, ont</w:t>
      </w:r>
      <w:r w:rsidR="000D2C5B" w:rsidRPr="0088060C">
        <w:t xml:space="preserve"> capacité suffisante à agir pour le compte du titulaire. Le titulaire s'engage à informer sans délai l'ache</w:t>
      </w:r>
      <w:r w:rsidRPr="0088060C">
        <w:t>teur de toute modification des interlocuteurs</w:t>
      </w:r>
      <w:r w:rsidR="000D2C5B" w:rsidRPr="0088060C">
        <w:t xml:space="preserve"> désigné</w:t>
      </w:r>
      <w:r w:rsidRPr="0088060C">
        <w:t>s</w:t>
      </w:r>
      <w:r w:rsidR="000D2C5B" w:rsidRPr="0088060C">
        <w:t>.</w:t>
      </w:r>
    </w:p>
    <w:p w14:paraId="02EB437A" w14:textId="77777777" w:rsidR="00723D15" w:rsidRPr="0088060C" w:rsidRDefault="00723D15" w:rsidP="00723D15">
      <w:pPr>
        <w:jc w:val="both"/>
      </w:pPr>
    </w:p>
    <w:p w14:paraId="271B5A21" w14:textId="77777777" w:rsidR="00723D15" w:rsidRPr="0088060C" w:rsidRDefault="000D2C5B" w:rsidP="00723D15">
      <w:pPr>
        <w:jc w:val="both"/>
      </w:pPr>
      <w:r w:rsidRPr="0088060C">
        <w:t xml:space="preserve">Lorsqu’une personne nommément désignée pour exécuter les prestations n’est plus en mesure d’accomplir ses tâches, le titulaire doit procéder à son remplacement dans un délai de sept (7) jours à compter du premier jour de l’absence, par une autre personne possédant, pour la prestation à assurer, une qualification et des compétences au moins équivalentes à celles de la personne initialement prévue. </w:t>
      </w:r>
    </w:p>
    <w:p w14:paraId="730D204D" w14:textId="77777777" w:rsidR="00723D15" w:rsidRPr="0088060C" w:rsidRDefault="00723D15" w:rsidP="00723D15">
      <w:pPr>
        <w:jc w:val="both"/>
      </w:pPr>
    </w:p>
    <w:p w14:paraId="1F643110" w14:textId="0718AD3B" w:rsidR="000D2C5B" w:rsidRPr="0088060C" w:rsidRDefault="000D2C5B" w:rsidP="00253032">
      <w:pPr>
        <w:jc w:val="both"/>
      </w:pPr>
      <w:r w:rsidRPr="0088060C">
        <w:t>Le remplacement doit être agréé par la personne chargé</w:t>
      </w:r>
      <w:r w:rsidR="00FB47D7" w:rsidRPr="0088060C">
        <w:t>e</w:t>
      </w:r>
      <w:r w:rsidRPr="0088060C">
        <w:t xml:space="preserve"> du suivi opérationnel </w:t>
      </w:r>
      <w:r w:rsidR="00610672">
        <w:t>de l’exécution des prestations.</w:t>
      </w:r>
      <w:r w:rsidR="00723D15" w:rsidRPr="0088060C">
        <w:t xml:space="preserve"> </w:t>
      </w:r>
      <w:r w:rsidRPr="0088060C">
        <w:t>Pendant toute la durée d'exécution du marché, le</w:t>
      </w:r>
      <w:r w:rsidR="00084B4F" w:rsidRPr="0088060C">
        <w:t xml:space="preserve"> représentant </w:t>
      </w:r>
      <w:r w:rsidRPr="0088060C">
        <w:t>de la DAIP se réserve le droit de récuser tout personnel du titulaire qui s'avérerait inadapté à l'exécution des prestations sans que sa décision ait à être justifiée.</w:t>
      </w:r>
      <w:r w:rsidR="00723D15" w:rsidRPr="0088060C">
        <w:t xml:space="preserve"> </w:t>
      </w:r>
      <w:r w:rsidRPr="0088060C">
        <w:t>Sauf acceptation préalable de la personne chargée du suivi opérationnel de l’exécution des prestations, le remplacement de personnels du titulaire entre eux, pour convenances personnelles, est également considéré comme un motif de récusation sans autre justification</w:t>
      </w:r>
      <w:r w:rsidR="00084B4F" w:rsidRPr="0088060C">
        <w:t>.</w:t>
      </w:r>
    </w:p>
    <w:p w14:paraId="45282ADC" w14:textId="4B52FBAE" w:rsidR="003737EA" w:rsidRPr="0088060C" w:rsidRDefault="003737EA" w:rsidP="0054678F">
      <w:pPr>
        <w:pStyle w:val="Titre2"/>
        <w:ind w:left="0" w:firstLine="0"/>
        <w:rPr>
          <w:rFonts w:ascii="Times New Roman" w:hAnsi="Times New Roman" w:cs="Times New Roman"/>
          <w:sz w:val="24"/>
        </w:rPr>
      </w:pPr>
      <w:bookmarkStart w:id="60" w:name="_Toc95215739"/>
      <w:bookmarkStart w:id="61" w:name="_Toc211528534"/>
      <w:bookmarkStart w:id="62" w:name="_Toc96422560"/>
      <w:bookmarkEnd w:id="56"/>
      <w:r w:rsidRPr="0088060C">
        <w:rPr>
          <w:rFonts w:ascii="Times New Roman" w:hAnsi="Times New Roman" w:cs="Times New Roman"/>
          <w:sz w:val="24"/>
        </w:rPr>
        <w:t>Formes des notifications entre les parties</w:t>
      </w:r>
      <w:bookmarkEnd w:id="60"/>
      <w:bookmarkEnd w:id="61"/>
    </w:p>
    <w:p w14:paraId="498E1827" w14:textId="72EEE61A" w:rsidR="000D2C5B" w:rsidRPr="0088060C" w:rsidRDefault="000D2C5B" w:rsidP="00402CFE">
      <w:pPr>
        <w:jc w:val="both"/>
      </w:pPr>
      <w:r w:rsidRPr="0088060C">
        <w:t>En application de l’article 3.1.1 du CCAG-Travaux, la notification des décisions, observations ou informations qui font courir un délai est faite soit par courrier postal avec accusé de réception, soit par courrier électronique avec accusé de réception, aux adresses indiquées dans l’acte d’engagement du titulaire, dès lors que la transmission de ce courrier électronique permet de déterminer de façon certaine la date et l’heure de sa réception.</w:t>
      </w:r>
    </w:p>
    <w:p w14:paraId="5D55DC13" w14:textId="1394549D" w:rsidR="00642E35" w:rsidRPr="0088060C" w:rsidRDefault="0088060C" w:rsidP="0054678F">
      <w:pPr>
        <w:pStyle w:val="Titre1"/>
        <w:ind w:left="0"/>
        <w:rPr>
          <w:rFonts w:ascii="Times New Roman" w:hAnsi="Times New Roman" w:cs="Times New Roman"/>
          <w:sz w:val="24"/>
          <w:szCs w:val="24"/>
        </w:rPr>
      </w:pPr>
      <w:bookmarkStart w:id="63" w:name="_Toc197958791"/>
      <w:bookmarkStart w:id="64" w:name="_Toc211528535"/>
      <w:bookmarkEnd w:id="63"/>
      <w:r>
        <w:rPr>
          <w:rFonts w:ascii="Times New Roman" w:hAnsi="Times New Roman" w:cs="Times New Roman"/>
          <w:sz w:val="24"/>
          <w:szCs w:val="24"/>
        </w:rPr>
        <w:t>É</w:t>
      </w:r>
      <w:r w:rsidR="00166F5E" w:rsidRPr="0088060C">
        <w:rPr>
          <w:rFonts w:ascii="Times New Roman" w:hAnsi="Times New Roman" w:cs="Times New Roman"/>
          <w:sz w:val="24"/>
          <w:szCs w:val="24"/>
        </w:rPr>
        <w:t>mission des BONS DE COMMANDE</w:t>
      </w:r>
      <w:bookmarkEnd w:id="64"/>
      <w:r w:rsidR="00166F5E" w:rsidRPr="0088060C">
        <w:rPr>
          <w:rFonts w:ascii="Times New Roman" w:hAnsi="Times New Roman" w:cs="Times New Roman"/>
          <w:sz w:val="24"/>
          <w:szCs w:val="24"/>
        </w:rPr>
        <w:t xml:space="preserve"> </w:t>
      </w:r>
    </w:p>
    <w:p w14:paraId="7CE03C33" w14:textId="52116954" w:rsidR="00166F5E" w:rsidRPr="0088060C" w:rsidRDefault="00166F5E" w:rsidP="0054678F">
      <w:pPr>
        <w:pStyle w:val="Titre2"/>
        <w:ind w:left="0" w:firstLine="0"/>
        <w:rPr>
          <w:rFonts w:ascii="Times New Roman" w:hAnsi="Times New Roman" w:cs="Times New Roman"/>
          <w:sz w:val="24"/>
        </w:rPr>
      </w:pPr>
      <w:bookmarkStart w:id="65" w:name="_Toc169267484"/>
      <w:bookmarkStart w:id="66" w:name="_Toc211528536"/>
      <w:r w:rsidRPr="0088060C">
        <w:rPr>
          <w:rFonts w:ascii="Times New Roman" w:hAnsi="Times New Roman" w:cs="Times New Roman"/>
          <w:sz w:val="24"/>
        </w:rPr>
        <w:t>Modalités d’émission des bons de commande</w:t>
      </w:r>
      <w:bookmarkEnd w:id="65"/>
      <w:bookmarkEnd w:id="66"/>
    </w:p>
    <w:p w14:paraId="41727E4B" w14:textId="6F2AAF0F" w:rsidR="00166F5E" w:rsidRPr="0088060C" w:rsidRDefault="00166F5E" w:rsidP="00402CFE">
      <w:pPr>
        <w:jc w:val="both"/>
        <w:rPr>
          <w:iCs/>
        </w:rPr>
      </w:pPr>
      <w:r w:rsidRPr="0088060C">
        <w:rPr>
          <w:iCs/>
        </w:rPr>
        <w:t>Le présent accord-cadre s’exécute aux moyens de bons de commandes précisant la nature, la quantité, le délai de réalisation et le montant des prestations qui sont demandées par l’Assemblée nationale.</w:t>
      </w:r>
    </w:p>
    <w:p w14:paraId="6063D032" w14:textId="77777777" w:rsidR="00166F5E" w:rsidRPr="0088060C" w:rsidRDefault="00166F5E" w:rsidP="00402CFE">
      <w:pPr>
        <w:jc w:val="both"/>
        <w:rPr>
          <w:iCs/>
        </w:rPr>
      </w:pPr>
      <w:r w:rsidRPr="0088060C">
        <w:rPr>
          <w:iCs/>
        </w:rPr>
        <w:t xml:space="preserve">Est habilité à signer les bons de commande le directeur </w:t>
      </w:r>
      <w:r w:rsidRPr="0088060C">
        <w:t xml:space="preserve">des Affaires immobilières et du patrimoine </w:t>
      </w:r>
      <w:r w:rsidRPr="0088060C">
        <w:rPr>
          <w:iCs/>
        </w:rPr>
        <w:t>de l’Assemblée nationale ou son représentant.</w:t>
      </w:r>
    </w:p>
    <w:p w14:paraId="7036FCE8" w14:textId="5D61043A" w:rsidR="00166F5E" w:rsidRPr="0088060C" w:rsidRDefault="00610672" w:rsidP="00402CFE">
      <w:pPr>
        <w:jc w:val="both"/>
      </w:pPr>
      <w:r>
        <w:t>Les bons de commande</w:t>
      </w:r>
      <w:r w:rsidR="00166F5E" w:rsidRPr="0088060C">
        <w:t xml:space="preserve"> sont notifiés par l’Assemblée nationale au titulaire sur la base des prix définis dans les conditions prévues à l’article </w:t>
      </w:r>
      <w:r w:rsidR="00F417DD" w:rsidRPr="0088060C">
        <w:t>8</w:t>
      </w:r>
      <w:r w:rsidR="00961DFD" w:rsidRPr="0088060C">
        <w:t xml:space="preserve"> du présent CCAP.</w:t>
      </w:r>
    </w:p>
    <w:p w14:paraId="08913BF5" w14:textId="70FB3B1A" w:rsidR="00166F5E" w:rsidRDefault="00166F5E" w:rsidP="00402CFE">
      <w:pPr>
        <w:jc w:val="both"/>
        <w:rPr>
          <w:iCs/>
        </w:rPr>
      </w:pPr>
      <w:r w:rsidRPr="0088060C">
        <w:rPr>
          <w:iCs/>
        </w:rPr>
        <w:t>Les bons de commande sont notifiés par messagerie électronique au titulaire, qui doit en accuser réception. La date de l’accusé de réception vaut date de notification du bon de commande.</w:t>
      </w:r>
    </w:p>
    <w:p w14:paraId="71174A01" w14:textId="73AA3190" w:rsidR="00610672" w:rsidRDefault="00610672" w:rsidP="00402CFE">
      <w:pPr>
        <w:jc w:val="both"/>
        <w:rPr>
          <w:iCs/>
        </w:rPr>
      </w:pPr>
    </w:p>
    <w:p w14:paraId="633C4DE2" w14:textId="77777777" w:rsidR="00610672" w:rsidRPr="0088060C" w:rsidRDefault="00610672" w:rsidP="00402CFE">
      <w:pPr>
        <w:jc w:val="both"/>
        <w:rPr>
          <w:iCs/>
        </w:rPr>
      </w:pPr>
    </w:p>
    <w:p w14:paraId="4981D410" w14:textId="2271253C" w:rsidR="00166F5E" w:rsidRPr="0088060C" w:rsidRDefault="00166F5E" w:rsidP="00402CFE">
      <w:pPr>
        <w:pStyle w:val="Titre2"/>
        <w:ind w:left="0" w:firstLine="0"/>
        <w:rPr>
          <w:rFonts w:ascii="Times New Roman" w:hAnsi="Times New Roman" w:cs="Times New Roman"/>
          <w:sz w:val="24"/>
        </w:rPr>
      </w:pPr>
      <w:bookmarkStart w:id="67" w:name="_Toc169267485"/>
      <w:bookmarkStart w:id="68" w:name="_Toc211528537"/>
      <w:r w:rsidRPr="0088060C">
        <w:rPr>
          <w:rFonts w:ascii="Times New Roman" w:hAnsi="Times New Roman" w:cs="Times New Roman"/>
          <w:sz w:val="24"/>
        </w:rPr>
        <w:lastRenderedPageBreak/>
        <w:t>Émission des devis</w:t>
      </w:r>
      <w:bookmarkEnd w:id="67"/>
      <w:bookmarkEnd w:id="68"/>
    </w:p>
    <w:p w14:paraId="14B1405C" w14:textId="2FE108FA" w:rsidR="00166F5E" w:rsidRPr="0088060C" w:rsidRDefault="00166F5E" w:rsidP="00402CFE">
      <w:pPr>
        <w:jc w:val="both"/>
      </w:pPr>
      <w:r w:rsidRPr="0088060C">
        <w:t xml:space="preserve">À la survenance du besoin, une demande de devis est transmise au titulaire, soit lors des réunions hebdomadaires, </w:t>
      </w:r>
      <w:r w:rsidR="00A75158" w:rsidRPr="0088060C">
        <w:t xml:space="preserve">soit </w:t>
      </w:r>
      <w:r w:rsidRPr="0088060C">
        <w:t xml:space="preserve">par courriel. Cette demande précise : </w:t>
      </w:r>
    </w:p>
    <w:p w14:paraId="6EFEB507" w14:textId="77777777" w:rsidR="00166F5E" w:rsidRPr="0088060C" w:rsidRDefault="00166F5E" w:rsidP="00A43FC2">
      <w:pPr>
        <w:numPr>
          <w:ilvl w:val="0"/>
          <w:numId w:val="8"/>
        </w:numPr>
        <w:jc w:val="both"/>
      </w:pPr>
      <w:r w:rsidRPr="0088060C">
        <w:t>la référence du marché ;</w:t>
      </w:r>
    </w:p>
    <w:p w14:paraId="3C73C2CE" w14:textId="77777777" w:rsidR="00166F5E" w:rsidRPr="0088060C" w:rsidRDefault="00166F5E" w:rsidP="00A43FC2">
      <w:pPr>
        <w:numPr>
          <w:ilvl w:val="0"/>
          <w:numId w:val="8"/>
        </w:numPr>
        <w:jc w:val="both"/>
      </w:pPr>
      <w:r w:rsidRPr="0088060C">
        <w:t>la désignation des travaux demandés ;</w:t>
      </w:r>
    </w:p>
    <w:p w14:paraId="40053D04" w14:textId="77777777" w:rsidR="00166F5E" w:rsidRPr="0088060C" w:rsidRDefault="00166F5E" w:rsidP="00A43FC2">
      <w:pPr>
        <w:numPr>
          <w:ilvl w:val="0"/>
          <w:numId w:val="8"/>
        </w:numPr>
        <w:jc w:val="both"/>
      </w:pPr>
      <w:r w:rsidRPr="0088060C">
        <w:t>le délai de réalisation ;</w:t>
      </w:r>
    </w:p>
    <w:p w14:paraId="240296AD" w14:textId="77777777" w:rsidR="00166F5E" w:rsidRPr="0088060C" w:rsidRDefault="00166F5E" w:rsidP="00A43FC2">
      <w:pPr>
        <w:numPr>
          <w:ilvl w:val="0"/>
          <w:numId w:val="8"/>
        </w:numPr>
        <w:jc w:val="both"/>
      </w:pPr>
      <w:r w:rsidRPr="0088060C">
        <w:t>tout autre élément utile.</w:t>
      </w:r>
    </w:p>
    <w:p w14:paraId="125B249F" w14:textId="540828EF" w:rsidR="00166F5E" w:rsidRPr="0088060C" w:rsidRDefault="00166F5E" w:rsidP="00402CFE">
      <w:pPr>
        <w:jc w:val="both"/>
      </w:pPr>
      <w:r w:rsidRPr="0088060C">
        <w:t xml:space="preserve">Le titulaire dispose </w:t>
      </w:r>
      <w:r w:rsidRPr="0088060C">
        <w:rPr>
          <w:b/>
        </w:rPr>
        <w:t>d’un délai de deux (2) jours ouvrés à compter de la demande de l’Assemblée pour visiter les locaux concernés</w:t>
      </w:r>
      <w:r w:rsidRPr="0088060C">
        <w:t xml:space="preserve">, afin de vérifier, le cas échéant, les cotes et </w:t>
      </w:r>
      <w:r w:rsidR="00854F66" w:rsidRPr="0088060C">
        <w:t>les quantités à mettre en œuvre conformément aux prescriptions de l’article 1.7.2 du CCTP.</w:t>
      </w:r>
    </w:p>
    <w:p w14:paraId="58174804" w14:textId="77777777" w:rsidR="00854F66" w:rsidRPr="0088060C" w:rsidRDefault="00854F66" w:rsidP="00402CFE">
      <w:pPr>
        <w:jc w:val="both"/>
      </w:pPr>
    </w:p>
    <w:p w14:paraId="4D989CF6" w14:textId="77777777" w:rsidR="00166F5E" w:rsidRPr="0088060C" w:rsidRDefault="00166F5E" w:rsidP="00402CFE">
      <w:pPr>
        <w:jc w:val="both"/>
        <w:rPr>
          <w:b/>
        </w:rPr>
      </w:pPr>
      <w:r w:rsidRPr="0088060C">
        <w:rPr>
          <w:b/>
        </w:rPr>
        <w:t>À compter de cette visite, le titulaire remet son devis dans un délai maximal de trois (3) jours</w:t>
      </w:r>
      <w:r w:rsidRPr="0088060C">
        <w:t xml:space="preserve"> </w:t>
      </w:r>
      <w:r w:rsidRPr="0088060C">
        <w:rPr>
          <w:b/>
        </w:rPr>
        <w:t>ouvrés.</w:t>
      </w:r>
    </w:p>
    <w:p w14:paraId="72CA61DB" w14:textId="77777777" w:rsidR="00166F5E" w:rsidRPr="0088060C" w:rsidRDefault="00166F5E" w:rsidP="00402CFE">
      <w:pPr>
        <w:jc w:val="both"/>
      </w:pPr>
      <w:r w:rsidRPr="0088060C">
        <w:t>Les devis du titulaire comportent :</w:t>
      </w:r>
    </w:p>
    <w:p w14:paraId="5918FC41" w14:textId="77777777" w:rsidR="00166F5E" w:rsidRPr="0088060C" w:rsidRDefault="00166F5E" w:rsidP="00A43FC2">
      <w:pPr>
        <w:numPr>
          <w:ilvl w:val="0"/>
          <w:numId w:val="8"/>
        </w:numPr>
        <w:jc w:val="both"/>
      </w:pPr>
      <w:r w:rsidRPr="0088060C">
        <w:t>les nom et adresse du titulaire ;</w:t>
      </w:r>
    </w:p>
    <w:p w14:paraId="2E922075" w14:textId="77777777" w:rsidR="00166F5E" w:rsidRPr="0088060C" w:rsidRDefault="00166F5E" w:rsidP="00A43FC2">
      <w:pPr>
        <w:numPr>
          <w:ilvl w:val="0"/>
          <w:numId w:val="8"/>
        </w:numPr>
        <w:jc w:val="both"/>
      </w:pPr>
      <w:r w:rsidRPr="0088060C">
        <w:t>un identifiant et une date ;</w:t>
      </w:r>
    </w:p>
    <w:p w14:paraId="36F3EFFD" w14:textId="77777777" w:rsidR="00166F5E" w:rsidRPr="0088060C" w:rsidRDefault="00166F5E" w:rsidP="00A43FC2">
      <w:pPr>
        <w:numPr>
          <w:ilvl w:val="0"/>
          <w:numId w:val="8"/>
        </w:numPr>
        <w:jc w:val="both"/>
      </w:pPr>
      <w:r w:rsidRPr="0088060C">
        <w:t>la référence de l’accord-cadre (numéro de l’accord-cadre) ;</w:t>
      </w:r>
    </w:p>
    <w:p w14:paraId="474A7B53" w14:textId="77777777" w:rsidR="00166F5E" w:rsidRPr="0088060C" w:rsidRDefault="00166F5E" w:rsidP="00A43FC2">
      <w:pPr>
        <w:numPr>
          <w:ilvl w:val="0"/>
          <w:numId w:val="8"/>
        </w:numPr>
        <w:jc w:val="both"/>
      </w:pPr>
      <w:r w:rsidRPr="0088060C">
        <w:t>la référence du devis ;</w:t>
      </w:r>
    </w:p>
    <w:p w14:paraId="0F6A04C2" w14:textId="77777777" w:rsidR="00166F5E" w:rsidRPr="0088060C" w:rsidRDefault="00166F5E" w:rsidP="00A43FC2">
      <w:pPr>
        <w:numPr>
          <w:ilvl w:val="0"/>
          <w:numId w:val="8"/>
        </w:numPr>
        <w:jc w:val="both"/>
      </w:pPr>
      <w:r w:rsidRPr="0088060C">
        <w:t>le service émetteur de la demande de prestation ;</w:t>
      </w:r>
    </w:p>
    <w:p w14:paraId="714545A3" w14:textId="77777777" w:rsidR="00166F5E" w:rsidRPr="0088060C" w:rsidRDefault="00166F5E" w:rsidP="00A43FC2">
      <w:pPr>
        <w:numPr>
          <w:ilvl w:val="0"/>
          <w:numId w:val="8"/>
        </w:numPr>
        <w:jc w:val="both"/>
      </w:pPr>
      <w:r w:rsidRPr="0088060C">
        <w:t>la désignation de la prestation (par référence à l’annexe financière de l'acte d'engagement) ;</w:t>
      </w:r>
    </w:p>
    <w:p w14:paraId="098D8324" w14:textId="77777777" w:rsidR="00166F5E" w:rsidRPr="0088060C" w:rsidRDefault="00166F5E" w:rsidP="00A43FC2">
      <w:pPr>
        <w:numPr>
          <w:ilvl w:val="0"/>
          <w:numId w:val="8"/>
        </w:numPr>
        <w:jc w:val="both"/>
      </w:pPr>
      <w:r w:rsidRPr="0088060C">
        <w:t>le prix unitaire hors taxe des prestations et/ou fournitures ;</w:t>
      </w:r>
    </w:p>
    <w:p w14:paraId="14ECB88C" w14:textId="77777777" w:rsidR="00166F5E" w:rsidRPr="0088060C" w:rsidRDefault="00166F5E" w:rsidP="00A43FC2">
      <w:pPr>
        <w:numPr>
          <w:ilvl w:val="0"/>
          <w:numId w:val="8"/>
        </w:numPr>
        <w:jc w:val="both"/>
      </w:pPr>
      <w:r w:rsidRPr="0088060C">
        <w:t>le montant total hors taxes des prestations et/ou fournitures ;</w:t>
      </w:r>
    </w:p>
    <w:p w14:paraId="58709CBD" w14:textId="77777777" w:rsidR="00166F5E" w:rsidRPr="0088060C" w:rsidRDefault="00166F5E" w:rsidP="00A43FC2">
      <w:pPr>
        <w:numPr>
          <w:ilvl w:val="0"/>
          <w:numId w:val="8"/>
        </w:numPr>
        <w:jc w:val="both"/>
      </w:pPr>
      <w:r w:rsidRPr="0088060C">
        <w:t>le taux et le montant des taxes appliquées au montant des prestations et/ou fournitures ;</w:t>
      </w:r>
    </w:p>
    <w:p w14:paraId="7339DC3E" w14:textId="654691DD" w:rsidR="00166F5E" w:rsidRPr="0088060C" w:rsidRDefault="00166F5E" w:rsidP="00A43FC2">
      <w:pPr>
        <w:numPr>
          <w:ilvl w:val="0"/>
          <w:numId w:val="8"/>
        </w:numPr>
        <w:jc w:val="both"/>
      </w:pPr>
      <w:r w:rsidRPr="0088060C">
        <w:t>le montant toutes taxes comprises des prestations et/ou fournitures</w:t>
      </w:r>
      <w:r w:rsidR="00A75158" w:rsidRPr="0088060C">
        <w:t> ;</w:t>
      </w:r>
    </w:p>
    <w:p w14:paraId="0DC331B5" w14:textId="77777777" w:rsidR="00166F5E" w:rsidRPr="0088060C" w:rsidRDefault="00166F5E" w:rsidP="00A43FC2">
      <w:pPr>
        <w:numPr>
          <w:ilvl w:val="0"/>
          <w:numId w:val="8"/>
        </w:numPr>
        <w:jc w:val="both"/>
      </w:pPr>
      <w:r w:rsidRPr="0088060C">
        <w:t>la date et/ou le délai d’exécution de la prestation ainsi que le lieu d'exécution ;</w:t>
      </w:r>
    </w:p>
    <w:p w14:paraId="1456B7E9" w14:textId="77777777" w:rsidR="00166F5E" w:rsidRPr="0088060C" w:rsidRDefault="00166F5E" w:rsidP="00A43FC2">
      <w:pPr>
        <w:numPr>
          <w:ilvl w:val="0"/>
          <w:numId w:val="8"/>
        </w:numPr>
        <w:jc w:val="both"/>
      </w:pPr>
      <w:r w:rsidRPr="0088060C">
        <w:t>la signature de la personne habilitée à engager la société.</w:t>
      </w:r>
    </w:p>
    <w:p w14:paraId="1BF0E586" w14:textId="77777777" w:rsidR="00610672" w:rsidRDefault="00610672" w:rsidP="00402CFE">
      <w:pPr>
        <w:jc w:val="both"/>
      </w:pPr>
    </w:p>
    <w:p w14:paraId="5DDA203D" w14:textId="266F6E8D" w:rsidR="00166F5E" w:rsidRPr="0088060C" w:rsidRDefault="00166F5E" w:rsidP="00402CFE">
      <w:pPr>
        <w:jc w:val="both"/>
      </w:pPr>
      <w:r w:rsidRPr="0088060C">
        <w:t xml:space="preserve">Si la prestation nécessite l’intervention d’un sous-traitant, </w:t>
      </w:r>
      <w:r w:rsidRPr="0088060C">
        <w:rPr>
          <w:b/>
        </w:rPr>
        <w:t>le devis du titulaire doit impérativement</w:t>
      </w:r>
      <w:r w:rsidRPr="0088060C">
        <w:t xml:space="preserve"> le préciser et une déclaration de sous-traitant doit être jointe au devis.</w:t>
      </w:r>
    </w:p>
    <w:p w14:paraId="4FE074D3" w14:textId="5F56B4DC" w:rsidR="00166F5E" w:rsidRPr="0088060C" w:rsidRDefault="00166F5E" w:rsidP="00402CFE">
      <w:pPr>
        <w:jc w:val="both"/>
      </w:pPr>
      <w:r w:rsidRPr="0088060C">
        <w:t xml:space="preserve">Si l’offre est acceptée, l’Assemblée nationale transmet au titulaire un bon de commande. </w:t>
      </w:r>
    </w:p>
    <w:p w14:paraId="70EEB477" w14:textId="65B52251" w:rsidR="00166F5E" w:rsidRPr="0088060C" w:rsidRDefault="00166F5E" w:rsidP="0054678F">
      <w:pPr>
        <w:pStyle w:val="Titre2"/>
        <w:ind w:left="0" w:firstLine="0"/>
        <w:rPr>
          <w:rFonts w:ascii="Times New Roman" w:hAnsi="Times New Roman" w:cs="Times New Roman"/>
          <w:sz w:val="24"/>
        </w:rPr>
      </w:pPr>
      <w:bookmarkStart w:id="69" w:name="_Toc169267486"/>
      <w:bookmarkStart w:id="70" w:name="_Toc211528538"/>
      <w:r w:rsidRPr="0088060C">
        <w:rPr>
          <w:rFonts w:ascii="Times New Roman" w:hAnsi="Times New Roman" w:cs="Times New Roman"/>
          <w:sz w:val="24"/>
        </w:rPr>
        <w:t>Contenu des bons de commande</w:t>
      </w:r>
      <w:bookmarkEnd w:id="69"/>
      <w:bookmarkEnd w:id="70"/>
    </w:p>
    <w:p w14:paraId="108E3610" w14:textId="77777777" w:rsidR="00166F5E" w:rsidRPr="0088060C" w:rsidRDefault="00166F5E" w:rsidP="00402CFE">
      <w:pPr>
        <w:jc w:val="both"/>
      </w:pPr>
      <w:r w:rsidRPr="0088060C">
        <w:t>Chaque bon de commande précise notamment :</w:t>
      </w:r>
    </w:p>
    <w:p w14:paraId="3ABCCEF7" w14:textId="34E84EDD" w:rsidR="00166F5E" w:rsidRPr="0088060C" w:rsidRDefault="00166F5E" w:rsidP="00A43FC2">
      <w:pPr>
        <w:numPr>
          <w:ilvl w:val="0"/>
          <w:numId w:val="5"/>
        </w:numPr>
        <w:jc w:val="both"/>
      </w:pPr>
      <w:r w:rsidRPr="0088060C">
        <w:t>la référence de l’accord-cadre (intitulé et numéro) ;</w:t>
      </w:r>
    </w:p>
    <w:p w14:paraId="785CBAAF" w14:textId="77777777" w:rsidR="00166F5E" w:rsidRPr="0088060C" w:rsidRDefault="00166F5E" w:rsidP="00A43FC2">
      <w:pPr>
        <w:numPr>
          <w:ilvl w:val="0"/>
          <w:numId w:val="5"/>
        </w:numPr>
        <w:jc w:val="both"/>
      </w:pPr>
      <w:r w:rsidRPr="0088060C">
        <w:t>la date et le numéro du bon de commande ;</w:t>
      </w:r>
    </w:p>
    <w:p w14:paraId="1872CD6D" w14:textId="77777777" w:rsidR="00166F5E" w:rsidRPr="0088060C" w:rsidRDefault="00166F5E" w:rsidP="00A43FC2">
      <w:pPr>
        <w:numPr>
          <w:ilvl w:val="0"/>
          <w:numId w:val="5"/>
        </w:numPr>
        <w:jc w:val="both"/>
      </w:pPr>
      <w:r w:rsidRPr="0088060C">
        <w:t>la nature et la quantité des prestations commandées ;</w:t>
      </w:r>
    </w:p>
    <w:p w14:paraId="073FA033" w14:textId="77777777" w:rsidR="00166F5E" w:rsidRPr="0088060C" w:rsidRDefault="00166F5E" w:rsidP="00A43FC2">
      <w:pPr>
        <w:numPr>
          <w:ilvl w:val="0"/>
          <w:numId w:val="5"/>
        </w:numPr>
        <w:jc w:val="both"/>
      </w:pPr>
      <w:r w:rsidRPr="0088060C">
        <w:t>la désignation du lieu d’exécution le cas échéant ;</w:t>
      </w:r>
    </w:p>
    <w:p w14:paraId="2EF17096" w14:textId="77777777" w:rsidR="00166F5E" w:rsidRPr="0088060C" w:rsidRDefault="00166F5E" w:rsidP="00A43FC2">
      <w:pPr>
        <w:numPr>
          <w:ilvl w:val="0"/>
          <w:numId w:val="5"/>
        </w:numPr>
        <w:jc w:val="both"/>
      </w:pPr>
      <w:r w:rsidRPr="0088060C">
        <w:t>les dates de début et de fin, ainsi que la durée d’exécution des prestations ;</w:t>
      </w:r>
    </w:p>
    <w:p w14:paraId="7F78FCD6" w14:textId="7671A975" w:rsidR="00166F5E" w:rsidRPr="0088060C" w:rsidRDefault="00166F5E" w:rsidP="00A43FC2">
      <w:pPr>
        <w:numPr>
          <w:ilvl w:val="0"/>
          <w:numId w:val="3"/>
        </w:numPr>
        <w:ind w:left="1276"/>
        <w:jc w:val="both"/>
      </w:pPr>
      <w:r w:rsidRPr="0088060C">
        <w:t>les prix unitaires H.T de chaque prestations</w:t>
      </w:r>
      <w:r w:rsidR="00A75158" w:rsidRPr="0088060C">
        <w:t xml:space="preserve"> </w:t>
      </w:r>
      <w:r w:rsidRPr="0088060C">
        <w:t>;</w:t>
      </w:r>
    </w:p>
    <w:p w14:paraId="5F888F7B" w14:textId="7EA59CBC" w:rsidR="00166F5E" w:rsidRPr="0088060C" w:rsidRDefault="00166F5E" w:rsidP="00A43FC2">
      <w:pPr>
        <w:numPr>
          <w:ilvl w:val="0"/>
          <w:numId w:val="3"/>
        </w:numPr>
        <w:ind w:left="1276"/>
        <w:jc w:val="both"/>
      </w:pPr>
      <w:r w:rsidRPr="0088060C">
        <w:t>les quantités commandées et le prix total par ligne</w:t>
      </w:r>
      <w:r w:rsidR="00A75158" w:rsidRPr="0088060C">
        <w:t xml:space="preserve"> </w:t>
      </w:r>
      <w:r w:rsidRPr="0088060C">
        <w:t>;</w:t>
      </w:r>
    </w:p>
    <w:p w14:paraId="3679E2CA" w14:textId="25B19FEC" w:rsidR="00690B08" w:rsidRPr="0088060C" w:rsidRDefault="00690B08" w:rsidP="00A43FC2">
      <w:pPr>
        <w:numPr>
          <w:ilvl w:val="0"/>
          <w:numId w:val="3"/>
        </w:numPr>
        <w:ind w:left="1276"/>
        <w:jc w:val="both"/>
      </w:pPr>
      <w:r w:rsidRPr="0088060C">
        <w:t>le délai d’approvisionnement des matériaux ;</w:t>
      </w:r>
    </w:p>
    <w:p w14:paraId="14F557B3" w14:textId="2CFEAD27" w:rsidR="00166F5E" w:rsidRPr="0088060C" w:rsidRDefault="00166F5E" w:rsidP="00A43FC2">
      <w:pPr>
        <w:numPr>
          <w:ilvl w:val="0"/>
          <w:numId w:val="3"/>
        </w:numPr>
        <w:ind w:left="1276"/>
        <w:jc w:val="both"/>
      </w:pPr>
      <w:r w:rsidRPr="0088060C">
        <w:t>le montant total HT et TTC du bon de commande</w:t>
      </w:r>
      <w:r w:rsidR="00A75158" w:rsidRPr="0088060C">
        <w:t xml:space="preserve"> </w:t>
      </w:r>
      <w:r w:rsidRPr="0088060C">
        <w:t>;</w:t>
      </w:r>
    </w:p>
    <w:p w14:paraId="233224BA" w14:textId="77777777" w:rsidR="00166F5E" w:rsidRPr="0088060C" w:rsidRDefault="00166F5E" w:rsidP="00A43FC2">
      <w:pPr>
        <w:numPr>
          <w:ilvl w:val="0"/>
          <w:numId w:val="3"/>
        </w:numPr>
        <w:ind w:left="1276"/>
        <w:jc w:val="both"/>
      </w:pPr>
      <w:r w:rsidRPr="0088060C">
        <w:t>tout autre renseignement utile.</w:t>
      </w:r>
    </w:p>
    <w:p w14:paraId="15E89A78" w14:textId="77777777" w:rsidR="00610672" w:rsidRDefault="00610672" w:rsidP="00402CFE">
      <w:pPr>
        <w:jc w:val="both"/>
      </w:pPr>
    </w:p>
    <w:p w14:paraId="55B7BDF9" w14:textId="5A053C56" w:rsidR="00166F5E" w:rsidRPr="0088060C" w:rsidRDefault="00166F5E" w:rsidP="00402CFE">
      <w:pPr>
        <w:jc w:val="both"/>
      </w:pPr>
      <w:r w:rsidRPr="0088060C">
        <w:t xml:space="preserve">Par dérogation à l’article 3.7.2 du CCAG-Travaux, le titulaire dispose alors d’un délai de deux jours ouvrés, à compter de la notification du bon de commande, pour présenter ses observations et/ou réserves sur les prescriptions de celui-ci, notamment relative à sa capacité à respecter ledit délai. Il les présente par tout moyen écrit permettant d’attester de la date certaine de réception </w:t>
      </w:r>
      <w:r w:rsidRPr="0088060C">
        <w:lastRenderedPageBreak/>
        <w:t>(mail, télécopie ou lettre recommandée avec accusé de réception). Passé ce délai, celui-ci est réputé disposer de toutes les informations nécessaires à la réalisation des prestations. Le titulaire se conforme aux bons de commande qui lui sont notifiés, que ceux-ci aient fait ou non l’objet d’observations de sa part.</w:t>
      </w:r>
    </w:p>
    <w:p w14:paraId="04FFE176" w14:textId="77777777" w:rsidR="00166F5E" w:rsidRPr="0088060C" w:rsidRDefault="00166F5E" w:rsidP="00402CFE">
      <w:pPr>
        <w:jc w:val="both"/>
      </w:pPr>
    </w:p>
    <w:p w14:paraId="677923D6" w14:textId="3C001AC4" w:rsidR="00166F5E" w:rsidRPr="0088060C" w:rsidRDefault="00166F5E" w:rsidP="00402CFE">
      <w:pPr>
        <w:pStyle w:val="Titre2"/>
        <w:ind w:left="0" w:firstLine="0"/>
        <w:rPr>
          <w:rFonts w:ascii="Times New Roman" w:hAnsi="Times New Roman" w:cs="Times New Roman"/>
          <w:sz w:val="24"/>
        </w:rPr>
      </w:pPr>
      <w:bookmarkStart w:id="71" w:name="_Toc346888861"/>
      <w:bookmarkStart w:id="72" w:name="_Toc348529374"/>
      <w:bookmarkStart w:id="73" w:name="_Toc169267487"/>
      <w:bookmarkStart w:id="74" w:name="_Toc211528539"/>
      <w:r w:rsidRPr="0088060C">
        <w:rPr>
          <w:rFonts w:ascii="Times New Roman" w:hAnsi="Times New Roman" w:cs="Times New Roman"/>
          <w:sz w:val="24"/>
        </w:rPr>
        <w:t>Délais d'intervention et d’exécution</w:t>
      </w:r>
      <w:bookmarkEnd w:id="71"/>
      <w:bookmarkEnd w:id="72"/>
      <w:bookmarkEnd w:id="73"/>
      <w:bookmarkEnd w:id="74"/>
    </w:p>
    <w:p w14:paraId="2D60BCE2" w14:textId="77777777" w:rsidR="00166F5E" w:rsidRPr="0088060C" w:rsidRDefault="00166F5E" w:rsidP="00402CFE">
      <w:pPr>
        <w:jc w:val="both"/>
      </w:pPr>
      <w:r w:rsidRPr="0088060C">
        <w:t xml:space="preserve">Le bon de commande émis par l’Assemblée nationale précise le délai de réalisation des travaux et peut, le cas échéant, comporter un calendrier détaillé d’exécution (études d’exécution, délais d’approvisionnement, intervention sur le site pour travaux en rapport avec d’éventuels autres corps d’état, réception, évacuation, </w:t>
      </w:r>
      <w:r w:rsidRPr="0088060C">
        <w:rPr>
          <w:i/>
        </w:rPr>
        <w:t>etc</w:t>
      </w:r>
      <w:r w:rsidRPr="0088060C">
        <w:t xml:space="preserve">.). </w:t>
      </w:r>
    </w:p>
    <w:p w14:paraId="733AF268" w14:textId="59B9C82E" w:rsidR="00166F5E" w:rsidRPr="0088060C" w:rsidRDefault="00253032" w:rsidP="00402CFE">
      <w:pPr>
        <w:jc w:val="both"/>
      </w:pPr>
      <w:r w:rsidRPr="0088060C">
        <w:t>Les</w:t>
      </w:r>
      <w:r w:rsidR="00166F5E" w:rsidRPr="0088060C">
        <w:t xml:space="preserve"> bons de commande émis par l’Assemblée nationale sont réputés intégrer les contraintes de fonctionnement de l’institution (calendrier parlementaire amenant à concentrer les travaux sur certaines périodes ou à limiter leur visibilité extérieure) et le souci de minimiser la gêne aux occupants notamment.</w:t>
      </w:r>
    </w:p>
    <w:p w14:paraId="4F0D8B9B" w14:textId="77777777" w:rsidR="00854F66" w:rsidRPr="0088060C" w:rsidRDefault="00854F66" w:rsidP="00402CFE">
      <w:pPr>
        <w:jc w:val="both"/>
      </w:pPr>
    </w:p>
    <w:p w14:paraId="3A85C7AF" w14:textId="1B194536" w:rsidR="00166F5E" w:rsidRPr="0088060C" w:rsidRDefault="00C400C0" w:rsidP="00402CFE">
      <w:pPr>
        <w:jc w:val="both"/>
      </w:pPr>
      <w:r w:rsidRPr="0088060C">
        <w:t>L</w:t>
      </w:r>
      <w:r w:rsidR="00166F5E" w:rsidRPr="0088060C">
        <w:t>ors des périodes de surcroît d’activité</w:t>
      </w:r>
      <w:r w:rsidR="00961DFD" w:rsidRPr="0088060C">
        <w:t xml:space="preserve"> le titulaire prévoit la présence</w:t>
      </w:r>
      <w:r w:rsidR="00253032" w:rsidRPr="0088060C">
        <w:t xml:space="preserve"> quotidienne (jours ouvrés) </w:t>
      </w:r>
      <w:r w:rsidR="00961DFD" w:rsidRPr="0088060C">
        <w:t>sur site d’un responsable ayant qualité de chef de chantier, assurant l’encadrement des chefs d’équipe, des ouvriers et des sous-traitants chargés de l’exécution des travaux.</w:t>
      </w:r>
    </w:p>
    <w:p w14:paraId="394A47DC" w14:textId="003C45A7" w:rsidR="00166F5E" w:rsidRPr="0088060C" w:rsidRDefault="00166F5E" w:rsidP="00402CFE">
      <w:pPr>
        <w:pStyle w:val="Titre2"/>
        <w:ind w:left="0" w:firstLine="0"/>
        <w:rPr>
          <w:rFonts w:ascii="Times New Roman" w:hAnsi="Times New Roman" w:cs="Times New Roman"/>
          <w:sz w:val="24"/>
        </w:rPr>
      </w:pPr>
      <w:bookmarkStart w:id="75" w:name="_Toc169267488"/>
      <w:bookmarkStart w:id="76" w:name="_Toc211528540"/>
      <w:r w:rsidRPr="0088060C">
        <w:rPr>
          <w:rFonts w:ascii="Times New Roman" w:hAnsi="Times New Roman" w:cs="Times New Roman"/>
          <w:sz w:val="24"/>
        </w:rPr>
        <w:t>Annulation ou modification d’un bon de commande</w:t>
      </w:r>
      <w:bookmarkEnd w:id="75"/>
      <w:bookmarkEnd w:id="76"/>
    </w:p>
    <w:p w14:paraId="71B3A11B" w14:textId="77777777" w:rsidR="00166F5E" w:rsidRPr="0088060C" w:rsidRDefault="00166F5E" w:rsidP="00402CFE">
      <w:pPr>
        <w:jc w:val="both"/>
      </w:pPr>
      <w:r w:rsidRPr="0088060C">
        <w:t>L’Assemblée nationale peut à tout moment annuler ou modifier, totalement ou partiellement, un bon de commande, qu'il ait ou non reçu un commencement d'exécution. Le chantier peut être arrêté à tout moment, avec ou sans préavis, pour une durée qui pourra varier d’une heure à plusieurs jours.</w:t>
      </w:r>
    </w:p>
    <w:p w14:paraId="13386F04" w14:textId="77777777" w:rsidR="00166F5E" w:rsidRPr="0088060C" w:rsidRDefault="00166F5E" w:rsidP="00402CFE">
      <w:pPr>
        <w:jc w:val="both"/>
      </w:pPr>
      <w:r w:rsidRPr="0088060C">
        <w:t xml:space="preserve">La matérialité de ces arrêts (durée de l’arrêt et nombre de personnes concernées) devra obligatoirement faire l’objet d’un constat contradictoire contresigné par le représentant de la DAIP et l’entreprise. </w:t>
      </w:r>
    </w:p>
    <w:p w14:paraId="1524C301" w14:textId="0A6DF828" w:rsidR="005E7398" w:rsidRPr="0088060C" w:rsidRDefault="00166F5E" w:rsidP="00402CFE">
      <w:pPr>
        <w:jc w:val="both"/>
      </w:pPr>
      <w:r w:rsidRPr="0088060C">
        <w:t xml:space="preserve">Si la modification ou l’annulation du bon de commande n’est pas liée à une faute du titulaire, les frais en découlant sont à la charge de l’acheteur. En pareille hypothèse, le titulaire remet une demande de paiement précisant les sommes auxquelles il prétend et donne tous les éléments de détermination de ces sommes en joignant les pièces nécessaires à la justification du paiement. </w:t>
      </w:r>
    </w:p>
    <w:p w14:paraId="792ACF2B" w14:textId="208A5338" w:rsidR="00166F5E" w:rsidRPr="0088060C" w:rsidRDefault="00166F5E" w:rsidP="0054678F">
      <w:pPr>
        <w:pStyle w:val="Titre2"/>
        <w:ind w:left="0" w:firstLine="0"/>
        <w:rPr>
          <w:rFonts w:ascii="Times New Roman" w:hAnsi="Times New Roman" w:cs="Times New Roman"/>
          <w:sz w:val="24"/>
        </w:rPr>
      </w:pPr>
      <w:bookmarkStart w:id="77" w:name="_Toc346888862"/>
      <w:bookmarkStart w:id="78" w:name="_Toc348529375"/>
      <w:bookmarkStart w:id="79" w:name="_Toc169267489"/>
      <w:bookmarkStart w:id="80" w:name="_Toc211528541"/>
      <w:r w:rsidRPr="0088060C">
        <w:rPr>
          <w:rFonts w:ascii="Times New Roman" w:hAnsi="Times New Roman" w:cs="Times New Roman"/>
          <w:sz w:val="24"/>
        </w:rPr>
        <w:t>Interventions en urgence</w:t>
      </w:r>
      <w:bookmarkEnd w:id="77"/>
      <w:bookmarkEnd w:id="78"/>
      <w:bookmarkEnd w:id="79"/>
      <w:bookmarkEnd w:id="80"/>
    </w:p>
    <w:p w14:paraId="7A5A8A72" w14:textId="2CAF8F75" w:rsidR="00166F5E" w:rsidRPr="0088060C" w:rsidRDefault="00166F5E" w:rsidP="00402CFE">
      <w:pPr>
        <w:jc w:val="both"/>
      </w:pPr>
      <w:r w:rsidRPr="0088060C">
        <w:t>Lorsque le bon de commande émis par l’Assemblée nationale indique que les travaux demandés constituent une intervention en urgence, le titulaire s’engage à mettre immédiatement en œuvre l’ensemble des moyens dont il dispose dans les meilleurs délais.</w:t>
      </w:r>
    </w:p>
    <w:p w14:paraId="0F671EAD" w14:textId="77777777" w:rsidR="0023601A" w:rsidRPr="0088060C" w:rsidRDefault="0023601A" w:rsidP="00402CFE">
      <w:pPr>
        <w:jc w:val="both"/>
      </w:pPr>
    </w:p>
    <w:p w14:paraId="7189FD57" w14:textId="217314C8" w:rsidR="0023601A" w:rsidRPr="0088060C" w:rsidRDefault="0023601A" w:rsidP="00402CFE">
      <w:pPr>
        <w:jc w:val="both"/>
      </w:pPr>
      <w:r w:rsidRPr="0088060C">
        <w:t xml:space="preserve">Le délai d’intervention sur site pour la réalisation des travaux demandés en urgence doit être </w:t>
      </w:r>
      <w:r w:rsidRPr="0088060C">
        <w:rPr>
          <w:b/>
        </w:rPr>
        <w:t>inférieur à 24 heures</w:t>
      </w:r>
      <w:r w:rsidRPr="0088060C">
        <w:t xml:space="preserve">. </w:t>
      </w:r>
    </w:p>
    <w:p w14:paraId="36E2C9D1" w14:textId="40025515" w:rsidR="0023601A" w:rsidRPr="0088060C" w:rsidRDefault="0023601A" w:rsidP="0054678F">
      <w:pPr>
        <w:pStyle w:val="Titre1"/>
        <w:ind w:left="0"/>
        <w:rPr>
          <w:rFonts w:ascii="Times New Roman" w:hAnsi="Times New Roman" w:cs="Times New Roman"/>
          <w:sz w:val="24"/>
          <w:szCs w:val="24"/>
        </w:rPr>
      </w:pPr>
      <w:bookmarkStart w:id="81" w:name="_Toc211528542"/>
      <w:r w:rsidRPr="0088060C">
        <w:rPr>
          <w:rFonts w:ascii="Times New Roman" w:hAnsi="Times New Roman" w:cs="Times New Roman"/>
          <w:sz w:val="24"/>
          <w:szCs w:val="24"/>
        </w:rPr>
        <w:t>Sous-traitance</w:t>
      </w:r>
      <w:bookmarkEnd w:id="81"/>
    </w:p>
    <w:p w14:paraId="6D480EB9" w14:textId="77777777" w:rsidR="0023601A" w:rsidRPr="0088060C" w:rsidRDefault="0023601A" w:rsidP="0054678F">
      <w:pPr>
        <w:pStyle w:val="Titre2"/>
        <w:ind w:left="0" w:firstLine="0"/>
        <w:rPr>
          <w:rFonts w:ascii="Times New Roman" w:hAnsi="Times New Roman" w:cs="Times New Roman"/>
          <w:sz w:val="24"/>
        </w:rPr>
      </w:pPr>
      <w:bookmarkStart w:id="82" w:name="_Toc211528543"/>
      <w:r w:rsidRPr="0088060C">
        <w:rPr>
          <w:rFonts w:ascii="Times New Roman" w:hAnsi="Times New Roman" w:cs="Times New Roman"/>
          <w:sz w:val="24"/>
        </w:rPr>
        <w:t>Désignation de sous-traitants en cours d’exécution</w:t>
      </w:r>
      <w:bookmarkEnd w:id="82"/>
    </w:p>
    <w:p w14:paraId="0069B45D" w14:textId="56F10B68" w:rsidR="0023601A" w:rsidRPr="0088060C" w:rsidRDefault="0023601A" w:rsidP="003F2132">
      <w:pPr>
        <w:jc w:val="both"/>
      </w:pPr>
      <w:r w:rsidRPr="0088060C">
        <w:t>Lorsque le titulaire de l’accord-cadre entend recourir à un sous-traitant en cours d’exécution, il demande préalablement son acceptation à l’Assemblée nationale.</w:t>
      </w:r>
    </w:p>
    <w:p w14:paraId="72390FA6" w14:textId="77777777" w:rsidR="0023601A" w:rsidRPr="0088060C" w:rsidRDefault="0023601A">
      <w:pPr>
        <w:jc w:val="both"/>
      </w:pPr>
      <w:r w:rsidRPr="0088060C">
        <w:lastRenderedPageBreak/>
        <w:t>La demande d’agrément devra être accompagnée des pièces suivantes :</w:t>
      </w:r>
    </w:p>
    <w:p w14:paraId="121A5888" w14:textId="5AD9E50C" w:rsidR="0023601A" w:rsidRPr="0088060C" w:rsidRDefault="0023601A">
      <w:pPr>
        <w:numPr>
          <w:ilvl w:val="0"/>
          <w:numId w:val="1"/>
        </w:numPr>
        <w:jc w:val="both"/>
      </w:pPr>
      <w:r w:rsidRPr="0088060C">
        <w:t>Formulaire DC4</w:t>
      </w:r>
      <w:r w:rsidRPr="0088060C">
        <w:rPr>
          <w:vertAlign w:val="superscript"/>
        </w:rPr>
        <w:footnoteReference w:id="1"/>
      </w:r>
      <w:r w:rsidRPr="0088060C">
        <w:t xml:space="preserve"> (dans la dernière version en vigueur) dûment complété et signé </w:t>
      </w:r>
      <w:r w:rsidRPr="0088060C">
        <w:rPr>
          <w:b/>
        </w:rPr>
        <w:t xml:space="preserve">en original </w:t>
      </w:r>
      <w:r w:rsidR="00562F4C">
        <w:t>par les deux parties ;</w:t>
      </w:r>
    </w:p>
    <w:p w14:paraId="51E94853" w14:textId="77777777" w:rsidR="0023601A" w:rsidRPr="0088060C" w:rsidRDefault="0023601A">
      <w:pPr>
        <w:numPr>
          <w:ilvl w:val="0"/>
          <w:numId w:val="1"/>
        </w:numPr>
        <w:jc w:val="both"/>
      </w:pPr>
      <w:r w:rsidRPr="0088060C">
        <w:t>Tableau de répartition des sommes dues entre le titulaire et les sous-traitants admis au paiement direct (voir modèle annexé à l’acte d’engagement) ;</w:t>
      </w:r>
    </w:p>
    <w:p w14:paraId="7D888492" w14:textId="77777777" w:rsidR="0023601A" w:rsidRPr="0088060C" w:rsidRDefault="0023601A" w:rsidP="00402CFE">
      <w:pPr>
        <w:numPr>
          <w:ilvl w:val="0"/>
          <w:numId w:val="1"/>
        </w:numPr>
        <w:jc w:val="both"/>
      </w:pPr>
      <w:r w:rsidRPr="0088060C">
        <w:t>Les capacités professionnelles et financières du sous-traitant, par la production des pièces exigées du titulaire dans les conditions fixées par le règlement de la consultation du présent marché ;</w:t>
      </w:r>
    </w:p>
    <w:p w14:paraId="7952CEDF" w14:textId="77777777" w:rsidR="0023601A" w:rsidRPr="0088060C" w:rsidRDefault="0023601A" w:rsidP="00402CFE">
      <w:pPr>
        <w:numPr>
          <w:ilvl w:val="0"/>
          <w:numId w:val="1"/>
        </w:numPr>
        <w:jc w:val="both"/>
      </w:pPr>
      <w:r w:rsidRPr="0088060C">
        <w:t>Les coordonnées bancaires du sous-traitant via la transmission d’un relevé d’identité bancaire ou postal ;</w:t>
      </w:r>
    </w:p>
    <w:p w14:paraId="78D72856" w14:textId="5915C80D" w:rsidR="0023601A" w:rsidRPr="0088060C" w:rsidRDefault="0023601A" w:rsidP="00402CFE">
      <w:pPr>
        <w:numPr>
          <w:ilvl w:val="0"/>
          <w:numId w:val="1"/>
        </w:numPr>
        <w:jc w:val="both"/>
      </w:pPr>
      <w:r w:rsidRPr="0088060C">
        <w:t>Attestations de régularité sociales et fiscale</w:t>
      </w:r>
      <w:r w:rsidR="00A75158" w:rsidRPr="0088060C">
        <w:t>s</w:t>
      </w:r>
      <w:r w:rsidRPr="0088060C">
        <w:t xml:space="preserve"> ; </w:t>
      </w:r>
    </w:p>
    <w:p w14:paraId="713357A9" w14:textId="2571EE53" w:rsidR="0023601A" w:rsidRPr="0088060C" w:rsidRDefault="0023601A" w:rsidP="00402CFE">
      <w:pPr>
        <w:numPr>
          <w:ilvl w:val="0"/>
          <w:numId w:val="1"/>
        </w:numPr>
        <w:jc w:val="both"/>
      </w:pPr>
      <w:r w:rsidRPr="0088060C">
        <w:t>Attestation d’assurance en cours de validité</w:t>
      </w:r>
      <w:r w:rsidR="00A75158" w:rsidRPr="0088060C">
        <w:t xml:space="preserve"> </w:t>
      </w:r>
      <w:r w:rsidRPr="0088060C">
        <w:t>;</w:t>
      </w:r>
    </w:p>
    <w:p w14:paraId="59B6E84D" w14:textId="77777777" w:rsidR="0023601A" w:rsidRPr="0088060C" w:rsidRDefault="0023601A" w:rsidP="00402CFE">
      <w:pPr>
        <w:numPr>
          <w:ilvl w:val="0"/>
          <w:numId w:val="1"/>
        </w:numPr>
        <w:jc w:val="both"/>
      </w:pPr>
      <w:r w:rsidRPr="0088060C">
        <w:t xml:space="preserve">Le cas échéant, en cas de recours à des salariés détachés, les justificatifs exigés à l'article L. 1262-2-1 du code du travail, ou </w:t>
      </w:r>
      <w:r w:rsidRPr="0088060C">
        <w:rPr>
          <w:b/>
        </w:rPr>
        <w:t>à défaut une attestation sur l’honneur indiquant que le candidat n’est pas concerné</w:t>
      </w:r>
      <w:r w:rsidRPr="0088060C">
        <w:t xml:space="preserve"> ;</w:t>
      </w:r>
    </w:p>
    <w:p w14:paraId="58FAC031" w14:textId="22D04A76" w:rsidR="0023601A" w:rsidRPr="0088060C" w:rsidRDefault="0023601A" w:rsidP="00402CFE">
      <w:pPr>
        <w:numPr>
          <w:ilvl w:val="0"/>
          <w:numId w:val="1"/>
        </w:numPr>
        <w:jc w:val="both"/>
      </w:pPr>
      <w:r w:rsidRPr="0088060C">
        <w:t>Le cas échéant, et en application des articles L. 8254-1 et D. 8254-2 à 5 du code du travail, la liste nominative des salariés étrangers employés et soumis à l’autorisation de travail mentionnée à l’article L. 5221-2 2° du même code (cette liste précise, pour chaque salarié, sa date d'embauche, sa nationalité ainsi que le type et le numéro d'ordre du titre valant autorisation de travail)</w:t>
      </w:r>
      <w:r w:rsidR="00A75158" w:rsidRPr="0088060C">
        <w:t>,</w:t>
      </w:r>
      <w:r w:rsidRPr="0088060C">
        <w:t xml:space="preserve"> ou </w:t>
      </w:r>
      <w:r w:rsidRPr="0088060C">
        <w:rPr>
          <w:b/>
        </w:rPr>
        <w:t xml:space="preserve">une attestation sur l’honneur indiquant ne pas être concerné </w:t>
      </w:r>
      <w:r w:rsidRPr="0088060C">
        <w:t>;</w:t>
      </w:r>
    </w:p>
    <w:p w14:paraId="26ABF90F" w14:textId="77777777" w:rsidR="0023601A" w:rsidRPr="0088060C" w:rsidRDefault="0023601A" w:rsidP="00402CFE">
      <w:pPr>
        <w:numPr>
          <w:ilvl w:val="0"/>
          <w:numId w:val="1"/>
        </w:numPr>
        <w:jc w:val="both"/>
      </w:pPr>
      <w:r w:rsidRPr="0088060C">
        <w:t>Une attestation sur l’honneur de ne pas entrer dans l’un des cas d’exclusion prévus aux articles L. 2141-1 à L. 2141-5 ou aux articles L. 2141-7 à L. 2141-10 du code de la commande publique ;</w:t>
      </w:r>
    </w:p>
    <w:p w14:paraId="2E7E8573" w14:textId="77777777" w:rsidR="0023601A" w:rsidRPr="0088060C" w:rsidRDefault="0023601A" w:rsidP="00402CFE">
      <w:pPr>
        <w:numPr>
          <w:ilvl w:val="0"/>
          <w:numId w:val="1"/>
        </w:numPr>
        <w:jc w:val="both"/>
      </w:pPr>
      <w:r w:rsidRPr="0088060C">
        <w:t>Restitution le cas échéant de « l’exemplaire unique », si une copie de l’acte d’engagement a été délivrée au titulaire avec la mention « copie certifiée conforme à l’original délivrée en unique exemplaire pour être remise à l’établissement de crédit en cas de cession ou de nantissement de créance », ou une mainlevée bancaire.</w:t>
      </w:r>
    </w:p>
    <w:p w14:paraId="46D24DD1" w14:textId="77777777" w:rsidR="0023601A" w:rsidRPr="0088060C" w:rsidRDefault="0023601A" w:rsidP="00402CFE">
      <w:pPr>
        <w:jc w:val="both"/>
      </w:pPr>
    </w:p>
    <w:p w14:paraId="0D0017E1" w14:textId="351F71AB" w:rsidR="0023601A" w:rsidRPr="0088060C" w:rsidRDefault="0023601A" w:rsidP="00402CFE">
      <w:pPr>
        <w:jc w:val="both"/>
        <w:rPr>
          <w:b/>
        </w:rPr>
      </w:pPr>
      <w:r w:rsidRPr="0088060C">
        <w:rPr>
          <w:b/>
        </w:rPr>
        <w:t>La demande d’agrément du sous-traitant devra être envoyée</w:t>
      </w:r>
      <w:r w:rsidR="00AA2CA2" w:rsidRPr="0088060C">
        <w:rPr>
          <w:b/>
        </w:rPr>
        <w:t xml:space="preserve"> </w:t>
      </w:r>
      <w:r w:rsidRPr="0088060C">
        <w:rPr>
          <w:b/>
        </w:rPr>
        <w:t xml:space="preserve">à l’adresse suivante : </w:t>
      </w:r>
      <w:hyperlink r:id="rId9" w:history="1">
        <w:r w:rsidRPr="0088060C">
          <w:rPr>
            <w:rStyle w:val="Lienhypertexte"/>
            <w:b/>
            <w:color w:val="auto"/>
          </w:rPr>
          <w:t>daip.marches@assemblee-nationale.fr</w:t>
        </w:r>
      </w:hyperlink>
      <w:r w:rsidRPr="0088060C">
        <w:rPr>
          <w:b/>
        </w:rPr>
        <w:t>.</w:t>
      </w:r>
    </w:p>
    <w:p w14:paraId="57A0DB1E" w14:textId="77777777" w:rsidR="0023601A" w:rsidRPr="0088060C" w:rsidRDefault="0023601A" w:rsidP="00402CFE">
      <w:pPr>
        <w:jc w:val="both"/>
      </w:pPr>
      <w:r w:rsidRPr="0088060C">
        <w:t>L'acceptation du sous-traitant et l'agrément des conditions de paiement sont constatés par la signature par l’acheteur de l'acte spécial de sous-traitance (DC4). Le silence de l'acheteur gardé pendant vingt-et-un jours à compter de la réception des documents mentionnés à l'article R. 2193-3 du code de la commande publique vaut également acceptation du sous-traitant et agrément des conditions de paiement.</w:t>
      </w:r>
    </w:p>
    <w:p w14:paraId="5102F992" w14:textId="732C1B75" w:rsidR="0023601A" w:rsidRPr="0088060C" w:rsidRDefault="0023601A" w:rsidP="00402CFE">
      <w:pPr>
        <w:jc w:val="both"/>
        <w:rPr>
          <w:b/>
        </w:rPr>
      </w:pPr>
      <w:r w:rsidRPr="0088060C">
        <w:rPr>
          <w:b/>
        </w:rPr>
        <w:t>Tout dossier incomplet ne sera pas traité. Le délai des 21 jours, sera suspendu jusqu’à ce que le dossier complet soit transmis et validé par le service concerné.</w:t>
      </w:r>
    </w:p>
    <w:p w14:paraId="7A2D308D" w14:textId="6E35F70C" w:rsidR="0023601A" w:rsidRPr="0088060C" w:rsidRDefault="0023601A" w:rsidP="00402CFE">
      <w:pPr>
        <w:pStyle w:val="Titre2"/>
        <w:ind w:left="0" w:firstLine="0"/>
        <w:rPr>
          <w:rFonts w:ascii="Times New Roman" w:hAnsi="Times New Roman" w:cs="Times New Roman"/>
          <w:sz w:val="24"/>
        </w:rPr>
      </w:pPr>
      <w:bookmarkStart w:id="83" w:name="_Toc95215766"/>
      <w:bookmarkStart w:id="84" w:name="_Toc149207138"/>
      <w:bookmarkStart w:id="85" w:name="_Toc169267492"/>
      <w:bookmarkStart w:id="86" w:name="_Toc211528544"/>
      <w:r w:rsidRPr="0088060C">
        <w:rPr>
          <w:rFonts w:ascii="Times New Roman" w:hAnsi="Times New Roman" w:cs="Times New Roman"/>
          <w:sz w:val="24"/>
        </w:rPr>
        <w:t>Conditions d’intervention des sous-traitants</w:t>
      </w:r>
      <w:bookmarkEnd w:id="83"/>
      <w:bookmarkEnd w:id="84"/>
      <w:bookmarkEnd w:id="85"/>
      <w:bookmarkEnd w:id="86"/>
      <w:r w:rsidRPr="0088060C">
        <w:rPr>
          <w:rFonts w:ascii="Times New Roman" w:hAnsi="Times New Roman" w:cs="Times New Roman"/>
          <w:sz w:val="24"/>
        </w:rPr>
        <w:t> </w:t>
      </w:r>
    </w:p>
    <w:p w14:paraId="32AC7B3F" w14:textId="77777777" w:rsidR="0023601A" w:rsidRPr="0088060C" w:rsidRDefault="0023601A" w:rsidP="00402CFE">
      <w:pPr>
        <w:jc w:val="both"/>
      </w:pPr>
      <w:r w:rsidRPr="0088060C">
        <w:t>Le sous-traitant dûment accepté et agréé ne pourra intervenir sur le chantier sans avoir préalablement transmis son plan particulier de sécurité et de protection de la santé (PPSPS) au coordonnateur SPS de l’Assemblée nationale.</w:t>
      </w:r>
    </w:p>
    <w:p w14:paraId="21C17E46" w14:textId="5D055B2C" w:rsidR="0023601A" w:rsidRPr="0088060C" w:rsidRDefault="0023601A" w:rsidP="00402CFE">
      <w:pPr>
        <w:jc w:val="both"/>
      </w:pPr>
      <w:r w:rsidRPr="0088060C">
        <w:t>Conformément à l’article R. 4532-60 du code du travail, le titulaire est tenu de remettre à son sous-traitant un exemplaire du plan général de coordination en matière de sécurité et de protection de la santé (PGC SPS).</w:t>
      </w:r>
    </w:p>
    <w:p w14:paraId="269BA4B1" w14:textId="41CEB9D7" w:rsidR="0023601A" w:rsidRPr="0088060C" w:rsidRDefault="0023601A" w:rsidP="00402CFE">
      <w:pPr>
        <w:pStyle w:val="Titre2"/>
        <w:ind w:left="0" w:firstLine="0"/>
        <w:rPr>
          <w:rFonts w:ascii="Times New Roman" w:hAnsi="Times New Roman" w:cs="Times New Roman"/>
          <w:sz w:val="24"/>
        </w:rPr>
      </w:pPr>
      <w:bookmarkStart w:id="87" w:name="_Toc149207139"/>
      <w:bookmarkStart w:id="88" w:name="_Toc169267493"/>
      <w:bookmarkStart w:id="89" w:name="_Toc211528545"/>
      <w:r w:rsidRPr="0088060C">
        <w:rPr>
          <w:rFonts w:ascii="Times New Roman" w:hAnsi="Times New Roman" w:cs="Times New Roman"/>
          <w:sz w:val="24"/>
        </w:rPr>
        <w:lastRenderedPageBreak/>
        <w:t>Modalités de paiement direct des sous-traitants</w:t>
      </w:r>
      <w:bookmarkEnd w:id="87"/>
      <w:bookmarkEnd w:id="88"/>
      <w:bookmarkEnd w:id="89"/>
    </w:p>
    <w:p w14:paraId="3C09E89A" w14:textId="77777777" w:rsidR="0023601A" w:rsidRPr="0088060C" w:rsidRDefault="0023601A" w:rsidP="00402CFE">
      <w:pPr>
        <w:jc w:val="both"/>
        <w:rPr>
          <w:b/>
        </w:rPr>
      </w:pPr>
      <w:r w:rsidRPr="0088060C">
        <w:t>Le paiement des sous-traitants se fait dans les conditions prévues aux articles R. 2193-10 à R. 2193-22 du code de la commande publique.</w:t>
      </w:r>
    </w:p>
    <w:p w14:paraId="632D2EAA" w14:textId="77777777" w:rsidR="0023601A" w:rsidRPr="0088060C" w:rsidRDefault="0023601A" w:rsidP="00402CFE">
      <w:pPr>
        <w:jc w:val="both"/>
        <w:rPr>
          <w:b/>
        </w:rPr>
      </w:pPr>
      <w:r w:rsidRPr="0088060C">
        <w:t>Le titulaire joint au projet de décompte, une attestation indiquant la somme à régler par le pouvoir adjudicateur à chaque sous-traitant concerné ; cette somme tient compte d’une éventuelle variation des prix prévue dans le contrat de sous-traitance et inclut la TVA.</w:t>
      </w:r>
    </w:p>
    <w:p w14:paraId="55824A06" w14:textId="77777777" w:rsidR="0023601A" w:rsidRPr="0088060C" w:rsidRDefault="0023601A" w:rsidP="00402CFE">
      <w:pPr>
        <w:jc w:val="both"/>
      </w:pPr>
      <w:r w:rsidRPr="0088060C">
        <w:rPr>
          <w:u w:val="single"/>
        </w:rPr>
        <w:t>Rappel</w:t>
      </w:r>
      <w:r w:rsidRPr="0088060C">
        <w:t xml:space="preserve"> : les cessions de créances ou nantissement peuvent faire obstacle au paiement direct des sous-traitants. Il est de ce fait impératif de restituer l’exemplaire unique délivré en vue du nantissement ou de la cession de créances, ou la transmission d’une mainlevée bancaire, lorsque le titulaire envisage de sous-traiter une partie de ses prestations. </w:t>
      </w:r>
    </w:p>
    <w:p w14:paraId="49BD00E2" w14:textId="7BCBCB5A" w:rsidR="0023601A" w:rsidRPr="0088060C" w:rsidRDefault="0023601A" w:rsidP="00402CFE">
      <w:pPr>
        <w:jc w:val="both"/>
        <w:rPr>
          <w:b/>
        </w:rPr>
      </w:pPr>
    </w:p>
    <w:p w14:paraId="1F6D8D44" w14:textId="6C96F9BD" w:rsidR="0023601A" w:rsidRPr="0088060C" w:rsidRDefault="0023601A" w:rsidP="00402CFE">
      <w:pPr>
        <w:jc w:val="both"/>
        <w:rPr>
          <w:b/>
        </w:rPr>
      </w:pPr>
      <w:r w:rsidRPr="0088060C">
        <w:t>Pour les sous-traitants d’une entreprise du groupement, l’acceptation de la somme à payer à chacun d’entre eux fait l’objet d’une attestation, jointe en double exemplaire au projet de décompte, signée par celui des entrepreneurs qui a conclu le contrat de sous-traitance et indiquant la somme à régler par le pouvoir adjudicateur à chaque sous-traitant concerné ; cette somme tient compte d’une éventuelle variation des prix prévue dans le contrat de sous-traitance et inclut la TVA.</w:t>
      </w:r>
      <w:r w:rsidR="00AA2CA2" w:rsidRPr="0088060C">
        <w:rPr>
          <w:b/>
        </w:rPr>
        <w:t xml:space="preserve"> </w:t>
      </w:r>
      <w:r w:rsidRPr="0088060C">
        <w:t>Si l’entrepreneur qui a conclu le contrat de sous-traitance n’est pas le mandataire, ce dernier doit également signer l’attestation.</w:t>
      </w:r>
    </w:p>
    <w:p w14:paraId="48D12ABE" w14:textId="5CEA3847" w:rsidR="0023601A" w:rsidRPr="0088060C" w:rsidRDefault="0023601A" w:rsidP="00402CFE">
      <w:pPr>
        <w:pStyle w:val="Titre2"/>
        <w:ind w:left="0" w:firstLine="0"/>
        <w:rPr>
          <w:rFonts w:ascii="Times New Roman" w:hAnsi="Times New Roman" w:cs="Times New Roman"/>
          <w:sz w:val="24"/>
        </w:rPr>
      </w:pPr>
      <w:bookmarkStart w:id="90" w:name="_Toc197958803"/>
      <w:bookmarkStart w:id="91" w:name="_Toc95215768"/>
      <w:bookmarkStart w:id="92" w:name="_Toc149207140"/>
      <w:bookmarkStart w:id="93" w:name="_Toc169267494"/>
      <w:bookmarkStart w:id="94" w:name="_Toc211528546"/>
      <w:bookmarkEnd w:id="90"/>
      <w:r w:rsidRPr="0088060C">
        <w:rPr>
          <w:rFonts w:ascii="Times New Roman" w:hAnsi="Times New Roman" w:cs="Times New Roman"/>
          <w:sz w:val="24"/>
        </w:rPr>
        <w:t>Non déclaration d’un sous-traitant</w:t>
      </w:r>
      <w:bookmarkEnd w:id="91"/>
      <w:bookmarkEnd w:id="92"/>
      <w:bookmarkEnd w:id="93"/>
      <w:bookmarkEnd w:id="94"/>
    </w:p>
    <w:p w14:paraId="1B6187FA" w14:textId="2BC5647D" w:rsidR="0023601A" w:rsidRPr="0088060C" w:rsidRDefault="0023601A" w:rsidP="00402CFE">
      <w:pPr>
        <w:jc w:val="both"/>
      </w:pPr>
      <w:r w:rsidRPr="0088060C">
        <w:t>Conformément aux dispositions de l’article 3.6 du CCAG-Travaux, la déclaration d’un sous</w:t>
      </w:r>
      <w:r w:rsidRPr="0088060C">
        <w:noBreakHyphen/>
        <w:t>traitant et son agrément par l’Assemblée nationale doivent impérativement avoir lieu préalablement toute intervention sur le chantier.</w:t>
      </w:r>
    </w:p>
    <w:p w14:paraId="57F80069" w14:textId="784F6AF2" w:rsidR="0023601A" w:rsidRPr="0088060C" w:rsidRDefault="0023601A" w:rsidP="00402CFE">
      <w:pPr>
        <w:jc w:val="both"/>
      </w:pPr>
      <w:r w:rsidRPr="0088060C">
        <w:t xml:space="preserve">En cas de non déclaration dûment constatée, le titulaire de l’accord-cadre se verra infliger la pénalité prévue à </w:t>
      </w:r>
      <w:r w:rsidR="00AA2CA2" w:rsidRPr="0088060C">
        <w:t>l’article 1</w:t>
      </w:r>
      <w:r w:rsidR="007565CA" w:rsidRPr="0088060C">
        <w:t>0</w:t>
      </w:r>
      <w:r w:rsidR="00AA2CA2" w:rsidRPr="0088060C">
        <w:t>.2</w:t>
      </w:r>
      <w:r w:rsidRPr="0088060C">
        <w:t xml:space="preserve"> du présent CCAP ; celui-ci se verra automatiquement interdire l’accès au chantier tant que sa situation n’aura pas été régularisée.</w:t>
      </w:r>
    </w:p>
    <w:p w14:paraId="2E6D47F1" w14:textId="3AB603A3" w:rsidR="007E0DF3" w:rsidRPr="0088060C" w:rsidRDefault="006E490B" w:rsidP="0054678F">
      <w:pPr>
        <w:pStyle w:val="Titre1"/>
        <w:ind w:left="0"/>
        <w:rPr>
          <w:rFonts w:ascii="Times New Roman" w:hAnsi="Times New Roman" w:cs="Times New Roman"/>
          <w:sz w:val="24"/>
          <w:szCs w:val="24"/>
        </w:rPr>
      </w:pPr>
      <w:bookmarkStart w:id="95" w:name="_Toc211528547"/>
      <w:r w:rsidRPr="0088060C">
        <w:rPr>
          <w:rFonts w:ascii="Times New Roman" w:hAnsi="Times New Roman" w:cs="Times New Roman"/>
          <w:sz w:val="24"/>
          <w:szCs w:val="24"/>
        </w:rPr>
        <w:t>PRIX</w:t>
      </w:r>
      <w:bookmarkEnd w:id="95"/>
      <w:r w:rsidRPr="0088060C">
        <w:rPr>
          <w:rFonts w:ascii="Times New Roman" w:hAnsi="Times New Roman" w:cs="Times New Roman"/>
          <w:sz w:val="24"/>
          <w:szCs w:val="24"/>
        </w:rPr>
        <w:t xml:space="preserve"> </w:t>
      </w:r>
      <w:bookmarkStart w:id="96" w:name="_Toc51731683"/>
      <w:bookmarkStart w:id="97" w:name="_Toc51735764"/>
      <w:bookmarkStart w:id="98" w:name="_Toc51747473"/>
      <w:bookmarkStart w:id="99" w:name="_Toc109297581"/>
      <w:bookmarkStart w:id="100" w:name="_Toc185675739"/>
      <w:bookmarkStart w:id="101" w:name="_Toc36902368"/>
      <w:bookmarkEnd w:id="62"/>
    </w:p>
    <w:p w14:paraId="0542362B" w14:textId="77777777" w:rsidR="00776F65" w:rsidRPr="0088060C" w:rsidRDefault="00776F65" w:rsidP="0054678F">
      <w:pPr>
        <w:pStyle w:val="Titre2"/>
        <w:ind w:left="0" w:firstLine="0"/>
        <w:rPr>
          <w:rFonts w:ascii="Times New Roman" w:hAnsi="Times New Roman" w:cs="Times New Roman"/>
          <w:sz w:val="24"/>
        </w:rPr>
      </w:pPr>
      <w:bookmarkStart w:id="102" w:name="_Toc402972475"/>
      <w:bookmarkStart w:id="103" w:name="_Toc404876937"/>
      <w:bookmarkStart w:id="104" w:name="_Toc404877688"/>
      <w:bookmarkStart w:id="105" w:name="_Toc414636864"/>
      <w:bookmarkStart w:id="106" w:name="_Toc455499156"/>
      <w:bookmarkStart w:id="107" w:name="_Toc455499249"/>
      <w:bookmarkStart w:id="108" w:name="_Toc455499326"/>
      <w:bookmarkStart w:id="109" w:name="_Toc455499400"/>
      <w:bookmarkStart w:id="110" w:name="_Toc455500075"/>
      <w:bookmarkStart w:id="111" w:name="_Toc455577612"/>
      <w:bookmarkStart w:id="112" w:name="_Toc455581389"/>
      <w:bookmarkStart w:id="113" w:name="_Toc459896794"/>
      <w:bookmarkStart w:id="114" w:name="_Toc460424332"/>
      <w:bookmarkStart w:id="115" w:name="_Toc460424417"/>
      <w:bookmarkStart w:id="116" w:name="_Toc460596992"/>
      <w:bookmarkStart w:id="117" w:name="_Toc460835364"/>
      <w:bookmarkStart w:id="118" w:name="_Toc460836381"/>
      <w:bookmarkStart w:id="119" w:name="_Toc461099723"/>
      <w:bookmarkStart w:id="120" w:name="_Toc461445529"/>
      <w:bookmarkStart w:id="121" w:name="_Toc461529422"/>
      <w:bookmarkStart w:id="122" w:name="_Toc499047823"/>
      <w:bookmarkStart w:id="123" w:name="_Toc499128007"/>
      <w:bookmarkStart w:id="124" w:name="_Toc499128113"/>
      <w:bookmarkStart w:id="125" w:name="_Toc526777944"/>
      <w:bookmarkStart w:id="126" w:name="_Toc22029589"/>
      <w:bookmarkStart w:id="127" w:name="_Toc25939692"/>
      <w:bookmarkStart w:id="128" w:name="_Toc55470491"/>
      <w:bookmarkStart w:id="129" w:name="_Toc55928007"/>
      <w:bookmarkStart w:id="130" w:name="_Toc70522936"/>
      <w:bookmarkStart w:id="131" w:name="_Toc70524534"/>
      <w:bookmarkStart w:id="132" w:name="_Toc75187315"/>
      <w:bookmarkStart w:id="133" w:name="_Toc76995685"/>
      <w:bookmarkStart w:id="134" w:name="_Toc77264397"/>
      <w:bookmarkStart w:id="135" w:name="_Toc80193847"/>
      <w:bookmarkStart w:id="136" w:name="_Toc80977718"/>
      <w:bookmarkStart w:id="137" w:name="_Toc83824918"/>
      <w:bookmarkStart w:id="138" w:name="_Toc83825034"/>
      <w:bookmarkStart w:id="139" w:name="_Toc83825148"/>
      <w:bookmarkStart w:id="140" w:name="_Toc83916074"/>
      <w:bookmarkStart w:id="141" w:name="_Toc84519969"/>
      <w:bookmarkStart w:id="142" w:name="_Toc95215741"/>
      <w:bookmarkStart w:id="143" w:name="_Toc96421256"/>
      <w:bookmarkStart w:id="144" w:name="_Toc96421336"/>
      <w:bookmarkStart w:id="145" w:name="_Toc96422561"/>
      <w:bookmarkStart w:id="146" w:name="_Toc211528548"/>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88060C">
        <w:rPr>
          <w:rFonts w:ascii="Times New Roman" w:hAnsi="Times New Roman" w:cs="Times New Roman"/>
          <w:sz w:val="24"/>
        </w:rPr>
        <w:t>Prestations fournies gratuitement au titulaire</w:t>
      </w:r>
      <w:bookmarkEnd w:id="146"/>
    </w:p>
    <w:p w14:paraId="5824BFB9" w14:textId="77777777" w:rsidR="00776F65" w:rsidRPr="0088060C" w:rsidRDefault="00776F65" w:rsidP="00776F65">
      <w:pPr>
        <w:jc w:val="both"/>
      </w:pPr>
      <w:r w:rsidRPr="0088060C">
        <w:t>Outre les facilités dont bénéficie le titulaire pour l’exécution des prestations et son installation dans les conditions prévues dans le CCTP et le CCG-AN, l’Assemblée nationale fournira à titre gratuit les prestations suivantes : eau et électricité, aux points de branchement indiqués.</w:t>
      </w:r>
    </w:p>
    <w:p w14:paraId="6058CB04" w14:textId="6A6F55DD" w:rsidR="00776F65" w:rsidRPr="0088060C" w:rsidRDefault="00776F65" w:rsidP="0054678F">
      <w:pPr>
        <w:pStyle w:val="Titre2"/>
        <w:ind w:left="0" w:firstLine="0"/>
        <w:rPr>
          <w:rFonts w:ascii="Times New Roman" w:hAnsi="Times New Roman" w:cs="Times New Roman"/>
          <w:sz w:val="24"/>
        </w:rPr>
      </w:pPr>
      <w:bookmarkStart w:id="147" w:name="_Toc169267497"/>
      <w:bookmarkStart w:id="148" w:name="_Toc211528549"/>
      <w:r w:rsidRPr="0088060C">
        <w:rPr>
          <w:rFonts w:ascii="Times New Roman" w:hAnsi="Times New Roman" w:cs="Times New Roman"/>
          <w:sz w:val="24"/>
        </w:rPr>
        <w:t>Contenu des prix</w:t>
      </w:r>
      <w:bookmarkEnd w:id="147"/>
      <w:bookmarkEnd w:id="148"/>
      <w:r w:rsidRPr="0088060C">
        <w:rPr>
          <w:rFonts w:ascii="Times New Roman" w:hAnsi="Times New Roman" w:cs="Times New Roman"/>
          <w:sz w:val="24"/>
        </w:rPr>
        <w:t xml:space="preserve"> </w:t>
      </w:r>
    </w:p>
    <w:p w14:paraId="3AFA6BDF" w14:textId="4371EE6A" w:rsidR="00776F65" w:rsidRPr="0088060C" w:rsidRDefault="003B0CAC" w:rsidP="00776F65">
      <w:pPr>
        <w:jc w:val="both"/>
      </w:pPr>
      <w:r>
        <w:t xml:space="preserve">L’article 1.3 du CCTP </w:t>
      </w:r>
      <w:r w:rsidR="00776F65" w:rsidRPr="0088060C">
        <w:t xml:space="preserve">précise </w:t>
      </w:r>
      <w:r w:rsidR="00AC4552" w:rsidRPr="0088060C">
        <w:t>les prestations incluses dans les prix unitaires.</w:t>
      </w:r>
    </w:p>
    <w:p w14:paraId="340916D0" w14:textId="77777777" w:rsidR="00776F65" w:rsidRPr="0088060C" w:rsidRDefault="00776F65" w:rsidP="00776F65">
      <w:pPr>
        <w:jc w:val="both"/>
      </w:pPr>
      <w:r w:rsidRPr="0088060C">
        <w:t>Les prix sont réputés comprendre toutes les dépenses résultant de l’exécution des prestations, y compris les frais (études, échantillons, approvisionnement, déplacement, moyens de protection individuelle et/ou collective, etc.), main d’œuvre, fournitures, matériels, mesures de protection sanitaire, charges et sujétions du titulaire. Ils sont également réputés comprendre toutes les charges fiscales et parafiscales ou autres frappant les prestations.</w:t>
      </w:r>
    </w:p>
    <w:p w14:paraId="3BD5829B" w14:textId="58D3A110" w:rsidR="00776F65" w:rsidRPr="0088060C" w:rsidRDefault="00776F65" w:rsidP="00776F65">
      <w:pPr>
        <w:jc w:val="both"/>
      </w:pPr>
      <w:r w:rsidRPr="0088060C">
        <w:t>L’ensemble des matériels et fournitures nécessaires à l’exécution du marché est à la charge des titulaires, sauf lorsqu’il est expressément mentionné que l’Assemblée nationale les prend à sa charge. Les titulaires ne peuvent faire valoir leur méconnaissance de la présente disposition pour refuser d’assurer les fournitures prescrites dans le présent accord-cadre.</w:t>
      </w:r>
    </w:p>
    <w:p w14:paraId="6BA57C16" w14:textId="69B94401" w:rsidR="00776F65" w:rsidRPr="0088060C" w:rsidRDefault="00776F65" w:rsidP="0054678F">
      <w:pPr>
        <w:pStyle w:val="Titre2"/>
        <w:ind w:left="0" w:firstLine="0"/>
        <w:rPr>
          <w:rFonts w:ascii="Times New Roman" w:hAnsi="Times New Roman" w:cs="Times New Roman"/>
          <w:sz w:val="24"/>
        </w:rPr>
      </w:pPr>
      <w:bookmarkStart w:id="149" w:name="_Toc50648223"/>
      <w:bookmarkStart w:id="150" w:name="_Toc211528550"/>
      <w:r w:rsidRPr="0088060C">
        <w:rPr>
          <w:rFonts w:ascii="Times New Roman" w:hAnsi="Times New Roman" w:cs="Times New Roman"/>
          <w:sz w:val="24"/>
        </w:rPr>
        <w:lastRenderedPageBreak/>
        <w:t>Détermination des prix</w:t>
      </w:r>
      <w:bookmarkEnd w:id="149"/>
      <w:bookmarkEnd w:id="150"/>
      <w:r w:rsidRPr="0088060C">
        <w:rPr>
          <w:rFonts w:ascii="Times New Roman" w:hAnsi="Times New Roman" w:cs="Times New Roman"/>
          <w:sz w:val="24"/>
        </w:rPr>
        <w:t xml:space="preserve"> </w:t>
      </w:r>
    </w:p>
    <w:p w14:paraId="0D3BB086" w14:textId="505F4829" w:rsidR="00776F65" w:rsidRPr="0088060C" w:rsidRDefault="00A54626" w:rsidP="00776F65">
      <w:pPr>
        <w:jc w:val="both"/>
      </w:pPr>
      <w:r w:rsidRPr="0088060C">
        <w:t>L</w:t>
      </w:r>
      <w:r w:rsidR="00545831" w:rsidRPr="0088060C">
        <w:t>es</w:t>
      </w:r>
      <w:r w:rsidR="00776F65" w:rsidRPr="0088060C">
        <w:t xml:space="preserve"> travaux sont exécutés au moyen de bons de commande</w:t>
      </w:r>
      <w:r w:rsidR="00A75158" w:rsidRPr="0088060C">
        <w:t>. I</w:t>
      </w:r>
      <w:r w:rsidR="00776F65" w:rsidRPr="0088060C">
        <w:t>ls sont rémunérés par application aux quantités commandées et exécutées des prix unitaires HT fournis par le titulaire à l’appui de son offre</w:t>
      </w:r>
      <w:r w:rsidR="00AA2CA2" w:rsidRPr="0088060C">
        <w:t xml:space="preserve"> via le bordereau des prix unitaires (BPU)</w:t>
      </w:r>
      <w:r w:rsidR="00776F65" w:rsidRPr="0088060C">
        <w:t>, majorés des taux de TVA en vigueur lors de l’établissement des pièces de mandatement.</w:t>
      </w:r>
    </w:p>
    <w:p w14:paraId="521F339B" w14:textId="77777777" w:rsidR="00776F65" w:rsidRPr="0088060C" w:rsidRDefault="00776F65" w:rsidP="00776F65">
      <w:pPr>
        <w:jc w:val="both"/>
      </w:pPr>
    </w:p>
    <w:p w14:paraId="45EFB456" w14:textId="777156E3" w:rsidR="00776F65" w:rsidRPr="0088060C" w:rsidRDefault="00776F65" w:rsidP="00776F65">
      <w:pPr>
        <w:jc w:val="both"/>
      </w:pPr>
      <w:r w:rsidRPr="0088060C">
        <w:t>Les prix unitaires sont réputés conclus en « </w:t>
      </w:r>
      <w:r w:rsidRPr="0088060C">
        <w:rPr>
          <w:b/>
        </w:rPr>
        <w:t>coût complet</w:t>
      </w:r>
      <w:r w:rsidRPr="0088060C">
        <w:t> » : ils comprennent l’ensemble des frais afférents à l’exécution des prestations définies au CCTP et dans le bordereau des prix unitaires (BPU).</w:t>
      </w:r>
    </w:p>
    <w:p w14:paraId="710C974D" w14:textId="77777777" w:rsidR="00776F65" w:rsidRPr="0088060C" w:rsidRDefault="00776F65" w:rsidP="00776F65">
      <w:pPr>
        <w:jc w:val="both"/>
      </w:pPr>
    </w:p>
    <w:p w14:paraId="0288A7EA" w14:textId="395F283A" w:rsidR="00776F65" w:rsidRPr="0088060C" w:rsidRDefault="00776F65" w:rsidP="00776F65">
      <w:pPr>
        <w:jc w:val="both"/>
      </w:pPr>
      <w:r w:rsidRPr="0088060C">
        <w:t xml:space="preserve">D'autres prestations, non décrites au BPU mais comprises dans l’objet de l’accord-cadre, peuvent être commandées auprès du titulaire. Les prix de ces prestations correspondent aux prix d’achat des fournitures nécessaires à la prestation </w:t>
      </w:r>
      <w:r w:rsidR="00A54626" w:rsidRPr="0088060C">
        <w:t>ainsi qu’au coût de la main d’œuvre (</w:t>
      </w:r>
      <w:r w:rsidR="00A54626" w:rsidRPr="002D6A5D">
        <w:t>article</w:t>
      </w:r>
      <w:r w:rsidR="002D6A5D" w:rsidRPr="002D6A5D">
        <w:t xml:space="preserve"> 2.9</w:t>
      </w:r>
      <w:r w:rsidR="00F417DD" w:rsidRPr="002D6A5D">
        <w:t xml:space="preserve"> du BPU)</w:t>
      </w:r>
    </w:p>
    <w:p w14:paraId="5C0F3450" w14:textId="77777777" w:rsidR="00754BCE" w:rsidRPr="0088060C" w:rsidRDefault="00754BCE" w:rsidP="00EB5A6B">
      <w:pPr>
        <w:pStyle w:val="Titre2"/>
        <w:ind w:left="0" w:firstLine="0"/>
        <w:rPr>
          <w:rFonts w:ascii="Times New Roman" w:hAnsi="Times New Roman" w:cs="Times New Roman"/>
          <w:sz w:val="24"/>
        </w:rPr>
      </w:pPr>
      <w:bookmarkStart w:id="151" w:name="_Toc184662503"/>
      <w:bookmarkStart w:id="152" w:name="_Toc184662505"/>
      <w:bookmarkStart w:id="153" w:name="_Toc184662507"/>
      <w:bookmarkStart w:id="154" w:name="_Toc184662508"/>
      <w:bookmarkStart w:id="155" w:name="_Toc184662510"/>
      <w:bookmarkStart w:id="156" w:name="_Toc211528551"/>
      <w:bookmarkStart w:id="157" w:name="_Toc96422563"/>
      <w:bookmarkEnd w:id="151"/>
      <w:bookmarkEnd w:id="152"/>
      <w:bookmarkEnd w:id="153"/>
      <w:bookmarkEnd w:id="154"/>
      <w:bookmarkEnd w:id="155"/>
      <w:r w:rsidRPr="0088060C">
        <w:rPr>
          <w:rFonts w:ascii="Times New Roman" w:hAnsi="Times New Roman" w:cs="Times New Roman"/>
          <w:sz w:val="24"/>
        </w:rPr>
        <w:t>Application de la taxe sur la valeur ajoutée</w:t>
      </w:r>
      <w:bookmarkEnd w:id="156"/>
    </w:p>
    <w:p w14:paraId="5C079596" w14:textId="6F93A91E" w:rsidR="00754BCE" w:rsidRPr="0088060C" w:rsidRDefault="00754BCE" w:rsidP="00776F65">
      <w:pPr>
        <w:pStyle w:val="Texte"/>
        <w:spacing w:before="120" w:after="120"/>
        <w:ind w:firstLine="0"/>
        <w:rPr>
          <w:szCs w:val="24"/>
        </w:rPr>
      </w:pPr>
      <w:r w:rsidRPr="0088060C">
        <w:rPr>
          <w:szCs w:val="24"/>
        </w:rPr>
        <w:t>Les montants des sommes versées au titulaire sont calculés en appliquant les taux de TVA en vigueur lors de l'établissement des pièces de mandatement.</w:t>
      </w:r>
    </w:p>
    <w:p w14:paraId="4BB56958" w14:textId="54730805" w:rsidR="00C249AE" w:rsidRPr="0088060C" w:rsidRDefault="00C249AE" w:rsidP="00EB5A6B">
      <w:pPr>
        <w:pStyle w:val="Titre2"/>
        <w:ind w:left="0" w:firstLine="0"/>
        <w:rPr>
          <w:rFonts w:ascii="Times New Roman" w:hAnsi="Times New Roman" w:cs="Times New Roman"/>
          <w:sz w:val="24"/>
        </w:rPr>
      </w:pPr>
      <w:bookmarkStart w:id="158" w:name="_Toc211528552"/>
      <w:r w:rsidRPr="0088060C">
        <w:rPr>
          <w:rFonts w:ascii="Times New Roman" w:hAnsi="Times New Roman" w:cs="Times New Roman"/>
          <w:sz w:val="24"/>
        </w:rPr>
        <w:t>Variation dans les prix</w:t>
      </w:r>
      <w:bookmarkEnd w:id="157"/>
      <w:bookmarkEnd w:id="158"/>
    </w:p>
    <w:p w14:paraId="4FDB62CA" w14:textId="2C806F08" w:rsidR="00545831" w:rsidRPr="0088060C" w:rsidRDefault="00545831" w:rsidP="00BC3736">
      <w:pPr>
        <w:jc w:val="both"/>
        <w:rPr>
          <w:rFonts w:eastAsia="Times"/>
        </w:rPr>
      </w:pPr>
      <w:r w:rsidRPr="0088060C">
        <w:rPr>
          <w:rFonts w:eastAsia="Times"/>
        </w:rPr>
        <w:t>Par dérogation à l’article 9.4.4 du CCAG-Travaux, les prix du présent accord-cadre sont réputés établis sur la bas</w:t>
      </w:r>
      <w:r w:rsidR="003B0CAC">
        <w:rPr>
          <w:rFonts w:eastAsia="Times"/>
        </w:rPr>
        <w:t xml:space="preserve">e des conditions économiques à la date de remise de </w:t>
      </w:r>
      <w:r w:rsidR="004A7F0E">
        <w:rPr>
          <w:rFonts w:eastAsia="Times"/>
        </w:rPr>
        <w:t xml:space="preserve">l’offre </w:t>
      </w:r>
      <w:r w:rsidRPr="0088060C">
        <w:rPr>
          <w:rFonts w:eastAsia="Times"/>
        </w:rPr>
        <w:t xml:space="preserve">par le titulaire, appelé « mois zéro » (M0). En cas de recours à une phase de négociation durant la consultation, la date </w:t>
      </w:r>
      <w:r w:rsidR="003B0CAC">
        <w:rPr>
          <w:rFonts w:eastAsia="Times"/>
        </w:rPr>
        <w:t xml:space="preserve">prise en compte sera la date de remise de l’offre finale par le titulaire. </w:t>
      </w:r>
    </w:p>
    <w:p w14:paraId="2E69CE5A" w14:textId="537E2935" w:rsidR="00545831" w:rsidRPr="0088060C" w:rsidRDefault="00545831" w:rsidP="00BC3736">
      <w:pPr>
        <w:jc w:val="both"/>
        <w:rPr>
          <w:rFonts w:eastAsia="Times"/>
        </w:rPr>
      </w:pPr>
      <w:r w:rsidRPr="0088060C">
        <w:rPr>
          <w:rFonts w:eastAsia="Times"/>
        </w:rPr>
        <w:t xml:space="preserve">En cas de passation d’un avenant, les prix nouveaux établis par l’avenant sont établis aux conditions économiques au mois d’établissement des prix </w:t>
      </w:r>
      <w:r w:rsidR="0063521B" w:rsidRPr="0088060C">
        <w:rPr>
          <w:rFonts w:eastAsia="Times"/>
        </w:rPr>
        <w:t>(mois</w:t>
      </w:r>
      <w:r w:rsidRPr="0088060C">
        <w:rPr>
          <w:rFonts w:eastAsia="Times"/>
        </w:rPr>
        <w:t xml:space="preserve"> M0</w:t>
      </w:r>
      <w:r w:rsidR="003B0CAC">
        <w:rPr>
          <w:rFonts w:eastAsia="Times"/>
        </w:rPr>
        <w:t xml:space="preserve">) correspondant à </w:t>
      </w:r>
      <w:r w:rsidR="004A7F0E">
        <w:rPr>
          <w:rFonts w:eastAsia="Times"/>
        </w:rPr>
        <w:t xml:space="preserve">la date de remise de l’offre par le titulaire. </w:t>
      </w:r>
    </w:p>
    <w:p w14:paraId="45343FA1" w14:textId="77777777" w:rsidR="0063521B" w:rsidRPr="0088060C" w:rsidRDefault="0063521B" w:rsidP="00545831">
      <w:pPr>
        <w:jc w:val="both"/>
        <w:rPr>
          <w:rFonts w:eastAsia="Times"/>
        </w:rPr>
      </w:pPr>
    </w:p>
    <w:p w14:paraId="700BEFA8" w14:textId="23BA91CC" w:rsidR="0037772C" w:rsidRPr="0088060C" w:rsidRDefault="0037772C" w:rsidP="00545831">
      <w:pPr>
        <w:jc w:val="both"/>
        <w:rPr>
          <w:rFonts w:eastAsia="Times"/>
        </w:rPr>
      </w:pPr>
      <w:r w:rsidRPr="0088060C">
        <w:rPr>
          <w:rFonts w:eastAsia="Times"/>
        </w:rPr>
        <w:t>L</w:t>
      </w:r>
      <w:r w:rsidR="00A54626" w:rsidRPr="0088060C">
        <w:rPr>
          <w:rFonts w:eastAsia="Times"/>
        </w:rPr>
        <w:t>’</w:t>
      </w:r>
      <w:r w:rsidRPr="0088060C">
        <w:rPr>
          <w:rFonts w:eastAsia="Times"/>
        </w:rPr>
        <w:t>index</w:t>
      </w:r>
      <w:r w:rsidR="00545831" w:rsidRPr="0088060C">
        <w:rPr>
          <w:rFonts w:eastAsia="Times"/>
        </w:rPr>
        <w:t xml:space="preserve"> de référence choisi </w:t>
      </w:r>
      <w:r w:rsidR="00521C2E" w:rsidRPr="0088060C">
        <w:rPr>
          <w:rFonts w:eastAsia="Times"/>
        </w:rPr>
        <w:t xml:space="preserve">est </w:t>
      </w:r>
      <w:r w:rsidRPr="0088060C">
        <w:rPr>
          <w:rFonts w:eastAsia="Times"/>
        </w:rPr>
        <w:t>:</w:t>
      </w:r>
    </w:p>
    <w:p w14:paraId="0960609D" w14:textId="6EDB3B7C" w:rsidR="0037772C" w:rsidRPr="0088060C" w:rsidRDefault="0037772C" w:rsidP="00545831">
      <w:pPr>
        <w:jc w:val="both"/>
        <w:rPr>
          <w:rFonts w:eastAsia="Times"/>
        </w:rPr>
      </w:pPr>
      <w:r w:rsidRPr="0088060C">
        <w:rPr>
          <w:rFonts w:eastAsia="Times"/>
        </w:rPr>
        <w:t xml:space="preserve">- </w:t>
      </w:r>
      <w:r w:rsidR="001333EF">
        <w:rPr>
          <w:rFonts w:eastAsia="Times"/>
        </w:rPr>
        <w:t>BT 18a « Menuiserie intérieure en bois</w:t>
      </w:r>
      <w:r w:rsidR="001333EF" w:rsidRPr="0088060C">
        <w:rPr>
          <w:rFonts w:eastAsia="Times"/>
        </w:rPr>
        <w:t xml:space="preserve"> »</w:t>
      </w:r>
      <w:r w:rsidR="00545831" w:rsidRPr="0088060C">
        <w:rPr>
          <w:rFonts w:eastAsia="Times"/>
        </w:rPr>
        <w:t xml:space="preserve"> (base 2010</w:t>
      </w:r>
      <w:r w:rsidR="001333EF">
        <w:rPr>
          <w:rFonts w:eastAsia="Times"/>
        </w:rPr>
        <w:t xml:space="preserve"> numéro de série 001710962</w:t>
      </w:r>
      <w:r w:rsidR="00545831" w:rsidRPr="0088060C">
        <w:rPr>
          <w:rFonts w:eastAsia="Times"/>
        </w:rPr>
        <w:t>)</w:t>
      </w:r>
      <w:r w:rsidRPr="0088060C">
        <w:rPr>
          <w:rFonts w:eastAsia="Times"/>
        </w:rPr>
        <w:t xml:space="preserve"> ; </w:t>
      </w:r>
    </w:p>
    <w:p w14:paraId="2C1E2CE9" w14:textId="7C7139DD" w:rsidR="00545831" w:rsidRPr="0088060C" w:rsidRDefault="00545831" w:rsidP="00545831">
      <w:pPr>
        <w:jc w:val="both"/>
        <w:rPr>
          <w:rFonts w:eastAsia="Times"/>
        </w:rPr>
      </w:pPr>
    </w:p>
    <w:p w14:paraId="1CADB4CC" w14:textId="5173078B" w:rsidR="00545831" w:rsidRPr="0088060C" w:rsidRDefault="00545831" w:rsidP="00545831">
      <w:pPr>
        <w:jc w:val="both"/>
        <w:rPr>
          <w:rFonts w:eastAsia="Times"/>
        </w:rPr>
      </w:pPr>
      <w:r w:rsidRPr="0088060C">
        <w:rPr>
          <w:rFonts w:eastAsia="Times"/>
        </w:rPr>
        <w:t>Ce</w:t>
      </w:r>
      <w:r w:rsidR="00521C2E" w:rsidRPr="0088060C">
        <w:rPr>
          <w:rFonts w:eastAsia="Times"/>
        </w:rPr>
        <w:t>t</w:t>
      </w:r>
      <w:r w:rsidRPr="0088060C">
        <w:rPr>
          <w:rFonts w:eastAsia="Times"/>
        </w:rPr>
        <w:t xml:space="preserve"> index </w:t>
      </w:r>
      <w:r w:rsidR="00521C2E" w:rsidRPr="0088060C">
        <w:rPr>
          <w:rFonts w:eastAsia="Times"/>
        </w:rPr>
        <w:t>es</w:t>
      </w:r>
      <w:r w:rsidRPr="0088060C">
        <w:rPr>
          <w:rFonts w:eastAsia="Times"/>
        </w:rPr>
        <w:t>t publié dans le Bulletin Mensuel de Statistiques édité par l’INSEE.</w:t>
      </w:r>
    </w:p>
    <w:p w14:paraId="79398793" w14:textId="77777777" w:rsidR="0063521B" w:rsidRPr="0088060C" w:rsidRDefault="0063521B" w:rsidP="00545831">
      <w:pPr>
        <w:jc w:val="both"/>
        <w:rPr>
          <w:rFonts w:eastAsia="Times"/>
        </w:rPr>
      </w:pPr>
    </w:p>
    <w:p w14:paraId="4EFDBAE5" w14:textId="77777777" w:rsidR="00545831" w:rsidRPr="0088060C" w:rsidRDefault="00545831" w:rsidP="00545831">
      <w:pPr>
        <w:jc w:val="both"/>
        <w:rPr>
          <w:rFonts w:eastAsia="Times"/>
        </w:rPr>
      </w:pPr>
      <w:r w:rsidRPr="0088060C">
        <w:rPr>
          <w:rFonts w:eastAsia="Times"/>
        </w:rPr>
        <w:t>Les prix sont révisables annuellement à compter de la date de notification du présent accord cadre.</w:t>
      </w:r>
    </w:p>
    <w:p w14:paraId="76F7B349" w14:textId="558ACD2B" w:rsidR="00545831" w:rsidRPr="0088060C" w:rsidRDefault="00545831" w:rsidP="00545831">
      <w:pPr>
        <w:jc w:val="both"/>
        <w:rPr>
          <w:rFonts w:eastAsia="Times"/>
        </w:rPr>
      </w:pPr>
      <w:r w:rsidRPr="0088060C">
        <w:rPr>
          <w:rFonts w:eastAsia="Times"/>
        </w:rPr>
        <w:t xml:space="preserve">Si </w:t>
      </w:r>
      <w:r w:rsidR="00521C2E" w:rsidRPr="0088060C">
        <w:rPr>
          <w:rFonts w:eastAsia="Times"/>
        </w:rPr>
        <w:t>l’</w:t>
      </w:r>
      <w:r w:rsidR="006101FB" w:rsidRPr="0088060C">
        <w:rPr>
          <w:rFonts w:eastAsia="Times"/>
        </w:rPr>
        <w:t>i</w:t>
      </w:r>
      <w:r w:rsidRPr="0088060C">
        <w:rPr>
          <w:rFonts w:eastAsia="Times"/>
        </w:rPr>
        <w:t xml:space="preserve">ndex cité ci-dessous </w:t>
      </w:r>
      <w:r w:rsidR="00521C2E" w:rsidRPr="0088060C">
        <w:rPr>
          <w:rFonts w:eastAsia="Times"/>
        </w:rPr>
        <w:t>es</w:t>
      </w:r>
      <w:r w:rsidRPr="0088060C">
        <w:rPr>
          <w:rFonts w:eastAsia="Times"/>
        </w:rPr>
        <w:t>t supprimé en cours d’exécution du marché, le pouvoir adjudicateur se réserve le droit d’appliquer un nouvel indice équivalent.</w:t>
      </w:r>
    </w:p>
    <w:p w14:paraId="17A5FE65" w14:textId="77777777" w:rsidR="00545831" w:rsidRPr="0088060C" w:rsidRDefault="00545831" w:rsidP="00545831">
      <w:pPr>
        <w:jc w:val="both"/>
        <w:rPr>
          <w:rFonts w:eastAsia="Times"/>
        </w:rPr>
      </w:pPr>
    </w:p>
    <w:p w14:paraId="561D1A5E" w14:textId="77777777" w:rsidR="00545831" w:rsidRPr="0088060C" w:rsidRDefault="00545831" w:rsidP="00545831">
      <w:pPr>
        <w:jc w:val="both"/>
        <w:rPr>
          <w:rFonts w:eastAsia="Times"/>
        </w:rPr>
      </w:pPr>
      <w:r w:rsidRPr="0088060C">
        <w:rPr>
          <w:rFonts w:eastAsia="Times"/>
        </w:rPr>
        <w:t xml:space="preserve">La révision de prix est effectuée par application aux prix de l’accord-cadre d’un coefficient « C » de révision donné par la formule : </w:t>
      </w:r>
    </w:p>
    <w:p w14:paraId="35897266" w14:textId="14E54103" w:rsidR="00545831" w:rsidRPr="0088060C" w:rsidRDefault="00545831" w:rsidP="00EB5A6B">
      <w:pPr>
        <w:jc w:val="center"/>
        <w:rPr>
          <w:rFonts w:eastAsia="Times"/>
          <w:b/>
        </w:rPr>
      </w:pPr>
      <w:r w:rsidRPr="0088060C">
        <w:rPr>
          <w:rFonts w:eastAsia="Times"/>
          <w:b/>
        </w:rPr>
        <w:t xml:space="preserve">C </w:t>
      </w:r>
      <w:r w:rsidR="00EB5A6B" w:rsidRPr="0088060C">
        <w:rPr>
          <w:rFonts w:eastAsia="Times"/>
          <w:b/>
        </w:rPr>
        <w:t xml:space="preserve">= </w:t>
      </w:r>
      <w:r w:rsidR="001333EF">
        <w:rPr>
          <w:rFonts w:eastAsia="Times"/>
          <w:b/>
        </w:rPr>
        <w:t>BT18a I</w:t>
      </w:r>
      <w:r w:rsidRPr="0088060C">
        <w:rPr>
          <w:rFonts w:eastAsia="Times"/>
          <w:b/>
        </w:rPr>
        <w:t>n /</w:t>
      </w:r>
      <w:r w:rsidR="001333EF">
        <w:rPr>
          <w:rFonts w:eastAsia="Times"/>
          <w:b/>
        </w:rPr>
        <w:t xml:space="preserve">BT18a </w:t>
      </w:r>
      <w:r w:rsidR="00521C2E" w:rsidRPr="0088060C">
        <w:rPr>
          <w:rFonts w:eastAsia="Times"/>
          <w:b/>
        </w:rPr>
        <w:t>I0</w:t>
      </w:r>
    </w:p>
    <w:p w14:paraId="74F67C42" w14:textId="77777777" w:rsidR="00545831" w:rsidRPr="0088060C" w:rsidRDefault="00545831" w:rsidP="00545831">
      <w:pPr>
        <w:jc w:val="both"/>
        <w:rPr>
          <w:rFonts w:eastAsia="Times"/>
        </w:rPr>
      </w:pPr>
      <w:r w:rsidRPr="0088060C">
        <w:rPr>
          <w:rFonts w:eastAsia="Times"/>
        </w:rPr>
        <w:t>dans laquelle :</w:t>
      </w:r>
    </w:p>
    <w:p w14:paraId="2F09DB93" w14:textId="5DFF3AEA" w:rsidR="00545831" w:rsidRPr="0088060C" w:rsidRDefault="00F417DD" w:rsidP="00545831">
      <w:pPr>
        <w:jc w:val="both"/>
        <w:rPr>
          <w:rFonts w:eastAsia="Times"/>
        </w:rPr>
      </w:pPr>
      <w:r w:rsidRPr="0088060C">
        <w:rPr>
          <w:rFonts w:eastAsia="Times"/>
        </w:rPr>
        <w:t>-</w:t>
      </w:r>
      <w:r w:rsidRPr="0088060C">
        <w:rPr>
          <w:rFonts w:eastAsia="Times"/>
        </w:rPr>
        <w:tab/>
        <w:t>I0: valeur</w:t>
      </w:r>
      <w:r w:rsidR="00545831" w:rsidRPr="0088060C">
        <w:rPr>
          <w:rFonts w:eastAsia="Times"/>
        </w:rPr>
        <w:t xml:space="preserve"> du dernier index définitif publié au mois M0 </w:t>
      </w:r>
      <w:r w:rsidR="0063521B" w:rsidRPr="0088060C">
        <w:rPr>
          <w:rFonts w:eastAsia="Times"/>
        </w:rPr>
        <w:t>(mois d’établissement du prix)</w:t>
      </w:r>
      <w:r w:rsidR="0088060C">
        <w:rPr>
          <w:rFonts w:eastAsia="Times"/>
        </w:rPr>
        <w:t> ;</w:t>
      </w:r>
    </w:p>
    <w:p w14:paraId="283969F3" w14:textId="4321D2FF" w:rsidR="00545831" w:rsidRPr="0088060C" w:rsidRDefault="00F417DD" w:rsidP="00545831">
      <w:pPr>
        <w:jc w:val="both"/>
        <w:rPr>
          <w:rFonts w:eastAsia="Times"/>
        </w:rPr>
      </w:pPr>
      <w:r w:rsidRPr="0088060C">
        <w:rPr>
          <w:rFonts w:eastAsia="Times"/>
        </w:rPr>
        <w:t>-</w:t>
      </w:r>
      <w:r w:rsidRPr="0088060C">
        <w:rPr>
          <w:rFonts w:eastAsia="Times"/>
        </w:rPr>
        <w:tab/>
        <w:t>In</w:t>
      </w:r>
      <w:r w:rsidR="00545831" w:rsidRPr="0088060C">
        <w:rPr>
          <w:rFonts w:eastAsia="Times"/>
        </w:rPr>
        <w:t>: valeur du dernier index définitif publié à la date anniversaire de l’accord-cadre.</w:t>
      </w:r>
    </w:p>
    <w:p w14:paraId="3DA2570F" w14:textId="3A117875" w:rsidR="00545831" w:rsidRPr="0088060C" w:rsidRDefault="00F417DD" w:rsidP="00545831">
      <w:pPr>
        <w:jc w:val="both"/>
        <w:rPr>
          <w:rFonts w:eastAsia="Times"/>
        </w:rPr>
      </w:pPr>
      <w:r w:rsidRPr="0088060C">
        <w:rPr>
          <w:rFonts w:eastAsia="Times"/>
        </w:rPr>
        <w:t>Arrondis</w:t>
      </w:r>
      <w:r w:rsidR="00545831" w:rsidRPr="0088060C">
        <w:rPr>
          <w:rFonts w:eastAsia="Times"/>
        </w:rPr>
        <w:t>: lors de la mise en œuvre de la formule de révision des prix, les calculs seront effectués avec au maximum quatre décimales. Pour chacun des calculs, les arrondis seront</w:t>
      </w:r>
      <w:r w:rsidRPr="0088060C">
        <w:rPr>
          <w:rFonts w:eastAsia="Times"/>
        </w:rPr>
        <w:t xml:space="preserve"> traités de la façon suivante :</w:t>
      </w:r>
    </w:p>
    <w:p w14:paraId="17F2B4BE" w14:textId="7B0EE8F5" w:rsidR="00545831" w:rsidRPr="0088060C" w:rsidRDefault="0063521B" w:rsidP="00545831">
      <w:pPr>
        <w:jc w:val="both"/>
        <w:rPr>
          <w:rFonts w:eastAsia="Times"/>
        </w:rPr>
      </w:pPr>
      <w:r w:rsidRPr="0088060C">
        <w:rPr>
          <w:rFonts w:eastAsia="Times"/>
        </w:rPr>
        <w:lastRenderedPageBreak/>
        <w:t xml:space="preserve">         </w:t>
      </w:r>
      <w:r w:rsidR="00545831" w:rsidRPr="0088060C">
        <w:rPr>
          <w:rFonts w:eastAsia="Times"/>
        </w:rPr>
        <w:t>-</w:t>
      </w:r>
      <w:r w:rsidR="00545831" w:rsidRPr="0088060C">
        <w:rPr>
          <w:rFonts w:eastAsia="Times"/>
        </w:rPr>
        <w:tab/>
        <w:t xml:space="preserve">si la cinquième décimale est comprise entre 0 et 4 (ces valeurs incluses), la quatrième décimale est inchangée (arrondi par défaut) ; </w:t>
      </w:r>
    </w:p>
    <w:p w14:paraId="550C8BC7" w14:textId="7FAE45DF" w:rsidR="00545831" w:rsidRPr="0088060C" w:rsidRDefault="0063521B" w:rsidP="00545831">
      <w:pPr>
        <w:jc w:val="both"/>
        <w:rPr>
          <w:rFonts w:eastAsia="Times"/>
        </w:rPr>
      </w:pPr>
      <w:r w:rsidRPr="0088060C">
        <w:rPr>
          <w:rFonts w:eastAsia="Times"/>
        </w:rPr>
        <w:t xml:space="preserve">          </w:t>
      </w:r>
      <w:r w:rsidR="00545831" w:rsidRPr="0088060C">
        <w:rPr>
          <w:rFonts w:eastAsia="Times"/>
        </w:rPr>
        <w:t>-</w:t>
      </w:r>
      <w:r w:rsidR="00545831" w:rsidRPr="0088060C">
        <w:rPr>
          <w:rFonts w:eastAsia="Times"/>
        </w:rPr>
        <w:tab/>
        <w:t>si la cinquième décimale est comprise entre 5 et 9 (ces valeurs incluses), la quatrième décimale est augmentée d’une unité (arrondi par excès).</w:t>
      </w:r>
    </w:p>
    <w:p w14:paraId="5D5B3851" w14:textId="77777777" w:rsidR="00545831" w:rsidRPr="0088060C" w:rsidRDefault="00545831" w:rsidP="00545831">
      <w:pPr>
        <w:jc w:val="both"/>
        <w:rPr>
          <w:rFonts w:eastAsia="Times"/>
        </w:rPr>
      </w:pPr>
      <w:r w:rsidRPr="0088060C">
        <w:rPr>
          <w:rFonts w:eastAsia="Times"/>
        </w:rPr>
        <w:t>Afin de suivre la bonne révision des prix pendant toute la durée de l’accord-cadre, le titulaire remettra, la semaine suivant la date d’anniversaire de notification du marché, un document reprenant la totalité des prix du BPU, coefficient de révision appliqué.</w:t>
      </w:r>
    </w:p>
    <w:p w14:paraId="3C1237CB" w14:textId="28683896" w:rsidR="00545831" w:rsidRPr="0088060C" w:rsidRDefault="00545831" w:rsidP="0063521B">
      <w:pPr>
        <w:jc w:val="both"/>
        <w:rPr>
          <w:rFonts w:eastAsia="Times"/>
        </w:rPr>
      </w:pPr>
      <w:r w:rsidRPr="0088060C">
        <w:rPr>
          <w:rFonts w:eastAsia="Times"/>
        </w:rPr>
        <w:t>Après accord de l’Assemblée nationale, les prix ainsi révisés s’appliqueront sur la nouvelle année d’exécution.</w:t>
      </w:r>
    </w:p>
    <w:p w14:paraId="0CBA4F61" w14:textId="0455664F" w:rsidR="0063521B" w:rsidRPr="0088060C" w:rsidRDefault="0063521B" w:rsidP="00EB5A6B">
      <w:pPr>
        <w:pStyle w:val="Titre1"/>
        <w:ind w:left="0"/>
        <w:rPr>
          <w:rFonts w:ascii="Times New Roman" w:eastAsia="Times" w:hAnsi="Times New Roman" w:cs="Times New Roman"/>
          <w:bCs/>
          <w:sz w:val="24"/>
          <w:szCs w:val="24"/>
        </w:rPr>
      </w:pPr>
      <w:bookmarkStart w:id="159" w:name="_Toc169267500"/>
      <w:r w:rsidRPr="0088060C">
        <w:rPr>
          <w:rFonts w:ascii="Times New Roman" w:eastAsia="Times" w:hAnsi="Times New Roman" w:cs="Times New Roman"/>
          <w:bCs/>
          <w:sz w:val="24"/>
          <w:szCs w:val="24"/>
        </w:rPr>
        <w:t> </w:t>
      </w:r>
      <w:bookmarkStart w:id="160" w:name="_Toc211528553"/>
      <w:r w:rsidRPr="0088060C">
        <w:rPr>
          <w:rFonts w:ascii="Times New Roman" w:eastAsia="Times" w:hAnsi="Times New Roman" w:cs="Times New Roman"/>
          <w:bCs/>
          <w:sz w:val="24"/>
          <w:szCs w:val="24"/>
        </w:rPr>
        <w:t>Clause de financement et de SÛRETÉ</w:t>
      </w:r>
      <w:bookmarkStart w:id="161" w:name="_Toc168044354"/>
      <w:bookmarkStart w:id="162" w:name="_Toc168044780"/>
      <w:bookmarkStart w:id="163" w:name="_Toc168046917"/>
      <w:bookmarkEnd w:id="159"/>
      <w:bookmarkEnd w:id="161"/>
      <w:bookmarkEnd w:id="162"/>
      <w:bookmarkEnd w:id="163"/>
      <w:bookmarkEnd w:id="160"/>
    </w:p>
    <w:p w14:paraId="786DE9B9" w14:textId="3A4A2E49" w:rsidR="0063521B" w:rsidRPr="0088060C" w:rsidRDefault="0063521B" w:rsidP="0063521B">
      <w:pPr>
        <w:jc w:val="both"/>
        <w:rPr>
          <w:rFonts w:eastAsia="Times"/>
        </w:rPr>
      </w:pPr>
      <w:r w:rsidRPr="0088060C">
        <w:rPr>
          <w:rFonts w:eastAsia="Times"/>
        </w:rPr>
        <w:t>Dans le cas de travaux commandés d’une durée supérieure à un mois et d’un montant supérieur ou égale à 50 000</w:t>
      </w:r>
      <w:r w:rsidR="00BC3736">
        <w:rPr>
          <w:rFonts w:eastAsia="Times"/>
        </w:rPr>
        <w:t> </w:t>
      </w:r>
      <w:r w:rsidRPr="0088060C">
        <w:rPr>
          <w:rFonts w:eastAsia="Times"/>
        </w:rPr>
        <w:t>€</w:t>
      </w:r>
      <w:r w:rsidR="00BC3736">
        <w:rPr>
          <w:rFonts w:eastAsia="Times"/>
        </w:rPr>
        <w:t> </w:t>
      </w:r>
      <w:r w:rsidRPr="0088060C">
        <w:rPr>
          <w:rFonts w:eastAsia="Times"/>
        </w:rPr>
        <w:t>HT, une retenue de garantie de 5 % sera prélevée sur le montant de chaque demande d’acompte</w:t>
      </w:r>
      <w:r w:rsidR="00A75158" w:rsidRPr="0088060C">
        <w:rPr>
          <w:rFonts w:eastAsia="Times"/>
        </w:rPr>
        <w:t>, c</w:t>
      </w:r>
      <w:r w:rsidRPr="0088060C">
        <w:rPr>
          <w:rFonts w:eastAsia="Times"/>
        </w:rPr>
        <w:t>onformément à l’article R. 2191-33 du code de la commande publique</w:t>
      </w:r>
      <w:r w:rsidR="00A75158" w:rsidRPr="0088060C">
        <w:rPr>
          <w:rFonts w:eastAsia="Times"/>
        </w:rPr>
        <w:t>. C</w:t>
      </w:r>
      <w:r w:rsidRPr="0088060C">
        <w:rPr>
          <w:rFonts w:eastAsia="Times"/>
        </w:rPr>
        <w:t>e taux est de 3 % lorsque le titulaire est une petite et moyenne entreprise au sens de la recommandation de la Commission européenne n°2003/361/CE du 6 mai 2003.</w:t>
      </w:r>
    </w:p>
    <w:p w14:paraId="2BAC4755" w14:textId="77777777" w:rsidR="0063521B" w:rsidRPr="0088060C" w:rsidRDefault="0063521B" w:rsidP="0063521B">
      <w:pPr>
        <w:jc w:val="both"/>
        <w:rPr>
          <w:rFonts w:eastAsia="Times"/>
        </w:rPr>
      </w:pPr>
      <w:r w:rsidRPr="0088060C">
        <w:rPr>
          <w:rFonts w:eastAsia="Times"/>
        </w:rPr>
        <w:t>Cette retenue sera restituée à l'expiration de la période de garantie de l'ensemble des travaux du bon de commande concerné, conformément à l'article 44.1 du CCAG-Travaux.</w:t>
      </w:r>
    </w:p>
    <w:p w14:paraId="3280ABDD" w14:textId="66AAE8B0" w:rsidR="0063521B" w:rsidRPr="0088060C" w:rsidRDefault="0063521B" w:rsidP="0063521B">
      <w:pPr>
        <w:jc w:val="both"/>
        <w:rPr>
          <w:rFonts w:eastAsia="Times"/>
        </w:rPr>
      </w:pPr>
      <w:r w:rsidRPr="0088060C" w:rsidDel="00076CC6">
        <w:rPr>
          <w:rFonts w:eastAsia="Times"/>
          <w:b/>
        </w:rPr>
        <w:t xml:space="preserve">L’attention du titulaire est appelée sur le fait que l’Assemblée nationale </w:t>
      </w:r>
      <w:r w:rsidRPr="0088060C">
        <w:rPr>
          <w:rFonts w:eastAsia="Times"/>
          <w:b/>
        </w:rPr>
        <w:t>préconise</w:t>
      </w:r>
      <w:r w:rsidRPr="0088060C" w:rsidDel="00076CC6">
        <w:rPr>
          <w:rFonts w:eastAsia="Times"/>
          <w:b/>
        </w:rPr>
        <w:t xml:space="preserve"> que cette retenue de garantie soit remplacée par une garantie à première demande</w:t>
      </w:r>
      <w:r w:rsidRPr="0088060C" w:rsidDel="00076CC6">
        <w:rPr>
          <w:rFonts w:eastAsia="Times"/>
        </w:rPr>
        <w:t xml:space="preserve">. </w:t>
      </w:r>
      <w:r w:rsidRPr="0088060C">
        <w:rPr>
          <w:rFonts w:eastAsia="Times"/>
        </w:rPr>
        <w:t>Il ne sera, en revanche, pas accepté de caution personnelle et solidaire en remplacement de la retenue de garantie.</w:t>
      </w:r>
      <w:r w:rsidRPr="0088060C" w:rsidDel="009C71C3">
        <w:rPr>
          <w:rFonts w:eastAsia="Times"/>
        </w:rPr>
        <w:t xml:space="preserve"> </w:t>
      </w:r>
    </w:p>
    <w:p w14:paraId="466C062B" w14:textId="084C8539" w:rsidR="0063521B" w:rsidRPr="0088060C" w:rsidRDefault="0063521B" w:rsidP="00EB5A6B">
      <w:pPr>
        <w:pStyle w:val="Titre1"/>
        <w:ind w:left="0"/>
        <w:rPr>
          <w:rFonts w:ascii="Times New Roman" w:eastAsia="Times" w:hAnsi="Times New Roman" w:cs="Times New Roman"/>
          <w:sz w:val="24"/>
          <w:szCs w:val="24"/>
        </w:rPr>
      </w:pPr>
      <w:bookmarkStart w:id="164" w:name="_Toc169267502"/>
      <w:r w:rsidRPr="0088060C">
        <w:rPr>
          <w:rFonts w:ascii="Times New Roman" w:eastAsia="Times" w:hAnsi="Times New Roman" w:cs="Times New Roman"/>
          <w:sz w:val="24"/>
          <w:szCs w:val="24"/>
        </w:rPr>
        <w:t> </w:t>
      </w:r>
      <w:bookmarkStart w:id="165" w:name="_Toc211528554"/>
      <w:r w:rsidRPr="0088060C">
        <w:rPr>
          <w:rFonts w:ascii="Times New Roman" w:eastAsia="Times" w:hAnsi="Times New Roman" w:cs="Times New Roman"/>
          <w:sz w:val="24"/>
          <w:szCs w:val="24"/>
        </w:rPr>
        <w:t>MODALITÉS DE RÈGLEMENT - AVANCES</w:t>
      </w:r>
      <w:bookmarkEnd w:id="164"/>
      <w:bookmarkEnd w:id="165"/>
    </w:p>
    <w:p w14:paraId="3935739E" w14:textId="2CE0CB48" w:rsidR="0063521B" w:rsidRPr="0088060C" w:rsidRDefault="0063521B" w:rsidP="00EB5A6B">
      <w:pPr>
        <w:pStyle w:val="Titre2"/>
        <w:ind w:left="0" w:firstLine="0"/>
        <w:rPr>
          <w:rFonts w:ascii="Times New Roman" w:eastAsia="Times" w:hAnsi="Times New Roman" w:cs="Times New Roman"/>
          <w:sz w:val="24"/>
        </w:rPr>
      </w:pPr>
      <w:bookmarkStart w:id="166" w:name="_Toc169267503"/>
      <w:bookmarkStart w:id="167" w:name="_Toc211528555"/>
      <w:r w:rsidRPr="0088060C">
        <w:rPr>
          <w:rFonts w:ascii="Times New Roman" w:eastAsia="Times" w:hAnsi="Times New Roman" w:cs="Times New Roman"/>
          <w:sz w:val="24"/>
        </w:rPr>
        <w:t>Avance</w:t>
      </w:r>
      <w:bookmarkEnd w:id="166"/>
      <w:bookmarkEnd w:id="167"/>
      <w:r w:rsidRPr="0088060C">
        <w:rPr>
          <w:rFonts w:ascii="Times New Roman" w:eastAsia="Times" w:hAnsi="Times New Roman" w:cs="Times New Roman"/>
          <w:sz w:val="24"/>
        </w:rPr>
        <w:t xml:space="preserve"> </w:t>
      </w:r>
    </w:p>
    <w:p w14:paraId="52A13FA0" w14:textId="2C7498C5" w:rsidR="0063521B" w:rsidRPr="0088060C" w:rsidRDefault="0063521B" w:rsidP="0063521B">
      <w:pPr>
        <w:jc w:val="both"/>
        <w:rPr>
          <w:rFonts w:eastAsia="Times"/>
        </w:rPr>
      </w:pPr>
      <w:r w:rsidRPr="0088060C">
        <w:rPr>
          <w:rFonts w:eastAsia="Times"/>
        </w:rPr>
        <w:t xml:space="preserve">Une avance est accordée au titulaire (ou groupement) dans les conditions fixées par la réglementation en vigueur, sauf renonciation expresse à l’article 7 de l’acte d’engagement </w:t>
      </w:r>
      <w:r w:rsidR="00521C2E" w:rsidRPr="0088060C">
        <w:rPr>
          <w:rFonts w:eastAsia="Times"/>
        </w:rPr>
        <w:t>de l’accord-cadre.</w:t>
      </w:r>
    </w:p>
    <w:p w14:paraId="09B9C5DA" w14:textId="77777777" w:rsidR="0063521B" w:rsidRPr="0088060C" w:rsidRDefault="0063521B" w:rsidP="0063521B">
      <w:pPr>
        <w:jc w:val="both"/>
        <w:rPr>
          <w:rFonts w:eastAsia="Times"/>
        </w:rPr>
      </w:pPr>
    </w:p>
    <w:p w14:paraId="0F12C50E" w14:textId="0B6FD7B4" w:rsidR="0063521B" w:rsidRPr="0088060C" w:rsidRDefault="0063521B" w:rsidP="0063521B">
      <w:pPr>
        <w:jc w:val="both"/>
        <w:rPr>
          <w:rFonts w:eastAsia="Times"/>
        </w:rPr>
      </w:pPr>
      <w:r w:rsidRPr="0088060C">
        <w:rPr>
          <w:rFonts w:eastAsia="Times"/>
        </w:rPr>
        <w:t>L’avance sera versée au titulaire dans les conditions pr</w:t>
      </w:r>
      <w:r w:rsidR="004A7F0E">
        <w:rPr>
          <w:rFonts w:eastAsia="Times"/>
        </w:rPr>
        <w:t>évues aux R. 2191-3 à R. 2191-18</w:t>
      </w:r>
      <w:r w:rsidRPr="0088060C">
        <w:rPr>
          <w:rFonts w:eastAsia="Times"/>
        </w:rPr>
        <w:t xml:space="preserve"> du code de la commande publique, à savoir pour chaque bon de commande </w:t>
      </w:r>
      <w:r w:rsidR="00AC4552" w:rsidRPr="0088060C">
        <w:rPr>
          <w:rFonts w:eastAsia="Times"/>
        </w:rPr>
        <w:t>supérieurs</w:t>
      </w:r>
      <w:r w:rsidRPr="0088060C">
        <w:rPr>
          <w:rFonts w:eastAsia="Times"/>
        </w:rPr>
        <w:t xml:space="preserve"> à 50 000 € HT </w:t>
      </w:r>
      <w:r w:rsidRPr="0088060C">
        <w:rPr>
          <w:rFonts w:eastAsia="Times"/>
          <w:u w:val="single"/>
        </w:rPr>
        <w:t>et</w:t>
      </w:r>
      <w:r w:rsidRPr="0088060C">
        <w:rPr>
          <w:rFonts w:eastAsia="Times"/>
        </w:rPr>
        <w:t xml:space="preserve"> dont le délai d’exécution est supérieur à 2 mois.</w:t>
      </w:r>
    </w:p>
    <w:p w14:paraId="5E1E5B16" w14:textId="77777777" w:rsidR="0063521B" w:rsidRPr="0088060C" w:rsidRDefault="0063521B" w:rsidP="0063521B">
      <w:pPr>
        <w:jc w:val="both"/>
        <w:rPr>
          <w:rFonts w:eastAsia="Times"/>
        </w:rPr>
      </w:pPr>
      <w:r w:rsidRPr="0088060C">
        <w:rPr>
          <w:rFonts w:eastAsia="Times"/>
        </w:rPr>
        <w:t>Le montant de l’avance est fixé à 5 % du montant initial, toutes taxes comprises, du bon de commande concerné, ou à 30 % lorsque le titulaire est une petite ou moyenne entreprise mentionnée à l'article R. 2151-13 du code de la commande publique.</w:t>
      </w:r>
    </w:p>
    <w:p w14:paraId="0E1BAC8C" w14:textId="222E79FB" w:rsidR="0063521B" w:rsidRPr="0088060C" w:rsidRDefault="0063521B" w:rsidP="0063521B">
      <w:pPr>
        <w:jc w:val="both"/>
        <w:rPr>
          <w:rFonts w:eastAsia="Times"/>
        </w:rPr>
      </w:pPr>
      <w:r w:rsidRPr="0088060C">
        <w:rPr>
          <w:rFonts w:eastAsia="Times"/>
        </w:rPr>
        <w:t>Le mandatement de l'avance interviendra dans un délai de trente (30) jours à compter de la date de notification du bon de commande portant commencement d'exécution des travaux au titre desquels est accordée cette avance.</w:t>
      </w:r>
    </w:p>
    <w:p w14:paraId="56B738B8" w14:textId="77777777" w:rsidR="0063521B" w:rsidRPr="0088060C" w:rsidRDefault="0063521B" w:rsidP="0063521B">
      <w:pPr>
        <w:jc w:val="both"/>
        <w:rPr>
          <w:rFonts w:eastAsia="Times"/>
        </w:rPr>
      </w:pPr>
      <w:r w:rsidRPr="0088060C">
        <w:rPr>
          <w:rFonts w:eastAsia="Times"/>
        </w:rPr>
        <w:t>Le versement de cette avance et son remboursement sont effectués par le titulaire qui prend ce versement et ce remboursement en compte pour fixer le montant des sommes devant faire l'objet d'un paiement direct au sous-traitant.</w:t>
      </w:r>
    </w:p>
    <w:p w14:paraId="4E07DE15" w14:textId="77777777" w:rsidR="0063521B" w:rsidRPr="0088060C" w:rsidRDefault="0063521B" w:rsidP="0063521B">
      <w:pPr>
        <w:jc w:val="both"/>
        <w:rPr>
          <w:rFonts w:eastAsia="Times"/>
        </w:rPr>
      </w:pPr>
      <w:r w:rsidRPr="0088060C">
        <w:rPr>
          <w:rFonts w:eastAsia="Times"/>
        </w:rPr>
        <w:t>En tout état de cause, le remboursement de l'avance s'impute sur les sommes dues au titulaire, par précompte sur les sommes dues à titre d'acomptes, de règlement partiel définitif ou de solde lorsque le montant des prestations exécutées atteint 65 % du montant toutes taxes comprises du bon de commande.</w:t>
      </w:r>
    </w:p>
    <w:p w14:paraId="1EDFB368" w14:textId="50382AFD" w:rsidR="0063521B" w:rsidRPr="0088060C" w:rsidRDefault="0063521B" w:rsidP="0063521B">
      <w:pPr>
        <w:jc w:val="both"/>
        <w:rPr>
          <w:rFonts w:eastAsia="Times"/>
        </w:rPr>
      </w:pPr>
      <w:r w:rsidRPr="0088060C">
        <w:rPr>
          <w:rFonts w:eastAsia="Times"/>
        </w:rPr>
        <w:lastRenderedPageBreak/>
        <w:t>Le remboursement de l’avance doit être terminé lorsque le montant des prestations exécutées atteint 80 % du montant TTC des prestations qui lui sont confiées au titre du bon de commande</w:t>
      </w:r>
      <w:r w:rsidR="006F7465" w:rsidRPr="0088060C">
        <w:rPr>
          <w:rFonts w:eastAsia="Times"/>
        </w:rPr>
        <w:t>/marché subséquent.</w:t>
      </w:r>
    </w:p>
    <w:p w14:paraId="1C47FFC2" w14:textId="02AC01E7" w:rsidR="0063521B" w:rsidRPr="0088060C" w:rsidRDefault="0063521B" w:rsidP="00EB5A6B">
      <w:pPr>
        <w:pStyle w:val="Titre2"/>
        <w:ind w:left="0" w:firstLine="0"/>
        <w:rPr>
          <w:rFonts w:ascii="Times New Roman" w:eastAsia="Times" w:hAnsi="Times New Roman" w:cs="Times New Roman"/>
          <w:sz w:val="24"/>
        </w:rPr>
      </w:pPr>
      <w:bookmarkStart w:id="168" w:name="_Toc169267504"/>
      <w:bookmarkStart w:id="169" w:name="_Toc211528556"/>
      <w:r w:rsidRPr="0088060C">
        <w:rPr>
          <w:rFonts w:ascii="Times New Roman" w:eastAsia="Times" w:hAnsi="Times New Roman" w:cs="Times New Roman"/>
          <w:sz w:val="24"/>
        </w:rPr>
        <w:t>Mode de règlement</w:t>
      </w:r>
      <w:bookmarkEnd w:id="168"/>
      <w:bookmarkEnd w:id="169"/>
      <w:r w:rsidRPr="0088060C">
        <w:rPr>
          <w:rFonts w:ascii="Times New Roman" w:eastAsia="Times" w:hAnsi="Times New Roman" w:cs="Times New Roman"/>
          <w:sz w:val="24"/>
        </w:rPr>
        <w:t xml:space="preserve"> </w:t>
      </w:r>
    </w:p>
    <w:p w14:paraId="112B7CA9" w14:textId="77777777" w:rsidR="0063521B" w:rsidRPr="0088060C" w:rsidRDefault="0063521B" w:rsidP="0063521B">
      <w:pPr>
        <w:jc w:val="both"/>
        <w:rPr>
          <w:rFonts w:eastAsia="Times"/>
        </w:rPr>
      </w:pPr>
      <w:r w:rsidRPr="0088060C">
        <w:rPr>
          <w:rFonts w:eastAsia="Times"/>
        </w:rPr>
        <w:t>Les prestations sont payées au titulaire conformément aux règles de la comptabilité de l’Assemblée nationale.</w:t>
      </w:r>
    </w:p>
    <w:p w14:paraId="4C5A284D" w14:textId="77777777" w:rsidR="0063521B" w:rsidRPr="0088060C" w:rsidRDefault="0063521B" w:rsidP="0063521B">
      <w:pPr>
        <w:jc w:val="both"/>
        <w:rPr>
          <w:rFonts w:eastAsia="Times"/>
        </w:rPr>
      </w:pPr>
      <w:r w:rsidRPr="0088060C">
        <w:rPr>
          <w:rFonts w:eastAsia="Times"/>
        </w:rPr>
        <w:t xml:space="preserve">Le règlement sera effectué dans un délai de trente (30) jours à compter de la date de réception de la demande de paiement, par virement bancaire informatisé. </w:t>
      </w:r>
    </w:p>
    <w:p w14:paraId="39C8E1B2" w14:textId="77777777" w:rsidR="0063521B" w:rsidRPr="0088060C" w:rsidRDefault="0063521B" w:rsidP="0063521B">
      <w:pPr>
        <w:jc w:val="both"/>
        <w:rPr>
          <w:rFonts w:eastAsia="Times"/>
        </w:rPr>
      </w:pPr>
      <w:r w:rsidRPr="0088060C">
        <w:rPr>
          <w:rFonts w:eastAsia="Times"/>
        </w:rPr>
        <w:t>En cas de dépassement du délai de paiement par l’Assemblée nationale, des intérêts moratoires sont dus au titulaire. Ils sont calculés sur le montant de la facture, par application du taux d’intérêt légal en vigueur à la date à laquelle les intérêts moratoires ont commencé à courir, majoré de 8 points.</w:t>
      </w:r>
    </w:p>
    <w:p w14:paraId="63BC6BF2" w14:textId="46B5943A" w:rsidR="0063521B" w:rsidRPr="0088060C" w:rsidRDefault="0063521B" w:rsidP="00EB5A6B">
      <w:pPr>
        <w:pStyle w:val="Titre2"/>
        <w:ind w:left="0" w:firstLine="0"/>
        <w:rPr>
          <w:rFonts w:ascii="Times New Roman" w:eastAsia="Times" w:hAnsi="Times New Roman" w:cs="Times New Roman"/>
          <w:sz w:val="24"/>
        </w:rPr>
      </w:pPr>
      <w:bookmarkStart w:id="170" w:name="_Toc168046930"/>
      <w:bookmarkStart w:id="171" w:name="_Toc168046931"/>
      <w:bookmarkStart w:id="172" w:name="_Toc169267505"/>
      <w:bookmarkStart w:id="173" w:name="_Toc211528557"/>
      <w:bookmarkEnd w:id="170"/>
      <w:bookmarkEnd w:id="171"/>
      <w:r w:rsidRPr="0088060C">
        <w:rPr>
          <w:rFonts w:ascii="Times New Roman" w:eastAsia="Times" w:hAnsi="Times New Roman" w:cs="Times New Roman"/>
          <w:sz w:val="24"/>
        </w:rPr>
        <w:t>Comptable assignataire des paiements</w:t>
      </w:r>
      <w:bookmarkEnd w:id="172"/>
      <w:bookmarkEnd w:id="173"/>
    </w:p>
    <w:p w14:paraId="4E860B4A" w14:textId="77777777" w:rsidR="0063521B" w:rsidRPr="0088060C" w:rsidRDefault="0063521B" w:rsidP="0063521B">
      <w:pPr>
        <w:jc w:val="both"/>
        <w:rPr>
          <w:rFonts w:eastAsia="Times"/>
        </w:rPr>
      </w:pPr>
      <w:r w:rsidRPr="0088060C">
        <w:rPr>
          <w:rFonts w:eastAsia="Times"/>
        </w:rPr>
        <w:t>Le comptable assignataire des paiements est Mme la Trésorière de l’Assemblée nationale.</w:t>
      </w:r>
    </w:p>
    <w:p w14:paraId="076BF0B3" w14:textId="77777777" w:rsidR="0063521B" w:rsidRPr="0088060C" w:rsidRDefault="0063521B" w:rsidP="0063521B">
      <w:pPr>
        <w:jc w:val="both"/>
        <w:rPr>
          <w:rFonts w:eastAsia="Times"/>
        </w:rPr>
      </w:pPr>
      <w:r w:rsidRPr="0088060C">
        <w:rPr>
          <w:rFonts w:eastAsia="Times"/>
        </w:rPr>
        <w:t>La personne habilitée à donner les renseignements prévus à l’article R. 2191-55 du code de la commande publique (nantissement ou cession de créance) est Mme la Trésorière de l’Assemblée nationale.</w:t>
      </w:r>
    </w:p>
    <w:p w14:paraId="52FDBC32" w14:textId="77777777" w:rsidR="0063521B" w:rsidRPr="0088060C" w:rsidRDefault="0063521B" w:rsidP="0063521B">
      <w:pPr>
        <w:jc w:val="both"/>
        <w:rPr>
          <w:rFonts w:eastAsia="Times"/>
        </w:rPr>
      </w:pPr>
      <w:r w:rsidRPr="0088060C">
        <w:rPr>
          <w:rFonts w:eastAsia="Times"/>
        </w:rPr>
        <w:t>Tout courrier relatif à une cession de créance sera adressé, par lettre recommandée avec accusé de réception, à Mme la Trésorière de l’Assemblée nationale, 126 rue de l’Université, 75355 Paris 07 SP.</w:t>
      </w:r>
    </w:p>
    <w:p w14:paraId="3AEC84DA" w14:textId="5EF5BF9C" w:rsidR="0063521B" w:rsidRPr="0088060C" w:rsidRDefault="0063521B" w:rsidP="00EB5A6B">
      <w:pPr>
        <w:pStyle w:val="Titre2"/>
        <w:ind w:left="0" w:firstLine="0"/>
        <w:rPr>
          <w:rFonts w:ascii="Times New Roman" w:eastAsia="Times" w:hAnsi="Times New Roman" w:cs="Times New Roman"/>
          <w:sz w:val="24"/>
        </w:rPr>
      </w:pPr>
      <w:bookmarkStart w:id="174" w:name="_Toc169267506"/>
      <w:bookmarkStart w:id="175" w:name="_Toc211528558"/>
      <w:r w:rsidRPr="0088060C">
        <w:rPr>
          <w:rFonts w:ascii="Times New Roman" w:eastAsia="Times" w:hAnsi="Times New Roman" w:cs="Times New Roman"/>
          <w:sz w:val="24"/>
        </w:rPr>
        <w:t>Répartition des paiements en cas de groupement ou de sous-traitance</w:t>
      </w:r>
      <w:bookmarkEnd w:id="174"/>
      <w:bookmarkEnd w:id="175"/>
      <w:r w:rsidRPr="0088060C">
        <w:rPr>
          <w:rFonts w:ascii="Times New Roman" w:eastAsia="Times" w:hAnsi="Times New Roman" w:cs="Times New Roman"/>
          <w:sz w:val="24"/>
        </w:rPr>
        <w:t xml:space="preserve"> </w:t>
      </w:r>
    </w:p>
    <w:p w14:paraId="1EB1639B" w14:textId="2570D19D" w:rsidR="0063521B" w:rsidRPr="0088060C" w:rsidRDefault="0063521B" w:rsidP="0063521B">
      <w:pPr>
        <w:jc w:val="both"/>
        <w:rPr>
          <w:rFonts w:eastAsia="Times"/>
        </w:rPr>
      </w:pPr>
      <w:r w:rsidRPr="0088060C">
        <w:rPr>
          <w:rFonts w:eastAsia="Times"/>
        </w:rPr>
        <w:t>L’acte d’engagement indique ce qui doit être réglé respectivement au titulaire (ou à chacun des cotraitants en cas de groupement) et à ses sous-traitants.</w:t>
      </w:r>
    </w:p>
    <w:p w14:paraId="164704EE" w14:textId="7D5B6955" w:rsidR="0063521B" w:rsidRPr="0088060C" w:rsidRDefault="0063521B" w:rsidP="0063521B">
      <w:pPr>
        <w:jc w:val="both"/>
        <w:rPr>
          <w:rFonts w:eastAsia="Times"/>
        </w:rPr>
      </w:pPr>
      <w:r w:rsidRPr="0088060C">
        <w:rPr>
          <w:rFonts w:eastAsia="Times"/>
        </w:rPr>
        <w:t>En cas de groupement, la signature du projet de décompte par le mandataire vaut, pour chaque cotraitant, acceptation du montant d’acompte ou de solde à lui payer directement, ou le cas échéant à payer sur le compte unique de groupement.</w:t>
      </w:r>
    </w:p>
    <w:p w14:paraId="155D06CA" w14:textId="2BEFA810" w:rsidR="0063521B" w:rsidRPr="0088060C" w:rsidRDefault="0063521B" w:rsidP="00EB5A6B">
      <w:pPr>
        <w:pStyle w:val="Titre2"/>
        <w:ind w:left="0" w:firstLine="0"/>
        <w:rPr>
          <w:rFonts w:ascii="Times New Roman" w:eastAsia="Times" w:hAnsi="Times New Roman" w:cs="Times New Roman"/>
          <w:sz w:val="24"/>
        </w:rPr>
      </w:pPr>
      <w:bookmarkStart w:id="176" w:name="_Toc169267507"/>
      <w:bookmarkStart w:id="177" w:name="_Toc211528559"/>
      <w:r w:rsidRPr="0088060C">
        <w:rPr>
          <w:rFonts w:ascii="Times New Roman" w:eastAsia="Times" w:hAnsi="Times New Roman" w:cs="Times New Roman"/>
          <w:sz w:val="24"/>
        </w:rPr>
        <w:t>Présentation des demandes de paiement</w:t>
      </w:r>
      <w:bookmarkEnd w:id="176"/>
      <w:bookmarkEnd w:id="177"/>
    </w:p>
    <w:p w14:paraId="2CDA2284" w14:textId="3157F2A8" w:rsidR="0063521B" w:rsidRPr="0088060C" w:rsidRDefault="0063521B" w:rsidP="00EB5A6B">
      <w:pPr>
        <w:pStyle w:val="Titre3"/>
        <w:tabs>
          <w:tab w:val="clear" w:pos="993"/>
          <w:tab w:val="left" w:pos="709"/>
        </w:tabs>
        <w:rPr>
          <w:rFonts w:ascii="Times New Roman" w:eastAsia="Times" w:hAnsi="Times New Roman" w:cs="Times New Roman"/>
          <w:color w:val="auto"/>
          <w:szCs w:val="24"/>
        </w:rPr>
      </w:pPr>
      <w:bookmarkStart w:id="178" w:name="_Toc95215756"/>
      <w:bookmarkStart w:id="179" w:name="_Toc149207130"/>
      <w:bookmarkStart w:id="180" w:name="_Toc211528560"/>
      <w:r w:rsidRPr="0088060C">
        <w:rPr>
          <w:rFonts w:ascii="Times New Roman" w:eastAsia="Times" w:hAnsi="Times New Roman" w:cs="Times New Roman"/>
          <w:color w:val="auto"/>
          <w:szCs w:val="24"/>
        </w:rPr>
        <w:t>Modalités de transmission des factures</w:t>
      </w:r>
      <w:bookmarkEnd w:id="178"/>
      <w:bookmarkEnd w:id="179"/>
      <w:bookmarkEnd w:id="180"/>
    </w:p>
    <w:p w14:paraId="476ADF18" w14:textId="77777777" w:rsidR="0063521B" w:rsidRPr="0088060C" w:rsidRDefault="0063521B" w:rsidP="0063521B">
      <w:pPr>
        <w:jc w:val="both"/>
        <w:rPr>
          <w:rFonts w:eastAsia="Times"/>
          <w:b/>
        </w:rPr>
      </w:pPr>
      <w:r w:rsidRPr="0088060C">
        <w:rPr>
          <w:rFonts w:eastAsia="Times"/>
          <w:b/>
        </w:rPr>
        <w:t xml:space="preserve">Le dépôt, la transmission et la réception des factures électroniques et numériques du titulaire, y compris ceux domiciliés à l’étranger, sont effectués de manière électronique et dématérialisée et exclusivement sur le portail de dématérialisation des factures électroniques de l’Assemblée nationale selon des modalités communiquées de manière dématérialisée au titulaire au début de l’exécution de l’accord-cadre. </w:t>
      </w:r>
    </w:p>
    <w:p w14:paraId="69FD7DF3" w14:textId="77777777" w:rsidR="0063521B" w:rsidRPr="0088060C" w:rsidRDefault="0063521B" w:rsidP="0063521B">
      <w:pPr>
        <w:jc w:val="both"/>
        <w:rPr>
          <w:rFonts w:eastAsia="Times"/>
        </w:rPr>
      </w:pPr>
      <w:r w:rsidRPr="0088060C">
        <w:rPr>
          <w:rFonts w:eastAsia="Times"/>
        </w:rPr>
        <w:t xml:space="preserve">Cette obligation s’applique aux sous-traitants admis au paiement direct et aux cotraitants admis à un paiement direct et individualisé. </w:t>
      </w:r>
    </w:p>
    <w:p w14:paraId="3CD5B223" w14:textId="77777777" w:rsidR="0063521B" w:rsidRPr="0088060C" w:rsidRDefault="0063521B" w:rsidP="0063521B">
      <w:pPr>
        <w:jc w:val="both"/>
        <w:rPr>
          <w:rFonts w:eastAsia="Times"/>
          <w:b/>
        </w:rPr>
      </w:pPr>
      <w:r w:rsidRPr="0088060C">
        <w:rPr>
          <w:rFonts w:eastAsia="Times"/>
          <w:b/>
        </w:rPr>
        <w:t>Une facture transmise en dehors de ce portail sera systématiquement rejetée par les services de l’Assemblée nationale. Une information sera envoyée au prestataire lui demandant de se conformer à cette obligation.</w:t>
      </w:r>
    </w:p>
    <w:p w14:paraId="6D1FC0E7" w14:textId="19C6C1C6" w:rsidR="0063521B" w:rsidRPr="0088060C" w:rsidRDefault="0063521B" w:rsidP="0063521B">
      <w:pPr>
        <w:jc w:val="both"/>
        <w:rPr>
          <w:rFonts w:eastAsia="Times"/>
        </w:rPr>
      </w:pPr>
      <w:r w:rsidRPr="0088060C">
        <w:rPr>
          <w:rFonts w:eastAsia="Times"/>
        </w:rPr>
        <w:t>En cas de manquement répété du titulaire, d'un de ses sous-traitants admis au paiement direct ou d'un de ses cotraitants à leur obligation de transmission des factures via ce portail, l'Assemblée nationale peut lui appliquer l</w:t>
      </w:r>
      <w:r w:rsidR="00053895" w:rsidRPr="0088060C">
        <w:rPr>
          <w:rFonts w:eastAsia="Times"/>
        </w:rPr>
        <w:t>a pénalité prévue à l’article 1</w:t>
      </w:r>
      <w:r w:rsidR="007565CA" w:rsidRPr="0088060C">
        <w:rPr>
          <w:rFonts w:eastAsia="Times"/>
        </w:rPr>
        <w:t>0</w:t>
      </w:r>
      <w:r w:rsidRPr="0088060C">
        <w:rPr>
          <w:rFonts w:eastAsia="Times"/>
        </w:rPr>
        <w:t>.2 du présent CCAP.</w:t>
      </w:r>
    </w:p>
    <w:p w14:paraId="4396B374" w14:textId="79048625" w:rsidR="006F7465" w:rsidRPr="0088060C" w:rsidRDefault="0063521B" w:rsidP="006F7465">
      <w:pPr>
        <w:jc w:val="both"/>
        <w:rPr>
          <w:rFonts w:eastAsia="Times"/>
        </w:rPr>
      </w:pPr>
      <w:r w:rsidRPr="0088060C">
        <w:rPr>
          <w:rFonts w:eastAsia="Times"/>
        </w:rPr>
        <w:lastRenderedPageBreak/>
        <w:t>En cas de manquement réitéré et persistant et après mise en demeure du titulaire dans les conditions prévues à l’article 1</w:t>
      </w:r>
      <w:r w:rsidR="007565CA" w:rsidRPr="0088060C">
        <w:rPr>
          <w:rFonts w:eastAsia="Times"/>
        </w:rPr>
        <w:t>2</w:t>
      </w:r>
      <w:r w:rsidRPr="0088060C">
        <w:rPr>
          <w:rFonts w:eastAsia="Times"/>
        </w:rPr>
        <w:t xml:space="preserve"> du présent CCAP, l’accord-cadre pourra être résilié.</w:t>
      </w:r>
    </w:p>
    <w:p w14:paraId="6A4C0AC5" w14:textId="1AA95046" w:rsidR="0063521B" w:rsidRPr="0088060C" w:rsidRDefault="0063521B" w:rsidP="00EB5A6B">
      <w:pPr>
        <w:pStyle w:val="Titre3"/>
        <w:tabs>
          <w:tab w:val="clear" w:pos="993"/>
          <w:tab w:val="left" w:pos="567"/>
        </w:tabs>
        <w:rPr>
          <w:rFonts w:ascii="Times New Roman" w:eastAsia="Times" w:hAnsi="Times New Roman" w:cs="Times New Roman"/>
          <w:color w:val="auto"/>
          <w:szCs w:val="24"/>
        </w:rPr>
      </w:pPr>
      <w:bookmarkStart w:id="181" w:name="_Toc95215757"/>
      <w:bookmarkStart w:id="182" w:name="_Toc149207131"/>
      <w:r w:rsidRPr="0088060C">
        <w:rPr>
          <w:rFonts w:ascii="Times New Roman" w:eastAsia="Times" w:hAnsi="Times New Roman" w:cs="Times New Roman"/>
          <w:color w:val="auto"/>
          <w:szCs w:val="24"/>
        </w:rPr>
        <w:t xml:space="preserve"> </w:t>
      </w:r>
      <w:bookmarkStart w:id="183" w:name="_Toc211528561"/>
      <w:bookmarkEnd w:id="181"/>
      <w:bookmarkEnd w:id="182"/>
      <w:r w:rsidRPr="0088060C">
        <w:rPr>
          <w:rFonts w:ascii="Times New Roman" w:eastAsia="Times" w:hAnsi="Times New Roman" w:cs="Times New Roman"/>
          <w:color w:val="auto"/>
          <w:szCs w:val="24"/>
        </w:rPr>
        <w:t>Modalités de facturation</w:t>
      </w:r>
      <w:bookmarkEnd w:id="183"/>
    </w:p>
    <w:p w14:paraId="024613FE" w14:textId="4D98F571" w:rsidR="0063521B" w:rsidRPr="0088060C" w:rsidRDefault="0063521B" w:rsidP="0063521B">
      <w:pPr>
        <w:jc w:val="both"/>
        <w:rPr>
          <w:rFonts w:eastAsia="Times"/>
        </w:rPr>
      </w:pPr>
      <w:r w:rsidRPr="0088060C">
        <w:rPr>
          <w:rFonts w:eastAsia="Times"/>
        </w:rPr>
        <w:t xml:space="preserve">Les projets de décompte afférents à </w:t>
      </w:r>
      <w:r w:rsidR="00762B2D" w:rsidRPr="0088060C">
        <w:rPr>
          <w:rFonts w:eastAsia="Times"/>
        </w:rPr>
        <w:t xml:space="preserve">chaque bons de commande </w:t>
      </w:r>
      <w:r w:rsidRPr="0088060C">
        <w:rPr>
          <w:rFonts w:eastAsia="Times"/>
        </w:rPr>
        <w:t xml:space="preserve">sont accompagnés, le cas échéant, des factures des sous-traitants, et présentés selon le modèle fourni au titulaire au début de l’accord-cadre. </w:t>
      </w:r>
    </w:p>
    <w:p w14:paraId="5579A461" w14:textId="77777777" w:rsidR="0063521B" w:rsidRPr="0088060C" w:rsidRDefault="0063521B" w:rsidP="0063521B">
      <w:pPr>
        <w:jc w:val="both"/>
        <w:rPr>
          <w:rFonts w:eastAsia="Times"/>
        </w:rPr>
      </w:pPr>
      <w:r w:rsidRPr="0088060C">
        <w:rPr>
          <w:rFonts w:eastAsia="Times"/>
        </w:rPr>
        <w:t>La facturation est établie après service fait. Elle est mensuelle en cas de travaux dont la durée est supérieure à trois mois.</w:t>
      </w:r>
    </w:p>
    <w:p w14:paraId="36A4046B" w14:textId="77777777" w:rsidR="0063521B" w:rsidRPr="0088060C" w:rsidRDefault="0063521B" w:rsidP="0063521B">
      <w:pPr>
        <w:jc w:val="both"/>
        <w:rPr>
          <w:rFonts w:eastAsia="Times"/>
        </w:rPr>
      </w:pPr>
      <w:r w:rsidRPr="0088060C">
        <w:rPr>
          <w:rFonts w:eastAsia="Times"/>
        </w:rPr>
        <w:t>Les demandes de paiement sont présentées selon les conditions prévues à l'article 12.1 du CCAG-Travaux et doivent porter, outre les mentions légales, les indications suivantes :</w:t>
      </w:r>
    </w:p>
    <w:p w14:paraId="4D4A4BEC" w14:textId="77777777" w:rsidR="0063521B" w:rsidRPr="0088060C" w:rsidRDefault="0063521B" w:rsidP="00A43FC2">
      <w:pPr>
        <w:numPr>
          <w:ilvl w:val="0"/>
          <w:numId w:val="9"/>
        </w:numPr>
        <w:jc w:val="both"/>
        <w:rPr>
          <w:rFonts w:eastAsia="Times"/>
        </w:rPr>
      </w:pPr>
      <w:r w:rsidRPr="0088060C">
        <w:rPr>
          <w:rFonts w:eastAsia="Times"/>
        </w:rPr>
        <w:t>le nom ou la raison sociale du créancier ;</w:t>
      </w:r>
    </w:p>
    <w:p w14:paraId="364F686A" w14:textId="77777777" w:rsidR="0063521B" w:rsidRPr="0088060C" w:rsidRDefault="0063521B" w:rsidP="00A43FC2">
      <w:pPr>
        <w:numPr>
          <w:ilvl w:val="0"/>
          <w:numId w:val="9"/>
        </w:numPr>
        <w:jc w:val="both"/>
        <w:rPr>
          <w:rFonts w:eastAsia="Times"/>
        </w:rPr>
      </w:pPr>
      <w:r w:rsidRPr="0088060C">
        <w:rPr>
          <w:rFonts w:eastAsia="Times"/>
        </w:rPr>
        <w:t>Le numéro de son compte bancaire ou postal tel qu'il est précisé à l'acte d'engagement ;</w:t>
      </w:r>
    </w:p>
    <w:p w14:paraId="1F656F85" w14:textId="3ACF4152" w:rsidR="0063521B" w:rsidRPr="0088060C" w:rsidRDefault="004A7F0E" w:rsidP="00A43FC2">
      <w:pPr>
        <w:numPr>
          <w:ilvl w:val="0"/>
          <w:numId w:val="9"/>
        </w:numPr>
        <w:jc w:val="both"/>
        <w:rPr>
          <w:rFonts w:eastAsia="Times"/>
        </w:rPr>
      </w:pPr>
      <w:r>
        <w:rPr>
          <w:rFonts w:eastAsia="Times"/>
        </w:rPr>
        <w:t xml:space="preserve">la référence de l’accord-cadre </w:t>
      </w:r>
      <w:r w:rsidR="0063521B" w:rsidRPr="0088060C">
        <w:rPr>
          <w:rFonts w:eastAsia="Times"/>
        </w:rPr>
        <w:t>(intitulé et numéro) ;</w:t>
      </w:r>
    </w:p>
    <w:p w14:paraId="1173FFF6" w14:textId="5083B370" w:rsidR="0063521B" w:rsidRPr="0088060C" w:rsidRDefault="0063521B" w:rsidP="00A43FC2">
      <w:pPr>
        <w:numPr>
          <w:ilvl w:val="0"/>
          <w:numId w:val="9"/>
        </w:numPr>
        <w:jc w:val="both"/>
        <w:rPr>
          <w:rFonts w:eastAsia="Times"/>
        </w:rPr>
      </w:pPr>
      <w:r w:rsidRPr="0088060C">
        <w:rPr>
          <w:rFonts w:eastAsia="Times"/>
        </w:rPr>
        <w:t>la date et le numéro du bon de commande</w:t>
      </w:r>
      <w:r w:rsidR="00A75158" w:rsidRPr="0088060C">
        <w:rPr>
          <w:rFonts w:eastAsia="Times"/>
        </w:rPr>
        <w:t> ;</w:t>
      </w:r>
    </w:p>
    <w:p w14:paraId="2A2F2E26" w14:textId="68AB3EB7" w:rsidR="0063521B" w:rsidRPr="0088060C" w:rsidRDefault="0063521B" w:rsidP="00A43FC2">
      <w:pPr>
        <w:numPr>
          <w:ilvl w:val="0"/>
          <w:numId w:val="9"/>
        </w:numPr>
        <w:jc w:val="both"/>
        <w:rPr>
          <w:rFonts w:eastAsia="Times"/>
        </w:rPr>
      </w:pPr>
      <w:r w:rsidRPr="0088060C">
        <w:rPr>
          <w:rFonts w:eastAsia="Times"/>
        </w:rPr>
        <w:t xml:space="preserve">la nature et la quantité </w:t>
      </w:r>
      <w:r w:rsidR="00A75158" w:rsidRPr="0088060C">
        <w:rPr>
          <w:rFonts w:eastAsia="Times"/>
        </w:rPr>
        <w:t xml:space="preserve">des </w:t>
      </w:r>
      <w:r w:rsidRPr="0088060C">
        <w:rPr>
          <w:rFonts w:eastAsia="Times"/>
        </w:rPr>
        <w:t>prestations commandées ;</w:t>
      </w:r>
    </w:p>
    <w:p w14:paraId="6F0A40F8" w14:textId="77777777" w:rsidR="0063521B" w:rsidRPr="0088060C" w:rsidRDefault="0063521B" w:rsidP="00A43FC2">
      <w:pPr>
        <w:numPr>
          <w:ilvl w:val="0"/>
          <w:numId w:val="9"/>
        </w:numPr>
        <w:jc w:val="both"/>
        <w:rPr>
          <w:rFonts w:eastAsia="Times"/>
        </w:rPr>
      </w:pPr>
      <w:r w:rsidRPr="0088060C">
        <w:rPr>
          <w:rFonts w:eastAsia="Times"/>
        </w:rPr>
        <w:t>la date et la désignation du lieu d’exécution ;</w:t>
      </w:r>
    </w:p>
    <w:p w14:paraId="776B49C6" w14:textId="77777777" w:rsidR="0063521B" w:rsidRPr="0088060C" w:rsidRDefault="0063521B" w:rsidP="00A43FC2">
      <w:pPr>
        <w:numPr>
          <w:ilvl w:val="0"/>
          <w:numId w:val="9"/>
        </w:numPr>
        <w:jc w:val="both"/>
        <w:rPr>
          <w:rFonts w:eastAsia="Times"/>
        </w:rPr>
      </w:pPr>
      <w:r w:rsidRPr="0088060C">
        <w:rPr>
          <w:rFonts w:eastAsia="Times"/>
        </w:rPr>
        <w:t>les montants unitaire HT et taux de TVA légalement applicables ;</w:t>
      </w:r>
    </w:p>
    <w:p w14:paraId="69FA2F7B" w14:textId="77777777" w:rsidR="0063521B" w:rsidRPr="0088060C" w:rsidRDefault="0063521B" w:rsidP="00A43FC2">
      <w:pPr>
        <w:numPr>
          <w:ilvl w:val="0"/>
          <w:numId w:val="9"/>
        </w:numPr>
        <w:jc w:val="both"/>
        <w:rPr>
          <w:rFonts w:eastAsia="Times"/>
        </w:rPr>
      </w:pPr>
      <w:r w:rsidRPr="0088060C">
        <w:rPr>
          <w:rFonts w:eastAsia="Times"/>
        </w:rPr>
        <w:t>le montant total TTC des prestations exécutées (incluant, le cas échéant le montant de la TVA des travaux exécutés par le ou les sous-traitants) ;</w:t>
      </w:r>
    </w:p>
    <w:p w14:paraId="3DFC79F2" w14:textId="77777777" w:rsidR="0063521B" w:rsidRPr="0088060C" w:rsidRDefault="0063521B" w:rsidP="00A43FC2">
      <w:pPr>
        <w:numPr>
          <w:ilvl w:val="0"/>
          <w:numId w:val="9"/>
        </w:numPr>
        <w:jc w:val="both"/>
        <w:rPr>
          <w:rFonts w:eastAsia="Times"/>
        </w:rPr>
      </w:pPr>
      <w:r w:rsidRPr="0088060C">
        <w:rPr>
          <w:rFonts w:eastAsia="Times"/>
        </w:rPr>
        <w:t>la date de facturation ;</w:t>
      </w:r>
    </w:p>
    <w:p w14:paraId="19DF00D9" w14:textId="77777777" w:rsidR="0063521B" w:rsidRPr="0088060C" w:rsidRDefault="0063521B" w:rsidP="00A43FC2">
      <w:pPr>
        <w:numPr>
          <w:ilvl w:val="0"/>
          <w:numId w:val="9"/>
        </w:numPr>
        <w:jc w:val="both"/>
        <w:rPr>
          <w:rFonts w:eastAsia="Times"/>
        </w:rPr>
      </w:pPr>
      <w:r w:rsidRPr="0088060C">
        <w:rPr>
          <w:rFonts w:eastAsia="Times"/>
        </w:rPr>
        <w:t>le montant net à payer ;</w:t>
      </w:r>
    </w:p>
    <w:p w14:paraId="1B3046B2" w14:textId="77777777" w:rsidR="0063521B" w:rsidRPr="0088060C" w:rsidRDefault="0063521B" w:rsidP="00A43FC2">
      <w:pPr>
        <w:numPr>
          <w:ilvl w:val="0"/>
          <w:numId w:val="9"/>
        </w:numPr>
        <w:jc w:val="both"/>
        <w:rPr>
          <w:rFonts w:eastAsia="Times"/>
        </w:rPr>
      </w:pPr>
      <w:r w:rsidRPr="0088060C">
        <w:rPr>
          <w:rFonts w:eastAsia="Times"/>
        </w:rPr>
        <w:t>le calcul, avec justifications à l’appui, des coefficients de révision des prix.</w:t>
      </w:r>
    </w:p>
    <w:p w14:paraId="0B0380E9" w14:textId="06CB2D3F" w:rsidR="0063521B" w:rsidRPr="0088060C" w:rsidRDefault="0063521B" w:rsidP="00A43FC2">
      <w:pPr>
        <w:numPr>
          <w:ilvl w:val="0"/>
          <w:numId w:val="9"/>
        </w:numPr>
        <w:jc w:val="both"/>
        <w:rPr>
          <w:rFonts w:eastAsia="Times"/>
        </w:rPr>
      </w:pPr>
      <w:r w:rsidRPr="0088060C">
        <w:rPr>
          <w:rFonts w:eastAsia="Times"/>
        </w:rPr>
        <w:t>le nom du service destinataire ;</w:t>
      </w:r>
    </w:p>
    <w:p w14:paraId="20753414" w14:textId="71C1D784" w:rsidR="0063521B" w:rsidRPr="0088060C" w:rsidRDefault="0063521B" w:rsidP="00EB5A6B">
      <w:pPr>
        <w:pStyle w:val="Titre3"/>
        <w:tabs>
          <w:tab w:val="clear" w:pos="993"/>
          <w:tab w:val="left" w:pos="709"/>
        </w:tabs>
        <w:rPr>
          <w:rFonts w:ascii="Times New Roman" w:hAnsi="Times New Roman" w:cs="Times New Roman"/>
          <w:color w:val="auto"/>
          <w:szCs w:val="24"/>
        </w:rPr>
      </w:pPr>
      <w:bookmarkStart w:id="184" w:name="_Toc95215758"/>
      <w:bookmarkStart w:id="185" w:name="_Toc149207132"/>
      <w:r w:rsidRPr="0088060C">
        <w:rPr>
          <w:rFonts w:ascii="Times New Roman" w:hAnsi="Times New Roman" w:cs="Times New Roman"/>
          <w:color w:val="auto"/>
          <w:szCs w:val="24"/>
        </w:rPr>
        <w:t xml:space="preserve"> </w:t>
      </w:r>
      <w:bookmarkStart w:id="186" w:name="_Toc211528562"/>
      <w:r w:rsidRPr="0088060C">
        <w:rPr>
          <w:rFonts w:ascii="Times New Roman" w:hAnsi="Times New Roman" w:cs="Times New Roman"/>
          <w:color w:val="auto"/>
          <w:szCs w:val="24"/>
        </w:rPr>
        <w:t>Le cas échéant, demande de paiement finale</w:t>
      </w:r>
      <w:bookmarkEnd w:id="184"/>
      <w:r w:rsidRPr="0088060C">
        <w:rPr>
          <w:rFonts w:ascii="Times New Roman" w:hAnsi="Times New Roman" w:cs="Times New Roman"/>
          <w:color w:val="auto"/>
          <w:szCs w:val="24"/>
        </w:rPr>
        <w:t xml:space="preserve"> sur un bon de commande</w:t>
      </w:r>
      <w:bookmarkEnd w:id="185"/>
      <w:bookmarkEnd w:id="186"/>
    </w:p>
    <w:p w14:paraId="4B5B970A" w14:textId="0EDB9ADA" w:rsidR="0063521B" w:rsidRPr="0088060C" w:rsidRDefault="0063521B" w:rsidP="0063521B">
      <w:pPr>
        <w:jc w:val="both"/>
        <w:rPr>
          <w:rFonts w:eastAsia="Times"/>
        </w:rPr>
      </w:pPr>
      <w:r w:rsidRPr="0088060C">
        <w:rPr>
          <w:rFonts w:eastAsia="Times"/>
        </w:rPr>
        <w:t xml:space="preserve">Toutefois, par dérogation à l’article 12.3.2 du CCAG-Travaux, le titulaire transmet son projet de décompte final, au représentant du pouvoir adjudicateur, par tout moyen permettant de donner une date certaine, dans un délai de 30 jours à compter de la date de notification de la décision de réception sans réserve. </w:t>
      </w:r>
    </w:p>
    <w:p w14:paraId="13BE482E" w14:textId="7B189307" w:rsidR="0063521B" w:rsidRPr="0088060C" w:rsidRDefault="0063521B" w:rsidP="0063521B">
      <w:pPr>
        <w:jc w:val="both"/>
        <w:rPr>
          <w:rFonts w:eastAsia="Times"/>
        </w:rPr>
      </w:pPr>
      <w:r w:rsidRPr="0088060C">
        <w:rPr>
          <w:rFonts w:eastAsia="Times"/>
        </w:rPr>
        <w:t>Si la réception est assortie de réserves, le titulaire transmettra son projet de décompte final, au représentant du pouvoir adjudicateur, par tout moyen permettant de donner une date certaine, dans un délai de 30</w:t>
      </w:r>
      <w:r w:rsidR="000B615C" w:rsidRPr="0088060C">
        <w:rPr>
          <w:rFonts w:eastAsia="Times"/>
        </w:rPr>
        <w:t xml:space="preserve"> </w:t>
      </w:r>
      <w:r w:rsidRPr="0088060C">
        <w:rPr>
          <w:rFonts w:eastAsia="Times"/>
        </w:rPr>
        <w:t>jours à compter de la décision du pouvoir adjudicateur de lever l’ensemble des réserves dont était assortie la réception.</w:t>
      </w:r>
    </w:p>
    <w:p w14:paraId="05E3D59F" w14:textId="77777777" w:rsidR="0063521B" w:rsidRPr="0088060C" w:rsidRDefault="0063521B" w:rsidP="0063521B">
      <w:pPr>
        <w:jc w:val="both"/>
        <w:rPr>
          <w:rFonts w:eastAsia="Times"/>
        </w:rPr>
      </w:pPr>
      <w:r w:rsidRPr="0088060C">
        <w:rPr>
          <w:rFonts w:eastAsia="Times"/>
        </w:rPr>
        <w:t>Par dérogation aux délais indiqués à l’article 12.4.2 du CCAG-Travaux, le décompte général est notifié au titulaire à la plus tardive des deux dates ci-après :</w:t>
      </w:r>
    </w:p>
    <w:p w14:paraId="1086DE20" w14:textId="77777777" w:rsidR="0063521B" w:rsidRPr="0088060C" w:rsidRDefault="0063521B" w:rsidP="0063521B">
      <w:pPr>
        <w:jc w:val="both"/>
        <w:rPr>
          <w:rFonts w:eastAsia="Times"/>
        </w:rPr>
      </w:pPr>
      <w:r w:rsidRPr="0088060C">
        <w:rPr>
          <w:rFonts w:eastAsia="Times"/>
        </w:rPr>
        <w:t xml:space="preserve">- </w:t>
      </w:r>
      <w:r w:rsidRPr="0088060C">
        <w:rPr>
          <w:rFonts w:eastAsia="Times"/>
          <w:b/>
        </w:rPr>
        <w:t xml:space="preserve">45 jours </w:t>
      </w:r>
      <w:r w:rsidRPr="0088060C">
        <w:rPr>
          <w:rFonts w:eastAsia="Times"/>
        </w:rPr>
        <w:t>à compter de la réception par le maître d'œuvre de la demande de paiement finale transmise par le titulaire ;</w:t>
      </w:r>
    </w:p>
    <w:p w14:paraId="21042F4B" w14:textId="77777777" w:rsidR="0063521B" w:rsidRPr="0088060C" w:rsidRDefault="0063521B" w:rsidP="0063521B">
      <w:pPr>
        <w:jc w:val="both"/>
        <w:rPr>
          <w:rFonts w:eastAsia="Times"/>
        </w:rPr>
      </w:pPr>
      <w:r w:rsidRPr="0088060C">
        <w:rPr>
          <w:rFonts w:eastAsia="Times"/>
        </w:rPr>
        <w:t>- </w:t>
      </w:r>
      <w:r w:rsidRPr="0088060C">
        <w:rPr>
          <w:rFonts w:eastAsia="Times"/>
          <w:b/>
        </w:rPr>
        <w:t>45 jours</w:t>
      </w:r>
      <w:r w:rsidRPr="0088060C">
        <w:rPr>
          <w:rFonts w:eastAsia="Times"/>
        </w:rPr>
        <w:t xml:space="preserve"> à compter de la réception par l’acheteur de la demande de paiement finale transmise par le titulaire.</w:t>
      </w:r>
    </w:p>
    <w:p w14:paraId="18966DEC" w14:textId="365D69B3" w:rsidR="00545831" w:rsidRPr="0088060C" w:rsidRDefault="0063521B" w:rsidP="00E5226F">
      <w:pPr>
        <w:jc w:val="both"/>
        <w:rPr>
          <w:rFonts w:eastAsia="Times"/>
        </w:rPr>
      </w:pPr>
      <w:r w:rsidRPr="0088060C">
        <w:rPr>
          <w:rFonts w:eastAsia="Times"/>
          <w:b/>
        </w:rPr>
        <w:t>Par dérogation au 6</w:t>
      </w:r>
      <w:r w:rsidRPr="0088060C">
        <w:rPr>
          <w:rFonts w:eastAsia="Times"/>
          <w:b/>
          <w:vertAlign w:val="superscript"/>
        </w:rPr>
        <w:t>ème</w:t>
      </w:r>
      <w:r w:rsidRPr="0088060C">
        <w:rPr>
          <w:rFonts w:eastAsia="Times"/>
          <w:b/>
        </w:rPr>
        <w:t xml:space="preserve"> alinéa de l’article 12.4.4 du CCAG-Travaux, le titulaire ne peut se prévaloir d’un décompte général devenu tacitement définitif. </w:t>
      </w:r>
    </w:p>
    <w:p w14:paraId="19F8E4D3" w14:textId="4E3DCD2B" w:rsidR="006F7465" w:rsidRPr="0088060C" w:rsidRDefault="006F7465" w:rsidP="00EB5A6B">
      <w:pPr>
        <w:pStyle w:val="Titre1"/>
        <w:ind w:left="0"/>
        <w:rPr>
          <w:rFonts w:ascii="Times New Roman" w:eastAsia="Times" w:hAnsi="Times New Roman" w:cs="Times New Roman"/>
          <w:sz w:val="24"/>
          <w:szCs w:val="24"/>
        </w:rPr>
      </w:pPr>
      <w:bookmarkStart w:id="187" w:name="_Toc169267508"/>
      <w:bookmarkStart w:id="188" w:name="_Toc211528563"/>
      <w:r w:rsidRPr="0088060C">
        <w:rPr>
          <w:rFonts w:ascii="Times New Roman" w:eastAsia="Times" w:hAnsi="Times New Roman" w:cs="Times New Roman"/>
          <w:sz w:val="24"/>
          <w:szCs w:val="24"/>
        </w:rPr>
        <w:t>PRÉPARATION, EXÉCUTION ET CONTRÔLE DES TRAVAUX</w:t>
      </w:r>
      <w:bookmarkStart w:id="189" w:name="_Toc406430205"/>
      <w:bookmarkStart w:id="190" w:name="_Toc531960075"/>
      <w:bookmarkStart w:id="191" w:name="_Toc531962224"/>
      <w:bookmarkStart w:id="192" w:name="_Toc532835754"/>
      <w:bookmarkStart w:id="193" w:name="_Toc532835822"/>
      <w:bookmarkStart w:id="194" w:name="_Toc532835993"/>
      <w:bookmarkStart w:id="195" w:name="_Toc533691984"/>
      <w:bookmarkStart w:id="196" w:name="_Toc533692086"/>
      <w:bookmarkStart w:id="197" w:name="_Toc533783479"/>
      <w:bookmarkStart w:id="198" w:name="_Toc533783545"/>
      <w:bookmarkStart w:id="199" w:name="_Toc534625207"/>
      <w:bookmarkStart w:id="200" w:name="_Toc534625273"/>
      <w:bookmarkStart w:id="201" w:name="_Toc534625339"/>
      <w:bookmarkStart w:id="202" w:name="_Toc534625608"/>
      <w:bookmarkStart w:id="203" w:name="_Toc534625676"/>
      <w:bookmarkStart w:id="204" w:name="_Toc123917626"/>
      <w:bookmarkStart w:id="205" w:name="_Toc125023135"/>
      <w:bookmarkStart w:id="206" w:name="_Toc167727174"/>
      <w:bookmarkStart w:id="207" w:name="_Toc168044382"/>
      <w:bookmarkStart w:id="208" w:name="_Toc168044797"/>
      <w:bookmarkStart w:id="209" w:name="_Toc168046936"/>
      <w:bookmarkStart w:id="210" w:name="_Toc168325861"/>
      <w:bookmarkStart w:id="211" w:name="_Toc168326032"/>
      <w:bookmarkStart w:id="212" w:name="_Toc168046937"/>
      <w:bookmarkStart w:id="213" w:name="_Toc168325862"/>
      <w:bookmarkStart w:id="214" w:name="_Toc168326033"/>
      <w:bookmarkStart w:id="215" w:name="_Toc168046938"/>
      <w:bookmarkStart w:id="216" w:name="_Toc168325863"/>
      <w:bookmarkStart w:id="217" w:name="_Toc168326034"/>
      <w:bookmarkStart w:id="218" w:name="_Toc312076924"/>
      <w:bookmarkStart w:id="219" w:name="_Toc346888864"/>
      <w:bookmarkStart w:id="220" w:name="_Toc348529377"/>
      <w:bookmarkEnd w:id="187"/>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188"/>
    </w:p>
    <w:p w14:paraId="7C6F2C45" w14:textId="3A780193" w:rsidR="006F7465" w:rsidRPr="0088060C" w:rsidRDefault="006F7465" w:rsidP="00EB5A6B">
      <w:pPr>
        <w:pStyle w:val="Titre2"/>
        <w:ind w:left="0" w:firstLine="0"/>
        <w:rPr>
          <w:rFonts w:ascii="Times New Roman" w:eastAsia="Times" w:hAnsi="Times New Roman" w:cs="Times New Roman"/>
          <w:sz w:val="24"/>
        </w:rPr>
      </w:pPr>
      <w:bookmarkStart w:id="221" w:name="_Toc169267509"/>
      <w:bookmarkStart w:id="222" w:name="_Toc211528564"/>
      <w:r w:rsidRPr="0088060C">
        <w:rPr>
          <w:rFonts w:ascii="Times New Roman" w:eastAsia="Times" w:hAnsi="Times New Roman" w:cs="Times New Roman"/>
          <w:sz w:val="24"/>
        </w:rPr>
        <w:t>Période de préparation</w:t>
      </w:r>
      <w:bookmarkEnd w:id="218"/>
      <w:bookmarkEnd w:id="219"/>
      <w:bookmarkEnd w:id="220"/>
      <w:bookmarkEnd w:id="221"/>
      <w:bookmarkEnd w:id="222"/>
    </w:p>
    <w:p w14:paraId="5002528E" w14:textId="5CFAB185" w:rsidR="006F7465" w:rsidRPr="0088060C" w:rsidRDefault="006F7465" w:rsidP="006F7465">
      <w:pPr>
        <w:jc w:val="both"/>
        <w:rPr>
          <w:rFonts w:eastAsia="Times"/>
        </w:rPr>
      </w:pPr>
      <w:r w:rsidRPr="0088060C">
        <w:rPr>
          <w:rFonts w:eastAsia="Times"/>
        </w:rPr>
        <w:lastRenderedPageBreak/>
        <w:t xml:space="preserve">Par dérogation à l’article 28.1 du CCAG-Travaux, chaque bon de commande précise s'il est prévu une période de préparation de chantier et indique, le cas échéant, sa date de démarrage et sa durée. </w:t>
      </w:r>
    </w:p>
    <w:p w14:paraId="41016106" w14:textId="7B919582" w:rsidR="006F7465" w:rsidRPr="0088060C" w:rsidRDefault="004F4826" w:rsidP="006F7465">
      <w:pPr>
        <w:jc w:val="both"/>
        <w:rPr>
          <w:rFonts w:eastAsia="Times"/>
        </w:rPr>
      </w:pPr>
      <w:r w:rsidRPr="0088060C">
        <w:rPr>
          <w:rFonts w:eastAsia="Times"/>
        </w:rPr>
        <w:t xml:space="preserve">Le dossier </w:t>
      </w:r>
      <w:r w:rsidR="006F7465" w:rsidRPr="0088060C">
        <w:rPr>
          <w:rFonts w:eastAsia="Times"/>
        </w:rPr>
        <w:t>d'exécution des ouvrages et les spécifications techniques devant être établis par le titulaire du marché sont soumis</w:t>
      </w:r>
      <w:r w:rsidR="006101FB" w:rsidRPr="0088060C">
        <w:rPr>
          <w:rFonts w:eastAsia="Times"/>
        </w:rPr>
        <w:t xml:space="preserve"> </w:t>
      </w:r>
      <w:r w:rsidR="006F7465" w:rsidRPr="0088060C">
        <w:rPr>
          <w:rFonts w:eastAsia="Times"/>
        </w:rPr>
        <w:t>au visa de l’Assemblée nationale, dans les conditions prévues au CCG-AN.</w:t>
      </w:r>
      <w:bookmarkStart w:id="223" w:name="_Toc312076925"/>
      <w:bookmarkStart w:id="224" w:name="_Toc346888865"/>
      <w:bookmarkStart w:id="225" w:name="_Toc348529378"/>
    </w:p>
    <w:p w14:paraId="1614A7F6" w14:textId="40BB882B" w:rsidR="006F7465" w:rsidRPr="0088060C" w:rsidRDefault="006F7465" w:rsidP="00EB5A6B">
      <w:pPr>
        <w:pStyle w:val="Titre2"/>
        <w:ind w:left="0" w:firstLine="0"/>
        <w:rPr>
          <w:rFonts w:ascii="Times New Roman" w:eastAsia="Times" w:hAnsi="Times New Roman" w:cs="Times New Roman"/>
          <w:sz w:val="24"/>
        </w:rPr>
      </w:pPr>
      <w:bookmarkStart w:id="226" w:name="_Toc312076926"/>
      <w:bookmarkStart w:id="227" w:name="_Toc346888866"/>
      <w:bookmarkStart w:id="228" w:name="_Toc348529379"/>
      <w:bookmarkStart w:id="229" w:name="_Toc169267511"/>
      <w:bookmarkStart w:id="230" w:name="_Toc211528565"/>
      <w:bookmarkEnd w:id="223"/>
      <w:bookmarkEnd w:id="224"/>
      <w:bookmarkEnd w:id="225"/>
      <w:r w:rsidRPr="0088060C">
        <w:rPr>
          <w:rFonts w:ascii="Times New Roman" w:hAnsi="Times New Roman" w:cs="Times New Roman"/>
          <w:sz w:val="24"/>
        </w:rPr>
        <w:t>Horaires de travail</w:t>
      </w:r>
      <w:bookmarkEnd w:id="226"/>
      <w:bookmarkEnd w:id="227"/>
      <w:bookmarkEnd w:id="228"/>
      <w:bookmarkEnd w:id="229"/>
      <w:bookmarkEnd w:id="230"/>
    </w:p>
    <w:p w14:paraId="317C39F9" w14:textId="77777777" w:rsidR="006F7465" w:rsidRPr="0088060C" w:rsidRDefault="006F7465" w:rsidP="006F7465">
      <w:pPr>
        <w:jc w:val="both"/>
        <w:rPr>
          <w:rFonts w:eastAsia="Times"/>
        </w:rPr>
      </w:pPr>
      <w:r w:rsidRPr="0088060C">
        <w:rPr>
          <w:rFonts w:eastAsia="Times"/>
        </w:rPr>
        <w:t>Les horaires normaux d’exécution des travaux sont compris, en semaine, du lundi au vendredi, entre 6 heures et 20 heures.</w:t>
      </w:r>
    </w:p>
    <w:p w14:paraId="05C8C261" w14:textId="11648B6F" w:rsidR="006F7465" w:rsidRDefault="006F7465" w:rsidP="006F7465">
      <w:pPr>
        <w:jc w:val="both"/>
        <w:rPr>
          <w:rFonts w:eastAsia="Times"/>
        </w:rPr>
      </w:pPr>
      <w:r w:rsidRPr="0088060C">
        <w:rPr>
          <w:rFonts w:eastAsia="Times"/>
        </w:rPr>
        <w:t xml:space="preserve">Le titulaire devra prendre en compte le calendrier des travaux parlementaires (et notamment les horaires de séance publique) </w:t>
      </w:r>
      <w:r w:rsidR="008E527F">
        <w:rPr>
          <w:rFonts w:eastAsia="Times"/>
        </w:rPr>
        <w:t>et</w:t>
      </w:r>
      <w:r w:rsidR="008E527F" w:rsidRPr="008E527F">
        <w:rPr>
          <w:rFonts w:eastAsia="Times"/>
        </w:rPr>
        <w:t xml:space="preserve"> devra suivre le calendrier des réunions de commission, sur le site de l’Assemblée nationale (https://www2.assemblee-nationale.fr/agendas/les-agendas) afin d’éviter de réaliser des travaux bruyants dans les créneaux de réunions de commissions</w:t>
      </w:r>
      <w:r w:rsidR="008E527F">
        <w:rPr>
          <w:rFonts w:eastAsia="Times"/>
        </w:rPr>
        <w:t xml:space="preserve"> et la tenue de séance parlementaire dans l’Hémicycle</w:t>
      </w:r>
      <w:r w:rsidR="008E527F" w:rsidRPr="008E527F">
        <w:rPr>
          <w:rFonts w:eastAsia="Times"/>
        </w:rPr>
        <w:t>.</w:t>
      </w:r>
    </w:p>
    <w:p w14:paraId="33AF7E0B" w14:textId="77777777" w:rsidR="008E527F" w:rsidRPr="0088060C" w:rsidRDefault="008E527F" w:rsidP="006F7465">
      <w:pPr>
        <w:jc w:val="both"/>
        <w:rPr>
          <w:rFonts w:eastAsia="Times"/>
        </w:rPr>
      </w:pPr>
    </w:p>
    <w:p w14:paraId="6E84B89F" w14:textId="323E2AB3" w:rsidR="006F7465" w:rsidRPr="0088060C" w:rsidRDefault="006F7465" w:rsidP="006F7465">
      <w:pPr>
        <w:jc w:val="both"/>
        <w:rPr>
          <w:rFonts w:eastAsia="Times"/>
        </w:rPr>
      </w:pPr>
      <w:r w:rsidRPr="0088060C">
        <w:rPr>
          <w:rFonts w:eastAsia="Times"/>
        </w:rPr>
        <w:t>En tout état de cause, il devra respecter la date de livraison impérative des travaux figurant dans le bon de commande ou l’ordre de service.</w:t>
      </w:r>
      <w:bookmarkStart w:id="231" w:name="_Toc312076927"/>
      <w:bookmarkStart w:id="232" w:name="_Toc346888867"/>
      <w:bookmarkStart w:id="233" w:name="_Toc348529380"/>
    </w:p>
    <w:p w14:paraId="7CEF51BF" w14:textId="09781F05" w:rsidR="006F7465" w:rsidRPr="0088060C" w:rsidRDefault="006F7465" w:rsidP="00EB5A6B">
      <w:pPr>
        <w:pStyle w:val="Titre2"/>
        <w:ind w:left="0" w:firstLine="0"/>
        <w:rPr>
          <w:rFonts w:ascii="Times New Roman" w:eastAsia="Times" w:hAnsi="Times New Roman" w:cs="Times New Roman"/>
          <w:sz w:val="24"/>
        </w:rPr>
      </w:pPr>
      <w:bookmarkStart w:id="234" w:name="_Toc169267512"/>
      <w:bookmarkStart w:id="235" w:name="_Toc211528566"/>
      <w:r w:rsidRPr="0088060C">
        <w:rPr>
          <w:rFonts w:ascii="Times New Roman" w:eastAsia="Times" w:hAnsi="Times New Roman" w:cs="Times New Roman"/>
          <w:sz w:val="24"/>
        </w:rPr>
        <w:t>Arrêts de chantier</w:t>
      </w:r>
      <w:bookmarkEnd w:id="231"/>
      <w:bookmarkEnd w:id="232"/>
      <w:bookmarkEnd w:id="233"/>
      <w:bookmarkEnd w:id="234"/>
      <w:bookmarkEnd w:id="235"/>
    </w:p>
    <w:p w14:paraId="042009D3" w14:textId="19B91593" w:rsidR="006F7465" w:rsidRPr="0088060C" w:rsidRDefault="006F7465" w:rsidP="006F7465">
      <w:pPr>
        <w:jc w:val="both"/>
        <w:rPr>
          <w:rFonts w:eastAsia="Times"/>
        </w:rPr>
      </w:pPr>
      <w:r w:rsidRPr="0088060C">
        <w:rPr>
          <w:rFonts w:eastAsia="Times"/>
        </w:rPr>
        <w:t xml:space="preserve">Le titulaire de l’accord-cadre </w:t>
      </w:r>
      <w:r w:rsidR="00426CAE" w:rsidRPr="0088060C">
        <w:rPr>
          <w:rFonts w:eastAsia="Times"/>
        </w:rPr>
        <w:t xml:space="preserve">est </w:t>
      </w:r>
      <w:r w:rsidRPr="0088060C">
        <w:rPr>
          <w:rFonts w:eastAsia="Times"/>
        </w:rPr>
        <w:t>informé</w:t>
      </w:r>
      <w:r w:rsidR="00426CAE" w:rsidRPr="0088060C">
        <w:rPr>
          <w:rFonts w:eastAsia="Times"/>
        </w:rPr>
        <w:t xml:space="preserve"> </w:t>
      </w:r>
      <w:r w:rsidRPr="0088060C">
        <w:rPr>
          <w:rFonts w:eastAsia="Times"/>
        </w:rPr>
        <w:t>du fait que, sur simple demande écrite du maître d’ouvrage, et pour des raisons qui lui sont propres, un chantier peut être arrêté à tout moment, avec ou sans préavis, pour une durée qui peut varier d’une heure à plusieurs jours.</w:t>
      </w:r>
    </w:p>
    <w:p w14:paraId="5C258A64" w14:textId="77777777" w:rsidR="006F7465" w:rsidRPr="0088060C" w:rsidRDefault="006F7465" w:rsidP="006F7465">
      <w:pPr>
        <w:jc w:val="both"/>
        <w:rPr>
          <w:rFonts w:eastAsia="Times"/>
        </w:rPr>
      </w:pPr>
      <w:r w:rsidRPr="0088060C">
        <w:rPr>
          <w:rFonts w:eastAsia="Times"/>
        </w:rPr>
        <w:t>La matérialité de ces arrêts (durée de l’arrêt et nombre de personnes concernées) doit obligatoirement faire l’objet d’un constat contradictoire avec un représentant de la DAIP.</w:t>
      </w:r>
    </w:p>
    <w:p w14:paraId="273AF4A6" w14:textId="77777777" w:rsidR="006F7465" w:rsidRPr="0088060C" w:rsidRDefault="006F7465" w:rsidP="006F7465">
      <w:pPr>
        <w:jc w:val="both"/>
        <w:rPr>
          <w:rFonts w:eastAsia="Times"/>
        </w:rPr>
      </w:pPr>
      <w:r w:rsidRPr="0088060C">
        <w:rPr>
          <w:rFonts w:eastAsia="Times"/>
        </w:rPr>
        <w:t>Si possible, le titulaire opère alors un redéploiement de ses effectifs vers d’autres chantiers en cours au sein de l’Assemblée nationale.</w:t>
      </w:r>
    </w:p>
    <w:p w14:paraId="1BC84160" w14:textId="77777777" w:rsidR="006F7465" w:rsidRPr="0088060C" w:rsidRDefault="006F7465" w:rsidP="006F7465">
      <w:pPr>
        <w:jc w:val="both"/>
        <w:rPr>
          <w:rFonts w:eastAsia="Times"/>
        </w:rPr>
      </w:pPr>
      <w:r w:rsidRPr="0088060C">
        <w:rPr>
          <w:rFonts w:eastAsia="Times"/>
        </w:rPr>
        <w:t>Les arrêts de chantier pour lesquels le titulaire aura été prévenu au moins 24 heures à l’avance (par tout moyen, notamment dans les comptes rendus hebdomadaires de chantier), ne peuvent donner lieu à indemnisation.</w:t>
      </w:r>
    </w:p>
    <w:p w14:paraId="6D81F055" w14:textId="3FFE6B9C" w:rsidR="006F7465" w:rsidRPr="0088060C" w:rsidRDefault="006F7465" w:rsidP="006F7465">
      <w:pPr>
        <w:jc w:val="both"/>
        <w:rPr>
          <w:rFonts w:eastAsia="Times"/>
        </w:rPr>
      </w:pPr>
      <w:r w:rsidRPr="0088060C">
        <w:rPr>
          <w:rFonts w:eastAsia="Times"/>
        </w:rPr>
        <w:t xml:space="preserve">En revanche, si deux arrêts ou plus pour un même chantier, faisant chacun l’objet d’un constat contradictoire, ont lieu au cours de la même semaine en étant imposés sans respecter le préavis de 24 heures </w:t>
      </w:r>
      <w:r w:rsidRPr="0088060C">
        <w:rPr>
          <w:rFonts w:eastAsia="Times"/>
          <w:u w:val="single"/>
        </w:rPr>
        <w:t>et</w:t>
      </w:r>
      <w:r w:rsidRPr="0088060C">
        <w:rPr>
          <w:rFonts w:eastAsia="Times"/>
        </w:rPr>
        <w:t xml:space="preserve"> sans qu’un redéploiement des effectifs vers d’autres chantiers ne soit possible (cette impossibilité de redéployer les effectifs étant elle-même constatée de façon contradictoire avec un représentant de la DAIP), le titulaire bénéficie d’une indemnité correspondant au taux horaire des personnes arrêtées multiplié par la durée de l’arrêt.</w:t>
      </w:r>
    </w:p>
    <w:p w14:paraId="20A3F2EA" w14:textId="1F355F90" w:rsidR="006F7465" w:rsidRPr="0088060C" w:rsidRDefault="006F7465" w:rsidP="00EB5A6B">
      <w:pPr>
        <w:pStyle w:val="Titre2"/>
        <w:ind w:left="0" w:firstLine="0"/>
        <w:rPr>
          <w:rFonts w:ascii="Times New Roman" w:eastAsia="Times" w:hAnsi="Times New Roman" w:cs="Times New Roman"/>
          <w:sz w:val="24"/>
        </w:rPr>
      </w:pPr>
      <w:bookmarkStart w:id="236" w:name="_Toc312076928"/>
      <w:bookmarkStart w:id="237" w:name="_Toc346888868"/>
      <w:bookmarkStart w:id="238" w:name="_Toc348529381"/>
      <w:bookmarkStart w:id="239" w:name="_Toc169267513"/>
      <w:bookmarkStart w:id="240" w:name="_Toc211528567"/>
      <w:r w:rsidRPr="0088060C">
        <w:rPr>
          <w:rFonts w:ascii="Times New Roman" w:eastAsia="Times" w:hAnsi="Times New Roman" w:cs="Times New Roman"/>
          <w:sz w:val="24"/>
        </w:rPr>
        <w:t>Participation aux réunions de l’Assemblée nationale</w:t>
      </w:r>
      <w:bookmarkEnd w:id="236"/>
      <w:bookmarkEnd w:id="237"/>
      <w:bookmarkEnd w:id="238"/>
      <w:bookmarkEnd w:id="239"/>
      <w:bookmarkEnd w:id="240"/>
    </w:p>
    <w:p w14:paraId="4CAAAC89" w14:textId="0A2C536C" w:rsidR="006F7465" w:rsidRPr="0088060C" w:rsidRDefault="006F7465" w:rsidP="000C03AF">
      <w:pPr>
        <w:jc w:val="both"/>
        <w:rPr>
          <w:rFonts w:eastAsia="Times"/>
        </w:rPr>
      </w:pPr>
      <w:r w:rsidRPr="0088060C">
        <w:rPr>
          <w:rFonts w:eastAsia="Times"/>
        </w:rPr>
        <w:t xml:space="preserve">Le titulaire de l’accord-cadre </w:t>
      </w:r>
      <w:r w:rsidR="00426CAE" w:rsidRPr="0088060C">
        <w:rPr>
          <w:rFonts w:eastAsia="Times"/>
        </w:rPr>
        <w:t xml:space="preserve">est </w:t>
      </w:r>
      <w:r w:rsidRPr="0088060C">
        <w:rPr>
          <w:rFonts w:eastAsia="Times"/>
        </w:rPr>
        <w:t>tenu d’assister aux réunions (réunions hebdomadaires pour le suivi de l’accord-cadre, réunions préparatoires et réunions de chantier notamment) auxquelles il est convoqué par le directeur des Affaires immobilières ou son représentant</w:t>
      </w:r>
      <w:r w:rsidR="000C03AF" w:rsidRPr="0088060C">
        <w:rPr>
          <w:rFonts w:eastAsia="Times"/>
        </w:rPr>
        <w:t xml:space="preserve"> dans le cadre de l’exécution des marchés subséquents</w:t>
      </w:r>
      <w:r w:rsidRPr="0088060C">
        <w:rPr>
          <w:rFonts w:eastAsia="Times"/>
        </w:rPr>
        <w:t>. Le non-respect de cette disposition l’expose à l’application des pénalités prévues par le présent CCAP.</w:t>
      </w:r>
      <w:bookmarkStart w:id="241" w:name="_Toc312076929"/>
      <w:bookmarkStart w:id="242" w:name="_Toc346888869"/>
      <w:bookmarkStart w:id="243" w:name="_Toc348529382"/>
    </w:p>
    <w:p w14:paraId="4AA9E015" w14:textId="2A1A69CE" w:rsidR="006F7465" w:rsidRPr="0088060C" w:rsidRDefault="006F7465" w:rsidP="00EB5A6B">
      <w:pPr>
        <w:pStyle w:val="Titre2"/>
        <w:ind w:left="0" w:firstLine="0"/>
        <w:rPr>
          <w:rFonts w:ascii="Times New Roman" w:eastAsia="Times" w:hAnsi="Times New Roman" w:cs="Times New Roman"/>
          <w:sz w:val="24"/>
        </w:rPr>
      </w:pPr>
      <w:bookmarkStart w:id="244" w:name="_Toc169267514"/>
      <w:bookmarkStart w:id="245" w:name="_Toc211528568"/>
      <w:r w:rsidRPr="0088060C">
        <w:rPr>
          <w:rFonts w:ascii="Times New Roman" w:eastAsia="Times" w:hAnsi="Times New Roman" w:cs="Times New Roman"/>
          <w:sz w:val="24"/>
        </w:rPr>
        <w:t>Accès aux locaux</w:t>
      </w:r>
      <w:bookmarkEnd w:id="241"/>
      <w:bookmarkEnd w:id="242"/>
      <w:bookmarkEnd w:id="243"/>
      <w:bookmarkEnd w:id="244"/>
      <w:bookmarkEnd w:id="245"/>
    </w:p>
    <w:p w14:paraId="72065713" w14:textId="1B219876" w:rsidR="006F7465" w:rsidRPr="0088060C" w:rsidRDefault="006F7465" w:rsidP="006F7465">
      <w:pPr>
        <w:jc w:val="both"/>
        <w:rPr>
          <w:rFonts w:eastAsia="Times"/>
        </w:rPr>
      </w:pPr>
      <w:r w:rsidRPr="0088060C">
        <w:rPr>
          <w:rFonts w:eastAsia="Times"/>
        </w:rPr>
        <w:t xml:space="preserve">L’accès aux locaux est réservé aux personnels du titulaire expressément autorisés par l’Assemblée nationale, qui leur délivre un titre d’accès personnel. Ce badge doit toujours être </w:t>
      </w:r>
      <w:r w:rsidRPr="0088060C">
        <w:rPr>
          <w:rFonts w:eastAsia="Times"/>
        </w:rPr>
        <w:lastRenderedPageBreak/>
        <w:t xml:space="preserve">porté en apparence sur les vêtements. Le personnel du titulaire doit toujours se conformer strictement aux consignes et directives de sécurité émises par l’Assemblée nationale. Toute nouvelle demande de badge est assortie d’un délai d’instruction de </w:t>
      </w:r>
      <w:r w:rsidR="004F4826" w:rsidRPr="0088060C">
        <w:rPr>
          <w:rFonts w:eastAsia="Times"/>
        </w:rPr>
        <w:t>3</w:t>
      </w:r>
      <w:r w:rsidRPr="0088060C">
        <w:rPr>
          <w:rFonts w:eastAsia="Times"/>
        </w:rPr>
        <w:t xml:space="preserve"> jours ouvrables. Ce délai doit être pris en compte par l’entreprise dans l’organisation de ses effectifs.</w:t>
      </w:r>
    </w:p>
    <w:p w14:paraId="650AC67C" w14:textId="6DFD1BF6" w:rsidR="006F7465" w:rsidRPr="0088060C" w:rsidRDefault="006F7465" w:rsidP="006F7465">
      <w:pPr>
        <w:jc w:val="both"/>
        <w:rPr>
          <w:rFonts w:eastAsia="Times"/>
        </w:rPr>
      </w:pPr>
      <w:r w:rsidRPr="0088060C">
        <w:rPr>
          <w:rFonts w:eastAsia="Times"/>
        </w:rPr>
        <w:t>Les personnels du titulaire sont tenus de porter des vêtements distinctifs comportant de façon lisible le nom de l’entreprise.</w:t>
      </w:r>
    </w:p>
    <w:p w14:paraId="696D820C" w14:textId="05D62712" w:rsidR="006F7465" w:rsidRPr="0088060C" w:rsidRDefault="006F7465" w:rsidP="00EB5A6B">
      <w:pPr>
        <w:pStyle w:val="Titre2"/>
        <w:ind w:left="0" w:firstLine="0"/>
        <w:rPr>
          <w:rFonts w:ascii="Times New Roman" w:eastAsia="Times" w:hAnsi="Times New Roman" w:cs="Times New Roman"/>
          <w:sz w:val="24"/>
        </w:rPr>
      </w:pPr>
      <w:bookmarkStart w:id="246" w:name="_Toc312076930"/>
      <w:bookmarkStart w:id="247" w:name="_Toc346888870"/>
      <w:bookmarkStart w:id="248" w:name="_Toc348529383"/>
      <w:bookmarkStart w:id="249" w:name="_Toc169267515"/>
      <w:r w:rsidRPr="0088060C">
        <w:rPr>
          <w:rFonts w:ascii="Times New Roman" w:eastAsia="Times" w:hAnsi="Times New Roman" w:cs="Times New Roman"/>
          <w:sz w:val="24"/>
        </w:rPr>
        <w:t xml:space="preserve"> </w:t>
      </w:r>
      <w:bookmarkStart w:id="250" w:name="_Toc211528569"/>
      <w:r w:rsidRPr="0088060C">
        <w:rPr>
          <w:rFonts w:ascii="Times New Roman" w:eastAsia="Times" w:hAnsi="Times New Roman" w:cs="Times New Roman"/>
          <w:sz w:val="24"/>
        </w:rPr>
        <w:t>Remplacement d’un membre du personnel</w:t>
      </w:r>
      <w:bookmarkEnd w:id="246"/>
      <w:bookmarkEnd w:id="247"/>
      <w:bookmarkEnd w:id="248"/>
      <w:bookmarkEnd w:id="249"/>
      <w:bookmarkEnd w:id="250"/>
    </w:p>
    <w:p w14:paraId="2AC38B80" w14:textId="212CF24E" w:rsidR="002F1F39" w:rsidRPr="0088060C" w:rsidRDefault="006F7465" w:rsidP="006F7465">
      <w:pPr>
        <w:jc w:val="both"/>
        <w:rPr>
          <w:rFonts w:eastAsia="Times"/>
        </w:rPr>
      </w:pPr>
      <w:r w:rsidRPr="0088060C">
        <w:rPr>
          <w:rFonts w:eastAsia="Times"/>
        </w:rPr>
        <w:t>Lorsque le comportement d’un membre du personnel du titulaire nuit à la bonne exécution de l’accord-cadre ou contrevient aux règles de sécurité décrites dans les pièces contractuelles, l’Assemblée nationale se réserve le droit, sans préjudice des pénalités qui pourraient être appliquées, d’exiger le remplacement immédiat de cette personne.</w:t>
      </w:r>
    </w:p>
    <w:p w14:paraId="39B75DD6" w14:textId="1729D60E" w:rsidR="006F7465" w:rsidRPr="0088060C" w:rsidRDefault="006F7465" w:rsidP="00EB5A6B">
      <w:pPr>
        <w:pStyle w:val="Titre2"/>
        <w:ind w:left="0" w:firstLine="0"/>
        <w:rPr>
          <w:rFonts w:ascii="Times New Roman" w:eastAsia="Times" w:hAnsi="Times New Roman" w:cs="Times New Roman"/>
          <w:sz w:val="24"/>
        </w:rPr>
      </w:pPr>
      <w:bookmarkStart w:id="251" w:name="_Toc123917635"/>
      <w:bookmarkStart w:id="252" w:name="_Toc312076931"/>
      <w:bookmarkStart w:id="253" w:name="_Toc346888871"/>
      <w:bookmarkStart w:id="254" w:name="_Toc348529384"/>
      <w:bookmarkStart w:id="255" w:name="_Toc169267516"/>
      <w:bookmarkStart w:id="256" w:name="_Toc211528570"/>
      <w:bookmarkEnd w:id="251"/>
      <w:r w:rsidRPr="0088060C">
        <w:rPr>
          <w:rFonts w:ascii="Times New Roman" w:eastAsia="Times" w:hAnsi="Times New Roman" w:cs="Times New Roman"/>
          <w:sz w:val="24"/>
        </w:rPr>
        <w:t>Réception des travaux – documents à fournir après exécution</w:t>
      </w:r>
      <w:bookmarkEnd w:id="252"/>
      <w:bookmarkEnd w:id="253"/>
      <w:bookmarkEnd w:id="254"/>
      <w:bookmarkEnd w:id="255"/>
      <w:bookmarkEnd w:id="256"/>
    </w:p>
    <w:p w14:paraId="6CD5C89A" w14:textId="77777777" w:rsidR="006F7465" w:rsidRPr="0088060C" w:rsidRDefault="006F7465" w:rsidP="006F7465">
      <w:pPr>
        <w:jc w:val="both"/>
        <w:rPr>
          <w:rFonts w:eastAsia="Times"/>
        </w:rPr>
      </w:pPr>
      <w:r w:rsidRPr="0088060C">
        <w:rPr>
          <w:rFonts w:eastAsia="Times"/>
        </w:rPr>
        <w:t xml:space="preserve">La procédure de réception se déroule conformément à l’article 41 du CCAG-Travaux, complété par les dispositions de l’article 11 du CCG-AN. </w:t>
      </w:r>
    </w:p>
    <w:p w14:paraId="563E0918" w14:textId="68B5322E" w:rsidR="001C4B98" w:rsidRPr="0088060C" w:rsidRDefault="006F7465" w:rsidP="006F7465">
      <w:pPr>
        <w:jc w:val="both"/>
        <w:rPr>
          <w:rFonts w:eastAsia="Times"/>
        </w:rPr>
      </w:pPr>
      <w:r w:rsidRPr="0088060C">
        <w:rPr>
          <w:rFonts w:eastAsia="Times"/>
        </w:rPr>
        <w:t>La remise du dossier des ouvrages exécutés (D.O.E.) et du dossier des interventions ultérieures sur l’ouvrage (D.I.U.O.) interviendra dans les conditions prévues à cet effet par les articles 6.3 et 6.4 du CCG-AN.</w:t>
      </w:r>
      <w:r w:rsidR="001C4B98" w:rsidRPr="0088060C">
        <w:rPr>
          <w:rFonts w:eastAsia="Times"/>
          <w:color w:val="FF0000"/>
        </w:rPr>
        <w:t xml:space="preserve"> </w:t>
      </w:r>
    </w:p>
    <w:p w14:paraId="77E09258" w14:textId="0C0C8474" w:rsidR="006F7465" w:rsidRPr="0088060C" w:rsidRDefault="006F7465" w:rsidP="00EB5A6B">
      <w:pPr>
        <w:pStyle w:val="Titre2"/>
        <w:ind w:left="0" w:firstLine="0"/>
        <w:rPr>
          <w:rFonts w:ascii="Times New Roman" w:eastAsia="Times" w:hAnsi="Times New Roman" w:cs="Times New Roman"/>
          <w:sz w:val="24"/>
        </w:rPr>
      </w:pPr>
      <w:bookmarkStart w:id="257" w:name="_Toc123917638"/>
      <w:bookmarkStart w:id="258" w:name="_Toc169267519"/>
      <w:bookmarkStart w:id="259" w:name="_Toc211528571"/>
      <w:bookmarkEnd w:id="257"/>
      <w:r w:rsidRPr="0088060C">
        <w:rPr>
          <w:rFonts w:ascii="Times New Roman" w:eastAsia="Times" w:hAnsi="Times New Roman" w:cs="Times New Roman"/>
          <w:sz w:val="24"/>
        </w:rPr>
        <w:t>– Gestion des déchets de chantier</w:t>
      </w:r>
      <w:bookmarkEnd w:id="258"/>
      <w:bookmarkEnd w:id="259"/>
    </w:p>
    <w:p w14:paraId="7D5B2663" w14:textId="136B303C" w:rsidR="006F7465" w:rsidRPr="0088060C" w:rsidRDefault="006F7465" w:rsidP="006F7465">
      <w:pPr>
        <w:jc w:val="both"/>
        <w:rPr>
          <w:rFonts w:eastAsia="Times"/>
        </w:rPr>
      </w:pPr>
      <w:r w:rsidRPr="0088060C">
        <w:rPr>
          <w:rFonts w:eastAsia="Times"/>
        </w:rPr>
        <w:t>Le titulaire effectue les opérations de collecte, tri et évacuation des déchets créés par les travaux objet de l’accord-cadre dans les conditions prévues par la réglementation</w:t>
      </w:r>
      <w:r w:rsidR="00B20C6F">
        <w:rPr>
          <w:rFonts w:eastAsia="Times"/>
        </w:rPr>
        <w:t xml:space="preserve"> et</w:t>
      </w:r>
      <w:r w:rsidRPr="0088060C">
        <w:rPr>
          <w:rFonts w:eastAsia="Times"/>
        </w:rPr>
        <w:t xml:space="preserve"> le CCG-AN</w:t>
      </w:r>
    </w:p>
    <w:p w14:paraId="2CDC9DE0" w14:textId="77777777" w:rsidR="006F7465" w:rsidRPr="0088060C" w:rsidRDefault="006F7465" w:rsidP="006F7465">
      <w:pPr>
        <w:jc w:val="both"/>
        <w:rPr>
          <w:rFonts w:eastAsia="Times"/>
        </w:rPr>
      </w:pPr>
      <w:r w:rsidRPr="0088060C">
        <w:rPr>
          <w:rFonts w:eastAsia="Times"/>
        </w:rPr>
        <w:t>Le titulaire fournit au maître d’ouvrage les éléments de cette traçabilité, et notamment les bordereaux de suivi ou de dépôt des déchets de chantier. Il remet au maître d'ouvrage, avec copie au maître d'œuvre, les constats d'évacuation des déchets signés contradictoirement par le titulaire et les gestionnaires des installations autorisées ou agréées de valorisation ou d'élimination des déchets.</w:t>
      </w:r>
    </w:p>
    <w:p w14:paraId="26A1623C" w14:textId="77777777" w:rsidR="006F7465" w:rsidRPr="0088060C" w:rsidRDefault="006F7465" w:rsidP="006F7465">
      <w:pPr>
        <w:jc w:val="both"/>
        <w:rPr>
          <w:rFonts w:eastAsia="Times"/>
        </w:rPr>
      </w:pPr>
      <w:r w:rsidRPr="0088060C">
        <w:rPr>
          <w:rFonts w:eastAsia="Times"/>
        </w:rPr>
        <w:t>Pour les déchets dangereux, l’usage d'un bordereau de suivi conforme à la réglementation en vigueur est obligatoire. Le titulaire doit utiliser la plateforme Trackdéchets conformément à l’article 7.3.2 du CCG-AN.</w:t>
      </w:r>
    </w:p>
    <w:p w14:paraId="3A5F3A46" w14:textId="097F557F" w:rsidR="005A6FAE" w:rsidRDefault="006F7465" w:rsidP="00E5226F">
      <w:pPr>
        <w:jc w:val="both"/>
        <w:rPr>
          <w:rFonts w:eastAsia="Times"/>
        </w:rPr>
      </w:pPr>
      <w:r w:rsidRPr="0088060C">
        <w:rPr>
          <w:rFonts w:eastAsia="Times"/>
        </w:rPr>
        <w:t xml:space="preserve">En cas d'absence de production des éléments susmentionnés, le titulaire se verra appliquer la pénalité prévue à l’article </w:t>
      </w:r>
      <w:r w:rsidR="000B615C" w:rsidRPr="0088060C">
        <w:rPr>
          <w:rFonts w:eastAsia="Times"/>
        </w:rPr>
        <w:t>1</w:t>
      </w:r>
      <w:r w:rsidR="00426CAE" w:rsidRPr="0088060C">
        <w:rPr>
          <w:rFonts w:eastAsia="Times"/>
        </w:rPr>
        <w:t>0</w:t>
      </w:r>
      <w:r w:rsidRPr="0088060C">
        <w:rPr>
          <w:rFonts w:eastAsia="Times"/>
        </w:rPr>
        <w:t>.2 du présent CCAP.</w:t>
      </w:r>
    </w:p>
    <w:p w14:paraId="74FFA2C1" w14:textId="511D78E2" w:rsidR="004A0A05" w:rsidRDefault="004A0A05" w:rsidP="00E5226F">
      <w:pPr>
        <w:jc w:val="both"/>
        <w:rPr>
          <w:rFonts w:eastAsia="Times"/>
        </w:rPr>
      </w:pPr>
    </w:p>
    <w:p w14:paraId="72B3606C" w14:textId="12262998" w:rsidR="004A0A05" w:rsidRDefault="004A0A05" w:rsidP="00E5226F">
      <w:pPr>
        <w:jc w:val="both"/>
        <w:rPr>
          <w:rFonts w:eastAsia="Times"/>
        </w:rPr>
      </w:pPr>
      <w:r>
        <w:rPr>
          <w:rFonts w:eastAsia="Times"/>
        </w:rPr>
        <w:t xml:space="preserve">Dans la mesure où les déchets ne peuvent pas être remployés, le titulaire privilégie systématiquement un niveau de revalorisation compris entre les classes B et D indiquées dans le diagramme de Lansink ci-contre afin de limiter l’impact environnemental de ses opérations de travaux. </w:t>
      </w:r>
    </w:p>
    <w:p w14:paraId="1625C1A4" w14:textId="6E490510" w:rsidR="004A0A05" w:rsidRDefault="004A0A05" w:rsidP="00E5226F">
      <w:pPr>
        <w:jc w:val="both"/>
        <w:rPr>
          <w:rFonts w:eastAsia="Times"/>
        </w:rPr>
      </w:pPr>
    </w:p>
    <w:p w14:paraId="02543838" w14:textId="344840C4" w:rsidR="004A0A05" w:rsidRPr="0088060C" w:rsidRDefault="004A0A05" w:rsidP="002D6A5D">
      <w:pPr>
        <w:jc w:val="center"/>
        <w:rPr>
          <w:rFonts w:eastAsia="Times"/>
        </w:rPr>
      </w:pPr>
      <w:r w:rsidRPr="00626E4D">
        <w:rPr>
          <w:noProof/>
        </w:rPr>
        <w:drawing>
          <wp:inline distT="0" distB="0" distL="0" distR="0" wp14:anchorId="52E9761E" wp14:editId="616551B6">
            <wp:extent cx="1599538" cy="1295400"/>
            <wp:effectExtent l="0" t="0" r="1270" b="0"/>
            <wp:docPr id="12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pic:cNvPicPr>
                  </pic:nvPicPr>
                  <pic:blipFill>
                    <a:blip r:embed="rId10"/>
                    <a:stretch>
                      <a:fillRect/>
                    </a:stretch>
                  </pic:blipFill>
                  <pic:spPr>
                    <a:xfrm>
                      <a:off x="0" y="0"/>
                      <a:ext cx="1609877" cy="1303773"/>
                    </a:xfrm>
                    <a:prstGeom prst="rect">
                      <a:avLst/>
                    </a:prstGeom>
                  </pic:spPr>
                </pic:pic>
              </a:graphicData>
            </a:graphic>
          </wp:inline>
        </w:drawing>
      </w:r>
    </w:p>
    <w:p w14:paraId="1FDDA994" w14:textId="637E93AC" w:rsidR="00C017CD" w:rsidRPr="0088060C" w:rsidRDefault="001E5BDC" w:rsidP="00EB5A6B">
      <w:pPr>
        <w:pStyle w:val="Titre2"/>
        <w:ind w:left="0" w:firstLine="0"/>
        <w:rPr>
          <w:rFonts w:ascii="Times New Roman" w:hAnsi="Times New Roman" w:cs="Times New Roman"/>
          <w:sz w:val="24"/>
        </w:rPr>
      </w:pPr>
      <w:bookmarkStart w:id="260" w:name="_Toc96422564"/>
      <w:bookmarkStart w:id="261" w:name="_Toc211528572"/>
      <w:r w:rsidRPr="0088060C">
        <w:rPr>
          <w:rFonts w:ascii="Times New Roman" w:hAnsi="Times New Roman" w:cs="Times New Roman"/>
          <w:sz w:val="24"/>
        </w:rPr>
        <w:lastRenderedPageBreak/>
        <w:t>Prestations</w:t>
      </w:r>
      <w:r w:rsidR="00C017CD" w:rsidRPr="0088060C">
        <w:rPr>
          <w:rFonts w:ascii="Times New Roman" w:hAnsi="Times New Roman" w:cs="Times New Roman"/>
          <w:sz w:val="24"/>
        </w:rPr>
        <w:t xml:space="preserve"> s</w:t>
      </w:r>
      <w:bookmarkEnd w:id="260"/>
      <w:r w:rsidR="00895CC2" w:rsidRPr="0088060C">
        <w:rPr>
          <w:rFonts w:ascii="Times New Roman" w:hAnsi="Times New Roman" w:cs="Times New Roman"/>
          <w:sz w:val="24"/>
        </w:rPr>
        <w:t>imilaires</w:t>
      </w:r>
      <w:bookmarkEnd w:id="261"/>
      <w:r w:rsidR="00895CC2" w:rsidRPr="0088060C">
        <w:rPr>
          <w:rFonts w:ascii="Times New Roman" w:hAnsi="Times New Roman" w:cs="Times New Roman"/>
          <w:sz w:val="24"/>
        </w:rPr>
        <w:t xml:space="preserve"> </w:t>
      </w:r>
    </w:p>
    <w:p w14:paraId="7390B916" w14:textId="2D0A15FF" w:rsidR="00A22CF0" w:rsidRPr="0088060C" w:rsidRDefault="00895CC2" w:rsidP="000B615C">
      <w:pPr>
        <w:pStyle w:val="Texte"/>
        <w:ind w:firstLine="0"/>
        <w:rPr>
          <w:szCs w:val="24"/>
        </w:rPr>
      </w:pPr>
      <w:r w:rsidRPr="0088060C">
        <w:rPr>
          <w:szCs w:val="24"/>
        </w:rPr>
        <w:t>L’acheteur pourra recourir à la procédure négociée sans publicité ni mise en concurrence pour la réalisation de prestations similaires à celles du présent accord-cadre, tel que prévu par l'article R. 2122-7 du code de la commande publique</w:t>
      </w:r>
      <w:r w:rsidR="00A22CF0" w:rsidRPr="0088060C">
        <w:rPr>
          <w:szCs w:val="24"/>
        </w:rPr>
        <w:t>, sans que cela n’amène au dé</w:t>
      </w:r>
      <w:r w:rsidR="000C03AF" w:rsidRPr="0088060C">
        <w:rPr>
          <w:szCs w:val="24"/>
        </w:rPr>
        <w:t xml:space="preserve">passement du montant maximum </w:t>
      </w:r>
      <w:r w:rsidR="00A22CF0" w:rsidRPr="0088060C">
        <w:rPr>
          <w:szCs w:val="24"/>
        </w:rPr>
        <w:t>de l’accord-cadre</w:t>
      </w:r>
      <w:r w:rsidR="00A054E6" w:rsidRPr="0088060C">
        <w:rPr>
          <w:szCs w:val="24"/>
        </w:rPr>
        <w:t xml:space="preserve"> sur 4 ans. </w:t>
      </w:r>
    </w:p>
    <w:p w14:paraId="01C792C9" w14:textId="1A3B1FAA" w:rsidR="009540FF" w:rsidRPr="0088060C" w:rsidRDefault="009540FF" w:rsidP="00EB5A6B">
      <w:pPr>
        <w:pStyle w:val="Titre2"/>
        <w:ind w:left="0" w:firstLine="0"/>
        <w:rPr>
          <w:rFonts w:ascii="Times New Roman" w:hAnsi="Times New Roman" w:cs="Times New Roman"/>
          <w:sz w:val="24"/>
        </w:rPr>
      </w:pPr>
      <w:bookmarkStart w:id="262" w:name="_Toc96422596"/>
      <w:bookmarkStart w:id="263" w:name="_Toc211528573"/>
      <w:bookmarkStart w:id="264" w:name="_Toc10974881"/>
      <w:bookmarkStart w:id="265" w:name="_Toc36902412"/>
      <w:bookmarkStart w:id="266" w:name="_Toc51731673"/>
      <w:bookmarkStart w:id="267" w:name="_Toc51735754"/>
      <w:bookmarkStart w:id="268" w:name="_Toc179276602"/>
      <w:bookmarkStart w:id="269" w:name="_Toc185675757"/>
      <w:bookmarkEnd w:id="96"/>
      <w:bookmarkEnd w:id="97"/>
      <w:bookmarkEnd w:id="98"/>
      <w:bookmarkEnd w:id="99"/>
      <w:bookmarkEnd w:id="100"/>
      <w:bookmarkEnd w:id="101"/>
      <w:r w:rsidRPr="0088060C">
        <w:rPr>
          <w:rFonts w:ascii="Times New Roman" w:hAnsi="Times New Roman" w:cs="Times New Roman"/>
          <w:sz w:val="24"/>
        </w:rPr>
        <w:t>Engagements environnementaux</w:t>
      </w:r>
      <w:bookmarkEnd w:id="262"/>
      <w:bookmarkEnd w:id="263"/>
    </w:p>
    <w:p w14:paraId="18207D44" w14:textId="7B3968C6" w:rsidR="002B69AB" w:rsidRPr="0088060C" w:rsidRDefault="002B69AB" w:rsidP="004F4157">
      <w:pPr>
        <w:pStyle w:val="Texte"/>
        <w:spacing w:before="120" w:after="120"/>
        <w:ind w:firstLine="0"/>
        <w:rPr>
          <w:szCs w:val="24"/>
        </w:rPr>
      </w:pPr>
      <w:r w:rsidRPr="0088060C">
        <w:rPr>
          <w:szCs w:val="24"/>
        </w:rPr>
        <w:t>Dans le cadre de l’exécution des prestations, les véhicules utilisé</w:t>
      </w:r>
      <w:r w:rsidR="003519FF" w:rsidRPr="0088060C">
        <w:rPr>
          <w:szCs w:val="24"/>
        </w:rPr>
        <w:t>s</w:t>
      </w:r>
      <w:r w:rsidRPr="0088060C">
        <w:rPr>
          <w:szCs w:val="24"/>
        </w:rPr>
        <w:t xml:space="preserve"> par le titulaire relevant des normes Euro respectent au minimum les prescriptions de la norme EURO 5. Ils sont équipés de vignettes Critair</w:t>
      </w:r>
      <w:r w:rsidR="000B615C" w:rsidRPr="0088060C">
        <w:rPr>
          <w:szCs w:val="24"/>
        </w:rPr>
        <w:t>.</w:t>
      </w:r>
    </w:p>
    <w:p w14:paraId="0C6BC854" w14:textId="7F8C022C" w:rsidR="002B69AB" w:rsidRPr="0088060C" w:rsidRDefault="002B69AB" w:rsidP="004F4157">
      <w:pPr>
        <w:pStyle w:val="Texte"/>
        <w:spacing w:before="120" w:after="120"/>
        <w:ind w:firstLine="0"/>
        <w:rPr>
          <w:szCs w:val="24"/>
        </w:rPr>
      </w:pPr>
      <w:r w:rsidRPr="0088060C">
        <w:rPr>
          <w:szCs w:val="24"/>
        </w:rPr>
        <w:t>Les véhicules légers (PTAC ≤ 3,5 t) utilisés auront un seuil d’émissions de CO2 de 110g/km.</w:t>
      </w:r>
    </w:p>
    <w:p w14:paraId="42A54ABC" w14:textId="4470A6C1" w:rsidR="002B69AB" w:rsidRPr="0088060C" w:rsidRDefault="00A75158" w:rsidP="004F4157">
      <w:pPr>
        <w:pStyle w:val="Texte"/>
        <w:spacing w:before="120" w:after="120"/>
        <w:ind w:firstLine="0"/>
        <w:rPr>
          <w:szCs w:val="24"/>
        </w:rPr>
      </w:pPr>
      <w:r w:rsidRPr="0088060C">
        <w:rPr>
          <w:szCs w:val="24"/>
        </w:rPr>
        <w:t>L</w:t>
      </w:r>
      <w:r w:rsidR="002B69AB" w:rsidRPr="0088060C">
        <w:rPr>
          <w:szCs w:val="24"/>
        </w:rPr>
        <w:t>es prestations seront exécutées autant que faire se peut à l’aide de véhicules :</w:t>
      </w:r>
    </w:p>
    <w:p w14:paraId="5A30E4B0" w14:textId="33CC0B62" w:rsidR="002B69AB" w:rsidRPr="0088060C" w:rsidRDefault="002B69AB" w:rsidP="00A43FC2">
      <w:pPr>
        <w:pStyle w:val="Texte"/>
        <w:numPr>
          <w:ilvl w:val="0"/>
          <w:numId w:val="5"/>
        </w:numPr>
        <w:spacing w:before="120" w:after="120"/>
        <w:ind w:left="851" w:hanging="284"/>
        <w:rPr>
          <w:szCs w:val="24"/>
        </w:rPr>
      </w:pPr>
      <w:r w:rsidRPr="0088060C">
        <w:rPr>
          <w:szCs w:val="24"/>
        </w:rPr>
        <w:t>dont la consommation de carburant est réduite ;</w:t>
      </w:r>
    </w:p>
    <w:p w14:paraId="20C21E57" w14:textId="4C374E3E" w:rsidR="002B69AB" w:rsidRPr="0088060C" w:rsidRDefault="002B69AB" w:rsidP="00A43FC2">
      <w:pPr>
        <w:pStyle w:val="Texte"/>
        <w:numPr>
          <w:ilvl w:val="0"/>
          <w:numId w:val="5"/>
        </w:numPr>
        <w:spacing w:before="120" w:after="120"/>
        <w:ind w:left="851" w:hanging="284"/>
        <w:rPr>
          <w:szCs w:val="24"/>
        </w:rPr>
      </w:pPr>
      <w:r w:rsidRPr="0088060C">
        <w:rPr>
          <w:szCs w:val="24"/>
        </w:rPr>
        <w:t xml:space="preserve">les moins polluants en matière de rejets atmosphériques et en niveau sonore ; </w:t>
      </w:r>
    </w:p>
    <w:p w14:paraId="5212A062" w14:textId="40FB00D3" w:rsidR="002B69AB" w:rsidRPr="0088060C" w:rsidRDefault="002B69AB" w:rsidP="00A43FC2">
      <w:pPr>
        <w:pStyle w:val="Texte"/>
        <w:numPr>
          <w:ilvl w:val="0"/>
          <w:numId w:val="5"/>
        </w:numPr>
        <w:spacing w:before="120" w:after="120"/>
        <w:ind w:left="851" w:hanging="284"/>
        <w:rPr>
          <w:szCs w:val="24"/>
        </w:rPr>
      </w:pPr>
      <w:r w:rsidRPr="0088060C">
        <w:rPr>
          <w:szCs w:val="24"/>
        </w:rPr>
        <w:t>entretenus et suivis de manière à maintenir leur performance en termes de consommation et de limitation des nuisances (bruit et rejets) ;</w:t>
      </w:r>
    </w:p>
    <w:p w14:paraId="2F9FB2F5" w14:textId="04DECFA7" w:rsidR="002B69AB" w:rsidRPr="0088060C" w:rsidRDefault="002B69AB" w:rsidP="00A43FC2">
      <w:pPr>
        <w:pStyle w:val="Texte"/>
        <w:numPr>
          <w:ilvl w:val="0"/>
          <w:numId w:val="5"/>
        </w:numPr>
        <w:spacing w:before="120" w:after="120"/>
        <w:ind w:left="851" w:hanging="284"/>
        <w:rPr>
          <w:szCs w:val="24"/>
        </w:rPr>
      </w:pPr>
      <w:r w:rsidRPr="0088060C">
        <w:rPr>
          <w:szCs w:val="24"/>
        </w:rPr>
        <w:t xml:space="preserve">respectant le standard EURO 6 en matière d’émission de polluants. </w:t>
      </w:r>
    </w:p>
    <w:p w14:paraId="1CA1354D" w14:textId="77777777" w:rsidR="002B69AB" w:rsidRPr="0088060C" w:rsidRDefault="002B69AB" w:rsidP="004F4157">
      <w:pPr>
        <w:pStyle w:val="Texte"/>
        <w:spacing w:before="120" w:after="120"/>
        <w:ind w:firstLine="0"/>
        <w:rPr>
          <w:szCs w:val="24"/>
        </w:rPr>
      </w:pPr>
      <w:r w:rsidRPr="0088060C">
        <w:rPr>
          <w:szCs w:val="24"/>
        </w:rPr>
        <w:t xml:space="preserve">Si le titulaire ne détient pas la certification « Label Objectif CO2 », il respecte autant que faire se peut les éléments de cette certification dans le cadre de sa politique environnementale.  </w:t>
      </w:r>
    </w:p>
    <w:p w14:paraId="6F868BB5" w14:textId="16C9566F" w:rsidR="002B69AB" w:rsidRDefault="002B69AB" w:rsidP="004F4157">
      <w:pPr>
        <w:pStyle w:val="Texte"/>
        <w:spacing w:before="120" w:after="120"/>
        <w:ind w:firstLine="0"/>
        <w:rPr>
          <w:szCs w:val="24"/>
        </w:rPr>
      </w:pPr>
      <w:r w:rsidRPr="0088060C">
        <w:rPr>
          <w:szCs w:val="24"/>
        </w:rPr>
        <w:t xml:space="preserve">Il est </w:t>
      </w:r>
      <w:r w:rsidR="000F6099" w:rsidRPr="0088060C">
        <w:rPr>
          <w:szCs w:val="24"/>
        </w:rPr>
        <w:t>rappelé que l’article L</w:t>
      </w:r>
      <w:r w:rsidR="00BC3736">
        <w:rPr>
          <w:szCs w:val="24"/>
        </w:rPr>
        <w:t>. </w:t>
      </w:r>
      <w:r w:rsidR="000F6099" w:rsidRPr="0088060C">
        <w:rPr>
          <w:szCs w:val="24"/>
        </w:rPr>
        <w:t>1431-3</w:t>
      </w:r>
      <w:r w:rsidRPr="0088060C">
        <w:rPr>
          <w:szCs w:val="24"/>
        </w:rPr>
        <w:t xml:space="preserve"> du code des transports oblige à apporter une information à tout bénéficiaire d'une prestation de transport sur la quantité de GES émise par le ou les modes de transport utilisés.</w:t>
      </w:r>
    </w:p>
    <w:p w14:paraId="0F7C4ACC" w14:textId="5972484A" w:rsidR="004A7F0E" w:rsidRPr="0088060C" w:rsidRDefault="004A7F0E" w:rsidP="004F4157">
      <w:pPr>
        <w:pStyle w:val="Texte"/>
        <w:spacing w:before="120" w:after="120"/>
        <w:ind w:firstLine="0"/>
        <w:rPr>
          <w:szCs w:val="24"/>
        </w:rPr>
      </w:pPr>
      <w:r>
        <w:rPr>
          <w:szCs w:val="24"/>
        </w:rPr>
        <w:t xml:space="preserve">Le titulaire doit également se conformer aux prescriptions de l’article 1.9 du CCTP relatif au respect des exigences environnementales définies dans la Charte Qualité de l’Air intérieur (annexe au CCTP). </w:t>
      </w:r>
    </w:p>
    <w:p w14:paraId="3087A171" w14:textId="709D09CB" w:rsidR="000C03AF" w:rsidRPr="0088060C" w:rsidRDefault="000C03AF" w:rsidP="00EB5A6B">
      <w:pPr>
        <w:pStyle w:val="Titre1"/>
        <w:ind w:left="0"/>
        <w:rPr>
          <w:rFonts w:ascii="Times New Roman" w:hAnsi="Times New Roman" w:cs="Times New Roman"/>
          <w:sz w:val="24"/>
          <w:szCs w:val="24"/>
        </w:rPr>
      </w:pPr>
      <w:bookmarkStart w:id="270" w:name="_Toc184662536"/>
      <w:bookmarkStart w:id="271" w:name="_Toc211528574"/>
      <w:bookmarkEnd w:id="270"/>
      <w:r w:rsidRPr="0088060C">
        <w:rPr>
          <w:rFonts w:ascii="Times New Roman" w:hAnsi="Times New Roman" w:cs="Times New Roman"/>
          <w:sz w:val="24"/>
          <w:szCs w:val="24"/>
        </w:rPr>
        <w:t>MESURES COERCITIVES - PÉNALITES</w:t>
      </w:r>
      <w:bookmarkEnd w:id="271"/>
    </w:p>
    <w:p w14:paraId="5E494630" w14:textId="7C6833CA" w:rsidR="000C03AF" w:rsidRPr="0088060C" w:rsidRDefault="000C03AF" w:rsidP="0035046D">
      <w:pPr>
        <w:pStyle w:val="Titre2"/>
        <w:ind w:left="0" w:firstLine="0"/>
        <w:rPr>
          <w:rFonts w:ascii="Times New Roman" w:hAnsi="Times New Roman" w:cs="Times New Roman"/>
          <w:sz w:val="24"/>
        </w:rPr>
      </w:pPr>
      <w:bookmarkStart w:id="272" w:name="_Toc211528575"/>
      <w:r w:rsidRPr="0088060C">
        <w:rPr>
          <w:rFonts w:ascii="Times New Roman" w:hAnsi="Times New Roman" w:cs="Times New Roman"/>
          <w:sz w:val="24"/>
        </w:rPr>
        <w:t>Mesures coercitives</w:t>
      </w:r>
      <w:bookmarkEnd w:id="272"/>
      <w:r w:rsidRPr="0088060C">
        <w:rPr>
          <w:rFonts w:ascii="Times New Roman" w:hAnsi="Times New Roman" w:cs="Times New Roman"/>
          <w:sz w:val="24"/>
        </w:rPr>
        <w:t xml:space="preserve"> </w:t>
      </w:r>
    </w:p>
    <w:p w14:paraId="3C168CFC" w14:textId="760215B3" w:rsidR="000C03AF" w:rsidRPr="0088060C" w:rsidRDefault="000C03AF" w:rsidP="0035046D">
      <w:pPr>
        <w:pStyle w:val="Texte"/>
        <w:spacing w:before="120" w:after="120"/>
        <w:ind w:firstLine="0"/>
        <w:rPr>
          <w:szCs w:val="24"/>
        </w:rPr>
      </w:pPr>
      <w:r w:rsidRPr="0088060C">
        <w:rPr>
          <w:szCs w:val="24"/>
        </w:rPr>
        <w:t>Par dérogation à l’article 52.1 du CCAG-Travaux, l’Assemblée nationale peut mettre le titulaire en demeure de se conformer aux dispositions de l’accord-</w:t>
      </w:r>
      <w:r w:rsidR="006A0A77" w:rsidRPr="0088060C">
        <w:rPr>
          <w:szCs w:val="24"/>
        </w:rPr>
        <w:t>cadre</w:t>
      </w:r>
      <w:r w:rsidR="00426CAE" w:rsidRPr="0088060C">
        <w:rPr>
          <w:szCs w:val="24"/>
        </w:rPr>
        <w:t xml:space="preserve"> ou </w:t>
      </w:r>
      <w:r w:rsidR="000B615C" w:rsidRPr="0088060C">
        <w:rPr>
          <w:szCs w:val="24"/>
        </w:rPr>
        <w:t xml:space="preserve">du </w:t>
      </w:r>
      <w:r w:rsidRPr="0088060C">
        <w:rPr>
          <w:szCs w:val="24"/>
        </w:rPr>
        <w:t xml:space="preserve">bon de commande dans un délai fixé dans le courrier de mise en demeure. Ce délai ne peut, sauf en cas d’urgence avérée, être inférieur à 48 heures courant à compter de l’heure de la réception, par le titulaire, de la mise en demeure. </w:t>
      </w:r>
    </w:p>
    <w:p w14:paraId="482B6874" w14:textId="77777777" w:rsidR="000C03AF" w:rsidRPr="0088060C" w:rsidRDefault="000C03AF" w:rsidP="0035046D">
      <w:pPr>
        <w:pStyle w:val="Texte"/>
        <w:spacing w:before="120" w:after="120"/>
        <w:ind w:firstLine="0"/>
        <w:rPr>
          <w:szCs w:val="24"/>
        </w:rPr>
      </w:pPr>
      <w:r w:rsidRPr="0088060C">
        <w:rPr>
          <w:szCs w:val="24"/>
        </w:rPr>
        <w:t xml:space="preserve">Si le titulaire n’a pas déféré à cette mise en demeure, l’Assemblée nationale pourra faire exécuter les prestations par une autre entreprise, aux frais et risques du titulaire. </w:t>
      </w:r>
    </w:p>
    <w:p w14:paraId="4452F9DD" w14:textId="77777777" w:rsidR="000C03AF" w:rsidRPr="0088060C" w:rsidRDefault="000C03AF" w:rsidP="0035046D">
      <w:pPr>
        <w:pStyle w:val="Texte"/>
        <w:spacing w:before="120" w:after="120"/>
        <w:ind w:firstLine="0"/>
        <w:rPr>
          <w:szCs w:val="24"/>
        </w:rPr>
      </w:pPr>
      <w:r w:rsidRPr="0088060C">
        <w:rPr>
          <w:szCs w:val="24"/>
        </w:rPr>
        <w:t xml:space="preserve">Dans le cas d’un groupement conjoint, dont le mandataire est solidaire de chacun des membres, les dispositions de l’article 52.7 du CCAG-Travaux sont applicables sous réserve des dérogations décrites ci-dessous. </w:t>
      </w:r>
    </w:p>
    <w:p w14:paraId="3E487751" w14:textId="77777777" w:rsidR="000C03AF" w:rsidRPr="0088060C" w:rsidRDefault="000C03AF" w:rsidP="0035046D">
      <w:pPr>
        <w:pStyle w:val="Texte"/>
        <w:spacing w:before="120" w:after="120"/>
        <w:ind w:firstLine="0"/>
        <w:rPr>
          <w:szCs w:val="24"/>
        </w:rPr>
      </w:pPr>
      <w:r w:rsidRPr="0088060C">
        <w:rPr>
          <w:szCs w:val="24"/>
        </w:rPr>
        <w:lastRenderedPageBreak/>
        <w:t xml:space="preserve">Par dérogation à l’article 52.7.1 du CCAG-Travaux, la mise en demeure produit ses effets sans qu’il soit besoin d’une mention expresse à l’égard du mandataire. Si le membre du groupement défaillant n’a pas déféré à la mise en demeure dans le délai imparti, le mandataire est tenu de se substituer à lui dans les 5 jours calendaires suivant l’expiration de ce délai. </w:t>
      </w:r>
    </w:p>
    <w:p w14:paraId="7D1624B5" w14:textId="77777777" w:rsidR="000C03AF" w:rsidRPr="0088060C" w:rsidRDefault="000C03AF" w:rsidP="0035046D">
      <w:pPr>
        <w:pStyle w:val="Texte"/>
        <w:spacing w:before="120" w:after="120"/>
        <w:ind w:firstLine="0"/>
        <w:rPr>
          <w:szCs w:val="24"/>
        </w:rPr>
      </w:pPr>
      <w:r w:rsidRPr="0088060C">
        <w:rPr>
          <w:szCs w:val="24"/>
        </w:rPr>
        <w:t>Par dérogation à l’article 52.7.2 du CCAG-Travaux, si le mandataire ne se conforme pas aux obligations qui lui incombent en tant que représentant et coordonnateur des autres membres du groupement, il est mis en demeure d'y satisfaire suivant les modalités définies à l’article 52.1 du CCAG-Travaux. Si cette mise en demeure reste sans effet, le maître d'ouvrage invite les membres du groupement à désigner un autre mandataire parmi les autres membres du groupement, dans les 10 jours calendaires suivant l’expiration de ce délai.</w:t>
      </w:r>
    </w:p>
    <w:p w14:paraId="54C2F8E0" w14:textId="1A39B299" w:rsidR="000C03AF" w:rsidRPr="0088060C" w:rsidRDefault="000C03AF" w:rsidP="00402CFE">
      <w:pPr>
        <w:pStyle w:val="Texte"/>
        <w:spacing w:before="120" w:after="120"/>
        <w:ind w:firstLine="0"/>
        <w:rPr>
          <w:i/>
          <w:szCs w:val="24"/>
        </w:rPr>
      </w:pPr>
      <w:r w:rsidRPr="0088060C">
        <w:rPr>
          <w:szCs w:val="24"/>
        </w:rPr>
        <w:t>En l’absence de désignation dans le délai imparti, le cocontractant exécutant la part financière la plus importante à réaliser d'ici la fin du marché à la date de cette modification devient le nouveau mandataire du groupement. Le nouveau mandataire, une fois désigné, est substitué par avenant à l’ancien dans tous ses droits et obligations</w:t>
      </w:r>
      <w:r w:rsidRPr="0088060C">
        <w:rPr>
          <w:i/>
          <w:szCs w:val="24"/>
        </w:rPr>
        <w:t>.</w:t>
      </w:r>
      <w:r w:rsidRPr="0088060C">
        <w:rPr>
          <w:i/>
          <w:szCs w:val="24"/>
        </w:rPr>
        <w:t> </w:t>
      </w:r>
    </w:p>
    <w:p w14:paraId="18D3A46B" w14:textId="68B50699" w:rsidR="0035046D" w:rsidRPr="0088060C" w:rsidRDefault="000C03AF" w:rsidP="0035046D">
      <w:pPr>
        <w:pStyle w:val="Titre2"/>
        <w:ind w:left="0" w:firstLine="0"/>
        <w:rPr>
          <w:rFonts w:ascii="Times New Roman" w:hAnsi="Times New Roman" w:cs="Times New Roman"/>
          <w:sz w:val="24"/>
        </w:rPr>
      </w:pPr>
      <w:bookmarkStart w:id="273" w:name="_Toc211528576"/>
      <w:r w:rsidRPr="0088060C">
        <w:rPr>
          <w:rFonts w:ascii="Times New Roman" w:hAnsi="Times New Roman" w:cs="Times New Roman"/>
          <w:sz w:val="24"/>
        </w:rPr>
        <w:t>Pénalités</w:t>
      </w:r>
      <w:bookmarkEnd w:id="273"/>
    </w:p>
    <w:p w14:paraId="66E670CB" w14:textId="7A729539" w:rsidR="000C03AF" w:rsidRPr="0088060C" w:rsidRDefault="000C03AF" w:rsidP="0035046D">
      <w:pPr>
        <w:pStyle w:val="Titre3"/>
        <w:tabs>
          <w:tab w:val="clear" w:pos="993"/>
          <w:tab w:val="left" w:pos="851"/>
        </w:tabs>
        <w:rPr>
          <w:rFonts w:ascii="Times New Roman" w:hAnsi="Times New Roman" w:cs="Times New Roman"/>
          <w:color w:val="auto"/>
          <w:szCs w:val="24"/>
        </w:rPr>
      </w:pPr>
      <w:r w:rsidRPr="0088060C">
        <w:rPr>
          <w:rFonts w:ascii="Times New Roman" w:hAnsi="Times New Roman" w:cs="Times New Roman"/>
          <w:color w:val="auto"/>
          <w:szCs w:val="24"/>
        </w:rPr>
        <w:t xml:space="preserve"> </w:t>
      </w:r>
      <w:bookmarkStart w:id="274" w:name="_Toc211528577"/>
      <w:r w:rsidRPr="0088060C">
        <w:rPr>
          <w:rFonts w:ascii="Times New Roman" w:hAnsi="Times New Roman" w:cs="Times New Roman"/>
          <w:color w:val="auto"/>
          <w:szCs w:val="24"/>
        </w:rPr>
        <w:t>Pénalités de retard</w:t>
      </w:r>
      <w:bookmarkEnd w:id="274"/>
    </w:p>
    <w:p w14:paraId="0C4E9658" w14:textId="3F850762" w:rsidR="000B615C" w:rsidRPr="0088060C" w:rsidRDefault="000B615C" w:rsidP="0035046D">
      <w:pPr>
        <w:pStyle w:val="Texte"/>
        <w:spacing w:before="120" w:after="120"/>
        <w:ind w:firstLine="0"/>
        <w:rPr>
          <w:szCs w:val="24"/>
        </w:rPr>
      </w:pPr>
      <w:r w:rsidRPr="0088060C">
        <w:rPr>
          <w:szCs w:val="24"/>
        </w:rPr>
        <w:t>Par dérogation à l’article 19.2 du CCAG-Travaux, l’Assemblée nationale pourra appliquer, sur simple constat de ses services (DAIP) ou de leurs représentants, le</w:t>
      </w:r>
      <w:r w:rsidR="0035046D" w:rsidRPr="0088060C">
        <w:rPr>
          <w:szCs w:val="24"/>
        </w:rPr>
        <w:t>s pénalités de retard suivantes</w:t>
      </w:r>
      <w:r w:rsidRPr="0088060C">
        <w:rPr>
          <w:szCs w:val="24"/>
        </w:rPr>
        <w:t>:</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0"/>
        <w:gridCol w:w="1560"/>
        <w:gridCol w:w="2125"/>
      </w:tblGrid>
      <w:tr w:rsidR="00A435F4" w:rsidRPr="0088060C" w14:paraId="2012A0A3" w14:textId="77777777" w:rsidTr="006A0A77">
        <w:trPr>
          <w:trHeight w:val="397"/>
        </w:trPr>
        <w:tc>
          <w:tcPr>
            <w:tcW w:w="6380" w:type="dxa"/>
            <w:shd w:val="clear" w:color="auto" w:fill="4F81BD" w:themeFill="accent1"/>
            <w:vAlign w:val="center"/>
          </w:tcPr>
          <w:p w14:paraId="7FFCEA99" w14:textId="77777777" w:rsidR="00A435F4" w:rsidRPr="0088060C" w:rsidRDefault="00A435F4" w:rsidP="00A435F4">
            <w:pPr>
              <w:jc w:val="center"/>
              <w:rPr>
                <w:b/>
              </w:rPr>
            </w:pPr>
            <w:r w:rsidRPr="0088060C">
              <w:rPr>
                <w:b/>
              </w:rPr>
              <w:t>Objet de la pénalité</w:t>
            </w:r>
          </w:p>
        </w:tc>
        <w:tc>
          <w:tcPr>
            <w:tcW w:w="1560" w:type="dxa"/>
            <w:shd w:val="clear" w:color="auto" w:fill="4F81BD" w:themeFill="accent1"/>
            <w:vAlign w:val="center"/>
          </w:tcPr>
          <w:p w14:paraId="24C0DF61" w14:textId="77777777" w:rsidR="00A435F4" w:rsidRPr="0088060C" w:rsidRDefault="00A435F4" w:rsidP="00A435F4">
            <w:pPr>
              <w:jc w:val="center"/>
              <w:rPr>
                <w:b/>
              </w:rPr>
            </w:pPr>
            <w:r w:rsidRPr="0088060C">
              <w:rPr>
                <w:b/>
              </w:rPr>
              <w:t>Montant</w:t>
            </w:r>
          </w:p>
        </w:tc>
        <w:tc>
          <w:tcPr>
            <w:tcW w:w="2125" w:type="dxa"/>
            <w:shd w:val="clear" w:color="auto" w:fill="4F81BD" w:themeFill="accent1"/>
            <w:vAlign w:val="center"/>
          </w:tcPr>
          <w:p w14:paraId="16464004" w14:textId="77777777" w:rsidR="00A435F4" w:rsidRPr="0088060C" w:rsidRDefault="00A435F4" w:rsidP="00A435F4">
            <w:pPr>
              <w:jc w:val="center"/>
              <w:rPr>
                <w:b/>
              </w:rPr>
            </w:pPr>
            <w:r w:rsidRPr="0088060C">
              <w:rPr>
                <w:b/>
              </w:rPr>
              <w:t>Unité</w:t>
            </w:r>
          </w:p>
        </w:tc>
      </w:tr>
      <w:tr w:rsidR="00A435F4" w:rsidRPr="0088060C" w14:paraId="7A2A610C" w14:textId="77777777" w:rsidTr="006A0A77">
        <w:trPr>
          <w:trHeight w:val="690"/>
        </w:trPr>
        <w:tc>
          <w:tcPr>
            <w:tcW w:w="6380" w:type="dxa"/>
            <w:shd w:val="clear" w:color="auto" w:fill="auto"/>
            <w:vAlign w:val="center"/>
          </w:tcPr>
          <w:p w14:paraId="05A95620" w14:textId="25849DFD" w:rsidR="00A435F4" w:rsidRPr="0088060C" w:rsidRDefault="00A435F4" w:rsidP="00402CFE">
            <w:pPr>
              <w:jc w:val="both"/>
            </w:pPr>
            <w:r w:rsidRPr="0088060C">
              <w:t xml:space="preserve">Retard dans la réalisation d’une visite ou dans l’établissement des devis (article </w:t>
            </w:r>
            <w:r w:rsidR="00CE152F">
              <w:t>4</w:t>
            </w:r>
            <w:r w:rsidRPr="0088060C">
              <w:t>.</w:t>
            </w:r>
            <w:r w:rsidR="00A75158" w:rsidRPr="0088060C">
              <w:t>2</w:t>
            </w:r>
            <w:r w:rsidRPr="0088060C">
              <w:t xml:space="preserve"> du présent CCAP)</w:t>
            </w:r>
          </w:p>
        </w:tc>
        <w:tc>
          <w:tcPr>
            <w:tcW w:w="1560" w:type="dxa"/>
            <w:shd w:val="clear" w:color="auto" w:fill="auto"/>
            <w:vAlign w:val="center"/>
          </w:tcPr>
          <w:p w14:paraId="4C59B2FC" w14:textId="77777777" w:rsidR="00A435F4" w:rsidRPr="0088060C" w:rsidRDefault="00A435F4" w:rsidP="00A435F4">
            <w:pPr>
              <w:jc w:val="center"/>
            </w:pPr>
            <w:r w:rsidRPr="0088060C">
              <w:t>200 euros</w:t>
            </w:r>
          </w:p>
        </w:tc>
        <w:tc>
          <w:tcPr>
            <w:tcW w:w="2125" w:type="dxa"/>
            <w:vAlign w:val="center"/>
          </w:tcPr>
          <w:p w14:paraId="28345194" w14:textId="77777777" w:rsidR="00A435F4" w:rsidRPr="0088060C" w:rsidRDefault="00A435F4" w:rsidP="00A435F4">
            <w:pPr>
              <w:jc w:val="center"/>
            </w:pPr>
            <w:r w:rsidRPr="0088060C">
              <w:t>Par jour calendaire de retard</w:t>
            </w:r>
          </w:p>
        </w:tc>
      </w:tr>
      <w:tr w:rsidR="00A435F4" w:rsidRPr="0088060C" w14:paraId="0712B4D4" w14:textId="77777777" w:rsidTr="00A054E6">
        <w:trPr>
          <w:trHeight w:val="575"/>
        </w:trPr>
        <w:tc>
          <w:tcPr>
            <w:tcW w:w="6380" w:type="dxa"/>
            <w:shd w:val="clear" w:color="auto" w:fill="auto"/>
            <w:vAlign w:val="center"/>
          </w:tcPr>
          <w:p w14:paraId="5D835AAF" w14:textId="77777777" w:rsidR="00A435F4" w:rsidRPr="0088060C" w:rsidRDefault="00A435F4" w:rsidP="00A435F4">
            <w:pPr>
              <w:jc w:val="both"/>
            </w:pPr>
            <w:r w:rsidRPr="0088060C">
              <w:t>Retard dans l’exécution des travaux à compter des délais indiqués dans le bon de commande ou dans l’ordre de service</w:t>
            </w:r>
          </w:p>
          <w:p w14:paraId="46D9F1BC" w14:textId="1A40675A" w:rsidR="00A054E6" w:rsidRPr="0088060C" w:rsidRDefault="00A054E6" w:rsidP="00A435F4">
            <w:pPr>
              <w:jc w:val="both"/>
            </w:pPr>
          </w:p>
        </w:tc>
        <w:tc>
          <w:tcPr>
            <w:tcW w:w="1560" w:type="dxa"/>
            <w:shd w:val="clear" w:color="auto" w:fill="auto"/>
            <w:vAlign w:val="center"/>
          </w:tcPr>
          <w:p w14:paraId="321B9430" w14:textId="77777777" w:rsidR="00A435F4" w:rsidRPr="0088060C" w:rsidRDefault="00A435F4" w:rsidP="00A435F4">
            <w:pPr>
              <w:jc w:val="center"/>
            </w:pPr>
            <w:r w:rsidRPr="0088060C">
              <w:t>200 euros</w:t>
            </w:r>
          </w:p>
        </w:tc>
        <w:tc>
          <w:tcPr>
            <w:tcW w:w="2125" w:type="dxa"/>
            <w:vAlign w:val="center"/>
          </w:tcPr>
          <w:p w14:paraId="6710B593" w14:textId="77777777" w:rsidR="00A435F4" w:rsidRPr="0088060C" w:rsidRDefault="00A435F4" w:rsidP="00A435F4">
            <w:pPr>
              <w:jc w:val="center"/>
            </w:pPr>
            <w:r w:rsidRPr="0088060C">
              <w:t>Par jour calendaire de retard</w:t>
            </w:r>
          </w:p>
        </w:tc>
      </w:tr>
      <w:tr w:rsidR="00A054E6" w:rsidRPr="0088060C" w14:paraId="21CECFE0" w14:textId="77777777" w:rsidTr="006A0A77">
        <w:trPr>
          <w:trHeight w:val="448"/>
        </w:trPr>
        <w:tc>
          <w:tcPr>
            <w:tcW w:w="6380" w:type="dxa"/>
            <w:shd w:val="clear" w:color="auto" w:fill="auto"/>
            <w:vAlign w:val="center"/>
          </w:tcPr>
          <w:p w14:paraId="76E2C61B" w14:textId="32FA414C" w:rsidR="007E7768" w:rsidRPr="0088060C" w:rsidRDefault="007E7768" w:rsidP="007E7768">
            <w:pPr>
              <w:jc w:val="both"/>
            </w:pPr>
            <w:r w:rsidRPr="0088060C">
              <w:t xml:space="preserve">Retard dans l’exécution des travaux </w:t>
            </w:r>
            <w:r w:rsidR="00E71C87" w:rsidRPr="0088060C">
              <w:t>urgents visés à l’article 4.6 du CCAP</w:t>
            </w:r>
          </w:p>
          <w:p w14:paraId="486A3973" w14:textId="77777777" w:rsidR="00A054E6" w:rsidRPr="0088060C" w:rsidRDefault="00A054E6" w:rsidP="00A435F4">
            <w:pPr>
              <w:jc w:val="both"/>
            </w:pPr>
          </w:p>
        </w:tc>
        <w:tc>
          <w:tcPr>
            <w:tcW w:w="1560" w:type="dxa"/>
            <w:shd w:val="clear" w:color="auto" w:fill="auto"/>
            <w:vAlign w:val="center"/>
          </w:tcPr>
          <w:p w14:paraId="2E2AD64E" w14:textId="1645AD6F" w:rsidR="00A054E6" w:rsidRPr="0088060C" w:rsidRDefault="00E71C87" w:rsidP="00A435F4">
            <w:pPr>
              <w:jc w:val="center"/>
            </w:pPr>
            <w:r w:rsidRPr="0088060C">
              <w:t xml:space="preserve">300 euros </w:t>
            </w:r>
          </w:p>
        </w:tc>
        <w:tc>
          <w:tcPr>
            <w:tcW w:w="2125" w:type="dxa"/>
            <w:vAlign w:val="center"/>
          </w:tcPr>
          <w:p w14:paraId="3C6C4CE5" w14:textId="28559516" w:rsidR="00A054E6" w:rsidRPr="0088060C" w:rsidRDefault="00E71C87" w:rsidP="00A435F4">
            <w:pPr>
              <w:jc w:val="center"/>
            </w:pPr>
            <w:r w:rsidRPr="0088060C">
              <w:t>Par jour calendaire de retard</w:t>
            </w:r>
          </w:p>
        </w:tc>
      </w:tr>
      <w:tr w:rsidR="00A435F4" w:rsidRPr="0088060C" w14:paraId="6599FE42" w14:textId="77777777" w:rsidTr="006A0A77">
        <w:trPr>
          <w:trHeight w:val="690"/>
        </w:trPr>
        <w:tc>
          <w:tcPr>
            <w:tcW w:w="6380" w:type="dxa"/>
            <w:shd w:val="clear" w:color="auto" w:fill="auto"/>
            <w:vAlign w:val="center"/>
          </w:tcPr>
          <w:p w14:paraId="2E3CEB18" w14:textId="0A983570" w:rsidR="00A435F4" w:rsidRPr="0088060C" w:rsidRDefault="00A435F4" w:rsidP="00A435F4">
            <w:pPr>
              <w:jc w:val="both"/>
            </w:pPr>
            <w:r w:rsidRPr="0088060C">
              <w:t>Retard dans la remise d’un document : document préalable à l’établissement de l’ordre de service</w:t>
            </w:r>
            <w:r w:rsidR="00354996" w:rsidRPr="0088060C">
              <w:t xml:space="preserve">, des bons de commande, </w:t>
            </w:r>
            <w:r w:rsidRPr="0088060C">
              <w:t xml:space="preserve">demande de badge et d’accès véhicule, plan d’exécution, </w:t>
            </w:r>
            <w:r w:rsidR="00354996" w:rsidRPr="0088060C">
              <w:t xml:space="preserve">PPSPS, </w:t>
            </w:r>
            <w:r w:rsidRPr="0088060C">
              <w:t xml:space="preserve">D.O.E., etc. </w:t>
            </w:r>
          </w:p>
        </w:tc>
        <w:tc>
          <w:tcPr>
            <w:tcW w:w="1560" w:type="dxa"/>
            <w:shd w:val="clear" w:color="auto" w:fill="auto"/>
            <w:vAlign w:val="center"/>
          </w:tcPr>
          <w:p w14:paraId="7213B6CE" w14:textId="77777777" w:rsidR="00A435F4" w:rsidRPr="0088060C" w:rsidRDefault="00A435F4" w:rsidP="00A435F4">
            <w:pPr>
              <w:jc w:val="center"/>
            </w:pPr>
            <w:r w:rsidRPr="0088060C">
              <w:t>100 euros</w:t>
            </w:r>
          </w:p>
        </w:tc>
        <w:tc>
          <w:tcPr>
            <w:tcW w:w="2125" w:type="dxa"/>
            <w:vAlign w:val="center"/>
          </w:tcPr>
          <w:p w14:paraId="7958FACA" w14:textId="77777777" w:rsidR="00A435F4" w:rsidRPr="0088060C" w:rsidRDefault="00A435F4" w:rsidP="00A435F4">
            <w:pPr>
              <w:jc w:val="center"/>
            </w:pPr>
            <w:r w:rsidRPr="0088060C">
              <w:t>Par jour calendaire de retard</w:t>
            </w:r>
          </w:p>
        </w:tc>
      </w:tr>
      <w:tr w:rsidR="00A435F4" w:rsidRPr="0088060C" w14:paraId="234EDFA5" w14:textId="77777777" w:rsidTr="006A0A77">
        <w:trPr>
          <w:trHeight w:val="690"/>
        </w:trPr>
        <w:tc>
          <w:tcPr>
            <w:tcW w:w="6380" w:type="dxa"/>
            <w:shd w:val="clear" w:color="auto" w:fill="auto"/>
            <w:vAlign w:val="center"/>
          </w:tcPr>
          <w:p w14:paraId="5FBC12F3" w14:textId="77777777" w:rsidR="00A435F4" w:rsidRPr="0088060C" w:rsidRDefault="00A435F4" w:rsidP="00A435F4">
            <w:pPr>
              <w:jc w:val="both"/>
            </w:pPr>
            <w:r w:rsidRPr="0088060C">
              <w:t>Retard dans la remise d’échantillons (par jour calendaire)</w:t>
            </w:r>
          </w:p>
        </w:tc>
        <w:tc>
          <w:tcPr>
            <w:tcW w:w="1560" w:type="dxa"/>
            <w:shd w:val="clear" w:color="auto" w:fill="auto"/>
            <w:vAlign w:val="center"/>
          </w:tcPr>
          <w:p w14:paraId="4D2FE079" w14:textId="77777777" w:rsidR="00A435F4" w:rsidRPr="0088060C" w:rsidRDefault="00A435F4" w:rsidP="00A435F4">
            <w:pPr>
              <w:jc w:val="center"/>
            </w:pPr>
            <w:r w:rsidRPr="0088060C">
              <w:t>200 euros</w:t>
            </w:r>
          </w:p>
        </w:tc>
        <w:tc>
          <w:tcPr>
            <w:tcW w:w="2125" w:type="dxa"/>
            <w:vAlign w:val="center"/>
          </w:tcPr>
          <w:p w14:paraId="40C366E3" w14:textId="77777777" w:rsidR="00A435F4" w:rsidRPr="0088060C" w:rsidRDefault="00A435F4" w:rsidP="00A435F4">
            <w:pPr>
              <w:jc w:val="center"/>
            </w:pPr>
            <w:r w:rsidRPr="0088060C">
              <w:t>Par jour calendaire de retard</w:t>
            </w:r>
          </w:p>
        </w:tc>
      </w:tr>
      <w:tr w:rsidR="00402CFE" w:rsidRPr="0088060C" w14:paraId="18211A9C" w14:textId="77777777" w:rsidTr="006A0A77">
        <w:trPr>
          <w:trHeight w:val="690"/>
        </w:trPr>
        <w:tc>
          <w:tcPr>
            <w:tcW w:w="6380" w:type="dxa"/>
            <w:shd w:val="clear" w:color="auto" w:fill="auto"/>
            <w:vAlign w:val="center"/>
          </w:tcPr>
          <w:p w14:paraId="2282D640" w14:textId="490776C7" w:rsidR="00402CFE" w:rsidRPr="0088060C" w:rsidRDefault="00402CFE" w:rsidP="00402CFE">
            <w:pPr>
              <w:jc w:val="both"/>
            </w:pPr>
            <w:r w:rsidRPr="0088060C">
              <w:t xml:space="preserve">Retard dans la remise des documents de traçabilité de la gestion des déchets mentionnés à l’article </w:t>
            </w:r>
            <w:r w:rsidR="00426CAE" w:rsidRPr="0088060C">
              <w:t>9</w:t>
            </w:r>
            <w:r w:rsidRPr="0088060C">
              <w:t>.8 du présent CCAP (bordereaux de suivi ou de dépôt des déchets, des constats d’évacuation des déchets, etc.) (par document et par jour calendaire)</w:t>
            </w:r>
          </w:p>
        </w:tc>
        <w:tc>
          <w:tcPr>
            <w:tcW w:w="1560" w:type="dxa"/>
            <w:shd w:val="clear" w:color="auto" w:fill="auto"/>
            <w:vAlign w:val="center"/>
          </w:tcPr>
          <w:p w14:paraId="10621804" w14:textId="6E17C871" w:rsidR="00402CFE" w:rsidRPr="0088060C" w:rsidRDefault="00402CFE" w:rsidP="00402CFE">
            <w:pPr>
              <w:jc w:val="center"/>
            </w:pPr>
            <w:r w:rsidRPr="0088060C">
              <w:t>50 euros</w:t>
            </w:r>
          </w:p>
        </w:tc>
        <w:tc>
          <w:tcPr>
            <w:tcW w:w="2125" w:type="dxa"/>
            <w:vAlign w:val="center"/>
          </w:tcPr>
          <w:p w14:paraId="1E3FFEDD" w14:textId="6E2FAF8F" w:rsidR="00402CFE" w:rsidRPr="0088060C" w:rsidRDefault="00402CFE" w:rsidP="00402CFE">
            <w:pPr>
              <w:jc w:val="center"/>
            </w:pPr>
            <w:r w:rsidRPr="0088060C">
              <w:t>Par jour calendaire de retard</w:t>
            </w:r>
          </w:p>
        </w:tc>
      </w:tr>
      <w:tr w:rsidR="00402CFE" w:rsidRPr="0088060C" w14:paraId="6891C4B1" w14:textId="77777777" w:rsidTr="006A0A77">
        <w:trPr>
          <w:trHeight w:val="690"/>
        </w:trPr>
        <w:tc>
          <w:tcPr>
            <w:tcW w:w="6380" w:type="dxa"/>
            <w:shd w:val="clear" w:color="auto" w:fill="auto"/>
            <w:vAlign w:val="center"/>
          </w:tcPr>
          <w:p w14:paraId="0469E557" w14:textId="15430DF0" w:rsidR="00402CFE" w:rsidRPr="0088060C" w:rsidRDefault="00402CFE" w:rsidP="00402CFE">
            <w:pPr>
              <w:jc w:val="both"/>
            </w:pPr>
            <w:r w:rsidRPr="0088060C">
              <w:t>Retard dans la déclaration d’un sous-traitant</w:t>
            </w:r>
            <w:r w:rsidRPr="0088060C">
              <w:rPr>
                <w:i/>
              </w:rPr>
              <w:t xml:space="preserve"> </w:t>
            </w:r>
            <w:r w:rsidRPr="0088060C">
              <w:t>(par jour calendaire ne permettant pas de respecter le délai de 21 jours)</w:t>
            </w:r>
          </w:p>
        </w:tc>
        <w:tc>
          <w:tcPr>
            <w:tcW w:w="1560" w:type="dxa"/>
            <w:shd w:val="clear" w:color="auto" w:fill="auto"/>
            <w:vAlign w:val="center"/>
          </w:tcPr>
          <w:p w14:paraId="6D8FE2FD" w14:textId="2B53D155" w:rsidR="00402CFE" w:rsidRPr="0088060C" w:rsidRDefault="00402CFE" w:rsidP="00402CFE">
            <w:pPr>
              <w:jc w:val="center"/>
            </w:pPr>
            <w:r w:rsidRPr="0088060C">
              <w:t>200 euros</w:t>
            </w:r>
          </w:p>
        </w:tc>
        <w:tc>
          <w:tcPr>
            <w:tcW w:w="2125" w:type="dxa"/>
            <w:vAlign w:val="center"/>
          </w:tcPr>
          <w:p w14:paraId="44040071" w14:textId="7E25B236" w:rsidR="00402CFE" w:rsidRPr="0088060C" w:rsidRDefault="00402CFE" w:rsidP="00402CFE">
            <w:pPr>
              <w:jc w:val="center"/>
            </w:pPr>
            <w:r w:rsidRPr="0088060C">
              <w:t>Par jour calendaire de retard</w:t>
            </w:r>
          </w:p>
        </w:tc>
      </w:tr>
    </w:tbl>
    <w:p w14:paraId="37948161" w14:textId="6C5B9D77" w:rsidR="00101A05" w:rsidRPr="0088060C" w:rsidRDefault="00101A05" w:rsidP="00101A05">
      <w:pPr>
        <w:pStyle w:val="Titre3"/>
        <w:tabs>
          <w:tab w:val="clear" w:pos="993"/>
          <w:tab w:val="left" w:pos="709"/>
          <w:tab w:val="left" w:pos="851"/>
        </w:tabs>
        <w:ind w:right="340"/>
        <w:rPr>
          <w:rFonts w:ascii="Times New Roman" w:eastAsiaTheme="minorHAnsi" w:hAnsi="Times New Roman" w:cs="Times New Roman"/>
          <w:color w:val="auto"/>
          <w:szCs w:val="24"/>
        </w:rPr>
      </w:pPr>
      <w:bookmarkStart w:id="275" w:name="_Toc184662575"/>
      <w:bookmarkStart w:id="276" w:name="_Toc184662576"/>
      <w:bookmarkStart w:id="277" w:name="_Toc184662577"/>
      <w:bookmarkStart w:id="278" w:name="_Toc184662578"/>
      <w:bookmarkStart w:id="279" w:name="_Toc184662579"/>
      <w:bookmarkStart w:id="280" w:name="_Toc211528578"/>
      <w:bookmarkEnd w:id="275"/>
      <w:bookmarkEnd w:id="276"/>
      <w:bookmarkEnd w:id="277"/>
      <w:bookmarkEnd w:id="278"/>
      <w:bookmarkEnd w:id="279"/>
      <w:r w:rsidRPr="0088060C">
        <w:rPr>
          <w:rFonts w:ascii="Times New Roman" w:eastAsiaTheme="minorHAnsi" w:hAnsi="Times New Roman" w:cs="Times New Roman"/>
          <w:color w:val="auto"/>
          <w:szCs w:val="24"/>
        </w:rPr>
        <w:t>Autres pénalités</w:t>
      </w:r>
      <w:bookmarkEnd w:id="280"/>
    </w:p>
    <w:p w14:paraId="1B8B85BE" w14:textId="76190364" w:rsidR="000B615C" w:rsidRPr="0088060C" w:rsidRDefault="00101A05" w:rsidP="00101A05">
      <w:pPr>
        <w:pStyle w:val="Texte"/>
        <w:ind w:firstLine="0"/>
        <w:rPr>
          <w:szCs w:val="24"/>
        </w:rPr>
      </w:pPr>
      <w:r w:rsidRPr="0088060C">
        <w:rPr>
          <w:szCs w:val="24"/>
        </w:rPr>
        <w:lastRenderedPageBreak/>
        <w:t>L’Assemblée nationale pourra appliquer les pénalités suivantes :</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7"/>
        <w:gridCol w:w="3008"/>
      </w:tblGrid>
      <w:tr w:rsidR="00101A05" w:rsidRPr="0088060C" w14:paraId="32C28696" w14:textId="77777777" w:rsidTr="00F417DD">
        <w:trPr>
          <w:cantSplit/>
          <w:trHeight w:val="690"/>
        </w:trPr>
        <w:tc>
          <w:tcPr>
            <w:tcW w:w="7057" w:type="dxa"/>
            <w:shd w:val="clear" w:color="auto" w:fill="auto"/>
            <w:vAlign w:val="center"/>
          </w:tcPr>
          <w:p w14:paraId="743A59B7" w14:textId="77777777" w:rsidR="00101A05" w:rsidRPr="0088060C" w:rsidRDefault="00101A05" w:rsidP="00101A05">
            <w:pPr>
              <w:spacing w:before="60" w:after="40"/>
              <w:jc w:val="both"/>
            </w:pPr>
            <w:r w:rsidRPr="0088060C">
              <w:t>Non-respect de la procédure relative aux travaux par points chauds décrite à l’article 4.6 du CCG-AN (par cas constaté)</w:t>
            </w:r>
          </w:p>
        </w:tc>
        <w:tc>
          <w:tcPr>
            <w:tcW w:w="3008" w:type="dxa"/>
            <w:shd w:val="clear" w:color="auto" w:fill="auto"/>
            <w:vAlign w:val="center"/>
          </w:tcPr>
          <w:p w14:paraId="7D90B025" w14:textId="77777777" w:rsidR="00101A05" w:rsidRPr="0088060C" w:rsidRDefault="00101A05" w:rsidP="00101A05">
            <w:pPr>
              <w:spacing w:before="40" w:after="40"/>
              <w:ind w:left="178"/>
              <w:jc w:val="center"/>
            </w:pPr>
            <w:r w:rsidRPr="0088060C">
              <w:t>100 euros</w:t>
            </w:r>
          </w:p>
        </w:tc>
      </w:tr>
      <w:tr w:rsidR="00101A05" w:rsidRPr="0088060C" w14:paraId="395DB551" w14:textId="77777777" w:rsidTr="00F417DD">
        <w:trPr>
          <w:cantSplit/>
          <w:trHeight w:val="690"/>
        </w:trPr>
        <w:tc>
          <w:tcPr>
            <w:tcW w:w="7057" w:type="dxa"/>
            <w:shd w:val="clear" w:color="auto" w:fill="auto"/>
            <w:vAlign w:val="center"/>
          </w:tcPr>
          <w:p w14:paraId="6BB1E7CE" w14:textId="77777777" w:rsidR="00101A05" w:rsidRPr="0088060C" w:rsidRDefault="00101A05" w:rsidP="00101A05">
            <w:pPr>
              <w:ind w:left="34"/>
              <w:jc w:val="both"/>
            </w:pPr>
            <w:r w:rsidRPr="0088060C">
              <w:t>Absence à une réunion où le titulaire est convoqué (par cas constaté)</w:t>
            </w:r>
          </w:p>
        </w:tc>
        <w:tc>
          <w:tcPr>
            <w:tcW w:w="3008" w:type="dxa"/>
            <w:shd w:val="clear" w:color="auto" w:fill="auto"/>
            <w:vAlign w:val="center"/>
          </w:tcPr>
          <w:p w14:paraId="2316B656" w14:textId="77777777" w:rsidR="00101A05" w:rsidRPr="0088060C" w:rsidRDefault="00101A05" w:rsidP="00101A05">
            <w:pPr>
              <w:spacing w:before="40" w:after="40"/>
              <w:ind w:left="178"/>
              <w:jc w:val="center"/>
            </w:pPr>
            <w:r w:rsidRPr="0088060C">
              <w:t>100 euros</w:t>
            </w:r>
          </w:p>
        </w:tc>
      </w:tr>
      <w:tr w:rsidR="00101A05" w:rsidRPr="0088060C" w14:paraId="583C04D1" w14:textId="77777777" w:rsidTr="00F417DD">
        <w:trPr>
          <w:cantSplit/>
          <w:trHeight w:val="690"/>
        </w:trPr>
        <w:tc>
          <w:tcPr>
            <w:tcW w:w="7057" w:type="dxa"/>
            <w:shd w:val="clear" w:color="auto" w:fill="auto"/>
          </w:tcPr>
          <w:p w14:paraId="5B01C77B" w14:textId="77777777" w:rsidR="00101A05" w:rsidRPr="0088060C" w:rsidRDefault="00101A05" w:rsidP="00101A05">
            <w:pPr>
              <w:ind w:left="34"/>
              <w:jc w:val="both"/>
            </w:pPr>
            <w:r w:rsidRPr="0088060C">
              <w:t>Manquement à la sécurité des personnes (travaux dangereux pour les compagnons et / ou les biens) ou des biens (notamment défaut de permis de feu et / ou de moyen de lutte contre l’incendie) (par infraction)</w:t>
            </w:r>
          </w:p>
        </w:tc>
        <w:tc>
          <w:tcPr>
            <w:tcW w:w="3008" w:type="dxa"/>
            <w:shd w:val="clear" w:color="auto" w:fill="auto"/>
          </w:tcPr>
          <w:p w14:paraId="6E4E9877" w14:textId="77777777" w:rsidR="00101A05" w:rsidRPr="0088060C" w:rsidRDefault="00101A05" w:rsidP="00101A05">
            <w:pPr>
              <w:spacing w:before="40" w:after="40"/>
              <w:ind w:left="178"/>
              <w:jc w:val="center"/>
            </w:pPr>
            <w:r w:rsidRPr="0088060C">
              <w:t>1 500 euros</w:t>
            </w:r>
          </w:p>
        </w:tc>
      </w:tr>
      <w:tr w:rsidR="00101A05" w:rsidRPr="0088060C" w14:paraId="450D2F73" w14:textId="77777777" w:rsidTr="00F417DD">
        <w:trPr>
          <w:cantSplit/>
          <w:trHeight w:val="690"/>
        </w:trPr>
        <w:tc>
          <w:tcPr>
            <w:tcW w:w="7057" w:type="dxa"/>
            <w:shd w:val="clear" w:color="auto" w:fill="auto"/>
            <w:vAlign w:val="center"/>
          </w:tcPr>
          <w:p w14:paraId="11919BDF" w14:textId="77777777" w:rsidR="00101A05" w:rsidRPr="0088060C" w:rsidRDefault="00101A05" w:rsidP="00101A05">
            <w:pPr>
              <w:jc w:val="both"/>
            </w:pPr>
            <w:r w:rsidRPr="0088060C">
              <w:t>Non-respect des exigences en moyens humains (absence d’encadrement, non qualification des intervenants) définies à l’article 3.2. du CCAP et dans le cadre de réponse technique remis par l’entreprise (par cas constaté)</w:t>
            </w:r>
          </w:p>
        </w:tc>
        <w:tc>
          <w:tcPr>
            <w:tcW w:w="3008" w:type="dxa"/>
            <w:shd w:val="clear" w:color="auto" w:fill="auto"/>
            <w:vAlign w:val="center"/>
          </w:tcPr>
          <w:p w14:paraId="1A157A9A" w14:textId="77777777" w:rsidR="00101A05" w:rsidRPr="0088060C" w:rsidRDefault="00101A05" w:rsidP="00101A05">
            <w:pPr>
              <w:spacing w:before="40" w:after="40"/>
              <w:ind w:left="178"/>
              <w:jc w:val="center"/>
            </w:pPr>
            <w:r w:rsidRPr="0088060C">
              <w:t>400 euros</w:t>
            </w:r>
          </w:p>
        </w:tc>
      </w:tr>
      <w:tr w:rsidR="00101A05" w:rsidRPr="0088060C" w14:paraId="38F33653" w14:textId="77777777" w:rsidTr="00F417DD">
        <w:trPr>
          <w:cantSplit/>
          <w:trHeight w:val="690"/>
        </w:trPr>
        <w:tc>
          <w:tcPr>
            <w:tcW w:w="7057" w:type="dxa"/>
            <w:shd w:val="clear" w:color="auto" w:fill="auto"/>
            <w:vAlign w:val="center"/>
          </w:tcPr>
          <w:p w14:paraId="25E22FE3" w14:textId="77777777" w:rsidR="00101A05" w:rsidRPr="0088060C" w:rsidRDefault="00101A05" w:rsidP="00101A05">
            <w:pPr>
              <w:jc w:val="both"/>
            </w:pPr>
            <w:r w:rsidRPr="0088060C">
              <w:t>Absence de nettoyage quotidien du local mis à disposition de l’entreprise et des chantiers et de leurs abords et absence de nettoyage de fin de chantier (par jour calendaire)</w:t>
            </w:r>
          </w:p>
        </w:tc>
        <w:tc>
          <w:tcPr>
            <w:tcW w:w="3008" w:type="dxa"/>
            <w:shd w:val="clear" w:color="auto" w:fill="auto"/>
            <w:vAlign w:val="center"/>
          </w:tcPr>
          <w:p w14:paraId="7153DA86" w14:textId="4A45229D" w:rsidR="00101A05" w:rsidRPr="0088060C" w:rsidRDefault="00101A05" w:rsidP="00101A05">
            <w:pPr>
              <w:spacing w:before="40" w:after="40"/>
              <w:ind w:left="178"/>
              <w:jc w:val="center"/>
            </w:pPr>
            <w:r w:rsidRPr="0088060C">
              <w:t xml:space="preserve">100 </w:t>
            </w:r>
            <w:r w:rsidR="001D78C7" w:rsidRPr="0088060C">
              <w:t>euros</w:t>
            </w:r>
          </w:p>
        </w:tc>
      </w:tr>
      <w:tr w:rsidR="00101A05" w:rsidRPr="0088060C" w14:paraId="0A3FC4FD" w14:textId="77777777" w:rsidTr="00F417DD">
        <w:trPr>
          <w:cantSplit/>
          <w:trHeight w:val="690"/>
        </w:trPr>
        <w:tc>
          <w:tcPr>
            <w:tcW w:w="7057" w:type="dxa"/>
            <w:shd w:val="clear" w:color="auto" w:fill="auto"/>
            <w:vAlign w:val="center"/>
          </w:tcPr>
          <w:p w14:paraId="6577DA81" w14:textId="77777777" w:rsidR="00101A05" w:rsidRPr="0088060C" w:rsidRDefault="00101A05" w:rsidP="00101A05">
            <w:pPr>
              <w:jc w:val="both"/>
            </w:pPr>
            <w:r w:rsidRPr="0088060C">
              <w:t>Anomalie dans la gestion du traitement des déchets (par cas constaté)</w:t>
            </w:r>
          </w:p>
        </w:tc>
        <w:tc>
          <w:tcPr>
            <w:tcW w:w="3008" w:type="dxa"/>
            <w:shd w:val="clear" w:color="auto" w:fill="auto"/>
            <w:vAlign w:val="center"/>
          </w:tcPr>
          <w:p w14:paraId="42066439" w14:textId="77777777" w:rsidR="00101A05" w:rsidRPr="0088060C" w:rsidRDefault="00101A05" w:rsidP="00101A05">
            <w:pPr>
              <w:spacing w:before="40" w:after="40"/>
              <w:ind w:left="178"/>
              <w:jc w:val="center"/>
            </w:pPr>
            <w:r w:rsidRPr="0088060C">
              <w:t>100 euros</w:t>
            </w:r>
          </w:p>
        </w:tc>
      </w:tr>
      <w:tr w:rsidR="00101A05" w:rsidRPr="0088060C" w14:paraId="207937FF" w14:textId="77777777" w:rsidTr="00F417DD">
        <w:trPr>
          <w:cantSplit/>
          <w:trHeight w:val="690"/>
        </w:trPr>
        <w:tc>
          <w:tcPr>
            <w:tcW w:w="7057" w:type="dxa"/>
            <w:shd w:val="clear" w:color="auto" w:fill="auto"/>
            <w:vAlign w:val="center"/>
          </w:tcPr>
          <w:p w14:paraId="4B74CF10" w14:textId="77777777" w:rsidR="00101A05" w:rsidRPr="0088060C" w:rsidRDefault="00101A05" w:rsidP="00101A05">
            <w:pPr>
              <w:spacing w:before="60" w:after="40"/>
              <w:jc w:val="both"/>
            </w:pPr>
            <w:r w:rsidRPr="0088060C">
              <w:t>Non déclaration d’un sous-traitant (cette pénalité s’appliquera sans préjudice des autres dispositions du CCAG-Travaux relatives à la sous-traitance)</w:t>
            </w:r>
          </w:p>
        </w:tc>
        <w:tc>
          <w:tcPr>
            <w:tcW w:w="3008" w:type="dxa"/>
            <w:shd w:val="clear" w:color="auto" w:fill="auto"/>
            <w:vAlign w:val="center"/>
          </w:tcPr>
          <w:p w14:paraId="5B3878A5" w14:textId="77777777" w:rsidR="00101A05" w:rsidRPr="0088060C" w:rsidRDefault="00101A05" w:rsidP="00101A05">
            <w:pPr>
              <w:spacing w:before="40" w:after="40"/>
              <w:ind w:left="178"/>
              <w:jc w:val="center"/>
            </w:pPr>
            <w:r w:rsidRPr="0088060C">
              <w:t>5 000 euros</w:t>
            </w:r>
          </w:p>
        </w:tc>
      </w:tr>
      <w:tr w:rsidR="00101A05" w:rsidRPr="0088060C" w14:paraId="322E678F" w14:textId="77777777" w:rsidTr="00F417DD">
        <w:trPr>
          <w:cantSplit/>
          <w:trHeight w:val="690"/>
        </w:trPr>
        <w:tc>
          <w:tcPr>
            <w:tcW w:w="7057" w:type="dxa"/>
            <w:shd w:val="clear" w:color="auto" w:fill="auto"/>
            <w:vAlign w:val="center"/>
          </w:tcPr>
          <w:p w14:paraId="6565F43F" w14:textId="77777777" w:rsidR="00101A05" w:rsidRPr="0088060C" w:rsidRDefault="00101A05" w:rsidP="00101A05">
            <w:pPr>
              <w:spacing w:before="60" w:after="40"/>
              <w:jc w:val="both"/>
            </w:pPr>
            <w:r w:rsidRPr="0088060C">
              <w:t>Manquement à l’obligation de dématérialisation des factures sur le portail de facturation électronique de l’Assemblée nationale (pas cas constaté)</w:t>
            </w:r>
          </w:p>
        </w:tc>
        <w:tc>
          <w:tcPr>
            <w:tcW w:w="3008" w:type="dxa"/>
            <w:shd w:val="clear" w:color="auto" w:fill="auto"/>
            <w:vAlign w:val="center"/>
          </w:tcPr>
          <w:p w14:paraId="13580116" w14:textId="77777777" w:rsidR="00101A05" w:rsidRPr="0088060C" w:rsidRDefault="00101A05" w:rsidP="00101A05">
            <w:pPr>
              <w:spacing w:before="40" w:after="40"/>
              <w:ind w:left="178"/>
              <w:jc w:val="center"/>
            </w:pPr>
            <w:r w:rsidRPr="0088060C">
              <w:t>50 euros</w:t>
            </w:r>
          </w:p>
        </w:tc>
      </w:tr>
      <w:tr w:rsidR="00101A05" w:rsidRPr="0088060C" w14:paraId="52272A97" w14:textId="77777777" w:rsidTr="00F417DD">
        <w:trPr>
          <w:cantSplit/>
          <w:trHeight w:val="690"/>
        </w:trPr>
        <w:tc>
          <w:tcPr>
            <w:tcW w:w="7057" w:type="dxa"/>
            <w:tcBorders>
              <w:top w:val="single" w:sz="4" w:space="0" w:color="auto"/>
              <w:left w:val="single" w:sz="4" w:space="0" w:color="auto"/>
              <w:bottom w:val="single" w:sz="4" w:space="0" w:color="auto"/>
              <w:right w:val="single" w:sz="4" w:space="0" w:color="auto"/>
            </w:tcBorders>
            <w:shd w:val="clear" w:color="auto" w:fill="auto"/>
            <w:vAlign w:val="center"/>
          </w:tcPr>
          <w:p w14:paraId="51F879F0" w14:textId="6BD98BCC" w:rsidR="00101A05" w:rsidRPr="0088060C" w:rsidRDefault="00101A05" w:rsidP="00101A05">
            <w:r w:rsidRPr="0088060C">
              <w:t>Non-respect des formalités mentionnées aux articles L. 8221-3</w:t>
            </w:r>
            <w:r w:rsidR="00CE152F">
              <w:t xml:space="preserve"> à L. 8221-5 du code du travail</w:t>
            </w:r>
            <w:r w:rsidRPr="0088060C">
              <w:t xml:space="preserve"> (par jour calendaire jusqu’à ce que le titulaire ait régularisé sa situation).</w:t>
            </w: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446AD982" w14:textId="77777777" w:rsidR="00101A05" w:rsidRPr="0088060C" w:rsidRDefault="00101A05" w:rsidP="00101A05">
            <w:pPr>
              <w:jc w:val="center"/>
            </w:pPr>
            <w:r w:rsidRPr="0088060C">
              <w:t>500 euros</w:t>
            </w:r>
          </w:p>
        </w:tc>
      </w:tr>
    </w:tbl>
    <w:p w14:paraId="00895F95" w14:textId="77777777" w:rsidR="000B615C" w:rsidRPr="0088060C" w:rsidRDefault="000B615C" w:rsidP="000C03AF">
      <w:pPr>
        <w:pStyle w:val="Texte"/>
        <w:spacing w:before="120" w:after="120"/>
        <w:rPr>
          <w:i/>
          <w:szCs w:val="24"/>
        </w:rPr>
      </w:pPr>
    </w:p>
    <w:p w14:paraId="7FA93BC6" w14:textId="05A4E6EB" w:rsidR="00101A05" w:rsidRPr="0088060C" w:rsidRDefault="00101A05" w:rsidP="00101A05">
      <w:pPr>
        <w:pStyle w:val="Titre3"/>
        <w:tabs>
          <w:tab w:val="clear" w:pos="993"/>
          <w:tab w:val="left" w:pos="709"/>
          <w:tab w:val="left" w:pos="851"/>
        </w:tabs>
        <w:rPr>
          <w:rFonts w:ascii="Times New Roman" w:eastAsiaTheme="minorHAnsi" w:hAnsi="Times New Roman" w:cs="Times New Roman"/>
          <w:color w:val="auto"/>
          <w:szCs w:val="24"/>
        </w:rPr>
      </w:pPr>
      <w:bookmarkStart w:id="281" w:name="_Toc211528579"/>
      <w:r w:rsidRPr="0088060C">
        <w:rPr>
          <w:rFonts w:ascii="Times New Roman" w:eastAsiaTheme="minorHAnsi" w:hAnsi="Times New Roman" w:cs="Times New Roman"/>
          <w:color w:val="auto"/>
          <w:szCs w:val="24"/>
        </w:rPr>
        <w:t>Modalités d’application des pénalités</w:t>
      </w:r>
      <w:bookmarkEnd w:id="281"/>
    </w:p>
    <w:p w14:paraId="1A6718BD" w14:textId="2469B5A2" w:rsidR="00101A05" w:rsidRPr="0088060C" w:rsidRDefault="00101A05" w:rsidP="00101A05">
      <w:pPr>
        <w:pStyle w:val="Texte"/>
        <w:spacing w:after="120"/>
        <w:ind w:firstLine="0"/>
        <w:rPr>
          <w:szCs w:val="24"/>
        </w:rPr>
      </w:pPr>
      <w:r w:rsidRPr="0088060C">
        <w:rPr>
          <w:szCs w:val="24"/>
        </w:rPr>
        <w:t>L’ensemble des pénalités mentionnées aux articles </w:t>
      </w:r>
      <w:r w:rsidR="00F417DD" w:rsidRPr="0088060C">
        <w:rPr>
          <w:szCs w:val="24"/>
        </w:rPr>
        <w:t>10</w:t>
      </w:r>
      <w:r w:rsidRPr="0088060C">
        <w:rPr>
          <w:szCs w:val="24"/>
        </w:rPr>
        <w:t xml:space="preserve">.2.1 et </w:t>
      </w:r>
      <w:r w:rsidR="00F417DD" w:rsidRPr="0088060C">
        <w:rPr>
          <w:szCs w:val="24"/>
        </w:rPr>
        <w:t>10</w:t>
      </w:r>
      <w:r w:rsidRPr="0088060C">
        <w:rPr>
          <w:szCs w:val="24"/>
        </w:rPr>
        <w:t>.2.2 du présent CCAP sont cumulables.</w:t>
      </w:r>
    </w:p>
    <w:p w14:paraId="002CBD3E" w14:textId="77777777" w:rsidR="00101A05" w:rsidRPr="0088060C" w:rsidRDefault="00101A05" w:rsidP="00101A05">
      <w:pPr>
        <w:pStyle w:val="Texte"/>
        <w:spacing w:after="120"/>
        <w:ind w:firstLine="0"/>
        <w:rPr>
          <w:szCs w:val="24"/>
        </w:rPr>
      </w:pPr>
      <w:r w:rsidRPr="0088060C">
        <w:rPr>
          <w:szCs w:val="24"/>
        </w:rPr>
        <w:t>Par dérogation aux articles 19.2.1 à 19.2.4 et au deuxième alinéa de l’article 19.3 du CCAG-Travaux :</w:t>
      </w:r>
    </w:p>
    <w:p w14:paraId="4F6497F0" w14:textId="77777777" w:rsidR="00101A05" w:rsidRPr="0088060C" w:rsidRDefault="00101A05" w:rsidP="00A43FC2">
      <w:pPr>
        <w:pStyle w:val="Texte"/>
        <w:numPr>
          <w:ilvl w:val="0"/>
          <w:numId w:val="10"/>
        </w:numPr>
        <w:spacing w:after="120"/>
        <w:rPr>
          <w:szCs w:val="24"/>
        </w:rPr>
      </w:pPr>
      <w:r w:rsidRPr="0088060C">
        <w:rPr>
          <w:szCs w:val="24"/>
        </w:rPr>
        <w:t>Les pénalités sont dues au premier euro sans exonération à raison du montant ;</w:t>
      </w:r>
    </w:p>
    <w:p w14:paraId="6125B6AB" w14:textId="77777777" w:rsidR="00101A05" w:rsidRPr="0088060C" w:rsidRDefault="00101A05" w:rsidP="00A43FC2">
      <w:pPr>
        <w:pStyle w:val="Texte"/>
        <w:numPr>
          <w:ilvl w:val="0"/>
          <w:numId w:val="10"/>
        </w:numPr>
        <w:spacing w:after="120"/>
        <w:rPr>
          <w:szCs w:val="24"/>
        </w:rPr>
      </w:pPr>
      <w:r w:rsidRPr="0088060C">
        <w:rPr>
          <w:szCs w:val="24"/>
        </w:rPr>
        <w:t xml:space="preserve">Le montant total des pénalités de retard ne peut excéder </w:t>
      </w:r>
      <w:r w:rsidRPr="0088060C">
        <w:rPr>
          <w:b/>
          <w:szCs w:val="24"/>
        </w:rPr>
        <w:t>30 %</w:t>
      </w:r>
      <w:r w:rsidRPr="0088060C">
        <w:rPr>
          <w:szCs w:val="24"/>
        </w:rPr>
        <w:t xml:space="preserve"> du montant total hors taxes du bon de commande ; </w:t>
      </w:r>
    </w:p>
    <w:p w14:paraId="7EDD963C" w14:textId="77777777" w:rsidR="00101A05" w:rsidRPr="0088060C" w:rsidRDefault="00101A05" w:rsidP="00A43FC2">
      <w:pPr>
        <w:pStyle w:val="Texte"/>
        <w:numPr>
          <w:ilvl w:val="0"/>
          <w:numId w:val="10"/>
        </w:numPr>
        <w:spacing w:after="120"/>
        <w:rPr>
          <w:szCs w:val="24"/>
        </w:rPr>
      </w:pPr>
      <w:r w:rsidRPr="0088060C">
        <w:rPr>
          <w:szCs w:val="24"/>
        </w:rPr>
        <w:t>Lorsque le maître d’ouvrage envisage d’appliquer les pénalités, il invite par écrit le titulaire à présenter ses observations</w:t>
      </w:r>
      <w:r w:rsidRPr="0088060C">
        <w:rPr>
          <w:b/>
          <w:szCs w:val="24"/>
        </w:rPr>
        <w:t>.</w:t>
      </w:r>
      <w:r w:rsidRPr="0088060C">
        <w:rPr>
          <w:szCs w:val="24"/>
        </w:rPr>
        <w:t xml:space="preserve"> Ce courrier précise le ou les retards ou manquements concernés, le montant des pénalités susceptibles d’être appliquées, ainsi que le délai imparti au titulaire pour présenter ses observations. Ce délai ne peut être inférieur à </w:t>
      </w:r>
      <w:r w:rsidRPr="0088060C">
        <w:rPr>
          <w:b/>
          <w:szCs w:val="24"/>
        </w:rPr>
        <w:t>deux jours ouvrés</w:t>
      </w:r>
      <w:r w:rsidRPr="0088060C">
        <w:rPr>
          <w:szCs w:val="24"/>
        </w:rPr>
        <w:t>.</w:t>
      </w:r>
    </w:p>
    <w:p w14:paraId="15D96D04" w14:textId="77777777" w:rsidR="00101A05" w:rsidRPr="0088060C" w:rsidRDefault="00101A05" w:rsidP="00101A05">
      <w:pPr>
        <w:pStyle w:val="Texte"/>
        <w:spacing w:after="120"/>
        <w:ind w:firstLine="0"/>
        <w:rPr>
          <w:szCs w:val="24"/>
        </w:rPr>
      </w:pPr>
      <w:r w:rsidRPr="0088060C">
        <w:rPr>
          <w:szCs w:val="24"/>
        </w:rPr>
        <w:t xml:space="preserve">À défaut de réponse du titulaire dans le délai imparti, le maître d’ouvrage applique les pénalités. </w:t>
      </w:r>
    </w:p>
    <w:p w14:paraId="5137F79C" w14:textId="3E6488C9" w:rsidR="00101A05" w:rsidRPr="0088060C" w:rsidRDefault="00101A05" w:rsidP="00101A05">
      <w:pPr>
        <w:pStyle w:val="Texte"/>
        <w:spacing w:after="120"/>
        <w:ind w:firstLine="0"/>
        <w:rPr>
          <w:szCs w:val="24"/>
        </w:rPr>
      </w:pPr>
      <w:r w:rsidRPr="0088060C">
        <w:rPr>
          <w:szCs w:val="24"/>
        </w:rPr>
        <w:lastRenderedPageBreak/>
        <w:t>Si le maître d’ouvrage considère que les observations formulées par le titulaire ne permettent pas de démontrer que le retard ou le manquement ne lui est pas imputable, les pénalités s’appliquent. Les pénalités de retard sont calculées à compter du lendemain du jour où le délai contractuel d’exécution des prestations est expiré</w:t>
      </w:r>
      <w:r w:rsidR="00426CAE" w:rsidRPr="0088060C">
        <w:rPr>
          <w:szCs w:val="24"/>
        </w:rPr>
        <w:t>.</w:t>
      </w:r>
    </w:p>
    <w:p w14:paraId="7AC47CEA" w14:textId="6767992A" w:rsidR="000B615C" w:rsidRPr="0088060C" w:rsidRDefault="00101A05" w:rsidP="003F2132">
      <w:pPr>
        <w:pStyle w:val="Texte"/>
        <w:spacing w:after="120"/>
        <w:ind w:firstLine="0"/>
        <w:rPr>
          <w:szCs w:val="24"/>
        </w:rPr>
      </w:pPr>
      <w:r w:rsidRPr="0088060C">
        <w:rPr>
          <w:szCs w:val="24"/>
        </w:rPr>
        <w:t xml:space="preserve">En cas de retard du titulaire dans la transmission des documents conformes à l’exécution (DOE., D.I.U.O., etc.), la pénalité forfaitaire est appliquée </w:t>
      </w:r>
      <w:r w:rsidRPr="0088060C">
        <w:rPr>
          <w:b/>
          <w:szCs w:val="24"/>
        </w:rPr>
        <w:t>sans mise en demeure</w:t>
      </w:r>
      <w:r w:rsidRPr="0088060C">
        <w:rPr>
          <w:szCs w:val="24"/>
        </w:rPr>
        <w:t xml:space="preserve"> préalable du titulaire.</w:t>
      </w:r>
    </w:p>
    <w:p w14:paraId="1EA92F20" w14:textId="61566831" w:rsidR="000C03AF" w:rsidRPr="0088060C" w:rsidRDefault="000C03AF" w:rsidP="00101A05">
      <w:pPr>
        <w:pStyle w:val="Titre1"/>
        <w:tabs>
          <w:tab w:val="left" w:pos="3969"/>
        </w:tabs>
        <w:ind w:left="0"/>
        <w:rPr>
          <w:rFonts w:ascii="Times New Roman" w:hAnsi="Times New Roman" w:cs="Times New Roman"/>
          <w:sz w:val="24"/>
          <w:szCs w:val="24"/>
        </w:rPr>
      </w:pPr>
      <w:bookmarkStart w:id="282" w:name="_Toc211528580"/>
      <w:r w:rsidRPr="0088060C">
        <w:rPr>
          <w:rFonts w:ascii="Times New Roman" w:hAnsi="Times New Roman" w:cs="Times New Roman"/>
          <w:sz w:val="24"/>
          <w:szCs w:val="24"/>
        </w:rPr>
        <w:t>CONFIDENTIALITÉ –</w:t>
      </w:r>
      <w:r w:rsidR="00ED4202">
        <w:rPr>
          <w:rFonts w:ascii="Times New Roman" w:hAnsi="Times New Roman" w:cs="Times New Roman"/>
          <w:sz w:val="24"/>
          <w:szCs w:val="24"/>
        </w:rPr>
        <w:t xml:space="preserve"> </w:t>
      </w:r>
      <w:r w:rsidRPr="0088060C">
        <w:rPr>
          <w:rFonts w:ascii="Times New Roman" w:hAnsi="Times New Roman" w:cs="Times New Roman"/>
          <w:sz w:val="24"/>
          <w:szCs w:val="24"/>
        </w:rPr>
        <w:t>PROTECTION DES DONNÉES PERSONNELLES</w:t>
      </w:r>
      <w:bookmarkEnd w:id="282"/>
    </w:p>
    <w:p w14:paraId="5B81AC8D" w14:textId="39A0E10F" w:rsidR="000C03AF" w:rsidRPr="0088060C" w:rsidRDefault="000C03AF" w:rsidP="00101A05">
      <w:pPr>
        <w:pStyle w:val="Titre2"/>
        <w:ind w:left="0" w:firstLine="0"/>
        <w:rPr>
          <w:rFonts w:ascii="Times New Roman" w:hAnsi="Times New Roman" w:cs="Times New Roman"/>
          <w:sz w:val="24"/>
        </w:rPr>
      </w:pPr>
      <w:bookmarkStart w:id="283" w:name="_Toc211528581"/>
      <w:r w:rsidRPr="0088060C">
        <w:rPr>
          <w:rFonts w:ascii="Times New Roman" w:hAnsi="Times New Roman" w:cs="Times New Roman"/>
          <w:sz w:val="24"/>
        </w:rPr>
        <w:t>Obligation de confidentialité</w:t>
      </w:r>
      <w:bookmarkEnd w:id="283"/>
    </w:p>
    <w:p w14:paraId="18C57378" w14:textId="77777777" w:rsidR="000C03AF" w:rsidRPr="0088060C" w:rsidRDefault="000C03AF" w:rsidP="00101A05">
      <w:pPr>
        <w:pStyle w:val="Texte"/>
        <w:spacing w:before="120" w:after="120"/>
        <w:ind w:firstLine="0"/>
        <w:rPr>
          <w:szCs w:val="24"/>
        </w:rPr>
      </w:pPr>
      <w:r w:rsidRPr="0088060C">
        <w:rPr>
          <w:szCs w:val="24"/>
        </w:rPr>
        <w:t xml:space="preserve">Le titulaire et son personnel sont tenus à une obligation de confidentialité concernant leur activité dans les locaux de l’Assemblée nationale conformément à l’article 5.1 du CCAG-Travaux. </w:t>
      </w:r>
    </w:p>
    <w:p w14:paraId="69EB78B1" w14:textId="77777777" w:rsidR="000C03AF" w:rsidRPr="0088060C" w:rsidRDefault="000C03AF" w:rsidP="00101A05">
      <w:pPr>
        <w:pStyle w:val="Texte"/>
        <w:spacing w:before="120" w:after="120"/>
        <w:ind w:firstLine="0"/>
        <w:rPr>
          <w:szCs w:val="24"/>
        </w:rPr>
      </w:pPr>
      <w:r w:rsidRPr="0088060C">
        <w:rPr>
          <w:szCs w:val="24"/>
        </w:rPr>
        <w:t>En particulier, le titulaire s’interdit de divulguer toute information relative aux dispositions architecturales et techniques des bâtiments et à l’organisation et l’activité de l’Assemblée nationale dont il pourrait avoir connaissance à l’occasion de la réalisation de ce marché. Il s’engage à faire respecter ces obligations par ses employés et à assumer les conséquences de leur violation.</w:t>
      </w:r>
    </w:p>
    <w:p w14:paraId="0981FDB0" w14:textId="77777777" w:rsidR="000C03AF" w:rsidRPr="0088060C" w:rsidRDefault="000C03AF" w:rsidP="00101A05">
      <w:pPr>
        <w:pStyle w:val="Texte"/>
        <w:spacing w:before="120" w:after="120"/>
        <w:ind w:firstLine="0"/>
        <w:rPr>
          <w:szCs w:val="24"/>
        </w:rPr>
      </w:pPr>
      <w:r w:rsidRPr="0088060C">
        <w:rPr>
          <w:szCs w:val="24"/>
        </w:rPr>
        <w:t>Les plans généraux et d'exécution nécessaires à l’exécution des prestations sont propriétés de l’Assemblée nationale et ne peuvent être communiqués que sur autorisation.</w:t>
      </w:r>
    </w:p>
    <w:p w14:paraId="5AEE052E" w14:textId="77777777" w:rsidR="000C03AF" w:rsidRPr="0088060C" w:rsidRDefault="000C03AF" w:rsidP="00101A05">
      <w:pPr>
        <w:pStyle w:val="Texte"/>
        <w:spacing w:before="120" w:after="120"/>
        <w:ind w:firstLine="0"/>
        <w:rPr>
          <w:szCs w:val="24"/>
        </w:rPr>
      </w:pPr>
      <w:r w:rsidRPr="0088060C">
        <w:rPr>
          <w:szCs w:val="24"/>
        </w:rPr>
        <w:t>Il est interdit au titulaire de faire une quelconque publicité pour les prestations faisant l’objet du présent marché, sauf à titre de référence dans le cadre d’une candidature à un marché public. Toute demande d’un tiers, y compris de la presse, relative aux prestations fournies, doit être transmise au directeur de la direction des Affaires immobilières et du Patrimoine.</w:t>
      </w:r>
    </w:p>
    <w:p w14:paraId="7849910C" w14:textId="77777777" w:rsidR="000C03AF" w:rsidRPr="0088060C" w:rsidRDefault="000C03AF" w:rsidP="00101A05">
      <w:pPr>
        <w:pStyle w:val="Texte"/>
        <w:spacing w:before="120" w:after="120"/>
        <w:ind w:firstLine="0"/>
        <w:rPr>
          <w:szCs w:val="24"/>
        </w:rPr>
      </w:pPr>
      <w:r w:rsidRPr="0088060C">
        <w:rPr>
          <w:szCs w:val="24"/>
        </w:rPr>
        <w:t>L’usage du logo et de l’identité visuelle de l’Assemblée nationale est prohibé, quel que soit le support.</w:t>
      </w:r>
    </w:p>
    <w:p w14:paraId="394E634F" w14:textId="77777777" w:rsidR="000C03AF" w:rsidRPr="0088060C" w:rsidRDefault="000C03AF" w:rsidP="00101A05">
      <w:pPr>
        <w:pStyle w:val="Texte"/>
        <w:spacing w:before="120" w:after="120"/>
        <w:ind w:firstLine="0"/>
        <w:rPr>
          <w:szCs w:val="24"/>
        </w:rPr>
      </w:pPr>
      <w:r w:rsidRPr="0088060C">
        <w:rPr>
          <w:szCs w:val="24"/>
        </w:rPr>
        <w:t>Tout manquement à cette disposition est susceptible d'entraîner la rupture de marché, sans préjudice d'éventuelles poursuites civiles, pénales ou administratives.</w:t>
      </w:r>
    </w:p>
    <w:p w14:paraId="56F63526" w14:textId="1D0C9D53" w:rsidR="000C03AF" w:rsidRPr="0088060C" w:rsidRDefault="000C03AF" w:rsidP="00101A05">
      <w:pPr>
        <w:pStyle w:val="Titre2"/>
        <w:ind w:left="0" w:firstLine="0"/>
        <w:rPr>
          <w:rFonts w:ascii="Times New Roman" w:hAnsi="Times New Roman" w:cs="Times New Roman"/>
          <w:sz w:val="24"/>
        </w:rPr>
      </w:pPr>
      <w:bookmarkStart w:id="284" w:name="_Toc211528582"/>
      <w:r w:rsidRPr="0088060C">
        <w:rPr>
          <w:rFonts w:ascii="Times New Roman" w:hAnsi="Times New Roman" w:cs="Times New Roman"/>
          <w:sz w:val="24"/>
        </w:rPr>
        <w:t>Protection des données à caractère personnel</w:t>
      </w:r>
      <w:bookmarkEnd w:id="284"/>
    </w:p>
    <w:p w14:paraId="3E61E2F9" w14:textId="77777777" w:rsidR="000C03AF" w:rsidRPr="0088060C" w:rsidRDefault="000C03AF" w:rsidP="00101A05">
      <w:pPr>
        <w:pStyle w:val="Texte"/>
        <w:spacing w:before="120" w:after="120"/>
        <w:ind w:firstLine="0"/>
        <w:rPr>
          <w:szCs w:val="24"/>
        </w:rPr>
      </w:pPr>
      <w:r w:rsidRPr="0088060C">
        <w:rPr>
          <w:szCs w:val="24"/>
        </w:rPr>
        <w:t>Chaque partie au contrat est tenue au respect des règles relatives à la protection des données à caractère personnel auxquelles elle a accès pour les besoins de l’exécution du contrat conformément au Règlement (UE) 2016/679 du Parlement européen et du Conseil du 27 avril 2016 ci-après désigné « le règlement européen sur la protection des données ».</w:t>
      </w:r>
    </w:p>
    <w:p w14:paraId="4C4D4113" w14:textId="77777777" w:rsidR="000C03AF" w:rsidRPr="0088060C" w:rsidRDefault="000C03AF" w:rsidP="00101A05">
      <w:pPr>
        <w:pStyle w:val="Texte"/>
        <w:spacing w:before="120" w:after="120"/>
        <w:ind w:firstLine="0"/>
        <w:rPr>
          <w:szCs w:val="24"/>
        </w:rPr>
      </w:pPr>
      <w:r w:rsidRPr="0088060C">
        <w:rPr>
          <w:szCs w:val="24"/>
        </w:rPr>
        <w:t>Toute transmission de données à des tiers, y compris au bénéfice d'entités établies hors de l’Union européenne, qui ne serait pas strictement conforme à la réglementation en vigueur est formellement prohibée.</w:t>
      </w:r>
    </w:p>
    <w:p w14:paraId="4AC64ED8" w14:textId="77777777" w:rsidR="000C03AF" w:rsidRPr="0088060C" w:rsidRDefault="000C03AF" w:rsidP="00101A05">
      <w:pPr>
        <w:pStyle w:val="Texte"/>
        <w:spacing w:before="120" w:after="120"/>
        <w:ind w:firstLine="0"/>
        <w:rPr>
          <w:szCs w:val="24"/>
        </w:rPr>
      </w:pPr>
      <w:r w:rsidRPr="0088060C">
        <w:rPr>
          <w:szCs w:val="24"/>
        </w:rPr>
        <w:t>En cas de manquement par le titulaire ou son sous-traitant à ses obligations légales et contractuelles relatives à la protection des données personnelles, le marché peut être résilié pour faute en application de l’article 5.2 du CCAG-Travaux.</w:t>
      </w:r>
    </w:p>
    <w:p w14:paraId="34CB7F40" w14:textId="77777777" w:rsidR="000C03AF" w:rsidRPr="0088060C" w:rsidRDefault="000C03AF" w:rsidP="00101A05">
      <w:pPr>
        <w:pStyle w:val="Texte"/>
        <w:spacing w:before="120" w:after="120"/>
        <w:ind w:firstLine="0"/>
        <w:rPr>
          <w:szCs w:val="24"/>
        </w:rPr>
      </w:pPr>
      <w:r w:rsidRPr="0088060C">
        <w:rPr>
          <w:szCs w:val="24"/>
        </w:rPr>
        <w:lastRenderedPageBreak/>
        <w:t>Le titulaire est autorisé à traiter pour le compte de l’acheteur les données à caractère personnel nécessaires pour fournir les prestations objet du contrat dans les conditions prévues à l’annexe 1 du présent CCAP.</w:t>
      </w:r>
    </w:p>
    <w:p w14:paraId="345F77E1" w14:textId="2EE59426" w:rsidR="000C03AF" w:rsidRPr="0088060C" w:rsidRDefault="000C03AF" w:rsidP="00101A05">
      <w:pPr>
        <w:pStyle w:val="Titre1"/>
        <w:ind w:left="0"/>
        <w:rPr>
          <w:rFonts w:ascii="Times New Roman" w:hAnsi="Times New Roman" w:cs="Times New Roman"/>
          <w:sz w:val="24"/>
          <w:szCs w:val="24"/>
        </w:rPr>
      </w:pPr>
      <w:bookmarkStart w:id="285" w:name="_Toc197958841"/>
      <w:bookmarkStart w:id="286" w:name="_Toc211528583"/>
      <w:bookmarkEnd w:id="285"/>
      <w:r w:rsidRPr="0088060C">
        <w:rPr>
          <w:rFonts w:ascii="Times New Roman" w:hAnsi="Times New Roman" w:cs="Times New Roman"/>
          <w:sz w:val="24"/>
          <w:szCs w:val="24"/>
        </w:rPr>
        <w:t>RÉSI</w:t>
      </w:r>
      <w:bookmarkStart w:id="287" w:name="_GoBack"/>
      <w:bookmarkEnd w:id="287"/>
      <w:r w:rsidRPr="0088060C">
        <w:rPr>
          <w:rFonts w:ascii="Times New Roman" w:hAnsi="Times New Roman" w:cs="Times New Roman"/>
          <w:sz w:val="24"/>
          <w:szCs w:val="24"/>
        </w:rPr>
        <w:t>LIATION</w:t>
      </w:r>
      <w:bookmarkEnd w:id="286"/>
      <w:r w:rsidRPr="0088060C">
        <w:rPr>
          <w:rFonts w:ascii="Times New Roman" w:hAnsi="Times New Roman" w:cs="Times New Roman"/>
          <w:sz w:val="24"/>
          <w:szCs w:val="24"/>
        </w:rPr>
        <w:t xml:space="preserve"> </w:t>
      </w:r>
    </w:p>
    <w:p w14:paraId="4D86C263" w14:textId="71B14868" w:rsidR="000C03AF" w:rsidRPr="0088060C" w:rsidRDefault="000C03AF" w:rsidP="00101A05">
      <w:pPr>
        <w:pStyle w:val="Texte"/>
        <w:spacing w:before="120" w:after="120"/>
        <w:ind w:firstLine="0"/>
        <w:rPr>
          <w:szCs w:val="24"/>
        </w:rPr>
      </w:pPr>
      <w:r w:rsidRPr="0088060C">
        <w:rPr>
          <w:szCs w:val="24"/>
        </w:rPr>
        <w:t>Outre les cas prévus à l’article 50 du CCAG-Travaux, constituent des cas de résiliation de l’accord-cadre aux torts du titulaire avec, le cas échéant, exécution des prestations à ses frais et risques :</w:t>
      </w:r>
    </w:p>
    <w:p w14:paraId="45DC2D07" w14:textId="789C0C16" w:rsidR="000C03AF" w:rsidRPr="0088060C" w:rsidRDefault="000C03AF" w:rsidP="0045404C">
      <w:pPr>
        <w:pStyle w:val="Texte"/>
        <w:numPr>
          <w:ilvl w:val="0"/>
          <w:numId w:val="23"/>
        </w:numPr>
        <w:spacing w:before="120" w:after="120"/>
        <w:rPr>
          <w:szCs w:val="24"/>
        </w:rPr>
      </w:pPr>
      <w:r w:rsidRPr="0088060C">
        <w:rPr>
          <w:szCs w:val="24"/>
        </w:rPr>
        <w:t>le refus ou l’absence d’exécution d’une prestation ;</w:t>
      </w:r>
    </w:p>
    <w:p w14:paraId="2AB82FF3" w14:textId="3A5479AE" w:rsidR="000C03AF" w:rsidRPr="0088060C" w:rsidRDefault="000C03AF" w:rsidP="0045404C">
      <w:pPr>
        <w:pStyle w:val="Texte"/>
        <w:numPr>
          <w:ilvl w:val="0"/>
          <w:numId w:val="23"/>
        </w:numPr>
        <w:spacing w:before="120" w:after="120"/>
        <w:rPr>
          <w:szCs w:val="24"/>
        </w:rPr>
      </w:pPr>
      <w:r w:rsidRPr="0088060C">
        <w:rPr>
          <w:szCs w:val="24"/>
        </w:rPr>
        <w:t>le constat de défaillances répétées dans l’exécution des prestations de l’accord</w:t>
      </w:r>
      <w:r w:rsidR="0088060C">
        <w:rPr>
          <w:szCs w:val="24"/>
        </w:rPr>
        <w:noBreakHyphen/>
      </w:r>
      <w:r w:rsidRPr="0088060C">
        <w:rPr>
          <w:szCs w:val="24"/>
        </w:rPr>
        <w:t>cadre ;</w:t>
      </w:r>
    </w:p>
    <w:p w14:paraId="77143EE9" w14:textId="55CCDE4D" w:rsidR="000C03AF" w:rsidRPr="0088060C" w:rsidRDefault="000C03AF" w:rsidP="0045404C">
      <w:pPr>
        <w:pStyle w:val="Texte"/>
        <w:numPr>
          <w:ilvl w:val="0"/>
          <w:numId w:val="23"/>
        </w:numPr>
        <w:spacing w:before="120" w:after="120"/>
        <w:rPr>
          <w:szCs w:val="24"/>
        </w:rPr>
      </w:pPr>
      <w:r w:rsidRPr="0088060C">
        <w:rPr>
          <w:szCs w:val="24"/>
        </w:rPr>
        <w:t>la remise à trois reprises d’un devis non conforme aux dispositions du présent accord cadre ;</w:t>
      </w:r>
    </w:p>
    <w:p w14:paraId="5EBE7557" w14:textId="2F7924DD" w:rsidR="000C03AF" w:rsidRPr="0088060C" w:rsidRDefault="000C03AF" w:rsidP="0045404C">
      <w:pPr>
        <w:pStyle w:val="Texte"/>
        <w:numPr>
          <w:ilvl w:val="0"/>
          <w:numId w:val="23"/>
        </w:numPr>
        <w:spacing w:before="120" w:after="120"/>
        <w:rPr>
          <w:szCs w:val="24"/>
        </w:rPr>
      </w:pPr>
      <w:r w:rsidRPr="0088060C">
        <w:rPr>
          <w:szCs w:val="24"/>
        </w:rPr>
        <w:t>la non-déclaration d’un so</w:t>
      </w:r>
      <w:r w:rsidR="00F417DD" w:rsidRPr="0088060C">
        <w:rPr>
          <w:szCs w:val="24"/>
        </w:rPr>
        <w:t>us-traitant prévue à l’article 5</w:t>
      </w:r>
      <w:r w:rsidRPr="0088060C">
        <w:rPr>
          <w:szCs w:val="24"/>
        </w:rPr>
        <w:t xml:space="preserve"> du présent CCAP ;</w:t>
      </w:r>
    </w:p>
    <w:p w14:paraId="4BA87ED2" w14:textId="5587F38C" w:rsidR="000C03AF" w:rsidRPr="0088060C" w:rsidRDefault="000C03AF" w:rsidP="0045404C">
      <w:pPr>
        <w:pStyle w:val="Texte"/>
        <w:numPr>
          <w:ilvl w:val="0"/>
          <w:numId w:val="23"/>
        </w:numPr>
        <w:spacing w:before="120" w:after="120"/>
        <w:rPr>
          <w:szCs w:val="24"/>
        </w:rPr>
      </w:pPr>
      <w:r w:rsidRPr="0088060C">
        <w:rPr>
          <w:szCs w:val="24"/>
        </w:rPr>
        <w:t xml:space="preserve">le non-respect </w:t>
      </w:r>
      <w:r w:rsidR="00F417DD" w:rsidRPr="0088060C">
        <w:rPr>
          <w:szCs w:val="24"/>
        </w:rPr>
        <w:t>des dispositions de l’article 11</w:t>
      </w:r>
      <w:r w:rsidRPr="0088060C">
        <w:rPr>
          <w:szCs w:val="24"/>
        </w:rPr>
        <w:t xml:space="preserve"> du CCAP relatives à l’obligation de confidentialité et de protection des données personnelles ;</w:t>
      </w:r>
    </w:p>
    <w:p w14:paraId="1A160D91" w14:textId="5B9723B7" w:rsidR="000C03AF" w:rsidRPr="0088060C" w:rsidRDefault="000C03AF" w:rsidP="0045404C">
      <w:pPr>
        <w:pStyle w:val="Texte"/>
        <w:numPr>
          <w:ilvl w:val="0"/>
          <w:numId w:val="23"/>
        </w:numPr>
        <w:spacing w:before="120" w:after="120"/>
        <w:rPr>
          <w:szCs w:val="24"/>
        </w:rPr>
      </w:pPr>
      <w:r w:rsidRPr="0088060C">
        <w:rPr>
          <w:szCs w:val="24"/>
        </w:rPr>
        <w:t>l’inexactitude des renseignements mentionnés aux articles L.2141-1 à L.2141-11 du code de la commande publique ;</w:t>
      </w:r>
    </w:p>
    <w:p w14:paraId="5B132DE5" w14:textId="504205DC" w:rsidR="000C03AF" w:rsidRPr="0088060C" w:rsidRDefault="000C03AF" w:rsidP="0045404C">
      <w:pPr>
        <w:pStyle w:val="Texte"/>
        <w:numPr>
          <w:ilvl w:val="0"/>
          <w:numId w:val="23"/>
        </w:numPr>
        <w:spacing w:before="120" w:after="120"/>
        <w:rPr>
          <w:szCs w:val="24"/>
        </w:rPr>
      </w:pPr>
      <w:r w:rsidRPr="0088060C">
        <w:rPr>
          <w:szCs w:val="24"/>
        </w:rPr>
        <w:t>le manquement réitéré et persistant à l’obligation de transmission des factures via le portail dématérialisé selon les mod</w:t>
      </w:r>
      <w:r w:rsidR="00F417DD" w:rsidRPr="0088060C">
        <w:rPr>
          <w:szCs w:val="24"/>
        </w:rPr>
        <w:t>alités définies à l’article 8.5.1</w:t>
      </w:r>
      <w:r w:rsidRPr="0088060C">
        <w:rPr>
          <w:szCs w:val="24"/>
        </w:rPr>
        <w:t>du présent CCAP.</w:t>
      </w:r>
    </w:p>
    <w:p w14:paraId="09D48934" w14:textId="31E04E5A" w:rsidR="000C03AF" w:rsidRPr="0088060C" w:rsidRDefault="000C03AF" w:rsidP="0045404C">
      <w:pPr>
        <w:pStyle w:val="Texte"/>
        <w:spacing w:before="120" w:after="120"/>
        <w:ind w:firstLine="0"/>
        <w:rPr>
          <w:szCs w:val="24"/>
        </w:rPr>
      </w:pPr>
      <w:r w:rsidRPr="0088060C">
        <w:rPr>
          <w:szCs w:val="24"/>
        </w:rPr>
        <w:t xml:space="preserve">Par dérogation au deuxième alinéa de l’article 52.1 du CCAG-Travaux, si l’un des cas prévus dans l’article 50 du CCAG-Travaux ou dans le présent article se produit, le directeur des Affaires immobilières et du patrimoine informe le titulaire de la sanction envisagée par lettre recommandée avec accusé de réception et l’invite à présenter ses observations dans le délai fixé dans ladite lettre. </w:t>
      </w:r>
    </w:p>
    <w:p w14:paraId="39A04FA8" w14:textId="77777777" w:rsidR="000C03AF" w:rsidRPr="0088060C" w:rsidRDefault="000C03AF" w:rsidP="0045404C">
      <w:pPr>
        <w:pStyle w:val="Texte"/>
        <w:spacing w:before="120" w:after="120"/>
        <w:ind w:firstLine="0"/>
        <w:rPr>
          <w:szCs w:val="24"/>
        </w:rPr>
      </w:pPr>
      <w:r w:rsidRPr="0088060C">
        <w:rPr>
          <w:szCs w:val="24"/>
        </w:rPr>
        <w:t>Le délai visé à l’alinéa précédent ne peut pas être inférieur à sept jours calendaires et court à partir de la date de réception de la lettre recommandée ou, le cas échéant, de l’envoi électronique.</w:t>
      </w:r>
    </w:p>
    <w:p w14:paraId="561CA99C" w14:textId="77777777" w:rsidR="000C03AF" w:rsidRPr="0088060C" w:rsidRDefault="000C03AF" w:rsidP="0045404C">
      <w:pPr>
        <w:pStyle w:val="Texte"/>
        <w:spacing w:before="120" w:after="120"/>
        <w:ind w:firstLine="0"/>
        <w:rPr>
          <w:szCs w:val="24"/>
        </w:rPr>
      </w:pPr>
      <w:r w:rsidRPr="0088060C">
        <w:rPr>
          <w:szCs w:val="24"/>
        </w:rPr>
        <w:t xml:space="preserve">En cas d’absence de réponse du titulaire dans le délai imparti, il est réputé avoir accepté la décision de l’Assemblée nationale. </w:t>
      </w:r>
    </w:p>
    <w:p w14:paraId="24A3ADC0" w14:textId="77777777" w:rsidR="000C03AF" w:rsidRPr="0088060C" w:rsidRDefault="000C03AF" w:rsidP="0045404C">
      <w:pPr>
        <w:pStyle w:val="Texte"/>
        <w:spacing w:before="120" w:after="120"/>
        <w:ind w:firstLine="0"/>
        <w:rPr>
          <w:szCs w:val="24"/>
        </w:rPr>
      </w:pPr>
      <w:r w:rsidRPr="0088060C">
        <w:rPr>
          <w:szCs w:val="24"/>
        </w:rPr>
        <w:t>Lorsque la mise en demeure est assortie d’un délai d’exécution, ce dernier est fixé dans la lettre recommandée adressée au titulaire.</w:t>
      </w:r>
    </w:p>
    <w:p w14:paraId="511018F4" w14:textId="7086CB5B" w:rsidR="000C03AF" w:rsidRPr="0088060C" w:rsidRDefault="000C03AF" w:rsidP="008E1097">
      <w:pPr>
        <w:pStyle w:val="Titre1"/>
        <w:ind w:left="0"/>
        <w:rPr>
          <w:rFonts w:ascii="Times New Roman" w:hAnsi="Times New Roman" w:cs="Times New Roman"/>
          <w:sz w:val="24"/>
          <w:szCs w:val="24"/>
        </w:rPr>
      </w:pPr>
      <w:bookmarkStart w:id="288" w:name="_Toc211528584"/>
      <w:r w:rsidRPr="0088060C">
        <w:rPr>
          <w:rFonts w:ascii="Times New Roman" w:hAnsi="Times New Roman" w:cs="Times New Roman"/>
          <w:sz w:val="24"/>
          <w:szCs w:val="24"/>
        </w:rPr>
        <w:t>RESPONSABILITÉS - ASSURANCES</w:t>
      </w:r>
      <w:bookmarkEnd w:id="288"/>
    </w:p>
    <w:p w14:paraId="719A37AF" w14:textId="052AA98B" w:rsidR="000C03AF" w:rsidRPr="0088060C" w:rsidRDefault="000C03AF" w:rsidP="003F2132">
      <w:pPr>
        <w:pStyle w:val="Titre2"/>
        <w:rPr>
          <w:rFonts w:ascii="Times New Roman" w:hAnsi="Times New Roman" w:cs="Times New Roman"/>
          <w:sz w:val="24"/>
        </w:rPr>
      </w:pPr>
      <w:bookmarkStart w:id="289" w:name="_Toc211528585"/>
      <w:r w:rsidRPr="0088060C">
        <w:rPr>
          <w:rFonts w:ascii="Times New Roman" w:hAnsi="Times New Roman" w:cs="Times New Roman"/>
          <w:sz w:val="24"/>
        </w:rPr>
        <w:t>Responsabilités</w:t>
      </w:r>
      <w:bookmarkEnd w:id="289"/>
    </w:p>
    <w:p w14:paraId="5BEA7D94" w14:textId="67FDD78C" w:rsidR="000C03AF" w:rsidRPr="0088060C" w:rsidRDefault="00762B2D" w:rsidP="008E1097">
      <w:pPr>
        <w:pStyle w:val="Texte"/>
        <w:spacing w:before="120" w:after="120"/>
        <w:ind w:firstLine="0"/>
        <w:rPr>
          <w:szCs w:val="24"/>
        </w:rPr>
      </w:pPr>
      <w:r w:rsidRPr="0088060C">
        <w:rPr>
          <w:szCs w:val="24"/>
        </w:rPr>
        <w:lastRenderedPageBreak/>
        <w:t xml:space="preserve">Le </w:t>
      </w:r>
      <w:r w:rsidR="000C03AF" w:rsidRPr="0088060C">
        <w:rPr>
          <w:szCs w:val="24"/>
        </w:rPr>
        <w:t>titulaire assume la direction et la responsabilité de l’exécution des prestations. En conséquence, il est seul responsable des dommages causés directement ou indirectement pendant ses interventions :</w:t>
      </w:r>
    </w:p>
    <w:p w14:paraId="4DE08941" w14:textId="44736B47" w:rsidR="000C03AF" w:rsidRPr="0088060C" w:rsidRDefault="000C03AF" w:rsidP="0045404C">
      <w:pPr>
        <w:pStyle w:val="Texte"/>
        <w:numPr>
          <w:ilvl w:val="0"/>
          <w:numId w:val="23"/>
        </w:numPr>
        <w:spacing w:before="120" w:after="120"/>
        <w:rPr>
          <w:szCs w:val="24"/>
        </w:rPr>
      </w:pPr>
      <w:r w:rsidRPr="0088060C">
        <w:rPr>
          <w:szCs w:val="24"/>
        </w:rPr>
        <w:t>à son personnel, au personnel de l’Assemblée nationale ou à des tiers ;</w:t>
      </w:r>
    </w:p>
    <w:p w14:paraId="39FE716F" w14:textId="1AE76A7F" w:rsidR="000C03AF" w:rsidRPr="0088060C" w:rsidRDefault="000C03AF" w:rsidP="0045404C">
      <w:pPr>
        <w:pStyle w:val="Texte"/>
        <w:numPr>
          <w:ilvl w:val="0"/>
          <w:numId w:val="23"/>
        </w:numPr>
        <w:spacing w:before="120" w:after="120"/>
        <w:rPr>
          <w:szCs w:val="24"/>
        </w:rPr>
      </w:pPr>
      <w:r w:rsidRPr="0088060C">
        <w:rPr>
          <w:szCs w:val="24"/>
        </w:rPr>
        <w:t>à ses biens, aux biens appartenant à l’Assemblée nationale ou à des tiers.</w:t>
      </w:r>
    </w:p>
    <w:p w14:paraId="71527B99" w14:textId="77777777" w:rsidR="000C03AF" w:rsidRPr="0088060C" w:rsidRDefault="000C03AF" w:rsidP="008E1097">
      <w:pPr>
        <w:pStyle w:val="Texte"/>
        <w:spacing w:before="120" w:after="120"/>
        <w:ind w:firstLine="0"/>
        <w:rPr>
          <w:szCs w:val="24"/>
        </w:rPr>
      </w:pPr>
      <w:r w:rsidRPr="0088060C">
        <w:rPr>
          <w:szCs w:val="24"/>
        </w:rPr>
        <w:t>À ce titre, il répond notamment des responsabilités, garanties et risques mis à sa charge par les articles 1240 à 1244, 1788 à 1792-6 et 2270 du code civil.</w:t>
      </w:r>
    </w:p>
    <w:p w14:paraId="6F7362B6" w14:textId="2500CF43" w:rsidR="000C03AF" w:rsidRPr="0088060C" w:rsidRDefault="000C03AF" w:rsidP="008E1097">
      <w:pPr>
        <w:pStyle w:val="Texte"/>
        <w:spacing w:before="120" w:after="120"/>
        <w:ind w:firstLine="0"/>
        <w:rPr>
          <w:szCs w:val="24"/>
        </w:rPr>
      </w:pPr>
      <w:r w:rsidRPr="0088060C">
        <w:rPr>
          <w:szCs w:val="24"/>
        </w:rPr>
        <w:t>Après son intervention, le titulaire remet dans l’état de propreté trouvé à son arrivée les locaux dans lesquels il a été amené à intervenir.</w:t>
      </w:r>
      <w:r w:rsidR="008E1097" w:rsidRPr="0088060C">
        <w:rPr>
          <w:szCs w:val="24"/>
        </w:rPr>
        <w:t xml:space="preserve"> </w:t>
      </w:r>
      <w:r w:rsidRPr="0088060C">
        <w:rPr>
          <w:szCs w:val="24"/>
        </w:rPr>
        <w:t>Sont exclus de la responsabilité du titulaire, sous bénéfice de preuves apportées par celui-ci, les dommages et conséquences dus à l’intervention dommageable d’un tiers que le titulaire n’a pas eu matériellement la possibilité d’empêcher.</w:t>
      </w:r>
    </w:p>
    <w:p w14:paraId="622BFFE4" w14:textId="3D4FAD8E" w:rsidR="008E1097" w:rsidRPr="0088060C" w:rsidRDefault="000C03AF" w:rsidP="008E1097">
      <w:pPr>
        <w:pStyle w:val="Titre2"/>
        <w:rPr>
          <w:rFonts w:ascii="Times New Roman" w:hAnsi="Times New Roman" w:cs="Times New Roman"/>
          <w:sz w:val="24"/>
        </w:rPr>
      </w:pPr>
      <w:bookmarkStart w:id="290" w:name="_Toc211528586"/>
      <w:r w:rsidRPr="0088060C">
        <w:rPr>
          <w:rFonts w:ascii="Times New Roman" w:hAnsi="Times New Roman" w:cs="Times New Roman"/>
          <w:sz w:val="24"/>
        </w:rPr>
        <w:t>Assurances à souscrire</w:t>
      </w:r>
      <w:bookmarkEnd w:id="290"/>
    </w:p>
    <w:p w14:paraId="42B45417" w14:textId="72C74842" w:rsidR="000C03AF" w:rsidRPr="0088060C" w:rsidRDefault="000C03AF" w:rsidP="008E1097">
      <w:pPr>
        <w:pStyle w:val="Titre3"/>
        <w:rPr>
          <w:rFonts w:ascii="Times New Roman" w:hAnsi="Times New Roman" w:cs="Times New Roman"/>
          <w:color w:val="auto"/>
          <w:szCs w:val="24"/>
        </w:rPr>
      </w:pPr>
      <w:r w:rsidRPr="0088060C">
        <w:rPr>
          <w:rFonts w:ascii="Times New Roman" w:hAnsi="Times New Roman" w:cs="Times New Roman"/>
          <w:szCs w:val="24"/>
        </w:rPr>
        <w:t xml:space="preserve"> </w:t>
      </w:r>
      <w:bookmarkStart w:id="291" w:name="_Toc211528587"/>
      <w:r w:rsidRPr="0088060C">
        <w:rPr>
          <w:rFonts w:ascii="Times New Roman" w:hAnsi="Times New Roman" w:cs="Times New Roman"/>
          <w:color w:val="auto"/>
          <w:szCs w:val="24"/>
        </w:rPr>
        <w:t>Responsabilité civile</w:t>
      </w:r>
      <w:bookmarkEnd w:id="291"/>
    </w:p>
    <w:p w14:paraId="1B0ACB07" w14:textId="34E2EEA2" w:rsidR="000C03AF" w:rsidRPr="0088060C" w:rsidRDefault="00762B2D" w:rsidP="004F10AD">
      <w:pPr>
        <w:pStyle w:val="Texte"/>
        <w:spacing w:before="120" w:after="120"/>
        <w:ind w:firstLine="0"/>
        <w:rPr>
          <w:szCs w:val="24"/>
        </w:rPr>
      </w:pPr>
      <w:r w:rsidRPr="0088060C">
        <w:rPr>
          <w:szCs w:val="24"/>
        </w:rPr>
        <w:t xml:space="preserve">Le </w:t>
      </w:r>
      <w:r w:rsidR="00AB5A14" w:rsidRPr="0088060C">
        <w:rPr>
          <w:szCs w:val="24"/>
        </w:rPr>
        <w:t>titulaire, ou chaque co</w:t>
      </w:r>
      <w:r w:rsidR="000C03AF" w:rsidRPr="0088060C">
        <w:rPr>
          <w:szCs w:val="24"/>
        </w:rPr>
        <w:t xml:space="preserve">traitant s’il s’agit d’un groupement, devra justifier de la souscription d’une police de Responsabilité Civile en vigueur. </w:t>
      </w:r>
    </w:p>
    <w:p w14:paraId="081B88C3" w14:textId="77777777" w:rsidR="000C03AF" w:rsidRPr="0088060C" w:rsidRDefault="000C03AF" w:rsidP="004F10AD">
      <w:pPr>
        <w:pStyle w:val="Texte"/>
        <w:spacing w:before="120" w:after="120"/>
        <w:ind w:firstLine="0"/>
        <w:rPr>
          <w:szCs w:val="24"/>
        </w:rPr>
      </w:pPr>
      <w:r w:rsidRPr="0088060C">
        <w:rPr>
          <w:szCs w:val="24"/>
        </w:rPr>
        <w:t>Cette police aura pour objet de garantir tant pendant les travaux qu’après réception et ce, aussi longtemps que la responsabilité du titulaire peut être recherchée, les conséquences pécuniaires des responsabilités de toute nature pouvant lui incomber à raison de dommages corporels, matériels et/ou immatériels consécutifs ou non, causés aux tiers ou au maître d’ouvrage.</w:t>
      </w:r>
    </w:p>
    <w:p w14:paraId="235A63AE" w14:textId="77777777" w:rsidR="000C03AF" w:rsidRPr="0088060C" w:rsidRDefault="000C03AF" w:rsidP="004F10AD">
      <w:pPr>
        <w:pStyle w:val="Texte"/>
        <w:spacing w:before="120" w:after="120"/>
        <w:ind w:firstLine="0"/>
        <w:rPr>
          <w:szCs w:val="24"/>
        </w:rPr>
      </w:pPr>
      <w:r w:rsidRPr="0088060C">
        <w:rPr>
          <w:szCs w:val="24"/>
        </w:rPr>
        <w:t>La garantie doit également être acquise du fait des travaux donnés en sous-traitance.</w:t>
      </w:r>
    </w:p>
    <w:p w14:paraId="5DAEBE96" w14:textId="77777777" w:rsidR="000C03AF" w:rsidRPr="0088060C" w:rsidRDefault="000C03AF" w:rsidP="004F10AD">
      <w:pPr>
        <w:pStyle w:val="Texte"/>
        <w:spacing w:before="120" w:after="120"/>
        <w:ind w:firstLine="0"/>
        <w:rPr>
          <w:szCs w:val="24"/>
        </w:rPr>
      </w:pPr>
      <w:r w:rsidRPr="0088060C">
        <w:rPr>
          <w:szCs w:val="24"/>
        </w:rPr>
        <w:t>Les montants des garanties devront au minimum être de 1 000 000 € minimum par sinistre, tous dommages confondus.</w:t>
      </w:r>
    </w:p>
    <w:p w14:paraId="13D2590F" w14:textId="77777777" w:rsidR="000C03AF" w:rsidRPr="0088060C" w:rsidRDefault="000C03AF" w:rsidP="004F10AD">
      <w:pPr>
        <w:pStyle w:val="Texte"/>
        <w:spacing w:before="120" w:after="120"/>
        <w:ind w:firstLine="0"/>
        <w:rPr>
          <w:szCs w:val="24"/>
        </w:rPr>
      </w:pPr>
      <w:r w:rsidRPr="0088060C">
        <w:rPr>
          <w:szCs w:val="24"/>
        </w:rPr>
        <w:t>Les montants indiqués ci-dessus s’entendent :</w:t>
      </w:r>
    </w:p>
    <w:p w14:paraId="07AF62C1" w14:textId="77777777" w:rsidR="000C03AF" w:rsidRPr="0088060C" w:rsidRDefault="000C03AF" w:rsidP="000C03AF">
      <w:pPr>
        <w:pStyle w:val="Texte"/>
        <w:spacing w:before="120" w:after="120"/>
        <w:rPr>
          <w:szCs w:val="24"/>
        </w:rPr>
      </w:pPr>
      <w:r w:rsidRPr="0088060C">
        <w:rPr>
          <w:szCs w:val="24"/>
        </w:rPr>
        <w:t>- par sinistre, avant réception ;</w:t>
      </w:r>
    </w:p>
    <w:p w14:paraId="6E6C3278" w14:textId="77777777" w:rsidR="000C03AF" w:rsidRPr="0088060C" w:rsidRDefault="000C03AF" w:rsidP="000C03AF">
      <w:pPr>
        <w:pStyle w:val="Texte"/>
        <w:spacing w:before="120" w:after="120"/>
        <w:rPr>
          <w:szCs w:val="24"/>
        </w:rPr>
      </w:pPr>
      <w:r w:rsidRPr="0088060C">
        <w:rPr>
          <w:szCs w:val="24"/>
        </w:rPr>
        <w:t xml:space="preserve">- par sinistre et par an, après réception, sauf en ce qui concerne la pollution accidentelle dont le montant s’entend par sinistre et par an. </w:t>
      </w:r>
    </w:p>
    <w:p w14:paraId="47D913D0" w14:textId="3177D3FD" w:rsidR="000C03AF" w:rsidRPr="0088060C" w:rsidRDefault="000C03AF" w:rsidP="004F10AD">
      <w:pPr>
        <w:pStyle w:val="Texte"/>
        <w:spacing w:before="120" w:after="120"/>
        <w:ind w:firstLine="0"/>
        <w:rPr>
          <w:szCs w:val="24"/>
        </w:rPr>
      </w:pPr>
      <w:r w:rsidRPr="0088060C">
        <w:rPr>
          <w:szCs w:val="24"/>
        </w:rPr>
        <w:t>Ces montants ne constituent pas une limitation de la responsabili</w:t>
      </w:r>
      <w:r w:rsidR="0045404C">
        <w:rPr>
          <w:szCs w:val="24"/>
        </w:rPr>
        <w:t>té du titulaire ou de chaque co</w:t>
      </w:r>
      <w:r w:rsidRPr="0088060C">
        <w:rPr>
          <w:szCs w:val="24"/>
        </w:rPr>
        <w:t>traitant en cas de groupement.</w:t>
      </w:r>
    </w:p>
    <w:p w14:paraId="6DD9F3E4" w14:textId="6F0C0873" w:rsidR="000C03AF" w:rsidRPr="0088060C" w:rsidRDefault="000C03AF" w:rsidP="004F10AD">
      <w:pPr>
        <w:pStyle w:val="Texte"/>
        <w:spacing w:before="120" w:after="120"/>
        <w:ind w:firstLine="0"/>
        <w:rPr>
          <w:szCs w:val="24"/>
        </w:rPr>
      </w:pPr>
      <w:r w:rsidRPr="0088060C">
        <w:rPr>
          <w:szCs w:val="24"/>
        </w:rPr>
        <w:t>Le titulaire ou chaque</w:t>
      </w:r>
      <w:r w:rsidR="006E65B4" w:rsidRPr="0088060C">
        <w:rPr>
          <w:szCs w:val="24"/>
        </w:rPr>
        <w:t xml:space="preserve"> co</w:t>
      </w:r>
      <w:r w:rsidRPr="0088060C">
        <w:rPr>
          <w:szCs w:val="24"/>
        </w:rPr>
        <w:t>traitant s’il s’agit d’un groupement fera son affaire d’obtenir que ses sous-traitants soient titulaires de garanties suffisantes.</w:t>
      </w:r>
    </w:p>
    <w:p w14:paraId="5D6E7028" w14:textId="4649BEAE" w:rsidR="000C03AF" w:rsidRPr="0088060C" w:rsidRDefault="000C03AF" w:rsidP="004F10AD">
      <w:pPr>
        <w:pStyle w:val="Titre3"/>
        <w:rPr>
          <w:rFonts w:ascii="Times New Roman" w:hAnsi="Times New Roman" w:cs="Times New Roman"/>
          <w:color w:val="auto"/>
          <w:szCs w:val="24"/>
        </w:rPr>
      </w:pPr>
      <w:r w:rsidRPr="0088060C">
        <w:rPr>
          <w:rFonts w:ascii="Times New Roman" w:hAnsi="Times New Roman" w:cs="Times New Roman"/>
          <w:color w:val="auto"/>
          <w:szCs w:val="24"/>
        </w:rPr>
        <w:t xml:space="preserve"> </w:t>
      </w:r>
      <w:bookmarkStart w:id="292" w:name="_Toc211528588"/>
      <w:r w:rsidRPr="0088060C">
        <w:rPr>
          <w:rFonts w:ascii="Times New Roman" w:hAnsi="Times New Roman" w:cs="Times New Roman"/>
          <w:color w:val="auto"/>
          <w:szCs w:val="24"/>
        </w:rPr>
        <w:t>Assurance décennale</w:t>
      </w:r>
      <w:bookmarkEnd w:id="292"/>
      <w:r w:rsidRPr="0088060C">
        <w:rPr>
          <w:rFonts w:ascii="Times New Roman" w:hAnsi="Times New Roman" w:cs="Times New Roman"/>
          <w:color w:val="auto"/>
          <w:szCs w:val="24"/>
        </w:rPr>
        <w:t xml:space="preserve"> </w:t>
      </w:r>
    </w:p>
    <w:p w14:paraId="70D191F5" w14:textId="1265C8EB" w:rsidR="000C03AF" w:rsidRPr="0088060C" w:rsidRDefault="006E65B4" w:rsidP="004F10AD">
      <w:pPr>
        <w:pStyle w:val="Texte"/>
        <w:spacing w:before="120" w:after="120"/>
        <w:ind w:firstLine="0"/>
        <w:rPr>
          <w:szCs w:val="24"/>
        </w:rPr>
      </w:pPr>
      <w:r w:rsidRPr="0088060C">
        <w:rPr>
          <w:szCs w:val="24"/>
        </w:rPr>
        <w:t>Le titulaire, ou chaque co</w:t>
      </w:r>
      <w:r w:rsidR="000C03AF" w:rsidRPr="0088060C">
        <w:rPr>
          <w:szCs w:val="24"/>
        </w:rPr>
        <w:t>traitant assujetti à responsabilité décennale s’il s’agit d’un groupement, devra justifier de la souscription d’une police de responsabilité civile décennale gérée en capitalisation en état de validité selon les modalités en vigueur au jour de la déclaration d’ouverture de chantier.</w:t>
      </w:r>
    </w:p>
    <w:p w14:paraId="32D965A2" w14:textId="77777777" w:rsidR="000C03AF" w:rsidRPr="0088060C" w:rsidRDefault="000C03AF" w:rsidP="004F10AD">
      <w:pPr>
        <w:pStyle w:val="Texte"/>
        <w:spacing w:before="120" w:after="120"/>
        <w:ind w:firstLine="0"/>
        <w:rPr>
          <w:szCs w:val="24"/>
        </w:rPr>
      </w:pPr>
      <w:r w:rsidRPr="0088060C">
        <w:rPr>
          <w:szCs w:val="24"/>
        </w:rPr>
        <w:t>Le titulaire veillera à ce que ses polices d’assurance s’appliquent sans réserve pour les travaux objet du présent marché.</w:t>
      </w:r>
    </w:p>
    <w:p w14:paraId="591CB49E" w14:textId="77777777" w:rsidR="000C03AF" w:rsidRPr="0088060C" w:rsidRDefault="000C03AF" w:rsidP="004F10AD">
      <w:pPr>
        <w:pStyle w:val="Texte"/>
        <w:spacing w:before="120" w:after="120"/>
        <w:ind w:firstLine="0"/>
        <w:rPr>
          <w:szCs w:val="24"/>
        </w:rPr>
      </w:pPr>
      <w:r w:rsidRPr="0088060C">
        <w:rPr>
          <w:szCs w:val="24"/>
        </w:rPr>
        <w:t>Ce contrat doit comporter les garanties :</w:t>
      </w:r>
    </w:p>
    <w:p w14:paraId="3D49F727" w14:textId="77777777" w:rsidR="000C03AF" w:rsidRPr="0088060C" w:rsidRDefault="000C03AF" w:rsidP="000C03AF">
      <w:pPr>
        <w:pStyle w:val="Texte"/>
        <w:spacing w:before="120" w:after="120"/>
        <w:rPr>
          <w:szCs w:val="24"/>
        </w:rPr>
      </w:pPr>
      <w:r w:rsidRPr="0088060C">
        <w:rPr>
          <w:szCs w:val="24"/>
        </w:rPr>
        <w:lastRenderedPageBreak/>
        <w:t>a)</w:t>
      </w:r>
      <w:r w:rsidRPr="0088060C">
        <w:rPr>
          <w:szCs w:val="24"/>
        </w:rPr>
        <w:tab/>
        <w:t>Responsabilité décennale au sens des articles 1792, 1792-1, 1792-2 et 1792-4-1 du code civil ;</w:t>
      </w:r>
    </w:p>
    <w:p w14:paraId="599B6045" w14:textId="6E4BD3A1" w:rsidR="000C03AF" w:rsidRPr="0088060C" w:rsidRDefault="000C03AF" w:rsidP="000C03AF">
      <w:pPr>
        <w:pStyle w:val="Texte"/>
        <w:spacing w:before="120" w:after="120"/>
        <w:rPr>
          <w:szCs w:val="24"/>
        </w:rPr>
      </w:pPr>
      <w:r w:rsidRPr="0088060C">
        <w:rPr>
          <w:szCs w:val="24"/>
        </w:rPr>
        <w:t>b)</w:t>
      </w:r>
      <w:r w:rsidRPr="0088060C">
        <w:rPr>
          <w:szCs w:val="24"/>
        </w:rPr>
        <w:tab/>
        <w:t>Dommages immatériels consécutifs à sinistres découlant des alinéas a) et b) ci</w:t>
      </w:r>
      <w:r w:rsidR="0088060C">
        <w:rPr>
          <w:szCs w:val="24"/>
        </w:rPr>
        <w:noBreakHyphen/>
      </w:r>
      <w:r w:rsidRPr="0088060C">
        <w:rPr>
          <w:szCs w:val="24"/>
        </w:rPr>
        <w:t>dessus</w:t>
      </w:r>
      <w:r w:rsidR="0088060C">
        <w:rPr>
          <w:szCs w:val="24"/>
        </w:rPr>
        <w:t> ;</w:t>
      </w:r>
    </w:p>
    <w:p w14:paraId="38C90D62" w14:textId="77777777" w:rsidR="000C03AF" w:rsidRPr="0088060C" w:rsidRDefault="000C03AF" w:rsidP="000C03AF">
      <w:pPr>
        <w:pStyle w:val="Texte"/>
        <w:spacing w:before="120" w:after="120"/>
        <w:rPr>
          <w:szCs w:val="24"/>
        </w:rPr>
      </w:pPr>
      <w:r w:rsidRPr="0088060C">
        <w:rPr>
          <w:szCs w:val="24"/>
        </w:rPr>
        <w:t>c)</w:t>
      </w:r>
      <w:r w:rsidRPr="0088060C">
        <w:rPr>
          <w:szCs w:val="24"/>
        </w:rPr>
        <w:tab/>
        <w:t>En cas de travaux sur existants, garantie avec extension aux dommages consécutifs aux travaux neufs, subis par les parties anciennes de la construction, non totalement incorporées aux ouvrages neufs au sens de l’article L. 243-1-1 du code des assurances ;</w:t>
      </w:r>
    </w:p>
    <w:p w14:paraId="63AA3845" w14:textId="77777777" w:rsidR="004F10AD" w:rsidRPr="0088060C" w:rsidRDefault="000C03AF" w:rsidP="004F10AD">
      <w:pPr>
        <w:pStyle w:val="Texte"/>
        <w:spacing w:before="120" w:after="120"/>
        <w:ind w:firstLine="0"/>
        <w:rPr>
          <w:szCs w:val="24"/>
        </w:rPr>
      </w:pPr>
      <w:r w:rsidRPr="0088060C">
        <w:rPr>
          <w:szCs w:val="24"/>
        </w:rPr>
        <w:t>La police s’appliquera sans restriction ni limite, compte tenu à la fois des obligations figurant au contrat d'assurance, des caractéristiques techniques des travaux réalisés, ainsi qu'en cas d'utilisation de produits et/ou techniques et/ou procédés non courants et/ou non traditionnels.</w:t>
      </w:r>
    </w:p>
    <w:p w14:paraId="4358AA2B" w14:textId="17DBBB39" w:rsidR="000C03AF" w:rsidRPr="0088060C" w:rsidRDefault="000C03AF" w:rsidP="004F10AD">
      <w:pPr>
        <w:pStyle w:val="Texte"/>
        <w:spacing w:before="120" w:after="120"/>
        <w:ind w:firstLine="0"/>
        <w:rPr>
          <w:szCs w:val="24"/>
        </w:rPr>
      </w:pPr>
      <w:r w:rsidRPr="0088060C">
        <w:rPr>
          <w:szCs w:val="24"/>
        </w:rPr>
        <w:t>Les garanties doivent également être acquises du fait des travaux donnés en sous-traitance.</w:t>
      </w:r>
    </w:p>
    <w:p w14:paraId="3B85169A" w14:textId="77777777" w:rsidR="000C03AF" w:rsidRPr="0088060C" w:rsidRDefault="000C03AF" w:rsidP="004F10AD">
      <w:pPr>
        <w:pStyle w:val="Texte"/>
        <w:spacing w:before="120" w:after="120"/>
        <w:ind w:firstLine="0"/>
        <w:rPr>
          <w:szCs w:val="24"/>
        </w:rPr>
      </w:pPr>
      <w:r w:rsidRPr="0088060C">
        <w:rPr>
          <w:szCs w:val="24"/>
        </w:rPr>
        <w:t xml:space="preserve">Les montants de garanties devront être en accord avec les risques encourus et conformes aux clauses type en matière d’assurance construction. Ces montants s’entendent avec abrogation de la règle proportionnelle. </w:t>
      </w:r>
    </w:p>
    <w:p w14:paraId="7BC0E9C2" w14:textId="66F10B73" w:rsidR="000C03AF" w:rsidRPr="0088060C" w:rsidRDefault="000C03AF" w:rsidP="004F10AD">
      <w:pPr>
        <w:pStyle w:val="Titre3"/>
        <w:rPr>
          <w:rFonts w:ascii="Times New Roman" w:hAnsi="Times New Roman" w:cs="Times New Roman"/>
          <w:color w:val="auto"/>
          <w:szCs w:val="24"/>
        </w:rPr>
      </w:pPr>
      <w:r w:rsidRPr="0088060C">
        <w:rPr>
          <w:rFonts w:ascii="Times New Roman" w:hAnsi="Times New Roman" w:cs="Times New Roman"/>
          <w:color w:val="auto"/>
          <w:szCs w:val="24"/>
        </w:rPr>
        <w:t xml:space="preserve"> </w:t>
      </w:r>
      <w:bookmarkStart w:id="293" w:name="_Toc211528589"/>
      <w:r w:rsidRPr="0088060C">
        <w:rPr>
          <w:rFonts w:ascii="Times New Roman" w:hAnsi="Times New Roman" w:cs="Times New Roman"/>
          <w:color w:val="auto"/>
          <w:szCs w:val="24"/>
        </w:rPr>
        <w:t>Attestation d’assurance</w:t>
      </w:r>
      <w:bookmarkEnd w:id="293"/>
    </w:p>
    <w:p w14:paraId="32D4B32F" w14:textId="68B6A9FC" w:rsidR="000C03AF" w:rsidRPr="0088060C" w:rsidRDefault="000C03AF" w:rsidP="004F10AD">
      <w:pPr>
        <w:pStyle w:val="Texte"/>
        <w:spacing w:before="120" w:after="120"/>
        <w:ind w:firstLine="0"/>
        <w:rPr>
          <w:szCs w:val="24"/>
        </w:rPr>
      </w:pPr>
      <w:r w:rsidRPr="0088060C">
        <w:rPr>
          <w:szCs w:val="24"/>
        </w:rPr>
        <w:t>Par dérogation à l’article 8.1.3 du CCAG-Tra</w:t>
      </w:r>
      <w:r w:rsidR="00F417DD" w:rsidRPr="0088060C">
        <w:rPr>
          <w:szCs w:val="24"/>
        </w:rPr>
        <w:t>vaux, le titulaire ou chaque co</w:t>
      </w:r>
      <w:r w:rsidRPr="0088060C">
        <w:rPr>
          <w:szCs w:val="24"/>
        </w:rPr>
        <w:t>traitant en cas de groupement fera parvenir au maître de l’ouvrage, avant notification du marché, une attestation d’assurance correspondant aux garanties exigées aux points 1</w:t>
      </w:r>
      <w:r w:rsidR="00CE152F">
        <w:rPr>
          <w:szCs w:val="24"/>
        </w:rPr>
        <w:t>3</w:t>
      </w:r>
      <w:r w:rsidRPr="0088060C">
        <w:rPr>
          <w:szCs w:val="24"/>
        </w:rPr>
        <w:t>.2.1 et 1</w:t>
      </w:r>
      <w:r w:rsidR="00CE152F">
        <w:rPr>
          <w:szCs w:val="24"/>
        </w:rPr>
        <w:t>3</w:t>
      </w:r>
      <w:r w:rsidRPr="0088060C">
        <w:rPr>
          <w:szCs w:val="24"/>
        </w:rPr>
        <w:t>.2.2 ci-dessus. Cette attestation devra être datée et signée par la personne dûment habilitée par l’assureur et mentionner :</w:t>
      </w:r>
    </w:p>
    <w:p w14:paraId="24EAE7B8" w14:textId="7991E2F4" w:rsidR="000C03AF" w:rsidRPr="0088060C" w:rsidRDefault="000C03AF" w:rsidP="0045404C">
      <w:pPr>
        <w:pStyle w:val="Texte"/>
        <w:numPr>
          <w:ilvl w:val="0"/>
          <w:numId w:val="23"/>
        </w:numPr>
        <w:spacing w:before="120" w:after="120"/>
        <w:rPr>
          <w:szCs w:val="24"/>
        </w:rPr>
      </w:pPr>
      <w:r w:rsidRPr="0088060C">
        <w:rPr>
          <w:szCs w:val="24"/>
        </w:rPr>
        <w:t>L’identité de la compagnie ou de la mutuelle d’assurance ;</w:t>
      </w:r>
    </w:p>
    <w:p w14:paraId="62C848EC" w14:textId="1DBC292A" w:rsidR="000C03AF" w:rsidRPr="0088060C" w:rsidRDefault="000C03AF" w:rsidP="0045404C">
      <w:pPr>
        <w:pStyle w:val="Texte"/>
        <w:numPr>
          <w:ilvl w:val="0"/>
          <w:numId w:val="23"/>
        </w:numPr>
        <w:spacing w:before="120" w:after="120"/>
        <w:rPr>
          <w:szCs w:val="24"/>
        </w:rPr>
      </w:pPr>
      <w:r w:rsidRPr="0088060C">
        <w:rPr>
          <w:szCs w:val="24"/>
        </w:rPr>
        <w:t>Les numéros, type et date d’effet du/ou des contrats ;</w:t>
      </w:r>
    </w:p>
    <w:p w14:paraId="38A25FB9" w14:textId="208489C7" w:rsidR="000C03AF" w:rsidRPr="0088060C" w:rsidRDefault="000C03AF" w:rsidP="0045404C">
      <w:pPr>
        <w:pStyle w:val="Texte"/>
        <w:numPr>
          <w:ilvl w:val="0"/>
          <w:numId w:val="23"/>
        </w:numPr>
        <w:spacing w:before="120" w:after="120"/>
        <w:rPr>
          <w:szCs w:val="24"/>
        </w:rPr>
      </w:pPr>
      <w:r w:rsidRPr="0088060C">
        <w:rPr>
          <w:szCs w:val="24"/>
        </w:rPr>
        <w:t>Les qualifications, activités nature des travaux garantis ;</w:t>
      </w:r>
    </w:p>
    <w:p w14:paraId="381AF213" w14:textId="623031FF" w:rsidR="000C03AF" w:rsidRPr="0088060C" w:rsidRDefault="000C03AF" w:rsidP="0045404C">
      <w:pPr>
        <w:pStyle w:val="Texte"/>
        <w:numPr>
          <w:ilvl w:val="0"/>
          <w:numId w:val="23"/>
        </w:numPr>
        <w:spacing w:before="120" w:after="120"/>
        <w:rPr>
          <w:i/>
          <w:szCs w:val="24"/>
        </w:rPr>
      </w:pPr>
      <w:r w:rsidRPr="0088060C">
        <w:rPr>
          <w:szCs w:val="24"/>
        </w:rPr>
        <w:t>La nature des garanties accordées, laquelle devra comprendre les garanties et montants précités.</w:t>
      </w:r>
    </w:p>
    <w:p w14:paraId="7CC591E0" w14:textId="4028A092" w:rsidR="000C03AF" w:rsidRPr="0088060C" w:rsidRDefault="000C03AF" w:rsidP="004F10AD">
      <w:pPr>
        <w:pStyle w:val="Titre3"/>
        <w:rPr>
          <w:rFonts w:ascii="Times New Roman" w:hAnsi="Times New Roman" w:cs="Times New Roman"/>
          <w:szCs w:val="24"/>
        </w:rPr>
      </w:pPr>
      <w:r w:rsidRPr="0088060C">
        <w:rPr>
          <w:rFonts w:ascii="Times New Roman" w:hAnsi="Times New Roman" w:cs="Times New Roman"/>
          <w:color w:val="auto"/>
          <w:szCs w:val="24"/>
        </w:rPr>
        <w:t xml:space="preserve"> </w:t>
      </w:r>
      <w:bookmarkStart w:id="294" w:name="_Toc211528590"/>
      <w:r w:rsidRPr="0088060C">
        <w:rPr>
          <w:rFonts w:ascii="Times New Roman" w:hAnsi="Times New Roman" w:cs="Times New Roman"/>
          <w:color w:val="auto"/>
          <w:szCs w:val="24"/>
        </w:rPr>
        <w:t>Paiement des primes</w:t>
      </w:r>
      <w:bookmarkEnd w:id="294"/>
    </w:p>
    <w:p w14:paraId="427A2973" w14:textId="5210F6FC" w:rsidR="000C03AF" w:rsidRPr="0088060C" w:rsidRDefault="000C03AF" w:rsidP="004F10AD">
      <w:pPr>
        <w:pStyle w:val="Texte"/>
        <w:spacing w:before="120" w:after="120"/>
        <w:ind w:firstLine="0"/>
        <w:rPr>
          <w:szCs w:val="24"/>
        </w:rPr>
      </w:pPr>
      <w:r w:rsidRPr="0088060C">
        <w:rPr>
          <w:szCs w:val="24"/>
        </w:rPr>
        <w:t>Le paiement des primes relatives aux assurances responsabilité civile professionnelle et responsabilité décennale visées ci-dessus est effectu</w:t>
      </w:r>
      <w:r w:rsidR="00F417DD" w:rsidRPr="0088060C">
        <w:rPr>
          <w:szCs w:val="24"/>
        </w:rPr>
        <w:t>é par le titulaire ou chaque co</w:t>
      </w:r>
      <w:r w:rsidRPr="0088060C">
        <w:rPr>
          <w:szCs w:val="24"/>
        </w:rPr>
        <w:t>traitant en cas de groupement, directement auprès de la compagnie qu’il a choisie.</w:t>
      </w:r>
    </w:p>
    <w:p w14:paraId="6394E9FB" w14:textId="2E0CF458" w:rsidR="000C03AF" w:rsidRPr="0088060C" w:rsidRDefault="00F417DD" w:rsidP="004F10AD">
      <w:pPr>
        <w:pStyle w:val="Texte"/>
        <w:spacing w:before="120" w:after="120"/>
        <w:ind w:firstLine="0"/>
        <w:rPr>
          <w:szCs w:val="24"/>
        </w:rPr>
      </w:pPr>
      <w:r w:rsidRPr="0088060C">
        <w:rPr>
          <w:szCs w:val="24"/>
        </w:rPr>
        <w:t>Le titulaire ou chaque co</w:t>
      </w:r>
      <w:r w:rsidR="000C03AF" w:rsidRPr="0088060C">
        <w:rPr>
          <w:szCs w:val="24"/>
        </w:rPr>
        <w:t>traitant en cas de groupement devra pouvoir justifier à tout instant au maître de l’ouvrage du paiement de ses primes d’assurances ainsi que de celles de ses sous</w:t>
      </w:r>
      <w:r w:rsidR="0088060C">
        <w:rPr>
          <w:szCs w:val="24"/>
        </w:rPr>
        <w:noBreakHyphen/>
      </w:r>
      <w:r w:rsidR="000C03AF" w:rsidRPr="0088060C">
        <w:rPr>
          <w:szCs w:val="24"/>
        </w:rPr>
        <w:t>traitants. Tout versement d’acompte, remboursement de retenue de garantie, ou règlement pour solde peut être subordonné à la production d’attestations des compagnies d’assurance, certifiant que l’intéressé a intégralement réglé les primes ou cotisations afférentes à ces assurances.</w:t>
      </w:r>
    </w:p>
    <w:p w14:paraId="62B0551B" w14:textId="77777777" w:rsidR="004F10AD" w:rsidRPr="0088060C" w:rsidRDefault="004F10AD" w:rsidP="000C03AF">
      <w:pPr>
        <w:pStyle w:val="Texte"/>
        <w:spacing w:before="120" w:after="120"/>
        <w:rPr>
          <w:i/>
          <w:szCs w:val="24"/>
        </w:rPr>
      </w:pPr>
    </w:p>
    <w:p w14:paraId="62E12DC7" w14:textId="2749092F" w:rsidR="000C03AF" w:rsidRPr="0088060C" w:rsidRDefault="000C03AF" w:rsidP="004F10AD">
      <w:pPr>
        <w:pStyle w:val="Titre1"/>
        <w:ind w:left="0"/>
        <w:rPr>
          <w:rFonts w:ascii="Times New Roman" w:hAnsi="Times New Roman" w:cs="Times New Roman"/>
          <w:sz w:val="24"/>
          <w:szCs w:val="24"/>
        </w:rPr>
      </w:pPr>
      <w:bookmarkStart w:id="295" w:name="_Toc211528591"/>
      <w:r w:rsidRPr="0088060C">
        <w:rPr>
          <w:rFonts w:ascii="Times New Roman" w:hAnsi="Times New Roman" w:cs="Times New Roman"/>
          <w:sz w:val="24"/>
          <w:szCs w:val="24"/>
        </w:rPr>
        <w:lastRenderedPageBreak/>
        <w:t>RESPECT DE LA RÉGLEMENTATION RELATIVE AU TRAVAIL DISSIMULÉ</w:t>
      </w:r>
      <w:bookmarkEnd w:id="295"/>
    </w:p>
    <w:p w14:paraId="73A62533" w14:textId="63CC1A2A" w:rsidR="000C03AF" w:rsidRPr="0088060C" w:rsidRDefault="000C03AF" w:rsidP="0045404C">
      <w:pPr>
        <w:pStyle w:val="Texte"/>
        <w:spacing w:before="120" w:after="120"/>
        <w:ind w:firstLine="0"/>
        <w:rPr>
          <w:szCs w:val="24"/>
        </w:rPr>
      </w:pPr>
      <w:r w:rsidRPr="0088060C">
        <w:rPr>
          <w:szCs w:val="24"/>
        </w:rPr>
        <w:t>Conformément à l’article R. 2143-8 du code de la commande publique, le titulaire fournit tous les six (6) mois à compter de la notification du marché, les pièces prévues aux articles D.</w:t>
      </w:r>
      <w:r w:rsidR="00AB1AD4" w:rsidRPr="0088060C">
        <w:rPr>
          <w:szCs w:val="24"/>
        </w:rPr>
        <w:t> </w:t>
      </w:r>
      <w:r w:rsidRPr="0088060C">
        <w:rPr>
          <w:szCs w:val="24"/>
        </w:rPr>
        <w:t>8222 5 (pièces fournies par le co-contractant établi en France) ou D. 8222-7 (pièces fournies par le co contractant établi à l’étranger) ou D. 8254-2 à D. 8254-5 du code du travail (liste nominative des salariés étrangers employés) soit, si le titulaire est établi ou domicilié en France</w:t>
      </w:r>
      <w:r w:rsidR="00AB1AD4" w:rsidRPr="0088060C">
        <w:rPr>
          <w:szCs w:val="24"/>
        </w:rPr>
        <w:t> </w:t>
      </w:r>
      <w:r w:rsidRPr="0088060C">
        <w:rPr>
          <w:szCs w:val="24"/>
        </w:rPr>
        <w:t>:</w:t>
      </w:r>
    </w:p>
    <w:p w14:paraId="47EE03AC" w14:textId="77777777" w:rsidR="000C03AF" w:rsidRPr="0088060C" w:rsidRDefault="000C03AF" w:rsidP="000C03AF">
      <w:pPr>
        <w:pStyle w:val="Texte"/>
        <w:spacing w:before="120" w:after="120"/>
        <w:rPr>
          <w:szCs w:val="24"/>
        </w:rPr>
      </w:pPr>
      <w:r w:rsidRPr="0088060C">
        <w:rPr>
          <w:szCs w:val="24"/>
        </w:rPr>
        <w:t>-</w:t>
      </w:r>
      <w:r w:rsidRPr="0088060C">
        <w:rPr>
          <w:szCs w:val="24"/>
        </w:rPr>
        <w:tab/>
        <w:t xml:space="preserve">1° de l’article D. 8222-5 :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(attestation de vigilance délivrée par l’URSSAF) ; </w:t>
      </w:r>
    </w:p>
    <w:p w14:paraId="110FB7ED" w14:textId="77777777" w:rsidR="000C03AF" w:rsidRPr="0088060C" w:rsidRDefault="000C03AF" w:rsidP="000C03AF">
      <w:pPr>
        <w:pStyle w:val="Texte"/>
        <w:spacing w:before="120" w:after="120"/>
        <w:rPr>
          <w:szCs w:val="24"/>
        </w:rPr>
      </w:pPr>
      <w:r w:rsidRPr="0088060C">
        <w:rPr>
          <w:i/>
          <w:szCs w:val="24"/>
        </w:rPr>
        <w:t>-</w:t>
      </w:r>
      <w:r w:rsidRPr="0088060C">
        <w:rPr>
          <w:i/>
          <w:szCs w:val="24"/>
        </w:rPr>
        <w:tab/>
      </w:r>
      <w:r w:rsidRPr="0088060C">
        <w:rPr>
          <w:szCs w:val="24"/>
        </w:rPr>
        <w:t xml:space="preserve">2° de l’article D. 8222-5 : Extrait du registre pertinent (tel qu’un extrait K ou K bis) ; </w:t>
      </w:r>
    </w:p>
    <w:p w14:paraId="230FBBCB" w14:textId="77777777" w:rsidR="000C03AF" w:rsidRPr="0088060C" w:rsidRDefault="000C03AF" w:rsidP="000C03AF">
      <w:pPr>
        <w:pStyle w:val="Texte"/>
        <w:spacing w:before="120" w:after="120"/>
        <w:rPr>
          <w:szCs w:val="24"/>
        </w:rPr>
      </w:pPr>
      <w:r w:rsidRPr="0088060C">
        <w:rPr>
          <w:szCs w:val="24"/>
        </w:rPr>
        <w:t>-</w:t>
      </w:r>
      <w:r w:rsidRPr="0088060C">
        <w:rPr>
          <w:szCs w:val="24"/>
        </w:rPr>
        <w:tab/>
        <w:t>Article D. 8254-2 : Liste nominative des salariés étrangers employés et soumis à l’autorisation de travail prévue à l’article L. 5221-2 du code du travail, liste établie à partir du registre unique du personnel précisant, pour chaque salarié : sa date d'embauche, sa nationalité, le type et le numéro d'ordre du titre valant autorisation de travail.</w:t>
      </w:r>
    </w:p>
    <w:p w14:paraId="2DA4132B" w14:textId="77777777" w:rsidR="000C03AF" w:rsidRPr="0088060C" w:rsidRDefault="000C03AF" w:rsidP="004F10AD">
      <w:pPr>
        <w:pStyle w:val="Texte"/>
        <w:spacing w:before="120" w:after="120"/>
        <w:ind w:firstLine="0"/>
        <w:rPr>
          <w:szCs w:val="24"/>
        </w:rPr>
      </w:pPr>
      <w:r w:rsidRPr="0088060C">
        <w:rPr>
          <w:szCs w:val="24"/>
        </w:rPr>
        <w:t>Si le titulaire est un groupement d’opérateurs économiques, les déclarations sont à fournir par chaque membre du groupement.</w:t>
      </w:r>
    </w:p>
    <w:p w14:paraId="0A8029D9" w14:textId="77777777" w:rsidR="000C03AF" w:rsidRPr="0088060C" w:rsidRDefault="000C03AF" w:rsidP="004F10AD">
      <w:pPr>
        <w:pStyle w:val="Texte"/>
        <w:spacing w:before="120" w:after="120"/>
        <w:ind w:firstLine="0"/>
        <w:rPr>
          <w:szCs w:val="24"/>
        </w:rPr>
      </w:pPr>
      <w:r w:rsidRPr="0088060C">
        <w:rPr>
          <w:szCs w:val="24"/>
        </w:rPr>
        <w:t xml:space="preserve">Les documents et attestations exigés doivent être rédigés en langue française ou être accompagnés d'une traduction en langue française. Ils sont envoyés à l’adresse suivante : daip.marches@assemblee-nationale.fr. </w:t>
      </w:r>
    </w:p>
    <w:p w14:paraId="71D21969" w14:textId="12A0D2A4" w:rsidR="000C03AF" w:rsidRPr="0088060C" w:rsidRDefault="000C03AF" w:rsidP="004F10AD">
      <w:pPr>
        <w:pStyle w:val="Texte"/>
        <w:spacing w:before="120" w:after="120"/>
        <w:ind w:firstLine="0"/>
        <w:rPr>
          <w:szCs w:val="24"/>
        </w:rPr>
      </w:pPr>
      <w:r w:rsidRPr="0088060C">
        <w:rPr>
          <w:szCs w:val="24"/>
        </w:rPr>
        <w:t>En cas de retard dans la remise de ces documents et attestation, le titulaire encourt, sans mise en demeure préalable, l</w:t>
      </w:r>
      <w:r w:rsidR="00A43FC2" w:rsidRPr="0088060C">
        <w:rPr>
          <w:szCs w:val="24"/>
        </w:rPr>
        <w:t>a pénalité prévue à l’article 10</w:t>
      </w:r>
      <w:r w:rsidRPr="0088060C">
        <w:rPr>
          <w:szCs w:val="24"/>
        </w:rPr>
        <w:t>.2 du présent CCAP.</w:t>
      </w:r>
    </w:p>
    <w:p w14:paraId="2425B819" w14:textId="54267F5A" w:rsidR="000C03AF" w:rsidRPr="0088060C" w:rsidRDefault="000C03AF" w:rsidP="004F10AD">
      <w:pPr>
        <w:pStyle w:val="Texte"/>
        <w:spacing w:before="120" w:after="120"/>
        <w:ind w:firstLine="0"/>
        <w:rPr>
          <w:szCs w:val="24"/>
        </w:rPr>
      </w:pPr>
      <w:r w:rsidRPr="0088060C">
        <w:rPr>
          <w:szCs w:val="24"/>
        </w:rPr>
        <w:t>Le refus de produire les piè</w:t>
      </w:r>
      <w:r w:rsidR="00816870" w:rsidRPr="0088060C">
        <w:rPr>
          <w:szCs w:val="24"/>
        </w:rPr>
        <w:t>ces prévues à l’article D. 8222-5 ou aux articles D. 8222-7 et D. 8222-</w:t>
      </w:r>
      <w:r w:rsidRPr="0088060C">
        <w:rPr>
          <w:szCs w:val="24"/>
        </w:rPr>
        <w:t>8 du code du travail conformément au présent article expose le titulaire à voir le marché résilié à ses torts dans les conditions prévues à l’article 13 du présent CCAP.</w:t>
      </w:r>
    </w:p>
    <w:p w14:paraId="561460BC" w14:textId="1FAADB3C" w:rsidR="000C03AF" w:rsidRPr="0088060C" w:rsidRDefault="000C03AF" w:rsidP="004F10AD">
      <w:pPr>
        <w:pStyle w:val="Titre1"/>
        <w:ind w:left="0"/>
        <w:rPr>
          <w:rFonts w:ascii="Times New Roman" w:hAnsi="Times New Roman" w:cs="Times New Roman"/>
          <w:sz w:val="24"/>
          <w:szCs w:val="24"/>
        </w:rPr>
      </w:pPr>
      <w:r w:rsidRPr="0088060C">
        <w:rPr>
          <w:rFonts w:ascii="Times New Roman" w:hAnsi="Times New Roman" w:cs="Times New Roman"/>
          <w:sz w:val="24"/>
          <w:szCs w:val="24"/>
        </w:rPr>
        <w:t xml:space="preserve"> </w:t>
      </w:r>
      <w:bookmarkStart w:id="296" w:name="_Toc211528592"/>
      <w:r w:rsidRPr="0088060C">
        <w:rPr>
          <w:rFonts w:ascii="Times New Roman" w:hAnsi="Times New Roman" w:cs="Times New Roman"/>
          <w:sz w:val="24"/>
          <w:szCs w:val="24"/>
        </w:rPr>
        <w:t>CLAUSES DE RÉEXAMEN</w:t>
      </w:r>
      <w:bookmarkEnd w:id="296"/>
      <w:r w:rsidRPr="0088060C">
        <w:rPr>
          <w:rFonts w:ascii="Times New Roman" w:hAnsi="Times New Roman" w:cs="Times New Roman"/>
          <w:sz w:val="24"/>
          <w:szCs w:val="24"/>
        </w:rPr>
        <w:t xml:space="preserve"> </w:t>
      </w:r>
    </w:p>
    <w:p w14:paraId="35AA9EBA" w14:textId="77777777" w:rsidR="00CE152F" w:rsidRPr="00CE152F" w:rsidRDefault="00CE152F" w:rsidP="00CE152F">
      <w:pPr>
        <w:pStyle w:val="Texte"/>
        <w:spacing w:before="120" w:after="120"/>
        <w:ind w:firstLine="0"/>
        <w:rPr>
          <w:szCs w:val="24"/>
        </w:rPr>
      </w:pPr>
      <w:r w:rsidRPr="00CE152F">
        <w:rPr>
          <w:szCs w:val="24"/>
        </w:rPr>
        <w:t>En application des dispositions prévues à l’article R.2194-1 et suivants du code de la commande publique, l’Assemblée nationale se réserve la possibilité de modifier l’accord-cadre ou ses marchés subséquents en cours d’exécution, dans la limite des besoins rendus nécessaires par l’évolution du périmètre d’intervention, du lieu d’exécution ou des conditions matérielles d’exercice des prestations, liés notamment à l’intégration d’un nouvel immeuble sis 15 Quai Anatole France, dans le courant de l’année 2027.</w:t>
      </w:r>
    </w:p>
    <w:p w14:paraId="6D981E82" w14:textId="77777777" w:rsidR="00CE152F" w:rsidRPr="00CE152F" w:rsidRDefault="00CE152F" w:rsidP="00CE152F">
      <w:pPr>
        <w:pStyle w:val="Texte"/>
        <w:spacing w:before="120" w:after="120"/>
        <w:ind w:firstLine="0"/>
        <w:rPr>
          <w:szCs w:val="24"/>
        </w:rPr>
      </w:pPr>
      <w:r w:rsidRPr="00CE152F">
        <w:rPr>
          <w:szCs w:val="24"/>
        </w:rPr>
        <w:t>Ces modifications pourront porter, sans que cette liste soit limitative, sur :</w:t>
      </w:r>
    </w:p>
    <w:p w14:paraId="7FD7525D" w14:textId="39542342" w:rsidR="00CE152F" w:rsidRPr="00CE152F" w:rsidRDefault="00CE152F" w:rsidP="00CE152F">
      <w:pPr>
        <w:pStyle w:val="Texte"/>
        <w:tabs>
          <w:tab w:val="left" w:pos="851"/>
        </w:tabs>
        <w:spacing w:before="120" w:after="120"/>
        <w:rPr>
          <w:szCs w:val="24"/>
        </w:rPr>
      </w:pPr>
      <w:r>
        <w:rPr>
          <w:szCs w:val="24"/>
        </w:rPr>
        <w:t xml:space="preserve">• </w:t>
      </w:r>
      <w:r w:rsidRPr="00CE152F">
        <w:rPr>
          <w:szCs w:val="24"/>
        </w:rPr>
        <w:t xml:space="preserve">la modification du lieu d’exécution des prestations ; </w:t>
      </w:r>
    </w:p>
    <w:p w14:paraId="027FC4C8" w14:textId="1E2AE9C7" w:rsidR="00CE152F" w:rsidRPr="00CE152F" w:rsidRDefault="00CE152F" w:rsidP="00CE152F">
      <w:pPr>
        <w:pStyle w:val="Texte"/>
        <w:spacing w:before="120" w:after="120"/>
        <w:rPr>
          <w:szCs w:val="24"/>
        </w:rPr>
      </w:pPr>
      <w:r>
        <w:rPr>
          <w:szCs w:val="24"/>
        </w:rPr>
        <w:t xml:space="preserve">• </w:t>
      </w:r>
      <w:r w:rsidRPr="00CE152F">
        <w:rPr>
          <w:szCs w:val="24"/>
        </w:rPr>
        <w:t xml:space="preserve">l’ajout, la suppression ou l’adaptation de prestations rendues nécessaires par ces évolutions ; </w:t>
      </w:r>
    </w:p>
    <w:p w14:paraId="54CECDA5" w14:textId="157C3AD3" w:rsidR="00CE152F" w:rsidRPr="00CE152F" w:rsidRDefault="00CE152F" w:rsidP="00CE152F">
      <w:pPr>
        <w:pStyle w:val="Texte"/>
        <w:spacing w:before="120" w:after="120"/>
        <w:rPr>
          <w:szCs w:val="24"/>
        </w:rPr>
      </w:pPr>
      <w:r>
        <w:rPr>
          <w:szCs w:val="24"/>
        </w:rPr>
        <w:lastRenderedPageBreak/>
        <w:t>•</w:t>
      </w:r>
      <w:r w:rsidRPr="00CE152F">
        <w:rPr>
          <w:szCs w:val="24"/>
        </w:rPr>
        <w:t xml:space="preserve">l’ajustement des modalités logistiques ou techniques induites par l’intégration d’un nouveau site. </w:t>
      </w:r>
    </w:p>
    <w:p w14:paraId="45CABEC1" w14:textId="331B7885" w:rsidR="00CE152F" w:rsidRPr="00CE152F" w:rsidRDefault="00CE152F" w:rsidP="00CE152F">
      <w:pPr>
        <w:pStyle w:val="Texte"/>
        <w:spacing w:before="120" w:after="120"/>
        <w:rPr>
          <w:szCs w:val="24"/>
        </w:rPr>
      </w:pPr>
      <w:r w:rsidRPr="00CE152F">
        <w:rPr>
          <w:szCs w:val="24"/>
        </w:rPr>
        <w:t>L’Assemblée nationale informera le titulaire au moins trois mois à l’avance de son intention de modifier l’accord-cadre. La mise en œuvre de tout ou partie de ces stipulations fera l’objet d’un avenant précisant les prestations concernées, les délais d’exécution et les ajustements tarifaires correspondants.</w:t>
      </w:r>
    </w:p>
    <w:p w14:paraId="58E25930" w14:textId="660AC621" w:rsidR="00CE152F" w:rsidRDefault="00CE152F" w:rsidP="00CE152F">
      <w:pPr>
        <w:pStyle w:val="Texte"/>
        <w:spacing w:before="120" w:after="120"/>
        <w:rPr>
          <w:szCs w:val="24"/>
        </w:rPr>
      </w:pPr>
      <w:r w:rsidRPr="00CE152F">
        <w:rPr>
          <w:szCs w:val="24"/>
        </w:rPr>
        <w:t>Les conditions de facturation et de paiement resteront inchangées, sauf stipulations contraires prévues dans l’avenant.</w:t>
      </w:r>
    </w:p>
    <w:p w14:paraId="27555BB3" w14:textId="60554684" w:rsidR="000C03AF" w:rsidRPr="0088060C" w:rsidRDefault="000C03AF" w:rsidP="004F10AD">
      <w:pPr>
        <w:pStyle w:val="Titre1"/>
        <w:ind w:left="0"/>
        <w:rPr>
          <w:rFonts w:ascii="Times New Roman" w:hAnsi="Times New Roman" w:cs="Times New Roman"/>
          <w:sz w:val="24"/>
          <w:szCs w:val="24"/>
        </w:rPr>
      </w:pPr>
      <w:bookmarkStart w:id="297" w:name="_Toc211528593"/>
      <w:r w:rsidRPr="0088060C">
        <w:rPr>
          <w:rFonts w:ascii="Times New Roman" w:hAnsi="Times New Roman" w:cs="Times New Roman"/>
          <w:sz w:val="24"/>
          <w:szCs w:val="24"/>
        </w:rPr>
        <w:t>CONTENTIEUX - LANGUES</w:t>
      </w:r>
      <w:bookmarkEnd w:id="297"/>
    </w:p>
    <w:p w14:paraId="10ABADEF" w14:textId="77777777" w:rsidR="000C03AF" w:rsidRPr="0088060C" w:rsidRDefault="000C03AF" w:rsidP="004F10AD">
      <w:pPr>
        <w:pStyle w:val="Texte"/>
        <w:spacing w:before="120" w:after="120"/>
        <w:ind w:firstLine="0"/>
        <w:rPr>
          <w:szCs w:val="24"/>
        </w:rPr>
      </w:pPr>
      <w:r w:rsidRPr="0088060C">
        <w:rPr>
          <w:szCs w:val="24"/>
        </w:rPr>
        <w:t>Les documents et correspondances relatives à l’accord-cadre sont rédigées en français.</w:t>
      </w:r>
    </w:p>
    <w:p w14:paraId="253C5D60" w14:textId="77777777" w:rsidR="000C03AF" w:rsidRPr="0088060C" w:rsidRDefault="000C03AF" w:rsidP="004F10AD">
      <w:pPr>
        <w:pStyle w:val="Texte"/>
        <w:spacing w:before="120" w:after="120"/>
        <w:ind w:firstLine="0"/>
        <w:rPr>
          <w:szCs w:val="24"/>
        </w:rPr>
      </w:pPr>
      <w:r w:rsidRPr="0088060C">
        <w:rPr>
          <w:szCs w:val="24"/>
        </w:rPr>
        <w:t xml:space="preserve">En cas de litige, la loi française est la seule applicable. </w:t>
      </w:r>
    </w:p>
    <w:p w14:paraId="17D70485" w14:textId="77777777" w:rsidR="000C03AF" w:rsidRPr="0088060C" w:rsidRDefault="000C03AF" w:rsidP="004F10AD">
      <w:pPr>
        <w:pStyle w:val="Texte"/>
        <w:spacing w:before="120" w:after="120"/>
        <w:ind w:firstLine="0"/>
        <w:rPr>
          <w:szCs w:val="24"/>
        </w:rPr>
      </w:pPr>
      <w:r w:rsidRPr="0088060C">
        <w:rPr>
          <w:szCs w:val="24"/>
        </w:rPr>
        <w:t>Tout différend entre le titulaire et le pouvoir adjudicateur doit faire l’objet, de la part du titulaire, d’un mémoire de réclamation exposant les motifs et indiquant, le cas échéant, pour chaque chef de contestation, le montant des sommes réclamées et leur justification. Ce mémoire doit être communiqué au pouvoir adjudicateur, sous peine de forclusion, dans un délai de :</w:t>
      </w:r>
    </w:p>
    <w:p w14:paraId="2ED51139" w14:textId="77777777" w:rsidR="000C03AF" w:rsidRPr="0088060C" w:rsidRDefault="000C03AF" w:rsidP="000C03AF">
      <w:pPr>
        <w:pStyle w:val="Texte"/>
        <w:spacing w:before="120" w:after="120"/>
        <w:rPr>
          <w:szCs w:val="24"/>
        </w:rPr>
      </w:pPr>
      <w:r w:rsidRPr="0088060C">
        <w:rPr>
          <w:szCs w:val="24"/>
        </w:rPr>
        <w:t>-</w:t>
      </w:r>
      <w:r w:rsidRPr="0088060C">
        <w:rPr>
          <w:szCs w:val="24"/>
        </w:rPr>
        <w:tab/>
        <w:t xml:space="preserve">15 jours calendaires courant à compter de la formulation d’une observation sur un bon de commande ou ordre de service émis par le maître d’œuvre ou le maître d’ouvrage en cas de contestation d’un bon de commande ou d’un ordre de service </w:t>
      </w:r>
    </w:p>
    <w:p w14:paraId="3F02864F" w14:textId="77777777" w:rsidR="000C03AF" w:rsidRPr="0088060C" w:rsidRDefault="000C03AF" w:rsidP="000C03AF">
      <w:pPr>
        <w:pStyle w:val="Texte"/>
        <w:spacing w:before="120" w:after="120"/>
        <w:rPr>
          <w:szCs w:val="24"/>
        </w:rPr>
      </w:pPr>
      <w:r w:rsidRPr="0088060C">
        <w:rPr>
          <w:i/>
          <w:szCs w:val="24"/>
        </w:rPr>
        <w:t>-</w:t>
      </w:r>
      <w:r w:rsidRPr="0088060C">
        <w:rPr>
          <w:szCs w:val="24"/>
        </w:rPr>
        <w:tab/>
        <w:t>30 jours calendaires, courant à compter de la notification du décompte général lorsque le différend porte sur le décompte général ou à compter du jour où le différend est formulé par écrit par l’une des parties pour tout autre différend.</w:t>
      </w:r>
    </w:p>
    <w:p w14:paraId="5EE74CEE" w14:textId="77777777" w:rsidR="000C03AF" w:rsidRPr="0088060C" w:rsidRDefault="000C03AF" w:rsidP="004F10AD">
      <w:pPr>
        <w:pStyle w:val="Texte"/>
        <w:spacing w:before="120" w:after="120"/>
        <w:ind w:firstLine="0"/>
        <w:rPr>
          <w:szCs w:val="24"/>
        </w:rPr>
      </w:pPr>
      <w:r w:rsidRPr="0088060C">
        <w:rPr>
          <w:szCs w:val="24"/>
        </w:rPr>
        <w:t>Par dérogation à l’article 55.1.2 du CCAG-Travaux et le cas échéant, après avis du maître d’œuvre lorsqu’il est requis, le maître d’ouvrage dispose d’un délai de deux mois, courant à compter de la réception du mémoire de réclamation, pour notifier sa décision. L’absence de décision dans ce délai vaut rejet de la réclamation.</w:t>
      </w:r>
    </w:p>
    <w:p w14:paraId="6A7F2432" w14:textId="26527336" w:rsidR="000C03AF" w:rsidRPr="0088060C" w:rsidRDefault="000C03AF" w:rsidP="004F10AD">
      <w:pPr>
        <w:pStyle w:val="Texte"/>
        <w:spacing w:before="120" w:after="120"/>
        <w:ind w:firstLine="0"/>
        <w:rPr>
          <w:szCs w:val="24"/>
        </w:rPr>
      </w:pPr>
      <w:r w:rsidRPr="0088060C">
        <w:rPr>
          <w:szCs w:val="24"/>
        </w:rPr>
        <w:t xml:space="preserve">Les litiges relatifs au présent </w:t>
      </w:r>
      <w:r w:rsidR="00CE152F">
        <w:rPr>
          <w:szCs w:val="24"/>
        </w:rPr>
        <w:t xml:space="preserve">accord-cadre </w:t>
      </w:r>
      <w:r w:rsidRPr="0088060C">
        <w:rPr>
          <w:szCs w:val="24"/>
        </w:rPr>
        <w:t>sont soumis à la compétence du tribunal administratif de Paris.</w:t>
      </w:r>
    </w:p>
    <w:p w14:paraId="2A9C74EC" w14:textId="0E456D2E" w:rsidR="000C03AF" w:rsidRPr="0088060C" w:rsidRDefault="000C03AF" w:rsidP="004F10AD">
      <w:pPr>
        <w:pStyle w:val="Titre1"/>
        <w:ind w:left="0"/>
        <w:rPr>
          <w:rFonts w:ascii="Times New Roman" w:hAnsi="Times New Roman" w:cs="Times New Roman"/>
          <w:sz w:val="24"/>
          <w:szCs w:val="24"/>
        </w:rPr>
      </w:pPr>
      <w:bookmarkStart w:id="298" w:name="_Toc211528594"/>
      <w:r w:rsidRPr="0088060C">
        <w:rPr>
          <w:rFonts w:ascii="Times New Roman" w:hAnsi="Times New Roman" w:cs="Times New Roman"/>
          <w:sz w:val="24"/>
          <w:szCs w:val="24"/>
        </w:rPr>
        <w:t>– DÉROGATION AUX DOCUMENTS GÉNÉRAUX</w:t>
      </w:r>
      <w:bookmarkEnd w:id="298"/>
    </w:p>
    <w:p w14:paraId="4F3E44A5" w14:textId="77777777" w:rsidR="000C03AF" w:rsidRPr="0088060C" w:rsidRDefault="000C03AF" w:rsidP="000C03AF">
      <w:pPr>
        <w:pStyle w:val="Texte"/>
        <w:spacing w:before="120" w:after="120"/>
        <w:rPr>
          <w:szCs w:val="24"/>
        </w:rPr>
      </w:pPr>
      <w:r w:rsidRPr="0088060C">
        <w:rPr>
          <w:szCs w:val="24"/>
        </w:rPr>
        <w:t>Le présent CCAP déroge aux articles suivants du CCAG-Travaux :</w:t>
      </w:r>
    </w:p>
    <w:p w14:paraId="06E0FF6E" w14:textId="2814A2CA" w:rsidR="000C03AF" w:rsidRPr="0088060C" w:rsidRDefault="000C03AF" w:rsidP="00762B2D">
      <w:pPr>
        <w:pStyle w:val="Texte"/>
        <w:spacing w:before="120" w:after="120"/>
        <w:rPr>
          <w:szCs w:val="24"/>
        </w:rPr>
      </w:pPr>
      <w:r w:rsidRPr="0088060C">
        <w:rPr>
          <w:szCs w:val="24"/>
        </w:rPr>
        <w:t>-</w:t>
      </w:r>
      <w:r w:rsidRPr="0088060C">
        <w:rPr>
          <w:szCs w:val="24"/>
        </w:rPr>
        <w:tab/>
        <w:t>L’article 2 déroge à l’article 4.1 du CCAG-Travaux ;</w:t>
      </w:r>
    </w:p>
    <w:p w14:paraId="00B3C7F3" w14:textId="70879653" w:rsidR="000C03AF" w:rsidRPr="0088060C" w:rsidRDefault="006E65B4" w:rsidP="00CE152F">
      <w:pPr>
        <w:pStyle w:val="Texte"/>
        <w:spacing w:before="120" w:after="120"/>
        <w:rPr>
          <w:szCs w:val="24"/>
        </w:rPr>
      </w:pPr>
      <w:r w:rsidRPr="0088060C">
        <w:rPr>
          <w:szCs w:val="24"/>
        </w:rPr>
        <w:t>- L’article 4.3 déroge à l’article 3.7.2 du CCAG-Travaux ;</w:t>
      </w:r>
    </w:p>
    <w:p w14:paraId="0C0A7678" w14:textId="6D2ECB7E" w:rsidR="000C03AF" w:rsidRPr="0088060C" w:rsidRDefault="006E65B4" w:rsidP="000C03AF">
      <w:pPr>
        <w:pStyle w:val="Texte"/>
        <w:spacing w:before="120" w:after="120"/>
        <w:rPr>
          <w:szCs w:val="24"/>
        </w:rPr>
      </w:pPr>
      <w:r w:rsidRPr="0088060C">
        <w:rPr>
          <w:szCs w:val="24"/>
        </w:rPr>
        <w:t>-</w:t>
      </w:r>
      <w:r w:rsidRPr="0088060C">
        <w:rPr>
          <w:szCs w:val="24"/>
        </w:rPr>
        <w:tab/>
        <w:t>L’article 8</w:t>
      </w:r>
      <w:r w:rsidR="000C03AF" w:rsidRPr="0088060C">
        <w:rPr>
          <w:szCs w:val="24"/>
        </w:rPr>
        <w:t>.</w:t>
      </w:r>
      <w:r w:rsidR="00402CFE" w:rsidRPr="0088060C">
        <w:rPr>
          <w:szCs w:val="24"/>
        </w:rPr>
        <w:t>5</w:t>
      </w:r>
      <w:r w:rsidR="000C03AF" w:rsidRPr="0088060C">
        <w:rPr>
          <w:szCs w:val="24"/>
        </w:rPr>
        <w:t>.3 déroge aux articles 12.3.2</w:t>
      </w:r>
      <w:r w:rsidR="00402CFE" w:rsidRPr="0088060C">
        <w:rPr>
          <w:szCs w:val="24"/>
        </w:rPr>
        <w:t>, 12.4.2</w:t>
      </w:r>
      <w:r w:rsidR="000C03AF" w:rsidRPr="0088060C">
        <w:rPr>
          <w:szCs w:val="24"/>
        </w:rPr>
        <w:t xml:space="preserve"> et</w:t>
      </w:r>
      <w:r w:rsidRPr="0088060C">
        <w:rPr>
          <w:szCs w:val="24"/>
        </w:rPr>
        <w:t xml:space="preserve"> 6</w:t>
      </w:r>
      <w:r w:rsidRPr="0088060C">
        <w:rPr>
          <w:szCs w:val="24"/>
          <w:vertAlign w:val="superscript"/>
        </w:rPr>
        <w:t>ème</w:t>
      </w:r>
      <w:r w:rsidRPr="0088060C">
        <w:rPr>
          <w:szCs w:val="24"/>
        </w:rPr>
        <w:t xml:space="preserve"> alinéa</w:t>
      </w:r>
      <w:r w:rsidR="000C03AF" w:rsidRPr="0088060C">
        <w:rPr>
          <w:szCs w:val="24"/>
        </w:rPr>
        <w:t xml:space="preserve"> 12.4.4 </w:t>
      </w:r>
      <w:r w:rsidR="00402CFE" w:rsidRPr="0088060C">
        <w:rPr>
          <w:szCs w:val="24"/>
        </w:rPr>
        <w:t>du CCAG-Travaux;</w:t>
      </w:r>
    </w:p>
    <w:p w14:paraId="086F8E20" w14:textId="003DDDC7" w:rsidR="000C03AF" w:rsidRPr="0088060C" w:rsidRDefault="006E65B4" w:rsidP="000C03AF">
      <w:pPr>
        <w:pStyle w:val="Texte"/>
        <w:spacing w:before="120" w:after="120"/>
        <w:rPr>
          <w:szCs w:val="24"/>
        </w:rPr>
      </w:pPr>
      <w:r w:rsidRPr="0088060C">
        <w:rPr>
          <w:szCs w:val="24"/>
        </w:rPr>
        <w:t>-</w:t>
      </w:r>
      <w:r w:rsidRPr="0088060C">
        <w:rPr>
          <w:szCs w:val="24"/>
        </w:rPr>
        <w:tab/>
        <w:t>L’article 9</w:t>
      </w:r>
      <w:r w:rsidR="000C03AF" w:rsidRPr="0088060C">
        <w:rPr>
          <w:szCs w:val="24"/>
        </w:rPr>
        <w:t>.1 déroge à l’article 28.1 du CCAG-Travaux ;</w:t>
      </w:r>
    </w:p>
    <w:p w14:paraId="11CBEE0C" w14:textId="1418FD90" w:rsidR="000C03AF" w:rsidRPr="0088060C" w:rsidRDefault="006E65B4" w:rsidP="000C03AF">
      <w:pPr>
        <w:pStyle w:val="Texte"/>
        <w:spacing w:before="120" w:after="120"/>
        <w:rPr>
          <w:szCs w:val="24"/>
        </w:rPr>
      </w:pPr>
      <w:r w:rsidRPr="0088060C">
        <w:rPr>
          <w:szCs w:val="24"/>
        </w:rPr>
        <w:t>-</w:t>
      </w:r>
      <w:r w:rsidRPr="0088060C">
        <w:rPr>
          <w:szCs w:val="24"/>
        </w:rPr>
        <w:tab/>
        <w:t>L’article 10</w:t>
      </w:r>
      <w:r w:rsidR="000C03AF" w:rsidRPr="0088060C">
        <w:rPr>
          <w:szCs w:val="24"/>
        </w:rPr>
        <w:t>.1 déroge aux articles 52.1, 52.7.1 et 52.7.2 du CCAG-Travaux ;</w:t>
      </w:r>
    </w:p>
    <w:p w14:paraId="5778069E" w14:textId="257D3040" w:rsidR="000C03AF" w:rsidRPr="0088060C" w:rsidRDefault="006E65B4" w:rsidP="000C03AF">
      <w:pPr>
        <w:pStyle w:val="Texte"/>
        <w:spacing w:before="120" w:after="120"/>
        <w:rPr>
          <w:szCs w:val="24"/>
        </w:rPr>
      </w:pPr>
      <w:r w:rsidRPr="0088060C">
        <w:rPr>
          <w:szCs w:val="24"/>
        </w:rPr>
        <w:t>-</w:t>
      </w:r>
      <w:r w:rsidRPr="0088060C">
        <w:rPr>
          <w:szCs w:val="24"/>
        </w:rPr>
        <w:tab/>
        <w:t>L’article 10</w:t>
      </w:r>
      <w:r w:rsidR="000C03AF" w:rsidRPr="0088060C">
        <w:rPr>
          <w:szCs w:val="24"/>
        </w:rPr>
        <w:t>.2.1 déroge à l’article 19.2 du CCAG-Travaux ;</w:t>
      </w:r>
    </w:p>
    <w:p w14:paraId="32A2C772" w14:textId="0F998E40" w:rsidR="000C03AF" w:rsidRPr="0088060C" w:rsidRDefault="006E65B4" w:rsidP="000C03AF">
      <w:pPr>
        <w:pStyle w:val="Texte"/>
        <w:spacing w:before="120" w:after="120"/>
        <w:rPr>
          <w:szCs w:val="24"/>
        </w:rPr>
      </w:pPr>
      <w:r w:rsidRPr="0088060C">
        <w:rPr>
          <w:szCs w:val="24"/>
        </w:rPr>
        <w:lastRenderedPageBreak/>
        <w:t>-</w:t>
      </w:r>
      <w:r w:rsidRPr="0088060C">
        <w:rPr>
          <w:szCs w:val="24"/>
        </w:rPr>
        <w:tab/>
        <w:t>L’article 10</w:t>
      </w:r>
      <w:r w:rsidR="000C03AF" w:rsidRPr="0088060C">
        <w:rPr>
          <w:szCs w:val="24"/>
        </w:rPr>
        <w:t>.2.3 déroge aux articles 19.2.1 à 19.2.4 et au deuxième alinéa de l’article 19.3 du CCAG-Travaux ;</w:t>
      </w:r>
    </w:p>
    <w:p w14:paraId="29CA3768" w14:textId="25B58848" w:rsidR="000C03AF" w:rsidRPr="0088060C" w:rsidRDefault="006E65B4" w:rsidP="000C03AF">
      <w:pPr>
        <w:pStyle w:val="Texte"/>
        <w:spacing w:before="120" w:after="120"/>
        <w:rPr>
          <w:szCs w:val="24"/>
        </w:rPr>
      </w:pPr>
      <w:r w:rsidRPr="0088060C">
        <w:rPr>
          <w:szCs w:val="24"/>
        </w:rPr>
        <w:t>-</w:t>
      </w:r>
      <w:r w:rsidRPr="0088060C">
        <w:rPr>
          <w:szCs w:val="24"/>
        </w:rPr>
        <w:tab/>
        <w:t>L’article 12</w:t>
      </w:r>
      <w:r w:rsidR="000C03AF" w:rsidRPr="0088060C">
        <w:rPr>
          <w:szCs w:val="24"/>
        </w:rPr>
        <w:t xml:space="preserve"> déroge à l’alinéa 2 de l’article 52.1 du CCAG-Travaux ;</w:t>
      </w:r>
    </w:p>
    <w:p w14:paraId="4DBC6633" w14:textId="5E196E85" w:rsidR="000C03AF" w:rsidRPr="0088060C" w:rsidRDefault="000C03AF" w:rsidP="000C03AF">
      <w:pPr>
        <w:pStyle w:val="Texte"/>
        <w:spacing w:before="120" w:after="120"/>
        <w:rPr>
          <w:szCs w:val="24"/>
        </w:rPr>
      </w:pPr>
      <w:r w:rsidRPr="0088060C">
        <w:rPr>
          <w:szCs w:val="24"/>
        </w:rPr>
        <w:t>-</w:t>
      </w:r>
      <w:r w:rsidRPr="0088060C">
        <w:rPr>
          <w:szCs w:val="24"/>
        </w:rPr>
        <w:tab/>
        <w:t>L’article 1</w:t>
      </w:r>
      <w:r w:rsidR="006E65B4" w:rsidRPr="0088060C">
        <w:rPr>
          <w:szCs w:val="24"/>
        </w:rPr>
        <w:t>3</w:t>
      </w:r>
      <w:r w:rsidRPr="0088060C">
        <w:rPr>
          <w:szCs w:val="24"/>
        </w:rPr>
        <w:t>.2.3 déroge à l’article 8.1.3 du CCAG-Travaux ;</w:t>
      </w:r>
    </w:p>
    <w:p w14:paraId="2F965A90" w14:textId="6A7A2D21" w:rsidR="000C03AF" w:rsidRPr="0088060C" w:rsidRDefault="000C03AF" w:rsidP="00402CFE">
      <w:pPr>
        <w:pStyle w:val="Texte"/>
        <w:spacing w:before="120" w:after="120"/>
        <w:rPr>
          <w:szCs w:val="24"/>
        </w:rPr>
      </w:pPr>
      <w:r w:rsidRPr="0088060C">
        <w:rPr>
          <w:szCs w:val="24"/>
        </w:rPr>
        <w:t>-</w:t>
      </w:r>
      <w:r w:rsidRPr="0088060C">
        <w:rPr>
          <w:szCs w:val="24"/>
        </w:rPr>
        <w:tab/>
        <w:t>L’article 1</w:t>
      </w:r>
      <w:r w:rsidR="006E65B4" w:rsidRPr="0088060C">
        <w:rPr>
          <w:szCs w:val="24"/>
        </w:rPr>
        <w:t>6</w:t>
      </w:r>
      <w:r w:rsidRPr="0088060C">
        <w:rPr>
          <w:szCs w:val="24"/>
        </w:rPr>
        <w:t xml:space="preserve"> déroge à l’article 55.1.2 du CCAG-Travaux.</w:t>
      </w:r>
    </w:p>
    <w:p w14:paraId="6C22462B" w14:textId="365FCF43" w:rsidR="001D78C7" w:rsidRPr="0088060C" w:rsidRDefault="001D78C7" w:rsidP="00402CFE">
      <w:pPr>
        <w:pStyle w:val="Texte"/>
        <w:spacing w:before="120" w:after="120"/>
        <w:rPr>
          <w:szCs w:val="24"/>
        </w:rPr>
      </w:pPr>
    </w:p>
    <w:p w14:paraId="58C5AB9B" w14:textId="7056809D" w:rsidR="001D78C7" w:rsidRPr="0088060C" w:rsidRDefault="001D78C7" w:rsidP="001D78C7">
      <w:pPr>
        <w:pStyle w:val="Titre1"/>
        <w:numPr>
          <w:ilvl w:val="0"/>
          <w:numId w:val="0"/>
        </w:numPr>
        <w:rPr>
          <w:rFonts w:ascii="Times New Roman" w:hAnsi="Times New Roman" w:cs="Times New Roman"/>
          <w:sz w:val="24"/>
          <w:szCs w:val="24"/>
        </w:rPr>
      </w:pPr>
      <w:bookmarkStart w:id="299" w:name="_Toc341776734"/>
      <w:bookmarkStart w:id="300" w:name="_Toc368904835"/>
      <w:bookmarkStart w:id="301" w:name="_Toc381778570"/>
      <w:bookmarkStart w:id="302" w:name="_Toc387760610"/>
      <w:bookmarkStart w:id="303" w:name="_Toc488669919"/>
      <w:bookmarkStart w:id="304" w:name="_Toc211528595"/>
      <w:r w:rsidRPr="0088060C">
        <w:rPr>
          <w:rFonts w:ascii="Times New Roman" w:hAnsi="Times New Roman" w:cs="Times New Roman"/>
          <w:sz w:val="24"/>
          <w:szCs w:val="24"/>
        </w:rPr>
        <w:t xml:space="preserve">Annexe I AU CCAP : protection </w:t>
      </w:r>
      <w:bookmarkEnd w:id="299"/>
      <w:bookmarkEnd w:id="300"/>
      <w:bookmarkEnd w:id="301"/>
      <w:bookmarkEnd w:id="302"/>
      <w:bookmarkEnd w:id="303"/>
      <w:r w:rsidRPr="0088060C">
        <w:rPr>
          <w:rFonts w:ascii="Times New Roman" w:hAnsi="Times New Roman" w:cs="Times New Roman"/>
          <w:sz w:val="24"/>
          <w:szCs w:val="24"/>
        </w:rPr>
        <w:t>Des donn</w:t>
      </w:r>
      <w:r w:rsidR="0088060C">
        <w:rPr>
          <w:rFonts w:ascii="Times New Roman" w:hAnsi="Times New Roman" w:cs="Times New Roman"/>
          <w:sz w:val="24"/>
          <w:szCs w:val="24"/>
        </w:rPr>
        <w:t>É</w:t>
      </w:r>
      <w:r w:rsidRPr="0088060C">
        <w:rPr>
          <w:rFonts w:ascii="Times New Roman" w:hAnsi="Times New Roman" w:cs="Times New Roman"/>
          <w:sz w:val="24"/>
          <w:szCs w:val="24"/>
        </w:rPr>
        <w:t>es a caractère personnel (cf fichier joint)</w:t>
      </w:r>
      <w:bookmarkEnd w:id="304"/>
    </w:p>
    <w:p w14:paraId="149F1156" w14:textId="77777777" w:rsidR="001D78C7" w:rsidRPr="0088060C" w:rsidRDefault="001D78C7" w:rsidP="00402CFE">
      <w:pPr>
        <w:pStyle w:val="Texte"/>
        <w:spacing w:before="120" w:after="120"/>
        <w:rPr>
          <w:szCs w:val="24"/>
        </w:rPr>
      </w:pPr>
    </w:p>
    <w:p w14:paraId="5AFDA1A9" w14:textId="11AF7BEA" w:rsidR="000C03AF" w:rsidRPr="0088060C" w:rsidRDefault="000C03AF" w:rsidP="00677460">
      <w:pPr>
        <w:pStyle w:val="Texte"/>
        <w:spacing w:before="120" w:after="120"/>
        <w:ind w:firstLine="0"/>
        <w:rPr>
          <w:szCs w:val="24"/>
        </w:rPr>
      </w:pPr>
    </w:p>
    <w:p w14:paraId="143179B5" w14:textId="3C18D6EB" w:rsidR="000C03AF" w:rsidRPr="0088060C" w:rsidRDefault="000C03AF" w:rsidP="00677460">
      <w:pPr>
        <w:pStyle w:val="Texte"/>
        <w:spacing w:before="120" w:after="120"/>
        <w:ind w:firstLine="0"/>
        <w:rPr>
          <w:szCs w:val="24"/>
        </w:rPr>
      </w:pPr>
    </w:p>
    <w:p w14:paraId="1FF9C552" w14:textId="13B2CD37" w:rsidR="000C03AF" w:rsidRPr="0088060C" w:rsidRDefault="000C03AF" w:rsidP="00677460">
      <w:pPr>
        <w:pStyle w:val="Texte"/>
        <w:spacing w:before="120" w:after="120"/>
        <w:ind w:firstLine="0"/>
        <w:rPr>
          <w:szCs w:val="24"/>
        </w:rPr>
      </w:pPr>
    </w:p>
    <w:p w14:paraId="4D776164" w14:textId="0AB99958" w:rsidR="000C03AF" w:rsidRPr="0088060C" w:rsidRDefault="000C03AF" w:rsidP="00677460">
      <w:pPr>
        <w:pStyle w:val="Texte"/>
        <w:spacing w:before="120" w:after="120"/>
        <w:ind w:firstLine="0"/>
        <w:rPr>
          <w:szCs w:val="24"/>
        </w:rPr>
      </w:pPr>
    </w:p>
    <w:p w14:paraId="0D3C8137" w14:textId="396192A6" w:rsidR="000C03AF" w:rsidRPr="0088060C" w:rsidRDefault="000C03AF" w:rsidP="00677460">
      <w:pPr>
        <w:pStyle w:val="Texte"/>
        <w:spacing w:before="120" w:after="120"/>
        <w:ind w:firstLine="0"/>
        <w:rPr>
          <w:szCs w:val="24"/>
        </w:rPr>
      </w:pPr>
    </w:p>
    <w:p w14:paraId="6F43CFE8" w14:textId="1E73370E" w:rsidR="000C03AF" w:rsidRPr="0088060C" w:rsidRDefault="000C03AF" w:rsidP="00677460">
      <w:pPr>
        <w:pStyle w:val="Texte"/>
        <w:spacing w:before="120" w:after="120"/>
        <w:ind w:firstLine="0"/>
        <w:rPr>
          <w:i/>
          <w:szCs w:val="24"/>
        </w:rPr>
      </w:pPr>
    </w:p>
    <w:bookmarkEnd w:id="264"/>
    <w:bookmarkEnd w:id="265"/>
    <w:bookmarkEnd w:id="266"/>
    <w:bookmarkEnd w:id="267"/>
    <w:bookmarkEnd w:id="268"/>
    <w:bookmarkEnd w:id="269"/>
    <w:p w14:paraId="4CA2E340" w14:textId="77777777" w:rsidR="00540974" w:rsidRPr="0088060C" w:rsidRDefault="00540974" w:rsidP="001166CF">
      <w:pPr>
        <w:pStyle w:val="Texte"/>
        <w:spacing w:before="120" w:after="120"/>
        <w:rPr>
          <w:szCs w:val="24"/>
        </w:rPr>
      </w:pPr>
    </w:p>
    <w:p w14:paraId="0D235A8C" w14:textId="481D9949" w:rsidR="00C803E5" w:rsidRPr="0088060C" w:rsidRDefault="00C803E5" w:rsidP="00C803E5">
      <w:pPr>
        <w:spacing w:before="120" w:after="120"/>
        <w:jc w:val="center"/>
      </w:pPr>
    </w:p>
    <w:sectPr w:rsidR="00C803E5" w:rsidRPr="0088060C" w:rsidSect="000825F6">
      <w:headerReference w:type="default" r:id="rId11"/>
      <w:footerReference w:type="even" r:id="rId12"/>
      <w:footerReference w:type="default" r:id="rId13"/>
      <w:pgSz w:w="11906" w:h="16838" w:code="9"/>
      <w:pgMar w:top="1418" w:right="1418" w:bottom="1418" w:left="1418" w:header="567" w:footer="4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3332B" w14:textId="77777777" w:rsidR="00ED4202" w:rsidRDefault="00ED4202">
      <w:r>
        <w:separator/>
      </w:r>
    </w:p>
  </w:endnote>
  <w:endnote w:type="continuationSeparator" w:id="0">
    <w:p w14:paraId="70E3CDD4" w14:textId="77777777" w:rsidR="00ED4202" w:rsidRDefault="00ED4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00000000"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8D513" w14:textId="77777777" w:rsidR="00ED4202" w:rsidRDefault="00ED4202" w:rsidP="000447D2">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18</w:t>
    </w:r>
    <w:r>
      <w:rPr>
        <w:rStyle w:val="Numrodepage"/>
      </w:rPr>
      <w:fldChar w:fldCharType="end"/>
    </w:r>
  </w:p>
  <w:p w14:paraId="13A31372" w14:textId="77777777" w:rsidR="00ED4202" w:rsidRDefault="00ED420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86135" w14:textId="1D18AA62" w:rsidR="00ED4202" w:rsidRDefault="00ED4202" w:rsidP="006C6C59">
    <w:pPr>
      <w:pStyle w:val="Pieddepage"/>
      <w:tabs>
        <w:tab w:val="clear" w:pos="4536"/>
        <w:tab w:val="left" w:pos="4170"/>
      </w:tabs>
      <w:rPr>
        <w:rStyle w:val="Numrodepage"/>
        <w:rFonts w:ascii="Arial Narrow" w:hAnsi="Arial Narrow" w:cs="Calibri"/>
        <w:sz w:val="18"/>
        <w:szCs w:val="22"/>
      </w:rPr>
    </w:pPr>
    <w:r w:rsidRPr="00BC0CAF">
      <w:rPr>
        <w:rStyle w:val="Numrodepage"/>
        <w:rFonts w:ascii="Arial Narrow" w:hAnsi="Arial Narrow" w:cs="Calibri"/>
        <w:sz w:val="20"/>
        <w:szCs w:val="22"/>
      </w:rPr>
      <w:tab/>
    </w:r>
  </w:p>
  <w:tbl>
    <w:tblPr>
      <w:tblStyle w:val="Grilledutableau"/>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0"/>
      <w:gridCol w:w="5600"/>
    </w:tblGrid>
    <w:tr w:rsidR="00ED4202" w14:paraId="64AA2271" w14:textId="77777777" w:rsidTr="00CF16F6">
      <w:tc>
        <w:tcPr>
          <w:tcW w:w="6996" w:type="dxa"/>
        </w:tcPr>
        <w:p w14:paraId="660E2996" w14:textId="7DA42BD1" w:rsidR="00ED4202" w:rsidRPr="0088060C" w:rsidRDefault="00ED4202" w:rsidP="001C4B98">
          <w:pPr>
            <w:pStyle w:val="Texte"/>
            <w:spacing w:before="120" w:after="120"/>
            <w:ind w:firstLine="0"/>
            <w:rPr>
              <w:rStyle w:val="Numrodepage"/>
            </w:rPr>
          </w:pPr>
          <w:r>
            <w:rPr>
              <w:sz w:val="18"/>
            </w:rPr>
            <w:t>CCAP n°25M04</w:t>
          </w:r>
          <w:r w:rsidRPr="0088060C">
            <w:rPr>
              <w:sz w:val="18"/>
            </w:rPr>
            <w:t>0</w:t>
          </w:r>
        </w:p>
      </w:tc>
      <w:tc>
        <w:tcPr>
          <w:tcW w:w="6996" w:type="dxa"/>
          <w:vAlign w:val="center"/>
        </w:tcPr>
        <w:p w14:paraId="485E4C83" w14:textId="6A737091" w:rsidR="00ED4202" w:rsidRPr="0088060C" w:rsidRDefault="00ED4202" w:rsidP="00CF16F6">
          <w:pPr>
            <w:pStyle w:val="Pieddepage"/>
            <w:tabs>
              <w:tab w:val="clear" w:pos="4536"/>
              <w:tab w:val="left" w:pos="4170"/>
            </w:tabs>
            <w:spacing w:before="0"/>
            <w:jc w:val="right"/>
            <w:rPr>
              <w:rStyle w:val="Numrodepage"/>
              <w:sz w:val="18"/>
              <w:szCs w:val="22"/>
            </w:rPr>
          </w:pPr>
          <w:r w:rsidRPr="0088060C">
            <w:rPr>
              <w:rStyle w:val="Numrodepage"/>
              <w:sz w:val="20"/>
              <w:szCs w:val="22"/>
            </w:rPr>
            <w:tab/>
          </w:r>
          <w:r w:rsidRPr="0088060C">
            <w:rPr>
              <w:rStyle w:val="Numrodepage"/>
              <w:sz w:val="18"/>
              <w:szCs w:val="22"/>
            </w:rPr>
            <w:fldChar w:fldCharType="begin"/>
          </w:r>
          <w:r w:rsidRPr="0088060C">
            <w:rPr>
              <w:rStyle w:val="Numrodepage"/>
              <w:sz w:val="18"/>
              <w:szCs w:val="22"/>
            </w:rPr>
            <w:instrText xml:space="preserve"> PAGE </w:instrText>
          </w:r>
          <w:r w:rsidRPr="0088060C">
            <w:rPr>
              <w:rStyle w:val="Numrodepage"/>
              <w:sz w:val="18"/>
              <w:szCs w:val="22"/>
            </w:rPr>
            <w:fldChar w:fldCharType="separate"/>
          </w:r>
          <w:r w:rsidR="00D649DA">
            <w:rPr>
              <w:rStyle w:val="Numrodepage"/>
              <w:noProof/>
              <w:sz w:val="18"/>
              <w:szCs w:val="22"/>
            </w:rPr>
            <w:t>28</w:t>
          </w:r>
          <w:r w:rsidRPr="0088060C">
            <w:rPr>
              <w:rStyle w:val="Numrodepage"/>
              <w:sz w:val="18"/>
              <w:szCs w:val="22"/>
            </w:rPr>
            <w:fldChar w:fldCharType="end"/>
          </w:r>
          <w:r w:rsidRPr="0088060C">
            <w:rPr>
              <w:rStyle w:val="Numrodepage"/>
              <w:sz w:val="18"/>
              <w:szCs w:val="22"/>
            </w:rPr>
            <w:t>/</w:t>
          </w:r>
          <w:r w:rsidRPr="0088060C">
            <w:rPr>
              <w:rStyle w:val="Numrodepage"/>
              <w:sz w:val="18"/>
              <w:szCs w:val="22"/>
            </w:rPr>
            <w:fldChar w:fldCharType="begin"/>
          </w:r>
          <w:r w:rsidRPr="0088060C">
            <w:rPr>
              <w:rStyle w:val="Numrodepage"/>
              <w:sz w:val="18"/>
              <w:szCs w:val="22"/>
            </w:rPr>
            <w:instrText xml:space="preserve"> NUMPAGES </w:instrText>
          </w:r>
          <w:r w:rsidRPr="0088060C">
            <w:rPr>
              <w:rStyle w:val="Numrodepage"/>
              <w:sz w:val="18"/>
              <w:szCs w:val="22"/>
            </w:rPr>
            <w:fldChar w:fldCharType="separate"/>
          </w:r>
          <w:r w:rsidR="00D649DA">
            <w:rPr>
              <w:rStyle w:val="Numrodepage"/>
              <w:noProof/>
              <w:sz w:val="18"/>
              <w:szCs w:val="22"/>
            </w:rPr>
            <w:t>28</w:t>
          </w:r>
          <w:r w:rsidRPr="0088060C">
            <w:rPr>
              <w:rStyle w:val="Numrodepage"/>
              <w:sz w:val="18"/>
              <w:szCs w:val="22"/>
            </w:rPr>
            <w:fldChar w:fldCharType="end"/>
          </w:r>
        </w:p>
      </w:tc>
    </w:tr>
  </w:tbl>
  <w:p w14:paraId="0E42A1EC" w14:textId="77777777" w:rsidR="00ED4202" w:rsidRPr="00BC0CAF" w:rsidRDefault="00ED4202" w:rsidP="006C6C59">
    <w:pPr>
      <w:pStyle w:val="Pieddepage"/>
      <w:tabs>
        <w:tab w:val="clear" w:pos="4536"/>
        <w:tab w:val="left" w:pos="4170"/>
      </w:tabs>
      <w:rPr>
        <w:rStyle w:val="Numrodepage"/>
        <w:rFonts w:ascii="Arial Narrow" w:hAnsi="Arial Narrow" w:cs="Calibri"/>
        <w:sz w:val="18"/>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77157" w14:textId="77777777" w:rsidR="00ED4202" w:rsidRDefault="00ED4202">
      <w:r>
        <w:separator/>
      </w:r>
    </w:p>
  </w:footnote>
  <w:footnote w:type="continuationSeparator" w:id="0">
    <w:p w14:paraId="47341B1C" w14:textId="77777777" w:rsidR="00ED4202" w:rsidRDefault="00ED4202">
      <w:r>
        <w:continuationSeparator/>
      </w:r>
    </w:p>
  </w:footnote>
  <w:footnote w:id="1">
    <w:p w14:paraId="7242E90A" w14:textId="41B0F8A1" w:rsidR="00ED4202" w:rsidRPr="00326534" w:rsidRDefault="00ED4202" w:rsidP="0023601A">
      <w:pPr>
        <w:pStyle w:val="Notedebasdepage"/>
        <w:rPr>
          <w:sz w:val="18"/>
        </w:rPr>
      </w:pPr>
      <w:r>
        <w:rPr>
          <w:rStyle w:val="Appelnotedebasdep"/>
        </w:rPr>
        <w:footnoteRef/>
      </w:r>
      <w:r>
        <w:t xml:space="preserve"> </w:t>
      </w:r>
      <w:r>
        <w:rPr>
          <w:sz w:val="18"/>
        </w:rPr>
        <w:t xml:space="preserve">Modèle disponible sur </w:t>
      </w:r>
      <w:r w:rsidRPr="007565CA">
        <w:rPr>
          <w:sz w:val="18"/>
        </w:rPr>
        <w:t>https://www.economie.gouv.fr/daj/formulaires-declaration-du-candidat</w:t>
      </w:r>
      <w:r w:rsidRPr="007565CA" w:rsidDel="007565CA">
        <w:rPr>
          <w:sz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479ED" w14:textId="77777777" w:rsidR="00ED4202" w:rsidRDefault="00ED4202" w:rsidP="00B94D13">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B02AE"/>
    <w:multiLevelType w:val="hybridMultilevel"/>
    <w:tmpl w:val="84C26676"/>
    <w:lvl w:ilvl="0" w:tplc="040C000B">
      <w:start w:val="1"/>
      <w:numFmt w:val="bullet"/>
      <w:pStyle w:val="2Listecarrs"/>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8836A6"/>
    <w:multiLevelType w:val="hybridMultilevel"/>
    <w:tmpl w:val="3D0A2052"/>
    <w:lvl w:ilvl="0" w:tplc="FF90E274">
      <w:numFmt w:val="bullet"/>
      <w:lvlText w:val="–"/>
      <w:lvlJc w:val="left"/>
      <w:pPr>
        <w:ind w:left="1362" w:hanging="795"/>
      </w:pPr>
      <w:rPr>
        <w:rFonts w:ascii="Times New Roman" w:eastAsiaTheme="minorHAns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59061CF"/>
    <w:multiLevelType w:val="hybridMultilevel"/>
    <w:tmpl w:val="37182146"/>
    <w:lvl w:ilvl="0" w:tplc="AA565870">
      <w:start w:val="65535"/>
      <w:numFmt w:val="bullet"/>
      <w:lvlText w:val="-"/>
      <w:lvlJc w:val="left"/>
      <w:pPr>
        <w:ind w:left="927" w:hanging="360"/>
      </w:pPr>
      <w:rPr>
        <w:rFonts w:ascii="Times New Roman" w:hAnsi="Times New Roman" w:cs="Times New Roman"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2FB216FE">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8552CD2"/>
    <w:multiLevelType w:val="hybridMultilevel"/>
    <w:tmpl w:val="63E6D240"/>
    <w:lvl w:ilvl="0" w:tplc="AA565870">
      <w:start w:val="65535"/>
      <w:numFmt w:val="bullet"/>
      <w:lvlText w:val="-"/>
      <w:lvlJc w:val="left"/>
      <w:pPr>
        <w:ind w:left="1362" w:hanging="795"/>
      </w:pPr>
      <w:rPr>
        <w:rFonts w:ascii="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1C8C4E1E"/>
    <w:multiLevelType w:val="hybridMultilevel"/>
    <w:tmpl w:val="321E0A44"/>
    <w:lvl w:ilvl="0" w:tplc="29AADC52">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0663CA"/>
    <w:multiLevelType w:val="singleLevel"/>
    <w:tmpl w:val="040C000F"/>
    <w:lvl w:ilvl="0">
      <w:start w:val="1"/>
      <w:numFmt w:val="decimal"/>
      <w:lvlText w:val="%1."/>
      <w:lvlJc w:val="left"/>
      <w:pPr>
        <w:tabs>
          <w:tab w:val="num" w:pos="643"/>
        </w:tabs>
        <w:ind w:left="643" w:hanging="360"/>
      </w:pPr>
    </w:lvl>
  </w:abstractNum>
  <w:abstractNum w:abstractNumId="6" w15:restartNumberingAfterBreak="0">
    <w:nsid w:val="2A2B7AF9"/>
    <w:multiLevelType w:val="hybridMultilevel"/>
    <w:tmpl w:val="DCAC3B52"/>
    <w:lvl w:ilvl="0" w:tplc="29AADC52">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5F1450"/>
    <w:multiLevelType w:val="multilevel"/>
    <w:tmpl w:val="A78E8E28"/>
    <w:lvl w:ilvl="0">
      <w:start w:val="1"/>
      <w:numFmt w:val="decimal"/>
      <w:pStyle w:val="Style2Car"/>
      <w:lvlText w:val="Article %1"/>
      <w:lvlJc w:val="left"/>
      <w:pPr>
        <w:tabs>
          <w:tab w:val="num" w:pos="2857"/>
        </w:tabs>
        <w:ind w:left="1417" w:firstLine="0"/>
      </w:pPr>
      <w:rPr>
        <w:rFonts w:ascii="Arial Narrow" w:hAnsi="Arial Narrow" w:hint="default"/>
        <w:b/>
        <w:bCs/>
        <w:i w:val="0"/>
        <w:iCs w:val="0"/>
        <w:caps/>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98"/>
        </w:tabs>
        <w:ind w:left="1418" w:firstLine="0"/>
      </w:pPr>
      <w:rPr>
        <w:rFonts w:ascii="Arial Narrow" w:hAnsi="Arial Narrow" w:hint="default"/>
        <w:b/>
        <w:i w:val="0"/>
        <w:sz w:val="24"/>
        <w:szCs w:val="24"/>
      </w:rPr>
    </w:lvl>
    <w:lvl w:ilvl="2">
      <w:start w:val="1"/>
      <w:numFmt w:val="decimal"/>
      <w:lvlText w:val="%1.%2.%3."/>
      <w:lvlJc w:val="left"/>
      <w:pPr>
        <w:tabs>
          <w:tab w:val="num" w:pos="-360"/>
        </w:tabs>
        <w:ind w:left="-360" w:hanging="432"/>
      </w:pPr>
      <w:rPr>
        <w:rFonts w:ascii="Arial Narrow" w:hAnsi="Arial Narrow" w:hint="default"/>
        <w:b/>
        <w:i/>
        <w:sz w:val="24"/>
        <w:szCs w:val="24"/>
      </w:rPr>
    </w:lvl>
    <w:lvl w:ilvl="3">
      <w:start w:val="1"/>
      <w:numFmt w:val="lowerRoman"/>
      <w:lvlText w:val="(%4)"/>
      <w:lvlJc w:val="right"/>
      <w:pPr>
        <w:tabs>
          <w:tab w:val="num" w:pos="-216"/>
        </w:tabs>
        <w:ind w:left="-216" w:hanging="144"/>
      </w:pPr>
      <w:rPr>
        <w:rFonts w:hint="default"/>
      </w:rPr>
    </w:lvl>
    <w:lvl w:ilvl="4">
      <w:start w:val="1"/>
      <w:numFmt w:val="decimal"/>
      <w:lvlText w:val="%5)"/>
      <w:lvlJc w:val="left"/>
      <w:pPr>
        <w:tabs>
          <w:tab w:val="num" w:pos="-72"/>
        </w:tabs>
        <w:ind w:left="-72" w:hanging="432"/>
      </w:pPr>
      <w:rPr>
        <w:rFonts w:hint="default"/>
      </w:rPr>
    </w:lvl>
    <w:lvl w:ilvl="5">
      <w:start w:val="1"/>
      <w:numFmt w:val="lowerLetter"/>
      <w:lvlText w:val="%6)"/>
      <w:lvlJc w:val="left"/>
      <w:pPr>
        <w:tabs>
          <w:tab w:val="num" w:pos="72"/>
        </w:tabs>
        <w:ind w:left="72" w:hanging="432"/>
      </w:pPr>
      <w:rPr>
        <w:rFonts w:hint="default"/>
      </w:rPr>
    </w:lvl>
    <w:lvl w:ilvl="6">
      <w:start w:val="1"/>
      <w:numFmt w:val="lowerRoman"/>
      <w:lvlText w:val="%7)"/>
      <w:lvlJc w:val="right"/>
      <w:pPr>
        <w:tabs>
          <w:tab w:val="num" w:pos="216"/>
        </w:tabs>
        <w:ind w:left="216" w:hanging="288"/>
      </w:pPr>
      <w:rPr>
        <w:rFonts w:hint="default"/>
      </w:rPr>
    </w:lvl>
    <w:lvl w:ilvl="7">
      <w:start w:val="1"/>
      <w:numFmt w:val="lowerLetter"/>
      <w:lvlText w:val="%8."/>
      <w:lvlJc w:val="left"/>
      <w:pPr>
        <w:tabs>
          <w:tab w:val="num" w:pos="360"/>
        </w:tabs>
        <w:ind w:left="360" w:hanging="432"/>
      </w:pPr>
      <w:rPr>
        <w:rFonts w:hint="default"/>
      </w:rPr>
    </w:lvl>
    <w:lvl w:ilvl="8">
      <w:start w:val="1"/>
      <w:numFmt w:val="lowerRoman"/>
      <w:lvlText w:val="%9."/>
      <w:lvlJc w:val="right"/>
      <w:pPr>
        <w:tabs>
          <w:tab w:val="num" w:pos="504"/>
        </w:tabs>
        <w:ind w:left="504" w:hanging="144"/>
      </w:pPr>
      <w:rPr>
        <w:rFonts w:hint="default"/>
      </w:rPr>
    </w:lvl>
  </w:abstractNum>
  <w:abstractNum w:abstractNumId="8" w15:restartNumberingAfterBreak="0">
    <w:nsid w:val="3EEA5FA6"/>
    <w:multiLevelType w:val="hybridMultilevel"/>
    <w:tmpl w:val="863888AC"/>
    <w:lvl w:ilvl="0" w:tplc="D304BBD8">
      <w:numFmt w:val="bullet"/>
      <w:lvlText w:val="-"/>
      <w:lvlJc w:val="left"/>
      <w:pPr>
        <w:ind w:left="720" w:hanging="360"/>
      </w:pPr>
      <w:rPr>
        <w:rFonts w:ascii="Times New Roman" w:eastAsia="SimSun" w:hAnsi="Times New Roman" w:cs="Times New Roman" w:hint="default"/>
      </w:rPr>
    </w:lvl>
    <w:lvl w:ilvl="1" w:tplc="B2387AD4">
      <w:numFmt w:val="bullet"/>
      <w:lvlText w:val="•"/>
      <w:lvlJc w:val="left"/>
      <w:pPr>
        <w:ind w:left="1785" w:hanging="705"/>
      </w:pPr>
      <w:rPr>
        <w:rFonts w:ascii="Times New Roman" w:eastAsia="SimSu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65313C2"/>
    <w:multiLevelType w:val="multilevel"/>
    <w:tmpl w:val="7CFAE872"/>
    <w:name w:val="ccap"/>
    <w:lvl w:ilvl="0">
      <w:start w:val="1"/>
      <w:numFmt w:val="decimal"/>
      <w:pStyle w:val="Titre1"/>
      <w:suff w:val="nothing"/>
      <w:lvlText w:val="ARTICLE %1 - "/>
      <w:lvlJc w:val="left"/>
      <w:pPr>
        <w:ind w:left="1844" w:firstLine="0"/>
      </w:pPr>
      <w:rPr>
        <w:rFonts w:ascii="Times New Roman" w:hAnsi="Times New Roman" w:cs="Times New Roman" w:hint="default"/>
        <w:bCs w:val="0"/>
        <w:iCs w:val="0"/>
        <w:caps w:val="0"/>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nothing"/>
      <w:lvlText w:val="%1.%2. "/>
      <w:lvlJc w:val="left"/>
      <w:pPr>
        <w:ind w:left="-360" w:firstLine="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
      <w:lvlJc w:val="left"/>
      <w:pPr>
        <w:ind w:left="0" w:firstLine="0"/>
      </w:pPr>
      <w:rPr>
        <w:rFonts w:ascii="Times New Roman" w:hAnsi="Times New Roman" w:cs="Times New Roman" w:hint="default"/>
        <w:color w:val="auto"/>
      </w:rPr>
    </w:lvl>
    <w:lvl w:ilvl="3">
      <w:start w:val="1"/>
      <w:numFmt w:val="decimal"/>
      <w:lvlText w:val="(%4)"/>
      <w:lvlJc w:val="left"/>
      <w:pPr>
        <w:ind w:left="590" w:hanging="360"/>
      </w:pPr>
      <w:rPr>
        <w:rFonts w:hint="default"/>
      </w:rPr>
    </w:lvl>
    <w:lvl w:ilvl="4">
      <w:start w:val="1"/>
      <w:numFmt w:val="lowerLetter"/>
      <w:lvlText w:val="(%5)"/>
      <w:lvlJc w:val="left"/>
      <w:pPr>
        <w:ind w:left="950" w:hanging="360"/>
      </w:pPr>
      <w:rPr>
        <w:rFonts w:hint="default"/>
      </w:rPr>
    </w:lvl>
    <w:lvl w:ilvl="5">
      <w:start w:val="1"/>
      <w:numFmt w:val="lowerRoman"/>
      <w:lvlText w:val="(%6)"/>
      <w:lvlJc w:val="left"/>
      <w:pPr>
        <w:ind w:left="1310" w:hanging="360"/>
      </w:pPr>
      <w:rPr>
        <w:rFonts w:hint="default"/>
      </w:rPr>
    </w:lvl>
    <w:lvl w:ilvl="6">
      <w:start w:val="1"/>
      <w:numFmt w:val="decimal"/>
      <w:lvlText w:val="%7."/>
      <w:lvlJc w:val="left"/>
      <w:pPr>
        <w:ind w:left="1670" w:hanging="360"/>
      </w:pPr>
      <w:rPr>
        <w:rFonts w:hint="default"/>
      </w:rPr>
    </w:lvl>
    <w:lvl w:ilvl="7">
      <w:start w:val="1"/>
      <w:numFmt w:val="lowerLetter"/>
      <w:lvlText w:val="%8."/>
      <w:lvlJc w:val="left"/>
      <w:pPr>
        <w:ind w:left="2030" w:hanging="360"/>
      </w:pPr>
      <w:rPr>
        <w:rFonts w:hint="default"/>
      </w:rPr>
    </w:lvl>
    <w:lvl w:ilvl="8">
      <w:start w:val="1"/>
      <w:numFmt w:val="lowerRoman"/>
      <w:lvlText w:val="%9."/>
      <w:lvlJc w:val="left"/>
      <w:pPr>
        <w:ind w:left="2390" w:hanging="360"/>
      </w:pPr>
      <w:rPr>
        <w:rFonts w:hint="default"/>
      </w:rPr>
    </w:lvl>
  </w:abstractNum>
  <w:abstractNum w:abstractNumId="10" w15:restartNumberingAfterBreak="0">
    <w:nsid w:val="47DB4F10"/>
    <w:multiLevelType w:val="hybridMultilevel"/>
    <w:tmpl w:val="D8469B28"/>
    <w:lvl w:ilvl="0" w:tplc="0C08D6F4">
      <w:start w:val="1"/>
      <w:numFmt w:val="decimal"/>
      <w:lvlText w:val="%1."/>
      <w:lvlJc w:val="left"/>
      <w:pPr>
        <w:ind w:left="704" w:hanging="4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C2A1F78"/>
    <w:multiLevelType w:val="hybridMultilevel"/>
    <w:tmpl w:val="EEB2C188"/>
    <w:lvl w:ilvl="0" w:tplc="D6B8E8E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2C4784B"/>
    <w:multiLevelType w:val="hybridMultilevel"/>
    <w:tmpl w:val="738A0906"/>
    <w:lvl w:ilvl="0" w:tplc="AA565870">
      <w:start w:val="65535"/>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83041D"/>
    <w:multiLevelType w:val="hybridMultilevel"/>
    <w:tmpl w:val="EC4A5FF4"/>
    <w:lvl w:ilvl="0" w:tplc="AA565870">
      <w:start w:val="65535"/>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494EC4"/>
    <w:multiLevelType w:val="hybridMultilevel"/>
    <w:tmpl w:val="E704372C"/>
    <w:lvl w:ilvl="0" w:tplc="8AC8A7F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66F4652C"/>
    <w:multiLevelType w:val="hybridMultilevel"/>
    <w:tmpl w:val="4788BDEC"/>
    <w:lvl w:ilvl="0" w:tplc="AA565870">
      <w:start w:val="65535"/>
      <w:numFmt w:val="bullet"/>
      <w:lvlText w:val="-"/>
      <w:lvlJc w:val="left"/>
      <w:pPr>
        <w:ind w:left="1287" w:hanging="360"/>
      </w:pPr>
      <w:rPr>
        <w:rFonts w:ascii="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68C236F8"/>
    <w:multiLevelType w:val="hybridMultilevel"/>
    <w:tmpl w:val="0BCAB02C"/>
    <w:lvl w:ilvl="0" w:tplc="AA565870">
      <w:start w:val="65535"/>
      <w:numFmt w:val="bullet"/>
      <w:lvlText w:val="-"/>
      <w:lvlJc w:val="left"/>
      <w:pPr>
        <w:ind w:left="1287" w:hanging="360"/>
      </w:pPr>
      <w:rPr>
        <w:rFonts w:ascii="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6CB05F60"/>
    <w:multiLevelType w:val="multilevel"/>
    <w:tmpl w:val="C038BCE0"/>
    <w:name w:val="Liste CCAP"/>
    <w:lvl w:ilvl="0">
      <w:start w:val="1"/>
      <w:numFmt w:val="decimal"/>
      <w:suff w:val="nothing"/>
      <w:lvlText w:val="ARTICLE %1 "/>
      <w:lvlJc w:val="left"/>
      <w:pPr>
        <w:ind w:left="360" w:hanging="360"/>
      </w:pPr>
      <w:rPr>
        <w:rFonts w:ascii="Times New Roman" w:hAnsi="Times New Roman" w:cs="Times New Roman" w:hint="default"/>
        <w:b/>
        <w:color w:val="244061" w:themeColor="accent1" w:themeShade="80"/>
      </w:rPr>
    </w:lvl>
    <w:lvl w:ilvl="1">
      <w:start w:val="1"/>
      <w:numFmt w:val="decimal"/>
      <w:suff w:val="nothing"/>
      <w:lvlText w:val="%1.%2. "/>
      <w:lvlJc w:val="left"/>
      <w:pPr>
        <w:ind w:left="720" w:hanging="360"/>
      </w:pPr>
      <w:rPr>
        <w:rFonts w:hint="default"/>
      </w:rPr>
    </w:lvl>
    <w:lvl w:ilvl="2">
      <w:start w:val="1"/>
      <w:numFmt w:val="decimal"/>
      <w:suff w:val="nothing"/>
      <w:lvlText w:val="%1.%2.%3. "/>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F001244"/>
    <w:multiLevelType w:val="hybridMultilevel"/>
    <w:tmpl w:val="D76CD0BA"/>
    <w:lvl w:ilvl="0" w:tplc="29AADC52">
      <w:start w:val="6"/>
      <w:numFmt w:val="bullet"/>
      <w:lvlText w:val="-"/>
      <w:lvlJc w:val="left"/>
      <w:pPr>
        <w:ind w:left="1287" w:hanging="360"/>
      </w:pPr>
      <w:rPr>
        <w:rFont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780B1E6E"/>
    <w:multiLevelType w:val="hybridMultilevel"/>
    <w:tmpl w:val="23C6C2D8"/>
    <w:lvl w:ilvl="0" w:tplc="8AC8A7F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D086205"/>
    <w:multiLevelType w:val="hybridMultilevel"/>
    <w:tmpl w:val="5F42C142"/>
    <w:lvl w:ilvl="0" w:tplc="B6F6B14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D754D96"/>
    <w:multiLevelType w:val="hybridMultilevel"/>
    <w:tmpl w:val="939660A2"/>
    <w:lvl w:ilvl="0" w:tplc="AA565870">
      <w:start w:val="65535"/>
      <w:numFmt w:val="bullet"/>
      <w:lvlText w:val="-"/>
      <w:lvlJc w:val="left"/>
      <w:pPr>
        <w:ind w:left="1287" w:hanging="360"/>
      </w:pPr>
      <w:rPr>
        <w:rFonts w:ascii="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5"/>
  </w:num>
  <w:num w:numId="2">
    <w:abstractNumId w:val="9"/>
  </w:num>
  <w:num w:numId="3">
    <w:abstractNumId w:val="2"/>
  </w:num>
  <w:num w:numId="4">
    <w:abstractNumId w:val="7"/>
  </w:num>
  <w:num w:numId="5">
    <w:abstractNumId w:val="15"/>
  </w:num>
  <w:num w:numId="6">
    <w:abstractNumId w:val="0"/>
  </w:num>
  <w:num w:numId="7">
    <w:abstractNumId w:val="6"/>
  </w:num>
  <w:num w:numId="8">
    <w:abstractNumId w:val="8"/>
  </w:num>
  <w:num w:numId="9">
    <w:abstractNumId w:val="10"/>
  </w:num>
  <w:num w:numId="10">
    <w:abstractNumId w:val="20"/>
  </w:num>
  <w:num w:numId="11">
    <w:abstractNumId w:val="4"/>
  </w:num>
  <w:num w:numId="12">
    <w:abstractNumId w:val="9"/>
  </w:num>
  <w:num w:numId="13">
    <w:abstractNumId w:val="9"/>
  </w:num>
  <w:num w:numId="14">
    <w:abstractNumId w:val="9"/>
  </w:num>
  <w:num w:numId="15">
    <w:abstractNumId w:val="9"/>
  </w:num>
  <w:num w:numId="16">
    <w:abstractNumId w:val="11"/>
  </w:num>
  <w:num w:numId="17">
    <w:abstractNumId w:val="14"/>
  </w:num>
  <w:num w:numId="18">
    <w:abstractNumId w:val="19"/>
  </w:num>
  <w:num w:numId="19">
    <w:abstractNumId w:val="13"/>
  </w:num>
  <w:num w:numId="20">
    <w:abstractNumId w:val="12"/>
  </w:num>
  <w:num w:numId="21">
    <w:abstractNumId w:val="18"/>
  </w:num>
  <w:num w:numId="22">
    <w:abstractNumId w:val="1"/>
  </w:num>
  <w:num w:numId="23">
    <w:abstractNumId w:val="3"/>
  </w:num>
  <w:num w:numId="24">
    <w:abstractNumId w:val="21"/>
  </w:num>
  <w:num w:numId="25">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guVYtoWjHk0XS5iNYjzAOjWbSnF+RFloiz0pfippBz8zYge5qRrADDMuOvvi+aMU4qulAMeT3Ihd6QyYONS73w==" w:salt="4j08BYT21EwK9LvDsHImNQ=="/>
  <w:defaultTabStop w:val="680"/>
  <w:hyphenationZone w:val="425"/>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7CC"/>
    <w:rsid w:val="0000067B"/>
    <w:rsid w:val="00000B66"/>
    <w:rsid w:val="00001CF7"/>
    <w:rsid w:val="00002B3B"/>
    <w:rsid w:val="00002D22"/>
    <w:rsid w:val="0000315F"/>
    <w:rsid w:val="00003CFB"/>
    <w:rsid w:val="00003EAD"/>
    <w:rsid w:val="00004745"/>
    <w:rsid w:val="0000490E"/>
    <w:rsid w:val="00004CCC"/>
    <w:rsid w:val="00005181"/>
    <w:rsid w:val="00006E1A"/>
    <w:rsid w:val="00007AD9"/>
    <w:rsid w:val="0001061E"/>
    <w:rsid w:val="00011956"/>
    <w:rsid w:val="00011EBB"/>
    <w:rsid w:val="00013220"/>
    <w:rsid w:val="00013789"/>
    <w:rsid w:val="00014D6A"/>
    <w:rsid w:val="00015A93"/>
    <w:rsid w:val="00016197"/>
    <w:rsid w:val="0001733B"/>
    <w:rsid w:val="00017A50"/>
    <w:rsid w:val="00023F37"/>
    <w:rsid w:val="00024934"/>
    <w:rsid w:val="0003069A"/>
    <w:rsid w:val="00031924"/>
    <w:rsid w:val="00031C29"/>
    <w:rsid w:val="00031D75"/>
    <w:rsid w:val="00032C57"/>
    <w:rsid w:val="000335B2"/>
    <w:rsid w:val="000341EA"/>
    <w:rsid w:val="00035FC6"/>
    <w:rsid w:val="00036144"/>
    <w:rsid w:val="00036148"/>
    <w:rsid w:val="0003698C"/>
    <w:rsid w:val="00040640"/>
    <w:rsid w:val="0004093A"/>
    <w:rsid w:val="00041F70"/>
    <w:rsid w:val="000424FB"/>
    <w:rsid w:val="00042501"/>
    <w:rsid w:val="0004292D"/>
    <w:rsid w:val="00043944"/>
    <w:rsid w:val="00044021"/>
    <w:rsid w:val="000447D2"/>
    <w:rsid w:val="000447EC"/>
    <w:rsid w:val="000456F0"/>
    <w:rsid w:val="0004722C"/>
    <w:rsid w:val="000476F8"/>
    <w:rsid w:val="00047E35"/>
    <w:rsid w:val="0005030F"/>
    <w:rsid w:val="00051463"/>
    <w:rsid w:val="000516D8"/>
    <w:rsid w:val="00051CE6"/>
    <w:rsid w:val="00053254"/>
    <w:rsid w:val="00053895"/>
    <w:rsid w:val="000556D9"/>
    <w:rsid w:val="00055B6F"/>
    <w:rsid w:val="00055EEB"/>
    <w:rsid w:val="0005633B"/>
    <w:rsid w:val="00056839"/>
    <w:rsid w:val="00057E0E"/>
    <w:rsid w:val="00060600"/>
    <w:rsid w:val="000631F3"/>
    <w:rsid w:val="000638BA"/>
    <w:rsid w:val="00063CDC"/>
    <w:rsid w:val="0006468C"/>
    <w:rsid w:val="00064C04"/>
    <w:rsid w:val="0006623C"/>
    <w:rsid w:val="00066D68"/>
    <w:rsid w:val="00067971"/>
    <w:rsid w:val="000679F8"/>
    <w:rsid w:val="00070971"/>
    <w:rsid w:val="000718F4"/>
    <w:rsid w:val="00072E34"/>
    <w:rsid w:val="00075804"/>
    <w:rsid w:val="00075BB0"/>
    <w:rsid w:val="00076CC6"/>
    <w:rsid w:val="000814FC"/>
    <w:rsid w:val="000825F6"/>
    <w:rsid w:val="00082D0A"/>
    <w:rsid w:val="00082E5F"/>
    <w:rsid w:val="00082F25"/>
    <w:rsid w:val="00084B4F"/>
    <w:rsid w:val="00084D26"/>
    <w:rsid w:val="0008553E"/>
    <w:rsid w:val="0008644C"/>
    <w:rsid w:val="0008708F"/>
    <w:rsid w:val="00087F5D"/>
    <w:rsid w:val="00090278"/>
    <w:rsid w:val="0009031A"/>
    <w:rsid w:val="00090426"/>
    <w:rsid w:val="0009193E"/>
    <w:rsid w:val="00091AB4"/>
    <w:rsid w:val="00091B3B"/>
    <w:rsid w:val="00092649"/>
    <w:rsid w:val="000946B9"/>
    <w:rsid w:val="00094D64"/>
    <w:rsid w:val="000968AD"/>
    <w:rsid w:val="000A0FCE"/>
    <w:rsid w:val="000A2406"/>
    <w:rsid w:val="000A291A"/>
    <w:rsid w:val="000A3577"/>
    <w:rsid w:val="000A4C12"/>
    <w:rsid w:val="000A5BA1"/>
    <w:rsid w:val="000A5CE8"/>
    <w:rsid w:val="000A7118"/>
    <w:rsid w:val="000A76D4"/>
    <w:rsid w:val="000B00B6"/>
    <w:rsid w:val="000B1FBE"/>
    <w:rsid w:val="000B3B11"/>
    <w:rsid w:val="000B40F9"/>
    <w:rsid w:val="000B5485"/>
    <w:rsid w:val="000B615C"/>
    <w:rsid w:val="000B67C2"/>
    <w:rsid w:val="000B6CC6"/>
    <w:rsid w:val="000C03AF"/>
    <w:rsid w:val="000C1A15"/>
    <w:rsid w:val="000C4100"/>
    <w:rsid w:val="000C4559"/>
    <w:rsid w:val="000C4AB8"/>
    <w:rsid w:val="000C6215"/>
    <w:rsid w:val="000D0FCD"/>
    <w:rsid w:val="000D1516"/>
    <w:rsid w:val="000D2C5B"/>
    <w:rsid w:val="000D4724"/>
    <w:rsid w:val="000D491E"/>
    <w:rsid w:val="000D4BBD"/>
    <w:rsid w:val="000D5112"/>
    <w:rsid w:val="000D5A97"/>
    <w:rsid w:val="000D662E"/>
    <w:rsid w:val="000D7A66"/>
    <w:rsid w:val="000E136F"/>
    <w:rsid w:val="000E13B7"/>
    <w:rsid w:val="000E1DD3"/>
    <w:rsid w:val="000E24DE"/>
    <w:rsid w:val="000E2E65"/>
    <w:rsid w:val="000E3911"/>
    <w:rsid w:val="000E3965"/>
    <w:rsid w:val="000E3FA4"/>
    <w:rsid w:val="000E4758"/>
    <w:rsid w:val="000E544C"/>
    <w:rsid w:val="000E596E"/>
    <w:rsid w:val="000E5BD5"/>
    <w:rsid w:val="000E5E6D"/>
    <w:rsid w:val="000E5F07"/>
    <w:rsid w:val="000E6557"/>
    <w:rsid w:val="000E6C62"/>
    <w:rsid w:val="000F0CA7"/>
    <w:rsid w:val="000F3BCB"/>
    <w:rsid w:val="000F6099"/>
    <w:rsid w:val="001018FB"/>
    <w:rsid w:val="00101A05"/>
    <w:rsid w:val="00102CC0"/>
    <w:rsid w:val="001057DD"/>
    <w:rsid w:val="00105AC0"/>
    <w:rsid w:val="00106EF4"/>
    <w:rsid w:val="00110649"/>
    <w:rsid w:val="00110D5C"/>
    <w:rsid w:val="00110FC5"/>
    <w:rsid w:val="00111EE4"/>
    <w:rsid w:val="00112978"/>
    <w:rsid w:val="00112CC0"/>
    <w:rsid w:val="00113A07"/>
    <w:rsid w:val="001150BA"/>
    <w:rsid w:val="001154D0"/>
    <w:rsid w:val="0011582F"/>
    <w:rsid w:val="0011619E"/>
    <w:rsid w:val="00116568"/>
    <w:rsid w:val="001166BF"/>
    <w:rsid w:val="001166CF"/>
    <w:rsid w:val="00117CBC"/>
    <w:rsid w:val="00120F6F"/>
    <w:rsid w:val="00121FC4"/>
    <w:rsid w:val="0012228D"/>
    <w:rsid w:val="00123A2C"/>
    <w:rsid w:val="00123D46"/>
    <w:rsid w:val="00124846"/>
    <w:rsid w:val="00127C9E"/>
    <w:rsid w:val="001303AF"/>
    <w:rsid w:val="00130804"/>
    <w:rsid w:val="00130EC9"/>
    <w:rsid w:val="001311DE"/>
    <w:rsid w:val="0013255B"/>
    <w:rsid w:val="00132620"/>
    <w:rsid w:val="001333EF"/>
    <w:rsid w:val="00133F1D"/>
    <w:rsid w:val="0013502C"/>
    <w:rsid w:val="001353BE"/>
    <w:rsid w:val="00137349"/>
    <w:rsid w:val="00137549"/>
    <w:rsid w:val="00137ADA"/>
    <w:rsid w:val="0014072F"/>
    <w:rsid w:val="001411F2"/>
    <w:rsid w:val="001412A3"/>
    <w:rsid w:val="0014156B"/>
    <w:rsid w:val="00144350"/>
    <w:rsid w:val="00146436"/>
    <w:rsid w:val="001466B5"/>
    <w:rsid w:val="0014771E"/>
    <w:rsid w:val="00147CF6"/>
    <w:rsid w:val="00147FA5"/>
    <w:rsid w:val="0015048E"/>
    <w:rsid w:val="0015121F"/>
    <w:rsid w:val="001519A4"/>
    <w:rsid w:val="0015284D"/>
    <w:rsid w:val="0015298B"/>
    <w:rsid w:val="00152C87"/>
    <w:rsid w:val="00154567"/>
    <w:rsid w:val="00154D1E"/>
    <w:rsid w:val="00155550"/>
    <w:rsid w:val="0015591B"/>
    <w:rsid w:val="00155DD2"/>
    <w:rsid w:val="001567ED"/>
    <w:rsid w:val="00156FC5"/>
    <w:rsid w:val="0015727A"/>
    <w:rsid w:val="00157F15"/>
    <w:rsid w:val="001615F1"/>
    <w:rsid w:val="00165D26"/>
    <w:rsid w:val="00166890"/>
    <w:rsid w:val="00166F5E"/>
    <w:rsid w:val="00170454"/>
    <w:rsid w:val="00171801"/>
    <w:rsid w:val="00172657"/>
    <w:rsid w:val="00174E88"/>
    <w:rsid w:val="001753A7"/>
    <w:rsid w:val="00176AE0"/>
    <w:rsid w:val="00176EDE"/>
    <w:rsid w:val="00176F3E"/>
    <w:rsid w:val="00177E6D"/>
    <w:rsid w:val="001806BF"/>
    <w:rsid w:val="00180B46"/>
    <w:rsid w:val="00180EF6"/>
    <w:rsid w:val="001817AD"/>
    <w:rsid w:val="00182869"/>
    <w:rsid w:val="00182A30"/>
    <w:rsid w:val="00185636"/>
    <w:rsid w:val="00185F78"/>
    <w:rsid w:val="00186A06"/>
    <w:rsid w:val="00187B6E"/>
    <w:rsid w:val="00187BDA"/>
    <w:rsid w:val="00191315"/>
    <w:rsid w:val="00194EAE"/>
    <w:rsid w:val="001968E8"/>
    <w:rsid w:val="00197469"/>
    <w:rsid w:val="001A1DF6"/>
    <w:rsid w:val="001A2023"/>
    <w:rsid w:val="001A2080"/>
    <w:rsid w:val="001A209F"/>
    <w:rsid w:val="001A25A5"/>
    <w:rsid w:val="001A269D"/>
    <w:rsid w:val="001A4217"/>
    <w:rsid w:val="001A5EBC"/>
    <w:rsid w:val="001A6476"/>
    <w:rsid w:val="001A67F0"/>
    <w:rsid w:val="001A696E"/>
    <w:rsid w:val="001A72AD"/>
    <w:rsid w:val="001B0BE5"/>
    <w:rsid w:val="001B2348"/>
    <w:rsid w:val="001B2BB8"/>
    <w:rsid w:val="001B2BF0"/>
    <w:rsid w:val="001B2EEA"/>
    <w:rsid w:val="001B35CF"/>
    <w:rsid w:val="001B39FD"/>
    <w:rsid w:val="001B517A"/>
    <w:rsid w:val="001B5E2E"/>
    <w:rsid w:val="001B635F"/>
    <w:rsid w:val="001B74F8"/>
    <w:rsid w:val="001B75AD"/>
    <w:rsid w:val="001C1299"/>
    <w:rsid w:val="001C13EC"/>
    <w:rsid w:val="001C1477"/>
    <w:rsid w:val="001C155E"/>
    <w:rsid w:val="001C171E"/>
    <w:rsid w:val="001C1F36"/>
    <w:rsid w:val="001C20D5"/>
    <w:rsid w:val="001C28E2"/>
    <w:rsid w:val="001C333C"/>
    <w:rsid w:val="001C3F8D"/>
    <w:rsid w:val="001C4A09"/>
    <w:rsid w:val="001C4B98"/>
    <w:rsid w:val="001C573F"/>
    <w:rsid w:val="001C5AD9"/>
    <w:rsid w:val="001C5DC0"/>
    <w:rsid w:val="001C6815"/>
    <w:rsid w:val="001C6A5C"/>
    <w:rsid w:val="001C6BD0"/>
    <w:rsid w:val="001C6FA4"/>
    <w:rsid w:val="001D0A7E"/>
    <w:rsid w:val="001D12C8"/>
    <w:rsid w:val="001D1933"/>
    <w:rsid w:val="001D4309"/>
    <w:rsid w:val="001D55B8"/>
    <w:rsid w:val="001D6A90"/>
    <w:rsid w:val="001D7253"/>
    <w:rsid w:val="001D7576"/>
    <w:rsid w:val="001D78C7"/>
    <w:rsid w:val="001D78FB"/>
    <w:rsid w:val="001D7CA0"/>
    <w:rsid w:val="001E0B2D"/>
    <w:rsid w:val="001E408A"/>
    <w:rsid w:val="001E5B9E"/>
    <w:rsid w:val="001E5BDC"/>
    <w:rsid w:val="001E6E98"/>
    <w:rsid w:val="001E71C3"/>
    <w:rsid w:val="001E7381"/>
    <w:rsid w:val="001F294B"/>
    <w:rsid w:val="001F4C88"/>
    <w:rsid w:val="001F57D8"/>
    <w:rsid w:val="001F5E53"/>
    <w:rsid w:val="001F6B02"/>
    <w:rsid w:val="001F6EB8"/>
    <w:rsid w:val="001F7829"/>
    <w:rsid w:val="001F7EE5"/>
    <w:rsid w:val="00200CFC"/>
    <w:rsid w:val="00201498"/>
    <w:rsid w:val="002016C7"/>
    <w:rsid w:val="00201AF0"/>
    <w:rsid w:val="0020371E"/>
    <w:rsid w:val="002044CD"/>
    <w:rsid w:val="00204E55"/>
    <w:rsid w:val="002056C4"/>
    <w:rsid w:val="0020573B"/>
    <w:rsid w:val="00205C47"/>
    <w:rsid w:val="002060C3"/>
    <w:rsid w:val="00206877"/>
    <w:rsid w:val="002073BA"/>
    <w:rsid w:val="00207E85"/>
    <w:rsid w:val="00211699"/>
    <w:rsid w:val="00213863"/>
    <w:rsid w:val="00215821"/>
    <w:rsid w:val="00216C9F"/>
    <w:rsid w:val="00217358"/>
    <w:rsid w:val="0021796C"/>
    <w:rsid w:val="00220A0A"/>
    <w:rsid w:val="00220D09"/>
    <w:rsid w:val="00221B2B"/>
    <w:rsid w:val="00221C4C"/>
    <w:rsid w:val="002224AB"/>
    <w:rsid w:val="00223679"/>
    <w:rsid w:val="00223F2C"/>
    <w:rsid w:val="00224311"/>
    <w:rsid w:val="00224E71"/>
    <w:rsid w:val="00225A38"/>
    <w:rsid w:val="00225A8B"/>
    <w:rsid w:val="0022680F"/>
    <w:rsid w:val="00226BBB"/>
    <w:rsid w:val="002271C9"/>
    <w:rsid w:val="00227CDC"/>
    <w:rsid w:val="00233A25"/>
    <w:rsid w:val="00233AA6"/>
    <w:rsid w:val="00233D28"/>
    <w:rsid w:val="00234D53"/>
    <w:rsid w:val="00235E2C"/>
    <w:rsid w:val="0023601A"/>
    <w:rsid w:val="00236A04"/>
    <w:rsid w:val="00236A3C"/>
    <w:rsid w:val="00240174"/>
    <w:rsid w:val="00240CB7"/>
    <w:rsid w:val="00241041"/>
    <w:rsid w:val="00244266"/>
    <w:rsid w:val="002444C0"/>
    <w:rsid w:val="002447DC"/>
    <w:rsid w:val="0024481A"/>
    <w:rsid w:val="002463EF"/>
    <w:rsid w:val="00246AA7"/>
    <w:rsid w:val="002473E8"/>
    <w:rsid w:val="00250AB2"/>
    <w:rsid w:val="00253032"/>
    <w:rsid w:val="00253843"/>
    <w:rsid w:val="00254373"/>
    <w:rsid w:val="00254501"/>
    <w:rsid w:val="00255295"/>
    <w:rsid w:val="0025618A"/>
    <w:rsid w:val="002562C9"/>
    <w:rsid w:val="00260022"/>
    <w:rsid w:val="00261800"/>
    <w:rsid w:val="002649F2"/>
    <w:rsid w:val="002661B0"/>
    <w:rsid w:val="00266885"/>
    <w:rsid w:val="00266CB7"/>
    <w:rsid w:val="00267971"/>
    <w:rsid w:val="00267FE3"/>
    <w:rsid w:val="00270480"/>
    <w:rsid w:val="00270519"/>
    <w:rsid w:val="00270A65"/>
    <w:rsid w:val="00271B25"/>
    <w:rsid w:val="0027244D"/>
    <w:rsid w:val="00272D36"/>
    <w:rsid w:val="00272F3C"/>
    <w:rsid w:val="0027368A"/>
    <w:rsid w:val="002756E6"/>
    <w:rsid w:val="00276312"/>
    <w:rsid w:val="00276868"/>
    <w:rsid w:val="002777E3"/>
    <w:rsid w:val="00281A1D"/>
    <w:rsid w:val="00283632"/>
    <w:rsid w:val="00284195"/>
    <w:rsid w:val="00284D1E"/>
    <w:rsid w:val="00284ED3"/>
    <w:rsid w:val="002854A6"/>
    <w:rsid w:val="002862A9"/>
    <w:rsid w:val="0028645E"/>
    <w:rsid w:val="0029080F"/>
    <w:rsid w:val="00290E37"/>
    <w:rsid w:val="00291499"/>
    <w:rsid w:val="002948DB"/>
    <w:rsid w:val="0029615C"/>
    <w:rsid w:val="002964A9"/>
    <w:rsid w:val="002965D5"/>
    <w:rsid w:val="00297B5D"/>
    <w:rsid w:val="002A015B"/>
    <w:rsid w:val="002A049C"/>
    <w:rsid w:val="002A0514"/>
    <w:rsid w:val="002A0DDD"/>
    <w:rsid w:val="002A1A8E"/>
    <w:rsid w:val="002A1D80"/>
    <w:rsid w:val="002A26D2"/>
    <w:rsid w:val="002A315F"/>
    <w:rsid w:val="002A3438"/>
    <w:rsid w:val="002A3EAD"/>
    <w:rsid w:val="002A41D4"/>
    <w:rsid w:val="002A45C9"/>
    <w:rsid w:val="002A6D82"/>
    <w:rsid w:val="002B0531"/>
    <w:rsid w:val="002B09A3"/>
    <w:rsid w:val="002B0DC9"/>
    <w:rsid w:val="002B1761"/>
    <w:rsid w:val="002B34B2"/>
    <w:rsid w:val="002B4149"/>
    <w:rsid w:val="002B5221"/>
    <w:rsid w:val="002B69AB"/>
    <w:rsid w:val="002B7774"/>
    <w:rsid w:val="002B7975"/>
    <w:rsid w:val="002B7F17"/>
    <w:rsid w:val="002C03F1"/>
    <w:rsid w:val="002C10FE"/>
    <w:rsid w:val="002C283E"/>
    <w:rsid w:val="002C610F"/>
    <w:rsid w:val="002C63D1"/>
    <w:rsid w:val="002C6DAF"/>
    <w:rsid w:val="002C74F6"/>
    <w:rsid w:val="002D0C78"/>
    <w:rsid w:val="002D1215"/>
    <w:rsid w:val="002D1428"/>
    <w:rsid w:val="002D167E"/>
    <w:rsid w:val="002D1B06"/>
    <w:rsid w:val="002D1B32"/>
    <w:rsid w:val="002D221C"/>
    <w:rsid w:val="002D2A95"/>
    <w:rsid w:val="002D2CF5"/>
    <w:rsid w:val="002D4E94"/>
    <w:rsid w:val="002D526C"/>
    <w:rsid w:val="002D6A1C"/>
    <w:rsid w:val="002D6A5D"/>
    <w:rsid w:val="002D6C55"/>
    <w:rsid w:val="002D742A"/>
    <w:rsid w:val="002E2BAD"/>
    <w:rsid w:val="002E3A69"/>
    <w:rsid w:val="002E5B59"/>
    <w:rsid w:val="002E7A4B"/>
    <w:rsid w:val="002E7A87"/>
    <w:rsid w:val="002E7EF6"/>
    <w:rsid w:val="002F080F"/>
    <w:rsid w:val="002F0A0A"/>
    <w:rsid w:val="002F0EBA"/>
    <w:rsid w:val="002F1F39"/>
    <w:rsid w:val="002F2B8A"/>
    <w:rsid w:val="002F47DC"/>
    <w:rsid w:val="002F4C4A"/>
    <w:rsid w:val="002F6F02"/>
    <w:rsid w:val="0030220A"/>
    <w:rsid w:val="00302777"/>
    <w:rsid w:val="00302DA2"/>
    <w:rsid w:val="00302DE7"/>
    <w:rsid w:val="00305D7B"/>
    <w:rsid w:val="00305E91"/>
    <w:rsid w:val="00311409"/>
    <w:rsid w:val="00312117"/>
    <w:rsid w:val="0031249B"/>
    <w:rsid w:val="00312FB2"/>
    <w:rsid w:val="003135A2"/>
    <w:rsid w:val="00315BC1"/>
    <w:rsid w:val="00317E87"/>
    <w:rsid w:val="003207BC"/>
    <w:rsid w:val="0032477D"/>
    <w:rsid w:val="00326490"/>
    <w:rsid w:val="00327027"/>
    <w:rsid w:val="00327190"/>
    <w:rsid w:val="003311FC"/>
    <w:rsid w:val="003325D4"/>
    <w:rsid w:val="00333104"/>
    <w:rsid w:val="003353D8"/>
    <w:rsid w:val="00335463"/>
    <w:rsid w:val="00336066"/>
    <w:rsid w:val="003362ED"/>
    <w:rsid w:val="00337BED"/>
    <w:rsid w:val="003412B3"/>
    <w:rsid w:val="00342E07"/>
    <w:rsid w:val="00344068"/>
    <w:rsid w:val="0034569B"/>
    <w:rsid w:val="003457A0"/>
    <w:rsid w:val="00345E62"/>
    <w:rsid w:val="00347C18"/>
    <w:rsid w:val="0035046D"/>
    <w:rsid w:val="00350760"/>
    <w:rsid w:val="003519FF"/>
    <w:rsid w:val="00353925"/>
    <w:rsid w:val="00353DFC"/>
    <w:rsid w:val="003545AD"/>
    <w:rsid w:val="00354963"/>
    <w:rsid w:val="00354996"/>
    <w:rsid w:val="00355756"/>
    <w:rsid w:val="00355A3A"/>
    <w:rsid w:val="00356E3C"/>
    <w:rsid w:val="0035730B"/>
    <w:rsid w:val="00357F1C"/>
    <w:rsid w:val="00362723"/>
    <w:rsid w:val="0036432B"/>
    <w:rsid w:val="003645AD"/>
    <w:rsid w:val="00364A13"/>
    <w:rsid w:val="00364F94"/>
    <w:rsid w:val="003665E7"/>
    <w:rsid w:val="00367627"/>
    <w:rsid w:val="00371C8A"/>
    <w:rsid w:val="00372849"/>
    <w:rsid w:val="00372C0E"/>
    <w:rsid w:val="003736FC"/>
    <w:rsid w:val="003737EA"/>
    <w:rsid w:val="00373A40"/>
    <w:rsid w:val="0037495B"/>
    <w:rsid w:val="00376049"/>
    <w:rsid w:val="0037649D"/>
    <w:rsid w:val="0037689D"/>
    <w:rsid w:val="0037772C"/>
    <w:rsid w:val="00377EC6"/>
    <w:rsid w:val="00380941"/>
    <w:rsid w:val="00381852"/>
    <w:rsid w:val="00382E40"/>
    <w:rsid w:val="00382F30"/>
    <w:rsid w:val="0038453D"/>
    <w:rsid w:val="00385672"/>
    <w:rsid w:val="00386765"/>
    <w:rsid w:val="00387465"/>
    <w:rsid w:val="0038757E"/>
    <w:rsid w:val="0038772E"/>
    <w:rsid w:val="0039078E"/>
    <w:rsid w:val="00391EDD"/>
    <w:rsid w:val="00393F74"/>
    <w:rsid w:val="003944C2"/>
    <w:rsid w:val="00395371"/>
    <w:rsid w:val="00395609"/>
    <w:rsid w:val="00395ACD"/>
    <w:rsid w:val="003A3444"/>
    <w:rsid w:val="003A3780"/>
    <w:rsid w:val="003A43CB"/>
    <w:rsid w:val="003A49D3"/>
    <w:rsid w:val="003A53C9"/>
    <w:rsid w:val="003A6653"/>
    <w:rsid w:val="003A709B"/>
    <w:rsid w:val="003A7B53"/>
    <w:rsid w:val="003B0B52"/>
    <w:rsid w:val="003B0CAC"/>
    <w:rsid w:val="003B1DC8"/>
    <w:rsid w:val="003B22BB"/>
    <w:rsid w:val="003B3C2F"/>
    <w:rsid w:val="003B41EF"/>
    <w:rsid w:val="003B52A4"/>
    <w:rsid w:val="003B551B"/>
    <w:rsid w:val="003B5944"/>
    <w:rsid w:val="003B750D"/>
    <w:rsid w:val="003C0C65"/>
    <w:rsid w:val="003C2512"/>
    <w:rsid w:val="003C2B75"/>
    <w:rsid w:val="003C4FC1"/>
    <w:rsid w:val="003C72AE"/>
    <w:rsid w:val="003C799B"/>
    <w:rsid w:val="003C7D7D"/>
    <w:rsid w:val="003D42F4"/>
    <w:rsid w:val="003D615D"/>
    <w:rsid w:val="003D7A12"/>
    <w:rsid w:val="003E0A63"/>
    <w:rsid w:val="003E0B56"/>
    <w:rsid w:val="003E11F9"/>
    <w:rsid w:val="003E1895"/>
    <w:rsid w:val="003E1B35"/>
    <w:rsid w:val="003E1CAA"/>
    <w:rsid w:val="003E1F28"/>
    <w:rsid w:val="003E4788"/>
    <w:rsid w:val="003E4E91"/>
    <w:rsid w:val="003E580A"/>
    <w:rsid w:val="003E5830"/>
    <w:rsid w:val="003E5BD7"/>
    <w:rsid w:val="003E6D13"/>
    <w:rsid w:val="003E6F4A"/>
    <w:rsid w:val="003E75B4"/>
    <w:rsid w:val="003F0BB9"/>
    <w:rsid w:val="003F18AC"/>
    <w:rsid w:val="003F2132"/>
    <w:rsid w:val="003F2E40"/>
    <w:rsid w:val="003F2EB0"/>
    <w:rsid w:val="003F415B"/>
    <w:rsid w:val="003F45F7"/>
    <w:rsid w:val="003F4BB0"/>
    <w:rsid w:val="003F6D1A"/>
    <w:rsid w:val="003F7185"/>
    <w:rsid w:val="00400BD5"/>
    <w:rsid w:val="00400F5B"/>
    <w:rsid w:val="0040163A"/>
    <w:rsid w:val="00401D42"/>
    <w:rsid w:val="00401ED3"/>
    <w:rsid w:val="0040210A"/>
    <w:rsid w:val="004029A2"/>
    <w:rsid w:val="00402CFE"/>
    <w:rsid w:val="00404CE1"/>
    <w:rsid w:val="0040509A"/>
    <w:rsid w:val="00405C4B"/>
    <w:rsid w:val="00410B0F"/>
    <w:rsid w:val="004110BB"/>
    <w:rsid w:val="00411C62"/>
    <w:rsid w:val="00411EF5"/>
    <w:rsid w:val="00412092"/>
    <w:rsid w:val="00412FBB"/>
    <w:rsid w:val="00414100"/>
    <w:rsid w:val="0041498C"/>
    <w:rsid w:val="00414E9B"/>
    <w:rsid w:val="00416578"/>
    <w:rsid w:val="004167CF"/>
    <w:rsid w:val="004170D8"/>
    <w:rsid w:val="00420594"/>
    <w:rsid w:val="004231D5"/>
    <w:rsid w:val="00423511"/>
    <w:rsid w:val="00425268"/>
    <w:rsid w:val="004254F5"/>
    <w:rsid w:val="004255F8"/>
    <w:rsid w:val="00426177"/>
    <w:rsid w:val="00426348"/>
    <w:rsid w:val="00426A5D"/>
    <w:rsid w:val="00426CAE"/>
    <w:rsid w:val="004272BA"/>
    <w:rsid w:val="004277DD"/>
    <w:rsid w:val="00427A0A"/>
    <w:rsid w:val="00433AA4"/>
    <w:rsid w:val="00440C63"/>
    <w:rsid w:val="00442171"/>
    <w:rsid w:val="00442360"/>
    <w:rsid w:val="004424D5"/>
    <w:rsid w:val="0044350E"/>
    <w:rsid w:val="00443E7E"/>
    <w:rsid w:val="00445B34"/>
    <w:rsid w:val="00446A4C"/>
    <w:rsid w:val="0044738A"/>
    <w:rsid w:val="004475A0"/>
    <w:rsid w:val="00450295"/>
    <w:rsid w:val="004504D5"/>
    <w:rsid w:val="00451CA1"/>
    <w:rsid w:val="00451EFA"/>
    <w:rsid w:val="00452E4C"/>
    <w:rsid w:val="0045404C"/>
    <w:rsid w:val="00457AE5"/>
    <w:rsid w:val="00461B50"/>
    <w:rsid w:val="00464BA1"/>
    <w:rsid w:val="004663E1"/>
    <w:rsid w:val="004675AA"/>
    <w:rsid w:val="0046782F"/>
    <w:rsid w:val="0047003D"/>
    <w:rsid w:val="0047021A"/>
    <w:rsid w:val="004714C9"/>
    <w:rsid w:val="004717DE"/>
    <w:rsid w:val="004725A8"/>
    <w:rsid w:val="00472843"/>
    <w:rsid w:val="0047606C"/>
    <w:rsid w:val="004767D8"/>
    <w:rsid w:val="00476911"/>
    <w:rsid w:val="00477CD1"/>
    <w:rsid w:val="00480373"/>
    <w:rsid w:val="0048100C"/>
    <w:rsid w:val="00481A4C"/>
    <w:rsid w:val="0048229C"/>
    <w:rsid w:val="004822BA"/>
    <w:rsid w:val="00482B6B"/>
    <w:rsid w:val="00482B77"/>
    <w:rsid w:val="00483970"/>
    <w:rsid w:val="0048484C"/>
    <w:rsid w:val="00486BFF"/>
    <w:rsid w:val="00486CE5"/>
    <w:rsid w:val="00486E34"/>
    <w:rsid w:val="00487207"/>
    <w:rsid w:val="004879A9"/>
    <w:rsid w:val="00490C19"/>
    <w:rsid w:val="00493415"/>
    <w:rsid w:val="004935DF"/>
    <w:rsid w:val="00494775"/>
    <w:rsid w:val="0049477D"/>
    <w:rsid w:val="004947B0"/>
    <w:rsid w:val="004953BE"/>
    <w:rsid w:val="0049586D"/>
    <w:rsid w:val="00496813"/>
    <w:rsid w:val="00496EAF"/>
    <w:rsid w:val="004A03FF"/>
    <w:rsid w:val="004A0A05"/>
    <w:rsid w:val="004A108C"/>
    <w:rsid w:val="004A1620"/>
    <w:rsid w:val="004A4BA1"/>
    <w:rsid w:val="004A6EF6"/>
    <w:rsid w:val="004A75F5"/>
    <w:rsid w:val="004A7F0E"/>
    <w:rsid w:val="004B1755"/>
    <w:rsid w:val="004B1B41"/>
    <w:rsid w:val="004B231C"/>
    <w:rsid w:val="004B496C"/>
    <w:rsid w:val="004B4A59"/>
    <w:rsid w:val="004C038E"/>
    <w:rsid w:val="004C0788"/>
    <w:rsid w:val="004C2A09"/>
    <w:rsid w:val="004C5534"/>
    <w:rsid w:val="004C66D8"/>
    <w:rsid w:val="004D054C"/>
    <w:rsid w:val="004D10E4"/>
    <w:rsid w:val="004D1DE3"/>
    <w:rsid w:val="004D4808"/>
    <w:rsid w:val="004D5AFA"/>
    <w:rsid w:val="004D74E7"/>
    <w:rsid w:val="004E0B2E"/>
    <w:rsid w:val="004E0C1E"/>
    <w:rsid w:val="004E1320"/>
    <w:rsid w:val="004E14EB"/>
    <w:rsid w:val="004E1C51"/>
    <w:rsid w:val="004E499D"/>
    <w:rsid w:val="004E4F72"/>
    <w:rsid w:val="004E5233"/>
    <w:rsid w:val="004E7C36"/>
    <w:rsid w:val="004F070D"/>
    <w:rsid w:val="004F0D6D"/>
    <w:rsid w:val="004F10AD"/>
    <w:rsid w:val="004F1355"/>
    <w:rsid w:val="004F2536"/>
    <w:rsid w:val="004F4157"/>
    <w:rsid w:val="004F46B9"/>
    <w:rsid w:val="004F4787"/>
    <w:rsid w:val="004F4826"/>
    <w:rsid w:val="004F488A"/>
    <w:rsid w:val="004F542E"/>
    <w:rsid w:val="004F59FD"/>
    <w:rsid w:val="004F68CB"/>
    <w:rsid w:val="004F6F46"/>
    <w:rsid w:val="00501CD5"/>
    <w:rsid w:val="00501D9F"/>
    <w:rsid w:val="00504FCD"/>
    <w:rsid w:val="00505198"/>
    <w:rsid w:val="00505536"/>
    <w:rsid w:val="00505AB0"/>
    <w:rsid w:val="00506A0E"/>
    <w:rsid w:val="00507B6C"/>
    <w:rsid w:val="0051159D"/>
    <w:rsid w:val="005128E2"/>
    <w:rsid w:val="00512F68"/>
    <w:rsid w:val="0051313E"/>
    <w:rsid w:val="00514266"/>
    <w:rsid w:val="0051436E"/>
    <w:rsid w:val="0051576B"/>
    <w:rsid w:val="00517690"/>
    <w:rsid w:val="00521328"/>
    <w:rsid w:val="00521B4F"/>
    <w:rsid w:val="00521C2E"/>
    <w:rsid w:val="00522138"/>
    <w:rsid w:val="00522209"/>
    <w:rsid w:val="005225FA"/>
    <w:rsid w:val="00524B4C"/>
    <w:rsid w:val="00526169"/>
    <w:rsid w:val="0052692A"/>
    <w:rsid w:val="00527B89"/>
    <w:rsid w:val="005325DF"/>
    <w:rsid w:val="005332CC"/>
    <w:rsid w:val="0053402E"/>
    <w:rsid w:val="005345A1"/>
    <w:rsid w:val="005345CC"/>
    <w:rsid w:val="00534779"/>
    <w:rsid w:val="00535BED"/>
    <w:rsid w:val="00540301"/>
    <w:rsid w:val="00540560"/>
    <w:rsid w:val="00540918"/>
    <w:rsid w:val="00540974"/>
    <w:rsid w:val="005410B7"/>
    <w:rsid w:val="00541860"/>
    <w:rsid w:val="0054237E"/>
    <w:rsid w:val="005438E8"/>
    <w:rsid w:val="00544D9A"/>
    <w:rsid w:val="00545831"/>
    <w:rsid w:val="0054678F"/>
    <w:rsid w:val="005476BB"/>
    <w:rsid w:val="005501E4"/>
    <w:rsid w:val="0055044D"/>
    <w:rsid w:val="00550B03"/>
    <w:rsid w:val="005517A8"/>
    <w:rsid w:val="00551BD2"/>
    <w:rsid w:val="005520A9"/>
    <w:rsid w:val="005520B2"/>
    <w:rsid w:val="00552524"/>
    <w:rsid w:val="00552A95"/>
    <w:rsid w:val="00552F75"/>
    <w:rsid w:val="00553C23"/>
    <w:rsid w:val="00553C63"/>
    <w:rsid w:val="00553E1A"/>
    <w:rsid w:val="00556DB7"/>
    <w:rsid w:val="0055714B"/>
    <w:rsid w:val="00562F4C"/>
    <w:rsid w:val="00564502"/>
    <w:rsid w:val="0056482F"/>
    <w:rsid w:val="00564CAD"/>
    <w:rsid w:val="0057067C"/>
    <w:rsid w:val="00570789"/>
    <w:rsid w:val="00570A0B"/>
    <w:rsid w:val="00570CE4"/>
    <w:rsid w:val="00571A2B"/>
    <w:rsid w:val="00571CA1"/>
    <w:rsid w:val="0057425C"/>
    <w:rsid w:val="00575218"/>
    <w:rsid w:val="00576E71"/>
    <w:rsid w:val="00577D4D"/>
    <w:rsid w:val="00581D30"/>
    <w:rsid w:val="00581F54"/>
    <w:rsid w:val="00583480"/>
    <w:rsid w:val="005839FC"/>
    <w:rsid w:val="00583E80"/>
    <w:rsid w:val="005857EC"/>
    <w:rsid w:val="00587E1D"/>
    <w:rsid w:val="0059496E"/>
    <w:rsid w:val="00594E1C"/>
    <w:rsid w:val="00594E45"/>
    <w:rsid w:val="00596539"/>
    <w:rsid w:val="005A1833"/>
    <w:rsid w:val="005A25D7"/>
    <w:rsid w:val="005A2C0F"/>
    <w:rsid w:val="005A462C"/>
    <w:rsid w:val="005A4F45"/>
    <w:rsid w:val="005A5606"/>
    <w:rsid w:val="005A6FAE"/>
    <w:rsid w:val="005A7EA7"/>
    <w:rsid w:val="005B1819"/>
    <w:rsid w:val="005B197E"/>
    <w:rsid w:val="005B27F0"/>
    <w:rsid w:val="005B418D"/>
    <w:rsid w:val="005B5388"/>
    <w:rsid w:val="005B5A41"/>
    <w:rsid w:val="005B625E"/>
    <w:rsid w:val="005C1A77"/>
    <w:rsid w:val="005C1BEE"/>
    <w:rsid w:val="005C4BE5"/>
    <w:rsid w:val="005C5AFB"/>
    <w:rsid w:val="005C5BCF"/>
    <w:rsid w:val="005C5F7A"/>
    <w:rsid w:val="005C66EE"/>
    <w:rsid w:val="005C7871"/>
    <w:rsid w:val="005C7A98"/>
    <w:rsid w:val="005D09C4"/>
    <w:rsid w:val="005D0BE4"/>
    <w:rsid w:val="005D2F67"/>
    <w:rsid w:val="005D43D4"/>
    <w:rsid w:val="005D4A42"/>
    <w:rsid w:val="005D5808"/>
    <w:rsid w:val="005D6DB2"/>
    <w:rsid w:val="005E0085"/>
    <w:rsid w:val="005E0DF0"/>
    <w:rsid w:val="005E21CF"/>
    <w:rsid w:val="005E23CE"/>
    <w:rsid w:val="005E29D6"/>
    <w:rsid w:val="005E39AB"/>
    <w:rsid w:val="005E4102"/>
    <w:rsid w:val="005E4525"/>
    <w:rsid w:val="005E4B21"/>
    <w:rsid w:val="005E6269"/>
    <w:rsid w:val="005E72B9"/>
    <w:rsid w:val="005E7398"/>
    <w:rsid w:val="005F00D7"/>
    <w:rsid w:val="005F0755"/>
    <w:rsid w:val="005F0A2A"/>
    <w:rsid w:val="005F1C0E"/>
    <w:rsid w:val="005F253D"/>
    <w:rsid w:val="005F4972"/>
    <w:rsid w:val="005F4E43"/>
    <w:rsid w:val="005F52CD"/>
    <w:rsid w:val="005F5959"/>
    <w:rsid w:val="005F65D5"/>
    <w:rsid w:val="005F6968"/>
    <w:rsid w:val="00600437"/>
    <w:rsid w:val="006005A9"/>
    <w:rsid w:val="006005EA"/>
    <w:rsid w:val="006008F2"/>
    <w:rsid w:val="00600F45"/>
    <w:rsid w:val="00602286"/>
    <w:rsid w:val="006027DF"/>
    <w:rsid w:val="006065BC"/>
    <w:rsid w:val="00606D08"/>
    <w:rsid w:val="00606E2F"/>
    <w:rsid w:val="00607463"/>
    <w:rsid w:val="006101FB"/>
    <w:rsid w:val="0061028E"/>
    <w:rsid w:val="00610672"/>
    <w:rsid w:val="00610822"/>
    <w:rsid w:val="006111D9"/>
    <w:rsid w:val="00611762"/>
    <w:rsid w:val="00613305"/>
    <w:rsid w:val="006137A7"/>
    <w:rsid w:val="00613858"/>
    <w:rsid w:val="00614440"/>
    <w:rsid w:val="0061493D"/>
    <w:rsid w:val="00614B19"/>
    <w:rsid w:val="00614D17"/>
    <w:rsid w:val="00614FC8"/>
    <w:rsid w:val="00614FF0"/>
    <w:rsid w:val="0061527D"/>
    <w:rsid w:val="006157E0"/>
    <w:rsid w:val="00616636"/>
    <w:rsid w:val="00616E94"/>
    <w:rsid w:val="006172F5"/>
    <w:rsid w:val="00617E1C"/>
    <w:rsid w:val="00621084"/>
    <w:rsid w:val="00621C7D"/>
    <w:rsid w:val="0062644E"/>
    <w:rsid w:val="006276D3"/>
    <w:rsid w:val="00627E71"/>
    <w:rsid w:val="00630734"/>
    <w:rsid w:val="00631AEE"/>
    <w:rsid w:val="00633580"/>
    <w:rsid w:val="00634658"/>
    <w:rsid w:val="0063494B"/>
    <w:rsid w:val="0063521B"/>
    <w:rsid w:val="00640508"/>
    <w:rsid w:val="00640F57"/>
    <w:rsid w:val="00641F42"/>
    <w:rsid w:val="00642E35"/>
    <w:rsid w:val="00643BFB"/>
    <w:rsid w:val="00644C04"/>
    <w:rsid w:val="00644ED7"/>
    <w:rsid w:val="006451BF"/>
    <w:rsid w:val="00645A92"/>
    <w:rsid w:val="00645DBF"/>
    <w:rsid w:val="006462E1"/>
    <w:rsid w:val="0065062F"/>
    <w:rsid w:val="006506E1"/>
    <w:rsid w:val="006512D5"/>
    <w:rsid w:val="006524A2"/>
    <w:rsid w:val="00653CDC"/>
    <w:rsid w:val="00654CD0"/>
    <w:rsid w:val="00655A49"/>
    <w:rsid w:val="00655B2A"/>
    <w:rsid w:val="006560A3"/>
    <w:rsid w:val="00656183"/>
    <w:rsid w:val="00657D53"/>
    <w:rsid w:val="00657F62"/>
    <w:rsid w:val="0066098A"/>
    <w:rsid w:val="00662877"/>
    <w:rsid w:val="0066314E"/>
    <w:rsid w:val="00663323"/>
    <w:rsid w:val="0066332D"/>
    <w:rsid w:val="00663806"/>
    <w:rsid w:val="006645B7"/>
    <w:rsid w:val="00665597"/>
    <w:rsid w:val="00666257"/>
    <w:rsid w:val="006668B6"/>
    <w:rsid w:val="006703E3"/>
    <w:rsid w:val="0067254F"/>
    <w:rsid w:val="006754D1"/>
    <w:rsid w:val="00675603"/>
    <w:rsid w:val="00675A2D"/>
    <w:rsid w:val="006763C8"/>
    <w:rsid w:val="00677460"/>
    <w:rsid w:val="0067780A"/>
    <w:rsid w:val="00680262"/>
    <w:rsid w:val="00680292"/>
    <w:rsid w:val="00680E82"/>
    <w:rsid w:val="0068353B"/>
    <w:rsid w:val="00683DA6"/>
    <w:rsid w:val="006843C5"/>
    <w:rsid w:val="006849D5"/>
    <w:rsid w:val="00684D62"/>
    <w:rsid w:val="00685968"/>
    <w:rsid w:val="00685BEF"/>
    <w:rsid w:val="00686BAB"/>
    <w:rsid w:val="006875DB"/>
    <w:rsid w:val="00690B08"/>
    <w:rsid w:val="006924D9"/>
    <w:rsid w:val="0069449F"/>
    <w:rsid w:val="00694ACA"/>
    <w:rsid w:val="006A083C"/>
    <w:rsid w:val="006A0A77"/>
    <w:rsid w:val="006A0DD3"/>
    <w:rsid w:val="006A15BA"/>
    <w:rsid w:val="006A2C05"/>
    <w:rsid w:val="006A40B5"/>
    <w:rsid w:val="006A45A7"/>
    <w:rsid w:val="006A583E"/>
    <w:rsid w:val="006B2468"/>
    <w:rsid w:val="006B2D7B"/>
    <w:rsid w:val="006B2F6E"/>
    <w:rsid w:val="006B4395"/>
    <w:rsid w:val="006B5842"/>
    <w:rsid w:val="006C04DB"/>
    <w:rsid w:val="006C0D4E"/>
    <w:rsid w:val="006C1A50"/>
    <w:rsid w:val="006C2921"/>
    <w:rsid w:val="006C390F"/>
    <w:rsid w:val="006C4187"/>
    <w:rsid w:val="006C632C"/>
    <w:rsid w:val="006C6C59"/>
    <w:rsid w:val="006C749B"/>
    <w:rsid w:val="006D0017"/>
    <w:rsid w:val="006D15A9"/>
    <w:rsid w:val="006D1A6C"/>
    <w:rsid w:val="006D26E2"/>
    <w:rsid w:val="006D2C48"/>
    <w:rsid w:val="006D3545"/>
    <w:rsid w:val="006D3CA8"/>
    <w:rsid w:val="006D41DB"/>
    <w:rsid w:val="006D601D"/>
    <w:rsid w:val="006D62B0"/>
    <w:rsid w:val="006D6720"/>
    <w:rsid w:val="006E0451"/>
    <w:rsid w:val="006E0563"/>
    <w:rsid w:val="006E0C90"/>
    <w:rsid w:val="006E0D6A"/>
    <w:rsid w:val="006E0FA0"/>
    <w:rsid w:val="006E1E37"/>
    <w:rsid w:val="006E321D"/>
    <w:rsid w:val="006E490B"/>
    <w:rsid w:val="006E490E"/>
    <w:rsid w:val="006E552C"/>
    <w:rsid w:val="006E57B5"/>
    <w:rsid w:val="006E5A2B"/>
    <w:rsid w:val="006E5B4C"/>
    <w:rsid w:val="006E5E23"/>
    <w:rsid w:val="006E6309"/>
    <w:rsid w:val="006E65B4"/>
    <w:rsid w:val="006E716B"/>
    <w:rsid w:val="006E7ED4"/>
    <w:rsid w:val="006F0F34"/>
    <w:rsid w:val="006F1172"/>
    <w:rsid w:val="006F27C9"/>
    <w:rsid w:val="006F27CE"/>
    <w:rsid w:val="006F4455"/>
    <w:rsid w:val="006F6864"/>
    <w:rsid w:val="006F6B16"/>
    <w:rsid w:val="006F7465"/>
    <w:rsid w:val="0070436C"/>
    <w:rsid w:val="00707138"/>
    <w:rsid w:val="00707358"/>
    <w:rsid w:val="0071298D"/>
    <w:rsid w:val="00714074"/>
    <w:rsid w:val="007156B3"/>
    <w:rsid w:val="00716CE0"/>
    <w:rsid w:val="007174EE"/>
    <w:rsid w:val="00720BCC"/>
    <w:rsid w:val="00723A54"/>
    <w:rsid w:val="00723D15"/>
    <w:rsid w:val="00724B10"/>
    <w:rsid w:val="007257EE"/>
    <w:rsid w:val="00727474"/>
    <w:rsid w:val="00727591"/>
    <w:rsid w:val="007305E9"/>
    <w:rsid w:val="00732B3C"/>
    <w:rsid w:val="00733C5F"/>
    <w:rsid w:val="00734906"/>
    <w:rsid w:val="00734963"/>
    <w:rsid w:val="00735A57"/>
    <w:rsid w:val="00736020"/>
    <w:rsid w:val="00736A90"/>
    <w:rsid w:val="0074084F"/>
    <w:rsid w:val="007432BE"/>
    <w:rsid w:val="0074354E"/>
    <w:rsid w:val="007439D2"/>
    <w:rsid w:val="00743C8F"/>
    <w:rsid w:val="007444A2"/>
    <w:rsid w:val="007444BC"/>
    <w:rsid w:val="007446BE"/>
    <w:rsid w:val="0074503D"/>
    <w:rsid w:val="007468C5"/>
    <w:rsid w:val="0074751F"/>
    <w:rsid w:val="00747C0F"/>
    <w:rsid w:val="00750456"/>
    <w:rsid w:val="00750502"/>
    <w:rsid w:val="00751269"/>
    <w:rsid w:val="00752915"/>
    <w:rsid w:val="00752A42"/>
    <w:rsid w:val="00753F4A"/>
    <w:rsid w:val="00754BCE"/>
    <w:rsid w:val="007551AC"/>
    <w:rsid w:val="007553E5"/>
    <w:rsid w:val="007565CA"/>
    <w:rsid w:val="0075745C"/>
    <w:rsid w:val="00757823"/>
    <w:rsid w:val="00757CD9"/>
    <w:rsid w:val="0076022C"/>
    <w:rsid w:val="007619A5"/>
    <w:rsid w:val="007623E0"/>
    <w:rsid w:val="00762673"/>
    <w:rsid w:val="00762AC2"/>
    <w:rsid w:val="00762B2D"/>
    <w:rsid w:val="0076343F"/>
    <w:rsid w:val="00763DAA"/>
    <w:rsid w:val="00765E09"/>
    <w:rsid w:val="00765E94"/>
    <w:rsid w:val="007660E2"/>
    <w:rsid w:val="00766369"/>
    <w:rsid w:val="007668C7"/>
    <w:rsid w:val="007677B0"/>
    <w:rsid w:val="00770D6D"/>
    <w:rsid w:val="00775785"/>
    <w:rsid w:val="007764CF"/>
    <w:rsid w:val="007768BB"/>
    <w:rsid w:val="00776F65"/>
    <w:rsid w:val="007771AB"/>
    <w:rsid w:val="007773C8"/>
    <w:rsid w:val="007816D8"/>
    <w:rsid w:val="0078343C"/>
    <w:rsid w:val="00783486"/>
    <w:rsid w:val="007835F6"/>
    <w:rsid w:val="0078589E"/>
    <w:rsid w:val="00786862"/>
    <w:rsid w:val="00787429"/>
    <w:rsid w:val="0079012C"/>
    <w:rsid w:val="00790EAB"/>
    <w:rsid w:val="00793536"/>
    <w:rsid w:val="00793CA3"/>
    <w:rsid w:val="00793FB3"/>
    <w:rsid w:val="007947AE"/>
    <w:rsid w:val="007956B2"/>
    <w:rsid w:val="0079594E"/>
    <w:rsid w:val="007974A2"/>
    <w:rsid w:val="00797B89"/>
    <w:rsid w:val="007A1E33"/>
    <w:rsid w:val="007A25F7"/>
    <w:rsid w:val="007A2E3F"/>
    <w:rsid w:val="007A34B0"/>
    <w:rsid w:val="007A383F"/>
    <w:rsid w:val="007A38BA"/>
    <w:rsid w:val="007A52D4"/>
    <w:rsid w:val="007A5A33"/>
    <w:rsid w:val="007A7DD0"/>
    <w:rsid w:val="007B0D88"/>
    <w:rsid w:val="007B0E94"/>
    <w:rsid w:val="007B3EE0"/>
    <w:rsid w:val="007B4C73"/>
    <w:rsid w:val="007B58CD"/>
    <w:rsid w:val="007B5E36"/>
    <w:rsid w:val="007B7B25"/>
    <w:rsid w:val="007C0F65"/>
    <w:rsid w:val="007C29CE"/>
    <w:rsid w:val="007C2DD2"/>
    <w:rsid w:val="007C30AE"/>
    <w:rsid w:val="007C37B2"/>
    <w:rsid w:val="007C398F"/>
    <w:rsid w:val="007C57FD"/>
    <w:rsid w:val="007C5CC9"/>
    <w:rsid w:val="007C63CE"/>
    <w:rsid w:val="007C6A5A"/>
    <w:rsid w:val="007D0C2A"/>
    <w:rsid w:val="007D1416"/>
    <w:rsid w:val="007D144B"/>
    <w:rsid w:val="007D1CE4"/>
    <w:rsid w:val="007D2CC8"/>
    <w:rsid w:val="007D2D54"/>
    <w:rsid w:val="007D3BCF"/>
    <w:rsid w:val="007D44C8"/>
    <w:rsid w:val="007D5075"/>
    <w:rsid w:val="007E0DF3"/>
    <w:rsid w:val="007E1A4C"/>
    <w:rsid w:val="007E2DB1"/>
    <w:rsid w:val="007E4B30"/>
    <w:rsid w:val="007E7251"/>
    <w:rsid w:val="007E7768"/>
    <w:rsid w:val="007F0807"/>
    <w:rsid w:val="007F2D2C"/>
    <w:rsid w:val="007F3521"/>
    <w:rsid w:val="007F3F16"/>
    <w:rsid w:val="007F5001"/>
    <w:rsid w:val="007F6718"/>
    <w:rsid w:val="007F6F07"/>
    <w:rsid w:val="008007AF"/>
    <w:rsid w:val="008039BE"/>
    <w:rsid w:val="00803B28"/>
    <w:rsid w:val="0080652D"/>
    <w:rsid w:val="00806CF1"/>
    <w:rsid w:val="00810821"/>
    <w:rsid w:val="008123C6"/>
    <w:rsid w:val="008128CB"/>
    <w:rsid w:val="00813299"/>
    <w:rsid w:val="00813C39"/>
    <w:rsid w:val="00814163"/>
    <w:rsid w:val="008142A4"/>
    <w:rsid w:val="00814F28"/>
    <w:rsid w:val="00816870"/>
    <w:rsid w:val="00817D24"/>
    <w:rsid w:val="00820426"/>
    <w:rsid w:val="00821837"/>
    <w:rsid w:val="00822548"/>
    <w:rsid w:val="008230B4"/>
    <w:rsid w:val="00823271"/>
    <w:rsid w:val="008234D2"/>
    <w:rsid w:val="00823F90"/>
    <w:rsid w:val="00825938"/>
    <w:rsid w:val="00831228"/>
    <w:rsid w:val="008327AF"/>
    <w:rsid w:val="00832D05"/>
    <w:rsid w:val="00834332"/>
    <w:rsid w:val="008416F1"/>
    <w:rsid w:val="008420DF"/>
    <w:rsid w:val="0084320D"/>
    <w:rsid w:val="00843EBF"/>
    <w:rsid w:val="0085065F"/>
    <w:rsid w:val="00851524"/>
    <w:rsid w:val="00853579"/>
    <w:rsid w:val="0085459B"/>
    <w:rsid w:val="00854F66"/>
    <w:rsid w:val="008553ED"/>
    <w:rsid w:val="008559AC"/>
    <w:rsid w:val="00855DF9"/>
    <w:rsid w:val="00855E2C"/>
    <w:rsid w:val="00855E7B"/>
    <w:rsid w:val="0085626C"/>
    <w:rsid w:val="00856CF2"/>
    <w:rsid w:val="00857AEE"/>
    <w:rsid w:val="00857C39"/>
    <w:rsid w:val="0086102E"/>
    <w:rsid w:val="00862129"/>
    <w:rsid w:val="00863BED"/>
    <w:rsid w:val="008646C7"/>
    <w:rsid w:val="008654FC"/>
    <w:rsid w:val="00866B26"/>
    <w:rsid w:val="00866C3D"/>
    <w:rsid w:val="008672A7"/>
    <w:rsid w:val="0087181D"/>
    <w:rsid w:val="00871FD9"/>
    <w:rsid w:val="00873199"/>
    <w:rsid w:val="00873623"/>
    <w:rsid w:val="008737E1"/>
    <w:rsid w:val="0088060C"/>
    <w:rsid w:val="00880F97"/>
    <w:rsid w:val="008821E6"/>
    <w:rsid w:val="00882ED9"/>
    <w:rsid w:val="00882F94"/>
    <w:rsid w:val="00882FE5"/>
    <w:rsid w:val="008837BC"/>
    <w:rsid w:val="00883A0D"/>
    <w:rsid w:val="00883D4B"/>
    <w:rsid w:val="00883F38"/>
    <w:rsid w:val="00884CEA"/>
    <w:rsid w:val="00887201"/>
    <w:rsid w:val="008878C0"/>
    <w:rsid w:val="00887BFF"/>
    <w:rsid w:val="00890A91"/>
    <w:rsid w:val="00890AAD"/>
    <w:rsid w:val="00891204"/>
    <w:rsid w:val="00891DB3"/>
    <w:rsid w:val="0089223E"/>
    <w:rsid w:val="008933FB"/>
    <w:rsid w:val="00894245"/>
    <w:rsid w:val="00895CC2"/>
    <w:rsid w:val="00897FB2"/>
    <w:rsid w:val="008A0BF0"/>
    <w:rsid w:val="008A0C3E"/>
    <w:rsid w:val="008A0F8A"/>
    <w:rsid w:val="008A1E62"/>
    <w:rsid w:val="008A4693"/>
    <w:rsid w:val="008A535E"/>
    <w:rsid w:val="008A542B"/>
    <w:rsid w:val="008A6C5A"/>
    <w:rsid w:val="008A6DCA"/>
    <w:rsid w:val="008A6F5B"/>
    <w:rsid w:val="008A704C"/>
    <w:rsid w:val="008B035D"/>
    <w:rsid w:val="008B182F"/>
    <w:rsid w:val="008B28E3"/>
    <w:rsid w:val="008B2C8E"/>
    <w:rsid w:val="008B30A7"/>
    <w:rsid w:val="008B373E"/>
    <w:rsid w:val="008B4B52"/>
    <w:rsid w:val="008B51B3"/>
    <w:rsid w:val="008B51DB"/>
    <w:rsid w:val="008B669E"/>
    <w:rsid w:val="008B6B0F"/>
    <w:rsid w:val="008B6B8E"/>
    <w:rsid w:val="008B7A7A"/>
    <w:rsid w:val="008B7B93"/>
    <w:rsid w:val="008B7C39"/>
    <w:rsid w:val="008C1FDF"/>
    <w:rsid w:val="008C238F"/>
    <w:rsid w:val="008C263C"/>
    <w:rsid w:val="008C55C9"/>
    <w:rsid w:val="008C56FC"/>
    <w:rsid w:val="008C5D82"/>
    <w:rsid w:val="008C7403"/>
    <w:rsid w:val="008D01A1"/>
    <w:rsid w:val="008D053F"/>
    <w:rsid w:val="008D0A69"/>
    <w:rsid w:val="008D1385"/>
    <w:rsid w:val="008D2B2E"/>
    <w:rsid w:val="008D3793"/>
    <w:rsid w:val="008D5480"/>
    <w:rsid w:val="008D5D31"/>
    <w:rsid w:val="008D758E"/>
    <w:rsid w:val="008E04F9"/>
    <w:rsid w:val="008E05C2"/>
    <w:rsid w:val="008E1097"/>
    <w:rsid w:val="008E1386"/>
    <w:rsid w:val="008E1963"/>
    <w:rsid w:val="008E2DB9"/>
    <w:rsid w:val="008E40CD"/>
    <w:rsid w:val="008E50C5"/>
    <w:rsid w:val="008E527F"/>
    <w:rsid w:val="008E58AB"/>
    <w:rsid w:val="008E6C04"/>
    <w:rsid w:val="008E6D09"/>
    <w:rsid w:val="008E7BDF"/>
    <w:rsid w:val="008E7DDC"/>
    <w:rsid w:val="008F0094"/>
    <w:rsid w:val="008F2ACB"/>
    <w:rsid w:val="008F3137"/>
    <w:rsid w:val="008F41A3"/>
    <w:rsid w:val="008F4AE5"/>
    <w:rsid w:val="008F624C"/>
    <w:rsid w:val="00900D0F"/>
    <w:rsid w:val="00901002"/>
    <w:rsid w:val="0090182B"/>
    <w:rsid w:val="00901CA9"/>
    <w:rsid w:val="00902E0F"/>
    <w:rsid w:val="0090379F"/>
    <w:rsid w:val="00903EA2"/>
    <w:rsid w:val="0090779E"/>
    <w:rsid w:val="0091251F"/>
    <w:rsid w:val="00912FA4"/>
    <w:rsid w:val="00914898"/>
    <w:rsid w:val="009150CA"/>
    <w:rsid w:val="00916903"/>
    <w:rsid w:val="00920B2E"/>
    <w:rsid w:val="00920CE3"/>
    <w:rsid w:val="00921FCB"/>
    <w:rsid w:val="0092557F"/>
    <w:rsid w:val="00925E03"/>
    <w:rsid w:val="0092661C"/>
    <w:rsid w:val="009268BE"/>
    <w:rsid w:val="00926F0E"/>
    <w:rsid w:val="00930055"/>
    <w:rsid w:val="009305DF"/>
    <w:rsid w:val="00931CF1"/>
    <w:rsid w:val="00931EB0"/>
    <w:rsid w:val="00934D5A"/>
    <w:rsid w:val="00935491"/>
    <w:rsid w:val="00936A76"/>
    <w:rsid w:val="00940040"/>
    <w:rsid w:val="009406D7"/>
    <w:rsid w:val="0094085E"/>
    <w:rsid w:val="00941839"/>
    <w:rsid w:val="00941BC6"/>
    <w:rsid w:val="00941FF4"/>
    <w:rsid w:val="00943F40"/>
    <w:rsid w:val="00944F45"/>
    <w:rsid w:val="009470D2"/>
    <w:rsid w:val="00947A4C"/>
    <w:rsid w:val="009531D6"/>
    <w:rsid w:val="009540FF"/>
    <w:rsid w:val="009549B3"/>
    <w:rsid w:val="0095626A"/>
    <w:rsid w:val="00956DD2"/>
    <w:rsid w:val="009577BB"/>
    <w:rsid w:val="00957C63"/>
    <w:rsid w:val="009601AE"/>
    <w:rsid w:val="00960DD2"/>
    <w:rsid w:val="009614B3"/>
    <w:rsid w:val="00961A79"/>
    <w:rsid w:val="00961DFD"/>
    <w:rsid w:val="009627CC"/>
    <w:rsid w:val="00962B39"/>
    <w:rsid w:val="009643F9"/>
    <w:rsid w:val="009645A9"/>
    <w:rsid w:val="00964BF7"/>
    <w:rsid w:val="00967BB9"/>
    <w:rsid w:val="00971742"/>
    <w:rsid w:val="00973052"/>
    <w:rsid w:val="00973228"/>
    <w:rsid w:val="0097349F"/>
    <w:rsid w:val="00973EB5"/>
    <w:rsid w:val="00974409"/>
    <w:rsid w:val="009751E9"/>
    <w:rsid w:val="00980890"/>
    <w:rsid w:val="0098306D"/>
    <w:rsid w:val="0098370E"/>
    <w:rsid w:val="00983B17"/>
    <w:rsid w:val="0098405A"/>
    <w:rsid w:val="00984435"/>
    <w:rsid w:val="00984A03"/>
    <w:rsid w:val="00984DB6"/>
    <w:rsid w:val="00985D2D"/>
    <w:rsid w:val="009872C9"/>
    <w:rsid w:val="00987619"/>
    <w:rsid w:val="00992C47"/>
    <w:rsid w:val="0099430F"/>
    <w:rsid w:val="0099467E"/>
    <w:rsid w:val="00994C0E"/>
    <w:rsid w:val="009953F7"/>
    <w:rsid w:val="00996342"/>
    <w:rsid w:val="00996516"/>
    <w:rsid w:val="009968DC"/>
    <w:rsid w:val="00997C23"/>
    <w:rsid w:val="00997F0F"/>
    <w:rsid w:val="009A07F6"/>
    <w:rsid w:val="009A10A7"/>
    <w:rsid w:val="009A178A"/>
    <w:rsid w:val="009A1B04"/>
    <w:rsid w:val="009A1C88"/>
    <w:rsid w:val="009A2DDE"/>
    <w:rsid w:val="009A2E19"/>
    <w:rsid w:val="009A3637"/>
    <w:rsid w:val="009A5C55"/>
    <w:rsid w:val="009B1388"/>
    <w:rsid w:val="009B2B9A"/>
    <w:rsid w:val="009B5491"/>
    <w:rsid w:val="009B5B38"/>
    <w:rsid w:val="009B6815"/>
    <w:rsid w:val="009C0CFD"/>
    <w:rsid w:val="009C0DE3"/>
    <w:rsid w:val="009C2532"/>
    <w:rsid w:val="009C4F8F"/>
    <w:rsid w:val="009C7165"/>
    <w:rsid w:val="009C71C3"/>
    <w:rsid w:val="009C76C5"/>
    <w:rsid w:val="009D0128"/>
    <w:rsid w:val="009D05E4"/>
    <w:rsid w:val="009D271A"/>
    <w:rsid w:val="009D4121"/>
    <w:rsid w:val="009D54DA"/>
    <w:rsid w:val="009D6339"/>
    <w:rsid w:val="009D719A"/>
    <w:rsid w:val="009E0D4A"/>
    <w:rsid w:val="009E1064"/>
    <w:rsid w:val="009E1153"/>
    <w:rsid w:val="009E1817"/>
    <w:rsid w:val="009E2882"/>
    <w:rsid w:val="009E3253"/>
    <w:rsid w:val="009E4E77"/>
    <w:rsid w:val="009E7AEA"/>
    <w:rsid w:val="009E7DD6"/>
    <w:rsid w:val="009F0F24"/>
    <w:rsid w:val="009F2FE3"/>
    <w:rsid w:val="009F3515"/>
    <w:rsid w:val="009F3684"/>
    <w:rsid w:val="009F47DE"/>
    <w:rsid w:val="009F72CA"/>
    <w:rsid w:val="00A00CA7"/>
    <w:rsid w:val="00A026EF"/>
    <w:rsid w:val="00A03FD4"/>
    <w:rsid w:val="00A04A89"/>
    <w:rsid w:val="00A0523D"/>
    <w:rsid w:val="00A054E6"/>
    <w:rsid w:val="00A058AE"/>
    <w:rsid w:val="00A0611C"/>
    <w:rsid w:val="00A064AB"/>
    <w:rsid w:val="00A064D6"/>
    <w:rsid w:val="00A06D26"/>
    <w:rsid w:val="00A07DF0"/>
    <w:rsid w:val="00A1044D"/>
    <w:rsid w:val="00A1139C"/>
    <w:rsid w:val="00A11B46"/>
    <w:rsid w:val="00A12792"/>
    <w:rsid w:val="00A135FE"/>
    <w:rsid w:val="00A138EE"/>
    <w:rsid w:val="00A13EDB"/>
    <w:rsid w:val="00A141AA"/>
    <w:rsid w:val="00A14520"/>
    <w:rsid w:val="00A146FB"/>
    <w:rsid w:val="00A1487E"/>
    <w:rsid w:val="00A1561C"/>
    <w:rsid w:val="00A15801"/>
    <w:rsid w:val="00A16F51"/>
    <w:rsid w:val="00A173EE"/>
    <w:rsid w:val="00A17FD2"/>
    <w:rsid w:val="00A20FB8"/>
    <w:rsid w:val="00A22CF0"/>
    <w:rsid w:val="00A2495A"/>
    <w:rsid w:val="00A25054"/>
    <w:rsid w:val="00A3001B"/>
    <w:rsid w:val="00A302A9"/>
    <w:rsid w:val="00A30BAB"/>
    <w:rsid w:val="00A325DE"/>
    <w:rsid w:val="00A33CE7"/>
    <w:rsid w:val="00A33DE4"/>
    <w:rsid w:val="00A35D0E"/>
    <w:rsid w:val="00A3675E"/>
    <w:rsid w:val="00A377A5"/>
    <w:rsid w:val="00A37FE2"/>
    <w:rsid w:val="00A404CA"/>
    <w:rsid w:val="00A41770"/>
    <w:rsid w:val="00A41C47"/>
    <w:rsid w:val="00A41D55"/>
    <w:rsid w:val="00A41FC7"/>
    <w:rsid w:val="00A42A17"/>
    <w:rsid w:val="00A435F4"/>
    <w:rsid w:val="00A43661"/>
    <w:rsid w:val="00A43FC2"/>
    <w:rsid w:val="00A44CCC"/>
    <w:rsid w:val="00A467DA"/>
    <w:rsid w:val="00A47B57"/>
    <w:rsid w:val="00A505AC"/>
    <w:rsid w:val="00A505B3"/>
    <w:rsid w:val="00A50EFE"/>
    <w:rsid w:val="00A50F13"/>
    <w:rsid w:val="00A525B8"/>
    <w:rsid w:val="00A527CE"/>
    <w:rsid w:val="00A527D7"/>
    <w:rsid w:val="00A54626"/>
    <w:rsid w:val="00A5527C"/>
    <w:rsid w:val="00A55699"/>
    <w:rsid w:val="00A55EFB"/>
    <w:rsid w:val="00A569FB"/>
    <w:rsid w:val="00A57EC1"/>
    <w:rsid w:val="00A57ED5"/>
    <w:rsid w:val="00A605A7"/>
    <w:rsid w:val="00A60884"/>
    <w:rsid w:val="00A61069"/>
    <w:rsid w:val="00A64BBB"/>
    <w:rsid w:val="00A650FF"/>
    <w:rsid w:val="00A65233"/>
    <w:rsid w:val="00A65900"/>
    <w:rsid w:val="00A662D0"/>
    <w:rsid w:val="00A66443"/>
    <w:rsid w:val="00A66F3A"/>
    <w:rsid w:val="00A67C6A"/>
    <w:rsid w:val="00A713D2"/>
    <w:rsid w:val="00A714BF"/>
    <w:rsid w:val="00A7199C"/>
    <w:rsid w:val="00A72B12"/>
    <w:rsid w:val="00A7339F"/>
    <w:rsid w:val="00A734F7"/>
    <w:rsid w:val="00A7350A"/>
    <w:rsid w:val="00A75158"/>
    <w:rsid w:val="00A829C9"/>
    <w:rsid w:val="00A8382E"/>
    <w:rsid w:val="00A83B09"/>
    <w:rsid w:val="00A84460"/>
    <w:rsid w:val="00A84AC9"/>
    <w:rsid w:val="00A8506A"/>
    <w:rsid w:val="00A8652A"/>
    <w:rsid w:val="00A868DE"/>
    <w:rsid w:val="00A86D0E"/>
    <w:rsid w:val="00A90161"/>
    <w:rsid w:val="00A9447D"/>
    <w:rsid w:val="00A94BA9"/>
    <w:rsid w:val="00A950D9"/>
    <w:rsid w:val="00A95DAC"/>
    <w:rsid w:val="00A95F29"/>
    <w:rsid w:val="00A95FD3"/>
    <w:rsid w:val="00A9636F"/>
    <w:rsid w:val="00A9720A"/>
    <w:rsid w:val="00A97DD0"/>
    <w:rsid w:val="00AA0D2F"/>
    <w:rsid w:val="00AA19E3"/>
    <w:rsid w:val="00AA279D"/>
    <w:rsid w:val="00AA2CA2"/>
    <w:rsid w:val="00AA31E0"/>
    <w:rsid w:val="00AA34C6"/>
    <w:rsid w:val="00AA370A"/>
    <w:rsid w:val="00AA3BD6"/>
    <w:rsid w:val="00AA5CAD"/>
    <w:rsid w:val="00AA7FF2"/>
    <w:rsid w:val="00AB0A0A"/>
    <w:rsid w:val="00AB0D6C"/>
    <w:rsid w:val="00AB13C9"/>
    <w:rsid w:val="00AB1AD4"/>
    <w:rsid w:val="00AB1B69"/>
    <w:rsid w:val="00AB224E"/>
    <w:rsid w:val="00AB3557"/>
    <w:rsid w:val="00AB3998"/>
    <w:rsid w:val="00AB441A"/>
    <w:rsid w:val="00AB4673"/>
    <w:rsid w:val="00AB49DC"/>
    <w:rsid w:val="00AB5A14"/>
    <w:rsid w:val="00AC1019"/>
    <w:rsid w:val="00AC1341"/>
    <w:rsid w:val="00AC2AA1"/>
    <w:rsid w:val="00AC2B19"/>
    <w:rsid w:val="00AC31AA"/>
    <w:rsid w:val="00AC39DD"/>
    <w:rsid w:val="00AC3E57"/>
    <w:rsid w:val="00AC4047"/>
    <w:rsid w:val="00AC422D"/>
    <w:rsid w:val="00AC4552"/>
    <w:rsid w:val="00AC4B27"/>
    <w:rsid w:val="00AC7AF5"/>
    <w:rsid w:val="00AC7D5F"/>
    <w:rsid w:val="00AD2080"/>
    <w:rsid w:val="00AD3038"/>
    <w:rsid w:val="00AD4500"/>
    <w:rsid w:val="00AD6B50"/>
    <w:rsid w:val="00AE022E"/>
    <w:rsid w:val="00AE213B"/>
    <w:rsid w:val="00AE2454"/>
    <w:rsid w:val="00AE3CE1"/>
    <w:rsid w:val="00AE3D4A"/>
    <w:rsid w:val="00AE61AF"/>
    <w:rsid w:val="00AE7AE3"/>
    <w:rsid w:val="00AF003F"/>
    <w:rsid w:val="00AF0D15"/>
    <w:rsid w:val="00AF0D70"/>
    <w:rsid w:val="00AF1006"/>
    <w:rsid w:val="00AF19BB"/>
    <w:rsid w:val="00AF1C4B"/>
    <w:rsid w:val="00AF1F39"/>
    <w:rsid w:val="00AF231D"/>
    <w:rsid w:val="00AF3143"/>
    <w:rsid w:val="00AF36B4"/>
    <w:rsid w:val="00AF4D5A"/>
    <w:rsid w:val="00AF6170"/>
    <w:rsid w:val="00AF629F"/>
    <w:rsid w:val="00AF70AF"/>
    <w:rsid w:val="00AF7D42"/>
    <w:rsid w:val="00B00A3E"/>
    <w:rsid w:val="00B00D0E"/>
    <w:rsid w:val="00B00EE6"/>
    <w:rsid w:val="00B0309A"/>
    <w:rsid w:val="00B03DB5"/>
    <w:rsid w:val="00B04AF8"/>
    <w:rsid w:val="00B05242"/>
    <w:rsid w:val="00B067B1"/>
    <w:rsid w:val="00B068EB"/>
    <w:rsid w:val="00B11A35"/>
    <w:rsid w:val="00B11B0B"/>
    <w:rsid w:val="00B15C82"/>
    <w:rsid w:val="00B201B6"/>
    <w:rsid w:val="00B20859"/>
    <w:rsid w:val="00B20860"/>
    <w:rsid w:val="00B20C6F"/>
    <w:rsid w:val="00B21053"/>
    <w:rsid w:val="00B2115C"/>
    <w:rsid w:val="00B212F8"/>
    <w:rsid w:val="00B217DF"/>
    <w:rsid w:val="00B21EB3"/>
    <w:rsid w:val="00B232A2"/>
    <w:rsid w:val="00B2335A"/>
    <w:rsid w:val="00B2545A"/>
    <w:rsid w:val="00B26A58"/>
    <w:rsid w:val="00B27CB8"/>
    <w:rsid w:val="00B31C78"/>
    <w:rsid w:val="00B31FD1"/>
    <w:rsid w:val="00B32289"/>
    <w:rsid w:val="00B32729"/>
    <w:rsid w:val="00B32D03"/>
    <w:rsid w:val="00B34FB4"/>
    <w:rsid w:val="00B37AA6"/>
    <w:rsid w:val="00B40C46"/>
    <w:rsid w:val="00B40E01"/>
    <w:rsid w:val="00B44844"/>
    <w:rsid w:val="00B44935"/>
    <w:rsid w:val="00B451EF"/>
    <w:rsid w:val="00B4670D"/>
    <w:rsid w:val="00B46F5A"/>
    <w:rsid w:val="00B47ABB"/>
    <w:rsid w:val="00B508A2"/>
    <w:rsid w:val="00B51517"/>
    <w:rsid w:val="00B53BEB"/>
    <w:rsid w:val="00B55D58"/>
    <w:rsid w:val="00B56461"/>
    <w:rsid w:val="00B566C6"/>
    <w:rsid w:val="00B618F4"/>
    <w:rsid w:val="00B621B0"/>
    <w:rsid w:val="00B66646"/>
    <w:rsid w:val="00B669F1"/>
    <w:rsid w:val="00B674A0"/>
    <w:rsid w:val="00B675C0"/>
    <w:rsid w:val="00B71966"/>
    <w:rsid w:val="00B724CE"/>
    <w:rsid w:val="00B728F0"/>
    <w:rsid w:val="00B77925"/>
    <w:rsid w:val="00B82162"/>
    <w:rsid w:val="00B8466F"/>
    <w:rsid w:val="00B85553"/>
    <w:rsid w:val="00B85FA8"/>
    <w:rsid w:val="00B86944"/>
    <w:rsid w:val="00B87D52"/>
    <w:rsid w:val="00B91047"/>
    <w:rsid w:val="00B913EA"/>
    <w:rsid w:val="00B929D4"/>
    <w:rsid w:val="00B94528"/>
    <w:rsid w:val="00B94CC5"/>
    <w:rsid w:val="00B94D13"/>
    <w:rsid w:val="00B953B8"/>
    <w:rsid w:val="00B955D7"/>
    <w:rsid w:val="00B96248"/>
    <w:rsid w:val="00BA04F5"/>
    <w:rsid w:val="00BA0957"/>
    <w:rsid w:val="00BA322F"/>
    <w:rsid w:val="00BA37E3"/>
    <w:rsid w:val="00BA4B70"/>
    <w:rsid w:val="00BA6574"/>
    <w:rsid w:val="00BB2302"/>
    <w:rsid w:val="00BB4012"/>
    <w:rsid w:val="00BB5D51"/>
    <w:rsid w:val="00BB7463"/>
    <w:rsid w:val="00BB77E5"/>
    <w:rsid w:val="00BB7F93"/>
    <w:rsid w:val="00BB7FBE"/>
    <w:rsid w:val="00BC008D"/>
    <w:rsid w:val="00BC03BB"/>
    <w:rsid w:val="00BC0CAF"/>
    <w:rsid w:val="00BC0E66"/>
    <w:rsid w:val="00BC1852"/>
    <w:rsid w:val="00BC3736"/>
    <w:rsid w:val="00BC5C2B"/>
    <w:rsid w:val="00BC615F"/>
    <w:rsid w:val="00BC7C64"/>
    <w:rsid w:val="00BD17B9"/>
    <w:rsid w:val="00BD3084"/>
    <w:rsid w:val="00BD3F85"/>
    <w:rsid w:val="00BD4399"/>
    <w:rsid w:val="00BD4537"/>
    <w:rsid w:val="00BD4891"/>
    <w:rsid w:val="00BD5801"/>
    <w:rsid w:val="00BD5FC0"/>
    <w:rsid w:val="00BD6D86"/>
    <w:rsid w:val="00BE0620"/>
    <w:rsid w:val="00BE0E54"/>
    <w:rsid w:val="00BE2E7C"/>
    <w:rsid w:val="00BE2F78"/>
    <w:rsid w:val="00BE44E5"/>
    <w:rsid w:val="00BE47FF"/>
    <w:rsid w:val="00BE6778"/>
    <w:rsid w:val="00BE6BB8"/>
    <w:rsid w:val="00BE72AF"/>
    <w:rsid w:val="00BF0D75"/>
    <w:rsid w:val="00BF2DB8"/>
    <w:rsid w:val="00BF5DE4"/>
    <w:rsid w:val="00BF6DE0"/>
    <w:rsid w:val="00BF719A"/>
    <w:rsid w:val="00BF7869"/>
    <w:rsid w:val="00C017CD"/>
    <w:rsid w:val="00C01821"/>
    <w:rsid w:val="00C05203"/>
    <w:rsid w:val="00C0570C"/>
    <w:rsid w:val="00C05F0D"/>
    <w:rsid w:val="00C0648A"/>
    <w:rsid w:val="00C06FFE"/>
    <w:rsid w:val="00C102A9"/>
    <w:rsid w:val="00C11480"/>
    <w:rsid w:val="00C1167E"/>
    <w:rsid w:val="00C11C82"/>
    <w:rsid w:val="00C13358"/>
    <w:rsid w:val="00C1349B"/>
    <w:rsid w:val="00C156EA"/>
    <w:rsid w:val="00C16291"/>
    <w:rsid w:val="00C16A18"/>
    <w:rsid w:val="00C2072B"/>
    <w:rsid w:val="00C208C9"/>
    <w:rsid w:val="00C20B33"/>
    <w:rsid w:val="00C20F48"/>
    <w:rsid w:val="00C21C85"/>
    <w:rsid w:val="00C2389E"/>
    <w:rsid w:val="00C241D4"/>
    <w:rsid w:val="00C249AE"/>
    <w:rsid w:val="00C24F0D"/>
    <w:rsid w:val="00C251E7"/>
    <w:rsid w:val="00C2608B"/>
    <w:rsid w:val="00C326EB"/>
    <w:rsid w:val="00C32912"/>
    <w:rsid w:val="00C33FB8"/>
    <w:rsid w:val="00C34738"/>
    <w:rsid w:val="00C3670D"/>
    <w:rsid w:val="00C37734"/>
    <w:rsid w:val="00C400C0"/>
    <w:rsid w:val="00C404DB"/>
    <w:rsid w:val="00C4447D"/>
    <w:rsid w:val="00C444E5"/>
    <w:rsid w:val="00C4547A"/>
    <w:rsid w:val="00C455FE"/>
    <w:rsid w:val="00C4624B"/>
    <w:rsid w:val="00C470CB"/>
    <w:rsid w:val="00C47114"/>
    <w:rsid w:val="00C47DC1"/>
    <w:rsid w:val="00C5166F"/>
    <w:rsid w:val="00C52A40"/>
    <w:rsid w:val="00C5379C"/>
    <w:rsid w:val="00C546FE"/>
    <w:rsid w:val="00C62E3A"/>
    <w:rsid w:val="00C648A6"/>
    <w:rsid w:val="00C672B4"/>
    <w:rsid w:val="00C702D1"/>
    <w:rsid w:val="00C71095"/>
    <w:rsid w:val="00C72056"/>
    <w:rsid w:val="00C72BB1"/>
    <w:rsid w:val="00C73690"/>
    <w:rsid w:val="00C76994"/>
    <w:rsid w:val="00C80172"/>
    <w:rsid w:val="00C803E5"/>
    <w:rsid w:val="00C857FC"/>
    <w:rsid w:val="00C85A34"/>
    <w:rsid w:val="00C871B4"/>
    <w:rsid w:val="00C87BE3"/>
    <w:rsid w:val="00C920CF"/>
    <w:rsid w:val="00C92D37"/>
    <w:rsid w:val="00C94A85"/>
    <w:rsid w:val="00CA28E9"/>
    <w:rsid w:val="00CA2A35"/>
    <w:rsid w:val="00CA2E8B"/>
    <w:rsid w:val="00CA3528"/>
    <w:rsid w:val="00CA4A27"/>
    <w:rsid w:val="00CA4E8C"/>
    <w:rsid w:val="00CA5FED"/>
    <w:rsid w:val="00CA6436"/>
    <w:rsid w:val="00CA7AE9"/>
    <w:rsid w:val="00CB001A"/>
    <w:rsid w:val="00CB0FF4"/>
    <w:rsid w:val="00CB19D2"/>
    <w:rsid w:val="00CB2AEA"/>
    <w:rsid w:val="00CB2B15"/>
    <w:rsid w:val="00CB2CA7"/>
    <w:rsid w:val="00CB40B2"/>
    <w:rsid w:val="00CB7CD5"/>
    <w:rsid w:val="00CC06E6"/>
    <w:rsid w:val="00CC0882"/>
    <w:rsid w:val="00CC0A2D"/>
    <w:rsid w:val="00CC2101"/>
    <w:rsid w:val="00CC29AD"/>
    <w:rsid w:val="00CC2BF6"/>
    <w:rsid w:val="00CC2C08"/>
    <w:rsid w:val="00CC31AF"/>
    <w:rsid w:val="00CC44E3"/>
    <w:rsid w:val="00CC51D4"/>
    <w:rsid w:val="00CC5858"/>
    <w:rsid w:val="00CC6804"/>
    <w:rsid w:val="00CC6900"/>
    <w:rsid w:val="00CC7001"/>
    <w:rsid w:val="00CC765B"/>
    <w:rsid w:val="00CC7863"/>
    <w:rsid w:val="00CC7A1D"/>
    <w:rsid w:val="00CD0453"/>
    <w:rsid w:val="00CD053B"/>
    <w:rsid w:val="00CD0B76"/>
    <w:rsid w:val="00CD169F"/>
    <w:rsid w:val="00CD6240"/>
    <w:rsid w:val="00CD67C8"/>
    <w:rsid w:val="00CD7E0C"/>
    <w:rsid w:val="00CE080D"/>
    <w:rsid w:val="00CE08DA"/>
    <w:rsid w:val="00CE115F"/>
    <w:rsid w:val="00CE152F"/>
    <w:rsid w:val="00CE2895"/>
    <w:rsid w:val="00CE2A97"/>
    <w:rsid w:val="00CE2DD6"/>
    <w:rsid w:val="00CE2E11"/>
    <w:rsid w:val="00CE2F6D"/>
    <w:rsid w:val="00CE3070"/>
    <w:rsid w:val="00CE527F"/>
    <w:rsid w:val="00CE5600"/>
    <w:rsid w:val="00CE7EBA"/>
    <w:rsid w:val="00CF16F6"/>
    <w:rsid w:val="00CF19F2"/>
    <w:rsid w:val="00CF21E1"/>
    <w:rsid w:val="00CF236C"/>
    <w:rsid w:val="00CF29D9"/>
    <w:rsid w:val="00CF44A9"/>
    <w:rsid w:val="00CF4A3D"/>
    <w:rsid w:val="00CF5331"/>
    <w:rsid w:val="00CF5989"/>
    <w:rsid w:val="00CF6EC7"/>
    <w:rsid w:val="00CF7E06"/>
    <w:rsid w:val="00D01E1D"/>
    <w:rsid w:val="00D022CE"/>
    <w:rsid w:val="00D05671"/>
    <w:rsid w:val="00D06253"/>
    <w:rsid w:val="00D067B5"/>
    <w:rsid w:val="00D07440"/>
    <w:rsid w:val="00D1002C"/>
    <w:rsid w:val="00D10901"/>
    <w:rsid w:val="00D10E71"/>
    <w:rsid w:val="00D10F24"/>
    <w:rsid w:val="00D11179"/>
    <w:rsid w:val="00D114CD"/>
    <w:rsid w:val="00D12798"/>
    <w:rsid w:val="00D14280"/>
    <w:rsid w:val="00D15A88"/>
    <w:rsid w:val="00D1615D"/>
    <w:rsid w:val="00D163B9"/>
    <w:rsid w:val="00D16583"/>
    <w:rsid w:val="00D16DF3"/>
    <w:rsid w:val="00D1755C"/>
    <w:rsid w:val="00D175AD"/>
    <w:rsid w:val="00D21FCF"/>
    <w:rsid w:val="00D24CC2"/>
    <w:rsid w:val="00D252FC"/>
    <w:rsid w:val="00D26746"/>
    <w:rsid w:val="00D26758"/>
    <w:rsid w:val="00D2771A"/>
    <w:rsid w:val="00D301DF"/>
    <w:rsid w:val="00D31D18"/>
    <w:rsid w:val="00D34C10"/>
    <w:rsid w:val="00D355B6"/>
    <w:rsid w:val="00D36187"/>
    <w:rsid w:val="00D36C53"/>
    <w:rsid w:val="00D36CA7"/>
    <w:rsid w:val="00D4056B"/>
    <w:rsid w:val="00D41DA5"/>
    <w:rsid w:val="00D42420"/>
    <w:rsid w:val="00D43146"/>
    <w:rsid w:val="00D445B1"/>
    <w:rsid w:val="00D44BBC"/>
    <w:rsid w:val="00D44C7A"/>
    <w:rsid w:val="00D45740"/>
    <w:rsid w:val="00D4673F"/>
    <w:rsid w:val="00D5087D"/>
    <w:rsid w:val="00D51205"/>
    <w:rsid w:val="00D52103"/>
    <w:rsid w:val="00D54CB7"/>
    <w:rsid w:val="00D55393"/>
    <w:rsid w:val="00D56073"/>
    <w:rsid w:val="00D56234"/>
    <w:rsid w:val="00D565E4"/>
    <w:rsid w:val="00D5735F"/>
    <w:rsid w:val="00D57A54"/>
    <w:rsid w:val="00D6078C"/>
    <w:rsid w:val="00D609A8"/>
    <w:rsid w:val="00D60C88"/>
    <w:rsid w:val="00D649DA"/>
    <w:rsid w:val="00D6695A"/>
    <w:rsid w:val="00D67087"/>
    <w:rsid w:val="00D67A11"/>
    <w:rsid w:val="00D71596"/>
    <w:rsid w:val="00D71C0D"/>
    <w:rsid w:val="00D728D6"/>
    <w:rsid w:val="00D74A10"/>
    <w:rsid w:val="00D76082"/>
    <w:rsid w:val="00D76773"/>
    <w:rsid w:val="00D76EA7"/>
    <w:rsid w:val="00D77072"/>
    <w:rsid w:val="00D77993"/>
    <w:rsid w:val="00D77F34"/>
    <w:rsid w:val="00D80607"/>
    <w:rsid w:val="00D80AB0"/>
    <w:rsid w:val="00D82B61"/>
    <w:rsid w:val="00D84DBB"/>
    <w:rsid w:val="00D873ED"/>
    <w:rsid w:val="00D87BBC"/>
    <w:rsid w:val="00D93254"/>
    <w:rsid w:val="00D93537"/>
    <w:rsid w:val="00D93E9F"/>
    <w:rsid w:val="00D95830"/>
    <w:rsid w:val="00D979D3"/>
    <w:rsid w:val="00DA0415"/>
    <w:rsid w:val="00DA0E07"/>
    <w:rsid w:val="00DA1687"/>
    <w:rsid w:val="00DA1D07"/>
    <w:rsid w:val="00DA2162"/>
    <w:rsid w:val="00DA30F3"/>
    <w:rsid w:val="00DA31CE"/>
    <w:rsid w:val="00DA4387"/>
    <w:rsid w:val="00DA4F77"/>
    <w:rsid w:val="00DA5B35"/>
    <w:rsid w:val="00DA657D"/>
    <w:rsid w:val="00DA7472"/>
    <w:rsid w:val="00DA7B3C"/>
    <w:rsid w:val="00DB2037"/>
    <w:rsid w:val="00DB3F65"/>
    <w:rsid w:val="00DB5443"/>
    <w:rsid w:val="00DB5E45"/>
    <w:rsid w:val="00DB70EF"/>
    <w:rsid w:val="00DB77E7"/>
    <w:rsid w:val="00DC0126"/>
    <w:rsid w:val="00DC09B7"/>
    <w:rsid w:val="00DC10E2"/>
    <w:rsid w:val="00DC1885"/>
    <w:rsid w:val="00DC1A34"/>
    <w:rsid w:val="00DC498C"/>
    <w:rsid w:val="00DC4C90"/>
    <w:rsid w:val="00DC5020"/>
    <w:rsid w:val="00DC72D8"/>
    <w:rsid w:val="00DC73DE"/>
    <w:rsid w:val="00DC79CC"/>
    <w:rsid w:val="00DD270E"/>
    <w:rsid w:val="00DD2881"/>
    <w:rsid w:val="00DD5ED6"/>
    <w:rsid w:val="00DD6CB1"/>
    <w:rsid w:val="00DD7B2E"/>
    <w:rsid w:val="00DE7961"/>
    <w:rsid w:val="00DF069A"/>
    <w:rsid w:val="00DF2665"/>
    <w:rsid w:val="00DF41D5"/>
    <w:rsid w:val="00DF439A"/>
    <w:rsid w:val="00DF4E02"/>
    <w:rsid w:val="00DF5D73"/>
    <w:rsid w:val="00DF70C2"/>
    <w:rsid w:val="00DF7B6C"/>
    <w:rsid w:val="00E04823"/>
    <w:rsid w:val="00E04A11"/>
    <w:rsid w:val="00E065D1"/>
    <w:rsid w:val="00E12777"/>
    <w:rsid w:val="00E16A2E"/>
    <w:rsid w:val="00E16F05"/>
    <w:rsid w:val="00E171A6"/>
    <w:rsid w:val="00E20598"/>
    <w:rsid w:val="00E2520A"/>
    <w:rsid w:val="00E27FF9"/>
    <w:rsid w:val="00E30C3F"/>
    <w:rsid w:val="00E3181F"/>
    <w:rsid w:val="00E33041"/>
    <w:rsid w:val="00E3304F"/>
    <w:rsid w:val="00E3357C"/>
    <w:rsid w:val="00E33761"/>
    <w:rsid w:val="00E36D93"/>
    <w:rsid w:val="00E4005B"/>
    <w:rsid w:val="00E401D9"/>
    <w:rsid w:val="00E4076E"/>
    <w:rsid w:val="00E40DD3"/>
    <w:rsid w:val="00E420BE"/>
    <w:rsid w:val="00E424C7"/>
    <w:rsid w:val="00E42D8C"/>
    <w:rsid w:val="00E44299"/>
    <w:rsid w:val="00E45367"/>
    <w:rsid w:val="00E45D66"/>
    <w:rsid w:val="00E46869"/>
    <w:rsid w:val="00E47173"/>
    <w:rsid w:val="00E50617"/>
    <w:rsid w:val="00E51A50"/>
    <w:rsid w:val="00E51C67"/>
    <w:rsid w:val="00E5226F"/>
    <w:rsid w:val="00E525E9"/>
    <w:rsid w:val="00E52CEA"/>
    <w:rsid w:val="00E54029"/>
    <w:rsid w:val="00E54C17"/>
    <w:rsid w:val="00E553D0"/>
    <w:rsid w:val="00E603F5"/>
    <w:rsid w:val="00E6226A"/>
    <w:rsid w:val="00E62C4B"/>
    <w:rsid w:val="00E665BA"/>
    <w:rsid w:val="00E66E71"/>
    <w:rsid w:val="00E66F6B"/>
    <w:rsid w:val="00E67405"/>
    <w:rsid w:val="00E71318"/>
    <w:rsid w:val="00E71C87"/>
    <w:rsid w:val="00E72391"/>
    <w:rsid w:val="00E77AF1"/>
    <w:rsid w:val="00E80C27"/>
    <w:rsid w:val="00E824CF"/>
    <w:rsid w:val="00E82B67"/>
    <w:rsid w:val="00E83ABB"/>
    <w:rsid w:val="00E83E23"/>
    <w:rsid w:val="00E84983"/>
    <w:rsid w:val="00E84F51"/>
    <w:rsid w:val="00E8741C"/>
    <w:rsid w:val="00E876FF"/>
    <w:rsid w:val="00E9179A"/>
    <w:rsid w:val="00E92C85"/>
    <w:rsid w:val="00E92E75"/>
    <w:rsid w:val="00E94537"/>
    <w:rsid w:val="00E94C89"/>
    <w:rsid w:val="00E951F4"/>
    <w:rsid w:val="00E95B11"/>
    <w:rsid w:val="00E95CFE"/>
    <w:rsid w:val="00E9683F"/>
    <w:rsid w:val="00E96CAC"/>
    <w:rsid w:val="00EA0ACB"/>
    <w:rsid w:val="00EA117B"/>
    <w:rsid w:val="00EA12F9"/>
    <w:rsid w:val="00EA25DE"/>
    <w:rsid w:val="00EA2D61"/>
    <w:rsid w:val="00EA41F3"/>
    <w:rsid w:val="00EA477F"/>
    <w:rsid w:val="00EA4E9D"/>
    <w:rsid w:val="00EA4F74"/>
    <w:rsid w:val="00EA5535"/>
    <w:rsid w:val="00EA6F49"/>
    <w:rsid w:val="00EB0260"/>
    <w:rsid w:val="00EB05D5"/>
    <w:rsid w:val="00EB17FF"/>
    <w:rsid w:val="00EB1873"/>
    <w:rsid w:val="00EB242B"/>
    <w:rsid w:val="00EB39C3"/>
    <w:rsid w:val="00EB4A79"/>
    <w:rsid w:val="00EB5A6B"/>
    <w:rsid w:val="00EB618D"/>
    <w:rsid w:val="00EB6325"/>
    <w:rsid w:val="00EB6EE4"/>
    <w:rsid w:val="00EB7466"/>
    <w:rsid w:val="00EC0377"/>
    <w:rsid w:val="00EC45BB"/>
    <w:rsid w:val="00EC4D13"/>
    <w:rsid w:val="00EC4F2A"/>
    <w:rsid w:val="00EC54A5"/>
    <w:rsid w:val="00EC59BC"/>
    <w:rsid w:val="00EC60ED"/>
    <w:rsid w:val="00EC7FB9"/>
    <w:rsid w:val="00ED12B9"/>
    <w:rsid w:val="00ED12F6"/>
    <w:rsid w:val="00ED1409"/>
    <w:rsid w:val="00ED20C5"/>
    <w:rsid w:val="00ED21EE"/>
    <w:rsid w:val="00ED265D"/>
    <w:rsid w:val="00ED4202"/>
    <w:rsid w:val="00ED44DD"/>
    <w:rsid w:val="00ED48E5"/>
    <w:rsid w:val="00ED5B54"/>
    <w:rsid w:val="00ED6995"/>
    <w:rsid w:val="00ED746D"/>
    <w:rsid w:val="00ED7961"/>
    <w:rsid w:val="00ED7C2D"/>
    <w:rsid w:val="00EE0FF1"/>
    <w:rsid w:val="00EE4879"/>
    <w:rsid w:val="00EE64B0"/>
    <w:rsid w:val="00EE70FC"/>
    <w:rsid w:val="00EE7257"/>
    <w:rsid w:val="00EE7A09"/>
    <w:rsid w:val="00EF21A6"/>
    <w:rsid w:val="00EF2C32"/>
    <w:rsid w:val="00EF3BB5"/>
    <w:rsid w:val="00EF439A"/>
    <w:rsid w:val="00EF4596"/>
    <w:rsid w:val="00EF586D"/>
    <w:rsid w:val="00EF5992"/>
    <w:rsid w:val="00EF630D"/>
    <w:rsid w:val="00EF7618"/>
    <w:rsid w:val="00EF7654"/>
    <w:rsid w:val="00EF7E02"/>
    <w:rsid w:val="00F00061"/>
    <w:rsid w:val="00F00F8C"/>
    <w:rsid w:val="00F04178"/>
    <w:rsid w:val="00F04A09"/>
    <w:rsid w:val="00F05447"/>
    <w:rsid w:val="00F06124"/>
    <w:rsid w:val="00F06E01"/>
    <w:rsid w:val="00F07AD5"/>
    <w:rsid w:val="00F07E9F"/>
    <w:rsid w:val="00F10FDA"/>
    <w:rsid w:val="00F11922"/>
    <w:rsid w:val="00F12E2D"/>
    <w:rsid w:val="00F1330C"/>
    <w:rsid w:val="00F1347C"/>
    <w:rsid w:val="00F1370D"/>
    <w:rsid w:val="00F13C97"/>
    <w:rsid w:val="00F142C7"/>
    <w:rsid w:val="00F14521"/>
    <w:rsid w:val="00F14A98"/>
    <w:rsid w:val="00F14D05"/>
    <w:rsid w:val="00F153FD"/>
    <w:rsid w:val="00F16A70"/>
    <w:rsid w:val="00F17BCF"/>
    <w:rsid w:val="00F215DD"/>
    <w:rsid w:val="00F21C4F"/>
    <w:rsid w:val="00F21C60"/>
    <w:rsid w:val="00F22145"/>
    <w:rsid w:val="00F227DE"/>
    <w:rsid w:val="00F22F47"/>
    <w:rsid w:val="00F2325A"/>
    <w:rsid w:val="00F2347B"/>
    <w:rsid w:val="00F25A1B"/>
    <w:rsid w:val="00F26E8C"/>
    <w:rsid w:val="00F27F46"/>
    <w:rsid w:val="00F31540"/>
    <w:rsid w:val="00F31910"/>
    <w:rsid w:val="00F32FD4"/>
    <w:rsid w:val="00F330F0"/>
    <w:rsid w:val="00F34218"/>
    <w:rsid w:val="00F348F1"/>
    <w:rsid w:val="00F355F3"/>
    <w:rsid w:val="00F37D98"/>
    <w:rsid w:val="00F40889"/>
    <w:rsid w:val="00F408BD"/>
    <w:rsid w:val="00F417DD"/>
    <w:rsid w:val="00F4192B"/>
    <w:rsid w:val="00F41CC7"/>
    <w:rsid w:val="00F43F98"/>
    <w:rsid w:val="00F464A2"/>
    <w:rsid w:val="00F4688D"/>
    <w:rsid w:val="00F46FBD"/>
    <w:rsid w:val="00F476CA"/>
    <w:rsid w:val="00F50265"/>
    <w:rsid w:val="00F50D55"/>
    <w:rsid w:val="00F55EBD"/>
    <w:rsid w:val="00F55F21"/>
    <w:rsid w:val="00F56BBD"/>
    <w:rsid w:val="00F57BB3"/>
    <w:rsid w:val="00F61C7D"/>
    <w:rsid w:val="00F62ACC"/>
    <w:rsid w:val="00F6545C"/>
    <w:rsid w:val="00F657BE"/>
    <w:rsid w:val="00F6584F"/>
    <w:rsid w:val="00F66B12"/>
    <w:rsid w:val="00F6753D"/>
    <w:rsid w:val="00F67742"/>
    <w:rsid w:val="00F708E4"/>
    <w:rsid w:val="00F726A8"/>
    <w:rsid w:val="00F73EF3"/>
    <w:rsid w:val="00F7482F"/>
    <w:rsid w:val="00F7527A"/>
    <w:rsid w:val="00F76569"/>
    <w:rsid w:val="00F76BF5"/>
    <w:rsid w:val="00F76E2A"/>
    <w:rsid w:val="00F807A7"/>
    <w:rsid w:val="00F826FD"/>
    <w:rsid w:val="00F83003"/>
    <w:rsid w:val="00F8361A"/>
    <w:rsid w:val="00F838F0"/>
    <w:rsid w:val="00F84153"/>
    <w:rsid w:val="00F86D93"/>
    <w:rsid w:val="00F87998"/>
    <w:rsid w:val="00F902FC"/>
    <w:rsid w:val="00F90915"/>
    <w:rsid w:val="00F913FF"/>
    <w:rsid w:val="00F91615"/>
    <w:rsid w:val="00F9228E"/>
    <w:rsid w:val="00F92782"/>
    <w:rsid w:val="00F9380E"/>
    <w:rsid w:val="00F94A68"/>
    <w:rsid w:val="00F95BF8"/>
    <w:rsid w:val="00F95E14"/>
    <w:rsid w:val="00F96061"/>
    <w:rsid w:val="00FA0699"/>
    <w:rsid w:val="00FA259A"/>
    <w:rsid w:val="00FA37C1"/>
    <w:rsid w:val="00FA3DBA"/>
    <w:rsid w:val="00FA48BA"/>
    <w:rsid w:val="00FA4ADA"/>
    <w:rsid w:val="00FA570A"/>
    <w:rsid w:val="00FB00D9"/>
    <w:rsid w:val="00FB0C75"/>
    <w:rsid w:val="00FB17A6"/>
    <w:rsid w:val="00FB2804"/>
    <w:rsid w:val="00FB4074"/>
    <w:rsid w:val="00FB45B4"/>
    <w:rsid w:val="00FB47D7"/>
    <w:rsid w:val="00FB5B2B"/>
    <w:rsid w:val="00FB5B49"/>
    <w:rsid w:val="00FB6EED"/>
    <w:rsid w:val="00FB7581"/>
    <w:rsid w:val="00FB75BF"/>
    <w:rsid w:val="00FB789C"/>
    <w:rsid w:val="00FB7E46"/>
    <w:rsid w:val="00FC0AB5"/>
    <w:rsid w:val="00FC0DEC"/>
    <w:rsid w:val="00FC26C2"/>
    <w:rsid w:val="00FC3642"/>
    <w:rsid w:val="00FC5ED4"/>
    <w:rsid w:val="00FC643D"/>
    <w:rsid w:val="00FC682D"/>
    <w:rsid w:val="00FC7260"/>
    <w:rsid w:val="00FC7755"/>
    <w:rsid w:val="00FD09FF"/>
    <w:rsid w:val="00FD0C1C"/>
    <w:rsid w:val="00FD10F7"/>
    <w:rsid w:val="00FD24A5"/>
    <w:rsid w:val="00FD2BCF"/>
    <w:rsid w:val="00FD35C7"/>
    <w:rsid w:val="00FD4998"/>
    <w:rsid w:val="00FD5B6F"/>
    <w:rsid w:val="00FD6369"/>
    <w:rsid w:val="00FD72A4"/>
    <w:rsid w:val="00FE0731"/>
    <w:rsid w:val="00FE0C90"/>
    <w:rsid w:val="00FE217D"/>
    <w:rsid w:val="00FE2C6A"/>
    <w:rsid w:val="00FE2D41"/>
    <w:rsid w:val="00FE3A23"/>
    <w:rsid w:val="00FE45C1"/>
    <w:rsid w:val="00FE55B1"/>
    <w:rsid w:val="00FE5D61"/>
    <w:rsid w:val="00FE7AAB"/>
    <w:rsid w:val="00FF1607"/>
    <w:rsid w:val="00FF3CCA"/>
    <w:rsid w:val="00FF3FCE"/>
    <w:rsid w:val="00FF422E"/>
    <w:rsid w:val="00FF4D5E"/>
    <w:rsid w:val="00FF505C"/>
    <w:rsid w:val="00FF5195"/>
    <w:rsid w:val="00FF68B8"/>
    <w:rsid w:val="00FF79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6F5606AA"/>
  <w15:docId w15:val="{3A4B7E39-2AF3-40D9-9E90-4FCC6D7CF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uiPriority="9"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C0E"/>
    <w:rPr>
      <w:sz w:val="24"/>
      <w:szCs w:val="24"/>
    </w:rPr>
  </w:style>
  <w:style w:type="paragraph" w:styleId="Titre1">
    <w:name w:val="heading 1"/>
    <w:basedOn w:val="Normal"/>
    <w:next w:val="Normal"/>
    <w:uiPriority w:val="9"/>
    <w:qFormat/>
    <w:rsid w:val="00E82B67"/>
    <w:pPr>
      <w:keepNext/>
      <w:numPr>
        <w:numId w:val="2"/>
      </w:numPr>
      <w:pBdr>
        <w:bottom w:val="single" w:sz="4" w:space="1" w:color="auto"/>
      </w:pBdr>
      <w:spacing w:before="480" w:after="240"/>
      <w:ind w:left="3828"/>
      <w:jc w:val="both"/>
      <w:outlineLvl w:val="0"/>
    </w:pPr>
    <w:rPr>
      <w:rFonts w:asciiTheme="minorHAnsi" w:hAnsiTheme="minorHAnsi" w:cstheme="minorHAnsi"/>
      <w:b/>
      <w:caps/>
      <w:sz w:val="32"/>
      <w:szCs w:val="32"/>
    </w:rPr>
  </w:style>
  <w:style w:type="paragraph" w:styleId="Titre2">
    <w:name w:val="heading 2"/>
    <w:aliases w:val="Titre 2 a)"/>
    <w:basedOn w:val="Normal"/>
    <w:next w:val="Normal"/>
    <w:link w:val="Titre2Car"/>
    <w:qFormat/>
    <w:rsid w:val="00E82B67"/>
    <w:pPr>
      <w:numPr>
        <w:ilvl w:val="1"/>
        <w:numId w:val="2"/>
      </w:numPr>
      <w:spacing w:before="360" w:after="120"/>
      <w:jc w:val="both"/>
      <w:outlineLvl w:val="1"/>
    </w:pPr>
    <w:rPr>
      <w:rFonts w:asciiTheme="minorHAnsi" w:hAnsiTheme="minorHAnsi" w:cstheme="minorHAnsi"/>
      <w:b/>
      <w:sz w:val="28"/>
    </w:rPr>
  </w:style>
  <w:style w:type="paragraph" w:styleId="Titre3">
    <w:name w:val="heading 3"/>
    <w:basedOn w:val="Normal"/>
    <w:next w:val="Normal"/>
    <w:link w:val="Titre3Car"/>
    <w:uiPriority w:val="9"/>
    <w:qFormat/>
    <w:rsid w:val="00381852"/>
    <w:pPr>
      <w:numPr>
        <w:ilvl w:val="2"/>
        <w:numId w:val="2"/>
      </w:numPr>
      <w:tabs>
        <w:tab w:val="left" w:pos="993"/>
      </w:tabs>
      <w:spacing w:before="240" w:after="120"/>
      <w:ind w:right="74"/>
      <w:jc w:val="both"/>
      <w:outlineLvl w:val="2"/>
    </w:pPr>
    <w:rPr>
      <w:rFonts w:asciiTheme="minorHAnsi" w:hAnsiTheme="minorHAnsi" w:cs="Calibri"/>
      <w:b/>
      <w:i/>
      <w:color w:val="002060"/>
      <w:szCs w:val="20"/>
    </w:rPr>
  </w:style>
  <w:style w:type="paragraph" w:styleId="Titre5">
    <w:name w:val="heading 5"/>
    <w:basedOn w:val="Normal"/>
    <w:next w:val="Normal"/>
    <w:qFormat/>
    <w:rsid w:val="009E3253"/>
    <w:pPr>
      <w:spacing w:before="240" w:after="60"/>
      <w:outlineLvl w:val="4"/>
    </w:pPr>
    <w:rPr>
      <w:b/>
      <w:bCs/>
      <w:i/>
      <w:iCs/>
      <w:sz w:val="26"/>
      <w:szCs w:val="26"/>
    </w:rPr>
  </w:style>
  <w:style w:type="paragraph" w:styleId="Titre6">
    <w:name w:val="heading 6"/>
    <w:aliases w:val="Titre 3 a)"/>
    <w:basedOn w:val="Normal"/>
    <w:next w:val="Normal"/>
    <w:link w:val="Titre6Car"/>
    <w:qFormat/>
    <w:rsid w:val="00182A30"/>
    <w:pPr>
      <w:keepNext/>
      <w:spacing w:before="120"/>
      <w:ind w:left="567"/>
      <w:jc w:val="center"/>
      <w:outlineLvl w:val="5"/>
    </w:pPr>
    <w:rPr>
      <w:b/>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rsid w:val="00372849"/>
    <w:pPr>
      <w:tabs>
        <w:tab w:val="center" w:pos="4536"/>
        <w:tab w:val="right" w:pos="9072"/>
      </w:tabs>
    </w:pPr>
  </w:style>
  <w:style w:type="paragraph" w:styleId="Retraitcorpsdetexte">
    <w:name w:val="Body Text Indent"/>
    <w:basedOn w:val="Normal"/>
    <w:link w:val="RetraitcorpsdetexteCar"/>
    <w:rsid w:val="00182A30"/>
    <w:pPr>
      <w:spacing w:before="120" w:after="120"/>
      <w:ind w:left="425"/>
      <w:jc w:val="both"/>
    </w:pPr>
    <w:rPr>
      <w:rFonts w:ascii="Arial Narrow" w:hAnsi="Arial Narrow"/>
      <w:szCs w:val="20"/>
    </w:rPr>
  </w:style>
  <w:style w:type="paragraph" w:styleId="Corpsdetexte">
    <w:name w:val="Body Text"/>
    <w:basedOn w:val="Normal"/>
    <w:link w:val="CorpsdetexteCar"/>
    <w:rsid w:val="00182A30"/>
    <w:pPr>
      <w:spacing w:before="120" w:after="120"/>
      <w:jc w:val="both"/>
    </w:pPr>
    <w:rPr>
      <w:rFonts w:ascii="Arial Narrow" w:hAnsi="Arial Narrow"/>
      <w:szCs w:val="20"/>
    </w:rPr>
  </w:style>
  <w:style w:type="paragraph" w:styleId="Notedefin">
    <w:name w:val="endnote text"/>
    <w:basedOn w:val="Normal"/>
    <w:semiHidden/>
    <w:rsid w:val="00182A30"/>
    <w:pPr>
      <w:spacing w:before="240"/>
      <w:ind w:firstLine="567"/>
      <w:jc w:val="both"/>
    </w:pPr>
    <w:rPr>
      <w:rFonts w:ascii="Arial" w:hAnsi="Arial"/>
      <w:sz w:val="20"/>
      <w:szCs w:val="20"/>
    </w:rPr>
  </w:style>
  <w:style w:type="paragraph" w:customStyle="1" w:styleId="tabulation">
    <w:name w:val="tabulation"/>
    <w:basedOn w:val="Normal"/>
    <w:rsid w:val="00182A30"/>
    <w:pPr>
      <w:tabs>
        <w:tab w:val="left" w:leader="dot" w:pos="4678"/>
      </w:tabs>
      <w:spacing w:before="120"/>
      <w:ind w:left="357" w:hanging="357"/>
      <w:jc w:val="both"/>
    </w:pPr>
    <w:rPr>
      <w:rFonts w:ascii="Arial" w:hAnsi="Arial"/>
      <w:sz w:val="20"/>
      <w:szCs w:val="20"/>
    </w:rPr>
  </w:style>
  <w:style w:type="paragraph" w:customStyle="1" w:styleId="tabulation2">
    <w:name w:val="tabulation 2"/>
    <w:basedOn w:val="Normal"/>
    <w:rsid w:val="006E490B"/>
    <w:pPr>
      <w:tabs>
        <w:tab w:val="left" w:leader="dot" w:pos="4678"/>
      </w:tabs>
      <w:spacing w:before="240"/>
      <w:ind w:left="709" w:hanging="357"/>
      <w:jc w:val="both"/>
    </w:pPr>
    <w:rPr>
      <w:rFonts w:ascii="Arial Narrow" w:hAnsi="Arial Narrow"/>
      <w:szCs w:val="20"/>
    </w:rPr>
  </w:style>
  <w:style w:type="table" w:styleId="Grilledutableau">
    <w:name w:val="Table Grid"/>
    <w:basedOn w:val="TableauNormal"/>
    <w:rsid w:val="006E490B"/>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rsid w:val="006E490B"/>
    <w:rPr>
      <w:sz w:val="16"/>
      <w:szCs w:val="16"/>
    </w:rPr>
  </w:style>
  <w:style w:type="paragraph" w:styleId="Commentaire">
    <w:name w:val="annotation text"/>
    <w:basedOn w:val="Normal"/>
    <w:link w:val="CommentaireCar"/>
    <w:rsid w:val="006E490B"/>
    <w:pPr>
      <w:spacing w:before="240"/>
      <w:ind w:firstLine="567"/>
      <w:jc w:val="both"/>
    </w:pPr>
    <w:rPr>
      <w:rFonts w:ascii="Arial Narrow" w:hAnsi="Arial Narrow"/>
      <w:sz w:val="20"/>
      <w:szCs w:val="20"/>
    </w:rPr>
  </w:style>
  <w:style w:type="paragraph" w:styleId="Corpsdetexte2">
    <w:name w:val="Body Text 2"/>
    <w:basedOn w:val="Normal"/>
    <w:rsid w:val="006E490B"/>
    <w:pPr>
      <w:spacing w:before="240" w:after="120" w:line="480" w:lineRule="auto"/>
      <w:ind w:firstLine="567"/>
      <w:jc w:val="both"/>
    </w:pPr>
    <w:rPr>
      <w:rFonts w:ascii="Arial Narrow" w:hAnsi="Arial Narrow"/>
      <w:szCs w:val="20"/>
    </w:rPr>
  </w:style>
  <w:style w:type="paragraph" w:styleId="Textedebulles">
    <w:name w:val="Balloon Text"/>
    <w:basedOn w:val="Normal"/>
    <w:semiHidden/>
    <w:rsid w:val="006E490B"/>
    <w:rPr>
      <w:rFonts w:ascii="Tahoma" w:hAnsi="Tahoma" w:cs="Tahoma"/>
      <w:sz w:val="16"/>
      <w:szCs w:val="16"/>
    </w:rPr>
  </w:style>
  <w:style w:type="paragraph" w:customStyle="1" w:styleId="Titrepagedegarde">
    <w:name w:val="Titre page de garde"/>
    <w:basedOn w:val="Titre5"/>
    <w:uiPriority w:val="99"/>
    <w:rsid w:val="009E3253"/>
    <w:pPr>
      <w:spacing w:after="240"/>
      <w:jc w:val="center"/>
    </w:pPr>
    <w:rPr>
      <w:rFonts w:ascii="Arial Narrow" w:hAnsi="Arial Narrow"/>
      <w:i w:val="0"/>
      <w:caps/>
      <w:sz w:val="28"/>
      <w:szCs w:val="20"/>
    </w:rPr>
  </w:style>
  <w:style w:type="character" w:customStyle="1" w:styleId="Titre3Car">
    <w:name w:val="Titre 3 Car"/>
    <w:link w:val="Titre3"/>
    <w:uiPriority w:val="9"/>
    <w:rsid w:val="00381852"/>
    <w:rPr>
      <w:rFonts w:asciiTheme="minorHAnsi" w:hAnsiTheme="minorHAnsi" w:cs="Calibri"/>
      <w:b/>
      <w:i/>
      <w:color w:val="002060"/>
      <w:sz w:val="24"/>
    </w:rPr>
  </w:style>
  <w:style w:type="character" w:customStyle="1" w:styleId="Titre6Car">
    <w:name w:val="Titre 6 Car"/>
    <w:aliases w:val="Titre 3 a) Car"/>
    <w:link w:val="Titre6"/>
    <w:rsid w:val="00A5527C"/>
    <w:rPr>
      <w:b/>
      <w:sz w:val="24"/>
    </w:rPr>
  </w:style>
  <w:style w:type="character" w:customStyle="1" w:styleId="CorpsdetexteCar">
    <w:name w:val="Corps de texte Car"/>
    <w:link w:val="Corpsdetexte"/>
    <w:rsid w:val="00A5527C"/>
    <w:rPr>
      <w:rFonts w:ascii="Arial Narrow" w:hAnsi="Arial Narrow"/>
      <w:sz w:val="24"/>
    </w:rPr>
  </w:style>
  <w:style w:type="paragraph" w:styleId="En-ttedetabledesmatires">
    <w:name w:val="TOC Heading"/>
    <w:basedOn w:val="Titre1"/>
    <w:next w:val="Normal"/>
    <w:uiPriority w:val="39"/>
    <w:unhideWhenUsed/>
    <w:qFormat/>
    <w:rsid w:val="000E544C"/>
    <w:pPr>
      <w:keepLines/>
      <w:spacing w:line="276" w:lineRule="auto"/>
      <w:outlineLvl w:val="9"/>
    </w:pPr>
    <w:rPr>
      <w:rFonts w:ascii="Cambria" w:hAnsi="Cambria"/>
      <w:bCs/>
      <w:color w:val="365F91"/>
      <w:sz w:val="28"/>
      <w:szCs w:val="28"/>
    </w:rPr>
  </w:style>
  <w:style w:type="paragraph" w:styleId="TM1">
    <w:name w:val="toc 1"/>
    <w:basedOn w:val="Normal"/>
    <w:next w:val="Normal"/>
    <w:autoRedefine/>
    <w:uiPriority w:val="39"/>
    <w:unhideWhenUsed/>
    <w:rsid w:val="009540FF"/>
    <w:pPr>
      <w:spacing w:before="120"/>
    </w:pPr>
    <w:rPr>
      <w:rFonts w:asciiTheme="minorHAnsi" w:hAnsiTheme="minorHAnsi" w:cstheme="minorHAnsi"/>
      <w:b/>
      <w:bCs/>
      <w:i/>
      <w:iCs/>
    </w:rPr>
  </w:style>
  <w:style w:type="paragraph" w:styleId="TM3">
    <w:name w:val="toc 3"/>
    <w:basedOn w:val="Normal"/>
    <w:next w:val="Normal"/>
    <w:autoRedefine/>
    <w:uiPriority w:val="39"/>
    <w:unhideWhenUsed/>
    <w:rsid w:val="00B675C0"/>
    <w:pPr>
      <w:ind w:left="480"/>
    </w:pPr>
    <w:rPr>
      <w:rFonts w:asciiTheme="minorHAnsi" w:hAnsiTheme="minorHAnsi" w:cstheme="minorHAnsi"/>
      <w:sz w:val="20"/>
      <w:szCs w:val="20"/>
    </w:rPr>
  </w:style>
  <w:style w:type="character" w:styleId="Lienhypertexte">
    <w:name w:val="Hyperlink"/>
    <w:uiPriority w:val="99"/>
    <w:unhideWhenUsed/>
    <w:rsid w:val="000E544C"/>
    <w:rPr>
      <w:color w:val="0000FF"/>
      <w:u w:val="single"/>
    </w:rPr>
  </w:style>
  <w:style w:type="paragraph" w:styleId="Paragraphedeliste">
    <w:name w:val="List Paragraph"/>
    <w:aliases w:val="Puces"/>
    <w:basedOn w:val="Normal"/>
    <w:uiPriority w:val="34"/>
    <w:qFormat/>
    <w:rsid w:val="007E0DF3"/>
    <w:pPr>
      <w:ind w:left="708"/>
    </w:pPr>
  </w:style>
  <w:style w:type="character" w:customStyle="1" w:styleId="RetraitcorpsdetexteCar">
    <w:name w:val="Retrait corps de texte Car"/>
    <w:link w:val="Retraitcorpsdetexte"/>
    <w:rsid w:val="00B55D58"/>
    <w:rPr>
      <w:rFonts w:ascii="Arial Narrow" w:hAnsi="Arial Narrow"/>
      <w:sz w:val="24"/>
    </w:rPr>
  </w:style>
  <w:style w:type="paragraph" w:styleId="TM2">
    <w:name w:val="toc 2"/>
    <w:basedOn w:val="Normal"/>
    <w:next w:val="Normal"/>
    <w:autoRedefine/>
    <w:uiPriority w:val="39"/>
    <w:unhideWhenUsed/>
    <w:rsid w:val="004F46B9"/>
    <w:pPr>
      <w:spacing w:before="120"/>
      <w:ind w:left="240"/>
    </w:pPr>
    <w:rPr>
      <w:rFonts w:asciiTheme="minorHAnsi" w:hAnsiTheme="minorHAnsi" w:cstheme="minorHAnsi"/>
      <w:b/>
      <w:bCs/>
      <w:sz w:val="22"/>
      <w:szCs w:val="22"/>
    </w:rPr>
  </w:style>
  <w:style w:type="paragraph" w:styleId="Objetducommentaire">
    <w:name w:val="annotation subject"/>
    <w:basedOn w:val="Commentaire"/>
    <w:next w:val="Commentaire"/>
    <w:link w:val="ObjetducommentaireCar"/>
    <w:uiPriority w:val="99"/>
    <w:semiHidden/>
    <w:unhideWhenUsed/>
    <w:rsid w:val="00D56234"/>
    <w:pPr>
      <w:spacing w:before="0"/>
      <w:ind w:firstLine="0"/>
      <w:jc w:val="left"/>
    </w:pPr>
    <w:rPr>
      <w:rFonts w:ascii="Times New Roman" w:hAnsi="Times New Roman"/>
      <w:b/>
      <w:bCs/>
    </w:rPr>
  </w:style>
  <w:style w:type="character" w:customStyle="1" w:styleId="CommentaireCar">
    <w:name w:val="Commentaire Car"/>
    <w:link w:val="Commentaire"/>
    <w:rsid w:val="00D56234"/>
    <w:rPr>
      <w:rFonts w:ascii="Arial Narrow" w:hAnsi="Arial Narrow"/>
    </w:rPr>
  </w:style>
  <w:style w:type="character" w:customStyle="1" w:styleId="ObjetducommentaireCar">
    <w:name w:val="Objet du commentaire Car"/>
    <w:link w:val="Objetducommentaire"/>
    <w:uiPriority w:val="99"/>
    <w:semiHidden/>
    <w:rsid w:val="00D56234"/>
    <w:rPr>
      <w:rFonts w:ascii="Arial Narrow" w:hAnsi="Arial Narrow"/>
      <w:b/>
      <w:bCs/>
    </w:rPr>
  </w:style>
  <w:style w:type="paragraph" w:customStyle="1" w:styleId="CorpsdeTexte0">
    <w:name w:val="Corps de Texte"/>
    <w:basedOn w:val="Normal"/>
    <w:rsid w:val="004E499D"/>
    <w:pPr>
      <w:spacing w:line="240" w:lineRule="exact"/>
      <w:ind w:left="1418" w:right="-216"/>
      <w:jc w:val="both"/>
    </w:pPr>
    <w:rPr>
      <w:rFonts w:ascii="Garamond" w:hAnsi="Garamond"/>
    </w:rPr>
  </w:style>
  <w:style w:type="paragraph" w:customStyle="1" w:styleId="CarCar">
    <w:name w:val="Car Car"/>
    <w:basedOn w:val="Normal"/>
    <w:rsid w:val="004504D5"/>
    <w:pPr>
      <w:spacing w:after="160" w:line="240" w:lineRule="exact"/>
    </w:pPr>
    <w:rPr>
      <w:sz w:val="20"/>
      <w:szCs w:val="20"/>
    </w:rPr>
  </w:style>
  <w:style w:type="paragraph" w:styleId="Rvision">
    <w:name w:val="Revision"/>
    <w:hidden/>
    <w:uiPriority w:val="99"/>
    <w:semiHidden/>
    <w:rsid w:val="002862A9"/>
    <w:rPr>
      <w:sz w:val="24"/>
      <w:szCs w:val="24"/>
    </w:rPr>
  </w:style>
  <w:style w:type="paragraph" w:styleId="NormalWeb">
    <w:name w:val="Normal (Web)"/>
    <w:basedOn w:val="Normal"/>
    <w:rsid w:val="008553ED"/>
    <w:pPr>
      <w:spacing w:before="100" w:beforeAutospacing="1" w:after="100" w:afterAutospacing="1"/>
      <w:ind w:left="75" w:right="225"/>
    </w:pPr>
    <w:rPr>
      <w:rFonts w:ascii="Arial" w:hAnsi="Arial" w:cs="Arial"/>
      <w:sz w:val="20"/>
      <w:szCs w:val="20"/>
    </w:rPr>
  </w:style>
  <w:style w:type="paragraph" w:customStyle="1" w:styleId="CarCarCar">
    <w:name w:val="Car Car Car"/>
    <w:basedOn w:val="Normal"/>
    <w:rsid w:val="008553ED"/>
    <w:pPr>
      <w:spacing w:after="160" w:line="240" w:lineRule="exact"/>
    </w:pPr>
    <w:rPr>
      <w:sz w:val="20"/>
      <w:szCs w:val="20"/>
    </w:rPr>
  </w:style>
  <w:style w:type="paragraph" w:styleId="Notedebasdepage">
    <w:name w:val="footnote text"/>
    <w:basedOn w:val="Normal"/>
    <w:link w:val="NotedebasdepageCar"/>
    <w:uiPriority w:val="99"/>
    <w:semiHidden/>
    <w:unhideWhenUsed/>
    <w:rsid w:val="00AA0D2F"/>
    <w:pPr>
      <w:spacing w:before="120"/>
      <w:jc w:val="both"/>
    </w:pPr>
    <w:rPr>
      <w:rFonts w:ascii="Arial" w:hAnsi="Arial"/>
      <w:sz w:val="20"/>
      <w:szCs w:val="20"/>
    </w:rPr>
  </w:style>
  <w:style w:type="character" w:customStyle="1" w:styleId="NotedebasdepageCar">
    <w:name w:val="Note de bas de page Car"/>
    <w:basedOn w:val="Policepardfaut"/>
    <w:link w:val="Notedebasdepage"/>
    <w:uiPriority w:val="99"/>
    <w:semiHidden/>
    <w:rsid w:val="00AA0D2F"/>
    <w:rPr>
      <w:rFonts w:ascii="Arial" w:hAnsi="Arial"/>
    </w:rPr>
  </w:style>
  <w:style w:type="character" w:styleId="Appelnotedebasdep">
    <w:name w:val="footnote reference"/>
    <w:uiPriority w:val="99"/>
    <w:semiHidden/>
    <w:unhideWhenUsed/>
    <w:rsid w:val="00AA0D2F"/>
    <w:rPr>
      <w:vertAlign w:val="superscript"/>
    </w:rPr>
  </w:style>
  <w:style w:type="character" w:styleId="Lienhypertextesuivivisit">
    <w:name w:val="FollowedHyperlink"/>
    <w:basedOn w:val="Policepardfaut"/>
    <w:uiPriority w:val="99"/>
    <w:semiHidden/>
    <w:unhideWhenUsed/>
    <w:rsid w:val="00E401D9"/>
    <w:rPr>
      <w:color w:val="800080" w:themeColor="followedHyperlink"/>
      <w:u w:val="single"/>
    </w:rPr>
  </w:style>
  <w:style w:type="paragraph" w:styleId="TM4">
    <w:name w:val="toc 4"/>
    <w:basedOn w:val="Normal"/>
    <w:next w:val="Normal"/>
    <w:autoRedefine/>
    <w:uiPriority w:val="39"/>
    <w:unhideWhenUsed/>
    <w:rsid w:val="009D6339"/>
    <w:pPr>
      <w:ind w:left="720"/>
    </w:pPr>
    <w:rPr>
      <w:rFonts w:asciiTheme="minorHAnsi" w:hAnsiTheme="minorHAnsi" w:cstheme="minorHAnsi"/>
      <w:sz w:val="20"/>
      <w:szCs w:val="20"/>
    </w:rPr>
  </w:style>
  <w:style w:type="paragraph" w:styleId="TM5">
    <w:name w:val="toc 5"/>
    <w:basedOn w:val="Normal"/>
    <w:next w:val="Normal"/>
    <w:autoRedefine/>
    <w:uiPriority w:val="39"/>
    <w:unhideWhenUsed/>
    <w:rsid w:val="009D6339"/>
    <w:pPr>
      <w:ind w:left="960"/>
    </w:pPr>
    <w:rPr>
      <w:rFonts w:asciiTheme="minorHAnsi" w:hAnsiTheme="minorHAnsi" w:cstheme="minorHAnsi"/>
      <w:sz w:val="20"/>
      <w:szCs w:val="20"/>
    </w:rPr>
  </w:style>
  <w:style w:type="paragraph" w:styleId="TM6">
    <w:name w:val="toc 6"/>
    <w:basedOn w:val="Normal"/>
    <w:next w:val="Normal"/>
    <w:autoRedefine/>
    <w:uiPriority w:val="39"/>
    <w:unhideWhenUsed/>
    <w:rsid w:val="009D6339"/>
    <w:pPr>
      <w:ind w:left="1200"/>
    </w:pPr>
    <w:rPr>
      <w:rFonts w:asciiTheme="minorHAnsi" w:hAnsiTheme="minorHAnsi" w:cstheme="minorHAnsi"/>
      <w:sz w:val="20"/>
      <w:szCs w:val="20"/>
    </w:rPr>
  </w:style>
  <w:style w:type="paragraph" w:styleId="TM7">
    <w:name w:val="toc 7"/>
    <w:basedOn w:val="Normal"/>
    <w:next w:val="Normal"/>
    <w:autoRedefine/>
    <w:uiPriority w:val="39"/>
    <w:unhideWhenUsed/>
    <w:rsid w:val="009D6339"/>
    <w:pPr>
      <w:ind w:left="1440"/>
    </w:pPr>
    <w:rPr>
      <w:rFonts w:asciiTheme="minorHAnsi" w:hAnsiTheme="minorHAnsi" w:cstheme="minorHAnsi"/>
      <w:sz w:val="20"/>
      <w:szCs w:val="20"/>
    </w:rPr>
  </w:style>
  <w:style w:type="paragraph" w:styleId="TM8">
    <w:name w:val="toc 8"/>
    <w:basedOn w:val="Normal"/>
    <w:next w:val="Normal"/>
    <w:autoRedefine/>
    <w:uiPriority w:val="39"/>
    <w:unhideWhenUsed/>
    <w:rsid w:val="009D6339"/>
    <w:pPr>
      <w:ind w:left="1680"/>
    </w:pPr>
    <w:rPr>
      <w:rFonts w:asciiTheme="minorHAnsi" w:hAnsiTheme="minorHAnsi" w:cstheme="minorHAnsi"/>
      <w:sz w:val="20"/>
      <w:szCs w:val="20"/>
    </w:rPr>
  </w:style>
  <w:style w:type="paragraph" w:styleId="TM9">
    <w:name w:val="toc 9"/>
    <w:basedOn w:val="Normal"/>
    <w:next w:val="Normal"/>
    <w:autoRedefine/>
    <w:uiPriority w:val="39"/>
    <w:unhideWhenUsed/>
    <w:rsid w:val="009D6339"/>
    <w:pPr>
      <w:ind w:left="1920"/>
    </w:pPr>
    <w:rPr>
      <w:rFonts w:asciiTheme="minorHAnsi" w:hAnsiTheme="minorHAnsi" w:cstheme="minorHAnsi"/>
      <w:sz w:val="20"/>
      <w:szCs w:val="20"/>
    </w:rPr>
  </w:style>
  <w:style w:type="character" w:styleId="Textedelespacerserv">
    <w:name w:val="Placeholder Text"/>
    <w:basedOn w:val="Policepardfaut"/>
    <w:uiPriority w:val="99"/>
    <w:semiHidden/>
    <w:rsid w:val="00614FC8"/>
    <w:rPr>
      <w:color w:val="808080"/>
    </w:rPr>
  </w:style>
  <w:style w:type="paragraph" w:customStyle="1" w:styleId="Default">
    <w:name w:val="Default"/>
    <w:rsid w:val="0041498C"/>
    <w:pPr>
      <w:autoSpaceDE w:val="0"/>
      <w:autoSpaceDN w:val="0"/>
      <w:adjustRightInd w:val="0"/>
    </w:pPr>
    <w:rPr>
      <w:rFonts w:ascii="Calibri" w:hAnsi="Calibri" w:cs="Calibri"/>
      <w:color w:val="000000"/>
      <w:sz w:val="24"/>
      <w:szCs w:val="24"/>
    </w:rPr>
  </w:style>
  <w:style w:type="paragraph" w:customStyle="1" w:styleId="Texte">
    <w:name w:val="Texte"/>
    <w:basedOn w:val="Normal"/>
    <w:link w:val="TexteCar"/>
    <w:qFormat/>
    <w:rsid w:val="00276312"/>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276312"/>
    <w:rPr>
      <w:rFonts w:eastAsiaTheme="minorHAnsi"/>
      <w:sz w:val="24"/>
      <w:szCs w:val="22"/>
      <w:lang w:eastAsia="en-US"/>
    </w:rPr>
  </w:style>
  <w:style w:type="character" w:customStyle="1" w:styleId="Titre2Car">
    <w:name w:val="Titre 2 Car"/>
    <w:aliases w:val="Titre 2 a) Car"/>
    <w:basedOn w:val="Policepardfaut"/>
    <w:link w:val="Titre2"/>
    <w:rsid w:val="00E82B67"/>
    <w:rPr>
      <w:rFonts w:asciiTheme="minorHAnsi" w:hAnsiTheme="minorHAnsi" w:cstheme="minorHAnsi"/>
      <w:b/>
      <w:sz w:val="28"/>
      <w:szCs w:val="24"/>
    </w:rPr>
  </w:style>
  <w:style w:type="character" w:styleId="Emphaseintense">
    <w:name w:val="Intense Emphasis"/>
    <w:basedOn w:val="Policepardfaut"/>
    <w:uiPriority w:val="21"/>
    <w:qFormat/>
    <w:rsid w:val="00685968"/>
    <w:rPr>
      <w:i/>
      <w:iCs/>
      <w:color w:val="4F81BD" w:themeColor="accent1"/>
    </w:rPr>
  </w:style>
  <w:style w:type="paragraph" w:styleId="Corpsdetexte3">
    <w:name w:val="Body Text 3"/>
    <w:basedOn w:val="Normal"/>
    <w:link w:val="Corpsdetexte3Car"/>
    <w:uiPriority w:val="99"/>
    <w:semiHidden/>
    <w:unhideWhenUsed/>
    <w:rsid w:val="00F2347B"/>
    <w:pPr>
      <w:spacing w:after="120"/>
    </w:pPr>
    <w:rPr>
      <w:sz w:val="16"/>
      <w:szCs w:val="16"/>
    </w:rPr>
  </w:style>
  <w:style w:type="character" w:customStyle="1" w:styleId="Corpsdetexte3Car">
    <w:name w:val="Corps de texte 3 Car"/>
    <w:basedOn w:val="Policepardfaut"/>
    <w:link w:val="Corpsdetexte3"/>
    <w:uiPriority w:val="99"/>
    <w:semiHidden/>
    <w:rsid w:val="00F2347B"/>
    <w:rPr>
      <w:sz w:val="16"/>
      <w:szCs w:val="16"/>
    </w:rPr>
  </w:style>
  <w:style w:type="paragraph" w:customStyle="1" w:styleId="TexteCCCar">
    <w:name w:val="Texte CC Car"/>
    <w:basedOn w:val="Normal"/>
    <w:link w:val="TexteCCCarCar"/>
    <w:autoRedefine/>
    <w:rsid w:val="00B00D0E"/>
    <w:pPr>
      <w:tabs>
        <w:tab w:val="left" w:pos="567"/>
        <w:tab w:val="left" w:pos="1134"/>
        <w:tab w:val="left" w:pos="4070"/>
      </w:tabs>
      <w:spacing w:before="264" w:line="278" w:lineRule="exact"/>
      <w:ind w:left="720" w:firstLine="714"/>
      <w:jc w:val="both"/>
    </w:pPr>
    <w:rPr>
      <w:color w:val="000000"/>
    </w:rPr>
  </w:style>
  <w:style w:type="character" w:customStyle="1" w:styleId="TexteCCCarCar">
    <w:name w:val="Texte CC Car Car"/>
    <w:link w:val="TexteCCCar"/>
    <w:rsid w:val="00B00D0E"/>
    <w:rPr>
      <w:color w:val="000000"/>
      <w:sz w:val="24"/>
      <w:szCs w:val="24"/>
    </w:rPr>
  </w:style>
  <w:style w:type="paragraph" w:customStyle="1" w:styleId="Style2Car">
    <w:name w:val="Style2 Car"/>
    <w:basedOn w:val="Normal"/>
    <w:rsid w:val="00823F90"/>
    <w:pPr>
      <w:keepLines/>
      <w:numPr>
        <w:numId w:val="4"/>
      </w:numPr>
      <w:spacing w:after="120"/>
      <w:jc w:val="both"/>
      <w:outlineLvl w:val="0"/>
    </w:pPr>
    <w:rPr>
      <w:rFonts w:ascii="Arial" w:hAnsi="Arial" w:cs="Arial"/>
      <w:b/>
      <w:lang w:eastAsia="en-US"/>
    </w:rPr>
  </w:style>
  <w:style w:type="paragraph" w:customStyle="1" w:styleId="CharChar1">
    <w:name w:val="Char Char1"/>
    <w:basedOn w:val="Normal"/>
    <w:rsid w:val="007A38BA"/>
    <w:pPr>
      <w:spacing w:after="160" w:line="240" w:lineRule="exact"/>
    </w:pPr>
    <w:rPr>
      <w:rFonts w:ascii="Tahoma" w:hAnsi="Tahoma"/>
      <w:lang w:val="en-US" w:eastAsia="en-US"/>
    </w:rPr>
  </w:style>
  <w:style w:type="paragraph" w:customStyle="1" w:styleId="2Listecarrs">
    <w:name w:val="2 Liste carrés"/>
    <w:basedOn w:val="Normal"/>
    <w:link w:val="2ListecarrsCar"/>
    <w:qFormat/>
    <w:rsid w:val="00736A90"/>
    <w:pPr>
      <w:numPr>
        <w:numId w:val="6"/>
      </w:numPr>
      <w:autoSpaceDE w:val="0"/>
      <w:spacing w:before="120" w:after="120"/>
      <w:jc w:val="both"/>
    </w:pPr>
    <w:rPr>
      <w:rFonts w:ascii="Arial" w:hAnsi="Arial"/>
      <w:sz w:val="22"/>
      <w:lang w:val="x-none" w:eastAsia="x-none"/>
    </w:rPr>
  </w:style>
  <w:style w:type="character" w:customStyle="1" w:styleId="2ListecarrsCar">
    <w:name w:val="2 Liste carrés Car"/>
    <w:link w:val="2Listecarrs"/>
    <w:rsid w:val="00736A90"/>
    <w:rPr>
      <w:rFonts w:ascii="Arial" w:hAnsi="Arial"/>
      <w:sz w:val="22"/>
      <w:szCs w:val="24"/>
      <w:lang w:val="x-none" w:eastAsia="x-none"/>
    </w:rPr>
  </w:style>
  <w:style w:type="paragraph" w:styleId="Sansinterligne">
    <w:name w:val="No Spacing"/>
    <w:uiPriority w:val="1"/>
    <w:qFormat/>
    <w:rsid w:val="005225FA"/>
    <w:rPr>
      <w:sz w:val="24"/>
      <w:szCs w:val="24"/>
    </w:rPr>
  </w:style>
  <w:style w:type="table" w:customStyle="1" w:styleId="Grilledutableau1">
    <w:name w:val="Grille du tableau1"/>
    <w:basedOn w:val="TableauNormal"/>
    <w:next w:val="Grilledutableau"/>
    <w:uiPriority w:val="39"/>
    <w:rsid w:val="00854F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6312">
      <w:bodyDiv w:val="1"/>
      <w:marLeft w:val="0"/>
      <w:marRight w:val="0"/>
      <w:marTop w:val="0"/>
      <w:marBottom w:val="0"/>
      <w:divBdr>
        <w:top w:val="none" w:sz="0" w:space="0" w:color="auto"/>
        <w:left w:val="none" w:sz="0" w:space="0" w:color="auto"/>
        <w:bottom w:val="none" w:sz="0" w:space="0" w:color="auto"/>
        <w:right w:val="none" w:sz="0" w:space="0" w:color="auto"/>
      </w:divBdr>
      <w:divsChild>
        <w:div w:id="751972055">
          <w:marLeft w:val="3719"/>
          <w:marRight w:val="0"/>
          <w:marTop w:val="0"/>
          <w:marBottom w:val="0"/>
          <w:divBdr>
            <w:top w:val="none" w:sz="0" w:space="0" w:color="auto"/>
            <w:left w:val="none" w:sz="0" w:space="0" w:color="auto"/>
            <w:bottom w:val="none" w:sz="0" w:space="0" w:color="auto"/>
            <w:right w:val="none" w:sz="0" w:space="0" w:color="auto"/>
          </w:divBdr>
        </w:div>
      </w:divsChild>
    </w:div>
    <w:div w:id="21638133">
      <w:bodyDiv w:val="1"/>
      <w:marLeft w:val="0"/>
      <w:marRight w:val="0"/>
      <w:marTop w:val="0"/>
      <w:marBottom w:val="0"/>
      <w:divBdr>
        <w:top w:val="none" w:sz="0" w:space="0" w:color="auto"/>
        <w:left w:val="none" w:sz="0" w:space="0" w:color="auto"/>
        <w:bottom w:val="none" w:sz="0" w:space="0" w:color="auto"/>
        <w:right w:val="none" w:sz="0" w:space="0" w:color="auto"/>
      </w:divBdr>
    </w:div>
    <w:div w:id="22286819">
      <w:bodyDiv w:val="1"/>
      <w:marLeft w:val="0"/>
      <w:marRight w:val="0"/>
      <w:marTop w:val="0"/>
      <w:marBottom w:val="0"/>
      <w:divBdr>
        <w:top w:val="none" w:sz="0" w:space="0" w:color="auto"/>
        <w:left w:val="none" w:sz="0" w:space="0" w:color="auto"/>
        <w:bottom w:val="none" w:sz="0" w:space="0" w:color="auto"/>
        <w:right w:val="none" w:sz="0" w:space="0" w:color="auto"/>
      </w:divBdr>
    </w:div>
    <w:div w:id="98380986">
      <w:bodyDiv w:val="1"/>
      <w:marLeft w:val="0"/>
      <w:marRight w:val="0"/>
      <w:marTop w:val="0"/>
      <w:marBottom w:val="0"/>
      <w:divBdr>
        <w:top w:val="none" w:sz="0" w:space="0" w:color="auto"/>
        <w:left w:val="none" w:sz="0" w:space="0" w:color="auto"/>
        <w:bottom w:val="none" w:sz="0" w:space="0" w:color="auto"/>
        <w:right w:val="none" w:sz="0" w:space="0" w:color="auto"/>
      </w:divBdr>
    </w:div>
    <w:div w:id="180633202">
      <w:bodyDiv w:val="1"/>
      <w:marLeft w:val="0"/>
      <w:marRight w:val="0"/>
      <w:marTop w:val="0"/>
      <w:marBottom w:val="0"/>
      <w:divBdr>
        <w:top w:val="none" w:sz="0" w:space="0" w:color="auto"/>
        <w:left w:val="none" w:sz="0" w:space="0" w:color="auto"/>
        <w:bottom w:val="none" w:sz="0" w:space="0" w:color="auto"/>
        <w:right w:val="none" w:sz="0" w:space="0" w:color="auto"/>
      </w:divBdr>
    </w:div>
    <w:div w:id="249318796">
      <w:bodyDiv w:val="1"/>
      <w:marLeft w:val="0"/>
      <w:marRight w:val="0"/>
      <w:marTop w:val="0"/>
      <w:marBottom w:val="0"/>
      <w:divBdr>
        <w:top w:val="none" w:sz="0" w:space="0" w:color="auto"/>
        <w:left w:val="none" w:sz="0" w:space="0" w:color="auto"/>
        <w:bottom w:val="none" w:sz="0" w:space="0" w:color="auto"/>
        <w:right w:val="none" w:sz="0" w:space="0" w:color="auto"/>
      </w:divBdr>
    </w:div>
    <w:div w:id="297300939">
      <w:bodyDiv w:val="1"/>
      <w:marLeft w:val="0"/>
      <w:marRight w:val="0"/>
      <w:marTop w:val="0"/>
      <w:marBottom w:val="0"/>
      <w:divBdr>
        <w:top w:val="none" w:sz="0" w:space="0" w:color="auto"/>
        <w:left w:val="none" w:sz="0" w:space="0" w:color="auto"/>
        <w:bottom w:val="none" w:sz="0" w:space="0" w:color="auto"/>
        <w:right w:val="none" w:sz="0" w:space="0" w:color="auto"/>
      </w:divBdr>
    </w:div>
    <w:div w:id="543563335">
      <w:bodyDiv w:val="1"/>
      <w:marLeft w:val="0"/>
      <w:marRight w:val="0"/>
      <w:marTop w:val="0"/>
      <w:marBottom w:val="0"/>
      <w:divBdr>
        <w:top w:val="none" w:sz="0" w:space="0" w:color="auto"/>
        <w:left w:val="none" w:sz="0" w:space="0" w:color="auto"/>
        <w:bottom w:val="none" w:sz="0" w:space="0" w:color="auto"/>
        <w:right w:val="none" w:sz="0" w:space="0" w:color="auto"/>
      </w:divBdr>
    </w:div>
    <w:div w:id="606734627">
      <w:bodyDiv w:val="1"/>
      <w:marLeft w:val="0"/>
      <w:marRight w:val="0"/>
      <w:marTop w:val="0"/>
      <w:marBottom w:val="0"/>
      <w:divBdr>
        <w:top w:val="none" w:sz="0" w:space="0" w:color="auto"/>
        <w:left w:val="none" w:sz="0" w:space="0" w:color="auto"/>
        <w:bottom w:val="none" w:sz="0" w:space="0" w:color="auto"/>
        <w:right w:val="none" w:sz="0" w:space="0" w:color="auto"/>
      </w:divBdr>
      <w:divsChild>
        <w:div w:id="1183276770">
          <w:marLeft w:val="3719"/>
          <w:marRight w:val="0"/>
          <w:marTop w:val="0"/>
          <w:marBottom w:val="0"/>
          <w:divBdr>
            <w:top w:val="none" w:sz="0" w:space="0" w:color="auto"/>
            <w:left w:val="none" w:sz="0" w:space="0" w:color="auto"/>
            <w:bottom w:val="none" w:sz="0" w:space="0" w:color="auto"/>
            <w:right w:val="none" w:sz="0" w:space="0" w:color="auto"/>
          </w:divBdr>
        </w:div>
      </w:divsChild>
    </w:div>
    <w:div w:id="744768021">
      <w:bodyDiv w:val="1"/>
      <w:marLeft w:val="0"/>
      <w:marRight w:val="0"/>
      <w:marTop w:val="0"/>
      <w:marBottom w:val="0"/>
      <w:divBdr>
        <w:top w:val="none" w:sz="0" w:space="0" w:color="auto"/>
        <w:left w:val="none" w:sz="0" w:space="0" w:color="auto"/>
        <w:bottom w:val="none" w:sz="0" w:space="0" w:color="auto"/>
        <w:right w:val="none" w:sz="0" w:space="0" w:color="auto"/>
      </w:divBdr>
    </w:div>
    <w:div w:id="820118483">
      <w:bodyDiv w:val="1"/>
      <w:marLeft w:val="0"/>
      <w:marRight w:val="0"/>
      <w:marTop w:val="0"/>
      <w:marBottom w:val="0"/>
      <w:divBdr>
        <w:top w:val="none" w:sz="0" w:space="0" w:color="auto"/>
        <w:left w:val="none" w:sz="0" w:space="0" w:color="auto"/>
        <w:bottom w:val="none" w:sz="0" w:space="0" w:color="auto"/>
        <w:right w:val="none" w:sz="0" w:space="0" w:color="auto"/>
      </w:divBdr>
    </w:div>
    <w:div w:id="858857422">
      <w:bodyDiv w:val="1"/>
      <w:marLeft w:val="0"/>
      <w:marRight w:val="0"/>
      <w:marTop w:val="0"/>
      <w:marBottom w:val="0"/>
      <w:divBdr>
        <w:top w:val="none" w:sz="0" w:space="0" w:color="auto"/>
        <w:left w:val="none" w:sz="0" w:space="0" w:color="auto"/>
        <w:bottom w:val="none" w:sz="0" w:space="0" w:color="auto"/>
        <w:right w:val="none" w:sz="0" w:space="0" w:color="auto"/>
      </w:divBdr>
    </w:div>
    <w:div w:id="879509732">
      <w:bodyDiv w:val="1"/>
      <w:marLeft w:val="0"/>
      <w:marRight w:val="0"/>
      <w:marTop w:val="0"/>
      <w:marBottom w:val="0"/>
      <w:divBdr>
        <w:top w:val="none" w:sz="0" w:space="0" w:color="auto"/>
        <w:left w:val="none" w:sz="0" w:space="0" w:color="auto"/>
        <w:bottom w:val="none" w:sz="0" w:space="0" w:color="auto"/>
        <w:right w:val="none" w:sz="0" w:space="0" w:color="auto"/>
      </w:divBdr>
    </w:div>
    <w:div w:id="965887449">
      <w:bodyDiv w:val="1"/>
      <w:marLeft w:val="0"/>
      <w:marRight w:val="0"/>
      <w:marTop w:val="0"/>
      <w:marBottom w:val="0"/>
      <w:divBdr>
        <w:top w:val="none" w:sz="0" w:space="0" w:color="auto"/>
        <w:left w:val="none" w:sz="0" w:space="0" w:color="auto"/>
        <w:bottom w:val="none" w:sz="0" w:space="0" w:color="auto"/>
        <w:right w:val="none" w:sz="0" w:space="0" w:color="auto"/>
      </w:divBdr>
      <w:divsChild>
        <w:div w:id="726029221">
          <w:marLeft w:val="0"/>
          <w:marRight w:val="0"/>
          <w:marTop w:val="0"/>
          <w:marBottom w:val="0"/>
          <w:divBdr>
            <w:top w:val="none" w:sz="0" w:space="0" w:color="auto"/>
            <w:left w:val="none" w:sz="0" w:space="0" w:color="auto"/>
            <w:bottom w:val="none" w:sz="0" w:space="0" w:color="auto"/>
            <w:right w:val="none" w:sz="0" w:space="0" w:color="auto"/>
          </w:divBdr>
        </w:div>
        <w:div w:id="1940409084">
          <w:marLeft w:val="0"/>
          <w:marRight w:val="0"/>
          <w:marTop w:val="0"/>
          <w:marBottom w:val="0"/>
          <w:divBdr>
            <w:top w:val="none" w:sz="0" w:space="0" w:color="auto"/>
            <w:left w:val="none" w:sz="0" w:space="0" w:color="auto"/>
            <w:bottom w:val="none" w:sz="0" w:space="0" w:color="auto"/>
            <w:right w:val="none" w:sz="0" w:space="0" w:color="auto"/>
          </w:divBdr>
        </w:div>
      </w:divsChild>
    </w:div>
    <w:div w:id="1044060238">
      <w:bodyDiv w:val="1"/>
      <w:marLeft w:val="0"/>
      <w:marRight w:val="0"/>
      <w:marTop w:val="0"/>
      <w:marBottom w:val="0"/>
      <w:divBdr>
        <w:top w:val="none" w:sz="0" w:space="0" w:color="auto"/>
        <w:left w:val="none" w:sz="0" w:space="0" w:color="auto"/>
        <w:bottom w:val="none" w:sz="0" w:space="0" w:color="auto"/>
        <w:right w:val="none" w:sz="0" w:space="0" w:color="auto"/>
      </w:divBdr>
    </w:div>
    <w:div w:id="1047798902">
      <w:bodyDiv w:val="1"/>
      <w:marLeft w:val="0"/>
      <w:marRight w:val="0"/>
      <w:marTop w:val="0"/>
      <w:marBottom w:val="0"/>
      <w:divBdr>
        <w:top w:val="none" w:sz="0" w:space="0" w:color="auto"/>
        <w:left w:val="none" w:sz="0" w:space="0" w:color="auto"/>
        <w:bottom w:val="none" w:sz="0" w:space="0" w:color="auto"/>
        <w:right w:val="none" w:sz="0" w:space="0" w:color="auto"/>
      </w:divBdr>
    </w:div>
    <w:div w:id="1085608922">
      <w:bodyDiv w:val="1"/>
      <w:marLeft w:val="0"/>
      <w:marRight w:val="0"/>
      <w:marTop w:val="0"/>
      <w:marBottom w:val="0"/>
      <w:divBdr>
        <w:top w:val="none" w:sz="0" w:space="0" w:color="auto"/>
        <w:left w:val="none" w:sz="0" w:space="0" w:color="auto"/>
        <w:bottom w:val="none" w:sz="0" w:space="0" w:color="auto"/>
        <w:right w:val="none" w:sz="0" w:space="0" w:color="auto"/>
      </w:divBdr>
    </w:div>
    <w:div w:id="1329794717">
      <w:bodyDiv w:val="1"/>
      <w:marLeft w:val="0"/>
      <w:marRight w:val="0"/>
      <w:marTop w:val="0"/>
      <w:marBottom w:val="0"/>
      <w:divBdr>
        <w:top w:val="none" w:sz="0" w:space="0" w:color="auto"/>
        <w:left w:val="none" w:sz="0" w:space="0" w:color="auto"/>
        <w:bottom w:val="none" w:sz="0" w:space="0" w:color="auto"/>
        <w:right w:val="none" w:sz="0" w:space="0" w:color="auto"/>
      </w:divBdr>
    </w:div>
    <w:div w:id="1332834826">
      <w:bodyDiv w:val="1"/>
      <w:marLeft w:val="0"/>
      <w:marRight w:val="0"/>
      <w:marTop w:val="0"/>
      <w:marBottom w:val="0"/>
      <w:divBdr>
        <w:top w:val="none" w:sz="0" w:space="0" w:color="auto"/>
        <w:left w:val="none" w:sz="0" w:space="0" w:color="auto"/>
        <w:bottom w:val="none" w:sz="0" w:space="0" w:color="auto"/>
        <w:right w:val="none" w:sz="0" w:space="0" w:color="auto"/>
      </w:divBdr>
      <w:divsChild>
        <w:div w:id="1577855501">
          <w:marLeft w:val="3719"/>
          <w:marRight w:val="0"/>
          <w:marTop w:val="0"/>
          <w:marBottom w:val="0"/>
          <w:divBdr>
            <w:top w:val="none" w:sz="0" w:space="0" w:color="auto"/>
            <w:left w:val="none" w:sz="0" w:space="0" w:color="auto"/>
            <w:bottom w:val="none" w:sz="0" w:space="0" w:color="auto"/>
            <w:right w:val="none" w:sz="0" w:space="0" w:color="auto"/>
          </w:divBdr>
        </w:div>
      </w:divsChild>
    </w:div>
    <w:div w:id="1377047680">
      <w:bodyDiv w:val="1"/>
      <w:marLeft w:val="0"/>
      <w:marRight w:val="0"/>
      <w:marTop w:val="0"/>
      <w:marBottom w:val="0"/>
      <w:divBdr>
        <w:top w:val="none" w:sz="0" w:space="0" w:color="auto"/>
        <w:left w:val="none" w:sz="0" w:space="0" w:color="auto"/>
        <w:bottom w:val="none" w:sz="0" w:space="0" w:color="auto"/>
        <w:right w:val="none" w:sz="0" w:space="0" w:color="auto"/>
      </w:divBdr>
    </w:div>
    <w:div w:id="1422872690">
      <w:bodyDiv w:val="1"/>
      <w:marLeft w:val="0"/>
      <w:marRight w:val="0"/>
      <w:marTop w:val="0"/>
      <w:marBottom w:val="0"/>
      <w:divBdr>
        <w:top w:val="none" w:sz="0" w:space="0" w:color="auto"/>
        <w:left w:val="none" w:sz="0" w:space="0" w:color="auto"/>
        <w:bottom w:val="none" w:sz="0" w:space="0" w:color="auto"/>
        <w:right w:val="none" w:sz="0" w:space="0" w:color="auto"/>
      </w:divBdr>
    </w:div>
    <w:div w:id="1601645309">
      <w:bodyDiv w:val="1"/>
      <w:marLeft w:val="0"/>
      <w:marRight w:val="0"/>
      <w:marTop w:val="0"/>
      <w:marBottom w:val="0"/>
      <w:divBdr>
        <w:top w:val="none" w:sz="0" w:space="0" w:color="auto"/>
        <w:left w:val="none" w:sz="0" w:space="0" w:color="auto"/>
        <w:bottom w:val="none" w:sz="0" w:space="0" w:color="auto"/>
        <w:right w:val="none" w:sz="0" w:space="0" w:color="auto"/>
      </w:divBdr>
    </w:div>
    <w:div w:id="1644846138">
      <w:bodyDiv w:val="1"/>
      <w:marLeft w:val="0"/>
      <w:marRight w:val="0"/>
      <w:marTop w:val="0"/>
      <w:marBottom w:val="0"/>
      <w:divBdr>
        <w:top w:val="none" w:sz="0" w:space="0" w:color="auto"/>
        <w:left w:val="none" w:sz="0" w:space="0" w:color="auto"/>
        <w:bottom w:val="none" w:sz="0" w:space="0" w:color="auto"/>
        <w:right w:val="none" w:sz="0" w:space="0" w:color="auto"/>
      </w:divBdr>
    </w:div>
    <w:div w:id="1700427738">
      <w:bodyDiv w:val="1"/>
      <w:marLeft w:val="0"/>
      <w:marRight w:val="0"/>
      <w:marTop w:val="0"/>
      <w:marBottom w:val="0"/>
      <w:divBdr>
        <w:top w:val="none" w:sz="0" w:space="0" w:color="auto"/>
        <w:left w:val="none" w:sz="0" w:space="0" w:color="auto"/>
        <w:bottom w:val="none" w:sz="0" w:space="0" w:color="auto"/>
        <w:right w:val="none" w:sz="0" w:space="0" w:color="auto"/>
      </w:divBdr>
    </w:div>
    <w:div w:id="1760248291">
      <w:bodyDiv w:val="1"/>
      <w:marLeft w:val="0"/>
      <w:marRight w:val="0"/>
      <w:marTop w:val="0"/>
      <w:marBottom w:val="0"/>
      <w:divBdr>
        <w:top w:val="none" w:sz="0" w:space="0" w:color="auto"/>
        <w:left w:val="none" w:sz="0" w:space="0" w:color="auto"/>
        <w:bottom w:val="none" w:sz="0" w:space="0" w:color="auto"/>
        <w:right w:val="none" w:sz="0" w:space="0" w:color="auto"/>
      </w:divBdr>
    </w:div>
    <w:div w:id="1776167134">
      <w:bodyDiv w:val="1"/>
      <w:marLeft w:val="0"/>
      <w:marRight w:val="0"/>
      <w:marTop w:val="0"/>
      <w:marBottom w:val="0"/>
      <w:divBdr>
        <w:top w:val="none" w:sz="0" w:space="0" w:color="auto"/>
        <w:left w:val="none" w:sz="0" w:space="0" w:color="auto"/>
        <w:bottom w:val="none" w:sz="0" w:space="0" w:color="auto"/>
        <w:right w:val="none" w:sz="0" w:space="0" w:color="auto"/>
      </w:divBdr>
    </w:div>
    <w:div w:id="1777212335">
      <w:bodyDiv w:val="1"/>
      <w:marLeft w:val="0"/>
      <w:marRight w:val="0"/>
      <w:marTop w:val="0"/>
      <w:marBottom w:val="0"/>
      <w:divBdr>
        <w:top w:val="none" w:sz="0" w:space="0" w:color="auto"/>
        <w:left w:val="none" w:sz="0" w:space="0" w:color="auto"/>
        <w:bottom w:val="none" w:sz="0" w:space="0" w:color="auto"/>
        <w:right w:val="none" w:sz="0" w:space="0" w:color="auto"/>
      </w:divBdr>
    </w:div>
    <w:div w:id="1797871044">
      <w:bodyDiv w:val="1"/>
      <w:marLeft w:val="0"/>
      <w:marRight w:val="0"/>
      <w:marTop w:val="0"/>
      <w:marBottom w:val="0"/>
      <w:divBdr>
        <w:top w:val="none" w:sz="0" w:space="0" w:color="auto"/>
        <w:left w:val="none" w:sz="0" w:space="0" w:color="auto"/>
        <w:bottom w:val="none" w:sz="0" w:space="0" w:color="auto"/>
        <w:right w:val="none" w:sz="0" w:space="0" w:color="auto"/>
      </w:divBdr>
    </w:div>
    <w:div w:id="1950239634">
      <w:bodyDiv w:val="1"/>
      <w:marLeft w:val="0"/>
      <w:marRight w:val="0"/>
      <w:marTop w:val="0"/>
      <w:marBottom w:val="0"/>
      <w:divBdr>
        <w:top w:val="none" w:sz="0" w:space="0" w:color="auto"/>
        <w:left w:val="none" w:sz="0" w:space="0" w:color="auto"/>
        <w:bottom w:val="none" w:sz="0" w:space="0" w:color="auto"/>
        <w:right w:val="none" w:sz="0" w:space="0" w:color="auto"/>
      </w:divBdr>
    </w:div>
    <w:div w:id="1954751321">
      <w:bodyDiv w:val="1"/>
      <w:marLeft w:val="0"/>
      <w:marRight w:val="0"/>
      <w:marTop w:val="0"/>
      <w:marBottom w:val="0"/>
      <w:divBdr>
        <w:top w:val="none" w:sz="0" w:space="0" w:color="auto"/>
        <w:left w:val="none" w:sz="0" w:space="0" w:color="auto"/>
        <w:bottom w:val="none" w:sz="0" w:space="0" w:color="auto"/>
        <w:right w:val="none" w:sz="0" w:space="0" w:color="auto"/>
      </w:divBdr>
    </w:div>
    <w:div w:id="19966405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daip.marches@assemblee-nationale.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5EDDB-FA3D-4E19-9752-B60785324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10302</Words>
  <Characters>60446</Characters>
  <Application>Microsoft Office Word</Application>
  <DocSecurity>8</DocSecurity>
  <Lines>503</Lines>
  <Paragraphs>141</Paragraphs>
  <ScaleCrop>false</ScaleCrop>
  <HeadingPairs>
    <vt:vector size="2" baseType="variant">
      <vt:variant>
        <vt:lpstr>Titre</vt:lpstr>
      </vt:variant>
      <vt:variant>
        <vt:i4>1</vt:i4>
      </vt:variant>
    </vt:vector>
  </HeadingPairs>
  <TitlesOfParts>
    <vt:vector size="1" baseType="lpstr">
      <vt:lpstr/>
    </vt:vector>
  </TitlesOfParts>
  <Company>ASSEMBLEE NATIONALE</Company>
  <LinksUpToDate>false</LinksUpToDate>
  <CharactersWithSpaces>70607</CharactersWithSpaces>
  <SharedDoc>false</SharedDoc>
  <HLinks>
    <vt:vector size="390" baseType="variant">
      <vt:variant>
        <vt:i4>1966129</vt:i4>
      </vt:variant>
      <vt:variant>
        <vt:i4>386</vt:i4>
      </vt:variant>
      <vt:variant>
        <vt:i4>0</vt:i4>
      </vt:variant>
      <vt:variant>
        <vt:i4>5</vt:i4>
      </vt:variant>
      <vt:variant>
        <vt:lpwstr/>
      </vt:variant>
      <vt:variant>
        <vt:lpwstr>_Toc499047875</vt:lpwstr>
      </vt:variant>
      <vt:variant>
        <vt:i4>1966129</vt:i4>
      </vt:variant>
      <vt:variant>
        <vt:i4>380</vt:i4>
      </vt:variant>
      <vt:variant>
        <vt:i4>0</vt:i4>
      </vt:variant>
      <vt:variant>
        <vt:i4>5</vt:i4>
      </vt:variant>
      <vt:variant>
        <vt:lpwstr/>
      </vt:variant>
      <vt:variant>
        <vt:lpwstr>_Toc499047874</vt:lpwstr>
      </vt:variant>
      <vt:variant>
        <vt:i4>1966129</vt:i4>
      </vt:variant>
      <vt:variant>
        <vt:i4>374</vt:i4>
      </vt:variant>
      <vt:variant>
        <vt:i4>0</vt:i4>
      </vt:variant>
      <vt:variant>
        <vt:i4>5</vt:i4>
      </vt:variant>
      <vt:variant>
        <vt:lpwstr/>
      </vt:variant>
      <vt:variant>
        <vt:lpwstr>_Toc499047873</vt:lpwstr>
      </vt:variant>
      <vt:variant>
        <vt:i4>1966129</vt:i4>
      </vt:variant>
      <vt:variant>
        <vt:i4>368</vt:i4>
      </vt:variant>
      <vt:variant>
        <vt:i4>0</vt:i4>
      </vt:variant>
      <vt:variant>
        <vt:i4>5</vt:i4>
      </vt:variant>
      <vt:variant>
        <vt:lpwstr/>
      </vt:variant>
      <vt:variant>
        <vt:lpwstr>_Toc499047872</vt:lpwstr>
      </vt:variant>
      <vt:variant>
        <vt:i4>1966129</vt:i4>
      </vt:variant>
      <vt:variant>
        <vt:i4>362</vt:i4>
      </vt:variant>
      <vt:variant>
        <vt:i4>0</vt:i4>
      </vt:variant>
      <vt:variant>
        <vt:i4>5</vt:i4>
      </vt:variant>
      <vt:variant>
        <vt:lpwstr/>
      </vt:variant>
      <vt:variant>
        <vt:lpwstr>_Toc499047871</vt:lpwstr>
      </vt:variant>
      <vt:variant>
        <vt:i4>1966129</vt:i4>
      </vt:variant>
      <vt:variant>
        <vt:i4>356</vt:i4>
      </vt:variant>
      <vt:variant>
        <vt:i4>0</vt:i4>
      </vt:variant>
      <vt:variant>
        <vt:i4>5</vt:i4>
      </vt:variant>
      <vt:variant>
        <vt:lpwstr/>
      </vt:variant>
      <vt:variant>
        <vt:lpwstr>_Toc499047870</vt:lpwstr>
      </vt:variant>
      <vt:variant>
        <vt:i4>2031665</vt:i4>
      </vt:variant>
      <vt:variant>
        <vt:i4>350</vt:i4>
      </vt:variant>
      <vt:variant>
        <vt:i4>0</vt:i4>
      </vt:variant>
      <vt:variant>
        <vt:i4>5</vt:i4>
      </vt:variant>
      <vt:variant>
        <vt:lpwstr/>
      </vt:variant>
      <vt:variant>
        <vt:lpwstr>_Toc499047869</vt:lpwstr>
      </vt:variant>
      <vt:variant>
        <vt:i4>2031665</vt:i4>
      </vt:variant>
      <vt:variant>
        <vt:i4>344</vt:i4>
      </vt:variant>
      <vt:variant>
        <vt:i4>0</vt:i4>
      </vt:variant>
      <vt:variant>
        <vt:i4>5</vt:i4>
      </vt:variant>
      <vt:variant>
        <vt:lpwstr/>
      </vt:variant>
      <vt:variant>
        <vt:lpwstr>_Toc499047868</vt:lpwstr>
      </vt:variant>
      <vt:variant>
        <vt:i4>2031665</vt:i4>
      </vt:variant>
      <vt:variant>
        <vt:i4>338</vt:i4>
      </vt:variant>
      <vt:variant>
        <vt:i4>0</vt:i4>
      </vt:variant>
      <vt:variant>
        <vt:i4>5</vt:i4>
      </vt:variant>
      <vt:variant>
        <vt:lpwstr/>
      </vt:variant>
      <vt:variant>
        <vt:lpwstr>_Toc499047866</vt:lpwstr>
      </vt:variant>
      <vt:variant>
        <vt:i4>2031665</vt:i4>
      </vt:variant>
      <vt:variant>
        <vt:i4>332</vt:i4>
      </vt:variant>
      <vt:variant>
        <vt:i4>0</vt:i4>
      </vt:variant>
      <vt:variant>
        <vt:i4>5</vt:i4>
      </vt:variant>
      <vt:variant>
        <vt:lpwstr/>
      </vt:variant>
      <vt:variant>
        <vt:lpwstr>_Toc499047865</vt:lpwstr>
      </vt:variant>
      <vt:variant>
        <vt:i4>2031665</vt:i4>
      </vt:variant>
      <vt:variant>
        <vt:i4>326</vt:i4>
      </vt:variant>
      <vt:variant>
        <vt:i4>0</vt:i4>
      </vt:variant>
      <vt:variant>
        <vt:i4>5</vt:i4>
      </vt:variant>
      <vt:variant>
        <vt:lpwstr/>
      </vt:variant>
      <vt:variant>
        <vt:lpwstr>_Toc499047864</vt:lpwstr>
      </vt:variant>
      <vt:variant>
        <vt:i4>2031665</vt:i4>
      </vt:variant>
      <vt:variant>
        <vt:i4>320</vt:i4>
      </vt:variant>
      <vt:variant>
        <vt:i4>0</vt:i4>
      </vt:variant>
      <vt:variant>
        <vt:i4>5</vt:i4>
      </vt:variant>
      <vt:variant>
        <vt:lpwstr/>
      </vt:variant>
      <vt:variant>
        <vt:lpwstr>_Toc499047863</vt:lpwstr>
      </vt:variant>
      <vt:variant>
        <vt:i4>2031665</vt:i4>
      </vt:variant>
      <vt:variant>
        <vt:i4>314</vt:i4>
      </vt:variant>
      <vt:variant>
        <vt:i4>0</vt:i4>
      </vt:variant>
      <vt:variant>
        <vt:i4>5</vt:i4>
      </vt:variant>
      <vt:variant>
        <vt:lpwstr/>
      </vt:variant>
      <vt:variant>
        <vt:lpwstr>_Toc499047862</vt:lpwstr>
      </vt:variant>
      <vt:variant>
        <vt:i4>2031665</vt:i4>
      </vt:variant>
      <vt:variant>
        <vt:i4>308</vt:i4>
      </vt:variant>
      <vt:variant>
        <vt:i4>0</vt:i4>
      </vt:variant>
      <vt:variant>
        <vt:i4>5</vt:i4>
      </vt:variant>
      <vt:variant>
        <vt:lpwstr/>
      </vt:variant>
      <vt:variant>
        <vt:lpwstr>_Toc499047861</vt:lpwstr>
      </vt:variant>
      <vt:variant>
        <vt:i4>2031665</vt:i4>
      </vt:variant>
      <vt:variant>
        <vt:i4>302</vt:i4>
      </vt:variant>
      <vt:variant>
        <vt:i4>0</vt:i4>
      </vt:variant>
      <vt:variant>
        <vt:i4>5</vt:i4>
      </vt:variant>
      <vt:variant>
        <vt:lpwstr/>
      </vt:variant>
      <vt:variant>
        <vt:lpwstr>_Toc499047860</vt:lpwstr>
      </vt:variant>
      <vt:variant>
        <vt:i4>1835057</vt:i4>
      </vt:variant>
      <vt:variant>
        <vt:i4>296</vt:i4>
      </vt:variant>
      <vt:variant>
        <vt:i4>0</vt:i4>
      </vt:variant>
      <vt:variant>
        <vt:i4>5</vt:i4>
      </vt:variant>
      <vt:variant>
        <vt:lpwstr/>
      </vt:variant>
      <vt:variant>
        <vt:lpwstr>_Toc499047859</vt:lpwstr>
      </vt:variant>
      <vt:variant>
        <vt:i4>1835057</vt:i4>
      </vt:variant>
      <vt:variant>
        <vt:i4>290</vt:i4>
      </vt:variant>
      <vt:variant>
        <vt:i4>0</vt:i4>
      </vt:variant>
      <vt:variant>
        <vt:i4>5</vt:i4>
      </vt:variant>
      <vt:variant>
        <vt:lpwstr/>
      </vt:variant>
      <vt:variant>
        <vt:lpwstr>_Toc499047858</vt:lpwstr>
      </vt:variant>
      <vt:variant>
        <vt:i4>1835057</vt:i4>
      </vt:variant>
      <vt:variant>
        <vt:i4>284</vt:i4>
      </vt:variant>
      <vt:variant>
        <vt:i4>0</vt:i4>
      </vt:variant>
      <vt:variant>
        <vt:i4>5</vt:i4>
      </vt:variant>
      <vt:variant>
        <vt:lpwstr/>
      </vt:variant>
      <vt:variant>
        <vt:lpwstr>_Toc499047856</vt:lpwstr>
      </vt:variant>
      <vt:variant>
        <vt:i4>1835057</vt:i4>
      </vt:variant>
      <vt:variant>
        <vt:i4>278</vt:i4>
      </vt:variant>
      <vt:variant>
        <vt:i4>0</vt:i4>
      </vt:variant>
      <vt:variant>
        <vt:i4>5</vt:i4>
      </vt:variant>
      <vt:variant>
        <vt:lpwstr/>
      </vt:variant>
      <vt:variant>
        <vt:lpwstr>_Toc499047855</vt:lpwstr>
      </vt:variant>
      <vt:variant>
        <vt:i4>1835057</vt:i4>
      </vt:variant>
      <vt:variant>
        <vt:i4>272</vt:i4>
      </vt:variant>
      <vt:variant>
        <vt:i4>0</vt:i4>
      </vt:variant>
      <vt:variant>
        <vt:i4>5</vt:i4>
      </vt:variant>
      <vt:variant>
        <vt:lpwstr/>
      </vt:variant>
      <vt:variant>
        <vt:lpwstr>_Toc499047854</vt:lpwstr>
      </vt:variant>
      <vt:variant>
        <vt:i4>1835057</vt:i4>
      </vt:variant>
      <vt:variant>
        <vt:i4>266</vt:i4>
      </vt:variant>
      <vt:variant>
        <vt:i4>0</vt:i4>
      </vt:variant>
      <vt:variant>
        <vt:i4>5</vt:i4>
      </vt:variant>
      <vt:variant>
        <vt:lpwstr/>
      </vt:variant>
      <vt:variant>
        <vt:lpwstr>_Toc499047850</vt:lpwstr>
      </vt:variant>
      <vt:variant>
        <vt:i4>1900593</vt:i4>
      </vt:variant>
      <vt:variant>
        <vt:i4>260</vt:i4>
      </vt:variant>
      <vt:variant>
        <vt:i4>0</vt:i4>
      </vt:variant>
      <vt:variant>
        <vt:i4>5</vt:i4>
      </vt:variant>
      <vt:variant>
        <vt:lpwstr/>
      </vt:variant>
      <vt:variant>
        <vt:lpwstr>_Toc499047849</vt:lpwstr>
      </vt:variant>
      <vt:variant>
        <vt:i4>1900593</vt:i4>
      </vt:variant>
      <vt:variant>
        <vt:i4>254</vt:i4>
      </vt:variant>
      <vt:variant>
        <vt:i4>0</vt:i4>
      </vt:variant>
      <vt:variant>
        <vt:i4>5</vt:i4>
      </vt:variant>
      <vt:variant>
        <vt:lpwstr/>
      </vt:variant>
      <vt:variant>
        <vt:lpwstr>_Toc499047848</vt:lpwstr>
      </vt:variant>
      <vt:variant>
        <vt:i4>1900593</vt:i4>
      </vt:variant>
      <vt:variant>
        <vt:i4>248</vt:i4>
      </vt:variant>
      <vt:variant>
        <vt:i4>0</vt:i4>
      </vt:variant>
      <vt:variant>
        <vt:i4>5</vt:i4>
      </vt:variant>
      <vt:variant>
        <vt:lpwstr/>
      </vt:variant>
      <vt:variant>
        <vt:lpwstr>_Toc499047847</vt:lpwstr>
      </vt:variant>
      <vt:variant>
        <vt:i4>1900593</vt:i4>
      </vt:variant>
      <vt:variant>
        <vt:i4>242</vt:i4>
      </vt:variant>
      <vt:variant>
        <vt:i4>0</vt:i4>
      </vt:variant>
      <vt:variant>
        <vt:i4>5</vt:i4>
      </vt:variant>
      <vt:variant>
        <vt:lpwstr/>
      </vt:variant>
      <vt:variant>
        <vt:lpwstr>_Toc499047846</vt:lpwstr>
      </vt:variant>
      <vt:variant>
        <vt:i4>1900593</vt:i4>
      </vt:variant>
      <vt:variant>
        <vt:i4>236</vt:i4>
      </vt:variant>
      <vt:variant>
        <vt:i4>0</vt:i4>
      </vt:variant>
      <vt:variant>
        <vt:i4>5</vt:i4>
      </vt:variant>
      <vt:variant>
        <vt:lpwstr/>
      </vt:variant>
      <vt:variant>
        <vt:lpwstr>_Toc499047845</vt:lpwstr>
      </vt:variant>
      <vt:variant>
        <vt:i4>1900593</vt:i4>
      </vt:variant>
      <vt:variant>
        <vt:i4>230</vt:i4>
      </vt:variant>
      <vt:variant>
        <vt:i4>0</vt:i4>
      </vt:variant>
      <vt:variant>
        <vt:i4>5</vt:i4>
      </vt:variant>
      <vt:variant>
        <vt:lpwstr/>
      </vt:variant>
      <vt:variant>
        <vt:lpwstr>_Toc499047844</vt:lpwstr>
      </vt:variant>
      <vt:variant>
        <vt:i4>1900593</vt:i4>
      </vt:variant>
      <vt:variant>
        <vt:i4>224</vt:i4>
      </vt:variant>
      <vt:variant>
        <vt:i4>0</vt:i4>
      </vt:variant>
      <vt:variant>
        <vt:i4>5</vt:i4>
      </vt:variant>
      <vt:variant>
        <vt:lpwstr/>
      </vt:variant>
      <vt:variant>
        <vt:lpwstr>_Toc499047843</vt:lpwstr>
      </vt:variant>
      <vt:variant>
        <vt:i4>1900593</vt:i4>
      </vt:variant>
      <vt:variant>
        <vt:i4>218</vt:i4>
      </vt:variant>
      <vt:variant>
        <vt:i4>0</vt:i4>
      </vt:variant>
      <vt:variant>
        <vt:i4>5</vt:i4>
      </vt:variant>
      <vt:variant>
        <vt:lpwstr/>
      </vt:variant>
      <vt:variant>
        <vt:lpwstr>_Toc499047842</vt:lpwstr>
      </vt:variant>
      <vt:variant>
        <vt:i4>1703985</vt:i4>
      </vt:variant>
      <vt:variant>
        <vt:i4>212</vt:i4>
      </vt:variant>
      <vt:variant>
        <vt:i4>0</vt:i4>
      </vt:variant>
      <vt:variant>
        <vt:i4>5</vt:i4>
      </vt:variant>
      <vt:variant>
        <vt:lpwstr/>
      </vt:variant>
      <vt:variant>
        <vt:lpwstr>_Toc499047837</vt:lpwstr>
      </vt:variant>
      <vt:variant>
        <vt:i4>1703985</vt:i4>
      </vt:variant>
      <vt:variant>
        <vt:i4>206</vt:i4>
      </vt:variant>
      <vt:variant>
        <vt:i4>0</vt:i4>
      </vt:variant>
      <vt:variant>
        <vt:i4>5</vt:i4>
      </vt:variant>
      <vt:variant>
        <vt:lpwstr/>
      </vt:variant>
      <vt:variant>
        <vt:lpwstr>_Toc499047836</vt:lpwstr>
      </vt:variant>
      <vt:variant>
        <vt:i4>1703985</vt:i4>
      </vt:variant>
      <vt:variant>
        <vt:i4>200</vt:i4>
      </vt:variant>
      <vt:variant>
        <vt:i4>0</vt:i4>
      </vt:variant>
      <vt:variant>
        <vt:i4>5</vt:i4>
      </vt:variant>
      <vt:variant>
        <vt:lpwstr/>
      </vt:variant>
      <vt:variant>
        <vt:lpwstr>_Toc499047835</vt:lpwstr>
      </vt:variant>
      <vt:variant>
        <vt:i4>1703985</vt:i4>
      </vt:variant>
      <vt:variant>
        <vt:i4>194</vt:i4>
      </vt:variant>
      <vt:variant>
        <vt:i4>0</vt:i4>
      </vt:variant>
      <vt:variant>
        <vt:i4>5</vt:i4>
      </vt:variant>
      <vt:variant>
        <vt:lpwstr/>
      </vt:variant>
      <vt:variant>
        <vt:lpwstr>_Toc499047834</vt:lpwstr>
      </vt:variant>
      <vt:variant>
        <vt:i4>1703985</vt:i4>
      </vt:variant>
      <vt:variant>
        <vt:i4>188</vt:i4>
      </vt:variant>
      <vt:variant>
        <vt:i4>0</vt:i4>
      </vt:variant>
      <vt:variant>
        <vt:i4>5</vt:i4>
      </vt:variant>
      <vt:variant>
        <vt:lpwstr/>
      </vt:variant>
      <vt:variant>
        <vt:lpwstr>_Toc499047833</vt:lpwstr>
      </vt:variant>
      <vt:variant>
        <vt:i4>1703985</vt:i4>
      </vt:variant>
      <vt:variant>
        <vt:i4>182</vt:i4>
      </vt:variant>
      <vt:variant>
        <vt:i4>0</vt:i4>
      </vt:variant>
      <vt:variant>
        <vt:i4>5</vt:i4>
      </vt:variant>
      <vt:variant>
        <vt:lpwstr/>
      </vt:variant>
      <vt:variant>
        <vt:lpwstr>_Toc499047831</vt:lpwstr>
      </vt:variant>
      <vt:variant>
        <vt:i4>1703985</vt:i4>
      </vt:variant>
      <vt:variant>
        <vt:i4>176</vt:i4>
      </vt:variant>
      <vt:variant>
        <vt:i4>0</vt:i4>
      </vt:variant>
      <vt:variant>
        <vt:i4>5</vt:i4>
      </vt:variant>
      <vt:variant>
        <vt:lpwstr/>
      </vt:variant>
      <vt:variant>
        <vt:lpwstr>_Toc499047830</vt:lpwstr>
      </vt:variant>
      <vt:variant>
        <vt:i4>1769521</vt:i4>
      </vt:variant>
      <vt:variant>
        <vt:i4>170</vt:i4>
      </vt:variant>
      <vt:variant>
        <vt:i4>0</vt:i4>
      </vt:variant>
      <vt:variant>
        <vt:i4>5</vt:i4>
      </vt:variant>
      <vt:variant>
        <vt:lpwstr/>
      </vt:variant>
      <vt:variant>
        <vt:lpwstr>_Toc499047829</vt:lpwstr>
      </vt:variant>
      <vt:variant>
        <vt:i4>1769521</vt:i4>
      </vt:variant>
      <vt:variant>
        <vt:i4>164</vt:i4>
      </vt:variant>
      <vt:variant>
        <vt:i4>0</vt:i4>
      </vt:variant>
      <vt:variant>
        <vt:i4>5</vt:i4>
      </vt:variant>
      <vt:variant>
        <vt:lpwstr/>
      </vt:variant>
      <vt:variant>
        <vt:lpwstr>_Toc499047828</vt:lpwstr>
      </vt:variant>
      <vt:variant>
        <vt:i4>1769521</vt:i4>
      </vt:variant>
      <vt:variant>
        <vt:i4>158</vt:i4>
      </vt:variant>
      <vt:variant>
        <vt:i4>0</vt:i4>
      </vt:variant>
      <vt:variant>
        <vt:i4>5</vt:i4>
      </vt:variant>
      <vt:variant>
        <vt:lpwstr/>
      </vt:variant>
      <vt:variant>
        <vt:lpwstr>_Toc499047827</vt:lpwstr>
      </vt:variant>
      <vt:variant>
        <vt:i4>1769521</vt:i4>
      </vt:variant>
      <vt:variant>
        <vt:i4>152</vt:i4>
      </vt:variant>
      <vt:variant>
        <vt:i4>0</vt:i4>
      </vt:variant>
      <vt:variant>
        <vt:i4>5</vt:i4>
      </vt:variant>
      <vt:variant>
        <vt:lpwstr/>
      </vt:variant>
      <vt:variant>
        <vt:lpwstr>_Toc499047826</vt:lpwstr>
      </vt:variant>
      <vt:variant>
        <vt:i4>1769521</vt:i4>
      </vt:variant>
      <vt:variant>
        <vt:i4>146</vt:i4>
      </vt:variant>
      <vt:variant>
        <vt:i4>0</vt:i4>
      </vt:variant>
      <vt:variant>
        <vt:i4>5</vt:i4>
      </vt:variant>
      <vt:variant>
        <vt:lpwstr/>
      </vt:variant>
      <vt:variant>
        <vt:lpwstr>_Toc499047825</vt:lpwstr>
      </vt:variant>
      <vt:variant>
        <vt:i4>1769521</vt:i4>
      </vt:variant>
      <vt:variant>
        <vt:i4>140</vt:i4>
      </vt:variant>
      <vt:variant>
        <vt:i4>0</vt:i4>
      </vt:variant>
      <vt:variant>
        <vt:i4>5</vt:i4>
      </vt:variant>
      <vt:variant>
        <vt:lpwstr/>
      </vt:variant>
      <vt:variant>
        <vt:lpwstr>_Toc499047824</vt:lpwstr>
      </vt:variant>
      <vt:variant>
        <vt:i4>1769521</vt:i4>
      </vt:variant>
      <vt:variant>
        <vt:i4>134</vt:i4>
      </vt:variant>
      <vt:variant>
        <vt:i4>0</vt:i4>
      </vt:variant>
      <vt:variant>
        <vt:i4>5</vt:i4>
      </vt:variant>
      <vt:variant>
        <vt:lpwstr/>
      </vt:variant>
      <vt:variant>
        <vt:lpwstr>_Toc499047822</vt:lpwstr>
      </vt:variant>
      <vt:variant>
        <vt:i4>1769521</vt:i4>
      </vt:variant>
      <vt:variant>
        <vt:i4>128</vt:i4>
      </vt:variant>
      <vt:variant>
        <vt:i4>0</vt:i4>
      </vt:variant>
      <vt:variant>
        <vt:i4>5</vt:i4>
      </vt:variant>
      <vt:variant>
        <vt:lpwstr/>
      </vt:variant>
      <vt:variant>
        <vt:lpwstr>_Toc499047821</vt:lpwstr>
      </vt:variant>
      <vt:variant>
        <vt:i4>1769521</vt:i4>
      </vt:variant>
      <vt:variant>
        <vt:i4>122</vt:i4>
      </vt:variant>
      <vt:variant>
        <vt:i4>0</vt:i4>
      </vt:variant>
      <vt:variant>
        <vt:i4>5</vt:i4>
      </vt:variant>
      <vt:variant>
        <vt:lpwstr/>
      </vt:variant>
      <vt:variant>
        <vt:lpwstr>_Toc499047820</vt:lpwstr>
      </vt:variant>
      <vt:variant>
        <vt:i4>1572913</vt:i4>
      </vt:variant>
      <vt:variant>
        <vt:i4>116</vt:i4>
      </vt:variant>
      <vt:variant>
        <vt:i4>0</vt:i4>
      </vt:variant>
      <vt:variant>
        <vt:i4>5</vt:i4>
      </vt:variant>
      <vt:variant>
        <vt:lpwstr/>
      </vt:variant>
      <vt:variant>
        <vt:lpwstr>_Toc499047819</vt:lpwstr>
      </vt:variant>
      <vt:variant>
        <vt:i4>1572913</vt:i4>
      </vt:variant>
      <vt:variant>
        <vt:i4>110</vt:i4>
      </vt:variant>
      <vt:variant>
        <vt:i4>0</vt:i4>
      </vt:variant>
      <vt:variant>
        <vt:i4>5</vt:i4>
      </vt:variant>
      <vt:variant>
        <vt:lpwstr/>
      </vt:variant>
      <vt:variant>
        <vt:lpwstr>_Toc499047818</vt:lpwstr>
      </vt:variant>
      <vt:variant>
        <vt:i4>1572913</vt:i4>
      </vt:variant>
      <vt:variant>
        <vt:i4>104</vt:i4>
      </vt:variant>
      <vt:variant>
        <vt:i4>0</vt:i4>
      </vt:variant>
      <vt:variant>
        <vt:i4>5</vt:i4>
      </vt:variant>
      <vt:variant>
        <vt:lpwstr/>
      </vt:variant>
      <vt:variant>
        <vt:lpwstr>_Toc499047817</vt:lpwstr>
      </vt:variant>
      <vt:variant>
        <vt:i4>1572913</vt:i4>
      </vt:variant>
      <vt:variant>
        <vt:i4>98</vt:i4>
      </vt:variant>
      <vt:variant>
        <vt:i4>0</vt:i4>
      </vt:variant>
      <vt:variant>
        <vt:i4>5</vt:i4>
      </vt:variant>
      <vt:variant>
        <vt:lpwstr/>
      </vt:variant>
      <vt:variant>
        <vt:lpwstr>_Toc499047816</vt:lpwstr>
      </vt:variant>
      <vt:variant>
        <vt:i4>1572913</vt:i4>
      </vt:variant>
      <vt:variant>
        <vt:i4>92</vt:i4>
      </vt:variant>
      <vt:variant>
        <vt:i4>0</vt:i4>
      </vt:variant>
      <vt:variant>
        <vt:i4>5</vt:i4>
      </vt:variant>
      <vt:variant>
        <vt:lpwstr/>
      </vt:variant>
      <vt:variant>
        <vt:lpwstr>_Toc499047815</vt:lpwstr>
      </vt:variant>
      <vt:variant>
        <vt:i4>1572913</vt:i4>
      </vt:variant>
      <vt:variant>
        <vt:i4>86</vt:i4>
      </vt:variant>
      <vt:variant>
        <vt:i4>0</vt:i4>
      </vt:variant>
      <vt:variant>
        <vt:i4>5</vt:i4>
      </vt:variant>
      <vt:variant>
        <vt:lpwstr/>
      </vt:variant>
      <vt:variant>
        <vt:lpwstr>_Toc499047812</vt:lpwstr>
      </vt:variant>
      <vt:variant>
        <vt:i4>1572913</vt:i4>
      </vt:variant>
      <vt:variant>
        <vt:i4>80</vt:i4>
      </vt:variant>
      <vt:variant>
        <vt:i4>0</vt:i4>
      </vt:variant>
      <vt:variant>
        <vt:i4>5</vt:i4>
      </vt:variant>
      <vt:variant>
        <vt:lpwstr/>
      </vt:variant>
      <vt:variant>
        <vt:lpwstr>_Toc499047811</vt:lpwstr>
      </vt:variant>
      <vt:variant>
        <vt:i4>1572913</vt:i4>
      </vt:variant>
      <vt:variant>
        <vt:i4>74</vt:i4>
      </vt:variant>
      <vt:variant>
        <vt:i4>0</vt:i4>
      </vt:variant>
      <vt:variant>
        <vt:i4>5</vt:i4>
      </vt:variant>
      <vt:variant>
        <vt:lpwstr/>
      </vt:variant>
      <vt:variant>
        <vt:lpwstr>_Toc499047810</vt:lpwstr>
      </vt:variant>
      <vt:variant>
        <vt:i4>1638449</vt:i4>
      </vt:variant>
      <vt:variant>
        <vt:i4>68</vt:i4>
      </vt:variant>
      <vt:variant>
        <vt:i4>0</vt:i4>
      </vt:variant>
      <vt:variant>
        <vt:i4>5</vt:i4>
      </vt:variant>
      <vt:variant>
        <vt:lpwstr/>
      </vt:variant>
      <vt:variant>
        <vt:lpwstr>_Toc499047809</vt:lpwstr>
      </vt:variant>
      <vt:variant>
        <vt:i4>1638449</vt:i4>
      </vt:variant>
      <vt:variant>
        <vt:i4>62</vt:i4>
      </vt:variant>
      <vt:variant>
        <vt:i4>0</vt:i4>
      </vt:variant>
      <vt:variant>
        <vt:i4>5</vt:i4>
      </vt:variant>
      <vt:variant>
        <vt:lpwstr/>
      </vt:variant>
      <vt:variant>
        <vt:lpwstr>_Toc499047808</vt:lpwstr>
      </vt:variant>
      <vt:variant>
        <vt:i4>1638449</vt:i4>
      </vt:variant>
      <vt:variant>
        <vt:i4>56</vt:i4>
      </vt:variant>
      <vt:variant>
        <vt:i4>0</vt:i4>
      </vt:variant>
      <vt:variant>
        <vt:i4>5</vt:i4>
      </vt:variant>
      <vt:variant>
        <vt:lpwstr/>
      </vt:variant>
      <vt:variant>
        <vt:lpwstr>_Toc499047807</vt:lpwstr>
      </vt:variant>
      <vt:variant>
        <vt:i4>1638449</vt:i4>
      </vt:variant>
      <vt:variant>
        <vt:i4>50</vt:i4>
      </vt:variant>
      <vt:variant>
        <vt:i4>0</vt:i4>
      </vt:variant>
      <vt:variant>
        <vt:i4>5</vt:i4>
      </vt:variant>
      <vt:variant>
        <vt:lpwstr/>
      </vt:variant>
      <vt:variant>
        <vt:lpwstr>_Toc499047806</vt:lpwstr>
      </vt:variant>
      <vt:variant>
        <vt:i4>1638449</vt:i4>
      </vt:variant>
      <vt:variant>
        <vt:i4>44</vt:i4>
      </vt:variant>
      <vt:variant>
        <vt:i4>0</vt:i4>
      </vt:variant>
      <vt:variant>
        <vt:i4>5</vt:i4>
      </vt:variant>
      <vt:variant>
        <vt:lpwstr/>
      </vt:variant>
      <vt:variant>
        <vt:lpwstr>_Toc499047805</vt:lpwstr>
      </vt:variant>
      <vt:variant>
        <vt:i4>1638449</vt:i4>
      </vt:variant>
      <vt:variant>
        <vt:i4>38</vt:i4>
      </vt:variant>
      <vt:variant>
        <vt:i4>0</vt:i4>
      </vt:variant>
      <vt:variant>
        <vt:i4>5</vt:i4>
      </vt:variant>
      <vt:variant>
        <vt:lpwstr/>
      </vt:variant>
      <vt:variant>
        <vt:lpwstr>_Toc499047804</vt:lpwstr>
      </vt:variant>
      <vt:variant>
        <vt:i4>1638449</vt:i4>
      </vt:variant>
      <vt:variant>
        <vt:i4>32</vt:i4>
      </vt:variant>
      <vt:variant>
        <vt:i4>0</vt:i4>
      </vt:variant>
      <vt:variant>
        <vt:i4>5</vt:i4>
      </vt:variant>
      <vt:variant>
        <vt:lpwstr/>
      </vt:variant>
      <vt:variant>
        <vt:lpwstr>_Toc499047803</vt:lpwstr>
      </vt:variant>
      <vt:variant>
        <vt:i4>1638449</vt:i4>
      </vt:variant>
      <vt:variant>
        <vt:i4>26</vt:i4>
      </vt:variant>
      <vt:variant>
        <vt:i4>0</vt:i4>
      </vt:variant>
      <vt:variant>
        <vt:i4>5</vt:i4>
      </vt:variant>
      <vt:variant>
        <vt:lpwstr/>
      </vt:variant>
      <vt:variant>
        <vt:lpwstr>_Toc499047802</vt:lpwstr>
      </vt:variant>
      <vt:variant>
        <vt:i4>1638449</vt:i4>
      </vt:variant>
      <vt:variant>
        <vt:i4>20</vt:i4>
      </vt:variant>
      <vt:variant>
        <vt:i4>0</vt:i4>
      </vt:variant>
      <vt:variant>
        <vt:i4>5</vt:i4>
      </vt:variant>
      <vt:variant>
        <vt:lpwstr/>
      </vt:variant>
      <vt:variant>
        <vt:lpwstr>_Toc499047801</vt:lpwstr>
      </vt:variant>
      <vt:variant>
        <vt:i4>1638449</vt:i4>
      </vt:variant>
      <vt:variant>
        <vt:i4>14</vt:i4>
      </vt:variant>
      <vt:variant>
        <vt:i4>0</vt:i4>
      </vt:variant>
      <vt:variant>
        <vt:i4>5</vt:i4>
      </vt:variant>
      <vt:variant>
        <vt:lpwstr/>
      </vt:variant>
      <vt:variant>
        <vt:lpwstr>_Toc499047800</vt:lpwstr>
      </vt:variant>
      <vt:variant>
        <vt:i4>1048638</vt:i4>
      </vt:variant>
      <vt:variant>
        <vt:i4>8</vt:i4>
      </vt:variant>
      <vt:variant>
        <vt:i4>0</vt:i4>
      </vt:variant>
      <vt:variant>
        <vt:i4>5</vt:i4>
      </vt:variant>
      <vt:variant>
        <vt:lpwstr/>
      </vt:variant>
      <vt:variant>
        <vt:lpwstr>_Toc499047799</vt:lpwstr>
      </vt:variant>
      <vt:variant>
        <vt:i4>1048638</vt:i4>
      </vt:variant>
      <vt:variant>
        <vt:i4>2</vt:i4>
      </vt:variant>
      <vt:variant>
        <vt:i4>0</vt:i4>
      </vt:variant>
      <vt:variant>
        <vt:i4>5</vt:i4>
      </vt:variant>
      <vt:variant>
        <vt:lpwstr/>
      </vt:variant>
      <vt:variant>
        <vt:lpwstr>_Toc499047798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Cellule marchés</dc:creator>
  <cp:lastModifiedBy>Maryam-Aurélie Bianchet</cp:lastModifiedBy>
  <cp:revision>2</cp:revision>
  <cp:lastPrinted>2024-10-18T17:35:00Z</cp:lastPrinted>
  <dcterms:created xsi:type="dcterms:W3CDTF">2025-10-22T16:33:00Z</dcterms:created>
  <dcterms:modified xsi:type="dcterms:W3CDTF">2025-10-22T16:33:00Z</dcterms:modified>
  <cp:contentStatus/>
</cp:coreProperties>
</file>