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9138" w14:textId="77777777" w:rsidR="008661A1" w:rsidRDefault="009B3805">
      <w:pPr>
        <w:ind w:left="1620" w:right="1620"/>
        <w:rPr>
          <w:sz w:val="2"/>
        </w:rPr>
      </w:pPr>
      <w:r>
        <w:pict w14:anchorId="59F6E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79.2pt">
            <v:imagedata r:id="rId7" o:title=""/>
          </v:shape>
        </w:pict>
      </w:r>
    </w:p>
    <w:p w14:paraId="6DD3EF27" w14:textId="77777777" w:rsidR="008661A1" w:rsidRDefault="008661A1">
      <w:pPr>
        <w:spacing w:after="160" w:line="240" w:lineRule="exact"/>
      </w:pPr>
    </w:p>
    <w:tbl>
      <w:tblPr>
        <w:tblW w:w="0" w:type="auto"/>
        <w:tblLayout w:type="fixed"/>
        <w:tblLook w:val="04A0" w:firstRow="1" w:lastRow="0" w:firstColumn="1" w:lastColumn="0" w:noHBand="0" w:noVBand="1"/>
      </w:tblPr>
      <w:tblGrid>
        <w:gridCol w:w="9620"/>
      </w:tblGrid>
      <w:tr w:rsidR="008661A1" w14:paraId="3D7ED40F" w14:textId="77777777">
        <w:tc>
          <w:tcPr>
            <w:tcW w:w="9620" w:type="dxa"/>
            <w:shd w:val="clear" w:color="666553" w:fill="666553"/>
            <w:tcMar>
              <w:top w:w="30" w:type="dxa"/>
              <w:left w:w="0" w:type="dxa"/>
              <w:bottom w:w="0" w:type="dxa"/>
              <w:right w:w="0" w:type="dxa"/>
            </w:tcMar>
            <w:vAlign w:val="center"/>
          </w:tcPr>
          <w:p w14:paraId="768A94E4" w14:textId="77777777" w:rsidR="008661A1" w:rsidRDefault="00C511E8">
            <w:pPr>
              <w:jc w:val="center"/>
              <w:rPr>
                <w:rFonts w:ascii="Trebuchet MS" w:eastAsia="Trebuchet MS" w:hAnsi="Trebuchet MS" w:cs="Trebuchet MS"/>
                <w:b/>
                <w:color w:val="FFFFFF"/>
                <w:sz w:val="28"/>
                <w:lang w:val="fr-FR"/>
              </w:rPr>
            </w:pPr>
            <w:r>
              <w:rPr>
                <w:rFonts w:ascii="Trebuchet MS" w:eastAsia="Trebuchet MS" w:hAnsi="Trebuchet MS" w:cs="Trebuchet MS"/>
                <w:b/>
                <w:color w:val="FFFFFF"/>
                <w:sz w:val="28"/>
                <w:lang w:val="fr-FR"/>
              </w:rPr>
              <w:t>RÈGLEMENT DE LA CONSULTATION</w:t>
            </w:r>
          </w:p>
        </w:tc>
      </w:tr>
    </w:tbl>
    <w:p w14:paraId="459A0636" w14:textId="77777777" w:rsidR="008661A1" w:rsidRDefault="00C511E8">
      <w:pPr>
        <w:spacing w:line="240" w:lineRule="exact"/>
      </w:pPr>
      <w:r>
        <w:t xml:space="preserve"> </w:t>
      </w:r>
    </w:p>
    <w:p w14:paraId="40ED1963" w14:textId="77777777" w:rsidR="008661A1" w:rsidRDefault="008661A1">
      <w:pPr>
        <w:spacing w:after="120" w:line="240" w:lineRule="exact"/>
      </w:pPr>
    </w:p>
    <w:p w14:paraId="62F3C7A6" w14:textId="77777777" w:rsidR="008661A1" w:rsidRDefault="00C511E8">
      <w:pPr>
        <w:spacing w:before="20"/>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MARCHÉ PUBLIC DE MAÎTRISE D'OEUVRE</w:t>
      </w:r>
    </w:p>
    <w:p w14:paraId="3D3F1F98" w14:textId="77777777" w:rsidR="008661A1" w:rsidRDefault="008661A1">
      <w:pPr>
        <w:spacing w:line="240" w:lineRule="exact"/>
      </w:pPr>
    </w:p>
    <w:p w14:paraId="39ABE076" w14:textId="77777777" w:rsidR="008661A1" w:rsidRDefault="008661A1">
      <w:pPr>
        <w:spacing w:line="240" w:lineRule="exact"/>
      </w:pPr>
    </w:p>
    <w:p w14:paraId="11CEEB55" w14:textId="77777777" w:rsidR="008661A1" w:rsidRDefault="008661A1">
      <w:pPr>
        <w:spacing w:line="240" w:lineRule="exact"/>
      </w:pPr>
    </w:p>
    <w:p w14:paraId="4A26D4E6" w14:textId="77777777" w:rsidR="008661A1" w:rsidRDefault="008661A1">
      <w:pPr>
        <w:spacing w:line="240" w:lineRule="exact"/>
      </w:pPr>
    </w:p>
    <w:p w14:paraId="4EC25E29" w14:textId="77777777" w:rsidR="008661A1" w:rsidRDefault="008661A1">
      <w:pPr>
        <w:spacing w:line="240" w:lineRule="exact"/>
      </w:pPr>
    </w:p>
    <w:p w14:paraId="11A3263C" w14:textId="77777777" w:rsidR="008661A1" w:rsidRDefault="008661A1">
      <w:pPr>
        <w:spacing w:line="240" w:lineRule="exact"/>
      </w:pPr>
    </w:p>
    <w:p w14:paraId="3AFE8F62" w14:textId="77777777" w:rsidR="008661A1" w:rsidRDefault="008661A1">
      <w:pPr>
        <w:spacing w:line="240" w:lineRule="exact"/>
      </w:pPr>
    </w:p>
    <w:p w14:paraId="52CF764C" w14:textId="77777777" w:rsidR="008661A1" w:rsidRDefault="008661A1">
      <w:pPr>
        <w:spacing w:after="180" w:line="240" w:lineRule="exact"/>
      </w:pPr>
    </w:p>
    <w:tbl>
      <w:tblPr>
        <w:tblW w:w="0" w:type="auto"/>
        <w:tblInd w:w="1260" w:type="dxa"/>
        <w:tblLayout w:type="fixed"/>
        <w:tblLook w:val="04A0" w:firstRow="1" w:lastRow="0" w:firstColumn="1" w:lastColumn="0" w:noHBand="0" w:noVBand="1"/>
      </w:tblPr>
      <w:tblGrid>
        <w:gridCol w:w="7100"/>
      </w:tblGrid>
      <w:tr w:rsidR="008661A1" w14:paraId="445DC390" w14:textId="77777777">
        <w:tc>
          <w:tcPr>
            <w:tcW w:w="7100" w:type="dxa"/>
            <w:tcBorders>
              <w:top w:val="single" w:sz="4" w:space="0" w:color="000000"/>
              <w:bottom w:val="single" w:sz="4" w:space="0" w:color="000000"/>
            </w:tcBorders>
            <w:tcMar>
              <w:top w:w="300" w:type="dxa"/>
              <w:left w:w="0" w:type="dxa"/>
              <w:bottom w:w="300" w:type="dxa"/>
              <w:right w:w="0" w:type="dxa"/>
            </w:tcMar>
            <w:vAlign w:val="center"/>
          </w:tcPr>
          <w:p w14:paraId="7BFA1753" w14:textId="77777777" w:rsidR="008661A1" w:rsidRDefault="00C511E8">
            <w:pPr>
              <w:spacing w:line="325" w:lineRule="exact"/>
              <w:jc w:val="center"/>
              <w:rPr>
                <w:rFonts w:ascii="Trebuchet MS" w:eastAsia="Trebuchet MS" w:hAnsi="Trebuchet MS" w:cs="Trebuchet MS"/>
                <w:b/>
                <w:color w:val="000000"/>
                <w:sz w:val="28"/>
                <w:lang w:val="fr-FR"/>
              </w:rPr>
            </w:pPr>
            <w:r>
              <w:rPr>
                <w:rFonts w:ascii="Trebuchet MS" w:eastAsia="Trebuchet MS" w:hAnsi="Trebuchet MS" w:cs="Trebuchet MS"/>
                <w:b/>
                <w:color w:val="000000"/>
                <w:sz w:val="28"/>
                <w:lang w:val="fr-FR"/>
              </w:rPr>
              <w:t>Sélection d'un maître d'œuvre pour la réhabilitation de l'accueil de la CCI Bordeaux Gironde</w:t>
            </w:r>
          </w:p>
        </w:tc>
      </w:tr>
    </w:tbl>
    <w:p w14:paraId="5C244141" w14:textId="77777777" w:rsidR="008661A1" w:rsidRDefault="00C511E8">
      <w:pPr>
        <w:spacing w:line="240" w:lineRule="exact"/>
      </w:pPr>
      <w:r>
        <w:t xml:space="preserve"> </w:t>
      </w:r>
    </w:p>
    <w:p w14:paraId="75E84190" w14:textId="77777777" w:rsidR="008661A1" w:rsidRDefault="008661A1">
      <w:pPr>
        <w:spacing w:after="180" w:line="240" w:lineRule="exact"/>
      </w:pPr>
    </w:p>
    <w:p w14:paraId="6A28212E" w14:textId="77777777" w:rsidR="008661A1" w:rsidRPr="00A5224D" w:rsidRDefault="00C511E8">
      <w:pPr>
        <w:spacing w:before="60" w:after="20"/>
        <w:jc w:val="center"/>
        <w:rPr>
          <w:rFonts w:ascii="Trebuchet MS" w:eastAsia="Trebuchet MS" w:hAnsi="Trebuchet MS" w:cs="Trebuchet MS"/>
          <w:b/>
          <w:bCs/>
          <w:color w:val="548DD4" w:themeColor="text2" w:themeTint="99"/>
          <w:sz w:val="28"/>
          <w:szCs w:val="28"/>
          <w:lang w:val="fr-FR"/>
        </w:rPr>
      </w:pPr>
      <w:r w:rsidRPr="00A5224D">
        <w:rPr>
          <w:rFonts w:ascii="Trebuchet MS" w:eastAsia="Trebuchet MS" w:hAnsi="Trebuchet MS" w:cs="Trebuchet MS"/>
          <w:b/>
          <w:bCs/>
          <w:color w:val="548DD4" w:themeColor="text2" w:themeTint="99"/>
          <w:sz w:val="28"/>
          <w:szCs w:val="28"/>
          <w:lang w:val="fr-FR"/>
        </w:rPr>
        <w:t>Date et heure limites de réception des candidatures :</w:t>
      </w:r>
    </w:p>
    <w:p w14:paraId="2B4DD59B" w14:textId="77777777" w:rsidR="00647BDF" w:rsidRDefault="00647BDF">
      <w:pPr>
        <w:spacing w:before="60" w:after="20"/>
        <w:jc w:val="center"/>
        <w:rPr>
          <w:rFonts w:ascii="Trebuchet MS" w:eastAsia="Trebuchet MS" w:hAnsi="Trebuchet MS" w:cs="Trebuchet MS"/>
          <w:color w:val="000000"/>
          <w:lang w:val="fr-FR"/>
        </w:rPr>
      </w:pPr>
    </w:p>
    <w:p w14:paraId="2F6413F1" w14:textId="77777777" w:rsidR="00647BDF" w:rsidRDefault="00647BDF">
      <w:pPr>
        <w:spacing w:before="60" w:after="20"/>
        <w:jc w:val="center"/>
        <w:rPr>
          <w:rFonts w:ascii="Trebuchet MS" w:eastAsia="Trebuchet MS" w:hAnsi="Trebuchet MS" w:cs="Trebuchet MS"/>
          <w:color w:val="000000"/>
          <w:lang w:val="fr-FR"/>
        </w:rPr>
      </w:pPr>
    </w:p>
    <w:p w14:paraId="208DC2E5" w14:textId="533B971D" w:rsidR="008661A1" w:rsidRPr="00647BDF" w:rsidRDefault="009B3805">
      <w:pPr>
        <w:spacing w:before="60" w:after="20"/>
        <w:jc w:val="center"/>
        <w:rPr>
          <w:rFonts w:ascii="Trebuchet MS" w:eastAsia="Trebuchet MS" w:hAnsi="Trebuchet MS" w:cs="Trebuchet MS"/>
          <w:color w:val="FF0000"/>
          <w:sz w:val="28"/>
          <w:szCs w:val="28"/>
          <w:lang w:val="fr-FR"/>
        </w:rPr>
      </w:pPr>
      <w:r>
        <w:rPr>
          <w:rFonts w:ascii="Trebuchet MS" w:eastAsia="Trebuchet MS" w:hAnsi="Trebuchet MS" w:cs="Trebuchet MS"/>
          <w:color w:val="FF0000"/>
          <w:sz w:val="28"/>
          <w:szCs w:val="28"/>
          <w:lang w:val="fr-FR"/>
        </w:rPr>
        <w:t>Mercredi 26</w:t>
      </w:r>
      <w:r w:rsidR="009C6036">
        <w:rPr>
          <w:rFonts w:ascii="Trebuchet MS" w:eastAsia="Trebuchet MS" w:hAnsi="Trebuchet MS" w:cs="Trebuchet MS"/>
          <w:color w:val="FF0000"/>
          <w:sz w:val="28"/>
          <w:szCs w:val="28"/>
          <w:lang w:val="fr-FR"/>
        </w:rPr>
        <w:t xml:space="preserve"> novembre</w:t>
      </w:r>
      <w:r w:rsidR="00C511E8" w:rsidRPr="00647BDF">
        <w:rPr>
          <w:rFonts w:ascii="Trebuchet MS" w:eastAsia="Trebuchet MS" w:hAnsi="Trebuchet MS" w:cs="Trebuchet MS"/>
          <w:color w:val="FF0000"/>
          <w:sz w:val="28"/>
          <w:szCs w:val="28"/>
          <w:lang w:val="fr-FR"/>
        </w:rPr>
        <w:t xml:space="preserve"> 2025 à 1</w:t>
      </w:r>
      <w:r w:rsidR="006F376B">
        <w:rPr>
          <w:rFonts w:ascii="Trebuchet MS" w:eastAsia="Trebuchet MS" w:hAnsi="Trebuchet MS" w:cs="Trebuchet MS"/>
          <w:color w:val="FF0000"/>
          <w:sz w:val="28"/>
          <w:szCs w:val="28"/>
          <w:lang w:val="fr-FR"/>
        </w:rPr>
        <w:t>8</w:t>
      </w:r>
      <w:r w:rsidR="00647BDF" w:rsidRPr="00647BDF">
        <w:rPr>
          <w:rFonts w:ascii="Trebuchet MS" w:eastAsia="Trebuchet MS" w:hAnsi="Trebuchet MS" w:cs="Trebuchet MS"/>
          <w:color w:val="FF0000"/>
          <w:sz w:val="28"/>
          <w:szCs w:val="28"/>
          <w:lang w:val="fr-FR"/>
        </w:rPr>
        <w:t>h00min</w:t>
      </w:r>
    </w:p>
    <w:p w14:paraId="797A9538" w14:textId="77777777" w:rsidR="008661A1" w:rsidRDefault="008661A1">
      <w:pPr>
        <w:spacing w:line="240" w:lineRule="exact"/>
      </w:pPr>
    </w:p>
    <w:p w14:paraId="6EBB70DD" w14:textId="77777777" w:rsidR="008661A1" w:rsidRDefault="008661A1">
      <w:pPr>
        <w:spacing w:line="240" w:lineRule="exact"/>
      </w:pPr>
    </w:p>
    <w:p w14:paraId="27E5C14D" w14:textId="77777777" w:rsidR="008661A1" w:rsidRDefault="008661A1">
      <w:pPr>
        <w:spacing w:line="240" w:lineRule="exact"/>
      </w:pPr>
    </w:p>
    <w:p w14:paraId="343579EB" w14:textId="77777777" w:rsidR="008661A1" w:rsidRDefault="008661A1">
      <w:pPr>
        <w:spacing w:line="240" w:lineRule="exact"/>
      </w:pPr>
    </w:p>
    <w:p w14:paraId="02930923" w14:textId="77777777" w:rsidR="008661A1" w:rsidRDefault="008661A1">
      <w:pPr>
        <w:spacing w:line="240" w:lineRule="exact"/>
      </w:pPr>
    </w:p>
    <w:p w14:paraId="5DD2323E" w14:textId="77777777" w:rsidR="008661A1" w:rsidRDefault="008661A1">
      <w:pPr>
        <w:spacing w:line="240" w:lineRule="exact"/>
      </w:pPr>
    </w:p>
    <w:p w14:paraId="63DE6D02" w14:textId="77777777" w:rsidR="008661A1" w:rsidRDefault="008661A1">
      <w:pPr>
        <w:spacing w:line="240" w:lineRule="exact"/>
      </w:pPr>
    </w:p>
    <w:p w14:paraId="6708D990" w14:textId="77777777" w:rsidR="008661A1" w:rsidRDefault="008661A1">
      <w:pPr>
        <w:spacing w:line="240" w:lineRule="exact"/>
      </w:pPr>
    </w:p>
    <w:p w14:paraId="598F6278" w14:textId="77777777" w:rsidR="008661A1" w:rsidRDefault="00C511E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b/>
          <w:color w:val="000000"/>
          <w:lang w:val="fr-FR"/>
        </w:rPr>
        <w:t xml:space="preserve">Chambre de Commerce et d'Industrie Bordeaux Gironde </w:t>
      </w:r>
    </w:p>
    <w:p w14:paraId="6CC18AC7" w14:textId="77777777" w:rsidR="008661A1" w:rsidRDefault="00C511E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17 place de la Bourse</w:t>
      </w:r>
    </w:p>
    <w:p w14:paraId="57F5F7CA" w14:textId="77777777" w:rsidR="008661A1" w:rsidRDefault="00C511E8">
      <w:pPr>
        <w:spacing w:line="279" w:lineRule="exact"/>
        <w:jc w:val="center"/>
        <w:rPr>
          <w:rFonts w:ascii="Trebuchet MS" w:eastAsia="Trebuchet MS" w:hAnsi="Trebuchet MS" w:cs="Trebuchet MS"/>
          <w:color w:val="000000"/>
          <w:lang w:val="fr-FR"/>
        </w:rPr>
      </w:pPr>
      <w:r>
        <w:rPr>
          <w:rFonts w:ascii="Trebuchet MS" w:eastAsia="Trebuchet MS" w:hAnsi="Trebuchet MS" w:cs="Trebuchet MS"/>
          <w:color w:val="000000"/>
          <w:lang w:val="fr-FR"/>
        </w:rPr>
        <w:t>33076 BORDEAUX CEDEX</w:t>
      </w:r>
    </w:p>
    <w:p w14:paraId="122FF832" w14:textId="77777777" w:rsidR="008661A1" w:rsidRDefault="008661A1">
      <w:pPr>
        <w:spacing w:line="279" w:lineRule="exact"/>
        <w:jc w:val="center"/>
        <w:rPr>
          <w:rFonts w:ascii="Trebuchet MS" w:eastAsia="Trebuchet MS" w:hAnsi="Trebuchet MS" w:cs="Trebuchet MS"/>
          <w:color w:val="000000"/>
          <w:lang w:val="fr-FR"/>
        </w:rPr>
        <w:sectPr w:rsidR="008661A1">
          <w:headerReference w:type="even" r:id="rId8"/>
          <w:headerReference w:type="default" r:id="rId9"/>
          <w:footerReference w:type="even" r:id="rId10"/>
          <w:footerReference w:type="default" r:id="rId11"/>
          <w:headerReference w:type="first" r:id="rId12"/>
          <w:footerReference w:type="first" r:id="rId13"/>
          <w:pgSz w:w="11900" w:h="16840"/>
          <w:pgMar w:top="1400" w:right="1140" w:bottom="1440" w:left="1140" w:header="1400" w:footer="1440" w:gutter="0"/>
          <w:cols w:space="708"/>
        </w:sectPr>
      </w:pPr>
    </w:p>
    <w:tbl>
      <w:tblPr>
        <w:tblW w:w="0" w:type="auto"/>
        <w:tblLayout w:type="fixed"/>
        <w:tblLook w:val="04A0" w:firstRow="1" w:lastRow="0" w:firstColumn="1" w:lastColumn="0" w:noHBand="0" w:noVBand="1"/>
      </w:tblPr>
      <w:tblGrid>
        <w:gridCol w:w="1200"/>
        <w:gridCol w:w="2400"/>
        <w:gridCol w:w="6000"/>
      </w:tblGrid>
      <w:tr w:rsidR="008661A1" w14:paraId="2D0F6CE5" w14:textId="77777777">
        <w:trPr>
          <w:trHeight w:val="436"/>
        </w:trPr>
        <w:tc>
          <w:tcPr>
            <w:tcW w:w="9600" w:type="dxa"/>
            <w:gridSpan w:val="3"/>
            <w:tcBorders>
              <w:top w:val="single" w:sz="2" w:space="0" w:color="000000"/>
              <w:left w:val="single" w:sz="2" w:space="0" w:color="000000"/>
              <w:right w:val="single" w:sz="2" w:space="0" w:color="000000"/>
            </w:tcBorders>
            <w:shd w:val="clear" w:color="FD2456" w:fill="FD2456"/>
            <w:tcMar>
              <w:top w:w="0" w:type="dxa"/>
              <w:left w:w="0" w:type="dxa"/>
              <w:bottom w:w="0" w:type="dxa"/>
              <w:right w:w="0" w:type="dxa"/>
            </w:tcMar>
            <w:vAlign w:val="center"/>
          </w:tcPr>
          <w:p w14:paraId="55515AA6" w14:textId="77777777" w:rsidR="008661A1" w:rsidRDefault="00C511E8">
            <w:pPr>
              <w:pStyle w:val="Titletable"/>
              <w:jc w:val="center"/>
              <w:rPr>
                <w:lang w:val="fr-FR"/>
              </w:rPr>
            </w:pPr>
            <w:r>
              <w:rPr>
                <w:lang w:val="fr-FR"/>
              </w:rPr>
              <w:lastRenderedPageBreak/>
              <w:t>L'ESSENTIEL DE LA PROCÉDURE</w:t>
            </w:r>
          </w:p>
        </w:tc>
      </w:tr>
      <w:tr w:rsidR="008661A1" w14:paraId="2232DC5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D157D2" w14:textId="77777777" w:rsidR="008661A1" w:rsidRDefault="008661A1">
            <w:pPr>
              <w:spacing w:line="140" w:lineRule="exact"/>
              <w:rPr>
                <w:sz w:val="14"/>
              </w:rPr>
            </w:pPr>
          </w:p>
          <w:p w14:paraId="5122E9D5" w14:textId="77777777" w:rsidR="008661A1" w:rsidRDefault="009B3805">
            <w:pPr>
              <w:ind w:left="420"/>
              <w:rPr>
                <w:sz w:val="2"/>
              </w:rPr>
            </w:pPr>
            <w:r>
              <w:pict w14:anchorId="6F3EDDA8">
                <v:shape id="_x0000_i1026" type="#_x0000_t75" style="width:14.4pt;height:14.4pt">
                  <v:imagedata r:id="rId1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71625A"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Objet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FD6E598" w14:textId="77777777" w:rsidR="008661A1" w:rsidRDefault="00C511E8">
            <w:pPr>
              <w:spacing w:before="60" w:after="60" w:line="232" w:lineRule="exact"/>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Sélection d'un maître d'œuvre pour la réhabilitation de l'accueil de la CCI Bordeaux Gironde</w:t>
            </w:r>
          </w:p>
        </w:tc>
      </w:tr>
      <w:tr w:rsidR="008661A1" w14:paraId="2C973F13"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3B2968" w14:textId="77777777" w:rsidR="008661A1" w:rsidRDefault="008661A1">
            <w:pPr>
              <w:spacing w:line="140" w:lineRule="exact"/>
              <w:rPr>
                <w:sz w:val="14"/>
              </w:rPr>
            </w:pPr>
          </w:p>
          <w:p w14:paraId="3CB038AC" w14:textId="77777777" w:rsidR="008661A1" w:rsidRDefault="009B3805">
            <w:pPr>
              <w:ind w:left="420"/>
              <w:rPr>
                <w:sz w:val="2"/>
              </w:rPr>
            </w:pPr>
            <w:r>
              <w:pict w14:anchorId="59CA799B">
                <v:shape id="_x0000_i1027" type="#_x0000_t75" style="width:14.4pt;height:14.4pt">
                  <v:imagedata r:id="rId15"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7AF9AC"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Mode de passation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BC9177F" w14:textId="7069A36E"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Procédure adaptée </w:t>
            </w:r>
            <w:r w:rsidR="004800DA">
              <w:rPr>
                <w:rFonts w:ascii="Trebuchet MS" w:eastAsia="Trebuchet MS" w:hAnsi="Trebuchet MS" w:cs="Trebuchet MS"/>
                <w:color w:val="000000"/>
                <w:sz w:val="20"/>
                <w:lang w:val="fr-FR"/>
              </w:rPr>
              <w:t>ouverte</w:t>
            </w:r>
          </w:p>
        </w:tc>
      </w:tr>
      <w:tr w:rsidR="008661A1" w14:paraId="0D4251D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15B90DF" w14:textId="77777777" w:rsidR="008661A1" w:rsidRDefault="008661A1">
            <w:pPr>
              <w:spacing w:line="140" w:lineRule="exact"/>
              <w:rPr>
                <w:sz w:val="14"/>
              </w:rPr>
            </w:pPr>
          </w:p>
          <w:p w14:paraId="70D19419" w14:textId="77777777" w:rsidR="008661A1" w:rsidRDefault="009B3805">
            <w:pPr>
              <w:ind w:left="420"/>
              <w:rPr>
                <w:sz w:val="2"/>
              </w:rPr>
            </w:pPr>
            <w:r>
              <w:pict w14:anchorId="47A807A6">
                <v:shape id="_x0000_i1028" type="#_x0000_t75" style="width:14.4pt;height:14.4pt">
                  <v:imagedata r:id="rId16"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32B8229"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Type de contrat</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2D3B22" w14:textId="77777777"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Marché public</w:t>
            </w:r>
          </w:p>
        </w:tc>
      </w:tr>
      <w:tr w:rsidR="008661A1" w14:paraId="699D376B"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4A20FC" w14:textId="77777777" w:rsidR="008661A1" w:rsidRDefault="008661A1">
            <w:pPr>
              <w:spacing w:line="140" w:lineRule="exact"/>
              <w:rPr>
                <w:sz w:val="14"/>
              </w:rPr>
            </w:pPr>
          </w:p>
          <w:p w14:paraId="6AE03DC2" w14:textId="77777777" w:rsidR="008661A1" w:rsidRDefault="009B3805">
            <w:pPr>
              <w:ind w:left="420"/>
              <w:rPr>
                <w:sz w:val="2"/>
              </w:rPr>
            </w:pPr>
            <w:r>
              <w:pict w14:anchorId="143A4B11">
                <v:shape id="_x0000_i1029" type="#_x0000_t75" style="width:14.4pt;height:14.4pt">
                  <v:imagedata r:id="rId17"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7AE2FFE" w14:textId="77777777" w:rsidR="008661A1" w:rsidRDefault="00C511E8">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Délai de validité des offres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73E822" w14:textId="77777777"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150 jours</w:t>
            </w:r>
          </w:p>
        </w:tc>
      </w:tr>
      <w:tr w:rsidR="008661A1" w14:paraId="5608CEB5"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8EAC151" w14:textId="77777777" w:rsidR="008661A1" w:rsidRDefault="008661A1">
            <w:pPr>
              <w:spacing w:line="140" w:lineRule="exact"/>
              <w:rPr>
                <w:sz w:val="14"/>
              </w:rPr>
            </w:pPr>
          </w:p>
          <w:p w14:paraId="21071446" w14:textId="77777777" w:rsidR="008661A1" w:rsidRDefault="009B3805">
            <w:pPr>
              <w:ind w:left="420"/>
              <w:rPr>
                <w:sz w:val="2"/>
              </w:rPr>
            </w:pPr>
            <w:r>
              <w:pict w14:anchorId="13F6D54A">
                <v:shape id="_x0000_i1030" type="#_x0000_t75" style="width:14.4pt;height:14.4pt">
                  <v:imagedata r:id="rId18"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7A17EB9"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Variantes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874902" w14:textId="77777777"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8661A1" w14:paraId="7247D95C"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AEECEB2" w14:textId="77777777" w:rsidR="008661A1" w:rsidRDefault="008661A1">
            <w:pPr>
              <w:spacing w:line="140" w:lineRule="exact"/>
              <w:rPr>
                <w:sz w:val="14"/>
              </w:rPr>
            </w:pPr>
          </w:p>
          <w:p w14:paraId="267C4D72" w14:textId="77777777" w:rsidR="008661A1" w:rsidRDefault="009B3805">
            <w:pPr>
              <w:ind w:left="420"/>
              <w:rPr>
                <w:sz w:val="2"/>
              </w:rPr>
            </w:pPr>
            <w:r>
              <w:pict w14:anchorId="7F613D56">
                <v:shape id="_x0000_i1031" type="#_x0000_t75" style="width:14.4pt;height:14.4pt">
                  <v:imagedata r:id="rId19"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9B3CC89"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PSE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BA4723" w14:textId="77777777"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Sans</w:t>
            </w:r>
          </w:p>
        </w:tc>
      </w:tr>
      <w:tr w:rsidR="008661A1" w14:paraId="3DCEFC98"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6AA1D9" w14:textId="77777777" w:rsidR="008661A1" w:rsidRDefault="008661A1">
            <w:pPr>
              <w:spacing w:line="140" w:lineRule="exact"/>
              <w:rPr>
                <w:sz w:val="14"/>
              </w:rPr>
            </w:pPr>
          </w:p>
          <w:p w14:paraId="1ACFCC63" w14:textId="77777777" w:rsidR="008661A1" w:rsidRDefault="009B3805">
            <w:pPr>
              <w:ind w:left="420"/>
              <w:rPr>
                <w:sz w:val="2"/>
              </w:rPr>
            </w:pPr>
            <w:r>
              <w:pict w14:anchorId="507B1B0E">
                <v:shape id="_x0000_i1032" type="#_x0000_t75" style="width:14.4pt;height:14.4pt">
                  <v:imagedata r:id="rId20"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E0C18A"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sociales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12A6EAA" w14:textId="77777777" w:rsidR="00647BDF" w:rsidRDefault="00647BDF">
            <w:pP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  </w:t>
            </w:r>
          </w:p>
          <w:p w14:paraId="396DA13A" w14:textId="4AE4E1DA" w:rsidR="008661A1" w:rsidRDefault="00647BDF">
            <w:r>
              <w:rPr>
                <w:rFonts w:ascii="Trebuchet MS" w:eastAsia="Trebuchet MS" w:hAnsi="Trebuchet MS" w:cs="Trebuchet MS"/>
                <w:color w:val="000000"/>
                <w:sz w:val="20"/>
                <w:lang w:val="fr-FR"/>
              </w:rPr>
              <w:t xml:space="preserve">  Avec</w:t>
            </w:r>
          </w:p>
        </w:tc>
      </w:tr>
      <w:tr w:rsidR="008661A1" w14:paraId="74E1ECD6"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BD3AD8" w14:textId="77777777" w:rsidR="008661A1" w:rsidRDefault="008661A1">
            <w:pPr>
              <w:spacing w:line="140" w:lineRule="exact"/>
              <w:rPr>
                <w:sz w:val="14"/>
              </w:rPr>
            </w:pPr>
          </w:p>
          <w:p w14:paraId="1E875254" w14:textId="77777777" w:rsidR="008661A1" w:rsidRDefault="009B3805">
            <w:pPr>
              <w:ind w:left="420"/>
              <w:rPr>
                <w:sz w:val="2"/>
              </w:rPr>
            </w:pPr>
            <w:r>
              <w:pict w14:anchorId="1DC9CA05">
                <v:shape id="_x0000_i1033" type="#_x0000_t75" style="width:14.4pt;height:14.4pt">
                  <v:imagedata r:id="rId21"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86E1C88" w14:textId="77777777" w:rsidR="008661A1" w:rsidRDefault="00C511E8">
            <w:pPr>
              <w:spacing w:before="60" w:after="60" w:line="232" w:lineRule="exact"/>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Clauses environnementales</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5888986" w14:textId="77777777" w:rsidR="00647BDF" w:rsidRDefault="00647BDF">
            <w:pPr>
              <w:rPr>
                <w:rFonts w:ascii="Trebuchet MS" w:eastAsia="Trebuchet MS" w:hAnsi="Trebuchet MS" w:cs="Trebuchet MS"/>
                <w:color w:val="000000"/>
                <w:sz w:val="20"/>
                <w:lang w:val="fr-FR"/>
              </w:rPr>
            </w:pPr>
          </w:p>
          <w:p w14:paraId="43497A34" w14:textId="16FFF8C4" w:rsidR="008661A1" w:rsidRDefault="00647BDF">
            <w:r>
              <w:rPr>
                <w:rFonts w:ascii="Trebuchet MS" w:eastAsia="Trebuchet MS" w:hAnsi="Trebuchet MS" w:cs="Trebuchet MS"/>
                <w:color w:val="000000"/>
                <w:sz w:val="20"/>
                <w:lang w:val="fr-FR"/>
              </w:rPr>
              <w:t xml:space="preserve">  Avec</w:t>
            </w:r>
          </w:p>
        </w:tc>
      </w:tr>
      <w:tr w:rsidR="008661A1" w14:paraId="63B6D4E1"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A47C6AE" w14:textId="77777777" w:rsidR="008661A1" w:rsidRDefault="008661A1">
            <w:pPr>
              <w:spacing w:line="140" w:lineRule="exact"/>
              <w:rPr>
                <w:sz w:val="14"/>
              </w:rPr>
            </w:pPr>
          </w:p>
          <w:p w14:paraId="4E9DBB48" w14:textId="77777777" w:rsidR="008661A1" w:rsidRDefault="009B3805">
            <w:pPr>
              <w:ind w:left="420"/>
              <w:rPr>
                <w:sz w:val="2"/>
              </w:rPr>
            </w:pPr>
            <w:r>
              <w:pict w14:anchorId="6157E4CD">
                <v:shape id="_x0000_i1034" type="#_x0000_t75" style="width:14.4pt;height:14.4pt">
                  <v:imagedata r:id="rId22"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4268A3B"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Durée / Délai</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91C171" w14:textId="749C9943" w:rsidR="008661A1" w:rsidRDefault="004E615C">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Durée prévisionnelle des travaux estimée à 7 mois</w:t>
            </w:r>
          </w:p>
        </w:tc>
      </w:tr>
      <w:tr w:rsidR="008661A1" w14:paraId="4D59B91A"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811AADB" w14:textId="77777777" w:rsidR="008661A1" w:rsidRDefault="008661A1">
            <w:pPr>
              <w:spacing w:line="140" w:lineRule="exact"/>
              <w:rPr>
                <w:sz w:val="14"/>
              </w:rPr>
            </w:pPr>
          </w:p>
          <w:p w14:paraId="58D47BB5" w14:textId="77777777" w:rsidR="008661A1" w:rsidRDefault="009B3805">
            <w:pPr>
              <w:ind w:left="420"/>
              <w:rPr>
                <w:sz w:val="2"/>
              </w:rPr>
            </w:pPr>
            <w:r>
              <w:pict w14:anchorId="03F17527">
                <v:shape id="_x0000_i1035" type="#_x0000_t75" style="width:14.4pt;height:14.4pt">
                  <v:imagedata r:id="rId23"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6A9ABB2C"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Négociation</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D0B80D1" w14:textId="77777777"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Avec</w:t>
            </w:r>
          </w:p>
        </w:tc>
      </w:tr>
      <w:tr w:rsidR="008661A1" w14:paraId="2DDC2E9F" w14:textId="77777777">
        <w:trPr>
          <w:trHeight w:val="562"/>
        </w:trPr>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1EF8DC" w14:textId="77777777" w:rsidR="008661A1" w:rsidRDefault="008661A1">
            <w:pPr>
              <w:spacing w:line="140" w:lineRule="exact"/>
              <w:rPr>
                <w:sz w:val="14"/>
              </w:rPr>
            </w:pPr>
          </w:p>
          <w:p w14:paraId="6D3DBE4D" w14:textId="77777777" w:rsidR="008661A1" w:rsidRDefault="009B3805">
            <w:pPr>
              <w:ind w:left="420"/>
              <w:rPr>
                <w:sz w:val="2"/>
              </w:rPr>
            </w:pPr>
            <w:r>
              <w:pict w14:anchorId="61280320">
                <v:shape id="_x0000_i1036" type="#_x0000_t75" style="width:14.4pt;height:14.4pt">
                  <v:imagedata r:id="rId24" o:title=""/>
                </v:shape>
              </w:pict>
            </w:r>
          </w:p>
        </w:tc>
        <w:tc>
          <w:tcPr>
            <w:tcW w:w="2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4BA7A85" w14:textId="77777777" w:rsidR="008661A1" w:rsidRDefault="00C511E8">
            <w:pPr>
              <w:spacing w:before="180" w:after="120"/>
              <w:ind w:left="160" w:right="160"/>
              <w:rPr>
                <w:rFonts w:ascii="Trebuchet MS" w:eastAsia="Trebuchet MS" w:hAnsi="Trebuchet MS" w:cs="Trebuchet MS"/>
                <w:b/>
                <w:color w:val="000000"/>
                <w:sz w:val="20"/>
                <w:lang w:val="fr-FR"/>
              </w:rPr>
            </w:pPr>
            <w:r>
              <w:rPr>
                <w:rFonts w:ascii="Trebuchet MS" w:eastAsia="Trebuchet MS" w:hAnsi="Trebuchet MS" w:cs="Trebuchet MS"/>
                <w:b/>
                <w:color w:val="000000"/>
                <w:sz w:val="20"/>
                <w:lang w:val="fr-FR"/>
              </w:rPr>
              <w:t>Visite sur site</w:t>
            </w:r>
          </w:p>
        </w:tc>
        <w:tc>
          <w:tcPr>
            <w:tcW w:w="6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0FB258C" w14:textId="77777777" w:rsidR="008661A1" w:rsidRDefault="00C511E8">
            <w:pPr>
              <w:spacing w:before="180" w:after="120"/>
              <w:ind w:left="160" w:right="16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Visite obligatoire</w:t>
            </w:r>
          </w:p>
        </w:tc>
      </w:tr>
    </w:tbl>
    <w:p w14:paraId="72F55D87" w14:textId="77777777" w:rsidR="008661A1" w:rsidRDefault="008661A1">
      <w:pPr>
        <w:sectPr w:rsidR="008661A1">
          <w:pgSz w:w="11900" w:h="16840"/>
          <w:pgMar w:top="1080" w:right="1160" w:bottom="1440" w:left="1140" w:header="1080" w:footer="1440" w:gutter="0"/>
          <w:cols w:space="708"/>
        </w:sectPr>
      </w:pPr>
    </w:p>
    <w:p w14:paraId="4A120718" w14:textId="77777777" w:rsidR="008661A1" w:rsidRDefault="00C511E8">
      <w:pPr>
        <w:spacing w:after="80"/>
        <w:jc w:val="center"/>
        <w:rPr>
          <w:rFonts w:ascii="Trebuchet MS" w:eastAsia="Trebuchet MS" w:hAnsi="Trebuchet MS" w:cs="Trebuchet MS"/>
          <w:b/>
          <w:color w:val="000000"/>
          <w:lang w:val="fr-FR"/>
        </w:rPr>
      </w:pPr>
      <w:r>
        <w:rPr>
          <w:rFonts w:ascii="Trebuchet MS" w:eastAsia="Trebuchet MS" w:hAnsi="Trebuchet MS" w:cs="Trebuchet MS"/>
          <w:b/>
          <w:color w:val="000000"/>
          <w:lang w:val="fr-FR"/>
        </w:rPr>
        <w:lastRenderedPageBreak/>
        <w:t>SOMMAIRE</w:t>
      </w:r>
    </w:p>
    <w:p w14:paraId="30A6F1B8" w14:textId="77777777" w:rsidR="008661A1" w:rsidRDefault="008661A1">
      <w:pPr>
        <w:spacing w:after="80" w:line="240" w:lineRule="exact"/>
      </w:pPr>
    </w:p>
    <w:p w14:paraId="037E90F0" w14:textId="0C65387D" w:rsidR="00CC082B" w:rsidRDefault="00C511E8">
      <w:pPr>
        <w:pStyle w:val="TM1"/>
        <w:tabs>
          <w:tab w:val="right" w:leader="dot" w:pos="9610"/>
        </w:tabs>
        <w:rPr>
          <w:rFonts w:asciiTheme="minorHAnsi" w:eastAsiaTheme="minorEastAsia" w:hAnsiTheme="minorHAnsi" w:cstheme="minorBidi"/>
          <w:noProof/>
          <w:kern w:val="2"/>
          <w:lang w:val="fr-FR" w:eastAsia="fr-FR"/>
          <w14:ligatures w14:val="standardContextual"/>
        </w:rPr>
      </w:pPr>
      <w:r>
        <w:rPr>
          <w:rFonts w:ascii="Trebuchet MS" w:eastAsia="Trebuchet MS" w:hAnsi="Trebuchet MS" w:cs="Trebuchet MS"/>
          <w:color w:val="000000"/>
          <w:sz w:val="22"/>
          <w:lang w:val="fr-FR"/>
        </w:rPr>
        <w:fldChar w:fldCharType="begin"/>
      </w:r>
      <w:r>
        <w:rPr>
          <w:rFonts w:ascii="Trebuchet MS" w:eastAsia="Trebuchet MS" w:hAnsi="Trebuchet MS" w:cs="Trebuchet MS"/>
          <w:color w:val="000000"/>
          <w:sz w:val="22"/>
          <w:lang w:val="fr-FR"/>
        </w:rPr>
        <w:instrText xml:space="preserve"> TOC \h </w:instrText>
      </w:r>
      <w:r>
        <w:rPr>
          <w:rFonts w:ascii="Trebuchet MS" w:eastAsia="Trebuchet MS" w:hAnsi="Trebuchet MS" w:cs="Trebuchet MS"/>
          <w:color w:val="000000"/>
          <w:sz w:val="22"/>
          <w:lang w:val="fr-FR"/>
        </w:rPr>
        <w:fldChar w:fldCharType="separate"/>
      </w:r>
      <w:hyperlink w:anchor="_Toc211610340" w:history="1">
        <w:r w:rsidR="00CC082B" w:rsidRPr="002E39B5">
          <w:rPr>
            <w:rStyle w:val="Lienhypertexte"/>
            <w:rFonts w:ascii="Trebuchet MS" w:eastAsia="Trebuchet MS" w:hAnsi="Trebuchet MS" w:cs="Trebuchet MS"/>
            <w:noProof/>
            <w:lang w:val="fr-FR"/>
          </w:rPr>
          <w:t>1 - Objet et étendue de la consultation</w:t>
        </w:r>
        <w:r w:rsidR="00CC082B">
          <w:rPr>
            <w:noProof/>
          </w:rPr>
          <w:tab/>
        </w:r>
        <w:r w:rsidR="00CC082B">
          <w:rPr>
            <w:noProof/>
          </w:rPr>
          <w:fldChar w:fldCharType="begin"/>
        </w:r>
        <w:r w:rsidR="00CC082B">
          <w:rPr>
            <w:noProof/>
          </w:rPr>
          <w:instrText xml:space="preserve"> PAGEREF _Toc211610340 \h </w:instrText>
        </w:r>
        <w:r w:rsidR="00CC082B">
          <w:rPr>
            <w:noProof/>
          </w:rPr>
        </w:r>
        <w:r w:rsidR="00CC082B">
          <w:rPr>
            <w:noProof/>
          </w:rPr>
          <w:fldChar w:fldCharType="separate"/>
        </w:r>
        <w:r w:rsidR="00CC082B">
          <w:rPr>
            <w:noProof/>
          </w:rPr>
          <w:t>4</w:t>
        </w:r>
        <w:r w:rsidR="00CC082B">
          <w:rPr>
            <w:noProof/>
          </w:rPr>
          <w:fldChar w:fldCharType="end"/>
        </w:r>
      </w:hyperlink>
    </w:p>
    <w:p w14:paraId="298AFBCA" w14:textId="2D40B5F1"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1" w:history="1">
        <w:r w:rsidRPr="002E39B5">
          <w:rPr>
            <w:rStyle w:val="Lienhypertexte"/>
            <w:rFonts w:ascii="Trebuchet MS" w:eastAsia="Trebuchet MS" w:hAnsi="Trebuchet MS" w:cs="Trebuchet MS"/>
            <w:noProof/>
            <w:lang w:val="fr-FR"/>
          </w:rPr>
          <w:t>1.1 - Objet</w:t>
        </w:r>
        <w:r>
          <w:rPr>
            <w:noProof/>
          </w:rPr>
          <w:tab/>
        </w:r>
        <w:r>
          <w:rPr>
            <w:noProof/>
          </w:rPr>
          <w:fldChar w:fldCharType="begin"/>
        </w:r>
        <w:r>
          <w:rPr>
            <w:noProof/>
          </w:rPr>
          <w:instrText xml:space="preserve"> PAGEREF _Toc211610341 \h </w:instrText>
        </w:r>
        <w:r>
          <w:rPr>
            <w:noProof/>
          </w:rPr>
        </w:r>
        <w:r>
          <w:rPr>
            <w:noProof/>
          </w:rPr>
          <w:fldChar w:fldCharType="separate"/>
        </w:r>
        <w:r>
          <w:rPr>
            <w:noProof/>
          </w:rPr>
          <w:t>4</w:t>
        </w:r>
        <w:r>
          <w:rPr>
            <w:noProof/>
          </w:rPr>
          <w:fldChar w:fldCharType="end"/>
        </w:r>
      </w:hyperlink>
    </w:p>
    <w:p w14:paraId="53EA3B7D" w14:textId="1BD88B7C"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2" w:history="1">
        <w:r w:rsidRPr="002E39B5">
          <w:rPr>
            <w:rStyle w:val="Lienhypertexte"/>
            <w:rFonts w:ascii="Trebuchet MS" w:eastAsia="Trebuchet MS" w:hAnsi="Trebuchet MS" w:cs="Trebuchet MS"/>
            <w:noProof/>
            <w:lang w:val="fr-FR"/>
          </w:rPr>
          <w:t>1.2 - Mode de passation</w:t>
        </w:r>
        <w:r>
          <w:rPr>
            <w:noProof/>
          </w:rPr>
          <w:tab/>
        </w:r>
        <w:r>
          <w:rPr>
            <w:noProof/>
          </w:rPr>
          <w:fldChar w:fldCharType="begin"/>
        </w:r>
        <w:r>
          <w:rPr>
            <w:noProof/>
          </w:rPr>
          <w:instrText xml:space="preserve"> PAGEREF _Toc211610342 \h </w:instrText>
        </w:r>
        <w:r>
          <w:rPr>
            <w:noProof/>
          </w:rPr>
        </w:r>
        <w:r>
          <w:rPr>
            <w:noProof/>
          </w:rPr>
          <w:fldChar w:fldCharType="separate"/>
        </w:r>
        <w:r>
          <w:rPr>
            <w:noProof/>
          </w:rPr>
          <w:t>4</w:t>
        </w:r>
        <w:r>
          <w:rPr>
            <w:noProof/>
          </w:rPr>
          <w:fldChar w:fldCharType="end"/>
        </w:r>
      </w:hyperlink>
    </w:p>
    <w:p w14:paraId="5BF912B5" w14:textId="2328C282"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3" w:history="1">
        <w:r w:rsidRPr="002E39B5">
          <w:rPr>
            <w:rStyle w:val="Lienhypertexte"/>
            <w:rFonts w:ascii="Trebuchet MS" w:eastAsia="Trebuchet MS" w:hAnsi="Trebuchet MS" w:cs="Trebuchet MS"/>
            <w:noProof/>
            <w:lang w:val="fr-FR"/>
          </w:rPr>
          <w:t>1.3 - Type et forme de contrat</w:t>
        </w:r>
        <w:r>
          <w:rPr>
            <w:noProof/>
          </w:rPr>
          <w:tab/>
        </w:r>
        <w:r>
          <w:rPr>
            <w:noProof/>
          </w:rPr>
          <w:fldChar w:fldCharType="begin"/>
        </w:r>
        <w:r>
          <w:rPr>
            <w:noProof/>
          </w:rPr>
          <w:instrText xml:space="preserve"> PAGEREF _Toc211610343 \h </w:instrText>
        </w:r>
        <w:r>
          <w:rPr>
            <w:noProof/>
          </w:rPr>
        </w:r>
        <w:r>
          <w:rPr>
            <w:noProof/>
          </w:rPr>
          <w:fldChar w:fldCharType="separate"/>
        </w:r>
        <w:r>
          <w:rPr>
            <w:noProof/>
          </w:rPr>
          <w:t>4</w:t>
        </w:r>
        <w:r>
          <w:rPr>
            <w:noProof/>
          </w:rPr>
          <w:fldChar w:fldCharType="end"/>
        </w:r>
      </w:hyperlink>
    </w:p>
    <w:p w14:paraId="7D4FA3F5" w14:textId="768CAE6C"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4" w:history="1">
        <w:r w:rsidRPr="002E39B5">
          <w:rPr>
            <w:rStyle w:val="Lienhypertexte"/>
            <w:rFonts w:ascii="Trebuchet MS" w:eastAsia="Trebuchet MS" w:hAnsi="Trebuchet MS" w:cs="Trebuchet MS"/>
            <w:noProof/>
            <w:lang w:val="fr-FR"/>
          </w:rPr>
          <w:t>1.4 - Décomposition de la consultation</w:t>
        </w:r>
        <w:r>
          <w:rPr>
            <w:noProof/>
          </w:rPr>
          <w:tab/>
        </w:r>
        <w:r>
          <w:rPr>
            <w:noProof/>
          </w:rPr>
          <w:fldChar w:fldCharType="begin"/>
        </w:r>
        <w:r>
          <w:rPr>
            <w:noProof/>
          </w:rPr>
          <w:instrText xml:space="preserve"> PAGEREF _Toc211610344 \h </w:instrText>
        </w:r>
        <w:r>
          <w:rPr>
            <w:noProof/>
          </w:rPr>
        </w:r>
        <w:r>
          <w:rPr>
            <w:noProof/>
          </w:rPr>
          <w:fldChar w:fldCharType="separate"/>
        </w:r>
        <w:r>
          <w:rPr>
            <w:noProof/>
          </w:rPr>
          <w:t>4</w:t>
        </w:r>
        <w:r>
          <w:rPr>
            <w:noProof/>
          </w:rPr>
          <w:fldChar w:fldCharType="end"/>
        </w:r>
      </w:hyperlink>
    </w:p>
    <w:p w14:paraId="7351F805" w14:textId="00A9047A"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45" w:history="1">
        <w:r w:rsidRPr="002E39B5">
          <w:rPr>
            <w:rStyle w:val="Lienhypertexte"/>
            <w:rFonts w:ascii="Trebuchet MS" w:eastAsia="Trebuchet MS" w:hAnsi="Trebuchet MS" w:cs="Trebuchet MS"/>
            <w:noProof/>
            <w:lang w:val="fr-FR"/>
          </w:rPr>
          <w:t>2 - Conditions de la consultation</w:t>
        </w:r>
        <w:r>
          <w:rPr>
            <w:noProof/>
          </w:rPr>
          <w:tab/>
        </w:r>
        <w:r>
          <w:rPr>
            <w:noProof/>
          </w:rPr>
          <w:fldChar w:fldCharType="begin"/>
        </w:r>
        <w:r>
          <w:rPr>
            <w:noProof/>
          </w:rPr>
          <w:instrText xml:space="preserve"> PAGEREF _Toc211610345 \h </w:instrText>
        </w:r>
        <w:r>
          <w:rPr>
            <w:noProof/>
          </w:rPr>
        </w:r>
        <w:r>
          <w:rPr>
            <w:noProof/>
          </w:rPr>
          <w:fldChar w:fldCharType="separate"/>
        </w:r>
        <w:r>
          <w:rPr>
            <w:noProof/>
          </w:rPr>
          <w:t>4</w:t>
        </w:r>
        <w:r>
          <w:rPr>
            <w:noProof/>
          </w:rPr>
          <w:fldChar w:fldCharType="end"/>
        </w:r>
      </w:hyperlink>
    </w:p>
    <w:p w14:paraId="2AA4C823" w14:textId="2EBC152E"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6" w:history="1">
        <w:r w:rsidRPr="002E39B5">
          <w:rPr>
            <w:rStyle w:val="Lienhypertexte"/>
            <w:rFonts w:ascii="Trebuchet MS" w:eastAsia="Trebuchet MS" w:hAnsi="Trebuchet MS" w:cs="Trebuchet MS"/>
            <w:noProof/>
            <w:lang w:val="fr-FR"/>
          </w:rPr>
          <w:t>2.1 - Délai de validité des offres</w:t>
        </w:r>
        <w:r>
          <w:rPr>
            <w:noProof/>
          </w:rPr>
          <w:tab/>
        </w:r>
        <w:r>
          <w:rPr>
            <w:noProof/>
          </w:rPr>
          <w:fldChar w:fldCharType="begin"/>
        </w:r>
        <w:r>
          <w:rPr>
            <w:noProof/>
          </w:rPr>
          <w:instrText xml:space="preserve"> PAGEREF _Toc211610346 \h </w:instrText>
        </w:r>
        <w:r>
          <w:rPr>
            <w:noProof/>
          </w:rPr>
        </w:r>
        <w:r>
          <w:rPr>
            <w:noProof/>
          </w:rPr>
          <w:fldChar w:fldCharType="separate"/>
        </w:r>
        <w:r>
          <w:rPr>
            <w:noProof/>
          </w:rPr>
          <w:t>4</w:t>
        </w:r>
        <w:r>
          <w:rPr>
            <w:noProof/>
          </w:rPr>
          <w:fldChar w:fldCharType="end"/>
        </w:r>
      </w:hyperlink>
    </w:p>
    <w:p w14:paraId="0E9EA4FC" w14:textId="57104408"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7" w:history="1">
        <w:r w:rsidRPr="002E39B5">
          <w:rPr>
            <w:rStyle w:val="Lienhypertexte"/>
            <w:rFonts w:ascii="Trebuchet MS" w:eastAsia="Trebuchet MS" w:hAnsi="Trebuchet MS" w:cs="Trebuchet MS"/>
            <w:noProof/>
            <w:lang w:val="fr-FR"/>
          </w:rPr>
          <w:t>2.2 - Forme juridique du groupement</w:t>
        </w:r>
        <w:r>
          <w:rPr>
            <w:noProof/>
          </w:rPr>
          <w:tab/>
        </w:r>
        <w:r>
          <w:rPr>
            <w:noProof/>
          </w:rPr>
          <w:fldChar w:fldCharType="begin"/>
        </w:r>
        <w:r>
          <w:rPr>
            <w:noProof/>
          </w:rPr>
          <w:instrText xml:space="preserve"> PAGEREF _Toc211610347 \h </w:instrText>
        </w:r>
        <w:r>
          <w:rPr>
            <w:noProof/>
          </w:rPr>
        </w:r>
        <w:r>
          <w:rPr>
            <w:noProof/>
          </w:rPr>
          <w:fldChar w:fldCharType="separate"/>
        </w:r>
        <w:r>
          <w:rPr>
            <w:noProof/>
          </w:rPr>
          <w:t>4</w:t>
        </w:r>
        <w:r>
          <w:rPr>
            <w:noProof/>
          </w:rPr>
          <w:fldChar w:fldCharType="end"/>
        </w:r>
      </w:hyperlink>
    </w:p>
    <w:p w14:paraId="772C08D9" w14:textId="797F7935"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48" w:history="1">
        <w:r w:rsidRPr="002E39B5">
          <w:rPr>
            <w:rStyle w:val="Lienhypertexte"/>
            <w:rFonts w:ascii="Trebuchet MS" w:eastAsia="Trebuchet MS" w:hAnsi="Trebuchet MS" w:cs="Trebuchet MS"/>
            <w:noProof/>
            <w:lang w:val="fr-FR"/>
          </w:rPr>
          <w:t>2.3 - Variantes</w:t>
        </w:r>
        <w:r>
          <w:rPr>
            <w:noProof/>
          </w:rPr>
          <w:tab/>
        </w:r>
        <w:r>
          <w:rPr>
            <w:noProof/>
          </w:rPr>
          <w:fldChar w:fldCharType="begin"/>
        </w:r>
        <w:r>
          <w:rPr>
            <w:noProof/>
          </w:rPr>
          <w:instrText xml:space="preserve"> PAGEREF _Toc211610348 \h </w:instrText>
        </w:r>
        <w:r>
          <w:rPr>
            <w:noProof/>
          </w:rPr>
        </w:r>
        <w:r>
          <w:rPr>
            <w:noProof/>
          </w:rPr>
          <w:fldChar w:fldCharType="separate"/>
        </w:r>
        <w:r>
          <w:rPr>
            <w:noProof/>
          </w:rPr>
          <w:t>4</w:t>
        </w:r>
        <w:r>
          <w:rPr>
            <w:noProof/>
          </w:rPr>
          <w:fldChar w:fldCharType="end"/>
        </w:r>
      </w:hyperlink>
    </w:p>
    <w:p w14:paraId="6F5C5A99" w14:textId="64CE2797"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49" w:history="1">
        <w:r w:rsidRPr="002E39B5">
          <w:rPr>
            <w:rStyle w:val="Lienhypertexte"/>
            <w:rFonts w:ascii="Trebuchet MS" w:eastAsia="Trebuchet MS" w:hAnsi="Trebuchet MS" w:cs="Trebuchet MS"/>
            <w:noProof/>
            <w:lang w:val="fr-FR"/>
          </w:rPr>
          <w:t>3 - Les intervenants</w:t>
        </w:r>
        <w:r>
          <w:rPr>
            <w:noProof/>
          </w:rPr>
          <w:tab/>
        </w:r>
        <w:r>
          <w:rPr>
            <w:noProof/>
          </w:rPr>
          <w:fldChar w:fldCharType="begin"/>
        </w:r>
        <w:r>
          <w:rPr>
            <w:noProof/>
          </w:rPr>
          <w:instrText xml:space="preserve"> PAGEREF _Toc211610349 \h </w:instrText>
        </w:r>
        <w:r>
          <w:rPr>
            <w:noProof/>
          </w:rPr>
        </w:r>
        <w:r>
          <w:rPr>
            <w:noProof/>
          </w:rPr>
          <w:fldChar w:fldCharType="separate"/>
        </w:r>
        <w:r>
          <w:rPr>
            <w:noProof/>
          </w:rPr>
          <w:t>4</w:t>
        </w:r>
        <w:r>
          <w:rPr>
            <w:noProof/>
          </w:rPr>
          <w:fldChar w:fldCharType="end"/>
        </w:r>
      </w:hyperlink>
    </w:p>
    <w:p w14:paraId="450CA3D5" w14:textId="68571B2D"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50" w:history="1">
        <w:r w:rsidRPr="002E39B5">
          <w:rPr>
            <w:rStyle w:val="Lienhypertexte"/>
            <w:rFonts w:ascii="Trebuchet MS" w:eastAsia="Trebuchet MS" w:hAnsi="Trebuchet MS" w:cs="Trebuchet MS"/>
            <w:noProof/>
            <w:lang w:val="fr-FR"/>
          </w:rPr>
          <w:t>3.1 - Contrôle technique</w:t>
        </w:r>
        <w:r>
          <w:rPr>
            <w:noProof/>
          </w:rPr>
          <w:tab/>
        </w:r>
        <w:r>
          <w:rPr>
            <w:noProof/>
          </w:rPr>
          <w:fldChar w:fldCharType="begin"/>
        </w:r>
        <w:r>
          <w:rPr>
            <w:noProof/>
          </w:rPr>
          <w:instrText xml:space="preserve"> PAGEREF _Toc211610350 \h </w:instrText>
        </w:r>
        <w:r>
          <w:rPr>
            <w:noProof/>
          </w:rPr>
        </w:r>
        <w:r>
          <w:rPr>
            <w:noProof/>
          </w:rPr>
          <w:fldChar w:fldCharType="separate"/>
        </w:r>
        <w:r>
          <w:rPr>
            <w:noProof/>
          </w:rPr>
          <w:t>4</w:t>
        </w:r>
        <w:r>
          <w:rPr>
            <w:noProof/>
          </w:rPr>
          <w:fldChar w:fldCharType="end"/>
        </w:r>
      </w:hyperlink>
    </w:p>
    <w:p w14:paraId="10F5ECC9" w14:textId="60E9C640"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51" w:history="1">
        <w:r w:rsidRPr="002E39B5">
          <w:rPr>
            <w:rStyle w:val="Lienhypertexte"/>
            <w:rFonts w:ascii="Trebuchet MS" w:eastAsia="Trebuchet MS" w:hAnsi="Trebuchet MS" w:cs="Trebuchet MS"/>
            <w:noProof/>
            <w:lang w:val="fr-FR"/>
          </w:rPr>
          <w:t>3.2 - Sécurité et protection de la santé des travailleurs</w:t>
        </w:r>
        <w:r>
          <w:rPr>
            <w:noProof/>
          </w:rPr>
          <w:tab/>
        </w:r>
        <w:r>
          <w:rPr>
            <w:noProof/>
          </w:rPr>
          <w:fldChar w:fldCharType="begin"/>
        </w:r>
        <w:r>
          <w:rPr>
            <w:noProof/>
          </w:rPr>
          <w:instrText xml:space="preserve"> PAGEREF _Toc211610351 \h </w:instrText>
        </w:r>
        <w:r>
          <w:rPr>
            <w:noProof/>
          </w:rPr>
        </w:r>
        <w:r>
          <w:rPr>
            <w:noProof/>
          </w:rPr>
          <w:fldChar w:fldCharType="separate"/>
        </w:r>
        <w:r>
          <w:rPr>
            <w:noProof/>
          </w:rPr>
          <w:t>4</w:t>
        </w:r>
        <w:r>
          <w:rPr>
            <w:noProof/>
          </w:rPr>
          <w:fldChar w:fldCharType="end"/>
        </w:r>
      </w:hyperlink>
    </w:p>
    <w:p w14:paraId="45899CA8" w14:textId="6B249AC4"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52" w:history="1">
        <w:r w:rsidRPr="002E39B5">
          <w:rPr>
            <w:rStyle w:val="Lienhypertexte"/>
            <w:rFonts w:ascii="Trebuchet MS" w:eastAsia="Trebuchet MS" w:hAnsi="Trebuchet MS" w:cs="Trebuchet MS"/>
            <w:noProof/>
            <w:lang w:val="fr-FR"/>
          </w:rPr>
          <w:t>4 - Conditions relatives au contrat</w:t>
        </w:r>
        <w:r>
          <w:rPr>
            <w:noProof/>
          </w:rPr>
          <w:tab/>
        </w:r>
        <w:r>
          <w:rPr>
            <w:noProof/>
          </w:rPr>
          <w:fldChar w:fldCharType="begin"/>
        </w:r>
        <w:r>
          <w:rPr>
            <w:noProof/>
          </w:rPr>
          <w:instrText xml:space="preserve"> PAGEREF _Toc211610352 \h </w:instrText>
        </w:r>
        <w:r>
          <w:rPr>
            <w:noProof/>
          </w:rPr>
        </w:r>
        <w:r>
          <w:rPr>
            <w:noProof/>
          </w:rPr>
          <w:fldChar w:fldCharType="separate"/>
        </w:r>
        <w:r>
          <w:rPr>
            <w:noProof/>
          </w:rPr>
          <w:t>4</w:t>
        </w:r>
        <w:r>
          <w:rPr>
            <w:noProof/>
          </w:rPr>
          <w:fldChar w:fldCharType="end"/>
        </w:r>
      </w:hyperlink>
    </w:p>
    <w:p w14:paraId="4B4BB75E" w14:textId="66D08391"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53" w:history="1">
        <w:r w:rsidRPr="002E39B5">
          <w:rPr>
            <w:rStyle w:val="Lienhypertexte"/>
            <w:rFonts w:ascii="Trebuchet MS" w:eastAsia="Trebuchet MS" w:hAnsi="Trebuchet MS" w:cs="Trebuchet MS"/>
            <w:noProof/>
            <w:lang w:val="fr-FR"/>
          </w:rPr>
          <w:t>4.1 - Modalités essentielles de financement et de paiement</w:t>
        </w:r>
        <w:r>
          <w:rPr>
            <w:noProof/>
          </w:rPr>
          <w:tab/>
        </w:r>
        <w:r>
          <w:rPr>
            <w:noProof/>
          </w:rPr>
          <w:fldChar w:fldCharType="begin"/>
        </w:r>
        <w:r>
          <w:rPr>
            <w:noProof/>
          </w:rPr>
          <w:instrText xml:space="preserve"> PAGEREF _Toc211610353 \h </w:instrText>
        </w:r>
        <w:r>
          <w:rPr>
            <w:noProof/>
          </w:rPr>
        </w:r>
        <w:r>
          <w:rPr>
            <w:noProof/>
          </w:rPr>
          <w:fldChar w:fldCharType="separate"/>
        </w:r>
        <w:r>
          <w:rPr>
            <w:noProof/>
          </w:rPr>
          <w:t>4</w:t>
        </w:r>
        <w:r>
          <w:rPr>
            <w:noProof/>
          </w:rPr>
          <w:fldChar w:fldCharType="end"/>
        </w:r>
      </w:hyperlink>
    </w:p>
    <w:p w14:paraId="32C65EED" w14:textId="346782C8"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54" w:history="1">
        <w:r w:rsidRPr="002E39B5">
          <w:rPr>
            <w:rStyle w:val="Lienhypertexte"/>
            <w:rFonts w:ascii="Trebuchet MS" w:eastAsia="Trebuchet MS" w:hAnsi="Trebuchet MS" w:cs="Trebuchet MS"/>
            <w:noProof/>
            <w:lang w:val="fr-FR"/>
          </w:rPr>
          <w:t>5 - Contenu du dossier de consultation</w:t>
        </w:r>
        <w:r>
          <w:rPr>
            <w:noProof/>
          </w:rPr>
          <w:tab/>
        </w:r>
        <w:r>
          <w:rPr>
            <w:noProof/>
          </w:rPr>
          <w:fldChar w:fldCharType="begin"/>
        </w:r>
        <w:r>
          <w:rPr>
            <w:noProof/>
          </w:rPr>
          <w:instrText xml:space="preserve"> PAGEREF _Toc211610354 \h </w:instrText>
        </w:r>
        <w:r>
          <w:rPr>
            <w:noProof/>
          </w:rPr>
        </w:r>
        <w:r>
          <w:rPr>
            <w:noProof/>
          </w:rPr>
          <w:fldChar w:fldCharType="separate"/>
        </w:r>
        <w:r>
          <w:rPr>
            <w:noProof/>
          </w:rPr>
          <w:t>5</w:t>
        </w:r>
        <w:r>
          <w:rPr>
            <w:noProof/>
          </w:rPr>
          <w:fldChar w:fldCharType="end"/>
        </w:r>
      </w:hyperlink>
    </w:p>
    <w:p w14:paraId="7F347266" w14:textId="6F199E0A"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55" w:history="1">
        <w:r w:rsidRPr="002E39B5">
          <w:rPr>
            <w:rStyle w:val="Lienhypertexte"/>
            <w:rFonts w:ascii="Trebuchet MS" w:eastAsia="Trebuchet MS" w:hAnsi="Trebuchet MS" w:cs="Trebuchet MS"/>
            <w:noProof/>
            <w:lang w:val="fr-FR"/>
          </w:rPr>
          <w:t>6 - Présentation des candidatures et des offres</w:t>
        </w:r>
        <w:r>
          <w:rPr>
            <w:noProof/>
          </w:rPr>
          <w:tab/>
        </w:r>
        <w:r>
          <w:rPr>
            <w:noProof/>
          </w:rPr>
          <w:fldChar w:fldCharType="begin"/>
        </w:r>
        <w:r>
          <w:rPr>
            <w:noProof/>
          </w:rPr>
          <w:instrText xml:space="preserve"> PAGEREF _Toc211610355 \h </w:instrText>
        </w:r>
        <w:r>
          <w:rPr>
            <w:noProof/>
          </w:rPr>
        </w:r>
        <w:r>
          <w:rPr>
            <w:noProof/>
          </w:rPr>
          <w:fldChar w:fldCharType="separate"/>
        </w:r>
        <w:r>
          <w:rPr>
            <w:noProof/>
          </w:rPr>
          <w:t>5</w:t>
        </w:r>
        <w:r>
          <w:rPr>
            <w:noProof/>
          </w:rPr>
          <w:fldChar w:fldCharType="end"/>
        </w:r>
      </w:hyperlink>
    </w:p>
    <w:p w14:paraId="1A15BE20" w14:textId="44BD5689"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56" w:history="1">
        <w:r w:rsidRPr="002E39B5">
          <w:rPr>
            <w:rStyle w:val="Lienhypertexte"/>
            <w:rFonts w:ascii="Trebuchet MS" w:eastAsia="Trebuchet MS" w:hAnsi="Trebuchet MS" w:cs="Trebuchet MS"/>
            <w:noProof/>
            <w:lang w:val="fr-FR"/>
          </w:rPr>
          <w:t>6.1 - Documents à produire</w:t>
        </w:r>
        <w:r>
          <w:rPr>
            <w:noProof/>
          </w:rPr>
          <w:tab/>
        </w:r>
        <w:r>
          <w:rPr>
            <w:noProof/>
          </w:rPr>
          <w:fldChar w:fldCharType="begin"/>
        </w:r>
        <w:r>
          <w:rPr>
            <w:noProof/>
          </w:rPr>
          <w:instrText xml:space="preserve"> PAGEREF _Toc211610356 \h </w:instrText>
        </w:r>
        <w:r>
          <w:rPr>
            <w:noProof/>
          </w:rPr>
        </w:r>
        <w:r>
          <w:rPr>
            <w:noProof/>
          </w:rPr>
          <w:fldChar w:fldCharType="separate"/>
        </w:r>
        <w:r>
          <w:rPr>
            <w:noProof/>
          </w:rPr>
          <w:t>5</w:t>
        </w:r>
        <w:r>
          <w:rPr>
            <w:noProof/>
          </w:rPr>
          <w:fldChar w:fldCharType="end"/>
        </w:r>
      </w:hyperlink>
    </w:p>
    <w:p w14:paraId="4F2B89E5" w14:textId="20979F3F"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57" w:history="1">
        <w:r w:rsidRPr="002E39B5">
          <w:rPr>
            <w:rStyle w:val="Lienhypertexte"/>
            <w:rFonts w:ascii="Trebuchet MS" w:eastAsia="Trebuchet MS" w:hAnsi="Trebuchet MS" w:cs="Trebuchet MS"/>
            <w:noProof/>
            <w:lang w:val="fr-FR"/>
          </w:rPr>
          <w:t>6.2 - Visites sur site</w:t>
        </w:r>
        <w:r>
          <w:rPr>
            <w:noProof/>
          </w:rPr>
          <w:tab/>
        </w:r>
        <w:r>
          <w:rPr>
            <w:noProof/>
          </w:rPr>
          <w:fldChar w:fldCharType="begin"/>
        </w:r>
        <w:r>
          <w:rPr>
            <w:noProof/>
          </w:rPr>
          <w:instrText xml:space="preserve"> PAGEREF _Toc211610357 \h </w:instrText>
        </w:r>
        <w:r>
          <w:rPr>
            <w:noProof/>
          </w:rPr>
        </w:r>
        <w:r>
          <w:rPr>
            <w:noProof/>
          </w:rPr>
          <w:fldChar w:fldCharType="separate"/>
        </w:r>
        <w:r>
          <w:rPr>
            <w:noProof/>
          </w:rPr>
          <w:t>7</w:t>
        </w:r>
        <w:r>
          <w:rPr>
            <w:noProof/>
          </w:rPr>
          <w:fldChar w:fldCharType="end"/>
        </w:r>
      </w:hyperlink>
    </w:p>
    <w:p w14:paraId="5455FFD7" w14:textId="5068194C"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58" w:history="1">
        <w:r w:rsidRPr="002E39B5">
          <w:rPr>
            <w:rStyle w:val="Lienhypertexte"/>
            <w:rFonts w:ascii="Trebuchet MS" w:eastAsia="Trebuchet MS" w:hAnsi="Trebuchet MS" w:cs="Trebuchet MS"/>
            <w:noProof/>
            <w:lang w:val="fr-FR"/>
          </w:rPr>
          <w:t>7 - Conditions d'envoi ou de remise des plis</w:t>
        </w:r>
        <w:r>
          <w:rPr>
            <w:noProof/>
          </w:rPr>
          <w:tab/>
        </w:r>
        <w:r>
          <w:rPr>
            <w:noProof/>
          </w:rPr>
          <w:fldChar w:fldCharType="begin"/>
        </w:r>
        <w:r>
          <w:rPr>
            <w:noProof/>
          </w:rPr>
          <w:instrText xml:space="preserve"> PAGEREF _Toc211610358 \h </w:instrText>
        </w:r>
        <w:r>
          <w:rPr>
            <w:noProof/>
          </w:rPr>
        </w:r>
        <w:r>
          <w:rPr>
            <w:noProof/>
          </w:rPr>
          <w:fldChar w:fldCharType="separate"/>
        </w:r>
        <w:r>
          <w:rPr>
            <w:noProof/>
          </w:rPr>
          <w:t>8</w:t>
        </w:r>
        <w:r>
          <w:rPr>
            <w:noProof/>
          </w:rPr>
          <w:fldChar w:fldCharType="end"/>
        </w:r>
      </w:hyperlink>
    </w:p>
    <w:p w14:paraId="0244B94B" w14:textId="466EB399"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59" w:history="1">
        <w:r w:rsidRPr="002E39B5">
          <w:rPr>
            <w:rStyle w:val="Lienhypertexte"/>
            <w:rFonts w:ascii="Trebuchet MS" w:eastAsia="Trebuchet MS" w:hAnsi="Trebuchet MS" w:cs="Trebuchet MS"/>
            <w:noProof/>
            <w:lang w:val="fr-FR"/>
          </w:rPr>
          <w:t>7.1 - Transmission électronique</w:t>
        </w:r>
        <w:r>
          <w:rPr>
            <w:noProof/>
          </w:rPr>
          <w:tab/>
        </w:r>
        <w:r>
          <w:rPr>
            <w:noProof/>
          </w:rPr>
          <w:fldChar w:fldCharType="begin"/>
        </w:r>
        <w:r>
          <w:rPr>
            <w:noProof/>
          </w:rPr>
          <w:instrText xml:space="preserve"> PAGEREF _Toc211610359 \h </w:instrText>
        </w:r>
        <w:r>
          <w:rPr>
            <w:noProof/>
          </w:rPr>
        </w:r>
        <w:r>
          <w:rPr>
            <w:noProof/>
          </w:rPr>
          <w:fldChar w:fldCharType="separate"/>
        </w:r>
        <w:r>
          <w:rPr>
            <w:noProof/>
          </w:rPr>
          <w:t>8</w:t>
        </w:r>
        <w:r>
          <w:rPr>
            <w:noProof/>
          </w:rPr>
          <w:fldChar w:fldCharType="end"/>
        </w:r>
      </w:hyperlink>
    </w:p>
    <w:p w14:paraId="21853216" w14:textId="5BA33FBC"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60" w:history="1">
        <w:r w:rsidRPr="002E39B5">
          <w:rPr>
            <w:rStyle w:val="Lienhypertexte"/>
            <w:rFonts w:ascii="Trebuchet MS" w:eastAsia="Trebuchet MS" w:hAnsi="Trebuchet MS" w:cs="Trebuchet MS"/>
            <w:noProof/>
            <w:lang w:val="fr-FR"/>
          </w:rPr>
          <w:t>7.2 - Transmission sous support papier</w:t>
        </w:r>
        <w:r>
          <w:rPr>
            <w:noProof/>
          </w:rPr>
          <w:tab/>
        </w:r>
        <w:r>
          <w:rPr>
            <w:noProof/>
          </w:rPr>
          <w:fldChar w:fldCharType="begin"/>
        </w:r>
        <w:r>
          <w:rPr>
            <w:noProof/>
          </w:rPr>
          <w:instrText xml:space="preserve"> PAGEREF _Toc211610360 \h </w:instrText>
        </w:r>
        <w:r>
          <w:rPr>
            <w:noProof/>
          </w:rPr>
        </w:r>
        <w:r>
          <w:rPr>
            <w:noProof/>
          </w:rPr>
          <w:fldChar w:fldCharType="separate"/>
        </w:r>
        <w:r>
          <w:rPr>
            <w:noProof/>
          </w:rPr>
          <w:t>8</w:t>
        </w:r>
        <w:r>
          <w:rPr>
            <w:noProof/>
          </w:rPr>
          <w:fldChar w:fldCharType="end"/>
        </w:r>
      </w:hyperlink>
    </w:p>
    <w:p w14:paraId="0DDF468C" w14:textId="3AF7C79F"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61" w:history="1">
        <w:r w:rsidRPr="002E39B5">
          <w:rPr>
            <w:rStyle w:val="Lienhypertexte"/>
            <w:rFonts w:ascii="Trebuchet MS" w:eastAsia="Trebuchet MS" w:hAnsi="Trebuchet MS" w:cs="Trebuchet MS"/>
            <w:noProof/>
            <w:lang w:val="fr-FR"/>
          </w:rPr>
          <w:t>8 - Examen des candidatures et des offres</w:t>
        </w:r>
        <w:r>
          <w:rPr>
            <w:noProof/>
          </w:rPr>
          <w:tab/>
        </w:r>
        <w:r>
          <w:rPr>
            <w:noProof/>
          </w:rPr>
          <w:fldChar w:fldCharType="begin"/>
        </w:r>
        <w:r>
          <w:rPr>
            <w:noProof/>
          </w:rPr>
          <w:instrText xml:space="preserve"> PAGEREF _Toc211610361 \h </w:instrText>
        </w:r>
        <w:r>
          <w:rPr>
            <w:noProof/>
          </w:rPr>
        </w:r>
        <w:r>
          <w:rPr>
            <w:noProof/>
          </w:rPr>
          <w:fldChar w:fldCharType="separate"/>
        </w:r>
        <w:r>
          <w:rPr>
            <w:noProof/>
          </w:rPr>
          <w:t>9</w:t>
        </w:r>
        <w:r>
          <w:rPr>
            <w:noProof/>
          </w:rPr>
          <w:fldChar w:fldCharType="end"/>
        </w:r>
      </w:hyperlink>
    </w:p>
    <w:p w14:paraId="49A21717" w14:textId="14C00712"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62" w:history="1">
        <w:r w:rsidRPr="002E39B5">
          <w:rPr>
            <w:rStyle w:val="Lienhypertexte"/>
            <w:rFonts w:ascii="Trebuchet MS" w:eastAsia="Trebuchet MS" w:hAnsi="Trebuchet MS" w:cs="Trebuchet MS"/>
            <w:noProof/>
            <w:lang w:val="fr-FR"/>
          </w:rPr>
          <w:t>8.1 - Sélection des candidatures</w:t>
        </w:r>
        <w:r>
          <w:rPr>
            <w:noProof/>
          </w:rPr>
          <w:tab/>
        </w:r>
        <w:r>
          <w:rPr>
            <w:noProof/>
          </w:rPr>
          <w:fldChar w:fldCharType="begin"/>
        </w:r>
        <w:r>
          <w:rPr>
            <w:noProof/>
          </w:rPr>
          <w:instrText xml:space="preserve"> PAGEREF _Toc211610362 \h </w:instrText>
        </w:r>
        <w:r>
          <w:rPr>
            <w:noProof/>
          </w:rPr>
        </w:r>
        <w:r>
          <w:rPr>
            <w:noProof/>
          </w:rPr>
          <w:fldChar w:fldCharType="separate"/>
        </w:r>
        <w:r>
          <w:rPr>
            <w:noProof/>
          </w:rPr>
          <w:t>9</w:t>
        </w:r>
        <w:r>
          <w:rPr>
            <w:noProof/>
          </w:rPr>
          <w:fldChar w:fldCharType="end"/>
        </w:r>
      </w:hyperlink>
    </w:p>
    <w:p w14:paraId="6A5CA9F7" w14:textId="01605C63"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63" w:history="1">
        <w:r w:rsidRPr="002E39B5">
          <w:rPr>
            <w:rStyle w:val="Lienhypertexte"/>
            <w:rFonts w:ascii="Trebuchet MS" w:eastAsia="Trebuchet MS" w:hAnsi="Trebuchet MS" w:cs="Trebuchet MS"/>
            <w:noProof/>
            <w:lang w:val="fr-FR"/>
          </w:rPr>
          <w:t>8.2 - Attribution des marchés</w:t>
        </w:r>
        <w:r>
          <w:rPr>
            <w:noProof/>
          </w:rPr>
          <w:tab/>
        </w:r>
        <w:r>
          <w:rPr>
            <w:noProof/>
          </w:rPr>
          <w:fldChar w:fldCharType="begin"/>
        </w:r>
        <w:r>
          <w:rPr>
            <w:noProof/>
          </w:rPr>
          <w:instrText xml:space="preserve"> PAGEREF _Toc211610363 \h </w:instrText>
        </w:r>
        <w:r>
          <w:rPr>
            <w:noProof/>
          </w:rPr>
        </w:r>
        <w:r>
          <w:rPr>
            <w:noProof/>
          </w:rPr>
          <w:fldChar w:fldCharType="separate"/>
        </w:r>
        <w:r>
          <w:rPr>
            <w:noProof/>
          </w:rPr>
          <w:t>9</w:t>
        </w:r>
        <w:r>
          <w:rPr>
            <w:noProof/>
          </w:rPr>
          <w:fldChar w:fldCharType="end"/>
        </w:r>
      </w:hyperlink>
    </w:p>
    <w:p w14:paraId="7FF1560C" w14:textId="4E612ACE"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64" w:history="1">
        <w:r w:rsidRPr="002E39B5">
          <w:rPr>
            <w:rStyle w:val="Lienhypertexte"/>
            <w:rFonts w:ascii="Trebuchet MS" w:eastAsia="Trebuchet MS" w:hAnsi="Trebuchet MS" w:cs="Trebuchet MS"/>
            <w:noProof/>
            <w:lang w:val="fr-FR"/>
          </w:rPr>
          <w:t>8.3 - Suite à donner à la consultation</w:t>
        </w:r>
        <w:r>
          <w:rPr>
            <w:noProof/>
          </w:rPr>
          <w:tab/>
        </w:r>
        <w:r>
          <w:rPr>
            <w:noProof/>
          </w:rPr>
          <w:fldChar w:fldCharType="begin"/>
        </w:r>
        <w:r>
          <w:rPr>
            <w:noProof/>
          </w:rPr>
          <w:instrText xml:space="preserve"> PAGEREF _Toc211610364 \h </w:instrText>
        </w:r>
        <w:r>
          <w:rPr>
            <w:noProof/>
          </w:rPr>
        </w:r>
        <w:r>
          <w:rPr>
            <w:noProof/>
          </w:rPr>
          <w:fldChar w:fldCharType="separate"/>
        </w:r>
        <w:r>
          <w:rPr>
            <w:noProof/>
          </w:rPr>
          <w:t>11</w:t>
        </w:r>
        <w:r>
          <w:rPr>
            <w:noProof/>
          </w:rPr>
          <w:fldChar w:fldCharType="end"/>
        </w:r>
      </w:hyperlink>
    </w:p>
    <w:p w14:paraId="687F0B16" w14:textId="42D6771D"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65" w:history="1">
        <w:r w:rsidRPr="002E39B5">
          <w:rPr>
            <w:rStyle w:val="Lienhypertexte"/>
            <w:rFonts w:ascii="Trebuchet MS" w:eastAsia="Trebuchet MS" w:hAnsi="Trebuchet MS" w:cs="Trebuchet MS"/>
            <w:noProof/>
            <w:lang w:val="fr-FR"/>
          </w:rPr>
          <w:t>9 - Récompenses</w:t>
        </w:r>
        <w:r>
          <w:rPr>
            <w:noProof/>
          </w:rPr>
          <w:tab/>
        </w:r>
        <w:r>
          <w:rPr>
            <w:noProof/>
          </w:rPr>
          <w:fldChar w:fldCharType="begin"/>
        </w:r>
        <w:r>
          <w:rPr>
            <w:noProof/>
          </w:rPr>
          <w:instrText xml:space="preserve"> PAGEREF _Toc211610365 \h </w:instrText>
        </w:r>
        <w:r>
          <w:rPr>
            <w:noProof/>
          </w:rPr>
        </w:r>
        <w:r>
          <w:rPr>
            <w:noProof/>
          </w:rPr>
          <w:fldChar w:fldCharType="separate"/>
        </w:r>
        <w:r>
          <w:rPr>
            <w:noProof/>
          </w:rPr>
          <w:t>11</w:t>
        </w:r>
        <w:r>
          <w:rPr>
            <w:noProof/>
          </w:rPr>
          <w:fldChar w:fldCharType="end"/>
        </w:r>
      </w:hyperlink>
    </w:p>
    <w:p w14:paraId="6CD9273A" w14:textId="7EA61B83" w:rsidR="00CC082B" w:rsidRDefault="00CC082B">
      <w:pPr>
        <w:pStyle w:val="TM1"/>
        <w:tabs>
          <w:tab w:val="right" w:leader="dot" w:pos="9610"/>
        </w:tabs>
        <w:rPr>
          <w:rFonts w:asciiTheme="minorHAnsi" w:eastAsiaTheme="minorEastAsia" w:hAnsiTheme="minorHAnsi" w:cstheme="minorBidi"/>
          <w:noProof/>
          <w:kern w:val="2"/>
          <w:lang w:val="fr-FR" w:eastAsia="fr-FR"/>
          <w14:ligatures w14:val="standardContextual"/>
        </w:rPr>
      </w:pPr>
      <w:hyperlink w:anchor="_Toc211610366" w:history="1">
        <w:r w:rsidRPr="002E39B5">
          <w:rPr>
            <w:rStyle w:val="Lienhypertexte"/>
            <w:rFonts w:ascii="Trebuchet MS" w:eastAsia="Trebuchet MS" w:hAnsi="Trebuchet MS" w:cs="Trebuchet MS"/>
            <w:noProof/>
            <w:lang w:val="fr-FR"/>
          </w:rPr>
          <w:t>10 - Renseignements complémentaires</w:t>
        </w:r>
        <w:r>
          <w:rPr>
            <w:noProof/>
          </w:rPr>
          <w:tab/>
        </w:r>
        <w:r>
          <w:rPr>
            <w:noProof/>
          </w:rPr>
          <w:fldChar w:fldCharType="begin"/>
        </w:r>
        <w:r>
          <w:rPr>
            <w:noProof/>
          </w:rPr>
          <w:instrText xml:space="preserve"> PAGEREF _Toc211610366 \h </w:instrText>
        </w:r>
        <w:r>
          <w:rPr>
            <w:noProof/>
          </w:rPr>
        </w:r>
        <w:r>
          <w:rPr>
            <w:noProof/>
          </w:rPr>
          <w:fldChar w:fldCharType="separate"/>
        </w:r>
        <w:r>
          <w:rPr>
            <w:noProof/>
          </w:rPr>
          <w:t>11</w:t>
        </w:r>
        <w:r>
          <w:rPr>
            <w:noProof/>
          </w:rPr>
          <w:fldChar w:fldCharType="end"/>
        </w:r>
      </w:hyperlink>
    </w:p>
    <w:p w14:paraId="61C2CCE9" w14:textId="392688EE"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67" w:history="1">
        <w:r w:rsidRPr="002E39B5">
          <w:rPr>
            <w:rStyle w:val="Lienhypertexte"/>
            <w:rFonts w:ascii="Trebuchet MS" w:eastAsia="Trebuchet MS" w:hAnsi="Trebuchet MS" w:cs="Trebuchet MS"/>
            <w:noProof/>
            <w:lang w:val="fr-FR"/>
          </w:rPr>
          <w:t>10.1 - Adresses supplémentaires et points de contact</w:t>
        </w:r>
        <w:r>
          <w:rPr>
            <w:noProof/>
          </w:rPr>
          <w:tab/>
        </w:r>
        <w:r>
          <w:rPr>
            <w:noProof/>
          </w:rPr>
          <w:fldChar w:fldCharType="begin"/>
        </w:r>
        <w:r>
          <w:rPr>
            <w:noProof/>
          </w:rPr>
          <w:instrText xml:space="preserve"> PAGEREF _Toc211610367 \h </w:instrText>
        </w:r>
        <w:r>
          <w:rPr>
            <w:noProof/>
          </w:rPr>
        </w:r>
        <w:r>
          <w:rPr>
            <w:noProof/>
          </w:rPr>
          <w:fldChar w:fldCharType="separate"/>
        </w:r>
        <w:r>
          <w:rPr>
            <w:noProof/>
          </w:rPr>
          <w:t>11</w:t>
        </w:r>
        <w:r>
          <w:rPr>
            <w:noProof/>
          </w:rPr>
          <w:fldChar w:fldCharType="end"/>
        </w:r>
      </w:hyperlink>
    </w:p>
    <w:p w14:paraId="093BF5C4" w14:textId="6F7F8EEC" w:rsidR="00CC082B" w:rsidRDefault="00CC082B">
      <w:pPr>
        <w:pStyle w:val="TM2"/>
        <w:tabs>
          <w:tab w:val="right" w:leader="dot" w:pos="9610"/>
        </w:tabs>
        <w:rPr>
          <w:rFonts w:asciiTheme="minorHAnsi" w:eastAsiaTheme="minorEastAsia" w:hAnsiTheme="minorHAnsi" w:cstheme="minorBidi"/>
          <w:noProof/>
          <w:kern w:val="2"/>
          <w:lang w:val="fr-FR" w:eastAsia="fr-FR"/>
          <w14:ligatures w14:val="standardContextual"/>
        </w:rPr>
      </w:pPr>
      <w:hyperlink w:anchor="_Toc211610368" w:history="1">
        <w:r w:rsidRPr="002E39B5">
          <w:rPr>
            <w:rStyle w:val="Lienhypertexte"/>
            <w:rFonts w:ascii="Trebuchet MS" w:eastAsia="Trebuchet MS" w:hAnsi="Trebuchet MS" w:cs="Trebuchet MS"/>
            <w:noProof/>
            <w:lang w:val="fr-FR"/>
          </w:rPr>
          <w:t>10.2 - Procédures de recours</w:t>
        </w:r>
        <w:r>
          <w:rPr>
            <w:noProof/>
          </w:rPr>
          <w:tab/>
        </w:r>
        <w:r>
          <w:rPr>
            <w:noProof/>
          </w:rPr>
          <w:fldChar w:fldCharType="begin"/>
        </w:r>
        <w:r>
          <w:rPr>
            <w:noProof/>
          </w:rPr>
          <w:instrText xml:space="preserve"> PAGEREF _Toc211610368 \h </w:instrText>
        </w:r>
        <w:r>
          <w:rPr>
            <w:noProof/>
          </w:rPr>
        </w:r>
        <w:r>
          <w:rPr>
            <w:noProof/>
          </w:rPr>
          <w:fldChar w:fldCharType="separate"/>
        </w:r>
        <w:r>
          <w:rPr>
            <w:noProof/>
          </w:rPr>
          <w:t>12</w:t>
        </w:r>
        <w:r>
          <w:rPr>
            <w:noProof/>
          </w:rPr>
          <w:fldChar w:fldCharType="end"/>
        </w:r>
      </w:hyperlink>
    </w:p>
    <w:p w14:paraId="7CE08BEA" w14:textId="5C5021FD" w:rsidR="008661A1" w:rsidRDefault="00C511E8">
      <w:pPr>
        <w:spacing w:after="100"/>
        <w:rPr>
          <w:rFonts w:ascii="Trebuchet MS" w:eastAsia="Trebuchet MS" w:hAnsi="Trebuchet MS" w:cs="Trebuchet MS"/>
          <w:color w:val="000000"/>
          <w:sz w:val="22"/>
          <w:lang w:val="fr-FR"/>
        </w:rPr>
        <w:sectPr w:rsidR="008661A1">
          <w:pgSz w:w="11900" w:h="16840"/>
          <w:pgMar w:top="1140" w:right="1140" w:bottom="1440" w:left="1140" w:header="1140" w:footer="1440" w:gutter="0"/>
          <w:cols w:space="708"/>
        </w:sectPr>
      </w:pPr>
      <w:r>
        <w:rPr>
          <w:rFonts w:ascii="Trebuchet MS" w:eastAsia="Trebuchet MS" w:hAnsi="Trebuchet MS" w:cs="Trebuchet MS"/>
          <w:color w:val="000000"/>
          <w:sz w:val="22"/>
          <w:lang w:val="fr-FR"/>
        </w:rPr>
        <w:fldChar w:fldCharType="end"/>
      </w:r>
    </w:p>
    <w:p w14:paraId="4D648891"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0" w:name="ArtL1_RC-2-A1"/>
      <w:bookmarkStart w:id="1" w:name="_Toc211610340"/>
      <w:bookmarkEnd w:id="0"/>
      <w:r>
        <w:rPr>
          <w:rFonts w:ascii="Trebuchet MS" w:eastAsia="Trebuchet MS" w:hAnsi="Trebuchet MS" w:cs="Trebuchet MS"/>
          <w:color w:val="FFFFFF"/>
          <w:sz w:val="28"/>
          <w:lang w:val="fr-FR"/>
        </w:rPr>
        <w:lastRenderedPageBreak/>
        <w:t>1 - Objet et étendue de la consultation</w:t>
      </w:r>
      <w:bookmarkEnd w:id="1"/>
    </w:p>
    <w:p w14:paraId="24D8068F" w14:textId="77777777" w:rsidR="008661A1" w:rsidRDefault="00C511E8">
      <w:pPr>
        <w:spacing w:line="60" w:lineRule="exact"/>
        <w:rPr>
          <w:sz w:val="6"/>
        </w:rPr>
      </w:pPr>
      <w:r>
        <w:t xml:space="preserve"> </w:t>
      </w:r>
    </w:p>
    <w:p w14:paraId="0E80544C" w14:textId="77777777" w:rsidR="008661A1" w:rsidRDefault="00C511E8">
      <w:pPr>
        <w:pStyle w:val="Titre2"/>
        <w:ind w:left="280"/>
        <w:rPr>
          <w:rFonts w:ascii="Trebuchet MS" w:eastAsia="Trebuchet MS" w:hAnsi="Trebuchet MS" w:cs="Trebuchet MS"/>
          <w:i w:val="0"/>
          <w:color w:val="000000"/>
          <w:sz w:val="24"/>
          <w:lang w:val="fr-FR"/>
        </w:rPr>
      </w:pPr>
      <w:bookmarkStart w:id="2" w:name="ArtL2_RC-2-A1.1"/>
      <w:bookmarkStart w:id="3" w:name="_Toc211610341"/>
      <w:bookmarkEnd w:id="2"/>
      <w:r>
        <w:rPr>
          <w:rFonts w:ascii="Trebuchet MS" w:eastAsia="Trebuchet MS" w:hAnsi="Trebuchet MS" w:cs="Trebuchet MS"/>
          <w:i w:val="0"/>
          <w:color w:val="000000"/>
          <w:sz w:val="24"/>
          <w:lang w:val="fr-FR"/>
        </w:rPr>
        <w:t>1.1 - Objet</w:t>
      </w:r>
      <w:bookmarkEnd w:id="3"/>
    </w:p>
    <w:p w14:paraId="6C2EB1DC" w14:textId="77777777" w:rsidR="008661A1" w:rsidRDefault="00C511E8">
      <w:pPr>
        <w:pStyle w:val="ParagrapheIndent2"/>
        <w:spacing w:line="232" w:lineRule="exact"/>
        <w:jc w:val="both"/>
        <w:rPr>
          <w:color w:val="000000"/>
          <w:lang w:val="fr-FR"/>
        </w:rPr>
      </w:pPr>
      <w:r>
        <w:rPr>
          <w:color w:val="000000"/>
          <w:lang w:val="fr-FR"/>
        </w:rPr>
        <w:t>La présente consultation concerne :</w:t>
      </w:r>
    </w:p>
    <w:p w14:paraId="1B6D4F92" w14:textId="77777777" w:rsidR="000330E0" w:rsidRDefault="000330E0">
      <w:pPr>
        <w:pStyle w:val="ParagrapheIndent2"/>
        <w:spacing w:line="232" w:lineRule="exact"/>
        <w:jc w:val="both"/>
        <w:rPr>
          <w:color w:val="000000"/>
          <w:lang w:val="fr-FR"/>
        </w:rPr>
      </w:pPr>
    </w:p>
    <w:p w14:paraId="566A4559" w14:textId="4389E043" w:rsidR="008661A1" w:rsidRPr="000330E0" w:rsidRDefault="00C511E8">
      <w:pPr>
        <w:pStyle w:val="ParagrapheIndent2"/>
        <w:spacing w:line="232" w:lineRule="exact"/>
        <w:jc w:val="both"/>
        <w:rPr>
          <w:b/>
          <w:bCs/>
          <w:color w:val="000000"/>
          <w:lang w:val="fr-FR"/>
        </w:rPr>
      </w:pPr>
      <w:r w:rsidRPr="000330E0">
        <w:rPr>
          <w:b/>
          <w:bCs/>
          <w:color w:val="000000"/>
          <w:lang w:val="fr-FR"/>
        </w:rPr>
        <w:t>Sélection d'un maître d'œuvre pour la réhabilitation de l'accueil de la CCI Bordeaux Gironde</w:t>
      </w:r>
    </w:p>
    <w:p w14:paraId="45F34E0F" w14:textId="77777777" w:rsidR="008661A1" w:rsidRPr="000330E0" w:rsidRDefault="008661A1">
      <w:pPr>
        <w:pStyle w:val="ParagrapheIndent2"/>
        <w:spacing w:line="232" w:lineRule="exact"/>
        <w:jc w:val="both"/>
        <w:rPr>
          <w:b/>
          <w:bCs/>
          <w:color w:val="000000"/>
          <w:lang w:val="fr-FR"/>
        </w:rPr>
      </w:pPr>
    </w:p>
    <w:p w14:paraId="6C13599D" w14:textId="77777777" w:rsidR="008661A1" w:rsidRDefault="00C511E8">
      <w:pPr>
        <w:pStyle w:val="ParagrapheIndent2"/>
        <w:spacing w:line="232" w:lineRule="exact"/>
        <w:jc w:val="both"/>
        <w:rPr>
          <w:color w:val="000000"/>
          <w:lang w:val="fr-FR"/>
        </w:rPr>
      </w:pPr>
      <w:r>
        <w:rPr>
          <w:color w:val="000000"/>
          <w:lang w:val="fr-FR"/>
        </w:rPr>
        <w:t>Lieu(x) d'exécution :</w:t>
      </w:r>
    </w:p>
    <w:p w14:paraId="3D61C456" w14:textId="77777777" w:rsidR="008661A1" w:rsidRDefault="00C511E8">
      <w:pPr>
        <w:pStyle w:val="ParagrapheIndent2"/>
        <w:spacing w:line="232" w:lineRule="exact"/>
        <w:jc w:val="both"/>
        <w:rPr>
          <w:color w:val="000000"/>
          <w:lang w:val="fr-FR"/>
        </w:rPr>
      </w:pPr>
      <w:r>
        <w:rPr>
          <w:color w:val="000000"/>
          <w:lang w:val="fr-FR"/>
        </w:rPr>
        <w:t>Chambre de commerce et d'Industrie Bordeaux Gironde (CCIBG)</w:t>
      </w:r>
    </w:p>
    <w:p w14:paraId="6AB5EB16" w14:textId="77777777" w:rsidR="008661A1" w:rsidRDefault="00C511E8">
      <w:pPr>
        <w:pStyle w:val="ParagrapheIndent2"/>
        <w:spacing w:line="232" w:lineRule="exact"/>
        <w:jc w:val="both"/>
        <w:rPr>
          <w:color w:val="000000"/>
          <w:lang w:val="fr-FR"/>
        </w:rPr>
      </w:pPr>
      <w:r>
        <w:rPr>
          <w:color w:val="000000"/>
          <w:lang w:val="fr-FR"/>
        </w:rPr>
        <w:t>17 Place de la Bourse</w:t>
      </w:r>
    </w:p>
    <w:p w14:paraId="60088EA5" w14:textId="77777777" w:rsidR="008661A1" w:rsidRDefault="00C511E8">
      <w:pPr>
        <w:pStyle w:val="ParagrapheIndent2"/>
        <w:spacing w:after="240" w:line="232" w:lineRule="exact"/>
        <w:jc w:val="both"/>
        <w:rPr>
          <w:color w:val="000000"/>
          <w:lang w:val="fr-FR"/>
        </w:rPr>
      </w:pPr>
      <w:r>
        <w:rPr>
          <w:color w:val="000000"/>
          <w:lang w:val="fr-FR"/>
        </w:rPr>
        <w:t>33000 Bordeaux</w:t>
      </w:r>
    </w:p>
    <w:p w14:paraId="4355401C" w14:textId="77777777" w:rsidR="008661A1" w:rsidRDefault="00C511E8">
      <w:pPr>
        <w:pStyle w:val="Titre2"/>
        <w:ind w:left="280"/>
        <w:rPr>
          <w:rFonts w:ascii="Trebuchet MS" w:eastAsia="Trebuchet MS" w:hAnsi="Trebuchet MS" w:cs="Trebuchet MS"/>
          <w:i w:val="0"/>
          <w:color w:val="000000"/>
          <w:sz w:val="24"/>
          <w:lang w:val="fr-FR"/>
        </w:rPr>
      </w:pPr>
      <w:bookmarkStart w:id="4" w:name="ArtL2_RC-2-A1.3"/>
      <w:bookmarkStart w:id="5" w:name="_Toc211610342"/>
      <w:bookmarkEnd w:id="4"/>
      <w:r>
        <w:rPr>
          <w:rFonts w:ascii="Trebuchet MS" w:eastAsia="Trebuchet MS" w:hAnsi="Trebuchet MS" w:cs="Trebuchet MS"/>
          <w:i w:val="0"/>
          <w:color w:val="000000"/>
          <w:sz w:val="24"/>
          <w:lang w:val="fr-FR"/>
        </w:rPr>
        <w:t>1.2 - Mode de passation</w:t>
      </w:r>
      <w:bookmarkEnd w:id="5"/>
    </w:p>
    <w:p w14:paraId="388948CA" w14:textId="6640216F" w:rsidR="008661A1" w:rsidRDefault="00C511E8">
      <w:pPr>
        <w:pStyle w:val="ParagrapheIndent2"/>
        <w:spacing w:after="240" w:line="232" w:lineRule="exact"/>
        <w:jc w:val="both"/>
        <w:rPr>
          <w:color w:val="000000"/>
          <w:lang w:val="fr-FR"/>
        </w:rPr>
      </w:pPr>
      <w:r>
        <w:rPr>
          <w:color w:val="000000"/>
          <w:lang w:val="fr-FR"/>
        </w:rPr>
        <w:t xml:space="preserve">La procédure de passation utilisée est : la procédure adaptée </w:t>
      </w:r>
      <w:r w:rsidR="004800DA">
        <w:rPr>
          <w:color w:val="000000"/>
          <w:lang w:val="fr-FR"/>
        </w:rPr>
        <w:t>ouverte</w:t>
      </w:r>
      <w:r>
        <w:rPr>
          <w:color w:val="000000"/>
          <w:lang w:val="fr-FR"/>
        </w:rPr>
        <w:t>. Elle est soumise aux dispositions des articles L. 2123-1 et R. 2123-1 1° du Code de la commande publique.</w:t>
      </w:r>
    </w:p>
    <w:p w14:paraId="2E8CB671" w14:textId="719B1AD0" w:rsidR="002B1D01" w:rsidRPr="002B1D01" w:rsidRDefault="002B1D01" w:rsidP="002B1D01">
      <w:pPr>
        <w:jc w:val="both"/>
        <w:rPr>
          <w:rFonts w:ascii="Trebuchet MS" w:hAnsi="Trebuchet MS"/>
          <w:sz w:val="20"/>
          <w:szCs w:val="20"/>
          <w:lang w:val="fr-FR"/>
        </w:rPr>
      </w:pPr>
      <w:r w:rsidRPr="002B1D01">
        <w:rPr>
          <w:rFonts w:ascii="Trebuchet MS" w:hAnsi="Trebuchet MS"/>
          <w:sz w:val="20"/>
          <w:szCs w:val="20"/>
          <w:lang w:val="fr-FR"/>
        </w:rPr>
        <w:t>La présente consultation a déjà fait l’objet d’une première procédure adaptée</w:t>
      </w:r>
      <w:r>
        <w:rPr>
          <w:rFonts w:ascii="Trebuchet MS" w:hAnsi="Trebuchet MS"/>
          <w:sz w:val="20"/>
          <w:szCs w:val="20"/>
          <w:lang w:val="fr-FR"/>
        </w:rPr>
        <w:t xml:space="preserve"> ouverte – MAPA-2507, annonce 25-90950 au BOAMP publiée le 08/08/2025 -</w:t>
      </w:r>
      <w:r w:rsidRPr="002B1D01">
        <w:rPr>
          <w:rFonts w:ascii="Trebuchet MS" w:hAnsi="Trebuchet MS"/>
          <w:sz w:val="20"/>
          <w:szCs w:val="20"/>
          <w:lang w:val="fr-FR"/>
        </w:rPr>
        <w:t xml:space="preserve"> déclarée sans suite pour motif d’intérêt général</w:t>
      </w:r>
      <w:r>
        <w:rPr>
          <w:rFonts w:ascii="Trebuchet MS" w:hAnsi="Trebuchet MS"/>
          <w:sz w:val="20"/>
          <w:szCs w:val="20"/>
          <w:lang w:val="fr-FR"/>
        </w:rPr>
        <w:t xml:space="preserve"> </w:t>
      </w:r>
      <w:r>
        <w:rPr>
          <w:rFonts w:ascii="Trebuchet MS" w:hAnsi="Trebuchet MS"/>
          <w:sz w:val="20"/>
          <w:szCs w:val="20"/>
        </w:rPr>
        <w:t>en application de l’</w:t>
      </w:r>
      <w:r w:rsidRPr="002B1D01">
        <w:rPr>
          <w:rFonts w:ascii="Trebuchet MS" w:hAnsi="Trebuchet MS"/>
          <w:sz w:val="20"/>
          <w:szCs w:val="20"/>
        </w:rPr>
        <w:t xml:space="preserve">article R.2185-1 du Code de la </w:t>
      </w:r>
      <w:r>
        <w:rPr>
          <w:rFonts w:ascii="Trebuchet MS" w:hAnsi="Trebuchet MS"/>
          <w:sz w:val="20"/>
          <w:szCs w:val="20"/>
        </w:rPr>
        <w:t>C</w:t>
      </w:r>
      <w:r w:rsidRPr="002B1D01">
        <w:rPr>
          <w:rFonts w:ascii="Trebuchet MS" w:hAnsi="Trebuchet MS"/>
          <w:sz w:val="20"/>
          <w:szCs w:val="20"/>
        </w:rPr>
        <w:t>ommande</w:t>
      </w:r>
      <w:r>
        <w:rPr>
          <w:rFonts w:ascii="Trebuchet MS" w:hAnsi="Trebuchet MS"/>
          <w:sz w:val="20"/>
          <w:szCs w:val="20"/>
        </w:rPr>
        <w:t xml:space="preserve"> P</w:t>
      </w:r>
      <w:r w:rsidRPr="002B1D01">
        <w:rPr>
          <w:rFonts w:ascii="Trebuchet MS" w:hAnsi="Trebuchet MS"/>
          <w:sz w:val="20"/>
          <w:szCs w:val="20"/>
        </w:rPr>
        <w:t>ublique</w:t>
      </w:r>
      <w:r w:rsidRPr="002B1D01">
        <w:rPr>
          <w:rFonts w:ascii="Trebuchet MS" w:hAnsi="Trebuchet MS"/>
          <w:sz w:val="20"/>
          <w:szCs w:val="20"/>
          <w:lang w:val="fr-FR"/>
        </w:rPr>
        <w:t xml:space="preserve"> </w:t>
      </w:r>
      <w:r>
        <w:rPr>
          <w:rFonts w:ascii="Trebuchet MS" w:hAnsi="Trebuchet MS"/>
          <w:sz w:val="20"/>
          <w:szCs w:val="20"/>
          <w:lang w:val="fr-FR"/>
        </w:rPr>
        <w:t>pour le motif suivant : absence d’offre et redéfinition du besoin pour une clarification des prestations attendues.</w:t>
      </w:r>
    </w:p>
    <w:p w14:paraId="5044C474" w14:textId="77777777" w:rsidR="002B1D01" w:rsidRPr="002B1D01" w:rsidRDefault="002B1D01" w:rsidP="002B1D01">
      <w:pPr>
        <w:jc w:val="both"/>
        <w:rPr>
          <w:rFonts w:ascii="Trebuchet MS" w:hAnsi="Trebuchet MS"/>
          <w:sz w:val="20"/>
          <w:szCs w:val="20"/>
          <w:lang w:val="fr-FR"/>
        </w:rPr>
      </w:pPr>
    </w:p>
    <w:p w14:paraId="05BA4654" w14:textId="77777777" w:rsidR="008661A1" w:rsidRDefault="00C511E8">
      <w:pPr>
        <w:pStyle w:val="Titre2"/>
        <w:ind w:left="280"/>
        <w:rPr>
          <w:rFonts w:ascii="Trebuchet MS" w:eastAsia="Trebuchet MS" w:hAnsi="Trebuchet MS" w:cs="Trebuchet MS"/>
          <w:i w:val="0"/>
          <w:color w:val="000000"/>
          <w:sz w:val="24"/>
          <w:lang w:val="fr-FR"/>
        </w:rPr>
      </w:pPr>
      <w:bookmarkStart w:id="6" w:name="ArtL2_RC-2-A1.4"/>
      <w:bookmarkStart w:id="7" w:name="_Toc211610343"/>
      <w:bookmarkEnd w:id="6"/>
      <w:r>
        <w:rPr>
          <w:rFonts w:ascii="Trebuchet MS" w:eastAsia="Trebuchet MS" w:hAnsi="Trebuchet MS" w:cs="Trebuchet MS"/>
          <w:i w:val="0"/>
          <w:color w:val="000000"/>
          <w:sz w:val="24"/>
          <w:lang w:val="fr-FR"/>
        </w:rPr>
        <w:t>1.3 - Type et forme de contrat</w:t>
      </w:r>
      <w:bookmarkEnd w:id="7"/>
    </w:p>
    <w:p w14:paraId="5628A8EE" w14:textId="77777777" w:rsidR="008661A1" w:rsidRDefault="00C511E8">
      <w:pPr>
        <w:pStyle w:val="ParagrapheIndent2"/>
        <w:spacing w:after="240"/>
        <w:jc w:val="both"/>
        <w:rPr>
          <w:color w:val="000000"/>
          <w:lang w:val="fr-FR"/>
        </w:rPr>
      </w:pPr>
      <w:r>
        <w:rPr>
          <w:color w:val="000000"/>
          <w:lang w:val="fr-FR"/>
        </w:rPr>
        <w:t>Il s'agit d'un marché ordinaire.</w:t>
      </w:r>
    </w:p>
    <w:p w14:paraId="70E596F0" w14:textId="77777777" w:rsidR="008661A1" w:rsidRDefault="00C511E8">
      <w:pPr>
        <w:pStyle w:val="Titre2"/>
        <w:ind w:left="280"/>
        <w:rPr>
          <w:rFonts w:ascii="Trebuchet MS" w:eastAsia="Trebuchet MS" w:hAnsi="Trebuchet MS" w:cs="Trebuchet MS"/>
          <w:i w:val="0"/>
          <w:color w:val="000000"/>
          <w:sz w:val="24"/>
          <w:lang w:val="fr-FR"/>
        </w:rPr>
      </w:pPr>
      <w:bookmarkStart w:id="8" w:name="ArtL2_RC-2-A1.5"/>
      <w:bookmarkStart w:id="9" w:name="_Toc211610344"/>
      <w:bookmarkEnd w:id="8"/>
      <w:r>
        <w:rPr>
          <w:rFonts w:ascii="Trebuchet MS" w:eastAsia="Trebuchet MS" w:hAnsi="Trebuchet MS" w:cs="Trebuchet MS"/>
          <w:i w:val="0"/>
          <w:color w:val="000000"/>
          <w:sz w:val="24"/>
          <w:lang w:val="fr-FR"/>
        </w:rPr>
        <w:t>1.4 - Décomposition de la consultation</w:t>
      </w:r>
      <w:bookmarkEnd w:id="9"/>
    </w:p>
    <w:p w14:paraId="32DC6548" w14:textId="77777777" w:rsidR="008661A1" w:rsidRDefault="00C511E8">
      <w:pPr>
        <w:pStyle w:val="ParagrapheIndent2"/>
        <w:spacing w:after="240"/>
        <w:jc w:val="both"/>
        <w:rPr>
          <w:color w:val="000000"/>
          <w:lang w:val="fr-FR"/>
        </w:rPr>
      </w:pPr>
      <w:r>
        <w:rPr>
          <w:color w:val="000000"/>
          <w:lang w:val="fr-FR"/>
        </w:rPr>
        <w:t>Il n'est pas prévu de décomposition en lots.</w:t>
      </w:r>
    </w:p>
    <w:p w14:paraId="4C264ACE"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10" w:name="ArtL1_RC-2-A2"/>
      <w:bookmarkStart w:id="11" w:name="_Toc211610345"/>
      <w:bookmarkEnd w:id="10"/>
      <w:r>
        <w:rPr>
          <w:rFonts w:ascii="Trebuchet MS" w:eastAsia="Trebuchet MS" w:hAnsi="Trebuchet MS" w:cs="Trebuchet MS"/>
          <w:color w:val="FFFFFF"/>
          <w:sz w:val="28"/>
          <w:lang w:val="fr-FR"/>
        </w:rPr>
        <w:t>2 - Conditions de la consultation</w:t>
      </w:r>
      <w:bookmarkEnd w:id="11"/>
    </w:p>
    <w:p w14:paraId="74109DE5" w14:textId="77777777" w:rsidR="008661A1" w:rsidRDefault="00C511E8">
      <w:pPr>
        <w:spacing w:line="60" w:lineRule="exact"/>
        <w:rPr>
          <w:sz w:val="6"/>
        </w:rPr>
      </w:pPr>
      <w:r>
        <w:t xml:space="preserve"> </w:t>
      </w:r>
    </w:p>
    <w:p w14:paraId="20E86023" w14:textId="77777777" w:rsidR="004800DA" w:rsidRDefault="004800DA" w:rsidP="004800DA">
      <w:pPr>
        <w:pStyle w:val="Titre2"/>
        <w:ind w:left="280"/>
        <w:rPr>
          <w:rFonts w:ascii="Trebuchet MS" w:eastAsia="Trebuchet MS" w:hAnsi="Trebuchet MS" w:cs="Trebuchet MS"/>
          <w:i w:val="0"/>
          <w:color w:val="000000"/>
          <w:sz w:val="24"/>
          <w:lang w:val="fr-FR"/>
        </w:rPr>
      </w:pPr>
      <w:bookmarkStart w:id="12" w:name="ArtL2_RC-2-A2.1"/>
      <w:bookmarkStart w:id="13" w:name="ArtL2_RC-2-A2.5"/>
      <w:bookmarkStart w:id="14" w:name="_Toc211610346"/>
      <w:bookmarkEnd w:id="12"/>
      <w:bookmarkEnd w:id="13"/>
      <w:r>
        <w:rPr>
          <w:rFonts w:ascii="Trebuchet MS" w:eastAsia="Trebuchet MS" w:hAnsi="Trebuchet MS" w:cs="Trebuchet MS"/>
          <w:i w:val="0"/>
          <w:color w:val="000000"/>
          <w:sz w:val="24"/>
          <w:lang w:val="fr-FR"/>
        </w:rPr>
        <w:t>2.1 - Délai de validité des offres</w:t>
      </w:r>
      <w:bookmarkEnd w:id="14"/>
    </w:p>
    <w:p w14:paraId="0DBCD8DD" w14:textId="77777777" w:rsidR="004800DA" w:rsidRDefault="004800DA" w:rsidP="004800DA">
      <w:pPr>
        <w:pStyle w:val="ParagrapheIndent2"/>
        <w:spacing w:after="240"/>
        <w:jc w:val="both"/>
        <w:rPr>
          <w:color w:val="000000"/>
          <w:lang w:val="fr-FR"/>
        </w:rPr>
      </w:pPr>
      <w:r>
        <w:rPr>
          <w:color w:val="000000"/>
          <w:lang w:val="fr-FR"/>
        </w:rPr>
        <w:t>Le délai de validité des offres est fixé à 150 jours à compter de la date limite de réception des offres.</w:t>
      </w:r>
    </w:p>
    <w:p w14:paraId="20D847F7" w14:textId="77777777" w:rsidR="004800DA" w:rsidRDefault="004800DA" w:rsidP="004800DA">
      <w:pPr>
        <w:pStyle w:val="Titre2"/>
        <w:ind w:left="280"/>
        <w:rPr>
          <w:rFonts w:ascii="Trebuchet MS" w:eastAsia="Trebuchet MS" w:hAnsi="Trebuchet MS" w:cs="Trebuchet MS"/>
          <w:i w:val="0"/>
          <w:color w:val="000000"/>
          <w:sz w:val="24"/>
          <w:lang w:val="fr-FR"/>
        </w:rPr>
      </w:pPr>
      <w:bookmarkStart w:id="15" w:name="ArtL2_RC-2-A2.3"/>
      <w:bookmarkStart w:id="16" w:name="_Toc211610347"/>
      <w:bookmarkEnd w:id="15"/>
      <w:r>
        <w:rPr>
          <w:rFonts w:ascii="Trebuchet MS" w:eastAsia="Trebuchet MS" w:hAnsi="Trebuchet MS" w:cs="Trebuchet MS"/>
          <w:i w:val="0"/>
          <w:color w:val="000000"/>
          <w:sz w:val="24"/>
          <w:lang w:val="fr-FR"/>
        </w:rPr>
        <w:t>2.2 - Forme juridique du groupement</w:t>
      </w:r>
      <w:bookmarkEnd w:id="16"/>
    </w:p>
    <w:p w14:paraId="244D929E" w14:textId="77777777" w:rsidR="004800DA" w:rsidRDefault="004800DA" w:rsidP="004800DA">
      <w:pPr>
        <w:pStyle w:val="ParagrapheIndent2"/>
        <w:spacing w:after="240"/>
        <w:jc w:val="both"/>
        <w:rPr>
          <w:color w:val="000000"/>
          <w:lang w:val="fr-FR"/>
        </w:rPr>
      </w:pPr>
      <w:r>
        <w:rPr>
          <w:color w:val="000000"/>
          <w:lang w:val="fr-FR"/>
        </w:rPr>
        <w:t>Le pouvoir adjudicateur ne souhaite imposer aucune forme de groupement à l'attributaire du marché.</w:t>
      </w:r>
    </w:p>
    <w:p w14:paraId="4EFE809A" w14:textId="77777777" w:rsidR="004800DA" w:rsidRDefault="004800DA" w:rsidP="004800DA">
      <w:pPr>
        <w:pStyle w:val="ParagrapheIndent2"/>
        <w:spacing w:after="240" w:line="232" w:lineRule="exact"/>
        <w:jc w:val="both"/>
        <w:rPr>
          <w:color w:val="000000"/>
          <w:lang w:val="fr-FR"/>
        </w:rPr>
      </w:pPr>
      <w:r>
        <w:rPr>
          <w:color w:val="000000"/>
          <w:lang w:val="fr-FR"/>
        </w:rPr>
        <w:t>Il est interdit aux candidats de présenter plusieurs offres en agissant à la fois en qualité de candidats individuels et de membres d'un ou plusieurs groupements ou en qualité de membres de plusieurs groupements.</w:t>
      </w:r>
    </w:p>
    <w:p w14:paraId="6E964EF0" w14:textId="77777777" w:rsidR="008661A1" w:rsidRDefault="00C511E8">
      <w:pPr>
        <w:pStyle w:val="Titre2"/>
        <w:ind w:left="280"/>
        <w:rPr>
          <w:rFonts w:ascii="Trebuchet MS" w:eastAsia="Trebuchet MS" w:hAnsi="Trebuchet MS" w:cs="Trebuchet MS"/>
          <w:i w:val="0"/>
          <w:color w:val="000000"/>
          <w:sz w:val="24"/>
          <w:lang w:val="fr-FR"/>
        </w:rPr>
      </w:pPr>
      <w:bookmarkStart w:id="17" w:name="_Toc211610348"/>
      <w:r>
        <w:rPr>
          <w:rFonts w:ascii="Trebuchet MS" w:eastAsia="Trebuchet MS" w:hAnsi="Trebuchet MS" w:cs="Trebuchet MS"/>
          <w:i w:val="0"/>
          <w:color w:val="000000"/>
          <w:sz w:val="24"/>
          <w:lang w:val="fr-FR"/>
        </w:rPr>
        <w:t>2.3 - Variantes</w:t>
      </w:r>
      <w:bookmarkEnd w:id="17"/>
    </w:p>
    <w:p w14:paraId="175F3078" w14:textId="77777777" w:rsidR="008661A1" w:rsidRDefault="00C511E8">
      <w:pPr>
        <w:pStyle w:val="ParagrapheIndent2"/>
        <w:spacing w:after="240"/>
        <w:jc w:val="both"/>
        <w:rPr>
          <w:color w:val="000000"/>
          <w:lang w:val="fr-FR"/>
        </w:rPr>
      </w:pPr>
      <w:r>
        <w:rPr>
          <w:color w:val="000000"/>
          <w:lang w:val="fr-FR"/>
        </w:rPr>
        <w:t>Aucune variante n'est autorisée.</w:t>
      </w:r>
    </w:p>
    <w:p w14:paraId="39D338FF"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18" w:name="ArtL1_RC-2-A3"/>
      <w:bookmarkStart w:id="19" w:name="_Toc211610349"/>
      <w:bookmarkEnd w:id="18"/>
      <w:r>
        <w:rPr>
          <w:rFonts w:ascii="Trebuchet MS" w:eastAsia="Trebuchet MS" w:hAnsi="Trebuchet MS" w:cs="Trebuchet MS"/>
          <w:color w:val="FFFFFF"/>
          <w:sz w:val="28"/>
          <w:lang w:val="fr-FR"/>
        </w:rPr>
        <w:t>3 - Les intervenants</w:t>
      </w:r>
      <w:bookmarkEnd w:id="19"/>
    </w:p>
    <w:p w14:paraId="773E5A76" w14:textId="77777777" w:rsidR="008661A1" w:rsidRDefault="00C511E8">
      <w:pPr>
        <w:spacing w:line="60" w:lineRule="exact"/>
        <w:rPr>
          <w:sz w:val="6"/>
        </w:rPr>
      </w:pPr>
      <w:r>
        <w:t xml:space="preserve"> </w:t>
      </w:r>
    </w:p>
    <w:p w14:paraId="2E215A2D" w14:textId="77777777" w:rsidR="008661A1" w:rsidRDefault="00C511E8">
      <w:pPr>
        <w:pStyle w:val="Titre2"/>
        <w:ind w:left="280"/>
        <w:rPr>
          <w:rFonts w:ascii="Trebuchet MS" w:eastAsia="Trebuchet MS" w:hAnsi="Trebuchet MS" w:cs="Trebuchet MS"/>
          <w:i w:val="0"/>
          <w:color w:val="000000"/>
          <w:sz w:val="24"/>
          <w:lang w:val="fr-FR"/>
        </w:rPr>
      </w:pPr>
      <w:bookmarkStart w:id="20" w:name="ArtL2_RC-2-A3.9"/>
      <w:bookmarkStart w:id="21" w:name="_Toc211610350"/>
      <w:bookmarkEnd w:id="20"/>
      <w:r>
        <w:rPr>
          <w:rFonts w:ascii="Trebuchet MS" w:eastAsia="Trebuchet MS" w:hAnsi="Trebuchet MS" w:cs="Trebuchet MS"/>
          <w:i w:val="0"/>
          <w:color w:val="000000"/>
          <w:sz w:val="24"/>
          <w:lang w:val="fr-FR"/>
        </w:rPr>
        <w:t>3.1 - Contrôle technique</w:t>
      </w:r>
      <w:bookmarkEnd w:id="21"/>
    </w:p>
    <w:p w14:paraId="508D4D2F" w14:textId="77777777" w:rsidR="008661A1" w:rsidRDefault="00C511E8">
      <w:pPr>
        <w:pStyle w:val="ParagrapheIndent2"/>
        <w:spacing w:after="240"/>
        <w:jc w:val="both"/>
        <w:rPr>
          <w:color w:val="000000"/>
          <w:lang w:val="fr-FR"/>
        </w:rPr>
      </w:pPr>
      <w:r>
        <w:rPr>
          <w:color w:val="000000"/>
          <w:lang w:val="fr-FR"/>
        </w:rPr>
        <w:t>Le contrôleur technique sera désigné ultérieurement.</w:t>
      </w:r>
    </w:p>
    <w:p w14:paraId="57D6DFEF" w14:textId="77777777" w:rsidR="008661A1" w:rsidRDefault="00C511E8">
      <w:pPr>
        <w:pStyle w:val="Titre2"/>
        <w:ind w:left="280"/>
        <w:rPr>
          <w:rFonts w:ascii="Trebuchet MS" w:eastAsia="Trebuchet MS" w:hAnsi="Trebuchet MS" w:cs="Trebuchet MS"/>
          <w:i w:val="0"/>
          <w:color w:val="000000"/>
          <w:sz w:val="24"/>
          <w:lang w:val="fr-FR"/>
        </w:rPr>
      </w:pPr>
      <w:bookmarkStart w:id="22" w:name="ArtL2_RC-2-A3.10"/>
      <w:bookmarkStart w:id="23" w:name="_Toc211610351"/>
      <w:bookmarkEnd w:id="22"/>
      <w:r>
        <w:rPr>
          <w:rFonts w:ascii="Trebuchet MS" w:eastAsia="Trebuchet MS" w:hAnsi="Trebuchet MS" w:cs="Trebuchet MS"/>
          <w:i w:val="0"/>
          <w:color w:val="000000"/>
          <w:sz w:val="24"/>
          <w:lang w:val="fr-FR"/>
        </w:rPr>
        <w:t>3.2 - Sécurité et protection de la santé des travailleurs</w:t>
      </w:r>
      <w:bookmarkEnd w:id="23"/>
    </w:p>
    <w:p w14:paraId="6959C830" w14:textId="77777777" w:rsidR="008661A1" w:rsidRDefault="00C511E8">
      <w:pPr>
        <w:pStyle w:val="ParagrapheIndent2"/>
        <w:spacing w:after="240" w:line="232" w:lineRule="exact"/>
        <w:jc w:val="both"/>
        <w:rPr>
          <w:color w:val="000000"/>
          <w:lang w:val="fr-FR"/>
        </w:rPr>
      </w:pPr>
      <w:r>
        <w:rPr>
          <w:color w:val="000000"/>
          <w:lang w:val="fr-FR"/>
        </w:rPr>
        <w:t>Aucune coordination sécurité et protection de la santé n'est prévue pour cette opération. En revanche, le maître de l'ouvrage assure la coordination générale des mesures de prévention et procède, avec le concours du ou des titulaires, à une analyse des risques afin d'élaborer le plan de prévention.</w:t>
      </w:r>
    </w:p>
    <w:p w14:paraId="3461B6A6"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24" w:name="ArtL1_RC-2-A4"/>
      <w:bookmarkStart w:id="25" w:name="_Toc211610352"/>
      <w:bookmarkEnd w:id="24"/>
      <w:r>
        <w:rPr>
          <w:rFonts w:ascii="Trebuchet MS" w:eastAsia="Trebuchet MS" w:hAnsi="Trebuchet MS" w:cs="Trebuchet MS"/>
          <w:color w:val="FFFFFF"/>
          <w:sz w:val="28"/>
          <w:lang w:val="fr-FR"/>
        </w:rPr>
        <w:t>4 - Conditions relatives au contrat</w:t>
      </w:r>
      <w:bookmarkEnd w:id="25"/>
    </w:p>
    <w:p w14:paraId="23A8D6A6" w14:textId="77777777" w:rsidR="008661A1" w:rsidRDefault="00C511E8">
      <w:pPr>
        <w:spacing w:line="60" w:lineRule="exact"/>
        <w:rPr>
          <w:sz w:val="6"/>
        </w:rPr>
      </w:pPr>
      <w:r>
        <w:t xml:space="preserve"> </w:t>
      </w:r>
    </w:p>
    <w:p w14:paraId="1F3F57B4" w14:textId="77777777" w:rsidR="008661A1" w:rsidRDefault="00C511E8">
      <w:pPr>
        <w:pStyle w:val="Titre2"/>
        <w:ind w:left="280"/>
        <w:rPr>
          <w:rFonts w:ascii="Trebuchet MS" w:eastAsia="Trebuchet MS" w:hAnsi="Trebuchet MS" w:cs="Trebuchet MS"/>
          <w:i w:val="0"/>
          <w:color w:val="000000"/>
          <w:sz w:val="24"/>
          <w:lang w:val="fr-FR"/>
        </w:rPr>
      </w:pPr>
      <w:bookmarkStart w:id="26" w:name="ArtL2_RC-2-A4.2"/>
      <w:bookmarkStart w:id="27" w:name="_Toc211610353"/>
      <w:bookmarkEnd w:id="26"/>
      <w:r>
        <w:rPr>
          <w:rFonts w:ascii="Trebuchet MS" w:eastAsia="Trebuchet MS" w:hAnsi="Trebuchet MS" w:cs="Trebuchet MS"/>
          <w:i w:val="0"/>
          <w:color w:val="000000"/>
          <w:sz w:val="24"/>
          <w:lang w:val="fr-FR"/>
        </w:rPr>
        <w:t>4.1 - Modalités essentielles de financement et de paiement</w:t>
      </w:r>
      <w:bookmarkEnd w:id="27"/>
    </w:p>
    <w:p w14:paraId="5C144D1C" w14:textId="77777777" w:rsidR="008661A1" w:rsidRDefault="00C511E8">
      <w:pPr>
        <w:pStyle w:val="ParagrapheIndent2"/>
        <w:spacing w:line="232" w:lineRule="exact"/>
        <w:jc w:val="both"/>
        <w:rPr>
          <w:color w:val="000000"/>
          <w:lang w:val="fr-FR"/>
        </w:rPr>
        <w:sectPr w:rsidR="008661A1">
          <w:footerReference w:type="default" r:id="rId25"/>
          <w:pgSz w:w="11900" w:h="16840"/>
          <w:pgMar w:top="580" w:right="1140" w:bottom="580" w:left="1140" w:header="580" w:footer="580" w:gutter="0"/>
          <w:cols w:space="708"/>
        </w:sectPr>
      </w:pPr>
      <w:r>
        <w:rPr>
          <w:color w:val="000000"/>
          <w:lang w:val="fr-FR"/>
        </w:rPr>
        <w:t>Les sommes dues au(x) titulaire(s) et au(x) sous-traitant(s) de premier rang éventuel(s) du marché seront payées dans un délai global de 30 jours à compter de la date de réception des factures ou des demandes de paiement équivalentes.</w:t>
      </w:r>
      <w:r>
        <w:rPr>
          <w:color w:val="000000"/>
          <w:lang w:val="fr-FR"/>
        </w:rPr>
        <w:cr/>
      </w:r>
    </w:p>
    <w:p w14:paraId="11DF1845"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28" w:name="ArtL1_RC-2-A5"/>
      <w:bookmarkStart w:id="29" w:name="_Toc211610354"/>
      <w:bookmarkEnd w:id="28"/>
      <w:r>
        <w:rPr>
          <w:rFonts w:ascii="Trebuchet MS" w:eastAsia="Trebuchet MS" w:hAnsi="Trebuchet MS" w:cs="Trebuchet MS"/>
          <w:color w:val="FFFFFF"/>
          <w:sz w:val="28"/>
          <w:lang w:val="fr-FR"/>
        </w:rPr>
        <w:lastRenderedPageBreak/>
        <w:t>5 - Contenu du dossier de consultation</w:t>
      </w:r>
      <w:bookmarkEnd w:id="29"/>
    </w:p>
    <w:p w14:paraId="36B2D487" w14:textId="77777777" w:rsidR="008661A1" w:rsidRDefault="00C511E8">
      <w:pPr>
        <w:spacing w:line="60" w:lineRule="exact"/>
        <w:rPr>
          <w:sz w:val="6"/>
        </w:rPr>
      </w:pPr>
      <w:r>
        <w:t xml:space="preserve"> </w:t>
      </w:r>
    </w:p>
    <w:p w14:paraId="05900122" w14:textId="77777777" w:rsidR="008661A1" w:rsidRDefault="00C511E8">
      <w:pPr>
        <w:pStyle w:val="ParagrapheIndent1"/>
        <w:spacing w:line="232" w:lineRule="exact"/>
        <w:jc w:val="both"/>
        <w:rPr>
          <w:color w:val="000000"/>
          <w:lang w:val="fr-FR"/>
        </w:rPr>
      </w:pPr>
      <w:r>
        <w:rPr>
          <w:color w:val="000000"/>
          <w:lang w:val="fr-FR"/>
        </w:rPr>
        <w:t>Le dossier de consultation des entreprises (DCE) contient les pièces suivantes :</w:t>
      </w:r>
    </w:p>
    <w:p w14:paraId="008830C6" w14:textId="7657D011" w:rsidR="008661A1" w:rsidRDefault="00C511E8">
      <w:pPr>
        <w:pStyle w:val="ParagrapheIndent1"/>
        <w:spacing w:line="232" w:lineRule="exact"/>
        <w:jc w:val="both"/>
        <w:rPr>
          <w:color w:val="000000"/>
          <w:lang w:val="fr-FR"/>
        </w:rPr>
      </w:pPr>
      <w:r>
        <w:rPr>
          <w:color w:val="000000"/>
          <w:lang w:val="fr-FR"/>
        </w:rPr>
        <w:t>- Le règlement de la consultation (RC)</w:t>
      </w:r>
      <w:r w:rsidR="00BC0AEA">
        <w:rPr>
          <w:color w:val="000000"/>
          <w:lang w:val="fr-FR"/>
        </w:rPr>
        <w:t>,</w:t>
      </w:r>
    </w:p>
    <w:p w14:paraId="03C3D0FC" w14:textId="21D608E6" w:rsidR="008661A1" w:rsidRDefault="00C511E8">
      <w:pPr>
        <w:pStyle w:val="ParagrapheIndent1"/>
        <w:spacing w:line="232" w:lineRule="exact"/>
        <w:jc w:val="both"/>
        <w:rPr>
          <w:color w:val="000000"/>
          <w:lang w:val="fr-FR"/>
        </w:rPr>
      </w:pPr>
      <w:r>
        <w:rPr>
          <w:color w:val="000000"/>
          <w:lang w:val="fr-FR"/>
        </w:rPr>
        <w:t>- L'acte d'engagement (AE) et ses annexes</w:t>
      </w:r>
      <w:r w:rsidR="00BC0AEA">
        <w:rPr>
          <w:color w:val="000000"/>
          <w:lang w:val="fr-FR"/>
        </w:rPr>
        <w:t>,</w:t>
      </w:r>
    </w:p>
    <w:p w14:paraId="0A34F7BE" w14:textId="2B20289D" w:rsidR="008661A1" w:rsidRDefault="00C511E8">
      <w:pPr>
        <w:pStyle w:val="ParagrapheIndent1"/>
        <w:spacing w:line="232" w:lineRule="exact"/>
        <w:jc w:val="both"/>
        <w:rPr>
          <w:color w:val="000000"/>
          <w:lang w:val="fr-FR"/>
        </w:rPr>
      </w:pPr>
      <w:r>
        <w:rPr>
          <w:color w:val="000000"/>
          <w:lang w:val="fr-FR"/>
        </w:rPr>
        <w:t>- Le cahier des clauses particulières (CCP)</w:t>
      </w:r>
      <w:r w:rsidR="00BC0AEA">
        <w:rPr>
          <w:color w:val="000000"/>
          <w:lang w:val="fr-FR"/>
        </w:rPr>
        <w:t>,</w:t>
      </w:r>
    </w:p>
    <w:p w14:paraId="7CBD2B0C" w14:textId="0BC2C656" w:rsidR="008661A1" w:rsidRDefault="00C511E8">
      <w:pPr>
        <w:pStyle w:val="ParagrapheIndent1"/>
        <w:spacing w:line="232" w:lineRule="exact"/>
        <w:jc w:val="both"/>
        <w:rPr>
          <w:color w:val="000000"/>
          <w:lang w:val="fr-FR"/>
        </w:rPr>
      </w:pPr>
      <w:r>
        <w:rPr>
          <w:color w:val="000000"/>
          <w:lang w:val="fr-FR"/>
        </w:rPr>
        <w:t>- L'attestation de visite</w:t>
      </w:r>
      <w:r w:rsidR="00BC0AEA">
        <w:rPr>
          <w:color w:val="000000"/>
          <w:lang w:val="fr-FR"/>
        </w:rPr>
        <w:t xml:space="preserve"> sur site,</w:t>
      </w:r>
    </w:p>
    <w:p w14:paraId="00296AF7" w14:textId="4A3F86AA" w:rsidR="008661A1" w:rsidRPr="00944AE8" w:rsidRDefault="00C511E8">
      <w:pPr>
        <w:pStyle w:val="ParagrapheIndent1"/>
        <w:spacing w:line="232" w:lineRule="exact"/>
        <w:jc w:val="both"/>
        <w:rPr>
          <w:color w:val="000000"/>
          <w:szCs w:val="20"/>
          <w:lang w:val="fr-FR"/>
        </w:rPr>
      </w:pPr>
      <w:r w:rsidRPr="00944AE8">
        <w:rPr>
          <w:color w:val="000000"/>
          <w:szCs w:val="20"/>
          <w:lang w:val="fr-FR"/>
        </w:rPr>
        <w:t>- Le cadre du mémoire justificatif des dispositions que l'entreprise se propose d'adopter pour l'exécution du contrat</w:t>
      </w:r>
      <w:r w:rsidR="00BC0AEA">
        <w:rPr>
          <w:color w:val="000000"/>
          <w:szCs w:val="20"/>
          <w:lang w:val="fr-FR"/>
        </w:rPr>
        <w:t>,</w:t>
      </w:r>
    </w:p>
    <w:p w14:paraId="4FF94618" w14:textId="2BEBA784" w:rsidR="008661A1" w:rsidRPr="00944AE8" w:rsidRDefault="00C511E8">
      <w:pPr>
        <w:pStyle w:val="ParagrapheIndent1"/>
        <w:spacing w:line="232" w:lineRule="exact"/>
        <w:jc w:val="both"/>
        <w:rPr>
          <w:color w:val="000000"/>
          <w:szCs w:val="20"/>
          <w:lang w:val="fr-FR"/>
        </w:rPr>
      </w:pPr>
      <w:r w:rsidRPr="00944AE8">
        <w:rPr>
          <w:color w:val="000000"/>
          <w:szCs w:val="20"/>
          <w:lang w:val="fr-FR"/>
        </w:rPr>
        <w:t xml:space="preserve">- </w:t>
      </w:r>
      <w:r w:rsidR="00213EF6">
        <w:rPr>
          <w:color w:val="000000"/>
          <w:szCs w:val="20"/>
          <w:lang w:val="fr-FR"/>
        </w:rPr>
        <w:t>Le dossier technique composé comme suit : le sous-dossier « documents techniques », le sous-dossier « photos », le sous-dossier « effectifs et flux », le sous-dossier « plans », le sous-dossier « programme », le sous-dossier « sécurité » et le classement au titre des monuments historiques</w:t>
      </w:r>
      <w:r w:rsidR="00BC0AEA">
        <w:rPr>
          <w:color w:val="000000"/>
          <w:szCs w:val="20"/>
          <w:lang w:val="fr-FR"/>
        </w:rPr>
        <w:t> ;</w:t>
      </w:r>
    </w:p>
    <w:p w14:paraId="55B14258" w14:textId="5A00FEAA" w:rsidR="00944AE8" w:rsidRPr="00944AE8" w:rsidRDefault="00944AE8" w:rsidP="00944AE8">
      <w:pPr>
        <w:rPr>
          <w:rFonts w:ascii="Trebuchet MS" w:hAnsi="Trebuchet MS"/>
          <w:sz w:val="20"/>
          <w:szCs w:val="20"/>
          <w:lang w:val="fr-FR"/>
        </w:rPr>
      </w:pPr>
      <w:r w:rsidRPr="00944AE8">
        <w:rPr>
          <w:rFonts w:ascii="Trebuchet MS" w:hAnsi="Trebuchet MS"/>
          <w:sz w:val="20"/>
          <w:szCs w:val="20"/>
          <w:lang w:val="fr-FR"/>
        </w:rPr>
        <w:t xml:space="preserve">- </w:t>
      </w:r>
      <w:r w:rsidRPr="00944AE8">
        <w:rPr>
          <w:rFonts w:ascii="Trebuchet MS" w:hAnsi="Trebuchet MS"/>
          <w:color w:val="000000"/>
          <w:sz w:val="20"/>
          <w:szCs w:val="20"/>
          <w:lang w:val="fr-FR"/>
        </w:rPr>
        <w:t xml:space="preserve">La </w:t>
      </w:r>
      <w:r w:rsidRPr="00944AE8">
        <w:rPr>
          <w:rFonts w:ascii="Trebuchet MS" w:hAnsi="Trebuchet MS" w:cs="Arial"/>
          <w:sz w:val="20"/>
          <w:szCs w:val="20"/>
          <w:lang w:val="fr-FR"/>
        </w:rPr>
        <w:t>déclaration sur l’honneur absence conflit d’intérêts et clause anticorruption</w:t>
      </w:r>
      <w:r w:rsidR="00BC0AEA">
        <w:rPr>
          <w:rFonts w:ascii="Trebuchet MS" w:hAnsi="Trebuchet MS" w:cs="Arial"/>
          <w:sz w:val="20"/>
          <w:szCs w:val="20"/>
          <w:lang w:val="fr-FR"/>
        </w:rPr>
        <w:t>.</w:t>
      </w:r>
    </w:p>
    <w:p w14:paraId="6E98CC11" w14:textId="77777777" w:rsidR="008661A1" w:rsidRDefault="00C511E8">
      <w:pPr>
        <w:pStyle w:val="ParagrapheIndent1"/>
        <w:spacing w:after="240"/>
        <w:jc w:val="both"/>
        <w:rPr>
          <w:color w:val="000000"/>
          <w:lang w:val="fr-FR"/>
        </w:rPr>
      </w:pPr>
      <w:r>
        <w:rPr>
          <w:color w:val="000000"/>
          <w:lang w:val="fr-FR"/>
        </w:rPr>
        <w:t>Il est remis gratuitement à chaque candidat.</w:t>
      </w:r>
    </w:p>
    <w:p w14:paraId="76D98BAD" w14:textId="77777777" w:rsidR="008661A1" w:rsidRDefault="00C511E8">
      <w:pPr>
        <w:pStyle w:val="ParagrapheIndent1"/>
        <w:spacing w:after="240"/>
        <w:jc w:val="both"/>
        <w:rPr>
          <w:color w:val="000000"/>
          <w:lang w:val="fr-FR"/>
        </w:rPr>
      </w:pPr>
      <w:r>
        <w:rPr>
          <w:color w:val="000000"/>
          <w:lang w:val="fr-FR"/>
        </w:rPr>
        <w:t>Aucune demande d'envoi du DCE sur support physique électronique n'est autorisée.</w:t>
      </w:r>
    </w:p>
    <w:p w14:paraId="12D07472" w14:textId="77777777" w:rsidR="008661A1" w:rsidRDefault="00C511E8">
      <w:pPr>
        <w:pStyle w:val="ParagrapheIndent1"/>
        <w:spacing w:line="232" w:lineRule="exact"/>
        <w:jc w:val="both"/>
        <w:rPr>
          <w:color w:val="000000"/>
          <w:lang w:val="fr-FR"/>
        </w:rPr>
      </w:pPr>
      <w:r>
        <w:rPr>
          <w:color w:val="000000"/>
          <w:lang w:val="fr-FR"/>
        </w:rPr>
        <w:t>Le pouvoir adjudicateur se réserve le droit d'apporter des modifications de détail au dossier de consultation au plus tard 10 jours avant la date limite de réception des offres. Ce délai est décompté à partir de la date d'envoi par le pouvoir adjudicateur des modifications aux candidats ayant retiré le dossier initial. Les candidats devront alors répondre sur la base du dossier modifié sans pouvoir n'élever aucune réclamation à ce sujet.</w:t>
      </w:r>
    </w:p>
    <w:p w14:paraId="620FF1FC" w14:textId="77777777" w:rsidR="008661A1" w:rsidRDefault="008661A1">
      <w:pPr>
        <w:pStyle w:val="ParagrapheIndent1"/>
        <w:spacing w:line="232" w:lineRule="exact"/>
        <w:jc w:val="both"/>
        <w:rPr>
          <w:color w:val="000000"/>
          <w:lang w:val="fr-FR"/>
        </w:rPr>
      </w:pPr>
    </w:p>
    <w:p w14:paraId="18C32FB5" w14:textId="77777777" w:rsidR="008661A1" w:rsidRDefault="00C511E8">
      <w:pPr>
        <w:pStyle w:val="ParagrapheIndent1"/>
        <w:spacing w:after="240" w:line="232" w:lineRule="exact"/>
        <w:jc w:val="both"/>
        <w:rPr>
          <w:color w:val="000000"/>
          <w:lang w:val="fr-FR"/>
        </w:rPr>
      </w:pPr>
      <w:r>
        <w:rPr>
          <w:color w:val="000000"/>
          <w:lang w:val="fr-FR"/>
        </w:rPr>
        <w:t>Si, pendant l'étude du dossier par les candidats, la date limite de réception des offres est reportée, la disposition précédente est applicable en fonction de cette nouvelle date.</w:t>
      </w:r>
    </w:p>
    <w:p w14:paraId="130A0075"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30" w:name="ArtL1_RC-2-A6"/>
      <w:bookmarkStart w:id="31" w:name="_Toc211610355"/>
      <w:bookmarkEnd w:id="30"/>
      <w:r>
        <w:rPr>
          <w:rFonts w:ascii="Trebuchet MS" w:eastAsia="Trebuchet MS" w:hAnsi="Trebuchet MS" w:cs="Trebuchet MS"/>
          <w:color w:val="FFFFFF"/>
          <w:sz w:val="28"/>
          <w:lang w:val="fr-FR"/>
        </w:rPr>
        <w:t>6 - Présentation des candidatures et des offres</w:t>
      </w:r>
      <w:bookmarkEnd w:id="31"/>
    </w:p>
    <w:p w14:paraId="01C049D8" w14:textId="77777777" w:rsidR="008661A1" w:rsidRDefault="00C511E8">
      <w:pPr>
        <w:spacing w:line="60" w:lineRule="exact"/>
        <w:rPr>
          <w:sz w:val="6"/>
        </w:rPr>
      </w:pPr>
      <w:r>
        <w:t xml:space="preserve"> </w:t>
      </w:r>
    </w:p>
    <w:p w14:paraId="48DDA5EE" w14:textId="77777777" w:rsidR="008661A1" w:rsidRDefault="00C511E8">
      <w:pPr>
        <w:pStyle w:val="ParagrapheIndent1"/>
        <w:spacing w:after="240" w:line="232" w:lineRule="exact"/>
        <w:jc w:val="both"/>
        <w:rPr>
          <w:color w:val="000000"/>
          <w:lang w:val="fr-FR"/>
        </w:rPr>
      </w:pPr>
      <w:r>
        <w:rPr>
          <w:color w:val="000000"/>
          <w:lang w:val="fr-FR"/>
        </w:rPr>
        <w:t>Le pouvoir adjudicateur applique le principe "Dites-le nous une fois". Par conséquent, les candidats ne sont pas tenus de fournir les documents et renseignements qui ont déjà été transmis dans le cadre d'une précédente consultation et qui demeurent valables.</w:t>
      </w:r>
    </w:p>
    <w:p w14:paraId="7A3379B8" w14:textId="77777777" w:rsidR="008661A1" w:rsidRDefault="00C511E8">
      <w:pPr>
        <w:pStyle w:val="ParagrapheIndent1"/>
        <w:spacing w:line="232" w:lineRule="exact"/>
        <w:jc w:val="both"/>
        <w:rPr>
          <w:color w:val="000000"/>
          <w:lang w:val="fr-FR"/>
        </w:rPr>
      </w:pPr>
      <w:r>
        <w:rPr>
          <w:color w:val="000000"/>
          <w:lang w:val="fr-FR"/>
        </w:rPr>
        <w:t>Les offres des candidats seront entièrement rédigées en langue française et exprimées en EURO.</w:t>
      </w:r>
    </w:p>
    <w:p w14:paraId="23D18C05" w14:textId="77777777" w:rsidR="008661A1" w:rsidRDefault="00C511E8">
      <w:pPr>
        <w:pStyle w:val="ParagrapheIndent1"/>
        <w:spacing w:after="240" w:line="232" w:lineRule="exact"/>
        <w:jc w:val="both"/>
        <w:rPr>
          <w:color w:val="000000"/>
          <w:lang w:val="fr-FR"/>
        </w:rPr>
      </w:pPr>
      <w:r>
        <w:rPr>
          <w:color w:val="000000"/>
          <w:lang w:val="fr-FR"/>
        </w:rPr>
        <w:t>Si les offres des candidats sont rédigées dans une autre langue, elles doivent être accompagnées d'une traduction en français, cette traduction doit concerner l'ensemble des documents remis dans l'offre.</w:t>
      </w:r>
    </w:p>
    <w:p w14:paraId="38F55F2D" w14:textId="77777777" w:rsidR="008661A1" w:rsidRDefault="00C511E8">
      <w:pPr>
        <w:pStyle w:val="Titre2"/>
        <w:ind w:left="280"/>
        <w:rPr>
          <w:rFonts w:ascii="Trebuchet MS" w:eastAsia="Trebuchet MS" w:hAnsi="Trebuchet MS" w:cs="Trebuchet MS"/>
          <w:i w:val="0"/>
          <w:color w:val="000000"/>
          <w:sz w:val="24"/>
          <w:lang w:val="fr-FR"/>
        </w:rPr>
      </w:pPr>
      <w:bookmarkStart w:id="32" w:name="ArtL2_RC-2-A6.5"/>
      <w:bookmarkStart w:id="33" w:name="_Toc211610356"/>
      <w:bookmarkEnd w:id="32"/>
      <w:r>
        <w:rPr>
          <w:rFonts w:ascii="Trebuchet MS" w:eastAsia="Trebuchet MS" w:hAnsi="Trebuchet MS" w:cs="Trebuchet MS"/>
          <w:i w:val="0"/>
          <w:color w:val="000000"/>
          <w:sz w:val="24"/>
          <w:lang w:val="fr-FR"/>
        </w:rPr>
        <w:t>6.1 - Documents à produire</w:t>
      </w:r>
      <w:bookmarkEnd w:id="33"/>
    </w:p>
    <w:p w14:paraId="481DB5FB" w14:textId="77777777" w:rsidR="00944AE8" w:rsidRDefault="00944AE8">
      <w:pPr>
        <w:pStyle w:val="ParagrapheIndent2"/>
        <w:spacing w:line="232" w:lineRule="exact"/>
        <w:jc w:val="both"/>
        <w:rPr>
          <w:b/>
          <w:bCs/>
          <w:color w:val="000000"/>
          <w:lang w:val="fr-FR"/>
        </w:rPr>
      </w:pPr>
    </w:p>
    <w:p w14:paraId="38512680" w14:textId="2323B03B" w:rsidR="008661A1" w:rsidRDefault="00C511E8">
      <w:pPr>
        <w:pStyle w:val="ParagrapheIndent2"/>
        <w:spacing w:line="232" w:lineRule="exact"/>
        <w:jc w:val="both"/>
        <w:rPr>
          <w:color w:val="000000"/>
          <w:lang w:val="fr-FR"/>
        </w:rPr>
      </w:pPr>
      <w:r w:rsidRPr="00A765AD">
        <w:rPr>
          <w:b/>
          <w:bCs/>
          <w:color w:val="548DD4" w:themeColor="text2" w:themeTint="99"/>
          <w:lang w:val="fr-FR"/>
        </w:rPr>
        <w:t xml:space="preserve">Pour </w:t>
      </w:r>
      <w:r w:rsidR="003165C7">
        <w:rPr>
          <w:b/>
          <w:bCs/>
          <w:color w:val="548DD4" w:themeColor="text2" w:themeTint="99"/>
          <w:lang w:val="fr-FR"/>
        </w:rPr>
        <w:t>la</w:t>
      </w:r>
      <w:r w:rsidRPr="00A765AD">
        <w:rPr>
          <w:b/>
          <w:bCs/>
          <w:color w:val="548DD4" w:themeColor="text2" w:themeTint="99"/>
          <w:lang w:val="fr-FR"/>
        </w:rPr>
        <w:t xml:space="preserve"> candidature</w:t>
      </w:r>
      <w:r w:rsidRPr="00A765AD">
        <w:rPr>
          <w:color w:val="548DD4" w:themeColor="text2" w:themeTint="99"/>
          <w:lang w:val="fr-FR"/>
        </w:rPr>
        <w:t>,</w:t>
      </w:r>
      <w:r>
        <w:rPr>
          <w:color w:val="000000"/>
          <w:lang w:val="fr-FR"/>
        </w:rPr>
        <w:t xml:space="preserve"> chaque candidat aura à produire un dossier complet comprenant les pièces suivantes, telles que prévues aux articles L. 2142-1, R. 2142-3, R. 2142-4, R. 2143-3 et R. 2143-4 du Code de la commande publique :</w:t>
      </w:r>
    </w:p>
    <w:p w14:paraId="1C3EDE95" w14:textId="77777777" w:rsidR="008661A1" w:rsidRDefault="008661A1">
      <w:pPr>
        <w:pStyle w:val="ParagrapheIndent2"/>
        <w:spacing w:line="232" w:lineRule="exact"/>
        <w:jc w:val="both"/>
        <w:rPr>
          <w:color w:val="000000"/>
          <w:lang w:val="fr-FR"/>
        </w:rPr>
      </w:pPr>
    </w:p>
    <w:p w14:paraId="32EDCB0D" w14:textId="77777777" w:rsidR="008661A1" w:rsidRDefault="00C511E8">
      <w:pPr>
        <w:pStyle w:val="ParagrapheIndent2"/>
        <w:spacing w:line="232" w:lineRule="exact"/>
        <w:jc w:val="both"/>
        <w:rPr>
          <w:color w:val="000000"/>
          <w:lang w:val="fr-FR"/>
        </w:rPr>
      </w:pPr>
      <w:r>
        <w:rPr>
          <w:color w:val="000000"/>
          <w:lang w:val="fr-FR"/>
        </w:rPr>
        <w:t>Renseignements concernant la situation juridique de l'entreprise :</w:t>
      </w:r>
    </w:p>
    <w:p w14:paraId="67939227" w14:textId="77777777" w:rsidR="008661A1" w:rsidRDefault="008661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tblGrid>
      <w:tr w:rsidR="00944AE8" w14:paraId="0B030742" w14:textId="77777777" w:rsidTr="00944AE8">
        <w:trPr>
          <w:trHeight w:val="292"/>
        </w:trPr>
        <w:tc>
          <w:tcPr>
            <w:tcW w:w="84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235AD99B" w14:textId="77777777" w:rsidR="00944AE8" w:rsidRDefault="00944AE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r>
      <w:tr w:rsidR="00944AE8" w14:paraId="3B92B6E7"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E3A37BC" w14:textId="77777777" w:rsidR="00944AE8" w:rsidRDefault="00944AE8">
            <w:pPr>
              <w:spacing w:line="232" w:lineRule="exact"/>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pour justifier que le candidat n'entre dans aucun des cas d'interdiction de soumissionner</w:t>
            </w:r>
          </w:p>
        </w:tc>
      </w:tr>
      <w:tr w:rsidR="00944AE8" w14:paraId="6AC543D2"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67F8175" w14:textId="77777777" w:rsidR="00944AE8" w:rsidRDefault="00944AE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sur l'honneur d'absence de conflit d'intérêt et clause anticorruption</w:t>
            </w:r>
          </w:p>
        </w:tc>
      </w:tr>
    </w:tbl>
    <w:p w14:paraId="2CC7D171" w14:textId="77777777" w:rsidR="008661A1" w:rsidRDefault="00C511E8">
      <w:pPr>
        <w:spacing w:after="120" w:line="240" w:lineRule="exact"/>
      </w:pPr>
      <w:r>
        <w:t xml:space="preserve"> </w:t>
      </w:r>
    </w:p>
    <w:p w14:paraId="08BAA329" w14:textId="77777777" w:rsidR="008661A1" w:rsidRDefault="00C511E8">
      <w:pPr>
        <w:pStyle w:val="ParagrapheIndent2"/>
        <w:spacing w:line="232" w:lineRule="exact"/>
        <w:jc w:val="both"/>
        <w:rPr>
          <w:color w:val="000000"/>
          <w:lang w:val="fr-FR"/>
        </w:rPr>
      </w:pPr>
      <w:r>
        <w:rPr>
          <w:color w:val="000000"/>
          <w:lang w:val="fr-FR"/>
        </w:rPr>
        <w:t>Renseignements concernant la capacité économique et financière de l'entreprise :</w:t>
      </w:r>
    </w:p>
    <w:p w14:paraId="7B121DD4" w14:textId="77777777" w:rsidR="008661A1" w:rsidRDefault="008661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367"/>
      </w:tblGrid>
      <w:tr w:rsidR="00944AE8" w14:paraId="75621775" w14:textId="77777777" w:rsidTr="00944AE8">
        <w:trPr>
          <w:trHeight w:val="454"/>
        </w:trPr>
        <w:tc>
          <w:tcPr>
            <w:tcW w:w="8367"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010F483A" w14:textId="77777777" w:rsidR="00944AE8" w:rsidRDefault="00944AE8">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r>
      <w:tr w:rsidR="00944AE8" w14:paraId="46CF76B7" w14:textId="77777777" w:rsidTr="00944AE8">
        <w:trPr>
          <w:trHeight w:val="472"/>
        </w:trPr>
        <w:tc>
          <w:tcPr>
            <w:tcW w:w="83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2AE7D4" w14:textId="77777777" w:rsidR="00944AE8" w:rsidRDefault="00944AE8">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appropriée de banques ou preuve d'une assurance pour les risques professionnels</w:t>
            </w:r>
          </w:p>
        </w:tc>
      </w:tr>
      <w:tr w:rsidR="00944AE8" w14:paraId="7C89BE29" w14:textId="77777777" w:rsidTr="00944AE8">
        <w:trPr>
          <w:trHeight w:val="472"/>
        </w:trPr>
        <w:tc>
          <w:tcPr>
            <w:tcW w:w="83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00A2512" w14:textId="77777777" w:rsidR="00944AE8" w:rsidRDefault="00944AE8">
            <w:pPr>
              <w:spacing w:before="20" w:after="20" w:line="232" w:lineRule="exact"/>
              <w:ind w:left="40" w:right="4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Déclaration concernant le chiffre d'affaires global et le chiffre d'affaires concernant les prestations objet du contrat, réalisées au cours des trois derniers exercices disponibles</w:t>
            </w:r>
          </w:p>
        </w:tc>
      </w:tr>
    </w:tbl>
    <w:p w14:paraId="4B51233B" w14:textId="77777777" w:rsidR="008661A1" w:rsidRDefault="008661A1">
      <w:pPr>
        <w:sectPr w:rsidR="008661A1">
          <w:footerReference w:type="default" r:id="rId26"/>
          <w:pgSz w:w="11900" w:h="16840"/>
          <w:pgMar w:top="580" w:right="1140" w:bottom="580" w:left="1140" w:header="580" w:footer="580" w:gutter="0"/>
          <w:cols w:space="708"/>
        </w:sectPr>
      </w:pPr>
    </w:p>
    <w:p w14:paraId="02C15D7D" w14:textId="77777777" w:rsidR="008661A1" w:rsidRDefault="00C511E8">
      <w:pPr>
        <w:pStyle w:val="ParagrapheIndent2"/>
        <w:spacing w:line="232" w:lineRule="exact"/>
        <w:jc w:val="both"/>
        <w:rPr>
          <w:color w:val="000000"/>
          <w:lang w:val="fr-FR"/>
        </w:rPr>
      </w:pPr>
      <w:r>
        <w:rPr>
          <w:color w:val="000000"/>
          <w:lang w:val="fr-FR"/>
        </w:rPr>
        <w:lastRenderedPageBreak/>
        <w:t>Renseignements concernant les références professionnelles et la capacité technique de l'entreprise :</w:t>
      </w:r>
    </w:p>
    <w:p w14:paraId="4F2C29B9" w14:textId="77777777" w:rsidR="008661A1" w:rsidRDefault="008661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000"/>
      </w:tblGrid>
      <w:tr w:rsidR="007C654E" w14:paraId="35E7ED15" w14:textId="77777777" w:rsidTr="00944AE8">
        <w:trPr>
          <w:trHeight w:val="454"/>
        </w:trPr>
        <w:tc>
          <w:tcPr>
            <w:tcW w:w="80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6C498994" w14:textId="77777777" w:rsidR="007C654E" w:rsidRDefault="007C654E">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r>
      <w:tr w:rsidR="00512156" w14:paraId="5958A6B4" w14:textId="77777777">
        <w:trPr>
          <w:trHeight w:val="670"/>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F1CDE4E" w14:textId="77777777" w:rsidR="00261C63" w:rsidRDefault="00261C63" w:rsidP="002A71C9">
            <w:pPr>
              <w:spacing w:before="80" w:after="20"/>
              <w:ind w:left="80" w:right="80"/>
              <w:jc w:val="both"/>
              <w:rPr>
                <w:rFonts w:ascii="Trebuchet MS" w:eastAsia="Trebuchet MS" w:hAnsi="Trebuchet MS" w:cs="Trebuchet MS"/>
                <w:color w:val="000000"/>
                <w:sz w:val="20"/>
                <w:lang w:val="fr-FR"/>
              </w:rPr>
            </w:pPr>
          </w:p>
          <w:p w14:paraId="59A4C584" w14:textId="77777777" w:rsidR="00512156" w:rsidRDefault="00512156" w:rsidP="00317D37">
            <w:pPr>
              <w:spacing w:before="80" w:after="20"/>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Références de projets similaires, afin d’évaluer les compétences du candidat de manière globale</w:t>
            </w:r>
            <w:r w:rsidR="00317D37">
              <w:rPr>
                <w:rFonts w:ascii="Trebuchet MS" w:eastAsia="Trebuchet MS" w:hAnsi="Trebuchet MS" w:cs="Trebuchet MS"/>
                <w:color w:val="000000"/>
                <w:sz w:val="20"/>
                <w:lang w:val="fr-FR"/>
              </w:rPr>
              <w:t>, avec des r</w:t>
            </w:r>
            <w:r>
              <w:rPr>
                <w:rFonts w:ascii="Trebuchet MS" w:eastAsia="Trebuchet MS" w:hAnsi="Trebuchet MS" w:cs="Trebuchet MS"/>
                <w:color w:val="000000"/>
                <w:sz w:val="20"/>
                <w:lang w:val="fr-FR"/>
              </w:rPr>
              <w:t xml:space="preserve">éférences de projets en sites classés et/ou protégés (ERP classés ou bâtiments </w:t>
            </w:r>
            <w:r w:rsidR="00E712BF">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protégés), afin de vérifier la maîtrise des enjeux patrimoniaux et du dialogue avec les ABF</w:t>
            </w:r>
            <w:r w:rsidR="00317D37">
              <w:rPr>
                <w:rFonts w:ascii="Trebuchet MS" w:eastAsia="Trebuchet MS" w:hAnsi="Trebuchet MS" w:cs="Trebuchet MS"/>
                <w:color w:val="000000"/>
                <w:sz w:val="20"/>
                <w:lang w:val="fr-FR"/>
              </w:rPr>
              <w:t>.</w:t>
            </w:r>
          </w:p>
          <w:p w14:paraId="1D7F1F97" w14:textId="66E6083F" w:rsidR="00317D37" w:rsidRDefault="00317D37" w:rsidP="00317D37">
            <w:pPr>
              <w:spacing w:before="80" w:after="20"/>
              <w:ind w:left="80" w:right="80"/>
              <w:jc w:val="both"/>
              <w:rPr>
                <w:rFonts w:ascii="Trebuchet MS" w:eastAsia="Trebuchet MS" w:hAnsi="Trebuchet MS" w:cs="Trebuchet MS"/>
                <w:color w:val="000000"/>
                <w:sz w:val="20"/>
                <w:lang w:val="fr-FR"/>
              </w:rPr>
            </w:pPr>
          </w:p>
        </w:tc>
      </w:tr>
    </w:tbl>
    <w:p w14:paraId="2569C5BA" w14:textId="77777777" w:rsidR="004402F3" w:rsidRDefault="004402F3" w:rsidP="00A5224D">
      <w:pPr>
        <w:pStyle w:val="ParagrapheIndent2"/>
        <w:spacing w:line="232" w:lineRule="exact"/>
        <w:jc w:val="both"/>
        <w:rPr>
          <w:color w:val="000000"/>
          <w:lang w:val="fr-FR"/>
        </w:rPr>
      </w:pPr>
    </w:p>
    <w:p w14:paraId="7882A798" w14:textId="3E42D81E" w:rsidR="00A5224D" w:rsidRDefault="00A5224D" w:rsidP="00A5224D">
      <w:pPr>
        <w:pStyle w:val="ParagrapheIndent2"/>
        <w:spacing w:line="232" w:lineRule="exact"/>
        <w:jc w:val="both"/>
        <w:rPr>
          <w:color w:val="000000"/>
          <w:lang w:val="fr-FR"/>
        </w:rPr>
      </w:pPr>
      <w:r>
        <w:rPr>
          <w:color w:val="000000"/>
          <w:lang w:val="fr-FR"/>
        </w:rPr>
        <w:t>Renseignements concernant les qualifications professionnelles :</w:t>
      </w:r>
    </w:p>
    <w:p w14:paraId="40170B95" w14:textId="77777777" w:rsidR="00A5224D" w:rsidRPr="00A5224D" w:rsidRDefault="00A5224D" w:rsidP="00A5224D">
      <w:pPr>
        <w:rPr>
          <w:lang w:val="fr-FR"/>
        </w:rPr>
      </w:pPr>
    </w:p>
    <w:tbl>
      <w:tblPr>
        <w:tblW w:w="0" w:type="auto"/>
        <w:tblLayout w:type="fixed"/>
        <w:tblLook w:val="04A0" w:firstRow="1" w:lastRow="0" w:firstColumn="1" w:lastColumn="0" w:noHBand="0" w:noVBand="1"/>
      </w:tblPr>
      <w:tblGrid>
        <w:gridCol w:w="8000"/>
      </w:tblGrid>
      <w:tr w:rsidR="00A5224D" w14:paraId="2E8030F9" w14:textId="77777777" w:rsidTr="000C75AC">
        <w:trPr>
          <w:trHeight w:val="454"/>
        </w:trPr>
        <w:tc>
          <w:tcPr>
            <w:tcW w:w="80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5FBB462E" w14:textId="77777777" w:rsidR="00A5224D" w:rsidRDefault="00A5224D" w:rsidP="000C75AC">
            <w:pPr>
              <w:spacing w:before="140" w:after="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r>
      <w:tr w:rsidR="00A5224D" w14:paraId="61C90821" w14:textId="77777777" w:rsidTr="0025626E">
        <w:trPr>
          <w:trHeight w:val="363"/>
        </w:trPr>
        <w:tc>
          <w:tcPr>
            <w:tcW w:w="80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EB0370" w14:textId="77777777" w:rsidR="00261C63" w:rsidRDefault="00261C63" w:rsidP="00126961">
            <w:pPr>
              <w:spacing w:before="20" w:after="20" w:line="232" w:lineRule="exact"/>
              <w:ind w:left="40" w:right="40"/>
              <w:jc w:val="both"/>
              <w:rPr>
                <w:rFonts w:ascii="Trebuchet MS" w:eastAsia="Trebuchet MS" w:hAnsi="Trebuchet MS" w:cs="Trebuchet MS"/>
                <w:color w:val="000000"/>
                <w:sz w:val="20"/>
              </w:rPr>
            </w:pPr>
          </w:p>
          <w:p w14:paraId="4F44365F" w14:textId="6D004F31" w:rsidR="00126961" w:rsidRDefault="0025626E" w:rsidP="00126961">
            <w:pPr>
              <w:spacing w:before="20" w:after="20" w:line="232" w:lineRule="exact"/>
              <w:ind w:left="40" w:right="40"/>
              <w:jc w:val="both"/>
              <w:rPr>
                <w:rFonts w:ascii="Trebuchet MS" w:eastAsia="Trebuchet MS" w:hAnsi="Trebuchet MS" w:cs="Trebuchet MS"/>
                <w:color w:val="000000"/>
                <w:sz w:val="20"/>
              </w:rPr>
            </w:pPr>
            <w:r w:rsidRPr="00065784">
              <w:rPr>
                <w:rFonts w:ascii="Trebuchet MS" w:eastAsia="Trebuchet MS" w:hAnsi="Trebuchet MS" w:cs="Trebuchet MS"/>
                <w:color w:val="000000"/>
                <w:sz w:val="20"/>
              </w:rPr>
              <w:t xml:space="preserve">Attestation d’inscription à l’ordre des </w:t>
            </w:r>
            <w:r w:rsidR="0024281E">
              <w:rPr>
                <w:rFonts w:ascii="Trebuchet MS" w:eastAsia="Trebuchet MS" w:hAnsi="Trebuchet MS" w:cs="Trebuchet MS"/>
                <w:color w:val="000000"/>
                <w:sz w:val="20"/>
              </w:rPr>
              <w:t>architect</w:t>
            </w:r>
            <w:r w:rsidR="006A61E7">
              <w:rPr>
                <w:rFonts w:ascii="Trebuchet MS" w:eastAsia="Trebuchet MS" w:hAnsi="Trebuchet MS" w:cs="Trebuchet MS"/>
                <w:color w:val="000000"/>
                <w:sz w:val="20"/>
              </w:rPr>
              <w:t>e</w:t>
            </w:r>
            <w:r w:rsidR="0024281E">
              <w:rPr>
                <w:rFonts w:ascii="Trebuchet MS" w:eastAsia="Trebuchet MS" w:hAnsi="Trebuchet MS" w:cs="Trebuchet MS"/>
                <w:color w:val="000000"/>
                <w:sz w:val="20"/>
              </w:rPr>
              <w:t>s *</w:t>
            </w:r>
            <w:r w:rsidR="00E933FA">
              <w:rPr>
                <w:rFonts w:ascii="Trebuchet MS" w:eastAsia="Trebuchet MS" w:hAnsi="Trebuchet MS" w:cs="Trebuchet MS"/>
                <w:color w:val="000000"/>
                <w:sz w:val="20"/>
              </w:rPr>
              <w:t xml:space="preserve"> // l</w:t>
            </w:r>
            <w:r w:rsidR="00E933FA" w:rsidRPr="00E933FA">
              <w:rPr>
                <w:rFonts w:ascii="Trebuchet MS" w:eastAsia="Trebuchet MS" w:hAnsi="Trebuchet MS" w:cs="Trebuchet MS"/>
                <w:color w:val="000000"/>
                <w:sz w:val="20"/>
              </w:rPr>
              <w:t xml:space="preserve">e cas échéant, </w:t>
            </w:r>
            <w:r w:rsidR="00E933FA">
              <w:rPr>
                <w:rFonts w:ascii="Trebuchet MS" w:eastAsia="Trebuchet MS" w:hAnsi="Trebuchet MS" w:cs="Trebuchet MS"/>
                <w:color w:val="000000"/>
                <w:sz w:val="20"/>
              </w:rPr>
              <w:t xml:space="preserve">la </w:t>
            </w:r>
            <w:r w:rsidR="00E933FA" w:rsidRPr="00E933FA">
              <w:rPr>
                <w:rFonts w:ascii="Trebuchet MS" w:eastAsia="Trebuchet MS" w:hAnsi="Trebuchet MS" w:cs="Trebuchet MS"/>
                <w:b/>
                <w:bCs/>
                <w:color w:val="000000"/>
                <w:sz w:val="20"/>
              </w:rPr>
              <w:t>copie des statuts de la société d’architecture</w:t>
            </w:r>
            <w:r w:rsidR="00E933FA" w:rsidRPr="00E933FA">
              <w:rPr>
                <w:rFonts w:ascii="Trebuchet MS" w:eastAsia="Trebuchet MS" w:hAnsi="Trebuchet MS" w:cs="Trebuchet MS"/>
                <w:color w:val="000000"/>
                <w:sz w:val="20"/>
              </w:rPr>
              <w:t xml:space="preserve"> et preuve de sa constitution conformément aux articles 12 à 14 de la loi précité</w:t>
            </w:r>
            <w:r w:rsidR="00126961">
              <w:rPr>
                <w:rFonts w:ascii="Trebuchet MS" w:eastAsia="Trebuchet MS" w:hAnsi="Trebuchet MS" w:cs="Trebuchet MS"/>
                <w:color w:val="000000"/>
                <w:sz w:val="20"/>
              </w:rPr>
              <w:t>e.</w:t>
            </w:r>
          </w:p>
          <w:p w14:paraId="121B5054" w14:textId="77777777" w:rsidR="00B84521" w:rsidRDefault="00B84521" w:rsidP="00126961">
            <w:pPr>
              <w:spacing w:before="20" w:after="20" w:line="232" w:lineRule="exact"/>
              <w:ind w:left="40" w:right="40"/>
              <w:jc w:val="both"/>
              <w:rPr>
                <w:rFonts w:ascii="Trebuchet MS" w:eastAsia="Trebuchet MS" w:hAnsi="Trebuchet MS" w:cs="Trebuchet MS"/>
                <w:color w:val="000000"/>
                <w:sz w:val="20"/>
              </w:rPr>
            </w:pPr>
          </w:p>
          <w:p w14:paraId="457CE671" w14:textId="77777777" w:rsidR="00126961" w:rsidRDefault="00126961" w:rsidP="00126961">
            <w:pPr>
              <w:spacing w:before="20" w:after="20" w:line="232" w:lineRule="exact"/>
              <w:ind w:left="40" w:right="40"/>
              <w:jc w:val="both"/>
              <w:rPr>
                <w:rFonts w:ascii="Trebuchet MS" w:eastAsia="Trebuchet MS" w:hAnsi="Trebuchet MS" w:cs="Trebuchet MS"/>
                <w:color w:val="000000"/>
                <w:sz w:val="20"/>
              </w:rPr>
            </w:pPr>
            <w:r>
              <w:rPr>
                <w:rFonts w:ascii="Trebuchet MS" w:eastAsia="Trebuchet MS" w:hAnsi="Trebuchet MS" w:cs="Trebuchet MS"/>
                <w:color w:val="000000"/>
                <w:sz w:val="20"/>
              </w:rPr>
              <w:t>L’architecte sera qualifié “architecte en chef des monuments historiques</w:t>
            </w:r>
            <w:r w:rsidR="0078606B">
              <w:rPr>
                <w:rFonts w:ascii="Trebuchet MS" w:eastAsia="Trebuchet MS" w:hAnsi="Trebuchet MS" w:cs="Trebuchet MS"/>
                <w:color w:val="000000"/>
                <w:sz w:val="20"/>
              </w:rPr>
              <w:t>”</w:t>
            </w:r>
            <w:r>
              <w:rPr>
                <w:rFonts w:ascii="Trebuchet MS" w:eastAsia="Trebuchet MS" w:hAnsi="Trebuchet MS" w:cs="Trebuchet MS"/>
                <w:color w:val="000000"/>
                <w:sz w:val="20"/>
              </w:rPr>
              <w:t xml:space="preserve"> (ACMH) ou de comp</w:t>
            </w:r>
            <w:r w:rsidR="00AC7722">
              <w:rPr>
                <w:rFonts w:ascii="Trebuchet MS" w:eastAsia="Trebuchet MS" w:hAnsi="Trebuchet MS" w:cs="Trebuchet MS"/>
                <w:color w:val="000000"/>
                <w:sz w:val="20"/>
              </w:rPr>
              <w:t>é</w:t>
            </w:r>
            <w:r>
              <w:rPr>
                <w:rFonts w:ascii="Trebuchet MS" w:eastAsia="Trebuchet MS" w:hAnsi="Trebuchet MS" w:cs="Trebuchet MS"/>
                <w:color w:val="000000"/>
                <w:sz w:val="20"/>
              </w:rPr>
              <w:t>tence équivalente</w:t>
            </w:r>
            <w:r w:rsidR="0078606B">
              <w:rPr>
                <w:rFonts w:ascii="Trebuchet MS" w:eastAsia="Trebuchet MS" w:hAnsi="Trebuchet MS" w:cs="Trebuchet MS"/>
                <w:color w:val="000000"/>
                <w:sz w:val="20"/>
              </w:rPr>
              <w:t xml:space="preserve"> (dispose d’un diplôme de sp</w:t>
            </w:r>
            <w:r w:rsidR="00AC7722">
              <w:rPr>
                <w:rFonts w:ascii="Trebuchet MS" w:eastAsia="Trebuchet MS" w:hAnsi="Trebuchet MS" w:cs="Trebuchet MS"/>
                <w:color w:val="000000"/>
                <w:sz w:val="20"/>
              </w:rPr>
              <w:t>é</w:t>
            </w:r>
            <w:r w:rsidR="0078606B">
              <w:rPr>
                <w:rFonts w:ascii="Trebuchet MS" w:eastAsia="Trebuchet MS" w:hAnsi="Trebuchet MS" w:cs="Trebuchet MS"/>
                <w:color w:val="000000"/>
                <w:sz w:val="20"/>
              </w:rPr>
              <w:t xml:space="preserve">cialisation et d’approfondissement “architecture et patrimoine” ou tout autre diplôme </w:t>
            </w:r>
            <w:r w:rsidR="00AC7722">
              <w:rPr>
                <w:rFonts w:ascii="Trebuchet MS" w:eastAsia="Trebuchet MS" w:hAnsi="Trebuchet MS" w:cs="Trebuchet MS"/>
                <w:color w:val="000000"/>
                <w:sz w:val="20"/>
              </w:rPr>
              <w:t>é</w:t>
            </w:r>
            <w:r w:rsidR="0078606B">
              <w:rPr>
                <w:rFonts w:ascii="Trebuchet MS" w:eastAsia="Trebuchet MS" w:hAnsi="Trebuchet MS" w:cs="Trebuchet MS"/>
                <w:color w:val="000000"/>
                <w:sz w:val="20"/>
              </w:rPr>
              <w:t>quivalent).</w:t>
            </w:r>
          </w:p>
          <w:p w14:paraId="06E38745" w14:textId="1EE5CBD1" w:rsidR="00261C63" w:rsidRPr="00126961" w:rsidRDefault="00261C63" w:rsidP="00126961">
            <w:pPr>
              <w:spacing w:before="20" w:after="20" w:line="232" w:lineRule="exact"/>
              <w:ind w:left="40" w:right="40"/>
              <w:jc w:val="both"/>
              <w:rPr>
                <w:rFonts w:ascii="Trebuchet MS" w:eastAsia="Trebuchet MS" w:hAnsi="Trebuchet MS" w:cs="Trebuchet MS"/>
                <w:color w:val="000000"/>
                <w:sz w:val="20"/>
              </w:rPr>
            </w:pPr>
          </w:p>
        </w:tc>
      </w:tr>
    </w:tbl>
    <w:p w14:paraId="4F71E717" w14:textId="77777777" w:rsidR="00A5224D" w:rsidRDefault="00A5224D">
      <w:pPr>
        <w:spacing w:after="120" w:line="240" w:lineRule="exact"/>
      </w:pPr>
    </w:p>
    <w:p w14:paraId="66ECCB53" w14:textId="7A902971" w:rsidR="0024281E" w:rsidRPr="0024281E" w:rsidRDefault="0024281E" w:rsidP="0024281E">
      <w:pPr>
        <w:spacing w:after="120" w:line="240" w:lineRule="exact"/>
        <w:jc w:val="both"/>
        <w:rPr>
          <w:rFonts w:ascii="Trebuchet MS" w:hAnsi="Trebuchet MS"/>
          <w:sz w:val="20"/>
          <w:szCs w:val="20"/>
          <w:lang w:val="fr-FR"/>
        </w:rPr>
      </w:pPr>
      <w:r w:rsidRPr="0024281E">
        <w:rPr>
          <w:rFonts w:ascii="Trebuchet MS" w:hAnsi="Trebuchet MS"/>
          <w:sz w:val="20"/>
          <w:szCs w:val="20"/>
        </w:rPr>
        <w:t>*</w:t>
      </w:r>
      <w:r w:rsidRPr="0024281E">
        <w:rPr>
          <w:rFonts w:ascii="Trebuchet MS" w:hAnsi="Trebuchet MS"/>
          <w:sz w:val="20"/>
          <w:szCs w:val="20"/>
          <w:lang w:val="fr-FR" w:eastAsia="fr-FR"/>
        </w:rPr>
        <w:t xml:space="preserve"> </w:t>
      </w:r>
      <w:r w:rsidRPr="0024281E">
        <w:rPr>
          <w:rFonts w:ascii="Trebuchet MS" w:hAnsi="Trebuchet MS"/>
          <w:sz w:val="20"/>
          <w:szCs w:val="20"/>
          <w:lang w:val="fr-FR"/>
        </w:rPr>
        <w:t xml:space="preserve">Conformément à la </w:t>
      </w:r>
      <w:r w:rsidRPr="0024281E">
        <w:rPr>
          <w:rFonts w:ascii="Trebuchet MS" w:hAnsi="Trebuchet MS"/>
          <w:b/>
          <w:bCs/>
          <w:sz w:val="20"/>
          <w:szCs w:val="20"/>
          <w:lang w:val="fr-FR"/>
        </w:rPr>
        <w:t>loi n°77-2 du 3 janvier 1977 sur l’architecture</w:t>
      </w:r>
      <w:r w:rsidRPr="0024281E">
        <w:rPr>
          <w:rFonts w:ascii="Trebuchet MS" w:hAnsi="Trebuchet MS"/>
          <w:sz w:val="20"/>
          <w:szCs w:val="20"/>
          <w:lang w:val="fr-FR"/>
        </w:rPr>
        <w:t>, sont habilités à exercer la mission de maîtrise d’œuvre dans le cadre du présent projet:</w:t>
      </w:r>
    </w:p>
    <w:p w14:paraId="254118F4" w14:textId="77777777" w:rsidR="0024281E" w:rsidRPr="0024281E" w:rsidRDefault="0024281E" w:rsidP="0024281E">
      <w:pPr>
        <w:numPr>
          <w:ilvl w:val="0"/>
          <w:numId w:val="1"/>
        </w:numPr>
        <w:spacing w:after="120" w:line="240" w:lineRule="exact"/>
        <w:jc w:val="both"/>
        <w:rPr>
          <w:rFonts w:ascii="Trebuchet MS" w:hAnsi="Trebuchet MS"/>
          <w:sz w:val="20"/>
          <w:szCs w:val="20"/>
          <w:lang w:val="fr-FR"/>
        </w:rPr>
      </w:pPr>
      <w:r w:rsidRPr="0024281E">
        <w:rPr>
          <w:rFonts w:ascii="Trebuchet MS" w:hAnsi="Trebuchet MS"/>
          <w:sz w:val="20"/>
          <w:szCs w:val="20"/>
          <w:lang w:val="fr-FR"/>
        </w:rPr>
        <w:t xml:space="preserve">Les </w:t>
      </w:r>
      <w:r w:rsidRPr="0024281E">
        <w:rPr>
          <w:rFonts w:ascii="Trebuchet MS" w:hAnsi="Trebuchet MS"/>
          <w:b/>
          <w:bCs/>
          <w:sz w:val="20"/>
          <w:szCs w:val="20"/>
          <w:lang w:val="fr-FR"/>
        </w:rPr>
        <w:t>personnes physiques</w:t>
      </w:r>
      <w:r w:rsidRPr="0024281E">
        <w:rPr>
          <w:rFonts w:ascii="Trebuchet MS" w:hAnsi="Trebuchet MS"/>
          <w:sz w:val="20"/>
          <w:szCs w:val="20"/>
          <w:lang w:val="fr-FR"/>
        </w:rPr>
        <w:t xml:space="preserve"> titulaires du </w:t>
      </w:r>
      <w:r w:rsidRPr="0024281E">
        <w:rPr>
          <w:rFonts w:ascii="Trebuchet MS" w:hAnsi="Trebuchet MS"/>
          <w:b/>
          <w:bCs/>
          <w:sz w:val="20"/>
          <w:szCs w:val="20"/>
          <w:lang w:val="fr-FR"/>
        </w:rPr>
        <w:t>diplôme d’architecte</w:t>
      </w:r>
      <w:r w:rsidRPr="0024281E">
        <w:rPr>
          <w:rFonts w:ascii="Trebuchet MS" w:hAnsi="Trebuchet MS"/>
          <w:sz w:val="20"/>
          <w:szCs w:val="20"/>
          <w:lang w:val="fr-FR"/>
        </w:rPr>
        <w:t xml:space="preserve"> et </w:t>
      </w:r>
      <w:r w:rsidRPr="0024281E">
        <w:rPr>
          <w:rFonts w:ascii="Trebuchet MS" w:hAnsi="Trebuchet MS"/>
          <w:b/>
          <w:bCs/>
          <w:sz w:val="20"/>
          <w:szCs w:val="20"/>
          <w:lang w:val="fr-FR"/>
        </w:rPr>
        <w:t>inscrites à un tableau régional de l’Ordre des architectes</w:t>
      </w:r>
      <w:r w:rsidRPr="0024281E">
        <w:rPr>
          <w:rFonts w:ascii="Trebuchet MS" w:hAnsi="Trebuchet MS"/>
          <w:sz w:val="20"/>
          <w:szCs w:val="20"/>
          <w:lang w:val="fr-FR"/>
        </w:rPr>
        <w:t xml:space="preserve"> ;</w:t>
      </w:r>
    </w:p>
    <w:p w14:paraId="4D670E66" w14:textId="77777777" w:rsidR="0024281E" w:rsidRPr="0024281E" w:rsidRDefault="0024281E" w:rsidP="0024281E">
      <w:pPr>
        <w:numPr>
          <w:ilvl w:val="0"/>
          <w:numId w:val="1"/>
        </w:numPr>
        <w:spacing w:after="120" w:line="240" w:lineRule="exact"/>
        <w:jc w:val="both"/>
        <w:rPr>
          <w:rFonts w:ascii="Trebuchet MS" w:hAnsi="Trebuchet MS"/>
          <w:sz w:val="20"/>
          <w:szCs w:val="20"/>
          <w:lang w:val="fr-FR"/>
        </w:rPr>
      </w:pPr>
      <w:r w:rsidRPr="0024281E">
        <w:rPr>
          <w:rFonts w:ascii="Trebuchet MS" w:hAnsi="Trebuchet MS"/>
          <w:sz w:val="20"/>
          <w:szCs w:val="20"/>
          <w:lang w:val="fr-FR"/>
        </w:rPr>
        <w:t xml:space="preserve">Les </w:t>
      </w:r>
      <w:r w:rsidRPr="0024281E">
        <w:rPr>
          <w:rFonts w:ascii="Trebuchet MS" w:hAnsi="Trebuchet MS"/>
          <w:b/>
          <w:bCs/>
          <w:sz w:val="20"/>
          <w:szCs w:val="20"/>
          <w:lang w:val="fr-FR"/>
        </w:rPr>
        <w:t>sociétés d’architecture</w:t>
      </w:r>
      <w:r w:rsidRPr="0024281E">
        <w:rPr>
          <w:rFonts w:ascii="Trebuchet MS" w:hAnsi="Trebuchet MS"/>
          <w:sz w:val="20"/>
          <w:szCs w:val="20"/>
          <w:lang w:val="fr-FR"/>
        </w:rPr>
        <w:t xml:space="preserve"> constituées selon les dispositions des articles 12 à 14 de ladite loi ;</w:t>
      </w:r>
    </w:p>
    <w:p w14:paraId="796D686E" w14:textId="52B86493" w:rsidR="008661A1" w:rsidRDefault="0024281E" w:rsidP="0024281E">
      <w:pPr>
        <w:numPr>
          <w:ilvl w:val="0"/>
          <w:numId w:val="1"/>
        </w:numPr>
        <w:spacing w:after="120" w:line="240" w:lineRule="exact"/>
        <w:jc w:val="both"/>
        <w:rPr>
          <w:rFonts w:ascii="Trebuchet MS" w:hAnsi="Trebuchet MS"/>
          <w:sz w:val="20"/>
          <w:szCs w:val="20"/>
          <w:lang w:val="fr-FR"/>
        </w:rPr>
      </w:pPr>
      <w:r w:rsidRPr="0024281E">
        <w:rPr>
          <w:rFonts w:ascii="Trebuchet MS" w:hAnsi="Trebuchet MS"/>
          <w:sz w:val="20"/>
          <w:szCs w:val="20"/>
          <w:lang w:val="fr-FR"/>
        </w:rPr>
        <w:t xml:space="preserve">Les </w:t>
      </w:r>
      <w:r w:rsidRPr="0024281E">
        <w:rPr>
          <w:rFonts w:ascii="Trebuchet MS" w:hAnsi="Trebuchet MS"/>
          <w:b/>
          <w:bCs/>
          <w:sz w:val="20"/>
          <w:szCs w:val="20"/>
          <w:lang w:val="fr-FR"/>
        </w:rPr>
        <w:t>agréés en architecture</w:t>
      </w:r>
      <w:r w:rsidRPr="0024281E">
        <w:rPr>
          <w:rFonts w:ascii="Trebuchet MS" w:hAnsi="Trebuchet MS"/>
          <w:sz w:val="20"/>
          <w:szCs w:val="20"/>
          <w:lang w:val="fr-FR"/>
        </w:rPr>
        <w:t xml:space="preserve"> ou détenteurs de récépissé, dans les conditions prévues à l’article 37, également inscrits à un tableau régional ou à son annexe.</w:t>
      </w:r>
    </w:p>
    <w:p w14:paraId="744727A3" w14:textId="77777777" w:rsidR="0024281E" w:rsidRPr="0024281E" w:rsidRDefault="0024281E" w:rsidP="0024281E">
      <w:pPr>
        <w:spacing w:after="120" w:line="240" w:lineRule="exact"/>
        <w:ind w:left="720"/>
        <w:jc w:val="both"/>
        <w:rPr>
          <w:rFonts w:ascii="Trebuchet MS" w:hAnsi="Trebuchet MS"/>
          <w:sz w:val="20"/>
          <w:szCs w:val="20"/>
          <w:lang w:val="fr-FR"/>
        </w:rPr>
      </w:pPr>
    </w:p>
    <w:p w14:paraId="754C43A3" w14:textId="77777777" w:rsidR="008661A1" w:rsidRDefault="00C511E8">
      <w:pPr>
        <w:pStyle w:val="ParagrapheIndent2"/>
        <w:spacing w:after="240" w:line="232" w:lineRule="exact"/>
        <w:jc w:val="both"/>
        <w:rPr>
          <w:color w:val="000000"/>
          <w:lang w:val="fr-FR"/>
        </w:rPr>
      </w:pPr>
      <w:r>
        <w:rPr>
          <w:color w:val="000000"/>
          <w:lang w:val="fr-FR"/>
        </w:rPr>
        <w:t>Pour présenter leur candidature, les candidats utilisent soit les formulaires DC1 (lettre de candidature) et DC2 (déclaration du candidat) disponibles gratuitement sur le site www.economie.gouv.fr, soit le Document Unique de Marché Européen (DUME).</w:t>
      </w:r>
    </w:p>
    <w:p w14:paraId="09CBB1D7" w14:textId="77777777" w:rsidR="008661A1" w:rsidRDefault="00C511E8">
      <w:pPr>
        <w:pStyle w:val="ParagrapheIndent2"/>
        <w:spacing w:after="240" w:line="232" w:lineRule="exact"/>
        <w:jc w:val="both"/>
        <w:rPr>
          <w:color w:val="000000"/>
          <w:lang w:val="fr-FR"/>
        </w:rPr>
      </w:pPr>
      <w:r>
        <w:rPr>
          <w:color w:val="000000"/>
          <w:lang w:val="fr-FR"/>
        </w:rPr>
        <w:t>Pour justifier des capacités professionnelles, techniques et financières d'autres opérateurs économiques sur lesquels il s'appuie pour présenter sa candidature, le candidat produit les mêmes documents concernant cet opérateur économique que ceux qui lui sont exigés par le pouvoir adjudicateur. En outre, pour justifier qu'il dispose des capacités de cet opérateur économique pour l'exécution des prestations, le candidat produit un engagement écrit de l'opérateur économique.</w:t>
      </w:r>
    </w:p>
    <w:p w14:paraId="66722EB0" w14:textId="6956760F" w:rsidR="008661A1" w:rsidRDefault="00C511E8">
      <w:pPr>
        <w:pStyle w:val="ParagrapheIndent2"/>
        <w:spacing w:line="232" w:lineRule="exact"/>
        <w:jc w:val="both"/>
        <w:rPr>
          <w:color w:val="000000"/>
          <w:lang w:val="fr-FR"/>
        </w:rPr>
      </w:pPr>
      <w:r w:rsidRPr="00A765AD">
        <w:rPr>
          <w:b/>
          <w:bCs/>
          <w:color w:val="FF0000"/>
          <w:lang w:val="fr-FR"/>
        </w:rPr>
        <w:t xml:space="preserve">Pour </w:t>
      </w:r>
      <w:r w:rsidR="003165C7">
        <w:rPr>
          <w:b/>
          <w:bCs/>
          <w:color w:val="FF0000"/>
          <w:lang w:val="fr-FR"/>
        </w:rPr>
        <w:t>l</w:t>
      </w:r>
      <w:r w:rsidRPr="00A765AD">
        <w:rPr>
          <w:b/>
          <w:bCs/>
          <w:color w:val="FF0000"/>
          <w:lang w:val="fr-FR"/>
        </w:rPr>
        <w:t>'offre,</w:t>
      </w:r>
      <w:r>
        <w:rPr>
          <w:color w:val="000000"/>
          <w:lang w:val="fr-FR"/>
        </w:rPr>
        <w:t xml:space="preserve"> chaque candidat aura à produire un dossier complet comprenant les pièces suivantes :</w:t>
      </w:r>
    </w:p>
    <w:p w14:paraId="45760EDF" w14:textId="77777777" w:rsidR="008661A1" w:rsidRDefault="008661A1">
      <w:pPr>
        <w:pStyle w:val="ParagrapheIndent2"/>
        <w:spacing w:line="232" w:lineRule="exact"/>
        <w:jc w:val="both"/>
        <w:rPr>
          <w:color w:val="000000"/>
          <w:lang w:val="fr-FR"/>
        </w:rPr>
      </w:pPr>
    </w:p>
    <w:tbl>
      <w:tblPr>
        <w:tblW w:w="0" w:type="auto"/>
        <w:tblLayout w:type="fixed"/>
        <w:tblLook w:val="04A0" w:firstRow="1" w:lastRow="0" w:firstColumn="1" w:lastColumn="0" w:noHBand="0" w:noVBand="1"/>
      </w:tblPr>
      <w:tblGrid>
        <w:gridCol w:w="8400"/>
        <w:gridCol w:w="1200"/>
      </w:tblGrid>
      <w:tr w:rsidR="008661A1" w14:paraId="228966A3" w14:textId="77777777" w:rsidTr="00A765AD">
        <w:trPr>
          <w:trHeight w:val="292"/>
        </w:trPr>
        <w:tc>
          <w:tcPr>
            <w:tcW w:w="84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5D25614B" w14:textId="77777777" w:rsidR="008661A1" w:rsidRDefault="00C511E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Libellés</w:t>
            </w:r>
          </w:p>
        </w:tc>
        <w:tc>
          <w:tcPr>
            <w:tcW w:w="12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7E1263BE" w14:textId="77777777" w:rsidR="008661A1" w:rsidRDefault="00C511E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Signature</w:t>
            </w:r>
          </w:p>
        </w:tc>
      </w:tr>
      <w:tr w:rsidR="008661A1" w14:paraId="62760CAB"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0C334360" w14:textId="007E11AC" w:rsidR="008661A1" w:rsidRDefault="0098044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L'acte d'engagement (AE) et ses annexes dûment complété</w:t>
            </w:r>
            <w:r w:rsidR="00516F45">
              <w:rPr>
                <w:rFonts w:ascii="Trebuchet MS" w:eastAsia="Trebuchet MS" w:hAnsi="Trebuchet MS" w:cs="Trebuchet MS"/>
                <w:color w:val="000000"/>
                <w:sz w:val="20"/>
                <w:lang w:val="fr-FR"/>
              </w:rPr>
              <w:t>s</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25AC6A48" w14:textId="6563E25D" w:rsidR="008661A1" w:rsidRDefault="00A765AD">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r w:rsidR="008661A1" w14:paraId="385419E3"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3169228" w14:textId="54E5D683" w:rsidR="008661A1" w:rsidRDefault="00C511E8">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w:t>
            </w:r>
            <w:r w:rsidR="0098044F">
              <w:rPr>
                <w:rFonts w:ascii="Trebuchet MS" w:eastAsia="Trebuchet MS" w:hAnsi="Trebuchet MS" w:cs="Trebuchet MS"/>
                <w:color w:val="000000"/>
                <w:sz w:val="20"/>
                <w:lang w:val="fr-FR"/>
              </w:rPr>
              <w:t>ttestation de visite sur site</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3F20FC7" w14:textId="2AB1B593" w:rsidR="008661A1" w:rsidRDefault="00A765AD">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r w:rsidR="00C12410" w14:paraId="2AA8B3B8" w14:textId="77777777">
        <w:trPr>
          <w:trHeight w:val="328"/>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AA23310" w14:textId="25036141" w:rsidR="00C12410" w:rsidRDefault="00C12410">
            <w:pPr>
              <w:spacing w:before="80" w:after="20"/>
              <w:ind w:left="80" w:right="80"/>
              <w:rPr>
                <w:rFonts w:ascii="Trebuchet MS" w:eastAsia="Trebuchet MS" w:hAnsi="Trebuchet MS" w:cs="Trebuchet MS"/>
                <w:color w:val="000000"/>
                <w:sz w:val="20"/>
                <w:lang w:val="fr-FR"/>
              </w:rPr>
            </w:pPr>
            <w:r w:rsidRPr="00944AE8">
              <w:rPr>
                <w:rFonts w:ascii="Trebuchet MS" w:hAnsi="Trebuchet MS"/>
                <w:color w:val="000000"/>
                <w:sz w:val="20"/>
                <w:szCs w:val="20"/>
                <w:lang w:val="fr-FR"/>
              </w:rPr>
              <w:t xml:space="preserve">La </w:t>
            </w:r>
            <w:r w:rsidRPr="00944AE8">
              <w:rPr>
                <w:rFonts w:ascii="Trebuchet MS" w:hAnsi="Trebuchet MS" w:cs="Arial"/>
                <w:sz w:val="20"/>
                <w:szCs w:val="20"/>
                <w:lang w:val="fr-FR"/>
              </w:rPr>
              <w:t>déclaration sur l’honneur absence conflit d’intérêts et clause anticorruption</w:t>
            </w: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B8DD172" w14:textId="2F836505" w:rsidR="00C12410" w:rsidRDefault="00C12410">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Préconisé</w:t>
            </w:r>
          </w:p>
        </w:tc>
      </w:tr>
      <w:tr w:rsidR="008661A1" w14:paraId="0CF157C9" w14:textId="77777777">
        <w:trPr>
          <w:trHeight w:val="400"/>
        </w:trPr>
        <w:tc>
          <w:tcPr>
            <w:tcW w:w="84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536E940" w14:textId="77777777" w:rsidR="00D202D7" w:rsidRDefault="00D202D7" w:rsidP="00294606">
            <w:pPr>
              <w:spacing w:line="232" w:lineRule="exact"/>
              <w:ind w:left="80" w:right="80"/>
              <w:jc w:val="both"/>
              <w:rPr>
                <w:rFonts w:ascii="Trebuchet MS" w:eastAsia="Trebuchet MS" w:hAnsi="Trebuchet MS" w:cs="Trebuchet MS"/>
                <w:color w:val="000000"/>
                <w:sz w:val="20"/>
                <w:lang w:val="fr-FR"/>
              </w:rPr>
            </w:pPr>
          </w:p>
          <w:p w14:paraId="099E74D0" w14:textId="31A655D0" w:rsidR="008661A1" w:rsidRDefault="00C511E8" w:rsidP="00294606">
            <w:pPr>
              <w:spacing w:line="232" w:lineRule="exact"/>
              <w:ind w:left="8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 xml:space="preserve">Le </w:t>
            </w:r>
            <w:r w:rsidR="00A765AD">
              <w:rPr>
                <w:rFonts w:ascii="Trebuchet MS" w:eastAsia="Trebuchet MS" w:hAnsi="Trebuchet MS" w:cs="Trebuchet MS"/>
                <w:color w:val="000000"/>
                <w:sz w:val="20"/>
                <w:lang w:val="fr-FR"/>
              </w:rPr>
              <w:t>cadre d</w:t>
            </w:r>
            <w:r w:rsidR="00516F45">
              <w:rPr>
                <w:rFonts w:ascii="Trebuchet MS" w:eastAsia="Trebuchet MS" w:hAnsi="Trebuchet MS" w:cs="Trebuchet MS"/>
                <w:color w:val="000000"/>
                <w:sz w:val="20"/>
                <w:lang w:val="fr-FR"/>
              </w:rPr>
              <w:t>u</w:t>
            </w:r>
            <w:r w:rsidR="00A765AD">
              <w:rPr>
                <w:rFonts w:ascii="Trebuchet MS" w:eastAsia="Trebuchet MS" w:hAnsi="Trebuchet MS" w:cs="Trebuchet MS"/>
                <w:color w:val="000000"/>
                <w:sz w:val="20"/>
                <w:lang w:val="fr-FR"/>
              </w:rPr>
              <w:t xml:space="preserve"> </w:t>
            </w:r>
            <w:r>
              <w:rPr>
                <w:rFonts w:ascii="Trebuchet MS" w:eastAsia="Trebuchet MS" w:hAnsi="Trebuchet MS" w:cs="Trebuchet MS"/>
                <w:color w:val="000000"/>
                <w:sz w:val="20"/>
                <w:lang w:val="fr-FR"/>
              </w:rPr>
              <w:t>mémoire justificatif des dispositions que l'entreprise se propose d'adopter pour l'exécution du contrat</w:t>
            </w:r>
            <w:r w:rsidR="006069E7">
              <w:rPr>
                <w:rFonts w:ascii="Trebuchet MS" w:eastAsia="Trebuchet MS" w:hAnsi="Trebuchet MS" w:cs="Trebuchet MS"/>
                <w:color w:val="000000"/>
                <w:sz w:val="20"/>
                <w:lang w:val="fr-FR"/>
              </w:rPr>
              <w:t xml:space="preserve"> et développant a minima :</w:t>
            </w:r>
          </w:p>
          <w:p w14:paraId="18EB8D37" w14:textId="77777777" w:rsidR="00C91794" w:rsidRDefault="00C91794" w:rsidP="00294606">
            <w:pPr>
              <w:spacing w:line="232" w:lineRule="exact"/>
              <w:ind w:left="80" w:right="80"/>
              <w:jc w:val="both"/>
              <w:rPr>
                <w:rFonts w:ascii="Trebuchet MS" w:eastAsia="Trebuchet MS" w:hAnsi="Trebuchet MS" w:cs="Trebuchet MS"/>
                <w:color w:val="000000"/>
                <w:sz w:val="20"/>
                <w:lang w:val="fr-FR"/>
              </w:rPr>
            </w:pPr>
          </w:p>
          <w:p w14:paraId="32723752" w14:textId="5FC06BBB" w:rsidR="00294606" w:rsidRPr="00EF08AB" w:rsidRDefault="00294606" w:rsidP="00294606">
            <w:pPr>
              <w:numPr>
                <w:ilvl w:val="0"/>
                <w:numId w:val="3"/>
              </w:numPr>
              <w:spacing w:line="232" w:lineRule="exact"/>
              <w:ind w:right="80"/>
              <w:jc w:val="both"/>
              <w:rPr>
                <w:rFonts w:ascii="Trebuchet MS" w:eastAsia="Trebuchet MS" w:hAnsi="Trebuchet MS" w:cs="Trebuchet MS"/>
                <w:b/>
                <w:bCs/>
                <w:color w:val="000000"/>
                <w:sz w:val="20"/>
                <w:lang w:val="fr-FR"/>
              </w:rPr>
            </w:pPr>
            <w:r w:rsidRPr="00EF08AB">
              <w:rPr>
                <w:rFonts w:ascii="Trebuchet MS" w:eastAsia="Trebuchet MS" w:hAnsi="Trebuchet MS" w:cs="Trebuchet MS"/>
                <w:b/>
                <w:bCs/>
                <w:color w:val="000000"/>
                <w:sz w:val="20"/>
                <w:lang w:val="fr-FR"/>
              </w:rPr>
              <w:t xml:space="preserve">Une note </w:t>
            </w:r>
            <w:r w:rsidR="00814353">
              <w:rPr>
                <w:rFonts w:ascii="Trebuchet MS" w:eastAsia="Trebuchet MS" w:hAnsi="Trebuchet MS" w:cs="Trebuchet MS"/>
                <w:b/>
                <w:bCs/>
                <w:color w:val="000000"/>
                <w:sz w:val="20"/>
                <w:lang w:val="fr-FR"/>
              </w:rPr>
              <w:t>d’intention appuyée d’une illustration</w:t>
            </w:r>
            <w:r w:rsidR="006F388D">
              <w:rPr>
                <w:rFonts w:ascii="Trebuchet MS" w:eastAsia="Trebuchet MS" w:hAnsi="Trebuchet MS" w:cs="Trebuchet MS"/>
                <w:b/>
                <w:bCs/>
                <w:color w:val="000000"/>
                <w:sz w:val="20"/>
                <w:lang w:val="fr-FR"/>
              </w:rPr>
              <w:t xml:space="preserve"> (</w:t>
            </w:r>
            <w:r w:rsidR="003E635B">
              <w:rPr>
                <w:rFonts w:ascii="Trebuchet MS" w:eastAsia="Trebuchet MS" w:hAnsi="Trebuchet MS" w:cs="Trebuchet MS"/>
                <w:b/>
                <w:bCs/>
                <w:color w:val="000000"/>
                <w:sz w:val="20"/>
                <w:lang w:val="fr-FR"/>
              </w:rPr>
              <w:t>5</w:t>
            </w:r>
            <w:r w:rsidR="006F388D">
              <w:rPr>
                <w:rFonts w:ascii="Trebuchet MS" w:eastAsia="Trebuchet MS" w:hAnsi="Trebuchet MS" w:cs="Trebuchet MS"/>
                <w:b/>
                <w:bCs/>
                <w:color w:val="000000"/>
                <w:sz w:val="20"/>
                <w:lang w:val="fr-FR"/>
              </w:rPr>
              <w:t xml:space="preserve"> pages maximum)</w:t>
            </w:r>
            <w:r w:rsidRPr="00EF08AB">
              <w:rPr>
                <w:rFonts w:ascii="Trebuchet MS" w:eastAsia="Trebuchet MS" w:hAnsi="Trebuchet MS" w:cs="Trebuchet MS"/>
                <w:b/>
                <w:bCs/>
                <w:color w:val="000000"/>
                <w:sz w:val="20"/>
                <w:lang w:val="fr-FR"/>
              </w:rPr>
              <w:t xml:space="preserve"> avec :</w:t>
            </w:r>
          </w:p>
          <w:p w14:paraId="5ED64D8D" w14:textId="77777777" w:rsidR="008475A9" w:rsidRDefault="008475A9" w:rsidP="00AD45BA">
            <w:pPr>
              <w:spacing w:line="232" w:lineRule="exact"/>
              <w:ind w:left="440" w:right="80"/>
              <w:jc w:val="both"/>
              <w:rPr>
                <w:rFonts w:ascii="Trebuchet MS" w:eastAsia="Trebuchet MS" w:hAnsi="Trebuchet MS" w:cs="Trebuchet MS"/>
                <w:color w:val="000000"/>
                <w:sz w:val="20"/>
                <w:lang w:val="fr-FR"/>
              </w:rPr>
            </w:pPr>
          </w:p>
          <w:p w14:paraId="2880863D" w14:textId="1DA505A5" w:rsidR="003E635B" w:rsidRPr="003E635B" w:rsidRDefault="00294606" w:rsidP="00AD45BA">
            <w:pPr>
              <w:spacing w:line="232" w:lineRule="exact"/>
              <w:ind w:left="440" w:right="80"/>
              <w:jc w:val="both"/>
              <w:rPr>
                <w:rFonts w:ascii="Trebuchet MS" w:eastAsia="Trebuchet MS" w:hAnsi="Trebuchet MS" w:cs="Trebuchet MS"/>
                <w:color w:val="000000"/>
                <w:sz w:val="20"/>
                <w:lang w:val="fr-FR"/>
              </w:rPr>
            </w:pPr>
            <w:r w:rsidRPr="008475A9">
              <w:rPr>
                <w:rFonts w:ascii="Trebuchet MS" w:eastAsia="Trebuchet MS" w:hAnsi="Trebuchet MS" w:cs="Trebuchet MS"/>
                <w:color w:val="000000"/>
                <w:sz w:val="20"/>
                <w:u w:val="single"/>
                <w:lang w:val="fr-FR"/>
              </w:rPr>
              <w:t>Explication de la démarche projet :</w:t>
            </w:r>
            <w:r w:rsidRPr="00294606">
              <w:rPr>
                <w:rFonts w:ascii="Trebuchet MS" w:eastAsia="Trebuchet MS" w:hAnsi="Trebuchet MS" w:cs="Trebuchet MS"/>
                <w:color w:val="000000"/>
                <w:sz w:val="20"/>
                <w:lang w:val="fr-FR"/>
              </w:rPr>
              <w:t xml:space="preserve"> </w:t>
            </w:r>
            <w:r w:rsidR="00AD45BA">
              <w:rPr>
                <w:rFonts w:ascii="Trebuchet MS" w:eastAsia="Trebuchet MS" w:hAnsi="Trebuchet MS" w:cs="Trebuchet MS"/>
                <w:color w:val="000000"/>
                <w:sz w:val="20"/>
                <w:lang w:val="fr-FR"/>
              </w:rPr>
              <w:t>l</w:t>
            </w:r>
            <w:r w:rsidR="003E635B" w:rsidRPr="003E635B">
              <w:rPr>
                <w:rFonts w:ascii="Trebuchet MS" w:eastAsia="Trebuchet MS" w:hAnsi="Trebuchet MS" w:cs="Trebuchet MS"/>
                <w:color w:val="000000"/>
                <w:sz w:val="20"/>
                <w:lang w:val="fr-FR"/>
              </w:rPr>
              <w:t>e contexte et les enjeux,</w:t>
            </w:r>
            <w:r w:rsidR="00AD45BA">
              <w:rPr>
                <w:rFonts w:ascii="Trebuchet MS" w:eastAsia="Trebuchet MS" w:hAnsi="Trebuchet MS" w:cs="Trebuchet MS"/>
                <w:color w:val="000000"/>
                <w:sz w:val="20"/>
                <w:lang w:val="fr-FR"/>
              </w:rPr>
              <w:t xml:space="preserve"> l</w:t>
            </w:r>
            <w:r w:rsidR="003E635B">
              <w:rPr>
                <w:rFonts w:ascii="Trebuchet MS" w:eastAsia="Trebuchet MS" w:hAnsi="Trebuchet MS" w:cs="Trebuchet MS"/>
                <w:color w:val="000000"/>
                <w:sz w:val="20"/>
                <w:lang w:val="fr-FR"/>
              </w:rPr>
              <w:t>’approche patrimoniale</w:t>
            </w:r>
            <w:r w:rsidR="00AD45BA">
              <w:rPr>
                <w:rFonts w:ascii="Trebuchet MS" w:eastAsia="Trebuchet MS" w:hAnsi="Trebuchet MS" w:cs="Trebuchet MS"/>
                <w:color w:val="000000"/>
                <w:sz w:val="20"/>
                <w:lang w:val="fr-FR"/>
              </w:rPr>
              <w:t>, l</w:t>
            </w:r>
            <w:r w:rsidR="003E635B">
              <w:rPr>
                <w:rFonts w:ascii="Trebuchet MS" w:eastAsia="Trebuchet MS" w:hAnsi="Trebuchet MS" w:cs="Trebuchet MS"/>
                <w:color w:val="000000"/>
                <w:sz w:val="20"/>
                <w:lang w:val="fr-FR"/>
              </w:rPr>
              <w:t xml:space="preserve">a vision fonctionnelle </w:t>
            </w:r>
            <w:r w:rsidR="00AD45BA">
              <w:rPr>
                <w:rFonts w:ascii="Trebuchet MS" w:eastAsia="Trebuchet MS" w:hAnsi="Trebuchet MS" w:cs="Trebuchet MS"/>
                <w:color w:val="000000"/>
                <w:sz w:val="20"/>
                <w:lang w:val="fr-FR"/>
              </w:rPr>
              <w:t>et l</w:t>
            </w:r>
            <w:r w:rsidR="003E635B">
              <w:rPr>
                <w:rFonts w:ascii="Trebuchet MS" w:eastAsia="Trebuchet MS" w:hAnsi="Trebuchet MS" w:cs="Trebuchet MS"/>
                <w:color w:val="000000"/>
                <w:sz w:val="20"/>
                <w:lang w:val="fr-FR"/>
              </w:rPr>
              <w:t>a méthodologie de maîtrise d’</w:t>
            </w:r>
            <w:r w:rsidR="00AD45BA">
              <w:rPr>
                <w:rFonts w:ascii="Trebuchet MS" w:eastAsia="Trebuchet MS" w:hAnsi="Trebuchet MS" w:cs="Trebuchet MS"/>
                <w:color w:val="000000"/>
                <w:sz w:val="20"/>
                <w:lang w:val="fr-FR"/>
              </w:rPr>
              <w:t>œuvre.</w:t>
            </w:r>
          </w:p>
          <w:p w14:paraId="3FBAEFD2" w14:textId="77777777" w:rsidR="003E635B" w:rsidRDefault="003E635B" w:rsidP="00294606">
            <w:pPr>
              <w:spacing w:line="232" w:lineRule="exact"/>
              <w:ind w:left="440" w:right="80"/>
              <w:jc w:val="both"/>
              <w:rPr>
                <w:rFonts w:ascii="Trebuchet MS" w:eastAsia="Trebuchet MS" w:hAnsi="Trebuchet MS" w:cs="Trebuchet MS"/>
                <w:color w:val="000000"/>
                <w:sz w:val="20"/>
                <w:lang w:val="fr-FR"/>
              </w:rPr>
            </w:pPr>
          </w:p>
          <w:p w14:paraId="4C9D8D14" w14:textId="77777777" w:rsidR="00EF08AB" w:rsidRPr="00294606" w:rsidRDefault="00EF08AB" w:rsidP="00294606">
            <w:pPr>
              <w:spacing w:line="232" w:lineRule="exact"/>
              <w:ind w:left="440" w:right="80"/>
              <w:jc w:val="both"/>
              <w:rPr>
                <w:rFonts w:ascii="Trebuchet MS" w:eastAsia="Trebuchet MS" w:hAnsi="Trebuchet MS" w:cs="Trebuchet MS"/>
                <w:color w:val="000000"/>
                <w:sz w:val="20"/>
                <w:lang w:val="fr-FR"/>
              </w:rPr>
            </w:pPr>
          </w:p>
          <w:p w14:paraId="0FDB02B1" w14:textId="7F6D244D" w:rsidR="006069E7" w:rsidRPr="008475A9" w:rsidRDefault="00294606" w:rsidP="008475A9">
            <w:pPr>
              <w:spacing w:line="232" w:lineRule="exact"/>
              <w:ind w:left="440" w:right="80"/>
              <w:jc w:val="both"/>
              <w:rPr>
                <w:rFonts w:ascii="Trebuchet MS" w:eastAsia="Trebuchet MS" w:hAnsi="Trebuchet MS" w:cs="Trebuchet MS"/>
                <w:color w:val="000000"/>
                <w:sz w:val="20"/>
                <w:u w:val="single"/>
                <w:lang w:val="fr-FR"/>
              </w:rPr>
            </w:pPr>
            <w:r w:rsidRPr="008475A9">
              <w:rPr>
                <w:rFonts w:ascii="Trebuchet MS" w:eastAsia="Trebuchet MS" w:hAnsi="Trebuchet MS" w:cs="Trebuchet MS"/>
                <w:color w:val="000000"/>
                <w:sz w:val="20"/>
                <w:u w:val="single"/>
                <w:lang w:val="fr-FR"/>
              </w:rPr>
              <w:t>L’organisation</w:t>
            </w:r>
            <w:r w:rsidR="002F7D78" w:rsidRPr="008475A9">
              <w:rPr>
                <w:rFonts w:ascii="Trebuchet MS" w:eastAsia="Trebuchet MS" w:hAnsi="Trebuchet MS" w:cs="Trebuchet MS"/>
                <w:color w:val="000000"/>
                <w:sz w:val="20"/>
                <w:u w:val="single"/>
                <w:lang w:val="fr-FR"/>
              </w:rPr>
              <w:t xml:space="preserve"> du groupement et</w:t>
            </w:r>
            <w:r w:rsidRPr="008475A9">
              <w:rPr>
                <w:rFonts w:ascii="Trebuchet MS" w:eastAsia="Trebuchet MS" w:hAnsi="Trebuchet MS" w:cs="Trebuchet MS"/>
                <w:color w:val="000000"/>
                <w:sz w:val="20"/>
                <w:u w:val="single"/>
                <w:lang w:val="fr-FR"/>
              </w:rPr>
              <w:t xml:space="preserve"> de l’équipe projet avec :</w:t>
            </w:r>
          </w:p>
          <w:p w14:paraId="0F388A38" w14:textId="2035E6CD" w:rsidR="00294606" w:rsidRPr="00294606" w:rsidRDefault="00294606" w:rsidP="00294606">
            <w:pPr>
              <w:spacing w:line="232" w:lineRule="exact"/>
              <w:ind w:left="44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La c</w:t>
            </w:r>
            <w:r w:rsidRPr="00294606">
              <w:rPr>
                <w:rFonts w:ascii="Trebuchet MS" w:eastAsia="Trebuchet MS" w:hAnsi="Trebuchet MS" w:cs="Trebuchet MS"/>
                <w:color w:val="000000"/>
                <w:sz w:val="20"/>
                <w:lang w:val="fr-FR"/>
              </w:rPr>
              <w:t>omposition précise de l’équipe dédiée (CV, rôles, disponibilité)</w:t>
            </w:r>
            <w:r w:rsidR="00814353">
              <w:rPr>
                <w:rFonts w:ascii="Trebuchet MS" w:eastAsia="Trebuchet MS" w:hAnsi="Trebuchet MS" w:cs="Trebuchet MS"/>
                <w:color w:val="000000"/>
                <w:sz w:val="20"/>
                <w:lang w:val="fr-FR"/>
              </w:rPr>
              <w:t>, avec a minima :</w:t>
            </w:r>
          </w:p>
          <w:p w14:paraId="67A6CE32" w14:textId="6AA1DA29" w:rsidR="00EF08AB" w:rsidRDefault="00EF08AB" w:rsidP="00EF08AB">
            <w:pPr>
              <w:spacing w:line="232" w:lineRule="exact"/>
              <w:ind w:left="44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Référent BE tous corps d’état</w:t>
            </w:r>
          </w:p>
          <w:p w14:paraId="22924DE6" w14:textId="3D39D27D" w:rsidR="00EF08AB" w:rsidRDefault="002F7D78" w:rsidP="00EF08AB">
            <w:pPr>
              <w:spacing w:line="232" w:lineRule="exact"/>
              <w:ind w:left="44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 a</w:t>
            </w:r>
            <w:r w:rsidR="00EF08AB">
              <w:rPr>
                <w:rFonts w:ascii="Trebuchet MS" w:eastAsia="Trebuchet MS" w:hAnsi="Trebuchet MS" w:cs="Trebuchet MS"/>
                <w:color w:val="000000"/>
                <w:sz w:val="20"/>
                <w:lang w:val="fr-FR"/>
              </w:rPr>
              <w:t>cousticien</w:t>
            </w:r>
          </w:p>
          <w:p w14:paraId="358DD47C" w14:textId="09227F0B" w:rsidR="00EF08AB" w:rsidRDefault="002F7D78" w:rsidP="00EF08AB">
            <w:pPr>
              <w:spacing w:line="232" w:lineRule="exact"/>
              <w:ind w:left="440"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 é</w:t>
            </w:r>
            <w:r w:rsidR="00EF08AB">
              <w:rPr>
                <w:rFonts w:ascii="Trebuchet MS" w:eastAsia="Trebuchet MS" w:hAnsi="Trebuchet MS" w:cs="Trebuchet MS"/>
                <w:color w:val="000000"/>
                <w:sz w:val="20"/>
                <w:lang w:val="fr-FR"/>
              </w:rPr>
              <w:t>conomiste</w:t>
            </w:r>
          </w:p>
          <w:p w14:paraId="74695BB6" w14:textId="77777777" w:rsidR="00607EAE" w:rsidRDefault="00607EAE" w:rsidP="003165C7">
            <w:pPr>
              <w:spacing w:line="232" w:lineRule="exact"/>
              <w:ind w:right="80"/>
              <w:jc w:val="both"/>
              <w:rPr>
                <w:rFonts w:ascii="Trebuchet MS" w:eastAsia="Trebuchet MS" w:hAnsi="Trebuchet MS" w:cs="Trebuchet MS"/>
                <w:color w:val="000000"/>
                <w:sz w:val="20"/>
                <w:lang w:val="fr-FR"/>
              </w:rPr>
            </w:pPr>
          </w:p>
          <w:p w14:paraId="40B5777C" w14:textId="4ADEBF55" w:rsidR="00294606" w:rsidRPr="008475A9" w:rsidRDefault="00294606" w:rsidP="008475A9">
            <w:pPr>
              <w:spacing w:line="232" w:lineRule="exact"/>
              <w:ind w:left="440" w:right="80"/>
              <w:jc w:val="both"/>
              <w:rPr>
                <w:rFonts w:ascii="Trebuchet MS" w:eastAsia="Trebuchet MS" w:hAnsi="Trebuchet MS" w:cs="Trebuchet MS"/>
                <w:color w:val="000000"/>
                <w:sz w:val="20"/>
                <w:u w:val="single"/>
                <w:lang w:val="fr-FR"/>
              </w:rPr>
            </w:pPr>
            <w:r w:rsidRPr="008475A9">
              <w:rPr>
                <w:rFonts w:ascii="Trebuchet MS" w:eastAsia="Trebuchet MS" w:hAnsi="Trebuchet MS" w:cs="Trebuchet MS"/>
                <w:color w:val="000000"/>
                <w:sz w:val="20"/>
                <w:u w:val="single"/>
                <w:lang w:val="fr-FR"/>
              </w:rPr>
              <w:t>Le planning prévisionnel et phasage avec :</w:t>
            </w:r>
          </w:p>
          <w:p w14:paraId="62972320" w14:textId="1221B841" w:rsidR="00294606" w:rsidRPr="00294606" w:rsidRDefault="00294606" w:rsidP="00294606">
            <w:pPr>
              <w:spacing w:line="232" w:lineRule="exact"/>
              <w:ind w:left="440" w:right="80"/>
              <w:jc w:val="both"/>
              <w:rPr>
                <w:rFonts w:ascii="Trebuchet MS" w:eastAsia="Trebuchet MS" w:hAnsi="Trebuchet MS" w:cs="Trebuchet MS"/>
                <w:color w:val="000000"/>
                <w:sz w:val="20"/>
                <w:lang w:val="fr-FR"/>
              </w:rPr>
            </w:pPr>
            <w:r w:rsidRPr="00294606">
              <w:rPr>
                <w:rFonts w:ascii="Trebuchet MS" w:eastAsia="Trebuchet MS" w:hAnsi="Trebuchet MS" w:cs="Trebuchet MS"/>
                <w:color w:val="000000"/>
                <w:sz w:val="20"/>
                <w:lang w:val="fr-FR"/>
              </w:rPr>
              <w:t>Calendrier réaliste tenant compte des délais d’instruction ABF</w:t>
            </w:r>
          </w:p>
          <w:p w14:paraId="5B2B71F8" w14:textId="2E35F43F" w:rsidR="00294606" w:rsidRPr="00294606" w:rsidRDefault="00294606" w:rsidP="00294606">
            <w:pPr>
              <w:spacing w:line="232" w:lineRule="exact"/>
              <w:ind w:left="440" w:right="80"/>
              <w:jc w:val="both"/>
              <w:rPr>
                <w:rFonts w:ascii="Trebuchet MS" w:eastAsia="Trebuchet MS" w:hAnsi="Trebuchet MS" w:cs="Trebuchet MS"/>
                <w:color w:val="000000"/>
                <w:sz w:val="20"/>
                <w:lang w:val="fr-FR"/>
              </w:rPr>
            </w:pPr>
            <w:r w:rsidRPr="00294606">
              <w:rPr>
                <w:rFonts w:ascii="Trebuchet MS" w:eastAsia="Trebuchet MS" w:hAnsi="Trebuchet MS" w:cs="Trebuchet MS"/>
                <w:color w:val="000000"/>
                <w:sz w:val="20"/>
                <w:lang w:val="fr-FR"/>
              </w:rPr>
              <w:t>Phasage des interventions pour limiter l’impact sur l’activité de l’ERP</w:t>
            </w:r>
          </w:p>
          <w:p w14:paraId="765152C7" w14:textId="77777777" w:rsidR="00117C50" w:rsidRDefault="00117C50" w:rsidP="00117C50">
            <w:pPr>
              <w:spacing w:line="232" w:lineRule="exact"/>
              <w:ind w:left="440" w:right="80"/>
              <w:jc w:val="both"/>
              <w:rPr>
                <w:rFonts w:ascii="Trebuchet MS" w:eastAsia="Trebuchet MS" w:hAnsi="Trebuchet MS" w:cs="Trebuchet MS"/>
                <w:color w:val="000000"/>
                <w:sz w:val="20"/>
                <w:lang w:val="fr-FR"/>
              </w:rPr>
            </w:pPr>
          </w:p>
          <w:p w14:paraId="1A48A1A2" w14:textId="7422EF28" w:rsidR="00294606" w:rsidRPr="008475A9" w:rsidRDefault="00294606" w:rsidP="008475A9">
            <w:pPr>
              <w:spacing w:line="232" w:lineRule="exact"/>
              <w:ind w:left="440" w:right="80"/>
              <w:jc w:val="both"/>
              <w:rPr>
                <w:rFonts w:ascii="Trebuchet MS" w:eastAsia="Trebuchet MS" w:hAnsi="Trebuchet MS" w:cs="Trebuchet MS"/>
                <w:color w:val="000000"/>
                <w:sz w:val="20"/>
                <w:u w:val="single"/>
                <w:lang w:val="fr-FR"/>
              </w:rPr>
            </w:pPr>
            <w:r w:rsidRPr="008475A9">
              <w:rPr>
                <w:rFonts w:ascii="Trebuchet MS" w:eastAsia="Trebuchet MS" w:hAnsi="Trebuchet MS" w:cs="Trebuchet MS"/>
                <w:color w:val="000000"/>
                <w:sz w:val="20"/>
                <w:u w:val="single"/>
                <w:lang w:val="fr-FR"/>
              </w:rPr>
              <w:t xml:space="preserve">Une illustration </w:t>
            </w:r>
            <w:r w:rsidR="003E635B" w:rsidRPr="008475A9">
              <w:rPr>
                <w:rFonts w:ascii="Trebuchet MS" w:eastAsia="Trebuchet MS" w:hAnsi="Trebuchet MS" w:cs="Trebuchet MS"/>
                <w:color w:val="000000"/>
                <w:sz w:val="20"/>
                <w:u w:val="single"/>
                <w:lang w:val="fr-FR"/>
              </w:rPr>
              <w:t>à valeur d’intention</w:t>
            </w:r>
          </w:p>
          <w:p w14:paraId="73431A30" w14:textId="77777777" w:rsidR="00117C50" w:rsidRPr="008475A9" w:rsidRDefault="00117C50" w:rsidP="006858DE">
            <w:pPr>
              <w:spacing w:line="232" w:lineRule="exact"/>
              <w:ind w:right="80"/>
              <w:jc w:val="both"/>
              <w:rPr>
                <w:rFonts w:ascii="Trebuchet MS" w:eastAsia="Trebuchet MS" w:hAnsi="Trebuchet MS" w:cs="Trebuchet MS"/>
                <w:color w:val="000000"/>
                <w:sz w:val="20"/>
                <w:u w:val="single"/>
                <w:lang w:val="fr-FR"/>
              </w:rPr>
            </w:pPr>
          </w:p>
          <w:p w14:paraId="02EDD821" w14:textId="16A8719D" w:rsidR="00294606" w:rsidRPr="008475A9" w:rsidRDefault="00294606" w:rsidP="008475A9">
            <w:pPr>
              <w:spacing w:line="232" w:lineRule="exact"/>
              <w:ind w:left="440" w:right="80"/>
              <w:jc w:val="both"/>
              <w:rPr>
                <w:rFonts w:ascii="Trebuchet MS" w:eastAsia="Trebuchet MS" w:hAnsi="Trebuchet MS" w:cs="Trebuchet MS"/>
                <w:color w:val="000000"/>
                <w:sz w:val="20"/>
                <w:u w:val="single"/>
                <w:lang w:val="fr-FR"/>
              </w:rPr>
            </w:pPr>
            <w:r w:rsidRPr="008475A9">
              <w:rPr>
                <w:rFonts w:ascii="Trebuchet MS" w:eastAsia="Trebuchet MS" w:hAnsi="Trebuchet MS" w:cs="Trebuchet MS"/>
                <w:color w:val="000000"/>
                <w:sz w:val="20"/>
                <w:u w:val="single"/>
                <w:lang w:val="fr-FR"/>
              </w:rPr>
              <w:t>Une démarche environnementale et RSE appliquée au projet avec :</w:t>
            </w:r>
          </w:p>
          <w:p w14:paraId="06B5C259" w14:textId="534F468C" w:rsidR="00294606" w:rsidRPr="00294606" w:rsidRDefault="00294606" w:rsidP="00294606">
            <w:pPr>
              <w:spacing w:line="232" w:lineRule="exact"/>
              <w:ind w:left="440" w:right="80"/>
              <w:jc w:val="both"/>
              <w:rPr>
                <w:rFonts w:ascii="Trebuchet MS" w:eastAsia="Trebuchet MS" w:hAnsi="Trebuchet MS" w:cs="Trebuchet MS"/>
                <w:color w:val="000000"/>
                <w:sz w:val="20"/>
                <w:lang w:val="fr-FR"/>
              </w:rPr>
            </w:pPr>
            <w:r w:rsidRPr="00294606">
              <w:rPr>
                <w:rFonts w:ascii="Trebuchet MS" w:eastAsia="Trebuchet MS" w:hAnsi="Trebuchet MS" w:cs="Trebuchet MS"/>
                <w:color w:val="000000"/>
                <w:sz w:val="20"/>
                <w:lang w:val="fr-FR"/>
              </w:rPr>
              <w:t>Solutions techniques compatibles avec le patrimoine (matériaux, ventilation, éclairage</w:t>
            </w:r>
            <w:r>
              <w:rPr>
                <w:rFonts w:ascii="Trebuchet MS" w:eastAsia="Trebuchet MS" w:hAnsi="Trebuchet MS" w:cs="Trebuchet MS"/>
                <w:color w:val="000000"/>
                <w:sz w:val="20"/>
                <w:lang w:val="fr-FR"/>
              </w:rPr>
              <w:t xml:space="preserve"> par exemple</w:t>
            </w:r>
            <w:r w:rsidRPr="00294606">
              <w:rPr>
                <w:rFonts w:ascii="Trebuchet MS" w:eastAsia="Trebuchet MS" w:hAnsi="Trebuchet MS" w:cs="Trebuchet MS"/>
                <w:color w:val="000000"/>
                <w:sz w:val="20"/>
                <w:lang w:val="fr-FR"/>
              </w:rPr>
              <w:t>)</w:t>
            </w:r>
            <w:r w:rsidR="006858DE">
              <w:rPr>
                <w:rFonts w:ascii="Trebuchet MS" w:eastAsia="Trebuchet MS" w:hAnsi="Trebuchet MS" w:cs="Trebuchet MS"/>
                <w:color w:val="000000"/>
                <w:sz w:val="20"/>
                <w:lang w:val="fr-FR"/>
              </w:rPr>
              <w:t> ;</w:t>
            </w:r>
          </w:p>
          <w:p w14:paraId="05ED7952" w14:textId="357393E9" w:rsidR="00294606" w:rsidRPr="00294606" w:rsidRDefault="00294606" w:rsidP="00294606">
            <w:pPr>
              <w:spacing w:line="232" w:lineRule="exact"/>
              <w:ind w:left="440" w:right="80"/>
              <w:jc w:val="both"/>
              <w:rPr>
                <w:rFonts w:ascii="Trebuchet MS" w:eastAsia="Trebuchet MS" w:hAnsi="Trebuchet MS" w:cs="Trebuchet MS"/>
                <w:color w:val="000000"/>
                <w:sz w:val="20"/>
                <w:lang w:val="fr-FR"/>
              </w:rPr>
            </w:pPr>
            <w:r w:rsidRPr="00294606">
              <w:rPr>
                <w:rFonts w:ascii="Trebuchet MS" w:eastAsia="Trebuchet MS" w:hAnsi="Trebuchet MS" w:cs="Trebuchet MS"/>
                <w:color w:val="000000"/>
                <w:sz w:val="20"/>
                <w:lang w:val="fr-FR"/>
              </w:rPr>
              <w:t>Réduction de l’impact carbone du chantier (logistique, réemploi, gestion des déchets)</w:t>
            </w:r>
          </w:p>
          <w:p w14:paraId="0253FFFB" w14:textId="256B437C" w:rsidR="00294606" w:rsidRPr="00294606" w:rsidRDefault="00294606" w:rsidP="00294606">
            <w:pPr>
              <w:spacing w:line="232" w:lineRule="exact"/>
              <w:ind w:left="440" w:right="80"/>
              <w:jc w:val="both"/>
              <w:rPr>
                <w:rFonts w:ascii="Trebuchet MS" w:eastAsia="Trebuchet MS" w:hAnsi="Trebuchet MS" w:cs="Trebuchet MS"/>
                <w:color w:val="000000"/>
                <w:sz w:val="20"/>
                <w:lang w:val="fr-FR"/>
              </w:rPr>
            </w:pPr>
            <w:r w:rsidRPr="00294606">
              <w:rPr>
                <w:rFonts w:ascii="Trebuchet MS" w:eastAsia="Trebuchet MS" w:hAnsi="Trebuchet MS" w:cs="Trebuchet MS"/>
                <w:color w:val="000000"/>
                <w:sz w:val="20"/>
                <w:lang w:val="fr-FR"/>
              </w:rPr>
              <w:t>Engagements sociaux : insertion, égalité, concertation avec les usagers</w:t>
            </w:r>
            <w:r w:rsidR="006858DE">
              <w:rPr>
                <w:rFonts w:ascii="Trebuchet MS" w:eastAsia="Trebuchet MS" w:hAnsi="Trebuchet MS" w:cs="Trebuchet MS"/>
                <w:color w:val="000000"/>
                <w:sz w:val="20"/>
                <w:lang w:val="fr-FR"/>
              </w:rPr>
              <w:t> ;</w:t>
            </w:r>
          </w:p>
          <w:p w14:paraId="300864E7" w14:textId="3F8786CC" w:rsidR="006069E7" w:rsidRDefault="00294606" w:rsidP="00294606">
            <w:pPr>
              <w:spacing w:line="232" w:lineRule="exact"/>
              <w:ind w:left="440" w:right="80"/>
              <w:jc w:val="both"/>
              <w:rPr>
                <w:rFonts w:ascii="Trebuchet MS" w:eastAsia="Trebuchet MS" w:hAnsi="Trebuchet MS" w:cs="Trebuchet MS"/>
                <w:color w:val="000000"/>
                <w:sz w:val="20"/>
                <w:lang w:val="fr-FR"/>
              </w:rPr>
            </w:pPr>
            <w:r w:rsidRPr="00294606">
              <w:rPr>
                <w:rFonts w:ascii="Trebuchet MS" w:eastAsia="Trebuchet MS" w:hAnsi="Trebuchet MS" w:cs="Trebuchet MS"/>
                <w:color w:val="000000"/>
                <w:sz w:val="20"/>
                <w:lang w:val="fr-FR"/>
              </w:rPr>
              <w:t>Suivi des indicateurs RSE pendant le projet</w:t>
            </w:r>
            <w:r w:rsidR="006858DE">
              <w:rPr>
                <w:rFonts w:ascii="Trebuchet MS" w:eastAsia="Trebuchet MS" w:hAnsi="Trebuchet MS" w:cs="Trebuchet MS"/>
                <w:color w:val="000000"/>
                <w:sz w:val="20"/>
                <w:lang w:val="fr-FR"/>
              </w:rPr>
              <w:t>.</w:t>
            </w:r>
          </w:p>
          <w:p w14:paraId="55B945A2" w14:textId="6C8042FD" w:rsidR="00294606" w:rsidRDefault="00294606" w:rsidP="00294606">
            <w:pPr>
              <w:spacing w:line="232" w:lineRule="exact"/>
              <w:ind w:left="440" w:right="80"/>
              <w:jc w:val="both"/>
              <w:rPr>
                <w:rFonts w:ascii="Trebuchet MS" w:eastAsia="Trebuchet MS" w:hAnsi="Trebuchet MS" w:cs="Trebuchet MS"/>
                <w:color w:val="000000"/>
                <w:sz w:val="20"/>
                <w:lang w:val="fr-FR"/>
              </w:rPr>
            </w:pPr>
          </w:p>
        </w:tc>
        <w:tc>
          <w:tcPr>
            <w:tcW w:w="12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3FB13955" w14:textId="77777777" w:rsidR="008661A1" w:rsidRDefault="00C511E8">
            <w:pPr>
              <w:spacing w:before="80" w:after="20"/>
              <w:ind w:left="80" w:right="8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Non</w:t>
            </w:r>
          </w:p>
        </w:tc>
      </w:tr>
    </w:tbl>
    <w:p w14:paraId="21C16EB2" w14:textId="77777777" w:rsidR="008661A1" w:rsidRDefault="00C511E8">
      <w:pPr>
        <w:spacing w:after="120" w:line="240" w:lineRule="exact"/>
      </w:pPr>
      <w:r>
        <w:t xml:space="preserve"> </w:t>
      </w:r>
    </w:p>
    <w:p w14:paraId="14C070BE" w14:textId="77777777" w:rsidR="008661A1" w:rsidRDefault="00C511E8">
      <w:pPr>
        <w:pStyle w:val="ParagrapheIndent2"/>
        <w:spacing w:after="240" w:line="232" w:lineRule="exact"/>
        <w:jc w:val="both"/>
        <w:rPr>
          <w:color w:val="000000"/>
          <w:lang w:val="fr-FR"/>
        </w:rPr>
      </w:pPr>
      <w:r>
        <w:rPr>
          <w:color w:val="000000"/>
          <w:lang w:val="fr-FR"/>
        </w:rPr>
        <w:t>L'offre, qu'elle soit présentée par une seule entreprise ou par un groupement, devra indiquer tous les sous-traitants connus lors de son dépôt. Elle devra également indiquer les prestations dont la sous-traitance est envisagée, la dénomination et la qualité des sous-traitants.</w:t>
      </w:r>
    </w:p>
    <w:p w14:paraId="35B1E6D7" w14:textId="77777777" w:rsidR="008661A1" w:rsidRDefault="00C511E8">
      <w:pPr>
        <w:pStyle w:val="Titre2"/>
        <w:ind w:left="280"/>
        <w:rPr>
          <w:rFonts w:ascii="Trebuchet MS" w:eastAsia="Trebuchet MS" w:hAnsi="Trebuchet MS" w:cs="Trebuchet MS"/>
          <w:i w:val="0"/>
          <w:color w:val="000000"/>
          <w:sz w:val="24"/>
          <w:lang w:val="fr-FR"/>
        </w:rPr>
      </w:pPr>
      <w:bookmarkStart w:id="34" w:name="ArtL2_RC-2-A6.9"/>
      <w:bookmarkStart w:id="35" w:name="_Toc211610357"/>
      <w:bookmarkEnd w:id="34"/>
      <w:r>
        <w:rPr>
          <w:rFonts w:ascii="Trebuchet MS" w:eastAsia="Trebuchet MS" w:hAnsi="Trebuchet MS" w:cs="Trebuchet MS"/>
          <w:i w:val="0"/>
          <w:color w:val="000000"/>
          <w:sz w:val="24"/>
          <w:lang w:val="fr-FR"/>
        </w:rPr>
        <w:t>6.2 - Visites sur site</w:t>
      </w:r>
      <w:bookmarkEnd w:id="35"/>
    </w:p>
    <w:p w14:paraId="04F19A54" w14:textId="77777777" w:rsidR="008661A1" w:rsidRDefault="00C511E8">
      <w:pPr>
        <w:pStyle w:val="ParagrapheIndent2"/>
        <w:spacing w:line="232" w:lineRule="exact"/>
        <w:jc w:val="both"/>
        <w:rPr>
          <w:color w:val="000000"/>
          <w:lang w:val="fr-FR"/>
        </w:rPr>
      </w:pPr>
      <w:r>
        <w:rPr>
          <w:color w:val="000000"/>
          <w:lang w:val="fr-FR"/>
        </w:rPr>
        <w:t>Une visite sur site est obligatoire. L'offre d'un candidat qui n'a pas effectué cette visite sera déclarée irrégulière.</w:t>
      </w:r>
    </w:p>
    <w:p w14:paraId="43BA4249" w14:textId="77777777" w:rsidR="008661A1" w:rsidRDefault="008661A1">
      <w:pPr>
        <w:pStyle w:val="ParagrapheIndent2"/>
        <w:spacing w:line="232" w:lineRule="exact"/>
        <w:jc w:val="both"/>
        <w:rPr>
          <w:color w:val="000000"/>
          <w:lang w:val="fr-FR"/>
        </w:rPr>
      </w:pPr>
    </w:p>
    <w:p w14:paraId="5B8DC615" w14:textId="77777777" w:rsidR="008661A1" w:rsidRDefault="00C511E8">
      <w:pPr>
        <w:pStyle w:val="ParagrapheIndent2"/>
        <w:spacing w:line="232" w:lineRule="exact"/>
        <w:jc w:val="both"/>
        <w:rPr>
          <w:color w:val="000000"/>
          <w:lang w:val="fr-FR"/>
        </w:rPr>
      </w:pPr>
      <w:r>
        <w:rPr>
          <w:color w:val="000000"/>
          <w:lang w:val="fr-FR"/>
        </w:rPr>
        <w:t>Les conditions de visites sont les suivantes :</w:t>
      </w:r>
    </w:p>
    <w:p w14:paraId="4748F096" w14:textId="77777777" w:rsidR="00AC25D0" w:rsidRDefault="00AC25D0">
      <w:pPr>
        <w:pStyle w:val="ParagrapheIndent2"/>
        <w:spacing w:line="232" w:lineRule="exact"/>
        <w:jc w:val="both"/>
        <w:rPr>
          <w:color w:val="000000"/>
          <w:lang w:val="fr-FR"/>
        </w:rPr>
      </w:pPr>
    </w:p>
    <w:p w14:paraId="12A857DB" w14:textId="77777777" w:rsidR="009D0575" w:rsidRDefault="00C511E8">
      <w:pPr>
        <w:pStyle w:val="ParagrapheIndent2"/>
        <w:spacing w:line="232" w:lineRule="exact"/>
        <w:jc w:val="both"/>
        <w:rPr>
          <w:color w:val="000000"/>
          <w:lang w:val="fr-FR"/>
        </w:rPr>
      </w:pPr>
      <w:r>
        <w:rPr>
          <w:color w:val="000000"/>
          <w:lang w:val="fr-FR"/>
        </w:rPr>
        <w:t>Prendre préalablement rendez</w:t>
      </w:r>
      <w:r w:rsidR="00AC25D0">
        <w:rPr>
          <w:color w:val="000000"/>
          <w:lang w:val="fr-FR"/>
        </w:rPr>
        <w:t>-</w:t>
      </w:r>
      <w:r>
        <w:rPr>
          <w:color w:val="000000"/>
          <w:lang w:val="fr-FR"/>
        </w:rPr>
        <w:t>vous pour la visite des locaux avec</w:t>
      </w:r>
      <w:r w:rsidR="009D0575">
        <w:rPr>
          <w:color w:val="000000"/>
          <w:lang w:val="fr-FR"/>
        </w:rPr>
        <w:t> :</w:t>
      </w:r>
    </w:p>
    <w:p w14:paraId="0D95B95E" w14:textId="77777777" w:rsidR="002777C5" w:rsidRDefault="002777C5">
      <w:pPr>
        <w:pStyle w:val="ParagrapheIndent2"/>
        <w:spacing w:line="232" w:lineRule="exact"/>
        <w:jc w:val="both"/>
        <w:rPr>
          <w:color w:val="000000"/>
          <w:lang w:val="fr-FR"/>
        </w:rPr>
      </w:pPr>
    </w:p>
    <w:p w14:paraId="40D79EDA" w14:textId="22E02FC7" w:rsidR="008661A1" w:rsidRDefault="009D0575">
      <w:pPr>
        <w:pStyle w:val="ParagrapheIndent2"/>
        <w:spacing w:line="232" w:lineRule="exact"/>
        <w:jc w:val="both"/>
        <w:rPr>
          <w:color w:val="000000"/>
          <w:lang w:val="fr-FR"/>
        </w:rPr>
      </w:pPr>
      <w:r>
        <w:rPr>
          <w:color w:val="000000"/>
          <w:lang w:val="fr-FR"/>
        </w:rPr>
        <w:t xml:space="preserve">M. </w:t>
      </w:r>
      <w:r w:rsidR="00C511E8">
        <w:rPr>
          <w:color w:val="000000"/>
          <w:lang w:val="fr-FR"/>
        </w:rPr>
        <w:t xml:space="preserve">Benjamin Espinosa : </w:t>
      </w:r>
      <w:hyperlink r:id="rId27" w:history="1">
        <w:r w:rsidRPr="00E8570F">
          <w:rPr>
            <w:rStyle w:val="Lienhypertexte"/>
            <w:lang w:val="fr-FR"/>
          </w:rPr>
          <w:t>bespinosa@bordeauxgironde.cci.fr</w:t>
        </w:r>
      </w:hyperlink>
      <w:r>
        <w:rPr>
          <w:color w:val="000000"/>
          <w:lang w:val="fr-FR"/>
        </w:rPr>
        <w:t xml:space="preserve"> - 0</w:t>
      </w:r>
      <w:r w:rsidRPr="009D0575">
        <w:rPr>
          <w:color w:val="000000"/>
          <w:lang w:val="fr-FR"/>
        </w:rPr>
        <w:t>672782983</w:t>
      </w:r>
    </w:p>
    <w:p w14:paraId="27B3DEFD" w14:textId="77777777" w:rsidR="002777C5" w:rsidRDefault="002777C5" w:rsidP="009D0575">
      <w:pPr>
        <w:rPr>
          <w:rFonts w:ascii="Trebuchet MS" w:hAnsi="Trebuchet MS"/>
          <w:sz w:val="20"/>
          <w:szCs w:val="20"/>
          <w:lang w:val="fr-FR"/>
        </w:rPr>
      </w:pPr>
    </w:p>
    <w:p w14:paraId="1E5B400C" w14:textId="341A9EBF" w:rsidR="002777C5" w:rsidRDefault="002777C5" w:rsidP="009D0575">
      <w:pPr>
        <w:rPr>
          <w:rFonts w:ascii="Trebuchet MS" w:hAnsi="Trebuchet MS"/>
          <w:sz w:val="20"/>
          <w:szCs w:val="20"/>
          <w:lang w:val="fr-FR"/>
        </w:rPr>
      </w:pPr>
      <w:r>
        <w:rPr>
          <w:rFonts w:ascii="Trebuchet MS" w:hAnsi="Trebuchet MS"/>
          <w:sz w:val="20"/>
          <w:szCs w:val="20"/>
          <w:lang w:val="fr-FR"/>
        </w:rPr>
        <w:t>ou</w:t>
      </w:r>
    </w:p>
    <w:p w14:paraId="0A2A86AD" w14:textId="77777777" w:rsidR="002777C5" w:rsidRDefault="002777C5" w:rsidP="009D0575">
      <w:pPr>
        <w:rPr>
          <w:rFonts w:ascii="Trebuchet MS" w:hAnsi="Trebuchet MS"/>
          <w:sz w:val="20"/>
          <w:szCs w:val="20"/>
          <w:lang w:val="fr-FR"/>
        </w:rPr>
      </w:pPr>
    </w:p>
    <w:p w14:paraId="17132899" w14:textId="312FE74A" w:rsidR="009D0575" w:rsidRPr="009D0575" w:rsidRDefault="009D0575" w:rsidP="009D0575">
      <w:pPr>
        <w:rPr>
          <w:rFonts w:ascii="Trebuchet MS" w:hAnsi="Trebuchet MS"/>
          <w:sz w:val="20"/>
          <w:szCs w:val="20"/>
          <w:lang w:val="fr-FR"/>
        </w:rPr>
        <w:sectPr w:rsidR="009D0575" w:rsidRPr="009D0575">
          <w:footerReference w:type="default" r:id="rId28"/>
          <w:pgSz w:w="11900" w:h="16840"/>
          <w:pgMar w:top="580" w:right="1140" w:bottom="580" w:left="1140" w:header="580" w:footer="580" w:gutter="0"/>
          <w:cols w:space="708"/>
        </w:sectPr>
      </w:pPr>
      <w:r w:rsidRPr="009D0575">
        <w:rPr>
          <w:rFonts w:ascii="Trebuchet MS" w:hAnsi="Trebuchet MS"/>
          <w:sz w:val="20"/>
          <w:szCs w:val="20"/>
          <w:lang w:val="fr-FR"/>
        </w:rPr>
        <w:t>M.</w:t>
      </w:r>
      <w:r>
        <w:rPr>
          <w:rFonts w:ascii="Trebuchet MS" w:hAnsi="Trebuchet MS"/>
          <w:sz w:val="20"/>
          <w:szCs w:val="20"/>
          <w:lang w:val="fr-FR"/>
        </w:rPr>
        <w:t xml:space="preserve"> Sabri Handous :  </w:t>
      </w:r>
      <w:hyperlink r:id="rId29" w:history="1">
        <w:r w:rsidRPr="00E8570F">
          <w:rPr>
            <w:rStyle w:val="Lienhypertexte"/>
            <w:rFonts w:ascii="Trebuchet MS" w:hAnsi="Trebuchet MS"/>
            <w:sz w:val="20"/>
            <w:szCs w:val="20"/>
            <w:lang w:val="fr-FR"/>
          </w:rPr>
          <w:t>shandous@bordeauxgironde.cci.fr</w:t>
        </w:r>
      </w:hyperlink>
      <w:r>
        <w:rPr>
          <w:rFonts w:ascii="Trebuchet MS" w:hAnsi="Trebuchet MS"/>
          <w:sz w:val="20"/>
          <w:szCs w:val="20"/>
          <w:lang w:val="fr-FR"/>
        </w:rPr>
        <w:t xml:space="preserve"> - 0</w:t>
      </w:r>
      <w:r w:rsidRPr="009D0575">
        <w:rPr>
          <w:rFonts w:ascii="Trebuchet MS" w:hAnsi="Trebuchet MS"/>
          <w:sz w:val="20"/>
          <w:szCs w:val="20"/>
          <w:lang w:val="fr-FR"/>
        </w:rPr>
        <w:t>677354733</w:t>
      </w:r>
    </w:p>
    <w:p w14:paraId="5509260F"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36" w:name="ArtL1_RC-2-A7"/>
      <w:bookmarkStart w:id="37" w:name="_Toc211610358"/>
      <w:bookmarkEnd w:id="36"/>
      <w:r>
        <w:rPr>
          <w:rFonts w:ascii="Trebuchet MS" w:eastAsia="Trebuchet MS" w:hAnsi="Trebuchet MS" w:cs="Trebuchet MS"/>
          <w:color w:val="FFFFFF"/>
          <w:sz w:val="28"/>
          <w:lang w:val="fr-FR"/>
        </w:rPr>
        <w:lastRenderedPageBreak/>
        <w:t>7 - Conditions d'envoi ou de remise des plis</w:t>
      </w:r>
      <w:bookmarkEnd w:id="37"/>
    </w:p>
    <w:p w14:paraId="5B05FB4B" w14:textId="77777777" w:rsidR="008661A1" w:rsidRDefault="00C511E8">
      <w:pPr>
        <w:spacing w:line="60" w:lineRule="exact"/>
        <w:rPr>
          <w:sz w:val="6"/>
        </w:rPr>
      </w:pPr>
      <w:r>
        <w:t xml:space="preserve"> </w:t>
      </w:r>
    </w:p>
    <w:p w14:paraId="0F865107" w14:textId="00664EBB" w:rsidR="008661A1" w:rsidRDefault="00C511E8">
      <w:pPr>
        <w:pStyle w:val="ParagrapheIndent1"/>
        <w:spacing w:after="240" w:line="232" w:lineRule="exact"/>
        <w:jc w:val="both"/>
        <w:rPr>
          <w:color w:val="000000"/>
          <w:lang w:val="fr-FR"/>
        </w:rPr>
      </w:pPr>
      <w:r>
        <w:rPr>
          <w:color w:val="000000"/>
          <w:lang w:val="fr-FR"/>
        </w:rPr>
        <w:t xml:space="preserve">Les </w:t>
      </w:r>
      <w:r w:rsidR="0093542B">
        <w:rPr>
          <w:color w:val="000000"/>
          <w:lang w:val="fr-FR"/>
        </w:rPr>
        <w:t>plis contenant la candidature et l’offre</w:t>
      </w:r>
      <w:r>
        <w:rPr>
          <w:color w:val="000000"/>
          <w:lang w:val="fr-FR"/>
        </w:rPr>
        <w:t xml:space="preserve"> devront parvenir à destination avant la date et l'heure limites de réception des </w:t>
      </w:r>
      <w:r w:rsidR="0093542B">
        <w:rPr>
          <w:color w:val="000000"/>
          <w:lang w:val="fr-FR"/>
        </w:rPr>
        <w:t>plis</w:t>
      </w:r>
      <w:r>
        <w:rPr>
          <w:color w:val="000000"/>
          <w:lang w:val="fr-FR"/>
        </w:rPr>
        <w:t xml:space="preserve"> indiquées sur la page de garde du présent document.</w:t>
      </w:r>
    </w:p>
    <w:p w14:paraId="2EDF38C9" w14:textId="77777777" w:rsidR="008661A1" w:rsidRDefault="00C511E8">
      <w:pPr>
        <w:pStyle w:val="Titre2"/>
        <w:ind w:left="280"/>
        <w:rPr>
          <w:rFonts w:ascii="Trebuchet MS" w:eastAsia="Trebuchet MS" w:hAnsi="Trebuchet MS" w:cs="Trebuchet MS"/>
          <w:i w:val="0"/>
          <w:color w:val="000000"/>
          <w:sz w:val="24"/>
          <w:lang w:val="fr-FR"/>
        </w:rPr>
      </w:pPr>
      <w:bookmarkStart w:id="38" w:name="ArtL2_RC-2-A7.4"/>
      <w:bookmarkStart w:id="39" w:name="_Toc211610359"/>
      <w:bookmarkEnd w:id="38"/>
      <w:r>
        <w:rPr>
          <w:rFonts w:ascii="Trebuchet MS" w:eastAsia="Trebuchet MS" w:hAnsi="Trebuchet MS" w:cs="Trebuchet MS"/>
          <w:i w:val="0"/>
          <w:color w:val="000000"/>
          <w:sz w:val="24"/>
          <w:lang w:val="fr-FR"/>
        </w:rPr>
        <w:t>7.1 - Transmission électronique</w:t>
      </w:r>
      <w:bookmarkEnd w:id="39"/>
    </w:p>
    <w:p w14:paraId="4492362F" w14:textId="77777777" w:rsidR="008661A1" w:rsidRDefault="00C511E8">
      <w:pPr>
        <w:pStyle w:val="ParagrapheIndent2"/>
        <w:spacing w:line="232" w:lineRule="exact"/>
        <w:jc w:val="both"/>
        <w:rPr>
          <w:color w:val="000000"/>
          <w:lang w:val="fr-FR"/>
        </w:rPr>
      </w:pPr>
      <w:r>
        <w:rPr>
          <w:color w:val="000000"/>
          <w:lang w:val="fr-FR"/>
        </w:rPr>
        <w:t>La transmission des documents par voie électronique est effectuée sur le profil d'acheteur du pouvoir adjudicateur, à l'adresse URL suivante : http://www.marches-publics.gouv.fr.</w:t>
      </w:r>
    </w:p>
    <w:p w14:paraId="383587A2" w14:textId="77777777" w:rsidR="008661A1" w:rsidRDefault="008661A1">
      <w:pPr>
        <w:pStyle w:val="ParagrapheIndent2"/>
        <w:spacing w:line="232" w:lineRule="exact"/>
        <w:jc w:val="both"/>
        <w:rPr>
          <w:color w:val="000000"/>
          <w:lang w:val="fr-FR"/>
        </w:rPr>
      </w:pPr>
    </w:p>
    <w:p w14:paraId="78A13487" w14:textId="77777777" w:rsidR="008661A1" w:rsidRDefault="008661A1">
      <w:pPr>
        <w:pStyle w:val="ParagrapheIndent2"/>
        <w:spacing w:line="232" w:lineRule="exact"/>
        <w:jc w:val="both"/>
        <w:rPr>
          <w:color w:val="000000"/>
          <w:lang w:val="fr-FR"/>
        </w:rPr>
      </w:pPr>
    </w:p>
    <w:p w14:paraId="5B6927B6" w14:textId="77777777" w:rsidR="008661A1" w:rsidRDefault="00C511E8">
      <w:pPr>
        <w:pStyle w:val="ParagrapheIndent2"/>
        <w:spacing w:after="240" w:line="232" w:lineRule="exact"/>
        <w:jc w:val="both"/>
        <w:rPr>
          <w:color w:val="000000"/>
          <w:lang w:val="fr-FR"/>
        </w:rPr>
      </w:pPr>
      <w:r>
        <w:rPr>
          <w:color w:val="000000"/>
          <w:lang w:val="fr-FR"/>
        </w:rPr>
        <w:t>Le choix du mode de transmission est global et irréversible. Les candidats doivent appliquer le même mode de transmission à l'ensemble des documents transmis au pouvoir adjudicateur.</w:t>
      </w:r>
    </w:p>
    <w:p w14:paraId="6C2556F1" w14:textId="10B95B25" w:rsidR="008661A1" w:rsidRDefault="004945A4">
      <w:pPr>
        <w:pStyle w:val="ParagrapheIndent2"/>
        <w:spacing w:line="232" w:lineRule="exact"/>
        <w:jc w:val="both"/>
        <w:rPr>
          <w:color w:val="000000"/>
          <w:lang w:val="fr-FR"/>
        </w:rPr>
      </w:pPr>
      <w:r>
        <w:rPr>
          <w:color w:val="000000"/>
          <w:lang w:val="fr-FR"/>
        </w:rPr>
        <w:t>L</w:t>
      </w:r>
      <w:r w:rsidR="00C511E8">
        <w:rPr>
          <w:color w:val="000000"/>
          <w:lang w:val="fr-FR"/>
        </w:rPr>
        <w:t>e pli doit contenir les pièces définies au présent règlement de la consultation.</w:t>
      </w:r>
    </w:p>
    <w:p w14:paraId="6F8555FB" w14:textId="77777777" w:rsidR="008661A1" w:rsidRDefault="008661A1">
      <w:pPr>
        <w:pStyle w:val="ParagrapheIndent2"/>
        <w:spacing w:line="232" w:lineRule="exact"/>
        <w:jc w:val="both"/>
        <w:rPr>
          <w:color w:val="000000"/>
          <w:lang w:val="fr-FR"/>
        </w:rPr>
      </w:pPr>
    </w:p>
    <w:p w14:paraId="694076E4" w14:textId="77777777" w:rsidR="008661A1" w:rsidRDefault="00C511E8">
      <w:pPr>
        <w:pStyle w:val="ParagrapheIndent2"/>
        <w:spacing w:line="232" w:lineRule="exact"/>
        <w:jc w:val="both"/>
        <w:rPr>
          <w:color w:val="000000"/>
          <w:lang w:val="fr-FR"/>
        </w:rPr>
      </w:pPr>
      <w:r>
        <w:rPr>
          <w:color w:val="000000"/>
          <w:lang w:val="fr-FR"/>
        </w:rPr>
        <w:t>Chaque transmission fera l'objet d'une date certaine de réception et d'un accusé de réception électronique. A ce titre, le fuseau horaire de référence est celui de (GMT+01:00) Paris, Bruxelles, Copenhague, Madrid. Le pli sera considéré « hors délai » si le téléchargement se termine après la date et l'heure limites de réception des offres.</w:t>
      </w:r>
    </w:p>
    <w:p w14:paraId="691DFAA4" w14:textId="77777777" w:rsidR="008661A1" w:rsidRDefault="008661A1">
      <w:pPr>
        <w:pStyle w:val="ParagrapheIndent2"/>
        <w:spacing w:line="232" w:lineRule="exact"/>
        <w:jc w:val="both"/>
        <w:rPr>
          <w:color w:val="000000"/>
          <w:lang w:val="fr-FR"/>
        </w:rPr>
      </w:pPr>
    </w:p>
    <w:p w14:paraId="3E256269" w14:textId="67EF3BFE" w:rsidR="008661A1" w:rsidRDefault="009A6147">
      <w:pPr>
        <w:pStyle w:val="ParagrapheIndent2"/>
        <w:spacing w:after="240" w:line="232" w:lineRule="exact"/>
        <w:jc w:val="both"/>
        <w:rPr>
          <w:color w:val="000000"/>
          <w:lang w:val="fr-FR"/>
        </w:rPr>
      </w:pPr>
      <w:r>
        <w:rPr>
          <w:color w:val="000000"/>
          <w:lang w:val="fr-FR"/>
        </w:rPr>
        <w:t>Si</w:t>
      </w:r>
      <w:r w:rsidR="00C511E8">
        <w:rPr>
          <w:color w:val="000000"/>
          <w:lang w:val="fr-FR"/>
        </w:rPr>
        <w:t xml:space="preserve"> plusieurs plis sont transmis successivement par le même candidat, </w:t>
      </w:r>
      <w:r w:rsidR="00C511E8">
        <w:rPr>
          <w:b/>
          <w:color w:val="000000"/>
          <w:lang w:val="fr-FR"/>
        </w:rPr>
        <w:t>seul le dernier pli transmis dans le délai imparti est pris en compte par l'acheteur.</w:t>
      </w:r>
      <w:r w:rsidR="00C511E8">
        <w:rPr>
          <w:color w:val="000000"/>
          <w:lang w:val="fr-FR"/>
        </w:rPr>
        <w:t xml:space="preserve"> Il doit par conséquent contenir l'ensemble des pièces exigées au titre de la phase concernée.</w:t>
      </w:r>
    </w:p>
    <w:p w14:paraId="3B3D2126" w14:textId="77777777" w:rsidR="008661A1" w:rsidRDefault="00C511E8">
      <w:pPr>
        <w:pStyle w:val="ParagrapheIndent2"/>
        <w:spacing w:line="232" w:lineRule="exact"/>
        <w:jc w:val="both"/>
        <w:rPr>
          <w:color w:val="000000"/>
          <w:lang w:val="fr-FR"/>
        </w:rPr>
      </w:pPr>
      <w:r>
        <w:rPr>
          <w:color w:val="000000"/>
          <w:lang w:val="fr-FR"/>
        </w:rPr>
        <w:t>Le pli peut être doublé d'une copie de sauvegarde transmise dans les délais impartis, sur support physique électronique (CD-ROM, DVD-ROM, clé usb) ou sur support papier. Cette copie doit être placée dans un pli portant la mention « copie de sauvegarde », ainsi que le nom du candidat et l'identification de la procédure concernée. Elle est ouverte dans les cas suivants :</w:t>
      </w:r>
    </w:p>
    <w:p w14:paraId="332D81D4" w14:textId="77777777" w:rsidR="008661A1" w:rsidRDefault="00C511E8">
      <w:pPr>
        <w:pStyle w:val="ParagrapheIndent2"/>
        <w:spacing w:line="232" w:lineRule="exact"/>
        <w:jc w:val="both"/>
        <w:rPr>
          <w:color w:val="000000"/>
          <w:lang w:val="fr-FR"/>
        </w:rPr>
      </w:pPr>
      <w:r>
        <w:rPr>
          <w:color w:val="000000"/>
          <w:lang w:val="fr-FR"/>
        </w:rPr>
        <w:t>- lorsqu'un programme informatique malveillant est détecté dans le pli transmis par voie électronique ;</w:t>
      </w:r>
    </w:p>
    <w:p w14:paraId="73DA5F61" w14:textId="77777777" w:rsidR="008661A1" w:rsidRDefault="00C511E8">
      <w:pPr>
        <w:pStyle w:val="ParagrapheIndent2"/>
        <w:spacing w:line="232" w:lineRule="exact"/>
        <w:jc w:val="both"/>
        <w:rPr>
          <w:color w:val="000000"/>
          <w:lang w:val="fr-FR"/>
        </w:rPr>
      </w:pPr>
      <w:r>
        <w:rPr>
          <w:color w:val="000000"/>
          <w:lang w:val="fr-FR"/>
        </w:rPr>
        <w:t>- lorsque le pli électronique est reçu de façon incomplète, hors délai ou n'a pu être ouvert, à condition que sa transmission ait commencé avant la clôture de la remise des plis.</w:t>
      </w:r>
    </w:p>
    <w:p w14:paraId="1B8A0360" w14:textId="77777777" w:rsidR="008661A1" w:rsidRDefault="008661A1">
      <w:pPr>
        <w:pStyle w:val="ParagrapheIndent2"/>
        <w:spacing w:line="232" w:lineRule="exact"/>
        <w:jc w:val="both"/>
        <w:rPr>
          <w:color w:val="000000"/>
          <w:lang w:val="fr-FR"/>
        </w:rPr>
      </w:pPr>
    </w:p>
    <w:p w14:paraId="18B04C86" w14:textId="77777777" w:rsidR="008661A1" w:rsidRDefault="00C511E8">
      <w:pPr>
        <w:pStyle w:val="ParagrapheIndent2"/>
        <w:spacing w:line="232" w:lineRule="exact"/>
        <w:jc w:val="both"/>
        <w:rPr>
          <w:color w:val="000000"/>
          <w:lang w:val="fr-FR"/>
        </w:rPr>
      </w:pPr>
      <w:r>
        <w:rPr>
          <w:color w:val="000000"/>
          <w:lang w:val="fr-FR"/>
        </w:rPr>
        <w:t>La copie de sauvegarde peut être transmise ou déposée à l'adresse suivante :</w:t>
      </w:r>
    </w:p>
    <w:p w14:paraId="3E747191" w14:textId="77777777" w:rsidR="008661A1" w:rsidRDefault="00C511E8">
      <w:pPr>
        <w:pStyle w:val="ParagrapheIndent2"/>
        <w:spacing w:after="240" w:line="232" w:lineRule="exact"/>
        <w:jc w:val="both"/>
        <w:rPr>
          <w:color w:val="000000"/>
          <w:lang w:val="fr-FR"/>
        </w:rPr>
      </w:pPr>
      <w:r>
        <w:rPr>
          <w:color w:val="000000"/>
          <w:lang w:val="fr-FR"/>
        </w:rPr>
        <w:t>Non renseigné</w:t>
      </w:r>
    </w:p>
    <w:p w14:paraId="1435AD0F" w14:textId="77777777" w:rsidR="008661A1" w:rsidRDefault="00C511E8">
      <w:pPr>
        <w:pStyle w:val="ParagrapheIndent2"/>
        <w:spacing w:after="240" w:line="232" w:lineRule="exact"/>
        <w:jc w:val="both"/>
        <w:rPr>
          <w:color w:val="000000"/>
          <w:lang w:val="fr-FR"/>
        </w:rPr>
      </w:pPr>
      <w:r>
        <w:rPr>
          <w:color w:val="000000"/>
          <w:lang w:val="fr-FR"/>
        </w:rPr>
        <w:t>Aucun format électronique n'est préconisé pour la transmission des documents. Cependant, les fichiers devront être transmis dans des formats largement disponibles.</w:t>
      </w:r>
    </w:p>
    <w:p w14:paraId="6A3CC2B5" w14:textId="77777777" w:rsidR="008661A1" w:rsidRDefault="00C511E8">
      <w:pPr>
        <w:pStyle w:val="ParagrapheIndent2"/>
        <w:spacing w:after="240"/>
        <w:jc w:val="both"/>
        <w:rPr>
          <w:color w:val="000000"/>
          <w:lang w:val="fr-FR"/>
        </w:rPr>
      </w:pPr>
      <w:r>
        <w:rPr>
          <w:color w:val="000000"/>
          <w:lang w:val="fr-FR"/>
        </w:rPr>
        <w:t>La taille maximum acceptée pour un pli électronique est de 100 Mo.</w:t>
      </w:r>
    </w:p>
    <w:p w14:paraId="380684AD" w14:textId="77777777" w:rsidR="008661A1" w:rsidRDefault="00C511E8">
      <w:pPr>
        <w:pStyle w:val="ParagrapheIndent2"/>
        <w:spacing w:after="240"/>
        <w:jc w:val="both"/>
        <w:rPr>
          <w:color w:val="000000"/>
          <w:lang w:val="fr-FR"/>
        </w:rPr>
      </w:pPr>
      <w:r>
        <w:rPr>
          <w:color w:val="000000"/>
          <w:lang w:val="fr-FR"/>
        </w:rPr>
        <w:t>La signature électronique des documents n'est pas exigée dans le cadre de cette consultation.</w:t>
      </w:r>
    </w:p>
    <w:p w14:paraId="6D1CC267" w14:textId="77777777" w:rsidR="008661A1" w:rsidRDefault="00C511E8">
      <w:pPr>
        <w:pStyle w:val="ParagrapheIndent2"/>
        <w:spacing w:after="240" w:line="232" w:lineRule="exact"/>
        <w:jc w:val="both"/>
        <w:rPr>
          <w:color w:val="000000"/>
          <w:lang w:val="fr-FR"/>
        </w:rPr>
      </w:pPr>
      <w:r>
        <w:rPr>
          <w:color w:val="000000"/>
          <w:lang w:val="fr-FR"/>
        </w:rPr>
        <w:t>La signature électronique du contrat par l'attributaire n'est pas exigée dans le cadre de cette consultation.</w:t>
      </w:r>
    </w:p>
    <w:p w14:paraId="035AD64B" w14:textId="77777777" w:rsidR="008661A1" w:rsidRDefault="00C511E8">
      <w:pPr>
        <w:pStyle w:val="ParagrapheIndent2"/>
        <w:spacing w:after="240" w:line="232" w:lineRule="exact"/>
        <w:jc w:val="both"/>
        <w:rPr>
          <w:color w:val="000000"/>
          <w:lang w:val="fr-FR"/>
        </w:rPr>
      </w:pPr>
      <w:r>
        <w:rPr>
          <w:color w:val="000000"/>
          <w:lang w:val="fr-FR"/>
        </w:rPr>
        <w:t>Après attribution, les candidats sont informés que l'offre électronique retenue sera transformée en offre papier, pour donner lieu à la signature manuscrite du marché par les parties.</w:t>
      </w:r>
    </w:p>
    <w:p w14:paraId="4EDBABE0" w14:textId="77777777" w:rsidR="008661A1" w:rsidRDefault="00C511E8">
      <w:pPr>
        <w:pStyle w:val="ParagrapheIndent2"/>
        <w:spacing w:after="240"/>
        <w:jc w:val="both"/>
        <w:rPr>
          <w:color w:val="000000"/>
          <w:lang w:val="fr-FR"/>
        </w:rPr>
      </w:pPr>
      <w:r>
        <w:rPr>
          <w:color w:val="000000"/>
          <w:lang w:val="fr-FR"/>
        </w:rPr>
        <w:t>Les frais d'accès au réseau et de recours à la signature électronique sont à la charge des candidats.</w:t>
      </w:r>
    </w:p>
    <w:tbl>
      <w:tblPr>
        <w:tblW w:w="0" w:type="auto"/>
        <w:tblInd w:w="500" w:type="dxa"/>
        <w:tblLayout w:type="fixed"/>
        <w:tblLook w:val="04A0" w:firstRow="1" w:lastRow="0" w:firstColumn="1" w:lastColumn="0" w:noHBand="0" w:noVBand="1"/>
      </w:tblPr>
      <w:tblGrid>
        <w:gridCol w:w="8600"/>
      </w:tblGrid>
      <w:tr w:rsidR="008661A1" w14:paraId="33E71C19" w14:textId="77777777">
        <w:trPr>
          <w:trHeight w:val="616"/>
        </w:trPr>
        <w:tc>
          <w:tcPr>
            <w:tcW w:w="8600" w:type="dxa"/>
            <w:tcBorders>
              <w:top w:val="single" w:sz="12" w:space="0" w:color="FD2456"/>
              <w:left w:val="single" w:sz="12" w:space="0" w:color="FD2456"/>
              <w:bottom w:val="single" w:sz="12" w:space="0" w:color="FD2456"/>
              <w:right w:val="single" w:sz="12" w:space="0" w:color="FD2456"/>
            </w:tcBorders>
            <w:tcMar>
              <w:top w:w="0" w:type="dxa"/>
              <w:left w:w="0" w:type="dxa"/>
              <w:bottom w:w="0" w:type="dxa"/>
              <w:right w:w="0" w:type="dxa"/>
            </w:tcMar>
          </w:tcPr>
          <w:tbl>
            <w:tblPr>
              <w:tblW w:w="0" w:type="auto"/>
              <w:tblInd w:w="200" w:type="dxa"/>
              <w:tblLayout w:type="fixed"/>
              <w:tblLook w:val="04A0" w:firstRow="1" w:lastRow="0" w:firstColumn="1" w:lastColumn="0" w:noHBand="0" w:noVBand="1"/>
            </w:tblPr>
            <w:tblGrid>
              <w:gridCol w:w="400"/>
              <w:gridCol w:w="300"/>
              <w:gridCol w:w="7300"/>
            </w:tblGrid>
            <w:tr w:rsidR="008661A1" w14:paraId="74BA6AB5" w14:textId="77777777">
              <w:trPr>
                <w:trHeight w:val="40"/>
              </w:trPr>
              <w:tc>
                <w:tcPr>
                  <w:tcW w:w="400" w:type="dxa"/>
                  <w:tcMar>
                    <w:top w:w="0" w:type="dxa"/>
                    <w:left w:w="0" w:type="dxa"/>
                    <w:bottom w:w="0" w:type="dxa"/>
                    <w:right w:w="0" w:type="dxa"/>
                  </w:tcMar>
                </w:tcPr>
                <w:p w14:paraId="5C5D85CB" w14:textId="77777777" w:rsidR="008661A1" w:rsidRDefault="008661A1">
                  <w:pPr>
                    <w:rPr>
                      <w:sz w:val="2"/>
                    </w:rPr>
                  </w:pPr>
                </w:p>
              </w:tc>
              <w:tc>
                <w:tcPr>
                  <w:tcW w:w="300" w:type="dxa"/>
                  <w:tcMar>
                    <w:top w:w="0" w:type="dxa"/>
                    <w:left w:w="0" w:type="dxa"/>
                    <w:bottom w:w="0" w:type="dxa"/>
                    <w:right w:w="0" w:type="dxa"/>
                  </w:tcMar>
                </w:tcPr>
                <w:p w14:paraId="0AE29949" w14:textId="77777777" w:rsidR="008661A1" w:rsidRDefault="008661A1">
                  <w:pPr>
                    <w:rPr>
                      <w:sz w:val="2"/>
                    </w:rPr>
                  </w:pPr>
                </w:p>
              </w:tc>
              <w:tc>
                <w:tcPr>
                  <w:tcW w:w="7300" w:type="dxa"/>
                  <w:vMerge w:val="restart"/>
                  <w:tcMar>
                    <w:top w:w="0" w:type="dxa"/>
                    <w:left w:w="0" w:type="dxa"/>
                    <w:bottom w:w="0" w:type="dxa"/>
                    <w:right w:w="0" w:type="dxa"/>
                  </w:tcMar>
                  <w:vAlign w:val="center"/>
                </w:tcPr>
                <w:p w14:paraId="321F4582" w14:textId="77777777" w:rsidR="008661A1" w:rsidRDefault="00C511E8">
                  <w:pPr>
                    <w:rPr>
                      <w:rFonts w:ascii="Trebuchet MS" w:eastAsia="Trebuchet MS" w:hAnsi="Trebuchet MS" w:cs="Trebuchet MS"/>
                      <w:b/>
                      <w:color w:val="000000"/>
                      <w:sz w:val="22"/>
                      <w:lang w:val="fr-FR"/>
                    </w:rPr>
                  </w:pPr>
                  <w:r>
                    <w:rPr>
                      <w:rFonts w:ascii="Trebuchet MS" w:eastAsia="Trebuchet MS" w:hAnsi="Trebuchet MS" w:cs="Trebuchet MS"/>
                      <w:b/>
                      <w:color w:val="000000"/>
                      <w:sz w:val="22"/>
                      <w:lang w:val="fr-FR"/>
                    </w:rPr>
                    <w:t>Pensez à anticiper votre dépôt plusieurs heures avant l'heure limite</w:t>
                  </w:r>
                </w:p>
              </w:tc>
            </w:tr>
            <w:tr w:rsidR="008661A1" w14:paraId="6926A274" w14:textId="77777777">
              <w:trPr>
                <w:trHeight w:val="385"/>
              </w:trPr>
              <w:tc>
                <w:tcPr>
                  <w:tcW w:w="400" w:type="dxa"/>
                  <w:tcMar>
                    <w:top w:w="0" w:type="dxa"/>
                    <w:left w:w="0" w:type="dxa"/>
                    <w:bottom w:w="0" w:type="dxa"/>
                    <w:right w:w="0" w:type="dxa"/>
                  </w:tcMar>
                </w:tcPr>
                <w:p w14:paraId="2E9CA3D5" w14:textId="77777777" w:rsidR="008661A1" w:rsidRDefault="009B3805">
                  <w:pPr>
                    <w:rPr>
                      <w:sz w:val="2"/>
                    </w:rPr>
                  </w:pPr>
                  <w:r>
                    <w:pict w14:anchorId="570CD809">
                      <v:shape id="_x0000_i1037" type="#_x0000_t75" style="width:21.6pt;height:21.6pt">
                        <v:imagedata r:id="rId30" o:title=""/>
                      </v:shape>
                    </w:pict>
                  </w:r>
                </w:p>
              </w:tc>
              <w:tc>
                <w:tcPr>
                  <w:tcW w:w="300" w:type="dxa"/>
                  <w:tcMar>
                    <w:top w:w="0" w:type="dxa"/>
                    <w:left w:w="0" w:type="dxa"/>
                    <w:bottom w:w="0" w:type="dxa"/>
                    <w:right w:w="0" w:type="dxa"/>
                  </w:tcMar>
                </w:tcPr>
                <w:p w14:paraId="4A45E271" w14:textId="77777777" w:rsidR="008661A1" w:rsidRDefault="008661A1">
                  <w:pPr>
                    <w:rPr>
                      <w:sz w:val="2"/>
                    </w:rPr>
                  </w:pPr>
                </w:p>
              </w:tc>
              <w:tc>
                <w:tcPr>
                  <w:tcW w:w="7300" w:type="dxa"/>
                  <w:vMerge/>
                  <w:tcMar>
                    <w:top w:w="0" w:type="dxa"/>
                    <w:left w:w="0" w:type="dxa"/>
                    <w:bottom w:w="0" w:type="dxa"/>
                    <w:right w:w="0" w:type="dxa"/>
                  </w:tcMar>
                </w:tcPr>
                <w:p w14:paraId="760CEE80" w14:textId="77777777" w:rsidR="008661A1" w:rsidRDefault="008661A1"/>
              </w:tc>
            </w:tr>
            <w:tr w:rsidR="008661A1" w14:paraId="121844C9" w14:textId="77777777">
              <w:trPr>
                <w:trHeight w:val="45"/>
              </w:trPr>
              <w:tc>
                <w:tcPr>
                  <w:tcW w:w="400" w:type="dxa"/>
                  <w:tcMar>
                    <w:top w:w="0" w:type="dxa"/>
                    <w:left w:w="0" w:type="dxa"/>
                    <w:bottom w:w="0" w:type="dxa"/>
                    <w:right w:w="0" w:type="dxa"/>
                  </w:tcMar>
                </w:tcPr>
                <w:p w14:paraId="0A332305" w14:textId="77777777" w:rsidR="008661A1" w:rsidRDefault="008661A1">
                  <w:pPr>
                    <w:rPr>
                      <w:sz w:val="2"/>
                    </w:rPr>
                  </w:pPr>
                </w:p>
              </w:tc>
              <w:tc>
                <w:tcPr>
                  <w:tcW w:w="300" w:type="dxa"/>
                  <w:tcMar>
                    <w:top w:w="0" w:type="dxa"/>
                    <w:left w:w="0" w:type="dxa"/>
                    <w:bottom w:w="0" w:type="dxa"/>
                    <w:right w:w="0" w:type="dxa"/>
                  </w:tcMar>
                </w:tcPr>
                <w:p w14:paraId="66D3395A" w14:textId="77777777" w:rsidR="008661A1" w:rsidRDefault="008661A1">
                  <w:pPr>
                    <w:rPr>
                      <w:sz w:val="2"/>
                    </w:rPr>
                  </w:pPr>
                </w:p>
              </w:tc>
              <w:tc>
                <w:tcPr>
                  <w:tcW w:w="7300" w:type="dxa"/>
                  <w:vMerge/>
                  <w:tcMar>
                    <w:top w:w="0" w:type="dxa"/>
                    <w:left w:w="0" w:type="dxa"/>
                    <w:bottom w:w="0" w:type="dxa"/>
                    <w:right w:w="0" w:type="dxa"/>
                  </w:tcMar>
                </w:tcPr>
                <w:p w14:paraId="504C16EC" w14:textId="77777777" w:rsidR="008661A1" w:rsidRDefault="008661A1"/>
              </w:tc>
            </w:tr>
          </w:tbl>
          <w:p w14:paraId="48139FD2" w14:textId="77777777" w:rsidR="008661A1" w:rsidRDefault="008661A1">
            <w:pPr>
              <w:rPr>
                <w:sz w:val="2"/>
              </w:rPr>
            </w:pPr>
          </w:p>
        </w:tc>
      </w:tr>
    </w:tbl>
    <w:p w14:paraId="442DB8A2" w14:textId="77777777" w:rsidR="008661A1" w:rsidRDefault="00C511E8">
      <w:pPr>
        <w:spacing w:line="240" w:lineRule="exact"/>
      </w:pPr>
      <w:r>
        <w:t xml:space="preserve"> </w:t>
      </w:r>
    </w:p>
    <w:p w14:paraId="2910F89E" w14:textId="77777777" w:rsidR="008661A1" w:rsidRDefault="00C511E8">
      <w:pPr>
        <w:pStyle w:val="Titre2"/>
        <w:ind w:left="280"/>
        <w:rPr>
          <w:rFonts w:ascii="Trebuchet MS" w:eastAsia="Trebuchet MS" w:hAnsi="Trebuchet MS" w:cs="Trebuchet MS"/>
          <w:i w:val="0"/>
          <w:color w:val="000000"/>
          <w:sz w:val="24"/>
          <w:lang w:val="fr-FR"/>
        </w:rPr>
      </w:pPr>
      <w:bookmarkStart w:id="40" w:name="ArtL2_RC-2-A7.5"/>
      <w:bookmarkStart w:id="41" w:name="_Toc211610360"/>
      <w:bookmarkEnd w:id="40"/>
      <w:r>
        <w:rPr>
          <w:rFonts w:ascii="Trebuchet MS" w:eastAsia="Trebuchet MS" w:hAnsi="Trebuchet MS" w:cs="Trebuchet MS"/>
          <w:i w:val="0"/>
          <w:color w:val="000000"/>
          <w:sz w:val="24"/>
          <w:lang w:val="fr-FR"/>
        </w:rPr>
        <w:t>7.2 - Transmission sous support papier</w:t>
      </w:r>
      <w:bookmarkEnd w:id="41"/>
    </w:p>
    <w:p w14:paraId="0B1E901B" w14:textId="77777777" w:rsidR="008661A1" w:rsidRDefault="00C511E8">
      <w:pPr>
        <w:pStyle w:val="ParagrapheIndent2"/>
        <w:spacing w:line="232" w:lineRule="exact"/>
        <w:jc w:val="both"/>
        <w:rPr>
          <w:color w:val="000000"/>
          <w:lang w:val="fr-FR"/>
        </w:rPr>
        <w:sectPr w:rsidR="008661A1">
          <w:footerReference w:type="default" r:id="rId31"/>
          <w:pgSz w:w="11900" w:h="16840"/>
          <w:pgMar w:top="580" w:right="1140" w:bottom="580" w:left="1140" w:header="580" w:footer="580" w:gutter="0"/>
          <w:cols w:space="708"/>
        </w:sectPr>
      </w:pPr>
      <w:r>
        <w:rPr>
          <w:color w:val="000000"/>
          <w:lang w:val="fr-FR"/>
        </w:rPr>
        <w:t>La transmission des plis par voie électronique est imposée pour cette consultation. Par conséquent, la transmission par voie papier n'est pas autorisée.</w:t>
      </w:r>
      <w:r>
        <w:rPr>
          <w:color w:val="000000"/>
          <w:lang w:val="fr-FR"/>
        </w:rPr>
        <w:cr/>
      </w:r>
    </w:p>
    <w:p w14:paraId="2E8B12F5"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42" w:name="ArtL1_RC-2-A9"/>
      <w:bookmarkStart w:id="43" w:name="_Toc211610361"/>
      <w:bookmarkEnd w:id="42"/>
      <w:r>
        <w:rPr>
          <w:rFonts w:ascii="Trebuchet MS" w:eastAsia="Trebuchet MS" w:hAnsi="Trebuchet MS" w:cs="Trebuchet MS"/>
          <w:color w:val="FFFFFF"/>
          <w:sz w:val="28"/>
          <w:lang w:val="fr-FR"/>
        </w:rPr>
        <w:lastRenderedPageBreak/>
        <w:t>8 - Examen des candidatures et des offres</w:t>
      </w:r>
      <w:bookmarkEnd w:id="43"/>
    </w:p>
    <w:p w14:paraId="28630EDB" w14:textId="77777777" w:rsidR="008661A1" w:rsidRDefault="00C511E8">
      <w:pPr>
        <w:spacing w:line="60" w:lineRule="exact"/>
        <w:rPr>
          <w:sz w:val="6"/>
        </w:rPr>
      </w:pPr>
      <w:r>
        <w:t xml:space="preserve"> </w:t>
      </w:r>
    </w:p>
    <w:p w14:paraId="7B3DB6D4" w14:textId="77777777" w:rsidR="008661A1" w:rsidRPr="008D2670" w:rsidRDefault="00C511E8">
      <w:pPr>
        <w:pStyle w:val="Titre2"/>
        <w:ind w:left="280"/>
        <w:rPr>
          <w:rFonts w:ascii="Trebuchet MS" w:eastAsia="Trebuchet MS" w:hAnsi="Trebuchet MS" w:cs="Trebuchet MS"/>
          <w:i w:val="0"/>
          <w:color w:val="000000" w:themeColor="text1"/>
          <w:sz w:val="24"/>
          <w:lang w:val="fr-FR"/>
        </w:rPr>
      </w:pPr>
      <w:bookmarkStart w:id="44" w:name="ArtL2_RC-2-A9.1"/>
      <w:bookmarkStart w:id="45" w:name="_Toc211610362"/>
      <w:bookmarkEnd w:id="44"/>
      <w:r w:rsidRPr="008D2670">
        <w:rPr>
          <w:rFonts w:ascii="Trebuchet MS" w:eastAsia="Trebuchet MS" w:hAnsi="Trebuchet MS" w:cs="Trebuchet MS"/>
          <w:i w:val="0"/>
          <w:color w:val="000000" w:themeColor="text1"/>
          <w:sz w:val="24"/>
          <w:lang w:val="fr-FR"/>
        </w:rPr>
        <w:t>8.1 - Sélection des candidatures</w:t>
      </w:r>
      <w:bookmarkEnd w:id="45"/>
    </w:p>
    <w:p w14:paraId="7186474C" w14:textId="3F8A3C94" w:rsidR="00512156" w:rsidRDefault="00512156" w:rsidP="00512156">
      <w:pPr>
        <w:pStyle w:val="ParagrapheIndent2"/>
        <w:spacing w:after="240" w:line="232" w:lineRule="exact"/>
        <w:jc w:val="both"/>
        <w:rPr>
          <w:color w:val="000000"/>
          <w:lang w:val="fr-FR"/>
        </w:rPr>
      </w:pPr>
      <w:r>
        <w:rPr>
          <w:color w:val="000000"/>
          <w:lang w:val="fr-FR"/>
        </w:rPr>
        <w:t xml:space="preserve">Avant de procéder à l'examen des candidatures, s'il apparaît que des pièces du dossier de candidature sont manquantes ou incomplètes, le pouvoir adjudicateur peut décider de demander à tous les candidats concernés de produire ou compléter ces pièces dans un délai maximum de </w:t>
      </w:r>
      <w:r w:rsidR="00D82317">
        <w:rPr>
          <w:color w:val="000000"/>
          <w:lang w:val="fr-FR"/>
        </w:rPr>
        <w:t>8</w:t>
      </w:r>
      <w:r>
        <w:rPr>
          <w:color w:val="000000"/>
          <w:lang w:val="fr-FR"/>
        </w:rPr>
        <w:t xml:space="preserve"> jours.</w:t>
      </w:r>
    </w:p>
    <w:p w14:paraId="54011235" w14:textId="7E0A52B9" w:rsidR="008661A1" w:rsidRPr="00C72C81" w:rsidRDefault="00512156" w:rsidP="00C72C81">
      <w:pPr>
        <w:pStyle w:val="ParagrapheIndent2"/>
        <w:spacing w:after="240" w:line="232" w:lineRule="exact"/>
        <w:jc w:val="both"/>
        <w:rPr>
          <w:color w:val="000000"/>
          <w:lang w:val="fr-FR"/>
        </w:rPr>
      </w:pPr>
      <w:r>
        <w:rPr>
          <w:color w:val="000000"/>
          <w:lang w:val="fr-FR"/>
        </w:rPr>
        <w:t>Les candidatures conformes et recevables seront examinées, à partir des seuls renseignements et documents exigés dans le cadre de cette consultation, pour évaluer leur situation juridique ainsi que leurs capacités professionnelles, techniques et financières.</w:t>
      </w:r>
      <w:r w:rsidR="00C511E8">
        <w:t xml:space="preserve"> </w:t>
      </w:r>
    </w:p>
    <w:p w14:paraId="4E9BB5EB" w14:textId="77777777" w:rsidR="008661A1" w:rsidRDefault="00C511E8">
      <w:pPr>
        <w:pStyle w:val="Titre2"/>
        <w:ind w:left="280"/>
        <w:rPr>
          <w:rFonts w:ascii="Trebuchet MS" w:eastAsia="Trebuchet MS" w:hAnsi="Trebuchet MS" w:cs="Trebuchet MS"/>
          <w:i w:val="0"/>
          <w:color w:val="000000"/>
          <w:sz w:val="24"/>
          <w:lang w:val="fr-FR"/>
        </w:rPr>
      </w:pPr>
      <w:bookmarkStart w:id="46" w:name="ArtL2_RC-2-A9.3"/>
      <w:bookmarkStart w:id="47" w:name="_Toc211610363"/>
      <w:bookmarkEnd w:id="46"/>
      <w:r>
        <w:rPr>
          <w:rFonts w:ascii="Trebuchet MS" w:eastAsia="Trebuchet MS" w:hAnsi="Trebuchet MS" w:cs="Trebuchet MS"/>
          <w:i w:val="0"/>
          <w:color w:val="000000"/>
          <w:sz w:val="24"/>
          <w:lang w:val="fr-FR"/>
        </w:rPr>
        <w:t>8.2 - Attribution des marchés</w:t>
      </w:r>
      <w:bookmarkEnd w:id="47"/>
    </w:p>
    <w:p w14:paraId="1C470301" w14:textId="77777777" w:rsidR="008544C4" w:rsidRDefault="008544C4" w:rsidP="008544C4">
      <w:pPr>
        <w:pStyle w:val="ParagrapheIndent2"/>
        <w:spacing w:line="232" w:lineRule="exact"/>
        <w:jc w:val="both"/>
        <w:rPr>
          <w:color w:val="000000"/>
          <w:lang w:val="fr-FR"/>
        </w:rPr>
      </w:pPr>
      <w:r>
        <w:rPr>
          <w:color w:val="000000"/>
          <w:lang w:val="fr-FR"/>
        </w:rPr>
        <w:t>Le jugement des offres sera effectué dans les conditions prévues aux articles L.2152-1 à L.2152-4, R. 2152-1 et R. 2152-2 du Code de la commande publique et donnera lieu à un classement des offres.</w:t>
      </w:r>
    </w:p>
    <w:p w14:paraId="6B4AFD93" w14:textId="77777777" w:rsidR="008544C4" w:rsidRDefault="008544C4" w:rsidP="008544C4">
      <w:pPr>
        <w:pStyle w:val="ParagrapheIndent2"/>
        <w:spacing w:line="232" w:lineRule="exact"/>
        <w:jc w:val="both"/>
        <w:rPr>
          <w:color w:val="000000"/>
          <w:lang w:val="fr-FR"/>
        </w:rPr>
      </w:pPr>
    </w:p>
    <w:p w14:paraId="36EEE3CB" w14:textId="77777777" w:rsidR="008544C4" w:rsidRDefault="008544C4" w:rsidP="008544C4">
      <w:pPr>
        <w:pStyle w:val="ParagrapheIndent2"/>
        <w:spacing w:line="232" w:lineRule="exact"/>
        <w:jc w:val="both"/>
        <w:rPr>
          <w:color w:val="000000"/>
          <w:lang w:val="fr-FR"/>
        </w:rPr>
      </w:pPr>
      <w:r>
        <w:rPr>
          <w:color w:val="000000"/>
          <w:lang w:val="fr-FR"/>
        </w:rPr>
        <w:t>L'attention des candidats est attirée sur le fait que toute offre irrégulière ou inacceptable pourra être régularisée pendant la négociation, et que seule une offre irrégulière pourra être régularisée en l'absence de négociation. En revanche, toute offre inappropriée sera systématiquement éliminée.</w:t>
      </w:r>
    </w:p>
    <w:p w14:paraId="05A5B219" w14:textId="77777777" w:rsidR="008544C4" w:rsidRDefault="008544C4" w:rsidP="008544C4">
      <w:pPr>
        <w:pStyle w:val="ParagrapheIndent2"/>
        <w:spacing w:line="232" w:lineRule="exact"/>
        <w:jc w:val="both"/>
        <w:rPr>
          <w:color w:val="000000"/>
          <w:lang w:val="fr-FR"/>
        </w:rPr>
      </w:pPr>
    </w:p>
    <w:p w14:paraId="40AE2A45" w14:textId="77777777" w:rsidR="008544C4" w:rsidRDefault="008544C4" w:rsidP="008544C4">
      <w:pPr>
        <w:pStyle w:val="ParagrapheIndent2"/>
        <w:spacing w:line="232" w:lineRule="exact"/>
        <w:jc w:val="both"/>
        <w:rPr>
          <w:color w:val="000000"/>
          <w:lang w:val="fr-FR"/>
        </w:rPr>
      </w:pPr>
      <w:r>
        <w:rPr>
          <w:color w:val="000000"/>
          <w:lang w:val="fr-FR"/>
        </w:rPr>
        <w:t>Toute offre demeurant irrégulière pourra être régularisée dans un délai approprié.</w:t>
      </w:r>
    </w:p>
    <w:p w14:paraId="749873F4" w14:textId="77777777" w:rsidR="008544C4" w:rsidRDefault="008544C4" w:rsidP="008544C4">
      <w:pPr>
        <w:pStyle w:val="ParagrapheIndent2"/>
        <w:spacing w:line="232" w:lineRule="exact"/>
        <w:jc w:val="both"/>
        <w:rPr>
          <w:color w:val="000000"/>
          <w:lang w:val="fr-FR"/>
        </w:rPr>
      </w:pPr>
    </w:p>
    <w:p w14:paraId="17A53E25" w14:textId="77777777" w:rsidR="008544C4" w:rsidRDefault="008544C4" w:rsidP="008544C4">
      <w:pPr>
        <w:pStyle w:val="ParagrapheIndent2"/>
        <w:spacing w:after="240" w:line="232" w:lineRule="exact"/>
        <w:jc w:val="both"/>
        <w:rPr>
          <w:color w:val="000000"/>
          <w:lang w:val="fr-FR"/>
        </w:rPr>
      </w:pPr>
      <w:r>
        <w:rPr>
          <w:color w:val="000000"/>
          <w:lang w:val="fr-FR"/>
        </w:rPr>
        <w:t>La régularisation d'une offre pourra avoir lieu à condition qu'elle ne soit pas anormalement basse.</w:t>
      </w:r>
    </w:p>
    <w:p w14:paraId="394DD780" w14:textId="77777777" w:rsidR="008544C4" w:rsidRDefault="008544C4" w:rsidP="008544C4">
      <w:pPr>
        <w:pStyle w:val="ParagrapheIndent2"/>
        <w:spacing w:line="232" w:lineRule="exact"/>
        <w:jc w:val="both"/>
        <w:rPr>
          <w:color w:val="000000"/>
          <w:lang w:val="fr-FR"/>
        </w:rPr>
      </w:pPr>
      <w:r>
        <w:rPr>
          <w:color w:val="000000"/>
          <w:lang w:val="fr-FR"/>
        </w:rPr>
        <w:t>Les critères retenus pour le jugement des offres sont pondérés de la manière suivante :</w:t>
      </w:r>
    </w:p>
    <w:p w14:paraId="7BB85BE6" w14:textId="77777777" w:rsidR="008661A1" w:rsidRDefault="008661A1">
      <w:pPr>
        <w:pStyle w:val="ParagrapheIndent2"/>
        <w:spacing w:line="232" w:lineRule="exact"/>
        <w:jc w:val="both"/>
        <w:rPr>
          <w:color w:val="000000"/>
          <w:lang w:val="fr-FR"/>
        </w:rPr>
        <w:sectPr w:rsidR="008661A1">
          <w:footerReference w:type="default" r:id="rId32"/>
          <w:pgSz w:w="11900" w:h="16840"/>
          <w:pgMar w:top="580" w:right="1140" w:bottom="580" w:left="1140" w:header="580" w:footer="580" w:gutter="0"/>
          <w:cols w:space="708"/>
        </w:sectPr>
      </w:pPr>
    </w:p>
    <w:tbl>
      <w:tblPr>
        <w:tblW w:w="0" w:type="auto"/>
        <w:tblLayout w:type="fixed"/>
        <w:tblLook w:val="04A0" w:firstRow="1" w:lastRow="0" w:firstColumn="1" w:lastColumn="0" w:noHBand="0" w:noVBand="1"/>
      </w:tblPr>
      <w:tblGrid>
        <w:gridCol w:w="7800"/>
        <w:gridCol w:w="1800"/>
      </w:tblGrid>
      <w:tr w:rsidR="008661A1" w14:paraId="347F104B" w14:textId="77777777" w:rsidTr="00294606">
        <w:trPr>
          <w:trHeight w:val="292"/>
        </w:trPr>
        <w:tc>
          <w:tcPr>
            <w:tcW w:w="78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6AAA8315" w14:textId="77777777" w:rsidR="008661A1" w:rsidRDefault="00C511E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lastRenderedPageBreak/>
              <w:t>Critères</w:t>
            </w:r>
          </w:p>
        </w:tc>
        <w:tc>
          <w:tcPr>
            <w:tcW w:w="1800" w:type="dxa"/>
            <w:tcBorders>
              <w:top w:val="single" w:sz="2" w:space="0" w:color="000000"/>
              <w:left w:val="single" w:sz="2" w:space="0" w:color="000000"/>
              <w:right w:val="single" w:sz="2" w:space="0" w:color="000000"/>
            </w:tcBorders>
            <w:shd w:val="clear" w:color="auto" w:fill="548DD4" w:themeFill="text2" w:themeFillTint="99"/>
            <w:tcMar>
              <w:top w:w="0" w:type="dxa"/>
              <w:left w:w="0" w:type="dxa"/>
              <w:bottom w:w="0" w:type="dxa"/>
              <w:right w:w="0" w:type="dxa"/>
            </w:tcMar>
          </w:tcPr>
          <w:p w14:paraId="2A73B8A3" w14:textId="77777777" w:rsidR="008661A1" w:rsidRDefault="00C511E8">
            <w:pPr>
              <w:spacing w:before="40"/>
              <w:jc w:val="center"/>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Pondération</w:t>
            </w:r>
          </w:p>
        </w:tc>
      </w:tr>
      <w:tr w:rsidR="008661A1" w14:paraId="63BC0EED"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9B6381B" w14:textId="77777777" w:rsidR="001F71F8" w:rsidRDefault="001F71F8" w:rsidP="00EC25BB">
            <w:pPr>
              <w:spacing w:before="80" w:after="20"/>
              <w:ind w:left="80" w:right="80"/>
              <w:jc w:val="both"/>
              <w:rPr>
                <w:rFonts w:ascii="Trebuchet MS" w:eastAsia="Trebuchet MS" w:hAnsi="Trebuchet MS" w:cs="Trebuchet MS"/>
                <w:color w:val="000000"/>
                <w:sz w:val="20"/>
                <w:lang w:val="fr-FR"/>
              </w:rPr>
            </w:pPr>
          </w:p>
          <w:p w14:paraId="22AAEFBA" w14:textId="4D6885E2" w:rsidR="008661A1" w:rsidRDefault="00C511E8" w:rsidP="00EC25BB">
            <w:pPr>
              <w:spacing w:before="80" w:after="20"/>
              <w:ind w:left="80" w:right="80"/>
              <w:jc w:val="both"/>
              <w:rPr>
                <w:rFonts w:ascii="Trebuchet MS" w:eastAsia="Trebuchet MS" w:hAnsi="Trebuchet MS" w:cs="Trebuchet MS"/>
                <w:color w:val="000000"/>
                <w:sz w:val="20"/>
                <w:lang w:val="fr-FR"/>
              </w:rPr>
            </w:pPr>
            <w:r w:rsidRPr="001F71F8">
              <w:rPr>
                <w:rFonts w:ascii="Trebuchet MS" w:eastAsia="Trebuchet MS" w:hAnsi="Trebuchet MS" w:cs="Trebuchet MS"/>
                <w:b/>
                <w:bCs/>
                <w:color w:val="000000"/>
                <w:sz w:val="20"/>
                <w:lang w:val="fr-FR"/>
              </w:rPr>
              <w:t>1-Prix des prestations</w:t>
            </w:r>
            <w:r w:rsidR="006F388D">
              <w:rPr>
                <w:rFonts w:ascii="Trebuchet MS" w:eastAsia="Trebuchet MS" w:hAnsi="Trebuchet MS" w:cs="Trebuchet MS"/>
                <w:color w:val="000000"/>
                <w:sz w:val="20"/>
                <w:lang w:val="fr-FR"/>
              </w:rPr>
              <w:t>, à la lecture du montant indiqué à l’Acte d’Engagement, le forfait provisoire de rémunération du MOE</w:t>
            </w:r>
            <w:r w:rsidR="000447BD">
              <w:rPr>
                <w:rFonts w:ascii="Trebuchet MS" w:eastAsia="Trebuchet MS" w:hAnsi="Trebuchet MS" w:cs="Trebuchet MS"/>
                <w:color w:val="000000"/>
                <w:sz w:val="20"/>
                <w:lang w:val="fr-FR"/>
              </w:rPr>
              <w:t>, toutes missions incluses</w:t>
            </w:r>
          </w:p>
          <w:p w14:paraId="09A0E73D" w14:textId="3058620C" w:rsidR="001F71F8" w:rsidRDefault="001F71F8" w:rsidP="00EC25BB">
            <w:pPr>
              <w:spacing w:before="80" w:after="20"/>
              <w:ind w:left="80" w:right="80"/>
              <w:jc w:val="both"/>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CD3C867" w14:textId="3D8260DC" w:rsidR="008661A1" w:rsidRDefault="006F388D">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3</w:t>
            </w:r>
            <w:r w:rsidR="00C511E8">
              <w:rPr>
                <w:rFonts w:ascii="Trebuchet MS" w:eastAsia="Trebuchet MS" w:hAnsi="Trebuchet MS" w:cs="Trebuchet MS"/>
                <w:color w:val="000000"/>
                <w:sz w:val="20"/>
                <w:lang w:val="fr-FR"/>
              </w:rPr>
              <w:t>0.0 %</w:t>
            </w:r>
          </w:p>
        </w:tc>
      </w:tr>
      <w:tr w:rsidR="008661A1" w14:paraId="170CFC14"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16140BD0" w14:textId="77777777" w:rsidR="001F71F8" w:rsidRDefault="001F71F8" w:rsidP="00EC25BB">
            <w:pPr>
              <w:spacing w:before="80" w:after="20"/>
              <w:ind w:left="80" w:right="80"/>
              <w:jc w:val="both"/>
              <w:rPr>
                <w:rFonts w:ascii="Trebuchet MS" w:eastAsia="Trebuchet MS" w:hAnsi="Trebuchet MS" w:cs="Trebuchet MS"/>
                <w:b/>
                <w:bCs/>
                <w:color w:val="000000"/>
                <w:sz w:val="20"/>
                <w:lang w:val="fr-FR"/>
              </w:rPr>
            </w:pPr>
          </w:p>
          <w:p w14:paraId="2ECD3020" w14:textId="7EF19CA9" w:rsidR="008661A1" w:rsidRDefault="00C511E8" w:rsidP="00EC25BB">
            <w:pPr>
              <w:spacing w:before="80" w:after="20"/>
              <w:ind w:left="80" w:right="80"/>
              <w:jc w:val="both"/>
              <w:rPr>
                <w:rFonts w:ascii="Trebuchet MS" w:eastAsia="Trebuchet MS" w:hAnsi="Trebuchet MS" w:cs="Trebuchet MS"/>
                <w:color w:val="000000"/>
                <w:sz w:val="20"/>
                <w:lang w:val="fr-FR"/>
              </w:rPr>
            </w:pPr>
            <w:r w:rsidRPr="001F71F8">
              <w:rPr>
                <w:rFonts w:ascii="Trebuchet MS" w:eastAsia="Trebuchet MS" w:hAnsi="Trebuchet MS" w:cs="Trebuchet MS"/>
                <w:b/>
                <w:bCs/>
                <w:color w:val="000000"/>
                <w:sz w:val="20"/>
                <w:lang w:val="fr-FR"/>
              </w:rPr>
              <w:t>2-Valeur technique</w:t>
            </w:r>
            <w:r w:rsidR="006F388D">
              <w:rPr>
                <w:rFonts w:ascii="Trebuchet MS" w:eastAsia="Trebuchet MS" w:hAnsi="Trebuchet MS" w:cs="Trebuchet MS"/>
                <w:color w:val="000000"/>
                <w:sz w:val="20"/>
                <w:lang w:val="fr-FR"/>
              </w:rPr>
              <w:t>, à la lecture du cadre de mémoire justificatif dûment complété et décomposé comme suit</w:t>
            </w:r>
            <w:r w:rsidR="00294606">
              <w:rPr>
                <w:rFonts w:ascii="Trebuchet MS" w:eastAsia="Trebuchet MS" w:hAnsi="Trebuchet MS" w:cs="Trebuchet MS"/>
                <w:color w:val="000000"/>
                <w:sz w:val="20"/>
                <w:lang w:val="fr-FR"/>
              </w:rPr>
              <w:t> :</w:t>
            </w:r>
          </w:p>
          <w:p w14:paraId="563E5CEC" w14:textId="77777777" w:rsidR="001F71F8" w:rsidRDefault="001F71F8" w:rsidP="00EC25BB">
            <w:pPr>
              <w:spacing w:before="80" w:after="20"/>
              <w:ind w:left="80" w:right="80"/>
              <w:jc w:val="both"/>
              <w:rPr>
                <w:rFonts w:ascii="Trebuchet MS" w:eastAsia="Trebuchet MS" w:hAnsi="Trebuchet MS" w:cs="Trebuchet MS"/>
                <w:color w:val="000000"/>
                <w:sz w:val="20"/>
                <w:lang w:val="fr-FR"/>
              </w:rPr>
            </w:pPr>
          </w:p>
          <w:p w14:paraId="7B89589E" w14:textId="634B42B8" w:rsidR="008E386E" w:rsidRPr="008E386E" w:rsidRDefault="00294606" w:rsidP="00EC25BB">
            <w:pPr>
              <w:spacing w:before="80" w:after="20"/>
              <w:ind w:left="80" w:right="80"/>
              <w:jc w:val="both"/>
              <w:rPr>
                <w:rFonts w:ascii="Trebuchet MS" w:eastAsia="Trebuchet MS" w:hAnsi="Trebuchet MS" w:cs="Trebuchet MS"/>
                <w:b/>
                <w:bCs/>
                <w:color w:val="000000"/>
                <w:sz w:val="20"/>
                <w:lang w:val="fr-FR"/>
              </w:rPr>
            </w:pPr>
            <w:r>
              <w:rPr>
                <w:rFonts w:ascii="Trebuchet MS" w:eastAsia="Trebuchet MS" w:hAnsi="Trebuchet MS" w:cs="Trebuchet MS"/>
                <w:color w:val="000000"/>
                <w:sz w:val="20"/>
                <w:lang w:val="fr-FR"/>
              </w:rPr>
              <w:t xml:space="preserve">2-1 </w:t>
            </w:r>
            <w:r w:rsidR="008E386E" w:rsidRPr="008E386E">
              <w:rPr>
                <w:rFonts w:ascii="Trebuchet MS" w:eastAsia="Trebuchet MS" w:hAnsi="Trebuchet MS" w:cs="Trebuchet MS"/>
                <w:b/>
                <w:bCs/>
                <w:color w:val="000000"/>
                <w:sz w:val="20"/>
                <w:lang w:val="fr-FR"/>
              </w:rPr>
              <w:t>Compréhension du projet</w:t>
            </w:r>
            <w:r w:rsidR="006F388D">
              <w:rPr>
                <w:rFonts w:ascii="Trebuchet MS" w:eastAsia="Trebuchet MS" w:hAnsi="Trebuchet MS" w:cs="Trebuchet MS"/>
                <w:b/>
                <w:bCs/>
                <w:color w:val="000000"/>
                <w:sz w:val="20"/>
                <w:lang w:val="fr-FR"/>
              </w:rPr>
              <w:t xml:space="preserve">, à la </w:t>
            </w:r>
            <w:r w:rsidR="006F388D" w:rsidRPr="00053A2B">
              <w:rPr>
                <w:rFonts w:ascii="Trebuchet MS" w:eastAsia="Trebuchet MS" w:hAnsi="Trebuchet MS" w:cs="Trebuchet MS"/>
                <w:b/>
                <w:bCs/>
                <w:color w:val="000000"/>
                <w:sz w:val="20"/>
                <w:lang w:val="fr-FR"/>
              </w:rPr>
              <w:t xml:space="preserve">lecture de la note </w:t>
            </w:r>
            <w:r w:rsidR="00053A2B" w:rsidRPr="00053A2B">
              <w:rPr>
                <w:rFonts w:ascii="Trebuchet MS" w:eastAsia="Trebuchet MS" w:hAnsi="Trebuchet MS" w:cs="Trebuchet MS"/>
                <w:b/>
                <w:bCs/>
                <w:color w:val="000000"/>
                <w:sz w:val="20"/>
                <w:lang w:val="fr-FR"/>
              </w:rPr>
              <w:t>d’intention</w:t>
            </w:r>
            <w:r w:rsidR="006F388D" w:rsidRPr="00053A2B">
              <w:rPr>
                <w:rFonts w:ascii="Trebuchet MS" w:eastAsia="Trebuchet MS" w:hAnsi="Trebuchet MS" w:cs="Trebuchet MS"/>
                <w:b/>
                <w:bCs/>
                <w:color w:val="000000"/>
                <w:sz w:val="20"/>
                <w:lang w:val="fr-FR"/>
              </w:rPr>
              <w:t xml:space="preserve"> fournie</w:t>
            </w:r>
            <w:r w:rsidR="008E386E" w:rsidRPr="00053A2B">
              <w:rPr>
                <w:rFonts w:ascii="Trebuchet MS" w:eastAsia="Trebuchet MS" w:hAnsi="Trebuchet MS" w:cs="Trebuchet MS"/>
                <w:b/>
                <w:bCs/>
                <w:color w:val="000000"/>
                <w:sz w:val="20"/>
                <w:lang w:val="fr-FR"/>
              </w:rPr>
              <w:t> :</w:t>
            </w:r>
            <w:r w:rsidR="008E386E">
              <w:rPr>
                <w:rFonts w:ascii="Trebuchet MS" w:eastAsia="Trebuchet MS" w:hAnsi="Trebuchet MS" w:cs="Trebuchet MS"/>
                <w:b/>
                <w:bCs/>
                <w:color w:val="000000"/>
                <w:sz w:val="20"/>
                <w:lang w:val="fr-FR"/>
              </w:rPr>
              <w:t xml:space="preserve"> </w:t>
            </w:r>
            <w:r w:rsidR="008C0F4A">
              <w:rPr>
                <w:rFonts w:ascii="Trebuchet MS" w:eastAsia="Trebuchet MS" w:hAnsi="Trebuchet MS" w:cs="Trebuchet MS"/>
                <w:b/>
                <w:bCs/>
                <w:color w:val="000000"/>
                <w:sz w:val="20"/>
                <w:lang w:val="fr-FR"/>
              </w:rPr>
              <w:t>20</w:t>
            </w:r>
            <w:r w:rsidR="008E386E">
              <w:rPr>
                <w:rFonts w:ascii="Trebuchet MS" w:eastAsia="Trebuchet MS" w:hAnsi="Trebuchet MS" w:cs="Trebuchet MS"/>
                <w:b/>
                <w:bCs/>
                <w:color w:val="000000"/>
                <w:sz w:val="20"/>
                <w:lang w:val="fr-FR"/>
              </w:rPr>
              <w:t xml:space="preserve"> %</w:t>
            </w:r>
          </w:p>
          <w:p w14:paraId="5F19A8AC" w14:textId="77777777" w:rsidR="008E386E" w:rsidRPr="008E386E" w:rsidRDefault="008E386E" w:rsidP="00EC25BB">
            <w:pPr>
              <w:numPr>
                <w:ilvl w:val="0"/>
                <w:numId w:val="6"/>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Analyse du contexte patrimonial et réglementaire</w:t>
            </w:r>
          </w:p>
          <w:p w14:paraId="7668B150" w14:textId="77777777" w:rsidR="008E386E" w:rsidRPr="008E386E" w:rsidRDefault="008E386E" w:rsidP="00EC25BB">
            <w:pPr>
              <w:numPr>
                <w:ilvl w:val="0"/>
                <w:numId w:val="6"/>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Enjeux liés à l’accueil du public dans un ERP classé</w:t>
            </w:r>
          </w:p>
          <w:p w14:paraId="29673A4F" w14:textId="77777777" w:rsidR="008E386E" w:rsidRDefault="008E386E" w:rsidP="00EC25BB">
            <w:pPr>
              <w:numPr>
                <w:ilvl w:val="0"/>
                <w:numId w:val="6"/>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Contraintes techniques et fonctionnelles identifiées</w:t>
            </w:r>
          </w:p>
          <w:p w14:paraId="09204B2A" w14:textId="77777777" w:rsidR="001F71F8" w:rsidRDefault="001F71F8" w:rsidP="00EC25BB">
            <w:pPr>
              <w:spacing w:before="80" w:after="20"/>
              <w:ind w:left="80" w:right="80"/>
              <w:jc w:val="both"/>
              <w:rPr>
                <w:rFonts w:ascii="Trebuchet MS" w:eastAsia="Trebuchet MS" w:hAnsi="Trebuchet MS" w:cs="Trebuchet MS"/>
                <w:b/>
                <w:bCs/>
                <w:color w:val="000000"/>
                <w:sz w:val="20"/>
                <w:lang w:val="fr-FR"/>
              </w:rPr>
            </w:pPr>
          </w:p>
          <w:p w14:paraId="7834A011" w14:textId="08E6025A" w:rsidR="008E386E" w:rsidRPr="008E386E" w:rsidRDefault="008E386E" w:rsidP="00EC25BB">
            <w:pPr>
              <w:spacing w:before="80" w:after="20"/>
              <w:ind w:left="80" w:right="80"/>
              <w:jc w:val="both"/>
              <w:rPr>
                <w:rFonts w:ascii="Trebuchet MS" w:eastAsia="Trebuchet MS" w:hAnsi="Trebuchet MS" w:cs="Trebuchet MS"/>
                <w:b/>
                <w:bCs/>
                <w:color w:val="000000"/>
                <w:sz w:val="20"/>
                <w:lang w:val="fr-FR"/>
              </w:rPr>
            </w:pPr>
            <w:r w:rsidRPr="008E386E">
              <w:rPr>
                <w:rFonts w:ascii="Trebuchet MS" w:eastAsia="Trebuchet MS" w:hAnsi="Trebuchet MS" w:cs="Trebuchet MS"/>
                <w:b/>
                <w:bCs/>
                <w:color w:val="000000"/>
                <w:sz w:val="20"/>
                <w:lang w:val="fr-FR"/>
              </w:rPr>
              <w:t>2</w:t>
            </w:r>
            <w:r>
              <w:rPr>
                <w:rFonts w:ascii="Trebuchet MS" w:eastAsia="Trebuchet MS" w:hAnsi="Trebuchet MS" w:cs="Trebuchet MS"/>
                <w:b/>
                <w:bCs/>
                <w:color w:val="000000"/>
                <w:sz w:val="20"/>
                <w:lang w:val="fr-FR"/>
              </w:rPr>
              <w:t>-2</w:t>
            </w:r>
            <w:r w:rsidRPr="008E386E">
              <w:rPr>
                <w:rFonts w:ascii="Trebuchet MS" w:eastAsia="Trebuchet MS" w:hAnsi="Trebuchet MS" w:cs="Trebuchet MS"/>
                <w:b/>
                <w:bCs/>
                <w:color w:val="000000"/>
                <w:sz w:val="20"/>
                <w:lang w:val="fr-FR"/>
              </w:rPr>
              <w:t xml:space="preserve"> </w:t>
            </w:r>
            <w:r w:rsidRPr="00053A2B">
              <w:rPr>
                <w:rFonts w:ascii="Trebuchet MS" w:eastAsia="Trebuchet MS" w:hAnsi="Trebuchet MS" w:cs="Trebuchet MS"/>
                <w:b/>
                <w:bCs/>
                <w:color w:val="000000"/>
                <w:sz w:val="20"/>
                <w:lang w:val="fr-FR"/>
              </w:rPr>
              <w:t>Proposition architecturale et technique</w:t>
            </w:r>
            <w:r w:rsidR="00053A2B" w:rsidRPr="00053A2B">
              <w:rPr>
                <w:rFonts w:ascii="Trebuchet MS" w:eastAsia="Trebuchet MS" w:hAnsi="Trebuchet MS" w:cs="Trebuchet MS"/>
                <w:b/>
                <w:bCs/>
                <w:color w:val="000000"/>
                <w:sz w:val="20"/>
                <w:lang w:val="fr-FR"/>
              </w:rPr>
              <w:t xml:space="preserve"> à l</w:t>
            </w:r>
            <w:r w:rsidR="00026D23">
              <w:rPr>
                <w:rFonts w:ascii="Trebuchet MS" w:eastAsia="Trebuchet MS" w:hAnsi="Trebuchet MS" w:cs="Trebuchet MS"/>
                <w:b/>
                <w:bCs/>
                <w:color w:val="000000"/>
                <w:sz w:val="20"/>
                <w:lang w:val="fr-FR"/>
              </w:rPr>
              <w:t>a lecture</w:t>
            </w:r>
            <w:r w:rsidR="00053A2B" w:rsidRPr="00053A2B">
              <w:rPr>
                <w:rFonts w:ascii="Trebuchet MS" w:eastAsia="Trebuchet MS" w:hAnsi="Trebuchet MS" w:cs="Trebuchet MS"/>
                <w:b/>
                <w:bCs/>
                <w:color w:val="000000"/>
                <w:sz w:val="20"/>
                <w:lang w:val="fr-FR"/>
              </w:rPr>
              <w:t xml:space="preserve"> de l’illustration</w:t>
            </w:r>
            <w:r w:rsidR="00053A2B">
              <w:rPr>
                <w:rFonts w:ascii="Trebuchet MS" w:eastAsia="Trebuchet MS" w:hAnsi="Trebuchet MS" w:cs="Trebuchet MS"/>
                <w:b/>
                <w:bCs/>
                <w:color w:val="000000"/>
                <w:sz w:val="20"/>
                <w:lang w:val="fr-FR"/>
              </w:rPr>
              <w:t xml:space="preserve"> à valeur d’intention</w:t>
            </w:r>
            <w:r w:rsidR="00026D23">
              <w:rPr>
                <w:rFonts w:ascii="Trebuchet MS" w:eastAsia="Trebuchet MS" w:hAnsi="Trebuchet MS" w:cs="Trebuchet MS"/>
                <w:b/>
                <w:bCs/>
                <w:color w:val="000000"/>
                <w:sz w:val="20"/>
                <w:lang w:val="fr-FR"/>
              </w:rPr>
              <w:t xml:space="preserve"> fournie</w:t>
            </w:r>
            <w:r>
              <w:rPr>
                <w:rFonts w:ascii="Trebuchet MS" w:eastAsia="Trebuchet MS" w:hAnsi="Trebuchet MS" w:cs="Trebuchet MS"/>
                <w:b/>
                <w:bCs/>
                <w:color w:val="000000"/>
                <w:sz w:val="20"/>
                <w:lang w:val="fr-FR"/>
              </w:rPr>
              <w:t xml:space="preserve"> : </w:t>
            </w:r>
            <w:r w:rsidR="00DD7CCD">
              <w:rPr>
                <w:rFonts w:ascii="Trebuchet MS" w:eastAsia="Trebuchet MS" w:hAnsi="Trebuchet MS" w:cs="Trebuchet MS"/>
                <w:b/>
                <w:bCs/>
                <w:color w:val="000000"/>
                <w:sz w:val="20"/>
                <w:lang w:val="fr-FR"/>
              </w:rPr>
              <w:t>20</w:t>
            </w:r>
            <w:r>
              <w:rPr>
                <w:rFonts w:ascii="Trebuchet MS" w:eastAsia="Trebuchet MS" w:hAnsi="Trebuchet MS" w:cs="Trebuchet MS"/>
                <w:b/>
                <w:bCs/>
                <w:color w:val="000000"/>
                <w:sz w:val="20"/>
                <w:lang w:val="fr-FR"/>
              </w:rPr>
              <w:t>%</w:t>
            </w:r>
          </w:p>
          <w:p w14:paraId="38F32D2D" w14:textId="302FA115" w:rsidR="001F71F8" w:rsidRPr="00010946" w:rsidRDefault="00010946" w:rsidP="00010946">
            <w:pPr>
              <w:numPr>
                <w:ilvl w:val="0"/>
                <w:numId w:val="7"/>
              </w:numPr>
              <w:spacing w:before="80" w:after="20"/>
              <w:ind w:right="80"/>
              <w:jc w:val="both"/>
              <w:rPr>
                <w:rFonts w:ascii="Trebuchet MS" w:eastAsia="Trebuchet MS" w:hAnsi="Trebuchet MS" w:cs="Trebuchet MS"/>
                <w:b/>
                <w:bCs/>
                <w:color w:val="000000"/>
                <w:sz w:val="20"/>
                <w:lang w:val="fr-FR"/>
              </w:rPr>
            </w:pPr>
            <w:r>
              <w:rPr>
                <w:rFonts w:ascii="Trebuchet MS" w:eastAsia="Trebuchet MS" w:hAnsi="Trebuchet MS" w:cs="Trebuchet MS"/>
                <w:color w:val="000000"/>
                <w:sz w:val="20"/>
                <w:lang w:val="fr-FR"/>
              </w:rPr>
              <w:t>Approche patrimoniale</w:t>
            </w:r>
          </w:p>
          <w:p w14:paraId="6D3622D5" w14:textId="44057F01" w:rsidR="00010946" w:rsidRPr="00010946" w:rsidRDefault="00010946" w:rsidP="00010946">
            <w:pPr>
              <w:numPr>
                <w:ilvl w:val="0"/>
                <w:numId w:val="7"/>
              </w:numPr>
              <w:spacing w:before="80" w:after="20"/>
              <w:ind w:right="80"/>
              <w:jc w:val="both"/>
              <w:rPr>
                <w:rFonts w:ascii="Trebuchet MS" w:eastAsia="Trebuchet MS" w:hAnsi="Trebuchet MS" w:cs="Trebuchet MS"/>
                <w:b/>
                <w:bCs/>
                <w:color w:val="000000"/>
                <w:sz w:val="20"/>
                <w:lang w:val="fr-FR"/>
              </w:rPr>
            </w:pPr>
            <w:r>
              <w:rPr>
                <w:rFonts w:ascii="Trebuchet MS" w:eastAsia="Trebuchet MS" w:hAnsi="Trebuchet MS" w:cs="Trebuchet MS"/>
                <w:color w:val="000000"/>
                <w:sz w:val="20"/>
                <w:lang w:val="fr-FR"/>
              </w:rPr>
              <w:t>Vision fonctionnelle</w:t>
            </w:r>
          </w:p>
          <w:p w14:paraId="77EC14CA" w14:textId="77777777" w:rsidR="00010946" w:rsidRDefault="00010946" w:rsidP="00010946">
            <w:pPr>
              <w:spacing w:before="80" w:after="20"/>
              <w:ind w:left="720" w:right="80"/>
              <w:jc w:val="both"/>
              <w:rPr>
                <w:rFonts w:ascii="Trebuchet MS" w:eastAsia="Trebuchet MS" w:hAnsi="Trebuchet MS" w:cs="Trebuchet MS"/>
                <w:b/>
                <w:bCs/>
                <w:color w:val="000000"/>
                <w:sz w:val="20"/>
                <w:lang w:val="fr-FR"/>
              </w:rPr>
            </w:pPr>
          </w:p>
          <w:p w14:paraId="106864CD" w14:textId="45089EF1" w:rsidR="008E386E" w:rsidRPr="008E386E" w:rsidRDefault="008E386E" w:rsidP="00010946">
            <w:pPr>
              <w:numPr>
                <w:ilvl w:val="1"/>
                <w:numId w:val="27"/>
              </w:numPr>
              <w:spacing w:before="80" w:after="20"/>
              <w:ind w:right="80"/>
              <w:jc w:val="both"/>
              <w:rPr>
                <w:rFonts w:ascii="Trebuchet MS" w:eastAsia="Trebuchet MS" w:hAnsi="Trebuchet MS" w:cs="Trebuchet MS"/>
                <w:b/>
                <w:bCs/>
                <w:color w:val="000000"/>
                <w:sz w:val="20"/>
                <w:lang w:val="fr-FR"/>
              </w:rPr>
            </w:pPr>
            <w:r w:rsidRPr="008E386E">
              <w:rPr>
                <w:rFonts w:ascii="Trebuchet MS" w:eastAsia="Trebuchet MS" w:hAnsi="Trebuchet MS" w:cs="Trebuchet MS"/>
                <w:b/>
                <w:bCs/>
                <w:color w:val="000000"/>
                <w:sz w:val="20"/>
                <w:lang w:val="fr-FR"/>
              </w:rPr>
              <w:t>Organisation et moyens</w:t>
            </w:r>
            <w:r>
              <w:rPr>
                <w:rFonts w:ascii="Trebuchet MS" w:eastAsia="Trebuchet MS" w:hAnsi="Trebuchet MS" w:cs="Trebuchet MS"/>
                <w:b/>
                <w:bCs/>
                <w:color w:val="000000"/>
                <w:sz w:val="20"/>
                <w:lang w:val="fr-FR"/>
              </w:rPr>
              <w:t> : 10%</w:t>
            </w:r>
          </w:p>
          <w:p w14:paraId="2CBE468A" w14:textId="5012BC84" w:rsidR="001F71F8" w:rsidRDefault="008E386E" w:rsidP="00010946">
            <w:pPr>
              <w:numPr>
                <w:ilvl w:val="0"/>
                <w:numId w:val="8"/>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Composition de l’équipe dédiée (CV, rôles, disponibilité)</w:t>
            </w:r>
            <w:r w:rsidR="00010946">
              <w:rPr>
                <w:rFonts w:ascii="Trebuchet MS" w:eastAsia="Trebuchet MS" w:hAnsi="Trebuchet MS" w:cs="Trebuchet MS"/>
                <w:color w:val="000000"/>
                <w:sz w:val="20"/>
                <w:lang w:val="fr-FR"/>
              </w:rPr>
              <w:t xml:space="preserve">, avec a minima 1 </w:t>
            </w:r>
            <w:r w:rsidR="00C25FD5" w:rsidRPr="00010946">
              <w:rPr>
                <w:rFonts w:ascii="Trebuchet MS" w:eastAsia="Trebuchet MS" w:hAnsi="Trebuchet MS" w:cs="Trebuchet MS"/>
                <w:color w:val="000000"/>
                <w:sz w:val="20"/>
                <w:lang w:val="fr-FR"/>
              </w:rPr>
              <w:t>BE tous corps d’Etat</w:t>
            </w:r>
            <w:r w:rsidR="00010946">
              <w:rPr>
                <w:rFonts w:ascii="Trebuchet MS" w:eastAsia="Trebuchet MS" w:hAnsi="Trebuchet MS" w:cs="Trebuchet MS"/>
                <w:color w:val="000000"/>
                <w:sz w:val="20"/>
                <w:lang w:val="fr-FR"/>
              </w:rPr>
              <w:t xml:space="preserve">, </w:t>
            </w:r>
            <w:r w:rsidR="00C25FD5" w:rsidRPr="00010946">
              <w:rPr>
                <w:rFonts w:ascii="Trebuchet MS" w:eastAsia="Trebuchet MS" w:hAnsi="Trebuchet MS" w:cs="Trebuchet MS"/>
                <w:color w:val="000000"/>
                <w:sz w:val="20"/>
                <w:lang w:val="fr-FR"/>
              </w:rPr>
              <w:t>1 acousticien e</w:t>
            </w:r>
            <w:r w:rsidR="00FC4777" w:rsidRPr="00010946">
              <w:rPr>
                <w:rFonts w:ascii="Trebuchet MS" w:eastAsia="Trebuchet MS" w:hAnsi="Trebuchet MS" w:cs="Trebuchet MS"/>
                <w:color w:val="000000"/>
                <w:sz w:val="20"/>
                <w:lang w:val="fr-FR"/>
              </w:rPr>
              <w:t>t</w:t>
            </w:r>
            <w:r w:rsidR="00C25FD5" w:rsidRPr="00010946">
              <w:rPr>
                <w:rFonts w:ascii="Trebuchet MS" w:eastAsia="Trebuchet MS" w:hAnsi="Trebuchet MS" w:cs="Trebuchet MS"/>
                <w:color w:val="000000"/>
                <w:sz w:val="20"/>
                <w:lang w:val="fr-FR"/>
              </w:rPr>
              <w:t xml:space="preserve"> 1 économiste</w:t>
            </w:r>
          </w:p>
          <w:p w14:paraId="45593753" w14:textId="77777777" w:rsidR="00010946" w:rsidRPr="00010946" w:rsidRDefault="00010946" w:rsidP="00010946">
            <w:pPr>
              <w:spacing w:before="80" w:after="20"/>
              <w:ind w:left="720" w:right="80"/>
              <w:jc w:val="both"/>
              <w:rPr>
                <w:rFonts w:ascii="Trebuchet MS" w:eastAsia="Trebuchet MS" w:hAnsi="Trebuchet MS" w:cs="Trebuchet MS"/>
                <w:color w:val="000000"/>
                <w:sz w:val="20"/>
                <w:lang w:val="fr-FR"/>
              </w:rPr>
            </w:pPr>
          </w:p>
          <w:p w14:paraId="7925B98A" w14:textId="2E153AE9" w:rsidR="008E386E" w:rsidRPr="008E386E" w:rsidRDefault="008E386E" w:rsidP="00EC25BB">
            <w:pPr>
              <w:spacing w:before="80" w:after="20"/>
              <w:ind w:left="80" w:right="80"/>
              <w:jc w:val="both"/>
              <w:rPr>
                <w:rFonts w:ascii="Trebuchet MS" w:eastAsia="Trebuchet MS" w:hAnsi="Trebuchet MS" w:cs="Trebuchet MS"/>
                <w:b/>
                <w:bCs/>
                <w:color w:val="000000"/>
                <w:sz w:val="20"/>
                <w:lang w:val="fr-FR"/>
              </w:rPr>
            </w:pPr>
            <w:r>
              <w:rPr>
                <w:rFonts w:ascii="Trebuchet MS" w:eastAsia="Trebuchet MS" w:hAnsi="Trebuchet MS" w:cs="Trebuchet MS"/>
                <w:b/>
                <w:bCs/>
                <w:color w:val="000000"/>
                <w:sz w:val="20"/>
                <w:lang w:val="fr-FR"/>
              </w:rPr>
              <w:t>2-4</w:t>
            </w:r>
            <w:r w:rsidRPr="008E386E">
              <w:rPr>
                <w:rFonts w:ascii="Trebuchet MS" w:eastAsia="Trebuchet MS" w:hAnsi="Trebuchet MS" w:cs="Trebuchet MS"/>
                <w:b/>
                <w:bCs/>
                <w:color w:val="000000"/>
                <w:sz w:val="20"/>
                <w:lang w:val="fr-FR"/>
              </w:rPr>
              <w:t xml:space="preserve"> Planning et phasage</w:t>
            </w:r>
            <w:r>
              <w:rPr>
                <w:rFonts w:ascii="Trebuchet MS" w:eastAsia="Trebuchet MS" w:hAnsi="Trebuchet MS" w:cs="Trebuchet MS"/>
                <w:b/>
                <w:bCs/>
                <w:color w:val="000000"/>
                <w:sz w:val="20"/>
                <w:lang w:val="fr-FR"/>
              </w:rPr>
              <w:t xml:space="preserve"> : </w:t>
            </w:r>
            <w:r w:rsidR="006E0E3F">
              <w:rPr>
                <w:rFonts w:ascii="Trebuchet MS" w:eastAsia="Trebuchet MS" w:hAnsi="Trebuchet MS" w:cs="Trebuchet MS"/>
                <w:b/>
                <w:bCs/>
                <w:color w:val="000000"/>
                <w:sz w:val="20"/>
                <w:lang w:val="fr-FR"/>
              </w:rPr>
              <w:t>10</w:t>
            </w:r>
            <w:r>
              <w:rPr>
                <w:rFonts w:ascii="Trebuchet MS" w:eastAsia="Trebuchet MS" w:hAnsi="Trebuchet MS" w:cs="Trebuchet MS"/>
                <w:b/>
                <w:bCs/>
                <w:color w:val="000000"/>
                <w:sz w:val="20"/>
                <w:lang w:val="fr-FR"/>
              </w:rPr>
              <w:t>%</w:t>
            </w:r>
          </w:p>
          <w:p w14:paraId="374BD254" w14:textId="77777777" w:rsidR="008E386E" w:rsidRPr="008E386E" w:rsidRDefault="008E386E" w:rsidP="00EC25BB">
            <w:pPr>
              <w:numPr>
                <w:ilvl w:val="0"/>
                <w:numId w:val="9"/>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Calendrier prévisionnel réaliste</w:t>
            </w:r>
          </w:p>
          <w:p w14:paraId="72D0A945" w14:textId="77777777" w:rsidR="008E386E" w:rsidRPr="008E386E" w:rsidRDefault="008E386E" w:rsidP="00EC25BB">
            <w:pPr>
              <w:numPr>
                <w:ilvl w:val="0"/>
                <w:numId w:val="9"/>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Phasage des interventions en site occupé</w:t>
            </w:r>
          </w:p>
          <w:p w14:paraId="49FAA437" w14:textId="281CD8DC" w:rsidR="008E386E" w:rsidRPr="008E386E" w:rsidRDefault="008E386E" w:rsidP="00EC25BB">
            <w:pPr>
              <w:numPr>
                <w:ilvl w:val="0"/>
                <w:numId w:val="9"/>
              </w:numPr>
              <w:spacing w:before="80" w:after="20"/>
              <w:ind w:right="80"/>
              <w:jc w:val="both"/>
              <w:rPr>
                <w:rFonts w:ascii="Trebuchet MS" w:eastAsia="Trebuchet MS" w:hAnsi="Trebuchet MS" w:cs="Trebuchet MS"/>
                <w:color w:val="000000"/>
                <w:sz w:val="20"/>
                <w:lang w:val="fr-FR"/>
              </w:rPr>
            </w:pPr>
            <w:r w:rsidRPr="008E386E">
              <w:rPr>
                <w:rFonts w:ascii="Trebuchet MS" w:eastAsia="Trebuchet MS" w:hAnsi="Trebuchet MS" w:cs="Trebuchet MS"/>
                <w:color w:val="000000"/>
                <w:sz w:val="20"/>
                <w:lang w:val="fr-FR"/>
              </w:rPr>
              <w:t>Coordination avec les ABF et les instances ERP</w:t>
            </w:r>
          </w:p>
          <w:p w14:paraId="40958F83" w14:textId="54B9772A" w:rsidR="00B87B14" w:rsidRDefault="00B87B14" w:rsidP="00EC25BB">
            <w:pPr>
              <w:spacing w:line="232" w:lineRule="exact"/>
              <w:ind w:right="80"/>
              <w:jc w:val="both"/>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44AF6044" w14:textId="2EBB7683" w:rsidR="008661A1" w:rsidRDefault="006E0E3F">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6</w:t>
            </w:r>
            <w:r w:rsidR="00DD7CCD">
              <w:rPr>
                <w:rFonts w:ascii="Trebuchet MS" w:eastAsia="Trebuchet MS" w:hAnsi="Trebuchet MS" w:cs="Trebuchet MS"/>
                <w:color w:val="000000"/>
                <w:sz w:val="20"/>
                <w:lang w:val="fr-FR"/>
              </w:rPr>
              <w:t>0</w:t>
            </w:r>
            <w:r w:rsidR="00C511E8">
              <w:rPr>
                <w:rFonts w:ascii="Trebuchet MS" w:eastAsia="Trebuchet MS" w:hAnsi="Trebuchet MS" w:cs="Trebuchet MS"/>
                <w:color w:val="000000"/>
                <w:sz w:val="20"/>
                <w:lang w:val="fr-FR"/>
              </w:rPr>
              <w:t>.0 %</w:t>
            </w:r>
          </w:p>
        </w:tc>
      </w:tr>
      <w:tr w:rsidR="008661A1" w14:paraId="38FCB7C3" w14:textId="77777777">
        <w:trPr>
          <w:trHeight w:val="346"/>
        </w:trPr>
        <w:tc>
          <w:tcPr>
            <w:tcW w:w="7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5B3A1D18" w14:textId="77777777" w:rsidR="001F71F8" w:rsidRDefault="001F71F8" w:rsidP="00EC25BB">
            <w:pPr>
              <w:spacing w:before="80" w:after="20"/>
              <w:ind w:left="80" w:right="80"/>
              <w:jc w:val="both"/>
              <w:rPr>
                <w:rFonts w:ascii="Trebuchet MS" w:eastAsia="Trebuchet MS" w:hAnsi="Trebuchet MS" w:cs="Trebuchet MS"/>
                <w:b/>
                <w:bCs/>
                <w:color w:val="000000"/>
                <w:sz w:val="20"/>
                <w:lang w:val="fr-FR"/>
              </w:rPr>
            </w:pPr>
          </w:p>
          <w:p w14:paraId="2F1A70D5" w14:textId="4A61220F" w:rsidR="008E386E" w:rsidRPr="008E386E" w:rsidRDefault="008E386E" w:rsidP="00EC25BB">
            <w:pPr>
              <w:spacing w:before="80" w:after="20"/>
              <w:ind w:left="80" w:right="80"/>
              <w:jc w:val="both"/>
              <w:rPr>
                <w:rFonts w:ascii="Trebuchet MS" w:eastAsia="Trebuchet MS" w:hAnsi="Trebuchet MS" w:cs="Trebuchet MS"/>
                <w:color w:val="000000"/>
                <w:sz w:val="20"/>
                <w:lang w:val="fr-FR"/>
              </w:rPr>
            </w:pPr>
            <w:r w:rsidRPr="001F71F8">
              <w:rPr>
                <w:rFonts w:ascii="Trebuchet MS" w:eastAsia="Trebuchet MS" w:hAnsi="Trebuchet MS" w:cs="Trebuchet MS"/>
                <w:b/>
                <w:bCs/>
                <w:color w:val="000000"/>
                <w:sz w:val="20"/>
                <w:lang w:val="fr-FR"/>
              </w:rPr>
              <w:t>3</w:t>
            </w:r>
            <w:r w:rsidR="00C511E8">
              <w:rPr>
                <w:rFonts w:ascii="Trebuchet MS" w:eastAsia="Trebuchet MS" w:hAnsi="Trebuchet MS" w:cs="Trebuchet MS"/>
                <w:color w:val="000000"/>
                <w:sz w:val="20"/>
                <w:lang w:val="fr-FR"/>
              </w:rPr>
              <w:t>-</w:t>
            </w:r>
            <w:r>
              <w:rPr>
                <w:rFonts w:ascii="Trebuchet MS" w:eastAsia="Trebuchet MS" w:hAnsi="Trebuchet MS" w:cs="Trebuchet MS"/>
                <w:color w:val="000000"/>
                <w:sz w:val="20"/>
                <w:lang w:val="fr-FR"/>
              </w:rPr>
              <w:t xml:space="preserve"> </w:t>
            </w:r>
            <w:r w:rsidRPr="008E386E">
              <w:rPr>
                <w:rFonts w:ascii="Trebuchet MS" w:eastAsia="Trebuchet MS" w:hAnsi="Trebuchet MS" w:cs="Trebuchet MS"/>
                <w:b/>
                <w:bCs/>
                <w:color w:val="000000"/>
                <w:sz w:val="20"/>
                <w:lang w:val="fr-FR"/>
              </w:rPr>
              <w:t xml:space="preserve">Démarche environnementale </w:t>
            </w:r>
            <w:r w:rsidR="00A257BD">
              <w:rPr>
                <w:rFonts w:ascii="Trebuchet MS" w:eastAsia="Trebuchet MS" w:hAnsi="Trebuchet MS" w:cs="Trebuchet MS"/>
                <w:b/>
                <w:bCs/>
                <w:color w:val="000000"/>
                <w:sz w:val="20"/>
                <w:lang w:val="fr-FR"/>
              </w:rPr>
              <w:t>/</w:t>
            </w:r>
            <w:r w:rsidRPr="008E386E">
              <w:rPr>
                <w:rFonts w:ascii="Trebuchet MS" w:eastAsia="Trebuchet MS" w:hAnsi="Trebuchet MS" w:cs="Trebuchet MS"/>
                <w:b/>
                <w:bCs/>
                <w:color w:val="000000"/>
                <w:sz w:val="20"/>
                <w:lang w:val="fr-FR"/>
              </w:rPr>
              <w:t xml:space="preserve"> RSE</w:t>
            </w:r>
          </w:p>
          <w:p w14:paraId="2E731E83" w14:textId="77777777" w:rsidR="008E386E" w:rsidRDefault="00712A8B" w:rsidP="00712A8B">
            <w:pPr>
              <w:numPr>
                <w:ilvl w:val="0"/>
                <w:numId w:val="10"/>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Solutions techniques proposées</w:t>
            </w:r>
          </w:p>
          <w:p w14:paraId="38D97BF5" w14:textId="77777777" w:rsidR="00712A8B" w:rsidRDefault="00712A8B" w:rsidP="00712A8B">
            <w:pPr>
              <w:numPr>
                <w:ilvl w:val="0"/>
                <w:numId w:val="10"/>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Gestion du chantier</w:t>
            </w:r>
          </w:p>
          <w:p w14:paraId="293D591E" w14:textId="77777777" w:rsidR="00712A8B" w:rsidRDefault="00712A8B" w:rsidP="00712A8B">
            <w:pPr>
              <w:numPr>
                <w:ilvl w:val="0"/>
                <w:numId w:val="10"/>
              </w:numPr>
              <w:spacing w:before="80" w:after="20"/>
              <w:ind w:right="80"/>
              <w:jc w:val="both"/>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Indicateurs et suivi</w:t>
            </w:r>
          </w:p>
          <w:p w14:paraId="682F49E7" w14:textId="4E64D312" w:rsidR="00712A8B" w:rsidRDefault="00712A8B" w:rsidP="00712A8B">
            <w:pPr>
              <w:spacing w:before="80" w:after="20"/>
              <w:ind w:left="720" w:right="80"/>
              <w:jc w:val="both"/>
              <w:rPr>
                <w:rFonts w:ascii="Trebuchet MS" w:eastAsia="Trebuchet MS" w:hAnsi="Trebuchet MS" w:cs="Trebuchet MS"/>
                <w:color w:val="000000"/>
                <w:sz w:val="20"/>
                <w:lang w:val="fr-FR"/>
              </w:rPr>
            </w:pPr>
          </w:p>
        </w:tc>
        <w:tc>
          <w:tcPr>
            <w:tcW w:w="180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tcPr>
          <w:p w14:paraId="79331D6C" w14:textId="7D6E6916" w:rsidR="008661A1" w:rsidRDefault="008C0F4A">
            <w:pPr>
              <w:spacing w:before="80" w:after="20"/>
              <w:ind w:left="80" w:right="80"/>
              <w:rPr>
                <w:rFonts w:ascii="Trebuchet MS" w:eastAsia="Trebuchet MS" w:hAnsi="Trebuchet MS" w:cs="Trebuchet MS"/>
                <w:color w:val="000000"/>
                <w:sz w:val="20"/>
                <w:lang w:val="fr-FR"/>
              </w:rPr>
            </w:pPr>
            <w:r>
              <w:rPr>
                <w:rFonts w:ascii="Trebuchet MS" w:eastAsia="Trebuchet MS" w:hAnsi="Trebuchet MS" w:cs="Trebuchet MS"/>
                <w:color w:val="000000"/>
                <w:sz w:val="20"/>
                <w:lang w:val="fr-FR"/>
              </w:rPr>
              <w:t>10</w:t>
            </w:r>
            <w:r w:rsidR="00C511E8">
              <w:rPr>
                <w:rFonts w:ascii="Trebuchet MS" w:eastAsia="Trebuchet MS" w:hAnsi="Trebuchet MS" w:cs="Trebuchet MS"/>
                <w:color w:val="000000"/>
                <w:sz w:val="20"/>
                <w:lang w:val="fr-FR"/>
              </w:rPr>
              <w:t>.0 %</w:t>
            </w:r>
          </w:p>
        </w:tc>
      </w:tr>
    </w:tbl>
    <w:p w14:paraId="522293AC" w14:textId="77777777" w:rsidR="008661A1" w:rsidRDefault="00C511E8">
      <w:pPr>
        <w:spacing w:after="20" w:line="240" w:lineRule="exact"/>
      </w:pPr>
      <w:r>
        <w:t xml:space="preserve"> </w:t>
      </w:r>
    </w:p>
    <w:p w14:paraId="5C6595B1" w14:textId="77777777" w:rsidR="00B75178" w:rsidRDefault="00B75178" w:rsidP="00B75178">
      <w:pPr>
        <w:spacing w:after="20" w:line="240" w:lineRule="exact"/>
        <w:rPr>
          <w:rFonts w:ascii="Trebuchet MS" w:hAnsi="Trebuchet MS" w:cs="Arial"/>
          <w:sz w:val="20"/>
          <w:szCs w:val="20"/>
        </w:rPr>
      </w:pPr>
      <w:r w:rsidRPr="00E20904">
        <w:rPr>
          <w:rFonts w:ascii="Trebuchet MS" w:hAnsi="Trebuchet MS" w:cs="Arial"/>
          <w:sz w:val="20"/>
          <w:szCs w:val="20"/>
        </w:rPr>
        <w:t>Chaque candidat se verra attribuer une note globale sur 100.</w:t>
      </w:r>
    </w:p>
    <w:p w14:paraId="402C839D" w14:textId="77777777" w:rsidR="00B75178" w:rsidRDefault="00B75178" w:rsidP="00B75178">
      <w:pPr>
        <w:spacing w:after="20" w:line="240" w:lineRule="exact"/>
        <w:rPr>
          <w:rFonts w:ascii="Trebuchet MS" w:hAnsi="Trebuchet MS" w:cs="Arial"/>
          <w:sz w:val="20"/>
          <w:szCs w:val="20"/>
        </w:rPr>
      </w:pPr>
    </w:p>
    <w:p w14:paraId="06C1EF7C" w14:textId="68B11FEE" w:rsidR="00B75178" w:rsidRPr="00E20904" w:rsidRDefault="00B75178" w:rsidP="00B75178">
      <w:pPr>
        <w:spacing w:after="20" w:line="240" w:lineRule="exact"/>
        <w:rPr>
          <w:rFonts w:ascii="Trebuchet MS" w:hAnsi="Trebuchet MS" w:cs="Arial"/>
          <w:b/>
          <w:bCs/>
          <w:sz w:val="20"/>
          <w:szCs w:val="20"/>
        </w:rPr>
      </w:pPr>
      <w:r w:rsidRPr="00E20904">
        <w:rPr>
          <w:rFonts w:ascii="Trebuchet MS" w:hAnsi="Trebuchet MS" w:cs="Arial"/>
          <w:b/>
          <w:bCs/>
          <w:sz w:val="20"/>
          <w:szCs w:val="20"/>
        </w:rPr>
        <w:t>Fourchette de notation du critère valeur technique</w:t>
      </w:r>
      <w:r>
        <w:rPr>
          <w:rFonts w:ascii="Trebuchet MS" w:hAnsi="Trebuchet MS" w:cs="Arial"/>
          <w:b/>
          <w:bCs/>
          <w:sz w:val="20"/>
          <w:szCs w:val="20"/>
        </w:rPr>
        <w:t xml:space="preserve"> et </w:t>
      </w:r>
      <w:r w:rsidR="00B70526">
        <w:rPr>
          <w:rFonts w:ascii="Trebuchet MS" w:hAnsi="Trebuchet MS" w:cs="Arial"/>
          <w:b/>
          <w:bCs/>
          <w:sz w:val="20"/>
          <w:szCs w:val="20"/>
        </w:rPr>
        <w:t>des critères ne relevant d’un calcul sur le modèle du critère prix:</w:t>
      </w:r>
    </w:p>
    <w:p w14:paraId="590D2C88" w14:textId="77777777" w:rsidR="00B75178" w:rsidRDefault="00B75178" w:rsidP="00B75178">
      <w:pPr>
        <w:spacing w:after="20" w:line="240" w:lineRule="exact"/>
        <w:rPr>
          <w:rFonts w:ascii="Trebuchet MS" w:hAnsi="Trebuchet MS" w:cs="Arial"/>
          <w:sz w:val="20"/>
          <w:szCs w:val="20"/>
        </w:rPr>
      </w:pPr>
    </w:p>
    <w:p w14:paraId="1A2858A2" w14:textId="66F502D8" w:rsidR="003E6B48" w:rsidRPr="00E20904" w:rsidRDefault="003E6B48" w:rsidP="003E6B48">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 xml:space="preserve">Note sur </w:t>
      </w:r>
      <w:r>
        <w:rPr>
          <w:rFonts w:cs="Arial"/>
          <w:color w:val="000000"/>
          <w:szCs w:val="20"/>
          <w:u w:val="single"/>
          <w:lang w:val="fr-FR"/>
        </w:rPr>
        <w:t>5</w:t>
      </w:r>
      <w:r w:rsidRPr="00E20904">
        <w:rPr>
          <w:rFonts w:cs="Arial"/>
          <w:color w:val="000000"/>
          <w:szCs w:val="20"/>
          <w:u w:val="single"/>
          <w:lang w:val="fr-FR"/>
        </w:rPr>
        <w:t xml:space="preserve"> points :</w:t>
      </w:r>
    </w:p>
    <w:p w14:paraId="18DCFEC5" w14:textId="6918C213" w:rsidR="003E6B48" w:rsidRPr="00E20904" w:rsidRDefault="003E6B48" w:rsidP="003E6B48">
      <w:pPr>
        <w:pStyle w:val="ParagrapheIndent2"/>
        <w:spacing w:line="232" w:lineRule="exact"/>
        <w:jc w:val="both"/>
        <w:rPr>
          <w:rFonts w:cs="Arial"/>
          <w:color w:val="000000"/>
          <w:szCs w:val="20"/>
          <w:lang w:val="fr-FR"/>
        </w:rPr>
      </w:pPr>
      <w:r>
        <w:rPr>
          <w:rFonts w:cs="Arial"/>
          <w:color w:val="000000"/>
          <w:szCs w:val="20"/>
          <w:lang w:val="fr-FR"/>
        </w:rPr>
        <w:t>1</w:t>
      </w:r>
      <w:r w:rsidRPr="00E20904">
        <w:rPr>
          <w:rFonts w:cs="Arial"/>
          <w:color w:val="000000"/>
          <w:szCs w:val="20"/>
          <w:lang w:val="fr-FR"/>
        </w:rPr>
        <w:t xml:space="preserve"> = offre faible</w:t>
      </w:r>
    </w:p>
    <w:p w14:paraId="71267CB7" w14:textId="508E28B1" w:rsidR="003E6B48" w:rsidRPr="00E20904" w:rsidRDefault="003E6B48" w:rsidP="003E6B48">
      <w:pPr>
        <w:pStyle w:val="ParagrapheIndent2"/>
        <w:spacing w:line="232" w:lineRule="exact"/>
        <w:jc w:val="both"/>
        <w:rPr>
          <w:rFonts w:cs="Arial"/>
          <w:color w:val="000000"/>
          <w:szCs w:val="20"/>
          <w:lang w:val="fr-FR"/>
        </w:rPr>
      </w:pPr>
      <w:r>
        <w:rPr>
          <w:rFonts w:cs="Arial"/>
          <w:color w:val="000000"/>
          <w:szCs w:val="20"/>
          <w:lang w:val="fr-FR"/>
        </w:rPr>
        <w:t>2</w:t>
      </w:r>
      <w:r w:rsidRPr="00E20904">
        <w:rPr>
          <w:rFonts w:cs="Arial"/>
          <w:color w:val="000000"/>
          <w:szCs w:val="20"/>
          <w:lang w:val="fr-FR"/>
        </w:rPr>
        <w:t xml:space="preserve"> = offre peu satisfaisant</w:t>
      </w:r>
      <w:r>
        <w:rPr>
          <w:rFonts w:cs="Arial"/>
          <w:color w:val="000000"/>
          <w:szCs w:val="20"/>
          <w:lang w:val="fr-FR"/>
        </w:rPr>
        <w:t>e</w:t>
      </w:r>
    </w:p>
    <w:p w14:paraId="6C8B7EAD" w14:textId="5C2CFA18" w:rsidR="003E6B48" w:rsidRPr="00E20904" w:rsidRDefault="003E6B48" w:rsidP="003E6B48">
      <w:pPr>
        <w:pStyle w:val="ParagrapheIndent2"/>
        <w:spacing w:line="232" w:lineRule="exact"/>
        <w:jc w:val="both"/>
        <w:rPr>
          <w:rFonts w:cs="Arial"/>
          <w:color w:val="000000"/>
          <w:szCs w:val="20"/>
          <w:lang w:val="fr-FR"/>
        </w:rPr>
      </w:pPr>
      <w:r>
        <w:rPr>
          <w:rFonts w:cs="Arial"/>
          <w:color w:val="000000"/>
          <w:szCs w:val="20"/>
          <w:lang w:val="fr-FR"/>
        </w:rPr>
        <w:t>3</w:t>
      </w:r>
      <w:r w:rsidRPr="00E20904">
        <w:rPr>
          <w:rFonts w:cs="Arial"/>
          <w:color w:val="000000"/>
          <w:szCs w:val="20"/>
          <w:lang w:val="fr-FR"/>
        </w:rPr>
        <w:t xml:space="preserve"> = offre moyenne</w:t>
      </w:r>
    </w:p>
    <w:p w14:paraId="3E8798FA" w14:textId="0DCE6D28" w:rsidR="003E6B48" w:rsidRPr="00E20904" w:rsidRDefault="003E6B48" w:rsidP="003E6B48">
      <w:pPr>
        <w:pStyle w:val="ParagrapheIndent2"/>
        <w:spacing w:line="232" w:lineRule="exact"/>
        <w:jc w:val="both"/>
        <w:rPr>
          <w:rFonts w:cs="Arial"/>
          <w:color w:val="000000"/>
          <w:szCs w:val="20"/>
          <w:lang w:val="fr-FR"/>
        </w:rPr>
      </w:pPr>
      <w:r>
        <w:rPr>
          <w:rFonts w:cs="Arial"/>
          <w:color w:val="000000"/>
          <w:szCs w:val="20"/>
          <w:lang w:val="fr-FR"/>
        </w:rPr>
        <w:t>4</w:t>
      </w:r>
      <w:r w:rsidRPr="00E20904">
        <w:rPr>
          <w:rFonts w:cs="Arial"/>
          <w:color w:val="000000"/>
          <w:szCs w:val="20"/>
          <w:lang w:val="fr-FR"/>
        </w:rPr>
        <w:t xml:space="preserve"> = offre satisfaisante</w:t>
      </w:r>
    </w:p>
    <w:p w14:paraId="73047879" w14:textId="5F20444C" w:rsidR="003E6B48" w:rsidRPr="00E20904" w:rsidRDefault="003E6B48" w:rsidP="003E6B48">
      <w:pPr>
        <w:rPr>
          <w:rFonts w:ascii="Trebuchet MS" w:hAnsi="Trebuchet MS" w:cs="Arial"/>
          <w:sz w:val="20"/>
          <w:szCs w:val="20"/>
          <w:lang w:val="fr-FR"/>
        </w:rPr>
      </w:pPr>
      <w:r>
        <w:rPr>
          <w:rFonts w:ascii="Trebuchet MS" w:hAnsi="Trebuchet MS" w:cs="Arial"/>
          <w:sz w:val="20"/>
          <w:szCs w:val="20"/>
          <w:lang w:val="fr-FR"/>
        </w:rPr>
        <w:t>5</w:t>
      </w:r>
      <w:r w:rsidRPr="00E20904">
        <w:rPr>
          <w:rFonts w:ascii="Trebuchet MS" w:hAnsi="Trebuchet MS" w:cs="Arial"/>
          <w:sz w:val="20"/>
          <w:szCs w:val="20"/>
          <w:lang w:val="fr-FR"/>
        </w:rPr>
        <w:t xml:space="preserve"> = </w:t>
      </w:r>
      <w:r>
        <w:rPr>
          <w:rFonts w:ascii="Trebuchet MS" w:hAnsi="Trebuchet MS" w:cs="Arial"/>
          <w:sz w:val="20"/>
          <w:szCs w:val="20"/>
          <w:lang w:val="fr-FR"/>
        </w:rPr>
        <w:t xml:space="preserve">offre </w:t>
      </w:r>
      <w:r w:rsidRPr="00E20904">
        <w:rPr>
          <w:rFonts w:ascii="Trebuchet MS" w:hAnsi="Trebuchet MS" w:cs="Arial"/>
          <w:sz w:val="20"/>
          <w:szCs w:val="20"/>
          <w:lang w:val="fr-FR"/>
        </w:rPr>
        <w:t>bonne</w:t>
      </w:r>
    </w:p>
    <w:p w14:paraId="155C8A0A" w14:textId="77777777" w:rsidR="003E6B48" w:rsidRDefault="003E6B48" w:rsidP="00B75178">
      <w:pPr>
        <w:spacing w:after="20" w:line="240" w:lineRule="exact"/>
        <w:rPr>
          <w:rFonts w:ascii="Trebuchet MS" w:hAnsi="Trebuchet MS" w:cs="Arial"/>
          <w:sz w:val="20"/>
          <w:szCs w:val="20"/>
        </w:rPr>
      </w:pPr>
    </w:p>
    <w:p w14:paraId="697237FE" w14:textId="77777777" w:rsidR="00B75178" w:rsidRPr="00E20904" w:rsidRDefault="00B75178" w:rsidP="00B75178">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Note sur 10 points :</w:t>
      </w:r>
    </w:p>
    <w:p w14:paraId="5DDAFC44" w14:textId="77777777"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2 = offre faible</w:t>
      </w:r>
    </w:p>
    <w:p w14:paraId="350C933F" w14:textId="18491E69"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4 = offre peu satisfaisant</w:t>
      </w:r>
      <w:r w:rsidR="00580759">
        <w:rPr>
          <w:rFonts w:cs="Arial"/>
          <w:color w:val="000000"/>
          <w:szCs w:val="20"/>
          <w:lang w:val="fr-FR"/>
        </w:rPr>
        <w:t>e</w:t>
      </w:r>
    </w:p>
    <w:p w14:paraId="3E79A9DC" w14:textId="77777777"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6 = offre moyenne</w:t>
      </w:r>
    </w:p>
    <w:p w14:paraId="5C762BD2" w14:textId="77777777"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8 = offre satisfaisante</w:t>
      </w:r>
    </w:p>
    <w:p w14:paraId="3C7BFB65" w14:textId="2DB7E161" w:rsidR="00B75178" w:rsidRPr="00E20904" w:rsidRDefault="00B75178" w:rsidP="00B75178">
      <w:pPr>
        <w:rPr>
          <w:rFonts w:ascii="Trebuchet MS" w:hAnsi="Trebuchet MS" w:cs="Arial"/>
          <w:sz w:val="20"/>
          <w:szCs w:val="20"/>
          <w:lang w:val="fr-FR"/>
        </w:rPr>
      </w:pPr>
      <w:r w:rsidRPr="00E20904">
        <w:rPr>
          <w:rFonts w:ascii="Trebuchet MS" w:hAnsi="Trebuchet MS" w:cs="Arial"/>
          <w:sz w:val="20"/>
          <w:szCs w:val="20"/>
          <w:lang w:val="fr-FR"/>
        </w:rPr>
        <w:lastRenderedPageBreak/>
        <w:t xml:space="preserve">10 = </w:t>
      </w:r>
      <w:r w:rsidR="00580759">
        <w:rPr>
          <w:rFonts w:ascii="Trebuchet MS" w:hAnsi="Trebuchet MS" w:cs="Arial"/>
          <w:sz w:val="20"/>
          <w:szCs w:val="20"/>
          <w:lang w:val="fr-FR"/>
        </w:rPr>
        <w:t xml:space="preserve">offre </w:t>
      </w:r>
      <w:r w:rsidRPr="00E20904">
        <w:rPr>
          <w:rFonts w:ascii="Trebuchet MS" w:hAnsi="Trebuchet MS" w:cs="Arial"/>
          <w:sz w:val="20"/>
          <w:szCs w:val="20"/>
          <w:lang w:val="fr-FR"/>
        </w:rPr>
        <w:t>bonne</w:t>
      </w:r>
    </w:p>
    <w:p w14:paraId="642AB2CD" w14:textId="77777777" w:rsidR="00B75178" w:rsidRDefault="00B75178" w:rsidP="00B75178">
      <w:pPr>
        <w:rPr>
          <w:rFonts w:ascii="Trebuchet MS" w:hAnsi="Trebuchet MS" w:cs="Arial"/>
          <w:b/>
          <w:bCs/>
          <w:sz w:val="20"/>
          <w:szCs w:val="20"/>
          <w:lang w:val="fr-FR"/>
        </w:rPr>
      </w:pPr>
    </w:p>
    <w:p w14:paraId="4DD191FB" w14:textId="55F4B128" w:rsidR="00AC4A7B" w:rsidRPr="00E20904" w:rsidRDefault="00AC4A7B" w:rsidP="00AC4A7B">
      <w:pPr>
        <w:pStyle w:val="ParagrapheIndent2"/>
        <w:spacing w:line="232" w:lineRule="exact"/>
        <w:jc w:val="both"/>
        <w:rPr>
          <w:rFonts w:cs="Arial"/>
          <w:color w:val="000000"/>
          <w:szCs w:val="20"/>
          <w:u w:val="single"/>
          <w:lang w:val="fr-FR"/>
        </w:rPr>
      </w:pPr>
      <w:r w:rsidRPr="00E20904">
        <w:rPr>
          <w:rFonts w:cs="Arial"/>
          <w:color w:val="000000"/>
          <w:szCs w:val="20"/>
          <w:u w:val="single"/>
          <w:lang w:val="fr-FR"/>
        </w:rPr>
        <w:t xml:space="preserve">Note sur </w:t>
      </w:r>
      <w:r>
        <w:rPr>
          <w:rFonts w:cs="Arial"/>
          <w:color w:val="000000"/>
          <w:szCs w:val="20"/>
          <w:u w:val="single"/>
          <w:lang w:val="fr-FR"/>
        </w:rPr>
        <w:t>20</w:t>
      </w:r>
      <w:r w:rsidRPr="00E20904">
        <w:rPr>
          <w:rFonts w:cs="Arial"/>
          <w:color w:val="000000"/>
          <w:szCs w:val="20"/>
          <w:u w:val="single"/>
          <w:lang w:val="fr-FR"/>
        </w:rPr>
        <w:t xml:space="preserve"> points :</w:t>
      </w:r>
    </w:p>
    <w:p w14:paraId="7BDA2E96" w14:textId="725EE1B2" w:rsidR="00AC4A7B" w:rsidRPr="00E20904" w:rsidRDefault="00AC4A7B" w:rsidP="00AC4A7B">
      <w:pPr>
        <w:pStyle w:val="ParagrapheIndent2"/>
        <w:spacing w:line="232" w:lineRule="exact"/>
        <w:jc w:val="both"/>
        <w:rPr>
          <w:rFonts w:cs="Arial"/>
          <w:color w:val="000000"/>
          <w:szCs w:val="20"/>
          <w:lang w:val="fr-FR"/>
        </w:rPr>
      </w:pPr>
      <w:r>
        <w:rPr>
          <w:rFonts w:cs="Arial"/>
          <w:color w:val="000000"/>
          <w:szCs w:val="20"/>
          <w:lang w:val="fr-FR"/>
        </w:rPr>
        <w:t>4</w:t>
      </w:r>
      <w:r w:rsidRPr="00E20904">
        <w:rPr>
          <w:rFonts w:cs="Arial"/>
          <w:color w:val="000000"/>
          <w:szCs w:val="20"/>
          <w:lang w:val="fr-FR"/>
        </w:rPr>
        <w:t xml:space="preserve"> = offre faible</w:t>
      </w:r>
    </w:p>
    <w:p w14:paraId="7C3A199D" w14:textId="10D59CC4" w:rsidR="00AC4A7B" w:rsidRPr="00E20904" w:rsidRDefault="00AC4A7B" w:rsidP="00AC4A7B">
      <w:pPr>
        <w:pStyle w:val="ParagrapheIndent2"/>
        <w:spacing w:line="232" w:lineRule="exact"/>
        <w:jc w:val="both"/>
        <w:rPr>
          <w:rFonts w:cs="Arial"/>
          <w:color w:val="000000"/>
          <w:szCs w:val="20"/>
          <w:lang w:val="fr-FR"/>
        </w:rPr>
      </w:pPr>
      <w:r>
        <w:rPr>
          <w:rFonts w:cs="Arial"/>
          <w:color w:val="000000"/>
          <w:szCs w:val="20"/>
          <w:lang w:val="fr-FR"/>
        </w:rPr>
        <w:t>8</w:t>
      </w:r>
      <w:r w:rsidRPr="00E20904">
        <w:rPr>
          <w:rFonts w:cs="Arial"/>
          <w:color w:val="000000"/>
          <w:szCs w:val="20"/>
          <w:lang w:val="fr-FR"/>
        </w:rPr>
        <w:t xml:space="preserve"> = offre peu satisfaisant</w:t>
      </w:r>
      <w:r>
        <w:rPr>
          <w:rFonts w:cs="Arial"/>
          <w:color w:val="000000"/>
          <w:szCs w:val="20"/>
          <w:lang w:val="fr-FR"/>
        </w:rPr>
        <w:t>e</w:t>
      </w:r>
    </w:p>
    <w:p w14:paraId="5BF5963E" w14:textId="6F4B5204" w:rsidR="00AC4A7B" w:rsidRPr="00E20904" w:rsidRDefault="00AC4A7B" w:rsidP="00AC4A7B">
      <w:pPr>
        <w:pStyle w:val="ParagrapheIndent2"/>
        <w:spacing w:line="232" w:lineRule="exact"/>
        <w:jc w:val="both"/>
        <w:rPr>
          <w:rFonts w:cs="Arial"/>
          <w:color w:val="000000"/>
          <w:szCs w:val="20"/>
          <w:lang w:val="fr-FR"/>
        </w:rPr>
      </w:pPr>
      <w:r>
        <w:rPr>
          <w:rFonts w:cs="Arial"/>
          <w:color w:val="000000"/>
          <w:szCs w:val="20"/>
          <w:lang w:val="fr-FR"/>
        </w:rPr>
        <w:t>12</w:t>
      </w:r>
      <w:r w:rsidRPr="00E20904">
        <w:rPr>
          <w:rFonts w:cs="Arial"/>
          <w:color w:val="000000"/>
          <w:szCs w:val="20"/>
          <w:lang w:val="fr-FR"/>
        </w:rPr>
        <w:t xml:space="preserve"> = offre moyenne</w:t>
      </w:r>
    </w:p>
    <w:p w14:paraId="7791AC40" w14:textId="1B77C406" w:rsidR="00AC4A7B" w:rsidRPr="00E20904" w:rsidRDefault="00AC4A7B" w:rsidP="00AC4A7B">
      <w:pPr>
        <w:pStyle w:val="ParagrapheIndent2"/>
        <w:spacing w:line="232" w:lineRule="exact"/>
        <w:jc w:val="both"/>
        <w:rPr>
          <w:rFonts w:cs="Arial"/>
          <w:color w:val="000000"/>
          <w:szCs w:val="20"/>
          <w:lang w:val="fr-FR"/>
        </w:rPr>
      </w:pPr>
      <w:r w:rsidRPr="00E20904">
        <w:rPr>
          <w:rFonts w:cs="Arial"/>
          <w:color w:val="000000"/>
          <w:szCs w:val="20"/>
          <w:lang w:val="fr-FR"/>
        </w:rPr>
        <w:t>1</w:t>
      </w:r>
      <w:r>
        <w:rPr>
          <w:rFonts w:cs="Arial"/>
          <w:color w:val="000000"/>
          <w:szCs w:val="20"/>
          <w:lang w:val="fr-FR"/>
        </w:rPr>
        <w:t>6</w:t>
      </w:r>
      <w:r w:rsidRPr="00E20904">
        <w:rPr>
          <w:rFonts w:cs="Arial"/>
          <w:color w:val="000000"/>
          <w:szCs w:val="20"/>
          <w:lang w:val="fr-FR"/>
        </w:rPr>
        <w:t xml:space="preserve"> = offre satisfaisante</w:t>
      </w:r>
    </w:p>
    <w:p w14:paraId="2A8A0A63" w14:textId="3F9BF8AD" w:rsidR="00AC4A7B" w:rsidRPr="003E6B48" w:rsidRDefault="00AC4A7B" w:rsidP="00AC4A7B">
      <w:pPr>
        <w:rPr>
          <w:rFonts w:ascii="Trebuchet MS" w:hAnsi="Trebuchet MS" w:cs="Arial"/>
          <w:sz w:val="20"/>
          <w:szCs w:val="20"/>
          <w:lang w:val="fr-FR"/>
        </w:rPr>
      </w:pPr>
      <w:r>
        <w:rPr>
          <w:rFonts w:ascii="Trebuchet MS" w:hAnsi="Trebuchet MS" w:cs="Arial"/>
          <w:sz w:val="20"/>
          <w:szCs w:val="20"/>
          <w:lang w:val="fr-FR"/>
        </w:rPr>
        <w:t>20</w:t>
      </w:r>
      <w:r w:rsidRPr="00E20904">
        <w:rPr>
          <w:rFonts w:ascii="Trebuchet MS" w:hAnsi="Trebuchet MS" w:cs="Arial"/>
          <w:sz w:val="20"/>
          <w:szCs w:val="20"/>
          <w:lang w:val="fr-FR"/>
        </w:rPr>
        <w:t xml:space="preserve"> = </w:t>
      </w:r>
      <w:r>
        <w:rPr>
          <w:rFonts w:ascii="Trebuchet MS" w:hAnsi="Trebuchet MS" w:cs="Arial"/>
          <w:sz w:val="20"/>
          <w:szCs w:val="20"/>
          <w:lang w:val="fr-FR"/>
        </w:rPr>
        <w:t xml:space="preserve">offre </w:t>
      </w:r>
      <w:r w:rsidRPr="00E20904">
        <w:rPr>
          <w:rFonts w:ascii="Trebuchet MS" w:hAnsi="Trebuchet MS" w:cs="Arial"/>
          <w:sz w:val="20"/>
          <w:szCs w:val="20"/>
          <w:lang w:val="fr-FR"/>
        </w:rPr>
        <w:t>bonne</w:t>
      </w:r>
    </w:p>
    <w:p w14:paraId="43D497D5" w14:textId="77777777" w:rsidR="00AC4A7B" w:rsidRDefault="00AC4A7B" w:rsidP="00B75178">
      <w:pPr>
        <w:rPr>
          <w:rFonts w:ascii="Trebuchet MS" w:hAnsi="Trebuchet MS" w:cs="Arial"/>
          <w:b/>
          <w:bCs/>
          <w:sz w:val="20"/>
          <w:szCs w:val="20"/>
          <w:lang w:val="fr-FR"/>
        </w:rPr>
      </w:pPr>
    </w:p>
    <w:p w14:paraId="77BD4857" w14:textId="70BF3BD6" w:rsidR="00B75178" w:rsidRPr="00E20904" w:rsidRDefault="00B75178" w:rsidP="00B75178">
      <w:pPr>
        <w:rPr>
          <w:rFonts w:ascii="Trebuchet MS" w:hAnsi="Trebuchet MS" w:cs="Arial"/>
          <w:b/>
          <w:bCs/>
          <w:sz w:val="20"/>
          <w:szCs w:val="20"/>
          <w:lang w:val="fr-FR"/>
        </w:rPr>
      </w:pPr>
      <w:r w:rsidRPr="00E20904">
        <w:rPr>
          <w:rFonts w:ascii="Trebuchet MS" w:hAnsi="Trebuchet MS" w:cs="Arial"/>
          <w:b/>
          <w:bCs/>
          <w:sz w:val="20"/>
          <w:szCs w:val="20"/>
          <w:lang w:val="fr-FR"/>
        </w:rPr>
        <w:t xml:space="preserve">Notation du critère prix, à la lecture </w:t>
      </w:r>
      <w:r w:rsidR="00EF6A36">
        <w:rPr>
          <w:rFonts w:ascii="Trebuchet MS" w:hAnsi="Trebuchet MS" w:cs="Arial"/>
          <w:b/>
          <w:bCs/>
          <w:sz w:val="20"/>
          <w:szCs w:val="20"/>
          <w:lang w:val="fr-FR"/>
        </w:rPr>
        <w:t>du montant fourni à l’Acte d’Engagement et relatif au forfait provisoire de rémunération du maître d’œuvre</w:t>
      </w:r>
      <w:r w:rsidR="000774B0">
        <w:rPr>
          <w:rFonts w:ascii="Trebuchet MS" w:hAnsi="Trebuchet MS" w:cs="Arial"/>
          <w:b/>
          <w:bCs/>
          <w:sz w:val="20"/>
          <w:szCs w:val="20"/>
          <w:lang w:val="fr-FR"/>
        </w:rPr>
        <w:t xml:space="preserve"> toutes missions incluses</w:t>
      </w:r>
      <w:r w:rsidR="00EF6A36">
        <w:rPr>
          <w:rFonts w:ascii="Trebuchet MS" w:hAnsi="Trebuchet MS" w:cs="Arial"/>
          <w:b/>
          <w:bCs/>
          <w:sz w:val="20"/>
          <w:szCs w:val="20"/>
          <w:lang w:val="fr-FR"/>
        </w:rPr>
        <w:t>,</w:t>
      </w:r>
      <w:r w:rsidRPr="00E20904">
        <w:rPr>
          <w:rFonts w:ascii="Trebuchet MS" w:hAnsi="Trebuchet MS" w:cs="Arial"/>
          <w:b/>
          <w:bCs/>
          <w:sz w:val="20"/>
          <w:szCs w:val="20"/>
          <w:lang w:val="fr-FR"/>
        </w:rPr>
        <w:t xml:space="preserve"> dûment complété :</w:t>
      </w:r>
    </w:p>
    <w:p w14:paraId="338D17E2" w14:textId="77777777" w:rsidR="00B75178" w:rsidRPr="00E20904" w:rsidRDefault="00B75178" w:rsidP="00B75178">
      <w:pPr>
        <w:rPr>
          <w:rFonts w:ascii="Trebuchet MS" w:hAnsi="Trebuchet MS" w:cs="Arial"/>
          <w:b/>
          <w:bCs/>
          <w:sz w:val="20"/>
          <w:szCs w:val="20"/>
          <w:lang w:val="fr-FR"/>
        </w:rPr>
      </w:pPr>
    </w:p>
    <w:p w14:paraId="46DA10B1" w14:textId="77777777"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Note de l'offre = (Montant de l'offre moins-disante / Montant de l'offre à noter) * Base de notation</w:t>
      </w:r>
    </w:p>
    <w:p w14:paraId="36BF3D1A" w14:textId="77777777" w:rsidR="00B75178" w:rsidRPr="00E20904" w:rsidRDefault="00B75178" w:rsidP="00B75178">
      <w:pPr>
        <w:pStyle w:val="ParagrapheIndent2"/>
        <w:spacing w:line="232" w:lineRule="exact"/>
        <w:jc w:val="both"/>
        <w:rPr>
          <w:rFonts w:cs="Arial"/>
          <w:color w:val="000000"/>
          <w:szCs w:val="20"/>
          <w:lang w:val="fr-FR"/>
        </w:rPr>
      </w:pPr>
    </w:p>
    <w:p w14:paraId="6197F060" w14:textId="77777777"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Montant de l'offre moins-disante = correspond au prix de l'offre la moins chère (offres anormalement basses exclues).</w:t>
      </w:r>
    </w:p>
    <w:p w14:paraId="1CED7C3A" w14:textId="77777777" w:rsidR="00B75178" w:rsidRPr="00E20904" w:rsidRDefault="00B75178" w:rsidP="00B75178">
      <w:pPr>
        <w:pStyle w:val="ParagrapheIndent2"/>
        <w:spacing w:line="232" w:lineRule="exact"/>
        <w:jc w:val="both"/>
        <w:rPr>
          <w:rFonts w:cs="Arial"/>
          <w:color w:val="000000"/>
          <w:szCs w:val="20"/>
          <w:lang w:val="fr-FR"/>
        </w:rPr>
      </w:pPr>
      <w:r w:rsidRPr="00E20904">
        <w:rPr>
          <w:rFonts w:cs="Arial"/>
          <w:color w:val="000000"/>
          <w:szCs w:val="20"/>
          <w:lang w:val="fr-FR"/>
        </w:rPr>
        <w:t>Montant de l'offre à noter = correspond au prix de l'offre à évaluer.</w:t>
      </w:r>
    </w:p>
    <w:p w14:paraId="5DC37F61" w14:textId="77777777" w:rsidR="00B75178" w:rsidRPr="00E20904" w:rsidRDefault="00B75178" w:rsidP="00B75178">
      <w:pPr>
        <w:pStyle w:val="ParagrapheIndent2"/>
        <w:spacing w:after="240" w:line="232" w:lineRule="exact"/>
        <w:jc w:val="both"/>
        <w:rPr>
          <w:rFonts w:cs="Arial"/>
          <w:color w:val="000000"/>
          <w:szCs w:val="20"/>
          <w:lang w:val="fr-FR"/>
        </w:rPr>
      </w:pPr>
      <w:r w:rsidRPr="00E20904">
        <w:rPr>
          <w:rFonts w:cs="Arial"/>
          <w:color w:val="000000"/>
          <w:szCs w:val="20"/>
          <w:lang w:val="fr-FR"/>
        </w:rPr>
        <w:t>Base de notation = correspond à la note maximale pouvant être obtenue.</w:t>
      </w:r>
    </w:p>
    <w:p w14:paraId="69E39F5D" w14:textId="3754FDB8" w:rsidR="00B75178" w:rsidRPr="00B75178" w:rsidRDefault="00B75178">
      <w:pPr>
        <w:pStyle w:val="ParagrapheIndent2"/>
        <w:spacing w:after="240" w:line="232" w:lineRule="exact"/>
        <w:jc w:val="both"/>
        <w:rPr>
          <w:rFonts w:cs="Arial"/>
          <w:color w:val="000000"/>
          <w:szCs w:val="20"/>
          <w:lang w:val="fr-FR"/>
        </w:rPr>
      </w:pPr>
      <w:r w:rsidRPr="00E20904">
        <w:rPr>
          <w:rFonts w:cs="Arial"/>
          <w:color w:val="000000"/>
          <w:szCs w:val="20"/>
          <w:lang w:val="fr-FR"/>
        </w:rPr>
        <w:t>L'offre ayant le prix le plus bas aura la meilleure note, et les autres seront notés au prorata.</w:t>
      </w:r>
    </w:p>
    <w:p w14:paraId="1388138A" w14:textId="3285A3FF" w:rsidR="008661A1" w:rsidRDefault="00C511E8">
      <w:pPr>
        <w:pStyle w:val="ParagrapheIndent2"/>
        <w:spacing w:after="240" w:line="232" w:lineRule="exact"/>
        <w:jc w:val="both"/>
        <w:rPr>
          <w:color w:val="000000"/>
          <w:lang w:val="fr-FR"/>
        </w:rPr>
      </w:pPr>
      <w:r>
        <w:rPr>
          <w:color w:val="000000"/>
          <w:lang w:val="fr-FR"/>
        </w:rPr>
        <w:t>Dans le cas où des erreurs purement matérielles (de multiplication, d'addition ou de report) seraient constatées dans l'offre du candidat, l'entreprise sera invitée à confirmer l'offre rectifiée ; en cas de refus, son offre sera éliminée comme non cohérente.</w:t>
      </w:r>
    </w:p>
    <w:p w14:paraId="666257BE" w14:textId="77777777" w:rsidR="008661A1" w:rsidRDefault="00C511E8">
      <w:pPr>
        <w:pStyle w:val="Titre2"/>
        <w:ind w:left="280"/>
        <w:rPr>
          <w:rFonts w:ascii="Trebuchet MS" w:eastAsia="Trebuchet MS" w:hAnsi="Trebuchet MS" w:cs="Trebuchet MS"/>
          <w:i w:val="0"/>
          <w:color w:val="000000"/>
          <w:sz w:val="24"/>
          <w:lang w:val="fr-FR"/>
        </w:rPr>
      </w:pPr>
      <w:bookmarkStart w:id="48" w:name="ArtL2_RC-2-A9.4"/>
      <w:bookmarkStart w:id="49" w:name="_Toc211610364"/>
      <w:bookmarkEnd w:id="48"/>
      <w:r>
        <w:rPr>
          <w:rFonts w:ascii="Trebuchet MS" w:eastAsia="Trebuchet MS" w:hAnsi="Trebuchet MS" w:cs="Trebuchet MS"/>
          <w:i w:val="0"/>
          <w:color w:val="000000"/>
          <w:sz w:val="24"/>
          <w:lang w:val="fr-FR"/>
        </w:rPr>
        <w:t>8.3 - Suite à donner à la consultation</w:t>
      </w:r>
      <w:bookmarkEnd w:id="49"/>
    </w:p>
    <w:p w14:paraId="2C8F7929" w14:textId="77777777" w:rsidR="006429D2" w:rsidRDefault="00C511E8">
      <w:pPr>
        <w:pStyle w:val="ParagrapheIndent2"/>
        <w:spacing w:after="240" w:line="232" w:lineRule="exact"/>
        <w:jc w:val="both"/>
        <w:rPr>
          <w:color w:val="000000"/>
          <w:lang w:val="fr-FR"/>
        </w:rPr>
      </w:pPr>
      <w:r>
        <w:rPr>
          <w:color w:val="000000"/>
          <w:lang w:val="fr-FR"/>
        </w:rPr>
        <w:t xml:space="preserve">Après examen des offres, le pouvoir adjudicateur engagera des négociations avec les </w:t>
      </w:r>
      <w:r w:rsidR="006429D2">
        <w:rPr>
          <w:color w:val="000000"/>
          <w:lang w:val="fr-FR"/>
        </w:rPr>
        <w:t>2</w:t>
      </w:r>
      <w:r>
        <w:rPr>
          <w:color w:val="000000"/>
          <w:lang w:val="fr-FR"/>
        </w:rPr>
        <w:t xml:space="preserve"> candidats sélectionnés. </w:t>
      </w:r>
    </w:p>
    <w:p w14:paraId="65CD0038" w14:textId="515B09B0" w:rsidR="008661A1" w:rsidRDefault="00C511E8">
      <w:pPr>
        <w:pStyle w:val="ParagrapheIndent2"/>
        <w:spacing w:after="240" w:line="232" w:lineRule="exact"/>
        <w:jc w:val="both"/>
        <w:rPr>
          <w:color w:val="000000"/>
          <w:lang w:val="fr-FR"/>
        </w:rPr>
      </w:pPr>
      <w:r>
        <w:rPr>
          <w:color w:val="000000"/>
          <w:lang w:val="fr-FR"/>
        </w:rPr>
        <w:t>Toutefois, le pouvoir adjudicateur se réserve la possibilité d'attribuer le marché sur la base des offres initiales, sans négociation.</w:t>
      </w:r>
    </w:p>
    <w:p w14:paraId="048E4947" w14:textId="77777777" w:rsidR="008661A1" w:rsidRDefault="00C511E8">
      <w:pPr>
        <w:pStyle w:val="ParagrapheIndent2"/>
        <w:spacing w:after="240"/>
        <w:jc w:val="both"/>
        <w:rPr>
          <w:color w:val="000000"/>
          <w:lang w:val="fr-FR"/>
        </w:rPr>
      </w:pPr>
      <w:r>
        <w:rPr>
          <w:color w:val="000000"/>
          <w:lang w:val="fr-FR"/>
        </w:rPr>
        <w:t>L'attribution du marché de maîtrise d'œuvre est prononcée par le pouvoir adjudicateur.</w:t>
      </w:r>
    </w:p>
    <w:p w14:paraId="619DCF9B" w14:textId="77777777" w:rsidR="008661A1" w:rsidRDefault="00C511E8">
      <w:pPr>
        <w:pStyle w:val="ParagrapheIndent2"/>
        <w:spacing w:after="240" w:line="232" w:lineRule="exact"/>
        <w:jc w:val="both"/>
        <w:rPr>
          <w:color w:val="000000"/>
          <w:lang w:val="fr-FR"/>
        </w:rPr>
      </w:pPr>
      <w:r>
        <w:rPr>
          <w:color w:val="000000"/>
          <w:lang w:val="fr-FR"/>
        </w:rPr>
        <w:t>L'offre la mieux classée sera donc retenue à titre provisoire en attendant que le ou les candidats produisent les certificats et attestations des articles R. 2143-6 à R. 2143-10 du Code de la commande publique. Le délai imparti par le pouvoir adjudicateur pour remettre ces documents ne pourra être supérieur à 10 jours.</w:t>
      </w:r>
    </w:p>
    <w:p w14:paraId="1C072FC8" w14:textId="4F834F14" w:rsidR="00BD7B9C" w:rsidRPr="00D97F3E" w:rsidRDefault="00C511E8" w:rsidP="00D97F3E">
      <w:pPr>
        <w:pStyle w:val="ParagrapheIndent2"/>
        <w:spacing w:after="240"/>
        <w:jc w:val="both"/>
        <w:rPr>
          <w:color w:val="000000"/>
          <w:lang w:val="fr-FR"/>
        </w:rPr>
      </w:pPr>
      <w:r>
        <w:rPr>
          <w:color w:val="000000"/>
          <w:lang w:val="fr-FR"/>
        </w:rPr>
        <w:t>Une attestation d'assurance décennale devra également être produite dans le même délai.</w:t>
      </w:r>
    </w:p>
    <w:p w14:paraId="4FC47588" w14:textId="77777777" w:rsidR="00BD7B9C" w:rsidRPr="00BD7B9C" w:rsidRDefault="00BD7B9C" w:rsidP="00BD7B9C">
      <w:pPr>
        <w:rPr>
          <w:lang w:val="fr-FR"/>
        </w:rPr>
      </w:pPr>
    </w:p>
    <w:p w14:paraId="6A648886"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50" w:name="ArtL1_RC-2-A10"/>
      <w:bookmarkStart w:id="51" w:name="_Toc211610365"/>
      <w:bookmarkEnd w:id="50"/>
      <w:r>
        <w:rPr>
          <w:rFonts w:ascii="Trebuchet MS" w:eastAsia="Trebuchet MS" w:hAnsi="Trebuchet MS" w:cs="Trebuchet MS"/>
          <w:color w:val="FFFFFF"/>
          <w:sz w:val="28"/>
          <w:lang w:val="fr-FR"/>
        </w:rPr>
        <w:t>9 - Récompenses</w:t>
      </w:r>
      <w:bookmarkEnd w:id="51"/>
    </w:p>
    <w:p w14:paraId="2DD67EAF" w14:textId="77777777" w:rsidR="008661A1" w:rsidRDefault="00C511E8">
      <w:pPr>
        <w:spacing w:line="60" w:lineRule="exact"/>
        <w:rPr>
          <w:sz w:val="6"/>
        </w:rPr>
      </w:pPr>
      <w:r>
        <w:t xml:space="preserve"> </w:t>
      </w:r>
    </w:p>
    <w:p w14:paraId="141AFF5E" w14:textId="77777777" w:rsidR="002F7291" w:rsidRDefault="005C7555" w:rsidP="002F7291">
      <w:pPr>
        <w:pStyle w:val="ParagrapheIndent1"/>
        <w:spacing w:after="240" w:line="232" w:lineRule="exact"/>
        <w:jc w:val="both"/>
        <w:rPr>
          <w:color w:val="000000"/>
          <w:lang w:val="fr-FR"/>
        </w:rPr>
      </w:pPr>
      <w:r w:rsidRPr="005C7555">
        <w:rPr>
          <w:color w:val="000000"/>
          <w:lang w:val="fr-FR"/>
        </w:rPr>
        <w:br/>
      </w:r>
      <w:r w:rsidR="002F7291">
        <w:rPr>
          <w:color w:val="000000"/>
          <w:lang w:val="fr-FR"/>
        </w:rPr>
        <w:t>A l'issue de la consultation, il ne sera versé aucune prime aux candidats.</w:t>
      </w:r>
    </w:p>
    <w:p w14:paraId="678B22FB" w14:textId="77777777" w:rsidR="005C7555" w:rsidRPr="005C7555" w:rsidRDefault="005C7555" w:rsidP="005C7555">
      <w:pPr>
        <w:rPr>
          <w:lang w:val="fr-FR"/>
        </w:rPr>
      </w:pPr>
    </w:p>
    <w:p w14:paraId="1AA761B3" w14:textId="77777777" w:rsidR="008661A1" w:rsidRDefault="00C511E8">
      <w:pPr>
        <w:pStyle w:val="Titre1"/>
        <w:shd w:val="clear" w:color="FD2456" w:fill="FD2456"/>
        <w:rPr>
          <w:rFonts w:ascii="Trebuchet MS" w:eastAsia="Trebuchet MS" w:hAnsi="Trebuchet MS" w:cs="Trebuchet MS"/>
          <w:color w:val="FFFFFF"/>
          <w:sz w:val="28"/>
          <w:lang w:val="fr-FR"/>
        </w:rPr>
      </w:pPr>
      <w:bookmarkStart w:id="52" w:name="ArtL1_RC-2-A11"/>
      <w:bookmarkStart w:id="53" w:name="_Toc211610366"/>
      <w:bookmarkEnd w:id="52"/>
      <w:r>
        <w:rPr>
          <w:rFonts w:ascii="Trebuchet MS" w:eastAsia="Trebuchet MS" w:hAnsi="Trebuchet MS" w:cs="Trebuchet MS"/>
          <w:color w:val="FFFFFF"/>
          <w:sz w:val="28"/>
          <w:lang w:val="fr-FR"/>
        </w:rPr>
        <w:t>10 - Renseignements complémentaires</w:t>
      </w:r>
      <w:bookmarkEnd w:id="53"/>
    </w:p>
    <w:p w14:paraId="225BC0E2" w14:textId="77777777" w:rsidR="008661A1" w:rsidRDefault="00C511E8">
      <w:pPr>
        <w:spacing w:line="60" w:lineRule="exact"/>
        <w:rPr>
          <w:sz w:val="6"/>
        </w:rPr>
      </w:pPr>
      <w:r>
        <w:t xml:space="preserve"> </w:t>
      </w:r>
    </w:p>
    <w:p w14:paraId="35036210" w14:textId="77777777" w:rsidR="008661A1" w:rsidRDefault="00C511E8">
      <w:pPr>
        <w:pStyle w:val="Titre2"/>
        <w:ind w:left="280"/>
        <w:rPr>
          <w:rFonts w:ascii="Trebuchet MS" w:eastAsia="Trebuchet MS" w:hAnsi="Trebuchet MS" w:cs="Trebuchet MS"/>
          <w:i w:val="0"/>
          <w:color w:val="000000"/>
          <w:sz w:val="24"/>
          <w:lang w:val="fr-FR"/>
        </w:rPr>
      </w:pPr>
      <w:bookmarkStart w:id="54" w:name="ArtL2_RC-2-A11.1"/>
      <w:bookmarkStart w:id="55" w:name="_Toc211610367"/>
      <w:bookmarkEnd w:id="54"/>
      <w:r>
        <w:rPr>
          <w:rFonts w:ascii="Trebuchet MS" w:eastAsia="Trebuchet MS" w:hAnsi="Trebuchet MS" w:cs="Trebuchet MS"/>
          <w:i w:val="0"/>
          <w:color w:val="000000"/>
          <w:sz w:val="24"/>
          <w:lang w:val="fr-FR"/>
        </w:rPr>
        <w:t>10.1 - Adresses supplémentaires et points de contact</w:t>
      </w:r>
      <w:bookmarkEnd w:id="55"/>
    </w:p>
    <w:p w14:paraId="5DD5CFFC" w14:textId="77777777" w:rsidR="008661A1" w:rsidRDefault="00C511E8">
      <w:pPr>
        <w:pStyle w:val="ParagrapheIndent2"/>
        <w:spacing w:line="232" w:lineRule="exact"/>
        <w:jc w:val="both"/>
        <w:rPr>
          <w:color w:val="000000"/>
          <w:lang w:val="fr-FR"/>
        </w:rPr>
      </w:pPr>
      <w:r>
        <w:rPr>
          <w:color w:val="000000"/>
          <w:lang w:val="fr-FR"/>
        </w:rPr>
        <w:t>Pour tout renseignement complémentaire concernant cette consultation, les candidats transmettent impérativement leur demande par l'intermédiaire du profil d'acheteur du pouvoir adjudicateur, dont l'adresse URL est la suivante : http://www.marches-publics.gouv.fr</w:t>
      </w:r>
    </w:p>
    <w:p w14:paraId="6E98DE05" w14:textId="77777777" w:rsidR="008661A1" w:rsidRDefault="008661A1">
      <w:pPr>
        <w:pStyle w:val="ParagrapheIndent2"/>
        <w:spacing w:line="232" w:lineRule="exact"/>
        <w:jc w:val="both"/>
        <w:rPr>
          <w:color w:val="000000"/>
          <w:lang w:val="fr-FR"/>
        </w:rPr>
      </w:pPr>
    </w:p>
    <w:p w14:paraId="798A6019" w14:textId="77777777" w:rsidR="008661A1" w:rsidRDefault="00C511E8">
      <w:pPr>
        <w:pStyle w:val="ParagrapheIndent2"/>
        <w:spacing w:after="240" w:line="232" w:lineRule="exact"/>
        <w:jc w:val="both"/>
        <w:rPr>
          <w:color w:val="000000"/>
          <w:lang w:val="fr-FR"/>
        </w:rPr>
      </w:pPr>
      <w:r>
        <w:rPr>
          <w:color w:val="000000"/>
          <w:lang w:val="fr-FR"/>
        </w:rPr>
        <w:t>Cette demande doit intervenir au plus tard 10 jours avant la date limite de remise des plis.</w:t>
      </w:r>
    </w:p>
    <w:p w14:paraId="4C9589B4" w14:textId="77777777" w:rsidR="008661A1" w:rsidRDefault="00C511E8">
      <w:pPr>
        <w:pStyle w:val="ParagrapheIndent2"/>
        <w:spacing w:after="240" w:line="232" w:lineRule="exact"/>
        <w:jc w:val="both"/>
        <w:rPr>
          <w:color w:val="000000"/>
          <w:lang w:val="fr-FR"/>
        </w:rPr>
      </w:pPr>
      <w:r>
        <w:rPr>
          <w:color w:val="000000"/>
          <w:lang w:val="fr-FR"/>
        </w:rPr>
        <w:t>Une réponse sera alors adressée, à toutes les entreprises ayant retiré le dossier ou l'ayant téléchargé après identification, 6 jours au plus tard avant la date limite de remise des plis.</w:t>
      </w:r>
    </w:p>
    <w:p w14:paraId="1FD0AA84" w14:textId="77777777" w:rsidR="008661A1" w:rsidRDefault="00C511E8">
      <w:pPr>
        <w:pStyle w:val="Titre2"/>
        <w:ind w:left="280"/>
        <w:rPr>
          <w:rFonts w:ascii="Trebuchet MS" w:eastAsia="Trebuchet MS" w:hAnsi="Trebuchet MS" w:cs="Trebuchet MS"/>
          <w:i w:val="0"/>
          <w:color w:val="000000"/>
          <w:sz w:val="24"/>
          <w:lang w:val="fr-FR"/>
        </w:rPr>
      </w:pPr>
      <w:bookmarkStart w:id="56" w:name="ArtL2_RC-2-A11.2"/>
      <w:bookmarkStart w:id="57" w:name="_Toc211610368"/>
      <w:bookmarkEnd w:id="56"/>
      <w:r>
        <w:rPr>
          <w:rFonts w:ascii="Trebuchet MS" w:eastAsia="Trebuchet MS" w:hAnsi="Trebuchet MS" w:cs="Trebuchet MS"/>
          <w:i w:val="0"/>
          <w:color w:val="000000"/>
          <w:sz w:val="24"/>
          <w:lang w:val="fr-FR"/>
        </w:rPr>
        <w:lastRenderedPageBreak/>
        <w:t>10.2 - Procédures de recours</w:t>
      </w:r>
      <w:bookmarkEnd w:id="57"/>
    </w:p>
    <w:p w14:paraId="232A418D" w14:textId="77777777" w:rsidR="008661A1" w:rsidRDefault="00C511E8">
      <w:pPr>
        <w:pStyle w:val="ParagrapheIndent2"/>
        <w:spacing w:line="232" w:lineRule="exact"/>
        <w:jc w:val="both"/>
        <w:rPr>
          <w:color w:val="000000"/>
          <w:lang w:val="fr-FR"/>
        </w:rPr>
      </w:pPr>
      <w:r>
        <w:rPr>
          <w:color w:val="000000"/>
          <w:lang w:val="fr-FR"/>
        </w:rPr>
        <w:t>Le tribunal territorialement compétent est :</w:t>
      </w:r>
    </w:p>
    <w:p w14:paraId="27218F86" w14:textId="77777777" w:rsidR="008661A1" w:rsidRDefault="00C511E8">
      <w:pPr>
        <w:pStyle w:val="ParagrapheIndent2"/>
        <w:spacing w:line="232" w:lineRule="exact"/>
        <w:jc w:val="both"/>
        <w:rPr>
          <w:color w:val="000000"/>
          <w:lang w:val="fr-FR"/>
        </w:rPr>
      </w:pPr>
      <w:r>
        <w:rPr>
          <w:color w:val="000000"/>
          <w:lang w:val="fr-FR"/>
        </w:rPr>
        <w:t>Tribunal Administratif de Bordeaux</w:t>
      </w:r>
    </w:p>
    <w:p w14:paraId="4D8BBE3A" w14:textId="77777777" w:rsidR="008661A1" w:rsidRDefault="00C511E8">
      <w:pPr>
        <w:pStyle w:val="ParagrapheIndent2"/>
        <w:spacing w:line="232" w:lineRule="exact"/>
        <w:jc w:val="both"/>
        <w:rPr>
          <w:color w:val="000000"/>
          <w:lang w:val="fr-FR"/>
        </w:rPr>
      </w:pPr>
      <w:r>
        <w:rPr>
          <w:color w:val="000000"/>
          <w:lang w:val="fr-FR"/>
        </w:rPr>
        <w:t>9 rue Tastet</w:t>
      </w:r>
    </w:p>
    <w:p w14:paraId="050D99E8" w14:textId="77777777" w:rsidR="008661A1" w:rsidRDefault="00C511E8">
      <w:pPr>
        <w:pStyle w:val="ParagrapheIndent2"/>
        <w:spacing w:after="240" w:line="232" w:lineRule="exact"/>
        <w:jc w:val="both"/>
        <w:rPr>
          <w:color w:val="000000"/>
          <w:lang w:val="fr-FR"/>
        </w:rPr>
      </w:pPr>
      <w:r>
        <w:rPr>
          <w:color w:val="000000"/>
          <w:lang w:val="fr-FR"/>
        </w:rPr>
        <w:t>33063 BORDEAUX CEDEX</w:t>
      </w:r>
    </w:p>
    <w:p w14:paraId="75D5FCCB" w14:textId="77777777" w:rsidR="008661A1" w:rsidRDefault="00C511E8">
      <w:pPr>
        <w:pStyle w:val="ParagrapheIndent2"/>
        <w:spacing w:line="232" w:lineRule="exact"/>
        <w:jc w:val="both"/>
        <w:rPr>
          <w:color w:val="000000"/>
          <w:lang w:val="fr-FR"/>
        </w:rPr>
        <w:sectPr w:rsidR="008661A1">
          <w:footerReference w:type="default" r:id="rId33"/>
          <w:pgSz w:w="11900" w:h="16840"/>
          <w:pgMar w:top="580" w:right="1140" w:bottom="580" w:left="1140" w:header="580" w:footer="580" w:gutter="0"/>
          <w:cols w:space="708"/>
        </w:sectPr>
      </w:pPr>
      <w:r>
        <w:rPr>
          <w:color w:val="000000"/>
          <w:lang w:val="fr-FR"/>
        </w:rPr>
        <w:t>Les voies de recours ouvertes aux candidats sont les suivantes : Référé pré-contractuel prévu aux articles L.551-1 à L.551-12 du Code de justice administrative (CJA), et pouvant être exercé avant la signature du contrat. Référé contractuel prévu aux articles L.551-13 à L.551-23 du CJA, et pouvant être exercé dans les délais prévus à l'article R. 551-7 du CJA. Recours pour excès de pouvoir contre une décision administrative prévu aux articles R. 421-1 à R. 421-7 du CJA, et pouvant être exercé dans les 2 mois suivant la notification ou publication de la décision de l'organisme (le recours ne peut plus, toutefois, être exercé après la signature du contrat). Recours de pleine juridiction ouvert aux tiers justifiant d’un intérêt lésé, et pouvant être exercé dans les deux mois suivant la date à laquelle la conclusion du contrat est rendue publique.</w:t>
      </w:r>
      <w:r>
        <w:rPr>
          <w:color w:val="000000"/>
          <w:lang w:val="fr-FR"/>
        </w:rPr>
        <w:cr/>
      </w:r>
    </w:p>
    <w:p w14:paraId="2D4FFBB2" w14:textId="77777777" w:rsidR="008661A1" w:rsidRDefault="00C511E8">
      <w:pPr>
        <w:pStyle w:val="ParagrapheIndent2"/>
        <w:spacing w:line="232" w:lineRule="exact"/>
        <w:jc w:val="both"/>
        <w:rPr>
          <w:color w:val="000000"/>
          <w:lang w:val="fr-FR"/>
        </w:rPr>
      </w:pPr>
      <w:r>
        <w:rPr>
          <w:color w:val="000000"/>
          <w:lang w:val="fr-FR"/>
        </w:rPr>
        <w:lastRenderedPageBreak/>
        <w:t>Pour obtenir des renseignements relatifs à l'introduction des recours, les candidats devront s'adresser à :</w:t>
      </w:r>
    </w:p>
    <w:p w14:paraId="7077B08E" w14:textId="77777777" w:rsidR="008661A1" w:rsidRDefault="00C511E8">
      <w:pPr>
        <w:pStyle w:val="ParagrapheIndent2"/>
        <w:spacing w:line="232" w:lineRule="exact"/>
        <w:jc w:val="both"/>
        <w:rPr>
          <w:color w:val="000000"/>
          <w:lang w:val="fr-FR"/>
        </w:rPr>
      </w:pPr>
      <w:r>
        <w:rPr>
          <w:color w:val="000000"/>
          <w:lang w:val="fr-FR"/>
        </w:rPr>
        <w:t>Greffe du Tribunal Administratif de Bordeaux</w:t>
      </w:r>
    </w:p>
    <w:p w14:paraId="3ABD3012" w14:textId="77777777" w:rsidR="008661A1" w:rsidRDefault="00C511E8">
      <w:pPr>
        <w:pStyle w:val="ParagrapheIndent2"/>
        <w:spacing w:line="232" w:lineRule="exact"/>
        <w:jc w:val="both"/>
        <w:rPr>
          <w:color w:val="000000"/>
          <w:lang w:val="fr-FR"/>
        </w:rPr>
      </w:pPr>
      <w:r>
        <w:rPr>
          <w:color w:val="000000"/>
          <w:lang w:val="fr-FR"/>
        </w:rPr>
        <w:t>9 rue Tastet</w:t>
      </w:r>
    </w:p>
    <w:p w14:paraId="06E9FF61" w14:textId="77777777" w:rsidR="008661A1" w:rsidRDefault="00C511E8">
      <w:pPr>
        <w:pStyle w:val="ParagrapheIndent2"/>
        <w:spacing w:line="232" w:lineRule="exact"/>
        <w:jc w:val="both"/>
        <w:rPr>
          <w:color w:val="000000"/>
          <w:lang w:val="fr-FR"/>
        </w:rPr>
      </w:pPr>
      <w:r>
        <w:rPr>
          <w:color w:val="000000"/>
          <w:lang w:val="fr-FR"/>
        </w:rPr>
        <w:t>33063 BORDEAUX CEDEX</w:t>
      </w:r>
    </w:p>
    <w:sectPr w:rsidR="008661A1">
      <w:footerReference w:type="default" r:id="rId34"/>
      <w:pgSz w:w="11900" w:h="16840"/>
      <w:pgMar w:top="580" w:right="1140" w:bottom="580" w:left="1140" w:header="580" w:footer="5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958B5" w14:textId="77777777" w:rsidR="00C511E8" w:rsidRDefault="00C511E8">
      <w:r>
        <w:separator/>
      </w:r>
    </w:p>
  </w:endnote>
  <w:endnote w:type="continuationSeparator" w:id="0">
    <w:p w14:paraId="5FFB08DD" w14:textId="77777777" w:rsidR="00C511E8" w:rsidRDefault="00C51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7E6D" w14:textId="77777777" w:rsidR="00BA33A0" w:rsidRDefault="00BA33A0">
    <w:pPr>
      <w:pStyle w:val="Pieddepag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63AE"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1E10E172" w14:textId="77777777">
      <w:trPr>
        <w:trHeight w:val="245"/>
      </w:trPr>
      <w:tc>
        <w:tcPr>
          <w:tcW w:w="5220" w:type="dxa"/>
          <w:tcMar>
            <w:top w:w="0" w:type="dxa"/>
            <w:left w:w="0" w:type="dxa"/>
            <w:bottom w:w="0" w:type="dxa"/>
            <w:right w:w="0" w:type="dxa"/>
          </w:tcMar>
          <w:vAlign w:val="center"/>
        </w:tcPr>
        <w:p w14:paraId="31CEE9F8" w14:textId="67544A01"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69F2AE2D"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11</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51BE0" w14:textId="77777777" w:rsidR="00BA33A0" w:rsidRDefault="00BA33A0">
    <w:pPr>
      <w:pStyle w:val="Pieddepag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6CBF5" w14:textId="77777777" w:rsidR="00BA33A0" w:rsidRDefault="00BA33A0">
    <w:pPr>
      <w:pStyle w:val="Pieddepag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97EE7"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1E9CDC8A" w14:textId="77777777">
      <w:trPr>
        <w:trHeight w:val="245"/>
      </w:trPr>
      <w:tc>
        <w:tcPr>
          <w:tcW w:w="5220" w:type="dxa"/>
          <w:tcMar>
            <w:top w:w="0" w:type="dxa"/>
            <w:left w:w="0" w:type="dxa"/>
            <w:bottom w:w="0" w:type="dxa"/>
            <w:right w:w="0" w:type="dxa"/>
          </w:tcMar>
          <w:vAlign w:val="center"/>
        </w:tcPr>
        <w:p w14:paraId="2DC65A4E" w14:textId="1BB3592A"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2D833BE0"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5</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4FAA"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7508F051" w14:textId="77777777">
      <w:trPr>
        <w:trHeight w:val="245"/>
      </w:trPr>
      <w:tc>
        <w:tcPr>
          <w:tcW w:w="5220" w:type="dxa"/>
          <w:tcMar>
            <w:top w:w="0" w:type="dxa"/>
            <w:left w:w="0" w:type="dxa"/>
            <w:bottom w:w="0" w:type="dxa"/>
            <w:right w:w="0" w:type="dxa"/>
          </w:tcMar>
          <w:vAlign w:val="center"/>
        </w:tcPr>
        <w:p w14:paraId="4F4B2CF6" w14:textId="2642519F"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1208C20C"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6</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F2BDC"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7A6FF13E" w14:textId="77777777">
      <w:trPr>
        <w:trHeight w:val="245"/>
      </w:trPr>
      <w:tc>
        <w:tcPr>
          <w:tcW w:w="5220" w:type="dxa"/>
          <w:tcMar>
            <w:top w:w="0" w:type="dxa"/>
            <w:left w:w="0" w:type="dxa"/>
            <w:bottom w:w="0" w:type="dxa"/>
            <w:right w:w="0" w:type="dxa"/>
          </w:tcMar>
          <w:vAlign w:val="center"/>
        </w:tcPr>
        <w:p w14:paraId="731262F9" w14:textId="04AC9BE5"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236BD24F"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7</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2DAEF"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3BE076C5" w14:textId="77777777">
      <w:trPr>
        <w:trHeight w:val="245"/>
      </w:trPr>
      <w:tc>
        <w:tcPr>
          <w:tcW w:w="5220" w:type="dxa"/>
          <w:tcMar>
            <w:top w:w="0" w:type="dxa"/>
            <w:left w:w="0" w:type="dxa"/>
            <w:bottom w:w="0" w:type="dxa"/>
            <w:right w:w="0" w:type="dxa"/>
          </w:tcMar>
          <w:vAlign w:val="center"/>
        </w:tcPr>
        <w:p w14:paraId="14E5D6E6" w14:textId="4DAC01C6"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5071E163"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8</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51414"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7B2CBA45" w14:textId="77777777">
      <w:trPr>
        <w:trHeight w:val="245"/>
      </w:trPr>
      <w:tc>
        <w:tcPr>
          <w:tcW w:w="5220" w:type="dxa"/>
          <w:tcMar>
            <w:top w:w="0" w:type="dxa"/>
            <w:left w:w="0" w:type="dxa"/>
            <w:bottom w:w="0" w:type="dxa"/>
            <w:right w:w="0" w:type="dxa"/>
          </w:tcMar>
          <w:vAlign w:val="center"/>
        </w:tcPr>
        <w:p w14:paraId="62FFF697" w14:textId="473168EF"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10A3E8F5"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9</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1833A" w14:textId="77777777" w:rsidR="008661A1" w:rsidRDefault="008661A1">
    <w:pPr>
      <w:spacing w:line="240" w:lineRule="exact"/>
    </w:pPr>
  </w:p>
  <w:tbl>
    <w:tblPr>
      <w:tblW w:w="0" w:type="auto"/>
      <w:tblLayout w:type="fixed"/>
      <w:tblLook w:val="04A0" w:firstRow="1" w:lastRow="0" w:firstColumn="1" w:lastColumn="0" w:noHBand="0" w:noVBand="1"/>
    </w:tblPr>
    <w:tblGrid>
      <w:gridCol w:w="5220"/>
      <w:gridCol w:w="4400"/>
    </w:tblGrid>
    <w:tr w:rsidR="008661A1" w14:paraId="21D3BD72" w14:textId="77777777">
      <w:trPr>
        <w:trHeight w:val="245"/>
      </w:trPr>
      <w:tc>
        <w:tcPr>
          <w:tcW w:w="5220" w:type="dxa"/>
          <w:tcMar>
            <w:top w:w="0" w:type="dxa"/>
            <w:left w:w="0" w:type="dxa"/>
            <w:bottom w:w="0" w:type="dxa"/>
            <w:right w:w="0" w:type="dxa"/>
          </w:tcMar>
          <w:vAlign w:val="center"/>
        </w:tcPr>
        <w:p w14:paraId="5FE424E8" w14:textId="1E4322D2" w:rsidR="008661A1" w:rsidRDefault="00C511E8">
          <w:pPr>
            <w:pStyle w:val="PiedDePage"/>
            <w:rPr>
              <w:color w:val="000000"/>
              <w:lang w:val="fr-FR"/>
            </w:rPr>
          </w:pPr>
          <w:r>
            <w:rPr>
              <w:color w:val="000000"/>
              <w:lang w:val="fr-FR"/>
            </w:rPr>
            <w:t>Consultation n°: MAPA-2507</w:t>
          </w:r>
          <w:r w:rsidR="00BA33A0">
            <w:rPr>
              <w:color w:val="000000"/>
              <w:lang w:val="fr-FR"/>
            </w:rPr>
            <w:t>-BIS</w:t>
          </w:r>
        </w:p>
      </w:tc>
      <w:tc>
        <w:tcPr>
          <w:tcW w:w="4400" w:type="dxa"/>
          <w:tcMar>
            <w:top w:w="0" w:type="dxa"/>
            <w:left w:w="0" w:type="dxa"/>
            <w:bottom w:w="0" w:type="dxa"/>
            <w:right w:w="0" w:type="dxa"/>
          </w:tcMar>
          <w:vAlign w:val="center"/>
        </w:tcPr>
        <w:p w14:paraId="4E68B425" w14:textId="77777777" w:rsidR="008661A1" w:rsidRDefault="00C511E8">
          <w:pPr>
            <w:pStyle w:val="PiedDePage"/>
            <w:jc w:val="right"/>
            <w:rPr>
              <w:color w:val="000000"/>
              <w:lang w:val="fr-FR"/>
            </w:rPr>
          </w:pPr>
          <w:r>
            <w:rPr>
              <w:color w:val="000000"/>
              <w:lang w:val="fr-FR"/>
            </w:rPr>
            <w:t xml:space="preserve">Page </w:t>
          </w:r>
          <w:r>
            <w:rPr>
              <w:color w:val="000000"/>
              <w:lang w:val="fr-FR"/>
            </w:rPr>
            <w:fldChar w:fldCharType="begin"/>
          </w:r>
          <w:r>
            <w:rPr>
              <w:color w:val="000000"/>
              <w:lang w:val="fr-FR"/>
            </w:rPr>
            <w:instrText xml:space="preserve"> PAGE </w:instrText>
          </w:r>
          <w:r>
            <w:rPr>
              <w:color w:val="000000"/>
              <w:lang w:val="fr-FR"/>
            </w:rPr>
            <w:fldChar w:fldCharType="separate"/>
          </w:r>
          <w:r>
            <w:rPr>
              <w:color w:val="000000"/>
              <w:lang w:val="fr-FR"/>
            </w:rPr>
            <w:t>10</w:t>
          </w:r>
          <w:r>
            <w:rPr>
              <w:color w:val="000000"/>
              <w:lang w:val="fr-FR"/>
            </w:rPr>
            <w:fldChar w:fldCharType="end"/>
          </w:r>
          <w:r>
            <w:rPr>
              <w:color w:val="000000"/>
              <w:lang w:val="fr-FR"/>
            </w:rPr>
            <w:t xml:space="preserve"> sur </w:t>
          </w:r>
          <w:r>
            <w:rPr>
              <w:color w:val="000000"/>
              <w:lang w:val="fr-FR"/>
            </w:rPr>
            <w:fldChar w:fldCharType="begin"/>
          </w:r>
          <w:r>
            <w:rPr>
              <w:color w:val="000000"/>
              <w:lang w:val="fr-FR"/>
            </w:rPr>
            <w:instrText xml:space="preserve"> NUMPAGES </w:instrText>
          </w:r>
          <w:r>
            <w:rPr>
              <w:color w:val="000000"/>
              <w:lang w:val="fr-FR"/>
            </w:rPr>
            <w:fldChar w:fldCharType="separate"/>
          </w:r>
          <w:r>
            <w:rPr>
              <w:color w:val="000000"/>
              <w:lang w:val="fr-FR"/>
            </w:rPr>
            <w:t>11</w:t>
          </w:r>
          <w:r>
            <w:rPr>
              <w:color w:val="000000"/>
              <w:lang w:val="fr-FR"/>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99913" w14:textId="77777777" w:rsidR="00C511E8" w:rsidRDefault="00C511E8">
      <w:r>
        <w:separator/>
      </w:r>
    </w:p>
  </w:footnote>
  <w:footnote w:type="continuationSeparator" w:id="0">
    <w:p w14:paraId="4B23A4A4" w14:textId="77777777" w:rsidR="00C511E8" w:rsidRDefault="00C51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DA57C" w14:textId="77777777" w:rsidR="00BA33A0" w:rsidRDefault="00BA33A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C7D76" w14:textId="77777777" w:rsidR="00BA33A0" w:rsidRDefault="00BA33A0">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460C" w14:textId="77777777" w:rsidR="00BA33A0" w:rsidRDefault="00BA33A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10BF9"/>
    <w:multiLevelType w:val="multilevel"/>
    <w:tmpl w:val="19EA9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C311B"/>
    <w:multiLevelType w:val="multilevel"/>
    <w:tmpl w:val="50E27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6F5A9B"/>
    <w:multiLevelType w:val="hybridMultilevel"/>
    <w:tmpl w:val="7338CC68"/>
    <w:lvl w:ilvl="0" w:tplc="2B2C8276">
      <w:start w:val="2"/>
      <w:numFmt w:val="bullet"/>
      <w:lvlText w:val="-"/>
      <w:lvlJc w:val="left"/>
      <w:pPr>
        <w:ind w:left="440" w:hanging="360"/>
      </w:pPr>
      <w:rPr>
        <w:rFonts w:ascii="Trebuchet MS" w:eastAsia="Trebuchet MS" w:hAnsi="Trebuchet MS" w:cs="Trebuchet MS" w:hint="default"/>
      </w:rPr>
    </w:lvl>
    <w:lvl w:ilvl="1" w:tplc="040C0003" w:tentative="1">
      <w:start w:val="1"/>
      <w:numFmt w:val="bullet"/>
      <w:lvlText w:val="o"/>
      <w:lvlJc w:val="left"/>
      <w:pPr>
        <w:ind w:left="1160" w:hanging="360"/>
      </w:pPr>
      <w:rPr>
        <w:rFonts w:ascii="Courier New" w:hAnsi="Courier New" w:cs="Courier New" w:hint="default"/>
      </w:rPr>
    </w:lvl>
    <w:lvl w:ilvl="2" w:tplc="040C0005" w:tentative="1">
      <w:start w:val="1"/>
      <w:numFmt w:val="bullet"/>
      <w:lvlText w:val=""/>
      <w:lvlJc w:val="left"/>
      <w:pPr>
        <w:ind w:left="1880" w:hanging="360"/>
      </w:pPr>
      <w:rPr>
        <w:rFonts w:ascii="Wingdings" w:hAnsi="Wingdings" w:hint="default"/>
      </w:rPr>
    </w:lvl>
    <w:lvl w:ilvl="3" w:tplc="040C0001" w:tentative="1">
      <w:start w:val="1"/>
      <w:numFmt w:val="bullet"/>
      <w:lvlText w:val=""/>
      <w:lvlJc w:val="left"/>
      <w:pPr>
        <w:ind w:left="2600" w:hanging="360"/>
      </w:pPr>
      <w:rPr>
        <w:rFonts w:ascii="Symbol" w:hAnsi="Symbol" w:hint="default"/>
      </w:rPr>
    </w:lvl>
    <w:lvl w:ilvl="4" w:tplc="040C0003" w:tentative="1">
      <w:start w:val="1"/>
      <w:numFmt w:val="bullet"/>
      <w:lvlText w:val="o"/>
      <w:lvlJc w:val="left"/>
      <w:pPr>
        <w:ind w:left="3320" w:hanging="360"/>
      </w:pPr>
      <w:rPr>
        <w:rFonts w:ascii="Courier New" w:hAnsi="Courier New" w:cs="Courier New" w:hint="default"/>
      </w:rPr>
    </w:lvl>
    <w:lvl w:ilvl="5" w:tplc="040C0005" w:tentative="1">
      <w:start w:val="1"/>
      <w:numFmt w:val="bullet"/>
      <w:lvlText w:val=""/>
      <w:lvlJc w:val="left"/>
      <w:pPr>
        <w:ind w:left="4040" w:hanging="360"/>
      </w:pPr>
      <w:rPr>
        <w:rFonts w:ascii="Wingdings" w:hAnsi="Wingdings" w:hint="default"/>
      </w:rPr>
    </w:lvl>
    <w:lvl w:ilvl="6" w:tplc="040C0001" w:tentative="1">
      <w:start w:val="1"/>
      <w:numFmt w:val="bullet"/>
      <w:lvlText w:val=""/>
      <w:lvlJc w:val="left"/>
      <w:pPr>
        <w:ind w:left="4760" w:hanging="360"/>
      </w:pPr>
      <w:rPr>
        <w:rFonts w:ascii="Symbol" w:hAnsi="Symbol" w:hint="default"/>
      </w:rPr>
    </w:lvl>
    <w:lvl w:ilvl="7" w:tplc="040C0003" w:tentative="1">
      <w:start w:val="1"/>
      <w:numFmt w:val="bullet"/>
      <w:lvlText w:val="o"/>
      <w:lvlJc w:val="left"/>
      <w:pPr>
        <w:ind w:left="5480" w:hanging="360"/>
      </w:pPr>
      <w:rPr>
        <w:rFonts w:ascii="Courier New" w:hAnsi="Courier New" w:cs="Courier New" w:hint="default"/>
      </w:rPr>
    </w:lvl>
    <w:lvl w:ilvl="8" w:tplc="040C0005" w:tentative="1">
      <w:start w:val="1"/>
      <w:numFmt w:val="bullet"/>
      <w:lvlText w:val=""/>
      <w:lvlJc w:val="left"/>
      <w:pPr>
        <w:ind w:left="6200" w:hanging="360"/>
      </w:pPr>
      <w:rPr>
        <w:rFonts w:ascii="Wingdings" w:hAnsi="Wingdings" w:hint="default"/>
      </w:rPr>
    </w:lvl>
  </w:abstractNum>
  <w:abstractNum w:abstractNumId="3" w15:restartNumberingAfterBreak="0">
    <w:nsid w:val="17D15BF2"/>
    <w:multiLevelType w:val="hybridMultilevel"/>
    <w:tmpl w:val="32C88864"/>
    <w:lvl w:ilvl="0" w:tplc="0F86EAAE">
      <w:start w:val="1"/>
      <w:numFmt w:val="bullet"/>
      <w:lvlText w:val=""/>
      <w:lvlJc w:val="left"/>
      <w:pPr>
        <w:ind w:left="1080" w:hanging="360"/>
      </w:pPr>
      <w:rPr>
        <w:rFonts w:ascii="Symbol" w:hAnsi="Symbol"/>
      </w:rPr>
    </w:lvl>
    <w:lvl w:ilvl="1" w:tplc="98CA191E">
      <w:start w:val="1"/>
      <w:numFmt w:val="bullet"/>
      <w:lvlText w:val=""/>
      <w:lvlJc w:val="left"/>
      <w:pPr>
        <w:ind w:left="1080" w:hanging="360"/>
      </w:pPr>
      <w:rPr>
        <w:rFonts w:ascii="Symbol" w:hAnsi="Symbol"/>
      </w:rPr>
    </w:lvl>
    <w:lvl w:ilvl="2" w:tplc="172C6E6A">
      <w:start w:val="1"/>
      <w:numFmt w:val="bullet"/>
      <w:lvlText w:val=""/>
      <w:lvlJc w:val="left"/>
      <w:pPr>
        <w:ind w:left="1080" w:hanging="360"/>
      </w:pPr>
      <w:rPr>
        <w:rFonts w:ascii="Symbol" w:hAnsi="Symbol"/>
      </w:rPr>
    </w:lvl>
    <w:lvl w:ilvl="3" w:tplc="4BB60862">
      <w:start w:val="1"/>
      <w:numFmt w:val="bullet"/>
      <w:lvlText w:val=""/>
      <w:lvlJc w:val="left"/>
      <w:pPr>
        <w:ind w:left="1080" w:hanging="360"/>
      </w:pPr>
      <w:rPr>
        <w:rFonts w:ascii="Symbol" w:hAnsi="Symbol"/>
      </w:rPr>
    </w:lvl>
    <w:lvl w:ilvl="4" w:tplc="06AC5E68">
      <w:start w:val="1"/>
      <w:numFmt w:val="bullet"/>
      <w:lvlText w:val=""/>
      <w:lvlJc w:val="left"/>
      <w:pPr>
        <w:ind w:left="1080" w:hanging="360"/>
      </w:pPr>
      <w:rPr>
        <w:rFonts w:ascii="Symbol" w:hAnsi="Symbol"/>
      </w:rPr>
    </w:lvl>
    <w:lvl w:ilvl="5" w:tplc="475C1092">
      <w:start w:val="1"/>
      <w:numFmt w:val="bullet"/>
      <w:lvlText w:val=""/>
      <w:lvlJc w:val="left"/>
      <w:pPr>
        <w:ind w:left="1080" w:hanging="360"/>
      </w:pPr>
      <w:rPr>
        <w:rFonts w:ascii="Symbol" w:hAnsi="Symbol"/>
      </w:rPr>
    </w:lvl>
    <w:lvl w:ilvl="6" w:tplc="FDF2C8B8">
      <w:start w:val="1"/>
      <w:numFmt w:val="bullet"/>
      <w:lvlText w:val=""/>
      <w:lvlJc w:val="left"/>
      <w:pPr>
        <w:ind w:left="1080" w:hanging="360"/>
      </w:pPr>
      <w:rPr>
        <w:rFonts w:ascii="Symbol" w:hAnsi="Symbol"/>
      </w:rPr>
    </w:lvl>
    <w:lvl w:ilvl="7" w:tplc="D256E316">
      <w:start w:val="1"/>
      <w:numFmt w:val="bullet"/>
      <w:lvlText w:val=""/>
      <w:lvlJc w:val="left"/>
      <w:pPr>
        <w:ind w:left="1080" w:hanging="360"/>
      </w:pPr>
      <w:rPr>
        <w:rFonts w:ascii="Symbol" w:hAnsi="Symbol"/>
      </w:rPr>
    </w:lvl>
    <w:lvl w:ilvl="8" w:tplc="57920788">
      <w:start w:val="1"/>
      <w:numFmt w:val="bullet"/>
      <w:lvlText w:val=""/>
      <w:lvlJc w:val="left"/>
      <w:pPr>
        <w:ind w:left="1080" w:hanging="360"/>
      </w:pPr>
      <w:rPr>
        <w:rFonts w:ascii="Symbol" w:hAnsi="Symbol"/>
      </w:rPr>
    </w:lvl>
  </w:abstractNum>
  <w:abstractNum w:abstractNumId="4" w15:restartNumberingAfterBreak="0">
    <w:nsid w:val="18F24200"/>
    <w:multiLevelType w:val="hybridMultilevel"/>
    <w:tmpl w:val="6FA6C856"/>
    <w:lvl w:ilvl="0" w:tplc="31260F54">
      <w:start w:val="8"/>
      <w:numFmt w:val="bullet"/>
      <w:lvlText w:val="-"/>
      <w:lvlJc w:val="left"/>
      <w:pPr>
        <w:ind w:left="720" w:hanging="360"/>
      </w:pPr>
      <w:rPr>
        <w:rFonts w:ascii="Trebuchet MS" w:eastAsia="Trebuchet MS" w:hAnsi="Trebuchet MS" w:cs="Trebuchet M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359D4"/>
    <w:multiLevelType w:val="multilevel"/>
    <w:tmpl w:val="B75CB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F6EFF"/>
    <w:multiLevelType w:val="multilevel"/>
    <w:tmpl w:val="039E2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7F6D92"/>
    <w:multiLevelType w:val="multilevel"/>
    <w:tmpl w:val="8F9A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C73A10"/>
    <w:multiLevelType w:val="hybridMultilevel"/>
    <w:tmpl w:val="747C4940"/>
    <w:lvl w:ilvl="0" w:tplc="A4FCC542">
      <w:start w:val="1"/>
      <w:numFmt w:val="bullet"/>
      <w:lvlText w:val=""/>
      <w:lvlJc w:val="left"/>
      <w:pPr>
        <w:ind w:left="1080" w:hanging="360"/>
      </w:pPr>
      <w:rPr>
        <w:rFonts w:ascii="Symbol" w:hAnsi="Symbol"/>
      </w:rPr>
    </w:lvl>
    <w:lvl w:ilvl="1" w:tplc="1EDEAD56">
      <w:start w:val="1"/>
      <w:numFmt w:val="bullet"/>
      <w:lvlText w:val=""/>
      <w:lvlJc w:val="left"/>
      <w:pPr>
        <w:ind w:left="1080" w:hanging="360"/>
      </w:pPr>
      <w:rPr>
        <w:rFonts w:ascii="Symbol" w:hAnsi="Symbol"/>
      </w:rPr>
    </w:lvl>
    <w:lvl w:ilvl="2" w:tplc="71F2E1F0">
      <w:start w:val="1"/>
      <w:numFmt w:val="bullet"/>
      <w:lvlText w:val=""/>
      <w:lvlJc w:val="left"/>
      <w:pPr>
        <w:ind w:left="1080" w:hanging="360"/>
      </w:pPr>
      <w:rPr>
        <w:rFonts w:ascii="Symbol" w:hAnsi="Symbol"/>
      </w:rPr>
    </w:lvl>
    <w:lvl w:ilvl="3" w:tplc="549C77CC">
      <w:start w:val="1"/>
      <w:numFmt w:val="bullet"/>
      <w:lvlText w:val=""/>
      <w:lvlJc w:val="left"/>
      <w:pPr>
        <w:ind w:left="1080" w:hanging="360"/>
      </w:pPr>
      <w:rPr>
        <w:rFonts w:ascii="Symbol" w:hAnsi="Symbol"/>
      </w:rPr>
    </w:lvl>
    <w:lvl w:ilvl="4" w:tplc="38EE706C">
      <w:start w:val="1"/>
      <w:numFmt w:val="bullet"/>
      <w:lvlText w:val=""/>
      <w:lvlJc w:val="left"/>
      <w:pPr>
        <w:ind w:left="1080" w:hanging="360"/>
      </w:pPr>
      <w:rPr>
        <w:rFonts w:ascii="Symbol" w:hAnsi="Symbol"/>
      </w:rPr>
    </w:lvl>
    <w:lvl w:ilvl="5" w:tplc="51BE6034">
      <w:start w:val="1"/>
      <w:numFmt w:val="bullet"/>
      <w:lvlText w:val=""/>
      <w:lvlJc w:val="left"/>
      <w:pPr>
        <w:ind w:left="1080" w:hanging="360"/>
      </w:pPr>
      <w:rPr>
        <w:rFonts w:ascii="Symbol" w:hAnsi="Symbol"/>
      </w:rPr>
    </w:lvl>
    <w:lvl w:ilvl="6" w:tplc="1F2E689A">
      <w:start w:val="1"/>
      <w:numFmt w:val="bullet"/>
      <w:lvlText w:val=""/>
      <w:lvlJc w:val="left"/>
      <w:pPr>
        <w:ind w:left="1080" w:hanging="360"/>
      </w:pPr>
      <w:rPr>
        <w:rFonts w:ascii="Symbol" w:hAnsi="Symbol"/>
      </w:rPr>
    </w:lvl>
    <w:lvl w:ilvl="7" w:tplc="777E8AF8">
      <w:start w:val="1"/>
      <w:numFmt w:val="bullet"/>
      <w:lvlText w:val=""/>
      <w:lvlJc w:val="left"/>
      <w:pPr>
        <w:ind w:left="1080" w:hanging="360"/>
      </w:pPr>
      <w:rPr>
        <w:rFonts w:ascii="Symbol" w:hAnsi="Symbol"/>
      </w:rPr>
    </w:lvl>
    <w:lvl w:ilvl="8" w:tplc="C94AA7AE">
      <w:start w:val="1"/>
      <w:numFmt w:val="bullet"/>
      <w:lvlText w:val=""/>
      <w:lvlJc w:val="left"/>
      <w:pPr>
        <w:ind w:left="1080" w:hanging="360"/>
      </w:pPr>
      <w:rPr>
        <w:rFonts w:ascii="Symbol" w:hAnsi="Symbol"/>
      </w:rPr>
    </w:lvl>
  </w:abstractNum>
  <w:abstractNum w:abstractNumId="9" w15:restartNumberingAfterBreak="0">
    <w:nsid w:val="2F051DCA"/>
    <w:multiLevelType w:val="multilevel"/>
    <w:tmpl w:val="1822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25DCB"/>
    <w:multiLevelType w:val="multilevel"/>
    <w:tmpl w:val="F4AE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AE6795"/>
    <w:multiLevelType w:val="multilevel"/>
    <w:tmpl w:val="05447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D74580"/>
    <w:multiLevelType w:val="hybridMultilevel"/>
    <w:tmpl w:val="E4ECD520"/>
    <w:lvl w:ilvl="0" w:tplc="AC8600AA">
      <w:start w:val="1"/>
      <w:numFmt w:val="bullet"/>
      <w:lvlText w:val=""/>
      <w:lvlJc w:val="left"/>
      <w:pPr>
        <w:ind w:left="1080" w:hanging="360"/>
      </w:pPr>
      <w:rPr>
        <w:rFonts w:ascii="Symbol" w:hAnsi="Symbol"/>
      </w:rPr>
    </w:lvl>
    <w:lvl w:ilvl="1" w:tplc="EDEABB98">
      <w:start w:val="1"/>
      <w:numFmt w:val="bullet"/>
      <w:lvlText w:val=""/>
      <w:lvlJc w:val="left"/>
      <w:pPr>
        <w:ind w:left="1080" w:hanging="360"/>
      </w:pPr>
      <w:rPr>
        <w:rFonts w:ascii="Symbol" w:hAnsi="Symbol"/>
      </w:rPr>
    </w:lvl>
    <w:lvl w:ilvl="2" w:tplc="370A0D68">
      <w:start w:val="1"/>
      <w:numFmt w:val="bullet"/>
      <w:lvlText w:val=""/>
      <w:lvlJc w:val="left"/>
      <w:pPr>
        <w:ind w:left="1080" w:hanging="360"/>
      </w:pPr>
      <w:rPr>
        <w:rFonts w:ascii="Symbol" w:hAnsi="Symbol"/>
      </w:rPr>
    </w:lvl>
    <w:lvl w:ilvl="3" w:tplc="C6C40980">
      <w:start w:val="1"/>
      <w:numFmt w:val="bullet"/>
      <w:lvlText w:val=""/>
      <w:lvlJc w:val="left"/>
      <w:pPr>
        <w:ind w:left="1080" w:hanging="360"/>
      </w:pPr>
      <w:rPr>
        <w:rFonts w:ascii="Symbol" w:hAnsi="Symbol"/>
      </w:rPr>
    </w:lvl>
    <w:lvl w:ilvl="4" w:tplc="E5184AD8">
      <w:start w:val="1"/>
      <w:numFmt w:val="bullet"/>
      <w:lvlText w:val=""/>
      <w:lvlJc w:val="left"/>
      <w:pPr>
        <w:ind w:left="1080" w:hanging="360"/>
      </w:pPr>
      <w:rPr>
        <w:rFonts w:ascii="Symbol" w:hAnsi="Symbol"/>
      </w:rPr>
    </w:lvl>
    <w:lvl w:ilvl="5" w:tplc="ADDC7AF0">
      <w:start w:val="1"/>
      <w:numFmt w:val="bullet"/>
      <w:lvlText w:val=""/>
      <w:lvlJc w:val="left"/>
      <w:pPr>
        <w:ind w:left="1080" w:hanging="360"/>
      </w:pPr>
      <w:rPr>
        <w:rFonts w:ascii="Symbol" w:hAnsi="Symbol"/>
      </w:rPr>
    </w:lvl>
    <w:lvl w:ilvl="6" w:tplc="D676242E">
      <w:start w:val="1"/>
      <w:numFmt w:val="bullet"/>
      <w:lvlText w:val=""/>
      <w:lvlJc w:val="left"/>
      <w:pPr>
        <w:ind w:left="1080" w:hanging="360"/>
      </w:pPr>
      <w:rPr>
        <w:rFonts w:ascii="Symbol" w:hAnsi="Symbol"/>
      </w:rPr>
    </w:lvl>
    <w:lvl w:ilvl="7" w:tplc="6C36F2D2">
      <w:start w:val="1"/>
      <w:numFmt w:val="bullet"/>
      <w:lvlText w:val=""/>
      <w:lvlJc w:val="left"/>
      <w:pPr>
        <w:ind w:left="1080" w:hanging="360"/>
      </w:pPr>
      <w:rPr>
        <w:rFonts w:ascii="Symbol" w:hAnsi="Symbol"/>
      </w:rPr>
    </w:lvl>
    <w:lvl w:ilvl="8" w:tplc="F0B4F404">
      <w:start w:val="1"/>
      <w:numFmt w:val="bullet"/>
      <w:lvlText w:val=""/>
      <w:lvlJc w:val="left"/>
      <w:pPr>
        <w:ind w:left="1080" w:hanging="360"/>
      </w:pPr>
      <w:rPr>
        <w:rFonts w:ascii="Symbol" w:hAnsi="Symbol"/>
      </w:rPr>
    </w:lvl>
  </w:abstractNum>
  <w:abstractNum w:abstractNumId="13" w15:restartNumberingAfterBreak="0">
    <w:nsid w:val="3B502ED8"/>
    <w:multiLevelType w:val="multilevel"/>
    <w:tmpl w:val="B592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975E1"/>
    <w:multiLevelType w:val="multilevel"/>
    <w:tmpl w:val="F86C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02770B"/>
    <w:multiLevelType w:val="multilevel"/>
    <w:tmpl w:val="8914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9A40AE"/>
    <w:multiLevelType w:val="multilevel"/>
    <w:tmpl w:val="4454D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C41537"/>
    <w:multiLevelType w:val="multilevel"/>
    <w:tmpl w:val="05F87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B97C52"/>
    <w:multiLevelType w:val="multilevel"/>
    <w:tmpl w:val="6AE68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5E3F24"/>
    <w:multiLevelType w:val="multilevel"/>
    <w:tmpl w:val="EDB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16514D"/>
    <w:multiLevelType w:val="multilevel"/>
    <w:tmpl w:val="7B40D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1F6E83"/>
    <w:multiLevelType w:val="hybridMultilevel"/>
    <w:tmpl w:val="D3E0DF7A"/>
    <w:lvl w:ilvl="0" w:tplc="C50A83C2">
      <w:start w:val="1"/>
      <w:numFmt w:val="bullet"/>
      <w:lvlText w:val=""/>
      <w:lvlJc w:val="left"/>
      <w:pPr>
        <w:ind w:left="1080" w:hanging="360"/>
      </w:pPr>
      <w:rPr>
        <w:rFonts w:ascii="Symbol" w:hAnsi="Symbol"/>
      </w:rPr>
    </w:lvl>
    <w:lvl w:ilvl="1" w:tplc="22CC3D28">
      <w:start w:val="1"/>
      <w:numFmt w:val="bullet"/>
      <w:lvlText w:val=""/>
      <w:lvlJc w:val="left"/>
      <w:pPr>
        <w:ind w:left="1080" w:hanging="360"/>
      </w:pPr>
      <w:rPr>
        <w:rFonts w:ascii="Symbol" w:hAnsi="Symbol"/>
      </w:rPr>
    </w:lvl>
    <w:lvl w:ilvl="2" w:tplc="B73ACCC4">
      <w:start w:val="1"/>
      <w:numFmt w:val="bullet"/>
      <w:lvlText w:val=""/>
      <w:lvlJc w:val="left"/>
      <w:pPr>
        <w:ind w:left="1080" w:hanging="360"/>
      </w:pPr>
      <w:rPr>
        <w:rFonts w:ascii="Symbol" w:hAnsi="Symbol"/>
      </w:rPr>
    </w:lvl>
    <w:lvl w:ilvl="3" w:tplc="F47A7878">
      <w:start w:val="1"/>
      <w:numFmt w:val="bullet"/>
      <w:lvlText w:val=""/>
      <w:lvlJc w:val="left"/>
      <w:pPr>
        <w:ind w:left="1080" w:hanging="360"/>
      </w:pPr>
      <w:rPr>
        <w:rFonts w:ascii="Symbol" w:hAnsi="Symbol"/>
      </w:rPr>
    </w:lvl>
    <w:lvl w:ilvl="4" w:tplc="FEF6D090">
      <w:start w:val="1"/>
      <w:numFmt w:val="bullet"/>
      <w:lvlText w:val=""/>
      <w:lvlJc w:val="left"/>
      <w:pPr>
        <w:ind w:left="1080" w:hanging="360"/>
      </w:pPr>
      <w:rPr>
        <w:rFonts w:ascii="Symbol" w:hAnsi="Symbol"/>
      </w:rPr>
    </w:lvl>
    <w:lvl w:ilvl="5" w:tplc="9B70BD36">
      <w:start w:val="1"/>
      <w:numFmt w:val="bullet"/>
      <w:lvlText w:val=""/>
      <w:lvlJc w:val="left"/>
      <w:pPr>
        <w:ind w:left="1080" w:hanging="360"/>
      </w:pPr>
      <w:rPr>
        <w:rFonts w:ascii="Symbol" w:hAnsi="Symbol"/>
      </w:rPr>
    </w:lvl>
    <w:lvl w:ilvl="6" w:tplc="4EBCE764">
      <w:start w:val="1"/>
      <w:numFmt w:val="bullet"/>
      <w:lvlText w:val=""/>
      <w:lvlJc w:val="left"/>
      <w:pPr>
        <w:ind w:left="1080" w:hanging="360"/>
      </w:pPr>
      <w:rPr>
        <w:rFonts w:ascii="Symbol" w:hAnsi="Symbol"/>
      </w:rPr>
    </w:lvl>
    <w:lvl w:ilvl="7" w:tplc="A3188208">
      <w:start w:val="1"/>
      <w:numFmt w:val="bullet"/>
      <w:lvlText w:val=""/>
      <w:lvlJc w:val="left"/>
      <w:pPr>
        <w:ind w:left="1080" w:hanging="360"/>
      </w:pPr>
      <w:rPr>
        <w:rFonts w:ascii="Symbol" w:hAnsi="Symbol"/>
      </w:rPr>
    </w:lvl>
    <w:lvl w:ilvl="8" w:tplc="DDB2874A">
      <w:start w:val="1"/>
      <w:numFmt w:val="bullet"/>
      <w:lvlText w:val=""/>
      <w:lvlJc w:val="left"/>
      <w:pPr>
        <w:ind w:left="1080" w:hanging="360"/>
      </w:pPr>
      <w:rPr>
        <w:rFonts w:ascii="Symbol" w:hAnsi="Symbol"/>
      </w:rPr>
    </w:lvl>
  </w:abstractNum>
  <w:abstractNum w:abstractNumId="22" w15:restartNumberingAfterBreak="0">
    <w:nsid w:val="773E463E"/>
    <w:multiLevelType w:val="multilevel"/>
    <w:tmpl w:val="06EA8CFC"/>
    <w:lvl w:ilvl="0">
      <w:start w:val="2"/>
      <w:numFmt w:val="decimal"/>
      <w:lvlText w:val="%1"/>
      <w:lvlJc w:val="left"/>
      <w:pPr>
        <w:ind w:left="360" w:hanging="360"/>
      </w:pPr>
      <w:rPr>
        <w:rFonts w:hint="default"/>
      </w:rPr>
    </w:lvl>
    <w:lvl w:ilvl="1">
      <w:start w:val="3"/>
      <w:numFmt w:val="decimal"/>
      <w:lvlText w:val="%1-%2"/>
      <w:lvlJc w:val="left"/>
      <w:pPr>
        <w:ind w:left="440" w:hanging="36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960" w:hanging="720"/>
      </w:pPr>
      <w:rPr>
        <w:rFonts w:hint="default"/>
      </w:rPr>
    </w:lvl>
    <w:lvl w:ilvl="4">
      <w:start w:val="1"/>
      <w:numFmt w:val="decimal"/>
      <w:lvlText w:val="%1-%2.%3.%4.%5"/>
      <w:lvlJc w:val="left"/>
      <w:pPr>
        <w:ind w:left="1400" w:hanging="1080"/>
      </w:pPr>
      <w:rPr>
        <w:rFonts w:hint="default"/>
      </w:rPr>
    </w:lvl>
    <w:lvl w:ilvl="5">
      <w:start w:val="1"/>
      <w:numFmt w:val="decimal"/>
      <w:lvlText w:val="%1-%2.%3.%4.%5.%6"/>
      <w:lvlJc w:val="left"/>
      <w:pPr>
        <w:ind w:left="1480" w:hanging="1080"/>
      </w:pPr>
      <w:rPr>
        <w:rFonts w:hint="default"/>
      </w:rPr>
    </w:lvl>
    <w:lvl w:ilvl="6">
      <w:start w:val="1"/>
      <w:numFmt w:val="decimal"/>
      <w:lvlText w:val="%1-%2.%3.%4.%5.%6.%7"/>
      <w:lvlJc w:val="left"/>
      <w:pPr>
        <w:ind w:left="1920" w:hanging="1440"/>
      </w:pPr>
      <w:rPr>
        <w:rFonts w:hint="default"/>
      </w:rPr>
    </w:lvl>
    <w:lvl w:ilvl="7">
      <w:start w:val="1"/>
      <w:numFmt w:val="decimal"/>
      <w:lvlText w:val="%1-%2.%3.%4.%5.%6.%7.%8"/>
      <w:lvlJc w:val="left"/>
      <w:pPr>
        <w:ind w:left="2000" w:hanging="1440"/>
      </w:pPr>
      <w:rPr>
        <w:rFonts w:hint="default"/>
      </w:rPr>
    </w:lvl>
    <w:lvl w:ilvl="8">
      <w:start w:val="1"/>
      <w:numFmt w:val="decimal"/>
      <w:lvlText w:val="%1-%2.%3.%4.%5.%6.%7.%8.%9"/>
      <w:lvlJc w:val="left"/>
      <w:pPr>
        <w:ind w:left="2440" w:hanging="1800"/>
      </w:pPr>
      <w:rPr>
        <w:rFonts w:hint="default"/>
      </w:rPr>
    </w:lvl>
  </w:abstractNum>
  <w:abstractNum w:abstractNumId="23" w15:restartNumberingAfterBreak="0">
    <w:nsid w:val="7BD332E4"/>
    <w:multiLevelType w:val="multilevel"/>
    <w:tmpl w:val="40BE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4F2A53"/>
    <w:multiLevelType w:val="multilevel"/>
    <w:tmpl w:val="F2B2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783FE4"/>
    <w:multiLevelType w:val="multilevel"/>
    <w:tmpl w:val="9420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792770"/>
    <w:multiLevelType w:val="multilevel"/>
    <w:tmpl w:val="6A1C2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4022283">
    <w:abstractNumId w:val="14"/>
  </w:num>
  <w:num w:numId="2" w16cid:durableId="1822623496">
    <w:abstractNumId w:val="7"/>
  </w:num>
  <w:num w:numId="3" w16cid:durableId="429275316">
    <w:abstractNumId w:val="2"/>
  </w:num>
  <w:num w:numId="4" w16cid:durableId="1534879905">
    <w:abstractNumId w:val="11"/>
  </w:num>
  <w:num w:numId="5" w16cid:durableId="428281391">
    <w:abstractNumId w:val="9"/>
  </w:num>
  <w:num w:numId="6" w16cid:durableId="1877960055">
    <w:abstractNumId w:val="16"/>
  </w:num>
  <w:num w:numId="7" w16cid:durableId="756367828">
    <w:abstractNumId w:val="15"/>
  </w:num>
  <w:num w:numId="8" w16cid:durableId="312836077">
    <w:abstractNumId w:val="20"/>
  </w:num>
  <w:num w:numId="9" w16cid:durableId="1522629223">
    <w:abstractNumId w:val="26"/>
  </w:num>
  <w:num w:numId="10" w16cid:durableId="1972899629">
    <w:abstractNumId w:val="1"/>
  </w:num>
  <w:num w:numId="11" w16cid:durableId="600450591">
    <w:abstractNumId w:val="17"/>
  </w:num>
  <w:num w:numId="12" w16cid:durableId="755175368">
    <w:abstractNumId w:val="4"/>
  </w:num>
  <w:num w:numId="13" w16cid:durableId="505095762">
    <w:abstractNumId w:val="19"/>
  </w:num>
  <w:num w:numId="14" w16cid:durableId="1497459652">
    <w:abstractNumId w:val="18"/>
  </w:num>
  <w:num w:numId="15" w16cid:durableId="2041393826">
    <w:abstractNumId w:val="24"/>
  </w:num>
  <w:num w:numId="16" w16cid:durableId="694230271">
    <w:abstractNumId w:val="0"/>
  </w:num>
  <w:num w:numId="17" w16cid:durableId="1602109061">
    <w:abstractNumId w:val="6"/>
  </w:num>
  <w:num w:numId="18" w16cid:durableId="487794700">
    <w:abstractNumId w:val="13"/>
  </w:num>
  <w:num w:numId="19" w16cid:durableId="320237207">
    <w:abstractNumId w:val="25"/>
  </w:num>
  <w:num w:numId="20" w16cid:durableId="1790779581">
    <w:abstractNumId w:val="23"/>
  </w:num>
  <w:num w:numId="21" w16cid:durableId="1152327289">
    <w:abstractNumId w:val="5"/>
  </w:num>
  <w:num w:numId="22" w16cid:durableId="1468547073">
    <w:abstractNumId w:val="10"/>
  </w:num>
  <w:num w:numId="23" w16cid:durableId="868955932">
    <w:abstractNumId w:val="8"/>
  </w:num>
  <w:num w:numId="24" w16cid:durableId="25908646">
    <w:abstractNumId w:val="12"/>
  </w:num>
  <w:num w:numId="25" w16cid:durableId="759763834">
    <w:abstractNumId w:val="3"/>
  </w:num>
  <w:num w:numId="26" w16cid:durableId="1382943527">
    <w:abstractNumId w:val="21"/>
  </w:num>
  <w:num w:numId="27" w16cid:durableId="4975026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661A1"/>
    <w:rsid w:val="00010946"/>
    <w:rsid w:val="00026D23"/>
    <w:rsid w:val="000330E0"/>
    <w:rsid w:val="000447BD"/>
    <w:rsid w:val="0005058A"/>
    <w:rsid w:val="00051B27"/>
    <w:rsid w:val="00053A2B"/>
    <w:rsid w:val="00061335"/>
    <w:rsid w:val="000774B0"/>
    <w:rsid w:val="000933D2"/>
    <w:rsid w:val="000B2080"/>
    <w:rsid w:val="000D1374"/>
    <w:rsid w:val="000D1638"/>
    <w:rsid w:val="000D4EA3"/>
    <w:rsid w:val="00117C50"/>
    <w:rsid w:val="00125AA7"/>
    <w:rsid w:val="00126961"/>
    <w:rsid w:val="00160321"/>
    <w:rsid w:val="001614C9"/>
    <w:rsid w:val="00161540"/>
    <w:rsid w:val="00165781"/>
    <w:rsid w:val="001704C8"/>
    <w:rsid w:val="00175F78"/>
    <w:rsid w:val="00190594"/>
    <w:rsid w:val="00191A85"/>
    <w:rsid w:val="001943C8"/>
    <w:rsid w:val="001A5E8A"/>
    <w:rsid w:val="001F6432"/>
    <w:rsid w:val="001F71F8"/>
    <w:rsid w:val="002003EF"/>
    <w:rsid w:val="00213EF6"/>
    <w:rsid w:val="00233867"/>
    <w:rsid w:val="0024281E"/>
    <w:rsid w:val="00246D74"/>
    <w:rsid w:val="00254607"/>
    <w:rsid w:val="0025626E"/>
    <w:rsid w:val="00260994"/>
    <w:rsid w:val="00261C63"/>
    <w:rsid w:val="00271AC1"/>
    <w:rsid w:val="002777C5"/>
    <w:rsid w:val="00294035"/>
    <w:rsid w:val="00294606"/>
    <w:rsid w:val="0029774C"/>
    <w:rsid w:val="002A71C9"/>
    <w:rsid w:val="002A76AC"/>
    <w:rsid w:val="002B1D01"/>
    <w:rsid w:val="002E289F"/>
    <w:rsid w:val="002F7291"/>
    <w:rsid w:val="002F7D78"/>
    <w:rsid w:val="00300A0E"/>
    <w:rsid w:val="003165C7"/>
    <w:rsid w:val="00317D37"/>
    <w:rsid w:val="003228BE"/>
    <w:rsid w:val="0034082C"/>
    <w:rsid w:val="00357069"/>
    <w:rsid w:val="00361192"/>
    <w:rsid w:val="003A4F9E"/>
    <w:rsid w:val="003B26BB"/>
    <w:rsid w:val="003D7408"/>
    <w:rsid w:val="003E4732"/>
    <w:rsid w:val="003E635B"/>
    <w:rsid w:val="003E6B48"/>
    <w:rsid w:val="00437F3C"/>
    <w:rsid w:val="004402F3"/>
    <w:rsid w:val="004762DD"/>
    <w:rsid w:val="004800DA"/>
    <w:rsid w:val="004850EA"/>
    <w:rsid w:val="004945A4"/>
    <w:rsid w:val="00497711"/>
    <w:rsid w:val="004B3610"/>
    <w:rsid w:val="004E3BB3"/>
    <w:rsid w:val="004E615C"/>
    <w:rsid w:val="004F1D62"/>
    <w:rsid w:val="00505B61"/>
    <w:rsid w:val="005079F8"/>
    <w:rsid w:val="00512156"/>
    <w:rsid w:val="00516F45"/>
    <w:rsid w:val="005560E2"/>
    <w:rsid w:val="00571F79"/>
    <w:rsid w:val="005723E4"/>
    <w:rsid w:val="00573FF1"/>
    <w:rsid w:val="00580759"/>
    <w:rsid w:val="005A4813"/>
    <w:rsid w:val="005C6367"/>
    <w:rsid w:val="005C7555"/>
    <w:rsid w:val="005D24AF"/>
    <w:rsid w:val="005D2B4D"/>
    <w:rsid w:val="00604AEC"/>
    <w:rsid w:val="006069E7"/>
    <w:rsid w:val="0060760B"/>
    <w:rsid w:val="00607EAE"/>
    <w:rsid w:val="006429D2"/>
    <w:rsid w:val="00647BDF"/>
    <w:rsid w:val="006858DE"/>
    <w:rsid w:val="00692812"/>
    <w:rsid w:val="006A61E7"/>
    <w:rsid w:val="006E0E3F"/>
    <w:rsid w:val="006F376B"/>
    <w:rsid w:val="006F388D"/>
    <w:rsid w:val="006F6C9A"/>
    <w:rsid w:val="00712A8B"/>
    <w:rsid w:val="007273FA"/>
    <w:rsid w:val="00731DFF"/>
    <w:rsid w:val="007572AA"/>
    <w:rsid w:val="0077005D"/>
    <w:rsid w:val="0078606B"/>
    <w:rsid w:val="007C4F1D"/>
    <w:rsid w:val="007C654E"/>
    <w:rsid w:val="007D02E8"/>
    <w:rsid w:val="007D7FAA"/>
    <w:rsid w:val="0080429B"/>
    <w:rsid w:val="00814353"/>
    <w:rsid w:val="008475A9"/>
    <w:rsid w:val="008544C4"/>
    <w:rsid w:val="008661A1"/>
    <w:rsid w:val="00877DDD"/>
    <w:rsid w:val="00890489"/>
    <w:rsid w:val="008A639E"/>
    <w:rsid w:val="008A751B"/>
    <w:rsid w:val="008B7459"/>
    <w:rsid w:val="008C0F4A"/>
    <w:rsid w:val="008C4922"/>
    <w:rsid w:val="008D2670"/>
    <w:rsid w:val="008D336C"/>
    <w:rsid w:val="008E386E"/>
    <w:rsid w:val="00926ED5"/>
    <w:rsid w:val="0093542B"/>
    <w:rsid w:val="009372D3"/>
    <w:rsid w:val="0094392B"/>
    <w:rsid w:val="00944AE8"/>
    <w:rsid w:val="00946929"/>
    <w:rsid w:val="00976E78"/>
    <w:rsid w:val="0098044F"/>
    <w:rsid w:val="009A6147"/>
    <w:rsid w:val="009B3805"/>
    <w:rsid w:val="009C6036"/>
    <w:rsid w:val="009D0575"/>
    <w:rsid w:val="00A02D7A"/>
    <w:rsid w:val="00A23070"/>
    <w:rsid w:val="00A257BD"/>
    <w:rsid w:val="00A43733"/>
    <w:rsid w:val="00A5224D"/>
    <w:rsid w:val="00A7616E"/>
    <w:rsid w:val="00A765AD"/>
    <w:rsid w:val="00A768B9"/>
    <w:rsid w:val="00A965F0"/>
    <w:rsid w:val="00AC25D0"/>
    <w:rsid w:val="00AC4A7B"/>
    <w:rsid w:val="00AC7722"/>
    <w:rsid w:val="00AD45BA"/>
    <w:rsid w:val="00AF26AC"/>
    <w:rsid w:val="00B14B56"/>
    <w:rsid w:val="00B24980"/>
    <w:rsid w:val="00B55F11"/>
    <w:rsid w:val="00B65CF7"/>
    <w:rsid w:val="00B70526"/>
    <w:rsid w:val="00B75178"/>
    <w:rsid w:val="00B8344C"/>
    <w:rsid w:val="00B84521"/>
    <w:rsid w:val="00B87B14"/>
    <w:rsid w:val="00B87B83"/>
    <w:rsid w:val="00B90B43"/>
    <w:rsid w:val="00BA33A0"/>
    <w:rsid w:val="00BC0AEA"/>
    <w:rsid w:val="00BC13D4"/>
    <w:rsid w:val="00BD7B9C"/>
    <w:rsid w:val="00BF5232"/>
    <w:rsid w:val="00BF6527"/>
    <w:rsid w:val="00C12410"/>
    <w:rsid w:val="00C1479C"/>
    <w:rsid w:val="00C25FD5"/>
    <w:rsid w:val="00C4160E"/>
    <w:rsid w:val="00C5071E"/>
    <w:rsid w:val="00C50F1F"/>
    <w:rsid w:val="00C511E8"/>
    <w:rsid w:val="00C72C81"/>
    <w:rsid w:val="00C91794"/>
    <w:rsid w:val="00CA7828"/>
    <w:rsid w:val="00CC082B"/>
    <w:rsid w:val="00D202D7"/>
    <w:rsid w:val="00D72310"/>
    <w:rsid w:val="00D82317"/>
    <w:rsid w:val="00D97F3E"/>
    <w:rsid w:val="00DA0D94"/>
    <w:rsid w:val="00DD7CCD"/>
    <w:rsid w:val="00DF62A1"/>
    <w:rsid w:val="00E1185D"/>
    <w:rsid w:val="00E1217A"/>
    <w:rsid w:val="00E44D87"/>
    <w:rsid w:val="00E5314D"/>
    <w:rsid w:val="00E712BF"/>
    <w:rsid w:val="00E91029"/>
    <w:rsid w:val="00E933FA"/>
    <w:rsid w:val="00EA2642"/>
    <w:rsid w:val="00EC25BB"/>
    <w:rsid w:val="00EC5558"/>
    <w:rsid w:val="00EE1451"/>
    <w:rsid w:val="00EE2F76"/>
    <w:rsid w:val="00EE30FC"/>
    <w:rsid w:val="00EF08AB"/>
    <w:rsid w:val="00EF6A36"/>
    <w:rsid w:val="00F11FDB"/>
    <w:rsid w:val="00F40EC5"/>
    <w:rsid w:val="00F743FF"/>
    <w:rsid w:val="00F90D01"/>
    <w:rsid w:val="00F93778"/>
    <w:rsid w:val="00F97408"/>
    <w:rsid w:val="00FA28D9"/>
    <w:rsid w:val="00FB6CEB"/>
    <w:rsid w:val="00FC4777"/>
    <w:rsid w:val="00FE4D68"/>
    <w:rsid w:val="00FF41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4:docId w14:val="747A29B7"/>
  <w15:docId w15:val="{D1E93A41-C4BE-4693-8D5C-74454099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rsid w:val="00EF7B96"/>
    <w:pPr>
      <w:keepNext/>
      <w:spacing w:after="120"/>
      <w:outlineLvl w:val="0"/>
    </w:pPr>
    <w:rPr>
      <w:rFonts w:ascii="Arial" w:hAnsi="Arial" w:cs="Arial"/>
      <w:b/>
      <w:bCs/>
      <w:kern w:val="32"/>
      <w:sz w:val="32"/>
      <w:szCs w:val="32"/>
    </w:rPr>
  </w:style>
  <w:style w:type="paragraph" w:styleId="Titre2">
    <w:name w:val="heading 2"/>
    <w:basedOn w:val="Normal"/>
    <w:next w:val="Normal"/>
    <w:link w:val="Titre2Car"/>
    <w:qFormat/>
    <w:rsid w:val="00EF7B96"/>
    <w:pPr>
      <w:keepNext/>
      <w:spacing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294606"/>
    <w:pPr>
      <w:keepNext/>
      <w:keepLines/>
      <w:spacing w:before="40"/>
      <w:outlineLvl w:val="2"/>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ableTD">
    <w:name w:val="table TD"/>
    <w:basedOn w:val="Normal"/>
    <w:next w:val="Normal"/>
    <w:qFormat/>
    <w:rPr>
      <w:rFonts w:ascii="Trebuchet MS" w:eastAsia="Trebuchet MS" w:hAnsi="Trebuchet MS" w:cs="Trebuchet MS"/>
      <w:sz w:val="20"/>
    </w:rPr>
  </w:style>
  <w:style w:type="paragraph" w:customStyle="1" w:styleId="Titletable">
    <w:name w:val="Title table"/>
    <w:basedOn w:val="Normal"/>
    <w:next w:val="Normal"/>
    <w:qFormat/>
    <w:rPr>
      <w:rFonts w:ascii="Trebuchet MS" w:eastAsia="Trebuchet MS" w:hAnsi="Trebuchet MS" w:cs="Trebuchet MS"/>
      <w:b/>
      <w:color w:val="FFFFFF"/>
      <w:sz w:val="28"/>
    </w:rPr>
  </w:style>
  <w:style w:type="paragraph" w:customStyle="1" w:styleId="table">
    <w:name w:val="table"/>
    <w:qFormat/>
  </w:style>
  <w:style w:type="paragraph" w:customStyle="1" w:styleId="tableGroupe">
    <w:name w:val="tableGroupe"/>
    <w:qFormat/>
  </w:style>
  <w:style w:type="paragraph" w:customStyle="1" w:styleId="PiedDePage">
    <w:name w:val="PiedDePage"/>
    <w:basedOn w:val="Normal"/>
    <w:next w:val="Normal"/>
    <w:qFormat/>
    <w:rPr>
      <w:rFonts w:ascii="Trebuchet MS" w:eastAsia="Trebuchet MS" w:hAnsi="Trebuchet MS" w:cs="Trebuchet MS"/>
      <w:sz w:val="18"/>
    </w:rPr>
  </w:style>
  <w:style w:type="paragraph" w:customStyle="1" w:styleId="ParagrapheIndent2">
    <w:name w:val="ParagrapheIndent2"/>
    <w:basedOn w:val="Normal"/>
    <w:next w:val="Normal"/>
    <w:qFormat/>
    <w:rPr>
      <w:rFonts w:ascii="Trebuchet MS" w:eastAsia="Trebuchet MS" w:hAnsi="Trebuchet MS" w:cs="Trebuchet MS"/>
      <w:sz w:val="20"/>
    </w:rPr>
  </w:style>
  <w:style w:type="paragraph" w:customStyle="1" w:styleId="style1">
    <w:name w:val="style1"/>
    <w:basedOn w:val="Normal"/>
    <w:next w:val="Normal"/>
    <w:qFormat/>
    <w:rPr>
      <w:rFonts w:ascii="Trebuchet MS" w:eastAsia="Trebuchet MS" w:hAnsi="Trebuchet MS" w:cs="Trebuchet MS"/>
      <w:sz w:val="20"/>
    </w:rPr>
  </w:style>
  <w:style w:type="paragraph" w:customStyle="1" w:styleId="ParagrapheIndent1">
    <w:name w:val="ParagrapheIndent1"/>
    <w:basedOn w:val="Normal"/>
    <w:next w:val="Normal"/>
    <w:qFormat/>
    <w:rPr>
      <w:rFonts w:ascii="Trebuchet MS" w:eastAsia="Trebuchet MS" w:hAnsi="Trebuchet MS" w:cs="Trebuchet MS"/>
      <w:sz w:val="20"/>
    </w:rPr>
  </w:style>
  <w:style w:type="paragraph" w:customStyle="1" w:styleId="Valign">
    <w:name w:val="Valign"/>
    <w:basedOn w:val="Normal"/>
    <w:next w:val="Normal"/>
    <w:qFormat/>
    <w:rPr>
      <w:rFonts w:ascii="Trebuchet MS" w:eastAsia="Trebuchet MS" w:hAnsi="Trebuchet MS" w:cs="Trebuchet MS"/>
      <w:sz w:val="20"/>
    </w:rPr>
  </w:style>
  <w:style w:type="paragraph" w:customStyle="1" w:styleId="tableCF">
    <w:name w:val="table CF"/>
    <w:basedOn w:val="Normal"/>
    <w:next w:val="Normal"/>
    <w:qFormat/>
    <w:rPr>
      <w:rFonts w:ascii="Trebuchet MS" w:eastAsia="Trebuchet MS" w:hAnsi="Trebuchet MS" w:cs="Trebuchet MS"/>
      <w:b/>
      <w:sz w:val="20"/>
    </w:rPr>
  </w:style>
  <w:style w:type="paragraph" w:customStyle="1" w:styleId="tableCH">
    <w:name w:val="table CH"/>
    <w:basedOn w:val="Normal"/>
    <w:next w:val="Normal"/>
    <w:qFormat/>
    <w:rPr>
      <w:rFonts w:ascii="Trebuchet MS" w:eastAsia="Trebuchet MS" w:hAnsi="Trebuchet MS" w:cs="Trebuchet MS"/>
      <w:b/>
      <w:sz w:val="20"/>
    </w:rPr>
  </w:style>
  <w:style w:type="paragraph" w:styleId="TM1">
    <w:name w:val="toc 1"/>
    <w:basedOn w:val="Normal"/>
    <w:next w:val="Normal"/>
    <w:autoRedefine/>
    <w:uiPriority w:val="39"/>
    <w:rsid w:val="00805BCE"/>
  </w:style>
  <w:style w:type="character" w:styleId="Lienhypertexte">
    <w:name w:val="Hyperlink"/>
    <w:basedOn w:val="Policepardfaut"/>
    <w:uiPriority w:val="99"/>
    <w:rsid w:val="00EF7B96"/>
    <w:rPr>
      <w:color w:val="0000FF"/>
      <w:u w:val="single"/>
    </w:rPr>
  </w:style>
  <w:style w:type="paragraph" w:styleId="TM2">
    <w:name w:val="toc 2"/>
    <w:basedOn w:val="Normal"/>
    <w:next w:val="Normal"/>
    <w:autoRedefine/>
    <w:uiPriority w:val="39"/>
    <w:rsid w:val="00805BCE"/>
    <w:pPr>
      <w:ind w:left="240"/>
    </w:pPr>
  </w:style>
  <w:style w:type="character" w:styleId="Marquedecommentaire">
    <w:name w:val="annotation reference"/>
    <w:basedOn w:val="Policepardfaut"/>
    <w:rsid w:val="00647BDF"/>
    <w:rPr>
      <w:sz w:val="16"/>
      <w:szCs w:val="16"/>
    </w:rPr>
  </w:style>
  <w:style w:type="paragraph" w:styleId="Commentaire">
    <w:name w:val="annotation text"/>
    <w:basedOn w:val="Normal"/>
    <w:link w:val="CommentaireCar"/>
    <w:rsid w:val="00647BDF"/>
    <w:rPr>
      <w:sz w:val="20"/>
      <w:szCs w:val="20"/>
    </w:rPr>
  </w:style>
  <w:style w:type="character" w:customStyle="1" w:styleId="CommentaireCar">
    <w:name w:val="Commentaire Car"/>
    <w:basedOn w:val="Policepardfaut"/>
    <w:link w:val="Commentaire"/>
    <w:rsid w:val="00647BDF"/>
  </w:style>
  <w:style w:type="paragraph" w:styleId="Objetducommentaire">
    <w:name w:val="annotation subject"/>
    <w:basedOn w:val="Commentaire"/>
    <w:next w:val="Commentaire"/>
    <w:link w:val="ObjetducommentaireCar"/>
    <w:rsid w:val="00647BDF"/>
    <w:rPr>
      <w:b/>
      <w:bCs/>
    </w:rPr>
  </w:style>
  <w:style w:type="character" w:customStyle="1" w:styleId="ObjetducommentaireCar">
    <w:name w:val="Objet du commentaire Car"/>
    <w:basedOn w:val="CommentaireCar"/>
    <w:link w:val="Objetducommentaire"/>
    <w:rsid w:val="00647BDF"/>
    <w:rPr>
      <w:b/>
      <w:bCs/>
    </w:rPr>
  </w:style>
  <w:style w:type="paragraph" w:styleId="NormalWeb">
    <w:name w:val="Normal (Web)"/>
    <w:basedOn w:val="Normal"/>
    <w:rsid w:val="0024281E"/>
  </w:style>
  <w:style w:type="character" w:customStyle="1" w:styleId="Titre3Car">
    <w:name w:val="Titre 3 Car"/>
    <w:basedOn w:val="Policepardfaut"/>
    <w:link w:val="Titre3"/>
    <w:semiHidden/>
    <w:rsid w:val="00294606"/>
    <w:rPr>
      <w:rFonts w:asciiTheme="majorHAnsi" w:eastAsiaTheme="majorEastAsia" w:hAnsiTheme="majorHAnsi" w:cstheme="majorBidi"/>
      <w:color w:val="243F60" w:themeColor="accent1" w:themeShade="7F"/>
      <w:sz w:val="24"/>
      <w:szCs w:val="24"/>
    </w:rPr>
  </w:style>
  <w:style w:type="character" w:customStyle="1" w:styleId="Titre2Car">
    <w:name w:val="Titre 2 Car"/>
    <w:basedOn w:val="Policepardfaut"/>
    <w:link w:val="Titre2"/>
    <w:rsid w:val="004800DA"/>
    <w:rPr>
      <w:rFonts w:ascii="Arial" w:hAnsi="Arial" w:cs="Arial"/>
      <w:b/>
      <w:bCs/>
      <w:i/>
      <w:iCs/>
      <w:sz w:val="28"/>
      <w:szCs w:val="28"/>
    </w:rPr>
  </w:style>
  <w:style w:type="character" w:styleId="Mentionnonrsolue">
    <w:name w:val="Unresolved Mention"/>
    <w:basedOn w:val="Policepardfaut"/>
    <w:uiPriority w:val="99"/>
    <w:semiHidden/>
    <w:unhideWhenUsed/>
    <w:rsid w:val="009D0575"/>
    <w:rPr>
      <w:color w:val="605E5C"/>
      <w:shd w:val="clear" w:color="auto" w:fill="E1DFDD"/>
    </w:rPr>
  </w:style>
  <w:style w:type="paragraph" w:styleId="En-tte">
    <w:name w:val="header"/>
    <w:basedOn w:val="Normal"/>
    <w:link w:val="En-tteCar"/>
    <w:rsid w:val="00BA33A0"/>
    <w:pPr>
      <w:tabs>
        <w:tab w:val="center" w:pos="4536"/>
        <w:tab w:val="right" w:pos="9072"/>
      </w:tabs>
    </w:pPr>
  </w:style>
  <w:style w:type="character" w:customStyle="1" w:styleId="En-tteCar">
    <w:name w:val="En-tête Car"/>
    <w:basedOn w:val="Policepardfaut"/>
    <w:link w:val="En-tte"/>
    <w:rsid w:val="00BA33A0"/>
    <w:rPr>
      <w:sz w:val="24"/>
      <w:szCs w:val="24"/>
    </w:rPr>
  </w:style>
  <w:style w:type="paragraph" w:styleId="Pieddepage0">
    <w:name w:val="footer"/>
    <w:basedOn w:val="Normal"/>
    <w:link w:val="PieddepageCar"/>
    <w:rsid w:val="00BA33A0"/>
    <w:pPr>
      <w:tabs>
        <w:tab w:val="center" w:pos="4536"/>
        <w:tab w:val="right" w:pos="9072"/>
      </w:tabs>
    </w:pPr>
  </w:style>
  <w:style w:type="character" w:customStyle="1" w:styleId="PieddepageCar">
    <w:name w:val="Pied de page Car"/>
    <w:basedOn w:val="Policepardfaut"/>
    <w:link w:val="Pieddepage0"/>
    <w:rsid w:val="00BA33A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2573">
      <w:bodyDiv w:val="1"/>
      <w:marLeft w:val="0"/>
      <w:marRight w:val="0"/>
      <w:marTop w:val="0"/>
      <w:marBottom w:val="0"/>
      <w:divBdr>
        <w:top w:val="none" w:sz="0" w:space="0" w:color="auto"/>
        <w:left w:val="none" w:sz="0" w:space="0" w:color="auto"/>
        <w:bottom w:val="none" w:sz="0" w:space="0" w:color="auto"/>
        <w:right w:val="none" w:sz="0" w:space="0" w:color="auto"/>
      </w:divBdr>
    </w:div>
    <w:div w:id="175773365">
      <w:bodyDiv w:val="1"/>
      <w:marLeft w:val="0"/>
      <w:marRight w:val="0"/>
      <w:marTop w:val="0"/>
      <w:marBottom w:val="0"/>
      <w:divBdr>
        <w:top w:val="none" w:sz="0" w:space="0" w:color="auto"/>
        <w:left w:val="none" w:sz="0" w:space="0" w:color="auto"/>
        <w:bottom w:val="none" w:sz="0" w:space="0" w:color="auto"/>
        <w:right w:val="none" w:sz="0" w:space="0" w:color="auto"/>
      </w:divBdr>
    </w:div>
    <w:div w:id="190732248">
      <w:bodyDiv w:val="1"/>
      <w:marLeft w:val="0"/>
      <w:marRight w:val="0"/>
      <w:marTop w:val="0"/>
      <w:marBottom w:val="0"/>
      <w:divBdr>
        <w:top w:val="none" w:sz="0" w:space="0" w:color="auto"/>
        <w:left w:val="none" w:sz="0" w:space="0" w:color="auto"/>
        <w:bottom w:val="none" w:sz="0" w:space="0" w:color="auto"/>
        <w:right w:val="none" w:sz="0" w:space="0" w:color="auto"/>
      </w:divBdr>
    </w:div>
    <w:div w:id="423960516">
      <w:bodyDiv w:val="1"/>
      <w:marLeft w:val="0"/>
      <w:marRight w:val="0"/>
      <w:marTop w:val="0"/>
      <w:marBottom w:val="0"/>
      <w:divBdr>
        <w:top w:val="none" w:sz="0" w:space="0" w:color="auto"/>
        <w:left w:val="none" w:sz="0" w:space="0" w:color="auto"/>
        <w:bottom w:val="none" w:sz="0" w:space="0" w:color="auto"/>
        <w:right w:val="none" w:sz="0" w:space="0" w:color="auto"/>
      </w:divBdr>
    </w:div>
    <w:div w:id="442266257">
      <w:bodyDiv w:val="1"/>
      <w:marLeft w:val="0"/>
      <w:marRight w:val="0"/>
      <w:marTop w:val="0"/>
      <w:marBottom w:val="0"/>
      <w:divBdr>
        <w:top w:val="none" w:sz="0" w:space="0" w:color="auto"/>
        <w:left w:val="none" w:sz="0" w:space="0" w:color="auto"/>
        <w:bottom w:val="none" w:sz="0" w:space="0" w:color="auto"/>
        <w:right w:val="none" w:sz="0" w:space="0" w:color="auto"/>
      </w:divBdr>
    </w:div>
    <w:div w:id="464811545">
      <w:bodyDiv w:val="1"/>
      <w:marLeft w:val="0"/>
      <w:marRight w:val="0"/>
      <w:marTop w:val="0"/>
      <w:marBottom w:val="0"/>
      <w:divBdr>
        <w:top w:val="none" w:sz="0" w:space="0" w:color="auto"/>
        <w:left w:val="none" w:sz="0" w:space="0" w:color="auto"/>
        <w:bottom w:val="none" w:sz="0" w:space="0" w:color="auto"/>
        <w:right w:val="none" w:sz="0" w:space="0" w:color="auto"/>
      </w:divBdr>
    </w:div>
    <w:div w:id="476264193">
      <w:bodyDiv w:val="1"/>
      <w:marLeft w:val="0"/>
      <w:marRight w:val="0"/>
      <w:marTop w:val="0"/>
      <w:marBottom w:val="0"/>
      <w:divBdr>
        <w:top w:val="none" w:sz="0" w:space="0" w:color="auto"/>
        <w:left w:val="none" w:sz="0" w:space="0" w:color="auto"/>
        <w:bottom w:val="none" w:sz="0" w:space="0" w:color="auto"/>
        <w:right w:val="none" w:sz="0" w:space="0" w:color="auto"/>
      </w:divBdr>
    </w:div>
    <w:div w:id="523328082">
      <w:bodyDiv w:val="1"/>
      <w:marLeft w:val="0"/>
      <w:marRight w:val="0"/>
      <w:marTop w:val="0"/>
      <w:marBottom w:val="0"/>
      <w:divBdr>
        <w:top w:val="none" w:sz="0" w:space="0" w:color="auto"/>
        <w:left w:val="none" w:sz="0" w:space="0" w:color="auto"/>
        <w:bottom w:val="none" w:sz="0" w:space="0" w:color="auto"/>
        <w:right w:val="none" w:sz="0" w:space="0" w:color="auto"/>
      </w:divBdr>
      <w:divsChild>
        <w:div w:id="890730885">
          <w:marLeft w:val="0"/>
          <w:marRight w:val="0"/>
          <w:marTop w:val="0"/>
          <w:marBottom w:val="0"/>
          <w:divBdr>
            <w:top w:val="none" w:sz="0" w:space="0" w:color="auto"/>
            <w:left w:val="none" w:sz="0" w:space="0" w:color="auto"/>
            <w:bottom w:val="none" w:sz="0" w:space="0" w:color="auto"/>
            <w:right w:val="none" w:sz="0" w:space="0" w:color="auto"/>
          </w:divBdr>
          <w:divsChild>
            <w:div w:id="1854146198">
              <w:marLeft w:val="0"/>
              <w:marRight w:val="0"/>
              <w:marTop w:val="0"/>
              <w:marBottom w:val="0"/>
              <w:divBdr>
                <w:top w:val="none" w:sz="0" w:space="0" w:color="auto"/>
                <w:left w:val="none" w:sz="0" w:space="0" w:color="auto"/>
                <w:bottom w:val="none" w:sz="0" w:space="0" w:color="auto"/>
                <w:right w:val="none" w:sz="0" w:space="0" w:color="auto"/>
              </w:divBdr>
              <w:divsChild>
                <w:div w:id="943734895">
                  <w:marLeft w:val="0"/>
                  <w:marRight w:val="0"/>
                  <w:marTop w:val="0"/>
                  <w:marBottom w:val="0"/>
                  <w:divBdr>
                    <w:top w:val="none" w:sz="0" w:space="0" w:color="auto"/>
                    <w:left w:val="none" w:sz="0" w:space="0" w:color="auto"/>
                    <w:bottom w:val="none" w:sz="0" w:space="0" w:color="auto"/>
                    <w:right w:val="none" w:sz="0" w:space="0" w:color="auto"/>
                  </w:divBdr>
                  <w:divsChild>
                    <w:div w:id="1228539736">
                      <w:marLeft w:val="0"/>
                      <w:marRight w:val="0"/>
                      <w:marTop w:val="0"/>
                      <w:marBottom w:val="0"/>
                      <w:divBdr>
                        <w:top w:val="none" w:sz="0" w:space="0" w:color="auto"/>
                        <w:left w:val="none" w:sz="0" w:space="0" w:color="auto"/>
                        <w:bottom w:val="none" w:sz="0" w:space="0" w:color="auto"/>
                        <w:right w:val="none" w:sz="0" w:space="0" w:color="auto"/>
                      </w:divBdr>
                      <w:divsChild>
                        <w:div w:id="198249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895718">
      <w:bodyDiv w:val="1"/>
      <w:marLeft w:val="0"/>
      <w:marRight w:val="0"/>
      <w:marTop w:val="0"/>
      <w:marBottom w:val="0"/>
      <w:divBdr>
        <w:top w:val="none" w:sz="0" w:space="0" w:color="auto"/>
        <w:left w:val="none" w:sz="0" w:space="0" w:color="auto"/>
        <w:bottom w:val="none" w:sz="0" w:space="0" w:color="auto"/>
        <w:right w:val="none" w:sz="0" w:space="0" w:color="auto"/>
      </w:divBdr>
    </w:div>
    <w:div w:id="592595180">
      <w:bodyDiv w:val="1"/>
      <w:marLeft w:val="0"/>
      <w:marRight w:val="0"/>
      <w:marTop w:val="0"/>
      <w:marBottom w:val="0"/>
      <w:divBdr>
        <w:top w:val="none" w:sz="0" w:space="0" w:color="auto"/>
        <w:left w:val="none" w:sz="0" w:space="0" w:color="auto"/>
        <w:bottom w:val="none" w:sz="0" w:space="0" w:color="auto"/>
        <w:right w:val="none" w:sz="0" w:space="0" w:color="auto"/>
      </w:divBdr>
    </w:div>
    <w:div w:id="680161593">
      <w:bodyDiv w:val="1"/>
      <w:marLeft w:val="0"/>
      <w:marRight w:val="0"/>
      <w:marTop w:val="0"/>
      <w:marBottom w:val="0"/>
      <w:divBdr>
        <w:top w:val="none" w:sz="0" w:space="0" w:color="auto"/>
        <w:left w:val="none" w:sz="0" w:space="0" w:color="auto"/>
        <w:bottom w:val="none" w:sz="0" w:space="0" w:color="auto"/>
        <w:right w:val="none" w:sz="0" w:space="0" w:color="auto"/>
      </w:divBdr>
    </w:div>
    <w:div w:id="684792332">
      <w:bodyDiv w:val="1"/>
      <w:marLeft w:val="0"/>
      <w:marRight w:val="0"/>
      <w:marTop w:val="0"/>
      <w:marBottom w:val="0"/>
      <w:divBdr>
        <w:top w:val="none" w:sz="0" w:space="0" w:color="auto"/>
        <w:left w:val="none" w:sz="0" w:space="0" w:color="auto"/>
        <w:bottom w:val="none" w:sz="0" w:space="0" w:color="auto"/>
        <w:right w:val="none" w:sz="0" w:space="0" w:color="auto"/>
      </w:divBdr>
      <w:divsChild>
        <w:div w:id="170798795">
          <w:marLeft w:val="0"/>
          <w:marRight w:val="0"/>
          <w:marTop w:val="0"/>
          <w:marBottom w:val="0"/>
          <w:divBdr>
            <w:top w:val="none" w:sz="0" w:space="0" w:color="auto"/>
            <w:left w:val="none" w:sz="0" w:space="0" w:color="auto"/>
            <w:bottom w:val="none" w:sz="0" w:space="0" w:color="auto"/>
            <w:right w:val="none" w:sz="0" w:space="0" w:color="auto"/>
          </w:divBdr>
          <w:divsChild>
            <w:div w:id="627977549">
              <w:marLeft w:val="0"/>
              <w:marRight w:val="0"/>
              <w:marTop w:val="0"/>
              <w:marBottom w:val="0"/>
              <w:divBdr>
                <w:top w:val="none" w:sz="0" w:space="0" w:color="auto"/>
                <w:left w:val="none" w:sz="0" w:space="0" w:color="auto"/>
                <w:bottom w:val="none" w:sz="0" w:space="0" w:color="auto"/>
                <w:right w:val="none" w:sz="0" w:space="0" w:color="auto"/>
              </w:divBdr>
              <w:divsChild>
                <w:div w:id="188953398">
                  <w:marLeft w:val="0"/>
                  <w:marRight w:val="0"/>
                  <w:marTop w:val="0"/>
                  <w:marBottom w:val="0"/>
                  <w:divBdr>
                    <w:top w:val="none" w:sz="0" w:space="0" w:color="auto"/>
                    <w:left w:val="none" w:sz="0" w:space="0" w:color="auto"/>
                    <w:bottom w:val="none" w:sz="0" w:space="0" w:color="auto"/>
                    <w:right w:val="none" w:sz="0" w:space="0" w:color="auto"/>
                  </w:divBdr>
                  <w:divsChild>
                    <w:div w:id="532809058">
                      <w:marLeft w:val="0"/>
                      <w:marRight w:val="0"/>
                      <w:marTop w:val="0"/>
                      <w:marBottom w:val="0"/>
                      <w:divBdr>
                        <w:top w:val="none" w:sz="0" w:space="0" w:color="auto"/>
                        <w:left w:val="none" w:sz="0" w:space="0" w:color="auto"/>
                        <w:bottom w:val="none" w:sz="0" w:space="0" w:color="auto"/>
                        <w:right w:val="none" w:sz="0" w:space="0" w:color="auto"/>
                      </w:divBdr>
                      <w:divsChild>
                        <w:div w:id="11255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867306">
      <w:bodyDiv w:val="1"/>
      <w:marLeft w:val="0"/>
      <w:marRight w:val="0"/>
      <w:marTop w:val="0"/>
      <w:marBottom w:val="0"/>
      <w:divBdr>
        <w:top w:val="none" w:sz="0" w:space="0" w:color="auto"/>
        <w:left w:val="none" w:sz="0" w:space="0" w:color="auto"/>
        <w:bottom w:val="none" w:sz="0" w:space="0" w:color="auto"/>
        <w:right w:val="none" w:sz="0" w:space="0" w:color="auto"/>
      </w:divBdr>
    </w:div>
    <w:div w:id="750663234">
      <w:bodyDiv w:val="1"/>
      <w:marLeft w:val="0"/>
      <w:marRight w:val="0"/>
      <w:marTop w:val="0"/>
      <w:marBottom w:val="0"/>
      <w:divBdr>
        <w:top w:val="none" w:sz="0" w:space="0" w:color="auto"/>
        <w:left w:val="none" w:sz="0" w:space="0" w:color="auto"/>
        <w:bottom w:val="none" w:sz="0" w:space="0" w:color="auto"/>
        <w:right w:val="none" w:sz="0" w:space="0" w:color="auto"/>
      </w:divBdr>
    </w:div>
    <w:div w:id="787243508">
      <w:bodyDiv w:val="1"/>
      <w:marLeft w:val="0"/>
      <w:marRight w:val="0"/>
      <w:marTop w:val="0"/>
      <w:marBottom w:val="0"/>
      <w:divBdr>
        <w:top w:val="none" w:sz="0" w:space="0" w:color="auto"/>
        <w:left w:val="none" w:sz="0" w:space="0" w:color="auto"/>
        <w:bottom w:val="none" w:sz="0" w:space="0" w:color="auto"/>
        <w:right w:val="none" w:sz="0" w:space="0" w:color="auto"/>
      </w:divBdr>
    </w:div>
    <w:div w:id="803735766">
      <w:bodyDiv w:val="1"/>
      <w:marLeft w:val="0"/>
      <w:marRight w:val="0"/>
      <w:marTop w:val="0"/>
      <w:marBottom w:val="0"/>
      <w:divBdr>
        <w:top w:val="none" w:sz="0" w:space="0" w:color="auto"/>
        <w:left w:val="none" w:sz="0" w:space="0" w:color="auto"/>
        <w:bottom w:val="none" w:sz="0" w:space="0" w:color="auto"/>
        <w:right w:val="none" w:sz="0" w:space="0" w:color="auto"/>
      </w:divBdr>
    </w:div>
    <w:div w:id="876164406">
      <w:bodyDiv w:val="1"/>
      <w:marLeft w:val="0"/>
      <w:marRight w:val="0"/>
      <w:marTop w:val="0"/>
      <w:marBottom w:val="0"/>
      <w:divBdr>
        <w:top w:val="none" w:sz="0" w:space="0" w:color="auto"/>
        <w:left w:val="none" w:sz="0" w:space="0" w:color="auto"/>
        <w:bottom w:val="none" w:sz="0" w:space="0" w:color="auto"/>
        <w:right w:val="none" w:sz="0" w:space="0" w:color="auto"/>
      </w:divBdr>
    </w:div>
    <w:div w:id="902957246">
      <w:bodyDiv w:val="1"/>
      <w:marLeft w:val="0"/>
      <w:marRight w:val="0"/>
      <w:marTop w:val="0"/>
      <w:marBottom w:val="0"/>
      <w:divBdr>
        <w:top w:val="none" w:sz="0" w:space="0" w:color="auto"/>
        <w:left w:val="none" w:sz="0" w:space="0" w:color="auto"/>
        <w:bottom w:val="none" w:sz="0" w:space="0" w:color="auto"/>
        <w:right w:val="none" w:sz="0" w:space="0" w:color="auto"/>
      </w:divBdr>
    </w:div>
    <w:div w:id="907224720">
      <w:bodyDiv w:val="1"/>
      <w:marLeft w:val="0"/>
      <w:marRight w:val="0"/>
      <w:marTop w:val="0"/>
      <w:marBottom w:val="0"/>
      <w:divBdr>
        <w:top w:val="none" w:sz="0" w:space="0" w:color="auto"/>
        <w:left w:val="none" w:sz="0" w:space="0" w:color="auto"/>
        <w:bottom w:val="none" w:sz="0" w:space="0" w:color="auto"/>
        <w:right w:val="none" w:sz="0" w:space="0" w:color="auto"/>
      </w:divBdr>
    </w:div>
    <w:div w:id="934896270">
      <w:bodyDiv w:val="1"/>
      <w:marLeft w:val="0"/>
      <w:marRight w:val="0"/>
      <w:marTop w:val="0"/>
      <w:marBottom w:val="0"/>
      <w:divBdr>
        <w:top w:val="none" w:sz="0" w:space="0" w:color="auto"/>
        <w:left w:val="none" w:sz="0" w:space="0" w:color="auto"/>
        <w:bottom w:val="none" w:sz="0" w:space="0" w:color="auto"/>
        <w:right w:val="none" w:sz="0" w:space="0" w:color="auto"/>
      </w:divBdr>
    </w:div>
    <w:div w:id="938564547">
      <w:bodyDiv w:val="1"/>
      <w:marLeft w:val="0"/>
      <w:marRight w:val="0"/>
      <w:marTop w:val="0"/>
      <w:marBottom w:val="0"/>
      <w:divBdr>
        <w:top w:val="none" w:sz="0" w:space="0" w:color="auto"/>
        <w:left w:val="none" w:sz="0" w:space="0" w:color="auto"/>
        <w:bottom w:val="none" w:sz="0" w:space="0" w:color="auto"/>
        <w:right w:val="none" w:sz="0" w:space="0" w:color="auto"/>
      </w:divBdr>
    </w:div>
    <w:div w:id="980619347">
      <w:bodyDiv w:val="1"/>
      <w:marLeft w:val="0"/>
      <w:marRight w:val="0"/>
      <w:marTop w:val="0"/>
      <w:marBottom w:val="0"/>
      <w:divBdr>
        <w:top w:val="none" w:sz="0" w:space="0" w:color="auto"/>
        <w:left w:val="none" w:sz="0" w:space="0" w:color="auto"/>
        <w:bottom w:val="none" w:sz="0" w:space="0" w:color="auto"/>
        <w:right w:val="none" w:sz="0" w:space="0" w:color="auto"/>
      </w:divBdr>
    </w:div>
    <w:div w:id="1024668834">
      <w:bodyDiv w:val="1"/>
      <w:marLeft w:val="0"/>
      <w:marRight w:val="0"/>
      <w:marTop w:val="0"/>
      <w:marBottom w:val="0"/>
      <w:divBdr>
        <w:top w:val="none" w:sz="0" w:space="0" w:color="auto"/>
        <w:left w:val="none" w:sz="0" w:space="0" w:color="auto"/>
        <w:bottom w:val="none" w:sz="0" w:space="0" w:color="auto"/>
        <w:right w:val="none" w:sz="0" w:space="0" w:color="auto"/>
      </w:divBdr>
    </w:div>
    <w:div w:id="1041828173">
      <w:bodyDiv w:val="1"/>
      <w:marLeft w:val="0"/>
      <w:marRight w:val="0"/>
      <w:marTop w:val="0"/>
      <w:marBottom w:val="0"/>
      <w:divBdr>
        <w:top w:val="none" w:sz="0" w:space="0" w:color="auto"/>
        <w:left w:val="none" w:sz="0" w:space="0" w:color="auto"/>
        <w:bottom w:val="none" w:sz="0" w:space="0" w:color="auto"/>
        <w:right w:val="none" w:sz="0" w:space="0" w:color="auto"/>
      </w:divBdr>
    </w:div>
    <w:div w:id="1056316994">
      <w:bodyDiv w:val="1"/>
      <w:marLeft w:val="0"/>
      <w:marRight w:val="0"/>
      <w:marTop w:val="0"/>
      <w:marBottom w:val="0"/>
      <w:divBdr>
        <w:top w:val="none" w:sz="0" w:space="0" w:color="auto"/>
        <w:left w:val="none" w:sz="0" w:space="0" w:color="auto"/>
        <w:bottom w:val="none" w:sz="0" w:space="0" w:color="auto"/>
        <w:right w:val="none" w:sz="0" w:space="0" w:color="auto"/>
      </w:divBdr>
    </w:div>
    <w:div w:id="1151404981">
      <w:bodyDiv w:val="1"/>
      <w:marLeft w:val="0"/>
      <w:marRight w:val="0"/>
      <w:marTop w:val="0"/>
      <w:marBottom w:val="0"/>
      <w:divBdr>
        <w:top w:val="none" w:sz="0" w:space="0" w:color="auto"/>
        <w:left w:val="none" w:sz="0" w:space="0" w:color="auto"/>
        <w:bottom w:val="none" w:sz="0" w:space="0" w:color="auto"/>
        <w:right w:val="none" w:sz="0" w:space="0" w:color="auto"/>
      </w:divBdr>
    </w:div>
    <w:div w:id="1261838318">
      <w:bodyDiv w:val="1"/>
      <w:marLeft w:val="0"/>
      <w:marRight w:val="0"/>
      <w:marTop w:val="0"/>
      <w:marBottom w:val="0"/>
      <w:divBdr>
        <w:top w:val="none" w:sz="0" w:space="0" w:color="auto"/>
        <w:left w:val="none" w:sz="0" w:space="0" w:color="auto"/>
        <w:bottom w:val="none" w:sz="0" w:space="0" w:color="auto"/>
        <w:right w:val="none" w:sz="0" w:space="0" w:color="auto"/>
      </w:divBdr>
    </w:div>
    <w:div w:id="1352294625">
      <w:bodyDiv w:val="1"/>
      <w:marLeft w:val="0"/>
      <w:marRight w:val="0"/>
      <w:marTop w:val="0"/>
      <w:marBottom w:val="0"/>
      <w:divBdr>
        <w:top w:val="none" w:sz="0" w:space="0" w:color="auto"/>
        <w:left w:val="none" w:sz="0" w:space="0" w:color="auto"/>
        <w:bottom w:val="none" w:sz="0" w:space="0" w:color="auto"/>
        <w:right w:val="none" w:sz="0" w:space="0" w:color="auto"/>
      </w:divBdr>
    </w:div>
    <w:div w:id="1405839273">
      <w:bodyDiv w:val="1"/>
      <w:marLeft w:val="0"/>
      <w:marRight w:val="0"/>
      <w:marTop w:val="0"/>
      <w:marBottom w:val="0"/>
      <w:divBdr>
        <w:top w:val="none" w:sz="0" w:space="0" w:color="auto"/>
        <w:left w:val="none" w:sz="0" w:space="0" w:color="auto"/>
        <w:bottom w:val="none" w:sz="0" w:space="0" w:color="auto"/>
        <w:right w:val="none" w:sz="0" w:space="0" w:color="auto"/>
      </w:divBdr>
    </w:div>
    <w:div w:id="1471286684">
      <w:bodyDiv w:val="1"/>
      <w:marLeft w:val="0"/>
      <w:marRight w:val="0"/>
      <w:marTop w:val="0"/>
      <w:marBottom w:val="0"/>
      <w:divBdr>
        <w:top w:val="none" w:sz="0" w:space="0" w:color="auto"/>
        <w:left w:val="none" w:sz="0" w:space="0" w:color="auto"/>
        <w:bottom w:val="none" w:sz="0" w:space="0" w:color="auto"/>
        <w:right w:val="none" w:sz="0" w:space="0" w:color="auto"/>
      </w:divBdr>
    </w:div>
    <w:div w:id="1539052566">
      <w:bodyDiv w:val="1"/>
      <w:marLeft w:val="0"/>
      <w:marRight w:val="0"/>
      <w:marTop w:val="0"/>
      <w:marBottom w:val="0"/>
      <w:divBdr>
        <w:top w:val="none" w:sz="0" w:space="0" w:color="auto"/>
        <w:left w:val="none" w:sz="0" w:space="0" w:color="auto"/>
        <w:bottom w:val="none" w:sz="0" w:space="0" w:color="auto"/>
        <w:right w:val="none" w:sz="0" w:space="0" w:color="auto"/>
      </w:divBdr>
    </w:div>
    <w:div w:id="1608779273">
      <w:bodyDiv w:val="1"/>
      <w:marLeft w:val="0"/>
      <w:marRight w:val="0"/>
      <w:marTop w:val="0"/>
      <w:marBottom w:val="0"/>
      <w:divBdr>
        <w:top w:val="none" w:sz="0" w:space="0" w:color="auto"/>
        <w:left w:val="none" w:sz="0" w:space="0" w:color="auto"/>
        <w:bottom w:val="none" w:sz="0" w:space="0" w:color="auto"/>
        <w:right w:val="none" w:sz="0" w:space="0" w:color="auto"/>
      </w:divBdr>
    </w:div>
    <w:div w:id="1618874153">
      <w:bodyDiv w:val="1"/>
      <w:marLeft w:val="0"/>
      <w:marRight w:val="0"/>
      <w:marTop w:val="0"/>
      <w:marBottom w:val="0"/>
      <w:divBdr>
        <w:top w:val="none" w:sz="0" w:space="0" w:color="auto"/>
        <w:left w:val="none" w:sz="0" w:space="0" w:color="auto"/>
        <w:bottom w:val="none" w:sz="0" w:space="0" w:color="auto"/>
        <w:right w:val="none" w:sz="0" w:space="0" w:color="auto"/>
      </w:divBdr>
    </w:div>
    <w:div w:id="1661738140">
      <w:bodyDiv w:val="1"/>
      <w:marLeft w:val="0"/>
      <w:marRight w:val="0"/>
      <w:marTop w:val="0"/>
      <w:marBottom w:val="0"/>
      <w:divBdr>
        <w:top w:val="none" w:sz="0" w:space="0" w:color="auto"/>
        <w:left w:val="none" w:sz="0" w:space="0" w:color="auto"/>
        <w:bottom w:val="none" w:sz="0" w:space="0" w:color="auto"/>
        <w:right w:val="none" w:sz="0" w:space="0" w:color="auto"/>
      </w:divBdr>
    </w:div>
    <w:div w:id="1756435341">
      <w:bodyDiv w:val="1"/>
      <w:marLeft w:val="0"/>
      <w:marRight w:val="0"/>
      <w:marTop w:val="0"/>
      <w:marBottom w:val="0"/>
      <w:divBdr>
        <w:top w:val="none" w:sz="0" w:space="0" w:color="auto"/>
        <w:left w:val="none" w:sz="0" w:space="0" w:color="auto"/>
        <w:bottom w:val="none" w:sz="0" w:space="0" w:color="auto"/>
        <w:right w:val="none" w:sz="0" w:space="0" w:color="auto"/>
      </w:divBdr>
    </w:div>
    <w:div w:id="1793206644">
      <w:bodyDiv w:val="1"/>
      <w:marLeft w:val="0"/>
      <w:marRight w:val="0"/>
      <w:marTop w:val="0"/>
      <w:marBottom w:val="0"/>
      <w:divBdr>
        <w:top w:val="none" w:sz="0" w:space="0" w:color="auto"/>
        <w:left w:val="none" w:sz="0" w:space="0" w:color="auto"/>
        <w:bottom w:val="none" w:sz="0" w:space="0" w:color="auto"/>
        <w:right w:val="none" w:sz="0" w:space="0" w:color="auto"/>
      </w:divBdr>
    </w:div>
    <w:div w:id="1795715560">
      <w:bodyDiv w:val="1"/>
      <w:marLeft w:val="0"/>
      <w:marRight w:val="0"/>
      <w:marTop w:val="0"/>
      <w:marBottom w:val="0"/>
      <w:divBdr>
        <w:top w:val="none" w:sz="0" w:space="0" w:color="auto"/>
        <w:left w:val="none" w:sz="0" w:space="0" w:color="auto"/>
        <w:bottom w:val="none" w:sz="0" w:space="0" w:color="auto"/>
        <w:right w:val="none" w:sz="0" w:space="0" w:color="auto"/>
      </w:divBdr>
    </w:div>
    <w:div w:id="1929999422">
      <w:bodyDiv w:val="1"/>
      <w:marLeft w:val="0"/>
      <w:marRight w:val="0"/>
      <w:marTop w:val="0"/>
      <w:marBottom w:val="0"/>
      <w:divBdr>
        <w:top w:val="none" w:sz="0" w:space="0" w:color="auto"/>
        <w:left w:val="none" w:sz="0" w:space="0" w:color="auto"/>
        <w:bottom w:val="none" w:sz="0" w:space="0" w:color="auto"/>
        <w:right w:val="none" w:sz="0" w:space="0" w:color="auto"/>
      </w:divBdr>
    </w:div>
    <w:div w:id="1933777893">
      <w:bodyDiv w:val="1"/>
      <w:marLeft w:val="0"/>
      <w:marRight w:val="0"/>
      <w:marTop w:val="0"/>
      <w:marBottom w:val="0"/>
      <w:divBdr>
        <w:top w:val="none" w:sz="0" w:space="0" w:color="auto"/>
        <w:left w:val="none" w:sz="0" w:space="0" w:color="auto"/>
        <w:bottom w:val="none" w:sz="0" w:space="0" w:color="auto"/>
        <w:right w:val="none" w:sz="0" w:space="0" w:color="auto"/>
      </w:divBdr>
    </w:div>
    <w:div w:id="1987393451">
      <w:bodyDiv w:val="1"/>
      <w:marLeft w:val="0"/>
      <w:marRight w:val="0"/>
      <w:marTop w:val="0"/>
      <w:marBottom w:val="0"/>
      <w:divBdr>
        <w:top w:val="none" w:sz="0" w:space="0" w:color="auto"/>
        <w:left w:val="none" w:sz="0" w:space="0" w:color="auto"/>
        <w:bottom w:val="none" w:sz="0" w:space="0" w:color="auto"/>
        <w:right w:val="none" w:sz="0" w:space="0" w:color="auto"/>
      </w:divBdr>
    </w:div>
    <w:div w:id="2133403486">
      <w:bodyDiv w:val="1"/>
      <w:marLeft w:val="0"/>
      <w:marRight w:val="0"/>
      <w:marTop w:val="0"/>
      <w:marBottom w:val="0"/>
      <w:divBdr>
        <w:top w:val="none" w:sz="0" w:space="0" w:color="auto"/>
        <w:left w:val="none" w:sz="0" w:space="0" w:color="auto"/>
        <w:bottom w:val="none" w:sz="0" w:space="0" w:color="auto"/>
        <w:right w:val="none" w:sz="0" w:space="0" w:color="auto"/>
      </w:divBdr>
    </w:div>
    <w:div w:id="21408776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oter" Target="foot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footer" Target="footer4.xml"/><Relationship Id="rId33"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mailto:shandous@bordeauxgironde.cci.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2.png"/><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31"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mailto:bespinosa@bordeauxgironde.cci.fr" TargetMode="External"/><Relationship Id="rId30" Type="http://schemas.openxmlformats.org/officeDocument/2006/relationships/image" Target="media/image13.png"/><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393</TotalTime>
  <Pages>13</Pages>
  <Words>3602</Words>
  <Characters>19814</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Géraldine BASILE</cp:lastModifiedBy>
  <cp:revision>189</cp:revision>
  <cp:lastPrinted>2025-08-06T15:01:00Z</cp:lastPrinted>
  <dcterms:created xsi:type="dcterms:W3CDTF">2025-08-05T12:47:00Z</dcterms:created>
  <dcterms:modified xsi:type="dcterms:W3CDTF">2025-10-27T15:19:00Z</dcterms:modified>
</cp:coreProperties>
</file>