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A36A" w14:textId="77777777" w:rsidR="00F532E7" w:rsidRDefault="003D07F7">
      <w:pPr>
        <w:ind w:left="1620" w:right="1620"/>
        <w:rPr>
          <w:sz w:val="2"/>
        </w:rPr>
      </w:pPr>
      <w:r>
        <w:pict w14:anchorId="71899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79.2pt">
            <v:imagedata r:id="rId7" o:title=""/>
          </v:shape>
        </w:pict>
      </w:r>
    </w:p>
    <w:p w14:paraId="38860541" w14:textId="77777777" w:rsidR="00F532E7" w:rsidRDefault="00F532E7">
      <w:pPr>
        <w:spacing w:after="160" w:line="240" w:lineRule="exact"/>
      </w:pPr>
    </w:p>
    <w:tbl>
      <w:tblPr>
        <w:tblW w:w="0" w:type="auto"/>
        <w:tblLayout w:type="fixed"/>
        <w:tblLook w:val="04A0" w:firstRow="1" w:lastRow="0" w:firstColumn="1" w:lastColumn="0" w:noHBand="0" w:noVBand="1"/>
      </w:tblPr>
      <w:tblGrid>
        <w:gridCol w:w="9620"/>
      </w:tblGrid>
      <w:tr w:rsidR="00F532E7" w14:paraId="5BCD2E9F" w14:textId="77777777">
        <w:tc>
          <w:tcPr>
            <w:tcW w:w="9620" w:type="dxa"/>
            <w:shd w:val="clear" w:color="666553" w:fill="666553"/>
            <w:tcMar>
              <w:top w:w="30" w:type="dxa"/>
              <w:left w:w="0" w:type="dxa"/>
              <w:bottom w:w="0" w:type="dxa"/>
              <w:right w:w="0" w:type="dxa"/>
            </w:tcMar>
            <w:vAlign w:val="center"/>
          </w:tcPr>
          <w:p w14:paraId="08847019" w14:textId="77777777" w:rsidR="00F532E7" w:rsidRDefault="00A32036">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698264CC" w14:textId="77777777" w:rsidR="00F532E7" w:rsidRDefault="00A32036">
      <w:pPr>
        <w:spacing w:line="240" w:lineRule="exact"/>
      </w:pPr>
      <w:r>
        <w:t xml:space="preserve"> </w:t>
      </w:r>
    </w:p>
    <w:p w14:paraId="4A61DA8C" w14:textId="77777777" w:rsidR="00F532E7" w:rsidRDefault="00F532E7">
      <w:pPr>
        <w:spacing w:after="120" w:line="240" w:lineRule="exact"/>
      </w:pPr>
    </w:p>
    <w:p w14:paraId="270A110A" w14:textId="77777777" w:rsidR="00F532E7" w:rsidRDefault="00A32036">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MAÎTRISE D'OEUVRE</w:t>
      </w:r>
    </w:p>
    <w:p w14:paraId="483C80DA" w14:textId="77777777" w:rsidR="00F532E7" w:rsidRDefault="00F532E7">
      <w:pPr>
        <w:spacing w:line="240" w:lineRule="exact"/>
      </w:pPr>
    </w:p>
    <w:p w14:paraId="54280B54" w14:textId="77777777" w:rsidR="00F532E7" w:rsidRDefault="00F532E7">
      <w:pPr>
        <w:spacing w:line="240" w:lineRule="exact"/>
      </w:pPr>
    </w:p>
    <w:p w14:paraId="1F477115" w14:textId="77777777" w:rsidR="00F532E7" w:rsidRDefault="00F532E7">
      <w:pPr>
        <w:spacing w:line="240" w:lineRule="exact"/>
      </w:pPr>
    </w:p>
    <w:p w14:paraId="12C9E4C2" w14:textId="77777777" w:rsidR="00F532E7" w:rsidRDefault="00F532E7">
      <w:pPr>
        <w:spacing w:line="240" w:lineRule="exact"/>
      </w:pPr>
    </w:p>
    <w:p w14:paraId="6659ADCE" w14:textId="77777777" w:rsidR="00F532E7" w:rsidRDefault="00F532E7">
      <w:pPr>
        <w:spacing w:line="240" w:lineRule="exact"/>
      </w:pPr>
    </w:p>
    <w:p w14:paraId="196DB50B" w14:textId="77777777" w:rsidR="00F532E7" w:rsidRDefault="00F532E7">
      <w:pPr>
        <w:spacing w:line="240" w:lineRule="exact"/>
      </w:pPr>
    </w:p>
    <w:p w14:paraId="20C72E7B" w14:textId="77777777" w:rsidR="00F532E7" w:rsidRDefault="00F532E7">
      <w:pPr>
        <w:spacing w:line="240" w:lineRule="exact"/>
      </w:pPr>
    </w:p>
    <w:p w14:paraId="144EE31A" w14:textId="77777777" w:rsidR="00F532E7" w:rsidRDefault="00F532E7">
      <w:pPr>
        <w:spacing w:after="180" w:line="240" w:lineRule="exact"/>
      </w:pPr>
    </w:p>
    <w:tbl>
      <w:tblPr>
        <w:tblW w:w="0" w:type="auto"/>
        <w:tblInd w:w="1260" w:type="dxa"/>
        <w:tblLayout w:type="fixed"/>
        <w:tblLook w:val="04A0" w:firstRow="1" w:lastRow="0" w:firstColumn="1" w:lastColumn="0" w:noHBand="0" w:noVBand="1"/>
      </w:tblPr>
      <w:tblGrid>
        <w:gridCol w:w="7100"/>
      </w:tblGrid>
      <w:tr w:rsidR="00F532E7" w14:paraId="7511EE19"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316B1BB0" w14:textId="7B980A73" w:rsidR="00F532E7" w:rsidRDefault="00A32036">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Sélection d'un maître d'œuvre pour la réalisation de travaux de réfection des toitures terrasses de KEDGE Business </w:t>
            </w:r>
            <w:r w:rsidR="000345CE">
              <w:rPr>
                <w:rFonts w:ascii="Trebuchet MS" w:eastAsia="Trebuchet MS" w:hAnsi="Trebuchet MS" w:cs="Trebuchet MS"/>
                <w:b/>
                <w:color w:val="000000"/>
                <w:sz w:val="28"/>
                <w:lang w:val="fr-FR"/>
              </w:rPr>
              <w:t>S</w:t>
            </w:r>
            <w:r>
              <w:rPr>
                <w:rFonts w:ascii="Trebuchet MS" w:eastAsia="Trebuchet MS" w:hAnsi="Trebuchet MS" w:cs="Trebuchet MS"/>
                <w:b/>
                <w:color w:val="000000"/>
                <w:sz w:val="28"/>
                <w:lang w:val="fr-FR"/>
              </w:rPr>
              <w:t>chool - CCI Bordeaux Gironde</w:t>
            </w:r>
          </w:p>
        </w:tc>
      </w:tr>
    </w:tbl>
    <w:p w14:paraId="4BE83A01" w14:textId="77777777" w:rsidR="00F532E7" w:rsidRDefault="00A32036">
      <w:pPr>
        <w:spacing w:line="240" w:lineRule="exact"/>
      </w:pPr>
      <w:r>
        <w:t xml:space="preserve"> </w:t>
      </w:r>
    </w:p>
    <w:p w14:paraId="27061B32" w14:textId="77777777" w:rsidR="00F532E7" w:rsidRDefault="00F532E7">
      <w:pPr>
        <w:spacing w:after="180" w:line="240" w:lineRule="exact"/>
      </w:pPr>
    </w:p>
    <w:p w14:paraId="304E170B" w14:textId="77777777" w:rsidR="00F532E7" w:rsidRDefault="00A32036">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79BA463B" w14:textId="77777777" w:rsidR="00027A1B" w:rsidRDefault="00027A1B">
      <w:pPr>
        <w:spacing w:before="60" w:after="20"/>
        <w:jc w:val="center"/>
        <w:rPr>
          <w:rFonts w:ascii="Trebuchet MS" w:eastAsia="Trebuchet MS" w:hAnsi="Trebuchet MS" w:cs="Trebuchet MS"/>
          <w:color w:val="000000"/>
          <w:lang w:val="fr-FR"/>
        </w:rPr>
      </w:pPr>
    </w:p>
    <w:p w14:paraId="3ED6DE95" w14:textId="20D5BAEB" w:rsidR="00F532E7" w:rsidRPr="00027A1B" w:rsidRDefault="00507C86">
      <w:pPr>
        <w:spacing w:before="60" w:after="20"/>
        <w:jc w:val="center"/>
        <w:rPr>
          <w:rFonts w:ascii="Trebuchet MS" w:eastAsia="Trebuchet MS" w:hAnsi="Trebuchet MS" w:cs="Trebuchet MS"/>
          <w:b/>
          <w:bCs/>
          <w:color w:val="FF0000"/>
          <w:sz w:val="28"/>
          <w:szCs w:val="28"/>
          <w:lang w:val="fr-FR"/>
        </w:rPr>
      </w:pPr>
      <w:r>
        <w:rPr>
          <w:rFonts w:ascii="Trebuchet MS" w:eastAsia="Trebuchet MS" w:hAnsi="Trebuchet MS" w:cs="Trebuchet MS"/>
          <w:b/>
          <w:bCs/>
          <w:color w:val="FF0000"/>
          <w:sz w:val="28"/>
          <w:szCs w:val="28"/>
          <w:lang w:val="fr-FR"/>
        </w:rPr>
        <w:t>Mercredi 19 novembre</w:t>
      </w:r>
      <w:r w:rsidR="00A32036" w:rsidRPr="00027A1B">
        <w:rPr>
          <w:rFonts w:ascii="Trebuchet MS" w:eastAsia="Trebuchet MS" w:hAnsi="Trebuchet MS" w:cs="Trebuchet MS"/>
          <w:b/>
          <w:bCs/>
          <w:color w:val="FF0000"/>
          <w:sz w:val="28"/>
          <w:szCs w:val="28"/>
          <w:lang w:val="fr-FR"/>
        </w:rPr>
        <w:t xml:space="preserve"> 2025 à 1</w:t>
      </w:r>
      <w:r>
        <w:rPr>
          <w:rFonts w:ascii="Trebuchet MS" w:eastAsia="Trebuchet MS" w:hAnsi="Trebuchet MS" w:cs="Trebuchet MS"/>
          <w:b/>
          <w:bCs/>
          <w:color w:val="FF0000"/>
          <w:sz w:val="28"/>
          <w:szCs w:val="28"/>
          <w:lang w:val="fr-FR"/>
        </w:rPr>
        <w:t>2</w:t>
      </w:r>
      <w:r w:rsidR="00027A1B" w:rsidRPr="00027A1B">
        <w:rPr>
          <w:rFonts w:ascii="Trebuchet MS" w:eastAsia="Trebuchet MS" w:hAnsi="Trebuchet MS" w:cs="Trebuchet MS"/>
          <w:b/>
          <w:bCs/>
          <w:color w:val="FF0000"/>
          <w:sz w:val="28"/>
          <w:szCs w:val="28"/>
          <w:lang w:val="fr-FR"/>
        </w:rPr>
        <w:t>h00min</w:t>
      </w:r>
    </w:p>
    <w:p w14:paraId="5425CEF2" w14:textId="77777777" w:rsidR="00F532E7" w:rsidRDefault="00F532E7">
      <w:pPr>
        <w:spacing w:line="240" w:lineRule="exact"/>
      </w:pPr>
    </w:p>
    <w:p w14:paraId="49810B6E" w14:textId="77777777" w:rsidR="00F532E7" w:rsidRDefault="00F532E7">
      <w:pPr>
        <w:spacing w:line="240" w:lineRule="exact"/>
      </w:pPr>
    </w:p>
    <w:p w14:paraId="76A05BEA" w14:textId="77777777" w:rsidR="00F532E7" w:rsidRDefault="00F532E7">
      <w:pPr>
        <w:spacing w:line="240" w:lineRule="exact"/>
      </w:pPr>
    </w:p>
    <w:p w14:paraId="00F321DD" w14:textId="77777777" w:rsidR="00F532E7" w:rsidRDefault="00F532E7">
      <w:pPr>
        <w:spacing w:line="240" w:lineRule="exact"/>
      </w:pPr>
    </w:p>
    <w:p w14:paraId="0A66C686" w14:textId="77777777" w:rsidR="00F532E7" w:rsidRDefault="00F532E7">
      <w:pPr>
        <w:spacing w:line="240" w:lineRule="exact"/>
      </w:pPr>
    </w:p>
    <w:p w14:paraId="23DAAEBE" w14:textId="77777777" w:rsidR="00F532E7" w:rsidRDefault="00F532E7">
      <w:pPr>
        <w:spacing w:line="240" w:lineRule="exact"/>
      </w:pPr>
    </w:p>
    <w:p w14:paraId="176E6683" w14:textId="77777777" w:rsidR="00F532E7" w:rsidRDefault="00F532E7">
      <w:pPr>
        <w:spacing w:line="240" w:lineRule="exact"/>
      </w:pPr>
    </w:p>
    <w:p w14:paraId="015F6342" w14:textId="77777777" w:rsidR="00F532E7" w:rsidRDefault="00F532E7">
      <w:pPr>
        <w:spacing w:line="240" w:lineRule="exact"/>
      </w:pPr>
    </w:p>
    <w:p w14:paraId="436F8486" w14:textId="77777777" w:rsidR="00F532E7" w:rsidRDefault="00A32036">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Bordeaux Gironde </w:t>
      </w:r>
    </w:p>
    <w:p w14:paraId="283BEAF3" w14:textId="77777777" w:rsidR="00F532E7" w:rsidRDefault="00A32036">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17 place de la Bourse</w:t>
      </w:r>
    </w:p>
    <w:p w14:paraId="1DB146F1" w14:textId="77777777" w:rsidR="00F532E7" w:rsidRDefault="00A32036">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33076 BORDEAUX CEDEX</w:t>
      </w:r>
    </w:p>
    <w:p w14:paraId="34FB5D26" w14:textId="77777777" w:rsidR="00F532E7" w:rsidRDefault="00F532E7">
      <w:pPr>
        <w:spacing w:line="279" w:lineRule="exact"/>
        <w:jc w:val="center"/>
        <w:rPr>
          <w:rFonts w:ascii="Trebuchet MS" w:eastAsia="Trebuchet MS" w:hAnsi="Trebuchet MS" w:cs="Trebuchet MS"/>
          <w:color w:val="000000"/>
          <w:lang w:val="fr-FR"/>
        </w:rPr>
        <w:sectPr w:rsidR="00F532E7">
          <w:pgSz w:w="11900" w:h="16840"/>
          <w:pgMar w:top="1400" w:right="1140" w:bottom="1440" w:left="1140" w:header="1400" w:footer="1440" w:gutter="0"/>
          <w:cols w:space="708"/>
        </w:sectPr>
      </w:pPr>
    </w:p>
    <w:tbl>
      <w:tblPr>
        <w:tblW w:w="0" w:type="auto"/>
        <w:tblLayout w:type="fixed"/>
        <w:tblLook w:val="04A0" w:firstRow="1" w:lastRow="0" w:firstColumn="1" w:lastColumn="0" w:noHBand="0" w:noVBand="1"/>
      </w:tblPr>
      <w:tblGrid>
        <w:gridCol w:w="1200"/>
        <w:gridCol w:w="2400"/>
        <w:gridCol w:w="6000"/>
      </w:tblGrid>
      <w:tr w:rsidR="00F532E7" w14:paraId="406C7C6B"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2A314D3A" w14:textId="77777777" w:rsidR="00F532E7" w:rsidRDefault="00A32036">
            <w:pPr>
              <w:pStyle w:val="Titletable"/>
              <w:jc w:val="center"/>
              <w:rPr>
                <w:lang w:val="fr-FR"/>
              </w:rPr>
            </w:pPr>
            <w:r>
              <w:rPr>
                <w:lang w:val="fr-FR"/>
              </w:rPr>
              <w:lastRenderedPageBreak/>
              <w:t>L'ESSENTIEL DE LA PROCÉDURE</w:t>
            </w:r>
          </w:p>
        </w:tc>
      </w:tr>
      <w:tr w:rsidR="00F532E7" w14:paraId="3C1D0D11"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EDE040" w14:textId="77777777" w:rsidR="00F532E7" w:rsidRDefault="00F532E7">
            <w:pPr>
              <w:spacing w:line="240" w:lineRule="exact"/>
            </w:pPr>
          </w:p>
          <w:p w14:paraId="6CC0C6BF" w14:textId="77777777" w:rsidR="00F532E7" w:rsidRDefault="003D07F7">
            <w:pPr>
              <w:ind w:left="420"/>
              <w:rPr>
                <w:sz w:val="2"/>
              </w:rPr>
            </w:pPr>
            <w:r>
              <w:pict w14:anchorId="479934DB">
                <v:shape id="_x0000_i1026" type="#_x0000_t75" style="width:14.4pt;height:14.4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9582E0" w14:textId="77777777" w:rsidR="00F532E7" w:rsidRDefault="00A32036">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CA9E06" w14:textId="77777777" w:rsidR="00F532E7" w:rsidRDefault="00A32036">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Sélection d'un maître d'œuvre pour la réalisation de travaux de réfection des toitures terrasses de KEDGE Business school - CCI Bordeaux Gironde</w:t>
            </w:r>
          </w:p>
        </w:tc>
      </w:tr>
      <w:tr w:rsidR="00F532E7" w14:paraId="5BA4CBC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8B2A8E" w14:textId="77777777" w:rsidR="00F532E7" w:rsidRDefault="00F532E7">
            <w:pPr>
              <w:spacing w:line="140" w:lineRule="exact"/>
              <w:rPr>
                <w:sz w:val="14"/>
              </w:rPr>
            </w:pPr>
          </w:p>
          <w:p w14:paraId="12EC5A36" w14:textId="77777777" w:rsidR="00F532E7" w:rsidRDefault="003D07F7">
            <w:pPr>
              <w:ind w:left="420"/>
              <w:rPr>
                <w:sz w:val="2"/>
              </w:rPr>
            </w:pPr>
            <w:r>
              <w:pict w14:anchorId="5B8D7F83">
                <v:shape id="_x0000_i1027" type="#_x0000_t75" style="width:14.4pt;height:14.4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4D8E2E"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5435E8"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F532E7" w14:paraId="57E19AA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2ADB4C" w14:textId="77777777" w:rsidR="00F532E7" w:rsidRDefault="00F532E7">
            <w:pPr>
              <w:spacing w:line="140" w:lineRule="exact"/>
              <w:rPr>
                <w:sz w:val="14"/>
              </w:rPr>
            </w:pPr>
          </w:p>
          <w:p w14:paraId="732BE76B" w14:textId="77777777" w:rsidR="00F532E7" w:rsidRDefault="003D07F7">
            <w:pPr>
              <w:ind w:left="420"/>
              <w:rPr>
                <w:sz w:val="2"/>
              </w:rPr>
            </w:pPr>
            <w:r>
              <w:pict w14:anchorId="5E61A924">
                <v:shape id="_x0000_i1028" type="#_x0000_t75" style="width:14.4pt;height:14.4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59FAE4"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FAE2F4" w14:textId="18D48721"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r w:rsidR="000345CE">
              <w:rPr>
                <w:rFonts w:ascii="Trebuchet MS" w:eastAsia="Trebuchet MS" w:hAnsi="Trebuchet MS" w:cs="Trebuchet MS"/>
                <w:color w:val="000000"/>
                <w:sz w:val="20"/>
                <w:lang w:val="fr-FR"/>
              </w:rPr>
              <w:t xml:space="preserve"> à bons de commande</w:t>
            </w:r>
          </w:p>
        </w:tc>
      </w:tr>
      <w:tr w:rsidR="00F532E7" w14:paraId="59E6228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F70E27" w14:textId="77777777" w:rsidR="00F532E7" w:rsidRDefault="00F532E7">
            <w:pPr>
              <w:spacing w:line="140" w:lineRule="exact"/>
              <w:rPr>
                <w:sz w:val="14"/>
              </w:rPr>
            </w:pPr>
          </w:p>
          <w:p w14:paraId="14E6AFF5" w14:textId="77777777" w:rsidR="00F532E7" w:rsidRDefault="003D07F7">
            <w:pPr>
              <w:ind w:left="420"/>
              <w:rPr>
                <w:sz w:val="2"/>
              </w:rPr>
            </w:pPr>
            <w:r>
              <w:pict w14:anchorId="63A2C123">
                <v:shape id="_x0000_i1029" type="#_x0000_t75" style="width:14.4pt;height:14.4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F90FE9" w14:textId="77777777" w:rsidR="00F532E7" w:rsidRDefault="00A32036">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E4498B"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150 jours</w:t>
            </w:r>
          </w:p>
        </w:tc>
      </w:tr>
      <w:tr w:rsidR="00F532E7" w14:paraId="746C827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C858E1" w14:textId="77777777" w:rsidR="00F532E7" w:rsidRDefault="00F532E7">
            <w:pPr>
              <w:spacing w:line="140" w:lineRule="exact"/>
              <w:rPr>
                <w:sz w:val="14"/>
              </w:rPr>
            </w:pPr>
          </w:p>
          <w:p w14:paraId="5D06B1E3" w14:textId="77777777" w:rsidR="00F532E7" w:rsidRDefault="003D07F7">
            <w:pPr>
              <w:ind w:left="420"/>
              <w:rPr>
                <w:sz w:val="2"/>
              </w:rPr>
            </w:pPr>
            <w:r>
              <w:pict w14:anchorId="75D84D9A">
                <v:shape id="_x0000_i1030" type="#_x0000_t75" style="width:14.4pt;height:14.4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E33EEF" w14:textId="77777777" w:rsidR="00F532E7" w:rsidRDefault="00A32036">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F23F1F"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F532E7" w14:paraId="3F5A668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D61954" w14:textId="77777777" w:rsidR="00F532E7" w:rsidRDefault="00F532E7">
            <w:pPr>
              <w:spacing w:line="140" w:lineRule="exact"/>
              <w:rPr>
                <w:sz w:val="14"/>
              </w:rPr>
            </w:pPr>
          </w:p>
          <w:p w14:paraId="0D965601" w14:textId="77777777" w:rsidR="00F532E7" w:rsidRDefault="003D07F7">
            <w:pPr>
              <w:ind w:left="420"/>
              <w:rPr>
                <w:sz w:val="2"/>
              </w:rPr>
            </w:pPr>
            <w:r>
              <w:pict w14:anchorId="062610BF">
                <v:shape id="_x0000_i1031" type="#_x0000_t75" style="width:14.4pt;height:14.4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6E1777"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871C6E"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532E7" w14:paraId="506789D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1C1639" w14:textId="77777777" w:rsidR="00F532E7" w:rsidRDefault="00F532E7">
            <w:pPr>
              <w:spacing w:line="140" w:lineRule="exact"/>
              <w:rPr>
                <w:sz w:val="14"/>
              </w:rPr>
            </w:pPr>
          </w:p>
          <w:p w14:paraId="728D3FA0" w14:textId="77777777" w:rsidR="00F532E7" w:rsidRDefault="003D07F7">
            <w:pPr>
              <w:ind w:left="420"/>
              <w:rPr>
                <w:sz w:val="2"/>
              </w:rPr>
            </w:pPr>
            <w:r>
              <w:pict w14:anchorId="7D5D3657">
                <v:shape id="_x0000_i1032" type="#_x0000_t75" style="width:14.4pt;height:14.4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CEE2CC"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DF87C0"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F532E7" w14:paraId="21B070A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200D0B" w14:textId="77777777" w:rsidR="00F532E7" w:rsidRDefault="00F532E7">
            <w:pPr>
              <w:spacing w:line="140" w:lineRule="exact"/>
              <w:rPr>
                <w:sz w:val="14"/>
              </w:rPr>
            </w:pPr>
          </w:p>
          <w:p w14:paraId="7BA13636" w14:textId="77777777" w:rsidR="00F532E7" w:rsidRDefault="003D07F7">
            <w:pPr>
              <w:ind w:left="420"/>
              <w:rPr>
                <w:sz w:val="2"/>
              </w:rPr>
            </w:pPr>
            <w:r>
              <w:pict w14:anchorId="7BFAA854">
                <v:shape id="_x0000_i1033" type="#_x0000_t75" style="width:14.4pt;height:14.4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A99FF0"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69B0CC"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F532E7" w14:paraId="5832828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DDA755" w14:textId="77777777" w:rsidR="00F532E7" w:rsidRDefault="00F532E7">
            <w:pPr>
              <w:spacing w:line="140" w:lineRule="exact"/>
              <w:rPr>
                <w:sz w:val="14"/>
              </w:rPr>
            </w:pPr>
          </w:p>
          <w:p w14:paraId="3A692F5C" w14:textId="77777777" w:rsidR="00F532E7" w:rsidRDefault="003D07F7">
            <w:pPr>
              <w:ind w:left="420"/>
              <w:rPr>
                <w:sz w:val="2"/>
              </w:rPr>
            </w:pPr>
            <w:r>
              <w:pict w14:anchorId="5A18A11D">
                <v:shape id="_x0000_i1034" type="#_x0000_t75" style="width:14.4pt;height:14.4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4AC133" w14:textId="77777777" w:rsidR="00F532E7" w:rsidRDefault="00A32036">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E2A720"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F532E7" w14:paraId="5061440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C5E097" w14:textId="77777777" w:rsidR="00F532E7" w:rsidRDefault="00F532E7">
            <w:pPr>
              <w:spacing w:line="140" w:lineRule="exact"/>
              <w:rPr>
                <w:sz w:val="14"/>
              </w:rPr>
            </w:pPr>
          </w:p>
          <w:p w14:paraId="5645C424" w14:textId="77777777" w:rsidR="00F532E7" w:rsidRDefault="003D07F7">
            <w:pPr>
              <w:ind w:left="420"/>
              <w:rPr>
                <w:sz w:val="2"/>
              </w:rPr>
            </w:pPr>
            <w:r>
              <w:pict w14:anchorId="7DE9C673">
                <v:shape id="_x0000_i1035" type="#_x0000_t75" style="width:14.4pt;height:14.4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827743"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262B8B" w14:textId="42C01A82" w:rsidR="00F532E7" w:rsidRDefault="00E515A2">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48 mois</w:t>
            </w:r>
          </w:p>
        </w:tc>
      </w:tr>
      <w:tr w:rsidR="00F532E7" w14:paraId="11274D3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7C3DF3" w14:textId="77777777" w:rsidR="00F532E7" w:rsidRDefault="00F532E7">
            <w:pPr>
              <w:spacing w:line="140" w:lineRule="exact"/>
              <w:rPr>
                <w:sz w:val="14"/>
              </w:rPr>
            </w:pPr>
          </w:p>
          <w:p w14:paraId="3F6178F5" w14:textId="77777777" w:rsidR="00F532E7" w:rsidRDefault="003D07F7">
            <w:pPr>
              <w:ind w:left="420"/>
              <w:rPr>
                <w:sz w:val="2"/>
              </w:rPr>
            </w:pPr>
            <w:r>
              <w:pict w14:anchorId="0C6F1FB8">
                <v:shape id="_x0000_i1036" type="#_x0000_t75" style="width:14.4pt;height:14.4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6A1524"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B9BA28"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F532E7" w14:paraId="1925885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CA627E" w14:textId="77777777" w:rsidR="00F532E7" w:rsidRDefault="00F532E7">
            <w:pPr>
              <w:spacing w:line="140" w:lineRule="exact"/>
              <w:rPr>
                <w:sz w:val="14"/>
              </w:rPr>
            </w:pPr>
          </w:p>
          <w:p w14:paraId="0E314D00" w14:textId="77777777" w:rsidR="00F532E7" w:rsidRDefault="003D07F7">
            <w:pPr>
              <w:ind w:left="420"/>
              <w:rPr>
                <w:sz w:val="2"/>
              </w:rPr>
            </w:pPr>
            <w:r>
              <w:pict w14:anchorId="1E2085BA">
                <v:shape id="_x0000_i1037" type="#_x0000_t75" style="width:14.4pt;height:14.4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63A895" w14:textId="77777777" w:rsidR="00F532E7" w:rsidRDefault="00A32036">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471CB7" w14:textId="77777777" w:rsidR="00F532E7" w:rsidRDefault="00A32036">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4FEC9F70" w14:textId="77777777" w:rsidR="00F532E7" w:rsidRDefault="00F532E7">
      <w:pPr>
        <w:sectPr w:rsidR="00F532E7">
          <w:pgSz w:w="11900" w:h="16840"/>
          <w:pgMar w:top="1080" w:right="1160" w:bottom="1440" w:left="1140" w:header="1080" w:footer="1440" w:gutter="0"/>
          <w:cols w:space="708"/>
        </w:sectPr>
      </w:pPr>
    </w:p>
    <w:p w14:paraId="43AD751D" w14:textId="77777777" w:rsidR="00F532E7" w:rsidRDefault="00A32036">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7072A2D0" w14:textId="77777777" w:rsidR="00F532E7" w:rsidRDefault="00F532E7">
      <w:pPr>
        <w:spacing w:after="80" w:line="240" w:lineRule="exact"/>
      </w:pPr>
    </w:p>
    <w:p w14:paraId="1FB1A5E0" w14:textId="760F33C3" w:rsidR="003D07F7" w:rsidRDefault="00A32036">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1609784" w:history="1">
        <w:r w:rsidR="003D07F7" w:rsidRPr="00790521">
          <w:rPr>
            <w:rStyle w:val="Lienhypertexte"/>
            <w:rFonts w:ascii="Trebuchet MS" w:eastAsia="Trebuchet MS" w:hAnsi="Trebuchet MS" w:cs="Trebuchet MS"/>
            <w:noProof/>
            <w:lang w:val="fr-FR"/>
          </w:rPr>
          <w:t>1 - Objet et étendue de la consultation</w:t>
        </w:r>
        <w:r w:rsidR="003D07F7">
          <w:rPr>
            <w:noProof/>
          </w:rPr>
          <w:tab/>
        </w:r>
        <w:r w:rsidR="003D07F7">
          <w:rPr>
            <w:noProof/>
          </w:rPr>
          <w:fldChar w:fldCharType="begin"/>
        </w:r>
        <w:r w:rsidR="003D07F7">
          <w:rPr>
            <w:noProof/>
          </w:rPr>
          <w:instrText xml:space="preserve"> PAGEREF _Toc211609784 \h </w:instrText>
        </w:r>
        <w:r w:rsidR="003D07F7">
          <w:rPr>
            <w:noProof/>
          </w:rPr>
        </w:r>
        <w:r w:rsidR="003D07F7">
          <w:rPr>
            <w:noProof/>
          </w:rPr>
          <w:fldChar w:fldCharType="separate"/>
        </w:r>
        <w:r w:rsidR="003D07F7">
          <w:rPr>
            <w:noProof/>
          </w:rPr>
          <w:t>4</w:t>
        </w:r>
        <w:r w:rsidR="003D07F7">
          <w:rPr>
            <w:noProof/>
          </w:rPr>
          <w:fldChar w:fldCharType="end"/>
        </w:r>
      </w:hyperlink>
    </w:p>
    <w:p w14:paraId="7D354FFF" w14:textId="35F40E92"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85" w:history="1">
        <w:r w:rsidRPr="00790521">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_Toc211609785 \h </w:instrText>
        </w:r>
        <w:r>
          <w:rPr>
            <w:noProof/>
          </w:rPr>
        </w:r>
        <w:r>
          <w:rPr>
            <w:noProof/>
          </w:rPr>
          <w:fldChar w:fldCharType="separate"/>
        </w:r>
        <w:r>
          <w:rPr>
            <w:noProof/>
          </w:rPr>
          <w:t>4</w:t>
        </w:r>
        <w:r>
          <w:rPr>
            <w:noProof/>
          </w:rPr>
          <w:fldChar w:fldCharType="end"/>
        </w:r>
      </w:hyperlink>
    </w:p>
    <w:p w14:paraId="014AF0BD" w14:textId="5460706D"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86" w:history="1">
        <w:r w:rsidRPr="00790521">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_Toc211609786 \h </w:instrText>
        </w:r>
        <w:r>
          <w:rPr>
            <w:noProof/>
          </w:rPr>
        </w:r>
        <w:r>
          <w:rPr>
            <w:noProof/>
          </w:rPr>
          <w:fldChar w:fldCharType="separate"/>
        </w:r>
        <w:r>
          <w:rPr>
            <w:noProof/>
          </w:rPr>
          <w:t>4</w:t>
        </w:r>
        <w:r>
          <w:rPr>
            <w:noProof/>
          </w:rPr>
          <w:fldChar w:fldCharType="end"/>
        </w:r>
      </w:hyperlink>
    </w:p>
    <w:p w14:paraId="330222F5" w14:textId="4E0E8C4F"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87" w:history="1">
        <w:r w:rsidRPr="00790521">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_Toc211609787 \h </w:instrText>
        </w:r>
        <w:r>
          <w:rPr>
            <w:noProof/>
          </w:rPr>
        </w:r>
        <w:r>
          <w:rPr>
            <w:noProof/>
          </w:rPr>
          <w:fldChar w:fldCharType="separate"/>
        </w:r>
        <w:r>
          <w:rPr>
            <w:noProof/>
          </w:rPr>
          <w:t>4</w:t>
        </w:r>
        <w:r>
          <w:rPr>
            <w:noProof/>
          </w:rPr>
          <w:fldChar w:fldCharType="end"/>
        </w:r>
      </w:hyperlink>
    </w:p>
    <w:p w14:paraId="7403CF7E" w14:textId="5DC5B49A"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88" w:history="1">
        <w:r w:rsidRPr="00790521">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_Toc211609788 \h </w:instrText>
        </w:r>
        <w:r>
          <w:rPr>
            <w:noProof/>
          </w:rPr>
        </w:r>
        <w:r>
          <w:rPr>
            <w:noProof/>
          </w:rPr>
          <w:fldChar w:fldCharType="separate"/>
        </w:r>
        <w:r>
          <w:rPr>
            <w:noProof/>
          </w:rPr>
          <w:t>4</w:t>
        </w:r>
        <w:r>
          <w:rPr>
            <w:noProof/>
          </w:rPr>
          <w:fldChar w:fldCharType="end"/>
        </w:r>
      </w:hyperlink>
    </w:p>
    <w:p w14:paraId="513C0CD8" w14:textId="136AAE85"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89" w:history="1">
        <w:r w:rsidRPr="00790521">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_Toc211609789 \h </w:instrText>
        </w:r>
        <w:r>
          <w:rPr>
            <w:noProof/>
          </w:rPr>
        </w:r>
        <w:r>
          <w:rPr>
            <w:noProof/>
          </w:rPr>
          <w:fldChar w:fldCharType="separate"/>
        </w:r>
        <w:r>
          <w:rPr>
            <w:noProof/>
          </w:rPr>
          <w:t>4</w:t>
        </w:r>
        <w:r>
          <w:rPr>
            <w:noProof/>
          </w:rPr>
          <w:fldChar w:fldCharType="end"/>
        </w:r>
      </w:hyperlink>
    </w:p>
    <w:p w14:paraId="07C5AAA4" w14:textId="7070225C"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790" w:history="1">
        <w:r w:rsidRPr="00790521">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_Toc211609790 \h </w:instrText>
        </w:r>
        <w:r>
          <w:rPr>
            <w:noProof/>
          </w:rPr>
        </w:r>
        <w:r>
          <w:rPr>
            <w:noProof/>
          </w:rPr>
          <w:fldChar w:fldCharType="separate"/>
        </w:r>
        <w:r>
          <w:rPr>
            <w:noProof/>
          </w:rPr>
          <w:t>4</w:t>
        </w:r>
        <w:r>
          <w:rPr>
            <w:noProof/>
          </w:rPr>
          <w:fldChar w:fldCharType="end"/>
        </w:r>
      </w:hyperlink>
    </w:p>
    <w:p w14:paraId="453005D5" w14:textId="65E120A6"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1" w:history="1">
        <w:r w:rsidRPr="00790521">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_Toc211609791 \h </w:instrText>
        </w:r>
        <w:r>
          <w:rPr>
            <w:noProof/>
          </w:rPr>
        </w:r>
        <w:r>
          <w:rPr>
            <w:noProof/>
          </w:rPr>
          <w:fldChar w:fldCharType="separate"/>
        </w:r>
        <w:r>
          <w:rPr>
            <w:noProof/>
          </w:rPr>
          <w:t>4</w:t>
        </w:r>
        <w:r>
          <w:rPr>
            <w:noProof/>
          </w:rPr>
          <w:fldChar w:fldCharType="end"/>
        </w:r>
      </w:hyperlink>
    </w:p>
    <w:p w14:paraId="5E5C9551" w14:textId="065AD10A"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2" w:history="1">
        <w:r w:rsidRPr="00790521">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_Toc211609792 \h </w:instrText>
        </w:r>
        <w:r>
          <w:rPr>
            <w:noProof/>
          </w:rPr>
        </w:r>
        <w:r>
          <w:rPr>
            <w:noProof/>
          </w:rPr>
          <w:fldChar w:fldCharType="separate"/>
        </w:r>
        <w:r>
          <w:rPr>
            <w:noProof/>
          </w:rPr>
          <w:t>4</w:t>
        </w:r>
        <w:r>
          <w:rPr>
            <w:noProof/>
          </w:rPr>
          <w:fldChar w:fldCharType="end"/>
        </w:r>
      </w:hyperlink>
    </w:p>
    <w:p w14:paraId="20D93592" w14:textId="7A150E47"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3" w:history="1">
        <w:r w:rsidRPr="00790521">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_Toc211609793 \h </w:instrText>
        </w:r>
        <w:r>
          <w:rPr>
            <w:noProof/>
          </w:rPr>
        </w:r>
        <w:r>
          <w:rPr>
            <w:noProof/>
          </w:rPr>
          <w:fldChar w:fldCharType="separate"/>
        </w:r>
        <w:r>
          <w:rPr>
            <w:noProof/>
          </w:rPr>
          <w:t>5</w:t>
        </w:r>
        <w:r>
          <w:rPr>
            <w:noProof/>
          </w:rPr>
          <w:fldChar w:fldCharType="end"/>
        </w:r>
      </w:hyperlink>
    </w:p>
    <w:p w14:paraId="47E8E028" w14:textId="04015172"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4" w:history="1">
        <w:r w:rsidRPr="00790521">
          <w:rPr>
            <w:rStyle w:val="Lienhypertexte"/>
            <w:rFonts w:ascii="Trebuchet MS" w:eastAsia="Trebuchet MS" w:hAnsi="Trebuchet MS" w:cs="Trebuchet MS"/>
            <w:noProof/>
            <w:lang w:val="fr-FR"/>
          </w:rPr>
          <w:t>2.4 - Développement durable</w:t>
        </w:r>
        <w:r>
          <w:rPr>
            <w:noProof/>
          </w:rPr>
          <w:tab/>
        </w:r>
        <w:r>
          <w:rPr>
            <w:noProof/>
          </w:rPr>
          <w:fldChar w:fldCharType="begin"/>
        </w:r>
        <w:r>
          <w:rPr>
            <w:noProof/>
          </w:rPr>
          <w:instrText xml:space="preserve"> PAGEREF _Toc211609794 \h </w:instrText>
        </w:r>
        <w:r>
          <w:rPr>
            <w:noProof/>
          </w:rPr>
        </w:r>
        <w:r>
          <w:rPr>
            <w:noProof/>
          </w:rPr>
          <w:fldChar w:fldCharType="separate"/>
        </w:r>
        <w:r>
          <w:rPr>
            <w:noProof/>
          </w:rPr>
          <w:t>5</w:t>
        </w:r>
        <w:r>
          <w:rPr>
            <w:noProof/>
          </w:rPr>
          <w:fldChar w:fldCharType="end"/>
        </w:r>
      </w:hyperlink>
    </w:p>
    <w:p w14:paraId="4BEC2843" w14:textId="0D6F30F2"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795" w:history="1">
        <w:r w:rsidRPr="00790521">
          <w:rPr>
            <w:rStyle w:val="Lienhypertexte"/>
            <w:rFonts w:ascii="Trebuchet MS" w:eastAsia="Trebuchet MS" w:hAnsi="Trebuchet MS" w:cs="Trebuchet MS"/>
            <w:noProof/>
            <w:lang w:val="fr-FR"/>
          </w:rPr>
          <w:t>3 - Les intervenants</w:t>
        </w:r>
        <w:r>
          <w:rPr>
            <w:noProof/>
          </w:rPr>
          <w:tab/>
        </w:r>
        <w:r>
          <w:rPr>
            <w:noProof/>
          </w:rPr>
          <w:fldChar w:fldCharType="begin"/>
        </w:r>
        <w:r>
          <w:rPr>
            <w:noProof/>
          </w:rPr>
          <w:instrText xml:space="preserve"> PAGEREF _Toc211609795 \h </w:instrText>
        </w:r>
        <w:r>
          <w:rPr>
            <w:noProof/>
          </w:rPr>
        </w:r>
        <w:r>
          <w:rPr>
            <w:noProof/>
          </w:rPr>
          <w:fldChar w:fldCharType="separate"/>
        </w:r>
        <w:r>
          <w:rPr>
            <w:noProof/>
          </w:rPr>
          <w:t>5</w:t>
        </w:r>
        <w:r>
          <w:rPr>
            <w:noProof/>
          </w:rPr>
          <w:fldChar w:fldCharType="end"/>
        </w:r>
      </w:hyperlink>
    </w:p>
    <w:p w14:paraId="3DD161FD" w14:textId="07C4338F"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6" w:history="1">
        <w:r w:rsidRPr="00790521">
          <w:rPr>
            <w:rStyle w:val="Lienhypertexte"/>
            <w:rFonts w:ascii="Trebuchet MS" w:eastAsia="Trebuchet MS" w:hAnsi="Trebuchet MS" w:cs="Trebuchet MS"/>
            <w:noProof/>
            <w:lang w:val="fr-FR"/>
          </w:rPr>
          <w:t>3.1 - Conduite d'opération</w:t>
        </w:r>
        <w:r>
          <w:rPr>
            <w:noProof/>
          </w:rPr>
          <w:tab/>
        </w:r>
        <w:r>
          <w:rPr>
            <w:noProof/>
          </w:rPr>
          <w:fldChar w:fldCharType="begin"/>
        </w:r>
        <w:r>
          <w:rPr>
            <w:noProof/>
          </w:rPr>
          <w:instrText xml:space="preserve"> PAGEREF _Toc211609796 \h </w:instrText>
        </w:r>
        <w:r>
          <w:rPr>
            <w:noProof/>
          </w:rPr>
        </w:r>
        <w:r>
          <w:rPr>
            <w:noProof/>
          </w:rPr>
          <w:fldChar w:fldCharType="separate"/>
        </w:r>
        <w:r>
          <w:rPr>
            <w:noProof/>
          </w:rPr>
          <w:t>5</w:t>
        </w:r>
        <w:r>
          <w:rPr>
            <w:noProof/>
          </w:rPr>
          <w:fldChar w:fldCharType="end"/>
        </w:r>
      </w:hyperlink>
    </w:p>
    <w:p w14:paraId="24A903F9" w14:textId="60D7D033"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7" w:history="1">
        <w:r w:rsidRPr="00790521">
          <w:rPr>
            <w:rStyle w:val="Lienhypertexte"/>
            <w:rFonts w:ascii="Trebuchet MS" w:eastAsia="Trebuchet MS" w:hAnsi="Trebuchet MS" w:cs="Trebuchet MS"/>
            <w:noProof/>
            <w:lang w:val="fr-FR"/>
          </w:rPr>
          <w:t>3.2 - Contrôle technique</w:t>
        </w:r>
        <w:r>
          <w:rPr>
            <w:noProof/>
          </w:rPr>
          <w:tab/>
        </w:r>
        <w:r>
          <w:rPr>
            <w:noProof/>
          </w:rPr>
          <w:fldChar w:fldCharType="begin"/>
        </w:r>
        <w:r>
          <w:rPr>
            <w:noProof/>
          </w:rPr>
          <w:instrText xml:space="preserve"> PAGEREF _Toc211609797 \h </w:instrText>
        </w:r>
        <w:r>
          <w:rPr>
            <w:noProof/>
          </w:rPr>
        </w:r>
        <w:r>
          <w:rPr>
            <w:noProof/>
          </w:rPr>
          <w:fldChar w:fldCharType="separate"/>
        </w:r>
        <w:r>
          <w:rPr>
            <w:noProof/>
          </w:rPr>
          <w:t>5</w:t>
        </w:r>
        <w:r>
          <w:rPr>
            <w:noProof/>
          </w:rPr>
          <w:fldChar w:fldCharType="end"/>
        </w:r>
      </w:hyperlink>
    </w:p>
    <w:p w14:paraId="030A31DD" w14:textId="70764D4D"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798" w:history="1">
        <w:r w:rsidRPr="00790521">
          <w:rPr>
            <w:rStyle w:val="Lienhypertexte"/>
            <w:rFonts w:ascii="Trebuchet MS" w:eastAsia="Trebuchet MS" w:hAnsi="Trebuchet MS" w:cs="Trebuchet MS"/>
            <w:noProof/>
            <w:lang w:val="fr-FR"/>
          </w:rPr>
          <w:t>3.3 - Sécurité et protection de la santé des travailleurs</w:t>
        </w:r>
        <w:r>
          <w:rPr>
            <w:noProof/>
          </w:rPr>
          <w:tab/>
        </w:r>
        <w:r>
          <w:rPr>
            <w:noProof/>
          </w:rPr>
          <w:fldChar w:fldCharType="begin"/>
        </w:r>
        <w:r>
          <w:rPr>
            <w:noProof/>
          </w:rPr>
          <w:instrText xml:space="preserve"> PAGEREF _Toc211609798 \h </w:instrText>
        </w:r>
        <w:r>
          <w:rPr>
            <w:noProof/>
          </w:rPr>
        </w:r>
        <w:r>
          <w:rPr>
            <w:noProof/>
          </w:rPr>
          <w:fldChar w:fldCharType="separate"/>
        </w:r>
        <w:r>
          <w:rPr>
            <w:noProof/>
          </w:rPr>
          <w:t>5</w:t>
        </w:r>
        <w:r>
          <w:rPr>
            <w:noProof/>
          </w:rPr>
          <w:fldChar w:fldCharType="end"/>
        </w:r>
      </w:hyperlink>
    </w:p>
    <w:p w14:paraId="3927ACEC" w14:textId="52830446"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799" w:history="1">
        <w:r w:rsidRPr="00790521">
          <w:rPr>
            <w:rStyle w:val="Lienhypertexte"/>
            <w:rFonts w:ascii="Trebuchet MS" w:eastAsia="Trebuchet MS" w:hAnsi="Trebuchet MS" w:cs="Trebuchet MS"/>
            <w:noProof/>
            <w:lang w:val="fr-FR"/>
          </w:rPr>
          <w:t>4 - Conditions relatives au contrat</w:t>
        </w:r>
        <w:r>
          <w:rPr>
            <w:noProof/>
          </w:rPr>
          <w:tab/>
        </w:r>
        <w:r>
          <w:rPr>
            <w:noProof/>
          </w:rPr>
          <w:fldChar w:fldCharType="begin"/>
        </w:r>
        <w:r>
          <w:rPr>
            <w:noProof/>
          </w:rPr>
          <w:instrText xml:space="preserve"> PAGEREF _Toc211609799 \h </w:instrText>
        </w:r>
        <w:r>
          <w:rPr>
            <w:noProof/>
          </w:rPr>
        </w:r>
        <w:r>
          <w:rPr>
            <w:noProof/>
          </w:rPr>
          <w:fldChar w:fldCharType="separate"/>
        </w:r>
        <w:r>
          <w:rPr>
            <w:noProof/>
          </w:rPr>
          <w:t>5</w:t>
        </w:r>
        <w:r>
          <w:rPr>
            <w:noProof/>
          </w:rPr>
          <w:fldChar w:fldCharType="end"/>
        </w:r>
      </w:hyperlink>
    </w:p>
    <w:p w14:paraId="4221B812" w14:textId="25669265"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0" w:history="1">
        <w:r w:rsidRPr="00790521">
          <w:rPr>
            <w:rStyle w:val="Lienhypertexte"/>
            <w:rFonts w:ascii="Trebuchet MS" w:eastAsia="Trebuchet MS" w:hAnsi="Trebuchet MS" w:cs="Trebuchet MS"/>
            <w:noProof/>
            <w:lang w:val="fr-FR"/>
          </w:rPr>
          <w:t>4.1 - Durée du contrat ou délai d'exécution</w:t>
        </w:r>
        <w:r>
          <w:rPr>
            <w:noProof/>
          </w:rPr>
          <w:tab/>
        </w:r>
        <w:r>
          <w:rPr>
            <w:noProof/>
          </w:rPr>
          <w:fldChar w:fldCharType="begin"/>
        </w:r>
        <w:r>
          <w:rPr>
            <w:noProof/>
          </w:rPr>
          <w:instrText xml:space="preserve"> PAGEREF _Toc211609800 \h </w:instrText>
        </w:r>
        <w:r>
          <w:rPr>
            <w:noProof/>
          </w:rPr>
        </w:r>
        <w:r>
          <w:rPr>
            <w:noProof/>
          </w:rPr>
          <w:fldChar w:fldCharType="separate"/>
        </w:r>
        <w:r>
          <w:rPr>
            <w:noProof/>
          </w:rPr>
          <w:t>5</w:t>
        </w:r>
        <w:r>
          <w:rPr>
            <w:noProof/>
          </w:rPr>
          <w:fldChar w:fldCharType="end"/>
        </w:r>
      </w:hyperlink>
    </w:p>
    <w:p w14:paraId="229F6F52" w14:textId="34656166"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1" w:history="1">
        <w:r w:rsidRPr="00790521">
          <w:rPr>
            <w:rStyle w:val="Lienhypertexte"/>
            <w:rFonts w:ascii="Trebuchet MS" w:eastAsia="Trebuchet MS" w:hAnsi="Trebuchet MS" w:cs="Trebuchet MS"/>
            <w:noProof/>
            <w:lang w:val="fr-FR"/>
          </w:rPr>
          <w:t>4.2 - Modalités essentielles de financement et de paiement</w:t>
        </w:r>
        <w:r>
          <w:rPr>
            <w:noProof/>
          </w:rPr>
          <w:tab/>
        </w:r>
        <w:r>
          <w:rPr>
            <w:noProof/>
          </w:rPr>
          <w:fldChar w:fldCharType="begin"/>
        </w:r>
        <w:r>
          <w:rPr>
            <w:noProof/>
          </w:rPr>
          <w:instrText xml:space="preserve"> PAGEREF _Toc211609801 \h </w:instrText>
        </w:r>
        <w:r>
          <w:rPr>
            <w:noProof/>
          </w:rPr>
        </w:r>
        <w:r>
          <w:rPr>
            <w:noProof/>
          </w:rPr>
          <w:fldChar w:fldCharType="separate"/>
        </w:r>
        <w:r>
          <w:rPr>
            <w:noProof/>
          </w:rPr>
          <w:t>5</w:t>
        </w:r>
        <w:r>
          <w:rPr>
            <w:noProof/>
          </w:rPr>
          <w:fldChar w:fldCharType="end"/>
        </w:r>
      </w:hyperlink>
    </w:p>
    <w:p w14:paraId="597E5C07" w14:textId="312A85CF"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2" w:history="1">
        <w:r w:rsidRPr="00790521">
          <w:rPr>
            <w:rStyle w:val="Lienhypertexte"/>
            <w:rFonts w:ascii="Trebuchet MS" w:eastAsia="Trebuchet MS" w:hAnsi="Trebuchet MS" w:cs="Trebuchet MS"/>
            <w:noProof/>
            <w:lang w:val="fr-FR"/>
          </w:rPr>
          <w:t>4.3 - Confidentialité et mesures de sécurité</w:t>
        </w:r>
        <w:r>
          <w:rPr>
            <w:noProof/>
          </w:rPr>
          <w:tab/>
        </w:r>
        <w:r>
          <w:rPr>
            <w:noProof/>
          </w:rPr>
          <w:fldChar w:fldCharType="begin"/>
        </w:r>
        <w:r>
          <w:rPr>
            <w:noProof/>
          </w:rPr>
          <w:instrText xml:space="preserve"> PAGEREF _Toc211609802 \h </w:instrText>
        </w:r>
        <w:r>
          <w:rPr>
            <w:noProof/>
          </w:rPr>
        </w:r>
        <w:r>
          <w:rPr>
            <w:noProof/>
          </w:rPr>
          <w:fldChar w:fldCharType="separate"/>
        </w:r>
        <w:r>
          <w:rPr>
            <w:noProof/>
          </w:rPr>
          <w:t>5</w:t>
        </w:r>
        <w:r>
          <w:rPr>
            <w:noProof/>
          </w:rPr>
          <w:fldChar w:fldCharType="end"/>
        </w:r>
      </w:hyperlink>
    </w:p>
    <w:p w14:paraId="5F9D5E12" w14:textId="3D09FF2A"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03" w:history="1">
        <w:r w:rsidRPr="00790521">
          <w:rPr>
            <w:rStyle w:val="Lienhypertexte"/>
            <w:rFonts w:ascii="Trebuchet MS" w:eastAsia="Trebuchet MS" w:hAnsi="Trebuchet MS" w:cs="Trebuchet MS"/>
            <w:noProof/>
            <w:lang w:val="fr-FR"/>
          </w:rPr>
          <w:t>5 - Contenu du dossier de consultation</w:t>
        </w:r>
        <w:r>
          <w:rPr>
            <w:noProof/>
          </w:rPr>
          <w:tab/>
        </w:r>
        <w:r>
          <w:rPr>
            <w:noProof/>
          </w:rPr>
          <w:fldChar w:fldCharType="begin"/>
        </w:r>
        <w:r>
          <w:rPr>
            <w:noProof/>
          </w:rPr>
          <w:instrText xml:space="preserve"> PAGEREF _Toc211609803 \h </w:instrText>
        </w:r>
        <w:r>
          <w:rPr>
            <w:noProof/>
          </w:rPr>
        </w:r>
        <w:r>
          <w:rPr>
            <w:noProof/>
          </w:rPr>
          <w:fldChar w:fldCharType="separate"/>
        </w:r>
        <w:r>
          <w:rPr>
            <w:noProof/>
          </w:rPr>
          <w:t>5</w:t>
        </w:r>
        <w:r>
          <w:rPr>
            <w:noProof/>
          </w:rPr>
          <w:fldChar w:fldCharType="end"/>
        </w:r>
      </w:hyperlink>
    </w:p>
    <w:p w14:paraId="332EB71A" w14:textId="302EBAA3"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04" w:history="1">
        <w:r w:rsidRPr="00790521">
          <w:rPr>
            <w:rStyle w:val="Lienhypertexte"/>
            <w:rFonts w:ascii="Trebuchet MS" w:eastAsia="Trebuchet MS" w:hAnsi="Trebuchet MS" w:cs="Trebuchet MS"/>
            <w:noProof/>
            <w:lang w:val="fr-FR"/>
          </w:rPr>
          <w:t>6 - Présentation des candidatures et des offres</w:t>
        </w:r>
        <w:r>
          <w:rPr>
            <w:noProof/>
          </w:rPr>
          <w:tab/>
        </w:r>
        <w:r>
          <w:rPr>
            <w:noProof/>
          </w:rPr>
          <w:fldChar w:fldCharType="begin"/>
        </w:r>
        <w:r>
          <w:rPr>
            <w:noProof/>
          </w:rPr>
          <w:instrText xml:space="preserve"> PAGEREF _Toc211609804 \h </w:instrText>
        </w:r>
        <w:r>
          <w:rPr>
            <w:noProof/>
          </w:rPr>
        </w:r>
        <w:r>
          <w:rPr>
            <w:noProof/>
          </w:rPr>
          <w:fldChar w:fldCharType="separate"/>
        </w:r>
        <w:r>
          <w:rPr>
            <w:noProof/>
          </w:rPr>
          <w:t>6</w:t>
        </w:r>
        <w:r>
          <w:rPr>
            <w:noProof/>
          </w:rPr>
          <w:fldChar w:fldCharType="end"/>
        </w:r>
      </w:hyperlink>
    </w:p>
    <w:p w14:paraId="22331CC4" w14:textId="1F93D386"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5" w:history="1">
        <w:r w:rsidRPr="00790521">
          <w:rPr>
            <w:rStyle w:val="Lienhypertexte"/>
            <w:rFonts w:ascii="Trebuchet MS" w:eastAsia="Trebuchet MS" w:hAnsi="Trebuchet MS" w:cs="Trebuchet MS"/>
            <w:noProof/>
            <w:lang w:val="fr-FR"/>
          </w:rPr>
          <w:t>6.1 - Documents à produire</w:t>
        </w:r>
        <w:r>
          <w:rPr>
            <w:noProof/>
          </w:rPr>
          <w:tab/>
        </w:r>
        <w:r>
          <w:rPr>
            <w:noProof/>
          </w:rPr>
          <w:fldChar w:fldCharType="begin"/>
        </w:r>
        <w:r>
          <w:rPr>
            <w:noProof/>
          </w:rPr>
          <w:instrText xml:space="preserve"> PAGEREF _Toc211609805 \h </w:instrText>
        </w:r>
        <w:r>
          <w:rPr>
            <w:noProof/>
          </w:rPr>
        </w:r>
        <w:r>
          <w:rPr>
            <w:noProof/>
          </w:rPr>
          <w:fldChar w:fldCharType="separate"/>
        </w:r>
        <w:r>
          <w:rPr>
            <w:noProof/>
          </w:rPr>
          <w:t>6</w:t>
        </w:r>
        <w:r>
          <w:rPr>
            <w:noProof/>
          </w:rPr>
          <w:fldChar w:fldCharType="end"/>
        </w:r>
      </w:hyperlink>
    </w:p>
    <w:p w14:paraId="1DE34726" w14:textId="53DB9D87"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6" w:history="1">
        <w:r w:rsidRPr="00790521">
          <w:rPr>
            <w:rStyle w:val="Lienhypertexte"/>
            <w:rFonts w:ascii="Trebuchet MS" w:eastAsia="Trebuchet MS" w:hAnsi="Trebuchet MS" w:cs="Trebuchet MS"/>
            <w:noProof/>
            <w:lang w:val="fr-FR"/>
          </w:rPr>
          <w:t>6.2 - Visites sur site</w:t>
        </w:r>
        <w:r>
          <w:rPr>
            <w:noProof/>
          </w:rPr>
          <w:tab/>
        </w:r>
        <w:r>
          <w:rPr>
            <w:noProof/>
          </w:rPr>
          <w:fldChar w:fldCharType="begin"/>
        </w:r>
        <w:r>
          <w:rPr>
            <w:noProof/>
          </w:rPr>
          <w:instrText xml:space="preserve"> PAGEREF _Toc211609806 \h </w:instrText>
        </w:r>
        <w:r>
          <w:rPr>
            <w:noProof/>
          </w:rPr>
        </w:r>
        <w:r>
          <w:rPr>
            <w:noProof/>
          </w:rPr>
          <w:fldChar w:fldCharType="separate"/>
        </w:r>
        <w:r>
          <w:rPr>
            <w:noProof/>
          </w:rPr>
          <w:t>7</w:t>
        </w:r>
        <w:r>
          <w:rPr>
            <w:noProof/>
          </w:rPr>
          <w:fldChar w:fldCharType="end"/>
        </w:r>
      </w:hyperlink>
    </w:p>
    <w:p w14:paraId="332D3C45" w14:textId="0B61B372"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07" w:history="1">
        <w:r w:rsidRPr="00790521">
          <w:rPr>
            <w:rStyle w:val="Lienhypertexte"/>
            <w:rFonts w:ascii="Trebuchet MS" w:eastAsia="Trebuchet MS" w:hAnsi="Trebuchet MS" w:cs="Trebuchet MS"/>
            <w:noProof/>
            <w:lang w:val="fr-FR"/>
          </w:rPr>
          <w:t>7 - Conditions d'envoi ou de remise des plis</w:t>
        </w:r>
        <w:r>
          <w:rPr>
            <w:noProof/>
          </w:rPr>
          <w:tab/>
        </w:r>
        <w:r>
          <w:rPr>
            <w:noProof/>
          </w:rPr>
          <w:fldChar w:fldCharType="begin"/>
        </w:r>
        <w:r>
          <w:rPr>
            <w:noProof/>
          </w:rPr>
          <w:instrText xml:space="preserve"> PAGEREF _Toc211609807 \h </w:instrText>
        </w:r>
        <w:r>
          <w:rPr>
            <w:noProof/>
          </w:rPr>
        </w:r>
        <w:r>
          <w:rPr>
            <w:noProof/>
          </w:rPr>
          <w:fldChar w:fldCharType="separate"/>
        </w:r>
        <w:r>
          <w:rPr>
            <w:noProof/>
          </w:rPr>
          <w:t>7</w:t>
        </w:r>
        <w:r>
          <w:rPr>
            <w:noProof/>
          </w:rPr>
          <w:fldChar w:fldCharType="end"/>
        </w:r>
      </w:hyperlink>
    </w:p>
    <w:p w14:paraId="696DF722" w14:textId="22D85E5D"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8" w:history="1">
        <w:r w:rsidRPr="00790521">
          <w:rPr>
            <w:rStyle w:val="Lienhypertexte"/>
            <w:rFonts w:ascii="Trebuchet MS" w:eastAsia="Trebuchet MS" w:hAnsi="Trebuchet MS" w:cs="Trebuchet MS"/>
            <w:noProof/>
            <w:lang w:val="fr-FR"/>
          </w:rPr>
          <w:t>7.1 - Transmission électronique</w:t>
        </w:r>
        <w:r>
          <w:rPr>
            <w:noProof/>
          </w:rPr>
          <w:tab/>
        </w:r>
        <w:r>
          <w:rPr>
            <w:noProof/>
          </w:rPr>
          <w:fldChar w:fldCharType="begin"/>
        </w:r>
        <w:r>
          <w:rPr>
            <w:noProof/>
          </w:rPr>
          <w:instrText xml:space="preserve"> PAGEREF _Toc211609808 \h </w:instrText>
        </w:r>
        <w:r>
          <w:rPr>
            <w:noProof/>
          </w:rPr>
        </w:r>
        <w:r>
          <w:rPr>
            <w:noProof/>
          </w:rPr>
          <w:fldChar w:fldCharType="separate"/>
        </w:r>
        <w:r>
          <w:rPr>
            <w:noProof/>
          </w:rPr>
          <w:t>7</w:t>
        </w:r>
        <w:r>
          <w:rPr>
            <w:noProof/>
          </w:rPr>
          <w:fldChar w:fldCharType="end"/>
        </w:r>
      </w:hyperlink>
    </w:p>
    <w:p w14:paraId="3AAECBE9" w14:textId="40D7A7AD"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09" w:history="1">
        <w:r w:rsidRPr="00790521">
          <w:rPr>
            <w:rStyle w:val="Lienhypertexte"/>
            <w:rFonts w:ascii="Trebuchet MS" w:eastAsia="Trebuchet MS" w:hAnsi="Trebuchet MS" w:cs="Trebuchet MS"/>
            <w:noProof/>
            <w:lang w:val="fr-FR"/>
          </w:rPr>
          <w:t>7.2 - Transmission sous support papier</w:t>
        </w:r>
        <w:r>
          <w:rPr>
            <w:noProof/>
          </w:rPr>
          <w:tab/>
        </w:r>
        <w:r>
          <w:rPr>
            <w:noProof/>
          </w:rPr>
          <w:fldChar w:fldCharType="begin"/>
        </w:r>
        <w:r>
          <w:rPr>
            <w:noProof/>
          </w:rPr>
          <w:instrText xml:space="preserve"> PAGEREF _Toc211609809 \h </w:instrText>
        </w:r>
        <w:r>
          <w:rPr>
            <w:noProof/>
          </w:rPr>
        </w:r>
        <w:r>
          <w:rPr>
            <w:noProof/>
          </w:rPr>
          <w:fldChar w:fldCharType="separate"/>
        </w:r>
        <w:r>
          <w:rPr>
            <w:noProof/>
          </w:rPr>
          <w:t>8</w:t>
        </w:r>
        <w:r>
          <w:rPr>
            <w:noProof/>
          </w:rPr>
          <w:fldChar w:fldCharType="end"/>
        </w:r>
      </w:hyperlink>
    </w:p>
    <w:p w14:paraId="5ED18D73" w14:textId="473B29F4"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10" w:history="1">
        <w:r w:rsidRPr="00790521">
          <w:rPr>
            <w:rStyle w:val="Lienhypertexte"/>
            <w:rFonts w:ascii="Trebuchet MS" w:eastAsia="Trebuchet MS" w:hAnsi="Trebuchet MS" w:cs="Trebuchet MS"/>
            <w:noProof/>
            <w:lang w:val="fr-FR"/>
          </w:rPr>
          <w:t>8 - Examen des candidatures et des offres</w:t>
        </w:r>
        <w:r>
          <w:rPr>
            <w:noProof/>
          </w:rPr>
          <w:tab/>
        </w:r>
        <w:r>
          <w:rPr>
            <w:noProof/>
          </w:rPr>
          <w:fldChar w:fldCharType="begin"/>
        </w:r>
        <w:r>
          <w:rPr>
            <w:noProof/>
          </w:rPr>
          <w:instrText xml:space="preserve"> PAGEREF _Toc211609810 \h </w:instrText>
        </w:r>
        <w:r>
          <w:rPr>
            <w:noProof/>
          </w:rPr>
        </w:r>
        <w:r>
          <w:rPr>
            <w:noProof/>
          </w:rPr>
          <w:fldChar w:fldCharType="separate"/>
        </w:r>
        <w:r>
          <w:rPr>
            <w:noProof/>
          </w:rPr>
          <w:t>8</w:t>
        </w:r>
        <w:r>
          <w:rPr>
            <w:noProof/>
          </w:rPr>
          <w:fldChar w:fldCharType="end"/>
        </w:r>
      </w:hyperlink>
    </w:p>
    <w:p w14:paraId="282C4C85" w14:textId="2A7D8BA2"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11" w:history="1">
        <w:r w:rsidRPr="00790521">
          <w:rPr>
            <w:rStyle w:val="Lienhypertexte"/>
            <w:rFonts w:ascii="Trebuchet MS" w:eastAsia="Trebuchet MS" w:hAnsi="Trebuchet MS" w:cs="Trebuchet MS"/>
            <w:noProof/>
            <w:lang w:val="fr-FR"/>
          </w:rPr>
          <w:t>8.1 - Sélection des candidatures</w:t>
        </w:r>
        <w:r>
          <w:rPr>
            <w:noProof/>
          </w:rPr>
          <w:tab/>
        </w:r>
        <w:r>
          <w:rPr>
            <w:noProof/>
          </w:rPr>
          <w:fldChar w:fldCharType="begin"/>
        </w:r>
        <w:r>
          <w:rPr>
            <w:noProof/>
          </w:rPr>
          <w:instrText xml:space="preserve"> PAGEREF _Toc211609811 \h </w:instrText>
        </w:r>
        <w:r>
          <w:rPr>
            <w:noProof/>
          </w:rPr>
        </w:r>
        <w:r>
          <w:rPr>
            <w:noProof/>
          </w:rPr>
          <w:fldChar w:fldCharType="separate"/>
        </w:r>
        <w:r>
          <w:rPr>
            <w:noProof/>
          </w:rPr>
          <w:t>8</w:t>
        </w:r>
        <w:r>
          <w:rPr>
            <w:noProof/>
          </w:rPr>
          <w:fldChar w:fldCharType="end"/>
        </w:r>
      </w:hyperlink>
    </w:p>
    <w:p w14:paraId="468058B1" w14:textId="6A52A804"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12" w:history="1">
        <w:r w:rsidRPr="00790521">
          <w:rPr>
            <w:rStyle w:val="Lienhypertexte"/>
            <w:rFonts w:ascii="Trebuchet MS" w:eastAsia="Trebuchet MS" w:hAnsi="Trebuchet MS" w:cs="Trebuchet MS"/>
            <w:noProof/>
            <w:lang w:val="fr-FR"/>
          </w:rPr>
          <w:t>8.2 - Attribution des accords-cadres</w:t>
        </w:r>
        <w:r>
          <w:rPr>
            <w:noProof/>
          </w:rPr>
          <w:tab/>
        </w:r>
        <w:r>
          <w:rPr>
            <w:noProof/>
          </w:rPr>
          <w:fldChar w:fldCharType="begin"/>
        </w:r>
        <w:r>
          <w:rPr>
            <w:noProof/>
          </w:rPr>
          <w:instrText xml:space="preserve"> PAGEREF _Toc211609812 \h </w:instrText>
        </w:r>
        <w:r>
          <w:rPr>
            <w:noProof/>
          </w:rPr>
        </w:r>
        <w:r>
          <w:rPr>
            <w:noProof/>
          </w:rPr>
          <w:fldChar w:fldCharType="separate"/>
        </w:r>
        <w:r>
          <w:rPr>
            <w:noProof/>
          </w:rPr>
          <w:t>8</w:t>
        </w:r>
        <w:r>
          <w:rPr>
            <w:noProof/>
          </w:rPr>
          <w:fldChar w:fldCharType="end"/>
        </w:r>
      </w:hyperlink>
    </w:p>
    <w:p w14:paraId="44D757FD" w14:textId="6C21F4FB"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13" w:history="1">
        <w:r w:rsidRPr="00790521">
          <w:rPr>
            <w:rStyle w:val="Lienhypertexte"/>
            <w:rFonts w:ascii="Trebuchet MS" w:eastAsia="Trebuchet MS" w:hAnsi="Trebuchet MS" w:cs="Trebuchet MS"/>
            <w:noProof/>
            <w:lang w:val="fr-FR"/>
          </w:rPr>
          <w:t>8.3 - Suite à donner à la consultation</w:t>
        </w:r>
        <w:r>
          <w:rPr>
            <w:noProof/>
          </w:rPr>
          <w:tab/>
        </w:r>
        <w:r>
          <w:rPr>
            <w:noProof/>
          </w:rPr>
          <w:fldChar w:fldCharType="begin"/>
        </w:r>
        <w:r>
          <w:rPr>
            <w:noProof/>
          </w:rPr>
          <w:instrText xml:space="preserve"> PAGEREF _Toc211609813 \h </w:instrText>
        </w:r>
        <w:r>
          <w:rPr>
            <w:noProof/>
          </w:rPr>
        </w:r>
        <w:r>
          <w:rPr>
            <w:noProof/>
          </w:rPr>
          <w:fldChar w:fldCharType="separate"/>
        </w:r>
        <w:r>
          <w:rPr>
            <w:noProof/>
          </w:rPr>
          <w:t>10</w:t>
        </w:r>
        <w:r>
          <w:rPr>
            <w:noProof/>
          </w:rPr>
          <w:fldChar w:fldCharType="end"/>
        </w:r>
      </w:hyperlink>
    </w:p>
    <w:p w14:paraId="14576F03" w14:textId="65106327"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14" w:history="1">
        <w:r w:rsidRPr="00790521">
          <w:rPr>
            <w:rStyle w:val="Lienhypertexte"/>
            <w:rFonts w:ascii="Trebuchet MS" w:eastAsia="Trebuchet MS" w:hAnsi="Trebuchet MS" w:cs="Trebuchet MS"/>
            <w:noProof/>
            <w:lang w:val="fr-FR"/>
          </w:rPr>
          <w:t>9 - Récompenses</w:t>
        </w:r>
        <w:r>
          <w:rPr>
            <w:noProof/>
          </w:rPr>
          <w:tab/>
        </w:r>
        <w:r>
          <w:rPr>
            <w:noProof/>
          </w:rPr>
          <w:fldChar w:fldCharType="begin"/>
        </w:r>
        <w:r>
          <w:rPr>
            <w:noProof/>
          </w:rPr>
          <w:instrText xml:space="preserve"> PAGEREF _Toc211609814 \h </w:instrText>
        </w:r>
        <w:r>
          <w:rPr>
            <w:noProof/>
          </w:rPr>
        </w:r>
        <w:r>
          <w:rPr>
            <w:noProof/>
          </w:rPr>
          <w:fldChar w:fldCharType="separate"/>
        </w:r>
        <w:r>
          <w:rPr>
            <w:noProof/>
          </w:rPr>
          <w:t>10</w:t>
        </w:r>
        <w:r>
          <w:rPr>
            <w:noProof/>
          </w:rPr>
          <w:fldChar w:fldCharType="end"/>
        </w:r>
      </w:hyperlink>
    </w:p>
    <w:p w14:paraId="794A815B" w14:textId="3EAB203C" w:rsidR="003D07F7" w:rsidRDefault="003D07F7">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09815" w:history="1">
        <w:r w:rsidRPr="00790521">
          <w:rPr>
            <w:rStyle w:val="Lienhypertexte"/>
            <w:rFonts w:ascii="Trebuchet MS" w:eastAsia="Trebuchet MS" w:hAnsi="Trebuchet MS" w:cs="Trebuchet MS"/>
            <w:noProof/>
            <w:lang w:val="fr-FR"/>
          </w:rPr>
          <w:t>10 - Renseignements complémentaires</w:t>
        </w:r>
        <w:r>
          <w:rPr>
            <w:noProof/>
          </w:rPr>
          <w:tab/>
        </w:r>
        <w:r>
          <w:rPr>
            <w:noProof/>
          </w:rPr>
          <w:fldChar w:fldCharType="begin"/>
        </w:r>
        <w:r>
          <w:rPr>
            <w:noProof/>
          </w:rPr>
          <w:instrText xml:space="preserve"> PAGEREF _Toc211609815 \h </w:instrText>
        </w:r>
        <w:r>
          <w:rPr>
            <w:noProof/>
          </w:rPr>
        </w:r>
        <w:r>
          <w:rPr>
            <w:noProof/>
          </w:rPr>
          <w:fldChar w:fldCharType="separate"/>
        </w:r>
        <w:r>
          <w:rPr>
            <w:noProof/>
          </w:rPr>
          <w:t>10</w:t>
        </w:r>
        <w:r>
          <w:rPr>
            <w:noProof/>
          </w:rPr>
          <w:fldChar w:fldCharType="end"/>
        </w:r>
      </w:hyperlink>
    </w:p>
    <w:p w14:paraId="3A5173E6" w14:textId="068E5B07"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16" w:history="1">
        <w:r w:rsidRPr="00790521">
          <w:rPr>
            <w:rStyle w:val="Lienhypertexte"/>
            <w:rFonts w:ascii="Trebuchet MS" w:eastAsia="Trebuchet MS" w:hAnsi="Trebuchet MS" w:cs="Trebuchet MS"/>
            <w:noProof/>
            <w:lang w:val="fr-FR"/>
          </w:rPr>
          <w:t>10.1 - Adresses supplémentaires et points de contact</w:t>
        </w:r>
        <w:r>
          <w:rPr>
            <w:noProof/>
          </w:rPr>
          <w:tab/>
        </w:r>
        <w:r>
          <w:rPr>
            <w:noProof/>
          </w:rPr>
          <w:fldChar w:fldCharType="begin"/>
        </w:r>
        <w:r>
          <w:rPr>
            <w:noProof/>
          </w:rPr>
          <w:instrText xml:space="preserve"> PAGEREF _Toc211609816 \h </w:instrText>
        </w:r>
        <w:r>
          <w:rPr>
            <w:noProof/>
          </w:rPr>
        </w:r>
        <w:r>
          <w:rPr>
            <w:noProof/>
          </w:rPr>
          <w:fldChar w:fldCharType="separate"/>
        </w:r>
        <w:r>
          <w:rPr>
            <w:noProof/>
          </w:rPr>
          <w:t>10</w:t>
        </w:r>
        <w:r>
          <w:rPr>
            <w:noProof/>
          </w:rPr>
          <w:fldChar w:fldCharType="end"/>
        </w:r>
      </w:hyperlink>
    </w:p>
    <w:p w14:paraId="61D81180" w14:textId="6A4A1C9B" w:rsidR="003D07F7" w:rsidRDefault="003D07F7">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09817" w:history="1">
        <w:r w:rsidRPr="00790521">
          <w:rPr>
            <w:rStyle w:val="Lienhypertexte"/>
            <w:rFonts w:ascii="Trebuchet MS" w:eastAsia="Trebuchet MS" w:hAnsi="Trebuchet MS" w:cs="Trebuchet MS"/>
            <w:noProof/>
            <w:lang w:val="fr-FR"/>
          </w:rPr>
          <w:t>10.2 - Procédures de recours</w:t>
        </w:r>
        <w:r>
          <w:rPr>
            <w:noProof/>
          </w:rPr>
          <w:tab/>
        </w:r>
        <w:r>
          <w:rPr>
            <w:noProof/>
          </w:rPr>
          <w:fldChar w:fldCharType="begin"/>
        </w:r>
        <w:r>
          <w:rPr>
            <w:noProof/>
          </w:rPr>
          <w:instrText xml:space="preserve"> PAGEREF _Toc211609817 \h </w:instrText>
        </w:r>
        <w:r>
          <w:rPr>
            <w:noProof/>
          </w:rPr>
        </w:r>
        <w:r>
          <w:rPr>
            <w:noProof/>
          </w:rPr>
          <w:fldChar w:fldCharType="separate"/>
        </w:r>
        <w:r>
          <w:rPr>
            <w:noProof/>
          </w:rPr>
          <w:t>10</w:t>
        </w:r>
        <w:r>
          <w:rPr>
            <w:noProof/>
          </w:rPr>
          <w:fldChar w:fldCharType="end"/>
        </w:r>
      </w:hyperlink>
    </w:p>
    <w:p w14:paraId="14D4A975" w14:textId="39243843" w:rsidR="00F532E7" w:rsidRDefault="00A32036">
      <w:pPr>
        <w:spacing w:after="100"/>
        <w:rPr>
          <w:rFonts w:ascii="Trebuchet MS" w:eastAsia="Trebuchet MS" w:hAnsi="Trebuchet MS" w:cs="Trebuchet MS"/>
          <w:color w:val="000000"/>
          <w:sz w:val="22"/>
          <w:lang w:val="fr-FR"/>
        </w:rPr>
        <w:sectPr w:rsidR="00F532E7">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3D75B390"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0" w:name="ArtL1_RC-2-A1"/>
      <w:bookmarkStart w:id="1" w:name="_Toc211609784"/>
      <w:bookmarkEnd w:id="0"/>
      <w:r>
        <w:rPr>
          <w:rFonts w:ascii="Trebuchet MS" w:eastAsia="Trebuchet MS" w:hAnsi="Trebuchet MS" w:cs="Trebuchet MS"/>
          <w:color w:val="FFFFFF"/>
          <w:sz w:val="28"/>
          <w:lang w:val="fr-FR"/>
        </w:rPr>
        <w:lastRenderedPageBreak/>
        <w:t>1 - Objet et étendue de la consultation</w:t>
      </w:r>
      <w:bookmarkEnd w:id="1"/>
    </w:p>
    <w:p w14:paraId="67766EC8" w14:textId="77777777" w:rsidR="00F532E7" w:rsidRDefault="00A32036">
      <w:pPr>
        <w:spacing w:line="60" w:lineRule="exact"/>
        <w:rPr>
          <w:sz w:val="6"/>
        </w:rPr>
      </w:pPr>
      <w:r>
        <w:t xml:space="preserve"> </w:t>
      </w:r>
    </w:p>
    <w:p w14:paraId="4584D5D5" w14:textId="77777777" w:rsidR="00F532E7" w:rsidRDefault="00A32036">
      <w:pPr>
        <w:pStyle w:val="Titre2"/>
        <w:ind w:left="280"/>
        <w:rPr>
          <w:rFonts w:ascii="Trebuchet MS" w:eastAsia="Trebuchet MS" w:hAnsi="Trebuchet MS" w:cs="Trebuchet MS"/>
          <w:i w:val="0"/>
          <w:color w:val="000000"/>
          <w:sz w:val="24"/>
          <w:lang w:val="fr-FR"/>
        </w:rPr>
      </w:pPr>
      <w:bookmarkStart w:id="2" w:name="ArtL2_RC-2-A1.1"/>
      <w:bookmarkStart w:id="3" w:name="_Toc211609785"/>
      <w:bookmarkEnd w:id="2"/>
      <w:r>
        <w:rPr>
          <w:rFonts w:ascii="Trebuchet MS" w:eastAsia="Trebuchet MS" w:hAnsi="Trebuchet MS" w:cs="Trebuchet MS"/>
          <w:i w:val="0"/>
          <w:color w:val="000000"/>
          <w:sz w:val="24"/>
          <w:lang w:val="fr-FR"/>
        </w:rPr>
        <w:t>1.1 - Objet</w:t>
      </w:r>
      <w:bookmarkEnd w:id="3"/>
    </w:p>
    <w:p w14:paraId="140C2ACB" w14:textId="77777777" w:rsidR="00F532E7" w:rsidRDefault="00A32036">
      <w:pPr>
        <w:pStyle w:val="ParagrapheIndent2"/>
        <w:spacing w:line="232" w:lineRule="exact"/>
        <w:jc w:val="both"/>
        <w:rPr>
          <w:color w:val="000000"/>
          <w:lang w:val="fr-FR"/>
        </w:rPr>
      </w:pPr>
      <w:r>
        <w:rPr>
          <w:color w:val="000000"/>
          <w:lang w:val="fr-FR"/>
        </w:rPr>
        <w:t>La présente consultation concerne :</w:t>
      </w:r>
    </w:p>
    <w:p w14:paraId="6580C6EC" w14:textId="77777777" w:rsidR="00602470" w:rsidRDefault="00602470">
      <w:pPr>
        <w:pStyle w:val="ParagrapheIndent2"/>
        <w:spacing w:line="232" w:lineRule="exact"/>
        <w:jc w:val="both"/>
        <w:rPr>
          <w:color w:val="000000"/>
          <w:lang w:val="fr-FR"/>
        </w:rPr>
      </w:pPr>
    </w:p>
    <w:p w14:paraId="31D25C21" w14:textId="7B2633F7" w:rsidR="00F532E7" w:rsidRPr="00602470" w:rsidRDefault="00A32036">
      <w:pPr>
        <w:pStyle w:val="ParagrapheIndent2"/>
        <w:spacing w:line="232" w:lineRule="exact"/>
        <w:jc w:val="both"/>
        <w:rPr>
          <w:b/>
          <w:bCs/>
          <w:color w:val="000000"/>
          <w:lang w:val="fr-FR"/>
        </w:rPr>
      </w:pPr>
      <w:r w:rsidRPr="00602470">
        <w:rPr>
          <w:b/>
          <w:bCs/>
          <w:color w:val="000000"/>
          <w:lang w:val="fr-FR"/>
        </w:rPr>
        <w:t xml:space="preserve">Sélection d'un maître d'œuvre pour la réalisation de travaux de réfection des toitures terrasses de KEDGE Business </w:t>
      </w:r>
      <w:r w:rsidR="00602470">
        <w:rPr>
          <w:b/>
          <w:bCs/>
          <w:color w:val="000000"/>
          <w:lang w:val="fr-FR"/>
        </w:rPr>
        <w:t>S</w:t>
      </w:r>
      <w:r w:rsidRPr="00602470">
        <w:rPr>
          <w:b/>
          <w:bCs/>
          <w:color w:val="000000"/>
          <w:lang w:val="fr-FR"/>
        </w:rPr>
        <w:t>chool - CCI Bordeaux Gironde</w:t>
      </w:r>
    </w:p>
    <w:p w14:paraId="6E25222C" w14:textId="77777777" w:rsidR="00F532E7" w:rsidRPr="00602470" w:rsidRDefault="00F532E7">
      <w:pPr>
        <w:pStyle w:val="ParagrapheIndent2"/>
        <w:spacing w:line="232" w:lineRule="exact"/>
        <w:jc w:val="both"/>
        <w:rPr>
          <w:b/>
          <w:bCs/>
          <w:color w:val="000000"/>
          <w:lang w:val="fr-FR"/>
        </w:rPr>
      </w:pPr>
    </w:p>
    <w:p w14:paraId="18F35C01" w14:textId="77777777" w:rsidR="00F532E7" w:rsidRDefault="00A32036">
      <w:pPr>
        <w:pStyle w:val="ParagrapheIndent2"/>
        <w:spacing w:line="232" w:lineRule="exact"/>
        <w:jc w:val="both"/>
        <w:rPr>
          <w:color w:val="000000"/>
          <w:lang w:val="fr-FR"/>
        </w:rPr>
      </w:pPr>
      <w:r>
        <w:rPr>
          <w:color w:val="000000"/>
          <w:lang w:val="fr-FR"/>
        </w:rPr>
        <w:t>Lieu(x) d'exécution :</w:t>
      </w:r>
    </w:p>
    <w:p w14:paraId="4B1D4803" w14:textId="77777777" w:rsidR="00F532E7" w:rsidRDefault="00A32036">
      <w:pPr>
        <w:pStyle w:val="ParagrapheIndent2"/>
        <w:spacing w:line="232" w:lineRule="exact"/>
        <w:jc w:val="both"/>
        <w:rPr>
          <w:color w:val="000000"/>
          <w:lang w:val="fr-FR"/>
        </w:rPr>
      </w:pPr>
      <w:r>
        <w:rPr>
          <w:color w:val="000000"/>
          <w:lang w:val="fr-FR"/>
        </w:rPr>
        <w:t>680 cours de la Libération</w:t>
      </w:r>
    </w:p>
    <w:p w14:paraId="3D607707" w14:textId="77777777" w:rsidR="00F532E7" w:rsidRDefault="00A32036">
      <w:pPr>
        <w:pStyle w:val="ParagrapheIndent2"/>
        <w:spacing w:after="240" w:line="232" w:lineRule="exact"/>
        <w:jc w:val="both"/>
        <w:rPr>
          <w:color w:val="000000"/>
          <w:lang w:val="fr-FR"/>
        </w:rPr>
      </w:pPr>
      <w:r>
        <w:rPr>
          <w:color w:val="000000"/>
          <w:lang w:val="fr-FR"/>
        </w:rPr>
        <w:t>33400 Talence</w:t>
      </w:r>
    </w:p>
    <w:p w14:paraId="38C31C83" w14:textId="77777777" w:rsidR="00F532E7" w:rsidRDefault="00A32036">
      <w:pPr>
        <w:pStyle w:val="Titre2"/>
        <w:ind w:left="280"/>
        <w:rPr>
          <w:rFonts w:ascii="Trebuchet MS" w:eastAsia="Trebuchet MS" w:hAnsi="Trebuchet MS" w:cs="Trebuchet MS"/>
          <w:i w:val="0"/>
          <w:color w:val="000000"/>
          <w:sz w:val="24"/>
          <w:lang w:val="fr-FR"/>
        </w:rPr>
      </w:pPr>
      <w:bookmarkStart w:id="4" w:name="ArtL2_RC-2-A1.3"/>
      <w:bookmarkStart w:id="5" w:name="_Toc211609786"/>
      <w:bookmarkEnd w:id="4"/>
      <w:r>
        <w:rPr>
          <w:rFonts w:ascii="Trebuchet MS" w:eastAsia="Trebuchet MS" w:hAnsi="Trebuchet MS" w:cs="Trebuchet MS"/>
          <w:i w:val="0"/>
          <w:color w:val="000000"/>
          <w:sz w:val="24"/>
          <w:lang w:val="fr-FR"/>
        </w:rPr>
        <w:t>1.2 - Mode de passation</w:t>
      </w:r>
      <w:bookmarkEnd w:id="5"/>
    </w:p>
    <w:p w14:paraId="3029A6AE" w14:textId="77777777" w:rsidR="00F532E7" w:rsidRDefault="00A32036">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25B7C32E" w14:textId="2A097761" w:rsidR="001A210E" w:rsidRPr="001A210E" w:rsidRDefault="001A210E" w:rsidP="001A210E">
      <w:pPr>
        <w:ind w:right="-311"/>
        <w:jc w:val="both"/>
        <w:rPr>
          <w:rFonts w:ascii="Trebuchet MS" w:hAnsi="Trebuchet MS" w:cs="Arial"/>
          <w:sz w:val="20"/>
          <w:szCs w:val="20"/>
        </w:rPr>
      </w:pPr>
      <w:r w:rsidRPr="002B1D01">
        <w:rPr>
          <w:rFonts w:ascii="Trebuchet MS" w:hAnsi="Trebuchet MS"/>
          <w:sz w:val="20"/>
          <w:szCs w:val="20"/>
          <w:lang w:val="fr-FR"/>
        </w:rPr>
        <w:t>La présente consultation a déjà fait l’objet d’une première procédure adaptée</w:t>
      </w:r>
      <w:r>
        <w:rPr>
          <w:rFonts w:ascii="Trebuchet MS" w:hAnsi="Trebuchet MS"/>
          <w:sz w:val="20"/>
          <w:szCs w:val="20"/>
          <w:lang w:val="fr-FR"/>
        </w:rPr>
        <w:t xml:space="preserve"> ouverte – MAPA-2504, annonce 25-88330 au BOAMP publiée le 01/08/2025 -</w:t>
      </w:r>
      <w:r w:rsidRPr="002B1D01">
        <w:rPr>
          <w:rFonts w:ascii="Trebuchet MS" w:hAnsi="Trebuchet MS"/>
          <w:sz w:val="20"/>
          <w:szCs w:val="20"/>
          <w:lang w:val="fr-FR"/>
        </w:rPr>
        <w:t xml:space="preserve"> déclarée sans suite pour motif d’intérêt général</w:t>
      </w:r>
      <w:r>
        <w:rPr>
          <w:rFonts w:ascii="Trebuchet MS" w:hAnsi="Trebuchet MS"/>
          <w:sz w:val="20"/>
          <w:szCs w:val="20"/>
          <w:lang w:val="fr-FR"/>
        </w:rPr>
        <w:t xml:space="preserve"> </w:t>
      </w:r>
      <w:r>
        <w:rPr>
          <w:rFonts w:ascii="Trebuchet MS" w:hAnsi="Trebuchet MS"/>
          <w:sz w:val="20"/>
          <w:szCs w:val="20"/>
        </w:rPr>
        <w:t xml:space="preserve">en application </w:t>
      </w:r>
      <w:r w:rsidRPr="001A210E">
        <w:rPr>
          <w:rFonts w:ascii="Trebuchet MS" w:hAnsi="Trebuchet MS"/>
          <w:sz w:val="20"/>
          <w:szCs w:val="20"/>
        </w:rPr>
        <w:t>de l’article R.2185-1 du Code de la Commande Publique</w:t>
      </w:r>
      <w:r w:rsidRPr="001A210E">
        <w:rPr>
          <w:rFonts w:ascii="Trebuchet MS" w:hAnsi="Trebuchet MS"/>
          <w:sz w:val="20"/>
          <w:szCs w:val="20"/>
          <w:lang w:val="fr-FR"/>
        </w:rPr>
        <w:t xml:space="preserve"> pour le motif suivant : redéfinition du besoin pour </w:t>
      </w:r>
      <w:r w:rsidRPr="001A210E">
        <w:rPr>
          <w:rFonts w:ascii="Trebuchet MS" w:hAnsi="Trebuchet MS" w:cs="Arial"/>
          <w:sz w:val="20"/>
          <w:szCs w:val="20"/>
        </w:rPr>
        <w:t>une meilleure formalisation des attentes techniques, financières et organisationnelles</w:t>
      </w:r>
      <w:r>
        <w:rPr>
          <w:rFonts w:ascii="Trebuchet MS" w:hAnsi="Trebuchet MS" w:cs="Arial"/>
          <w:sz w:val="20"/>
          <w:szCs w:val="20"/>
        </w:rPr>
        <w:t>,</w:t>
      </w:r>
      <w:r w:rsidRPr="001A210E">
        <w:rPr>
          <w:rFonts w:ascii="Trebuchet MS" w:hAnsi="Trebuchet MS" w:cs="Arial"/>
          <w:sz w:val="20"/>
          <w:szCs w:val="20"/>
        </w:rPr>
        <w:t xml:space="preserve"> et permettre une mise en concurrence plus adaptée aux enjeux du projet.</w:t>
      </w:r>
    </w:p>
    <w:p w14:paraId="681A7085" w14:textId="77777777" w:rsidR="001A210E" w:rsidRPr="001A210E" w:rsidRDefault="001A210E" w:rsidP="001A210E">
      <w:pPr>
        <w:jc w:val="both"/>
        <w:rPr>
          <w:lang w:val="fr-FR"/>
        </w:rPr>
      </w:pPr>
    </w:p>
    <w:p w14:paraId="48EC39ED" w14:textId="77777777" w:rsidR="00F532E7" w:rsidRDefault="00A32036">
      <w:pPr>
        <w:pStyle w:val="Titre2"/>
        <w:ind w:left="280"/>
        <w:rPr>
          <w:rFonts w:ascii="Trebuchet MS" w:eastAsia="Trebuchet MS" w:hAnsi="Trebuchet MS" w:cs="Trebuchet MS"/>
          <w:i w:val="0"/>
          <w:color w:val="000000"/>
          <w:sz w:val="24"/>
          <w:lang w:val="fr-FR"/>
        </w:rPr>
      </w:pPr>
      <w:bookmarkStart w:id="6" w:name="ArtL2_RC-2-A1.4"/>
      <w:bookmarkStart w:id="7" w:name="_Toc211609787"/>
      <w:bookmarkEnd w:id="6"/>
      <w:r>
        <w:rPr>
          <w:rFonts w:ascii="Trebuchet MS" w:eastAsia="Trebuchet MS" w:hAnsi="Trebuchet MS" w:cs="Trebuchet MS"/>
          <w:i w:val="0"/>
          <w:color w:val="000000"/>
          <w:sz w:val="24"/>
          <w:lang w:val="fr-FR"/>
        </w:rPr>
        <w:t>1.3 - Type et forme de contrat</w:t>
      </w:r>
      <w:bookmarkEnd w:id="7"/>
    </w:p>
    <w:p w14:paraId="29771556" w14:textId="77777777" w:rsidR="00F532E7" w:rsidRDefault="00A32036">
      <w:pPr>
        <w:pStyle w:val="ParagrapheIndent2"/>
        <w:spacing w:after="240" w:line="232" w:lineRule="exact"/>
        <w:jc w:val="both"/>
        <w:rPr>
          <w:color w:val="000000"/>
          <w:lang w:val="fr-FR"/>
        </w:rPr>
      </w:pPr>
      <w:r>
        <w:rPr>
          <w:color w:val="000000"/>
          <w:lang w:val="fr-FR"/>
        </w:rPr>
        <w:t>L'accord-cadre avec maximum est passé en application des articles L2125-1 1°, R. 2162-1 à R. 2162-6, R. 2162-13 et R. 2162-14 du Code de la commande publique. Il donnera lieu à l'émission de bons de commande.</w:t>
      </w:r>
    </w:p>
    <w:p w14:paraId="587A4EB8" w14:textId="77777777" w:rsidR="00F532E7" w:rsidRDefault="00A32036">
      <w:pPr>
        <w:pStyle w:val="Titre2"/>
        <w:ind w:left="280"/>
        <w:rPr>
          <w:rFonts w:ascii="Trebuchet MS" w:eastAsia="Trebuchet MS" w:hAnsi="Trebuchet MS" w:cs="Trebuchet MS"/>
          <w:i w:val="0"/>
          <w:color w:val="000000"/>
          <w:sz w:val="24"/>
          <w:lang w:val="fr-FR"/>
        </w:rPr>
      </w:pPr>
      <w:bookmarkStart w:id="8" w:name="ArtL2_RC-2-A1.5"/>
      <w:bookmarkStart w:id="9" w:name="_Toc211609788"/>
      <w:bookmarkEnd w:id="8"/>
      <w:r>
        <w:rPr>
          <w:rFonts w:ascii="Trebuchet MS" w:eastAsia="Trebuchet MS" w:hAnsi="Trebuchet MS" w:cs="Trebuchet MS"/>
          <w:i w:val="0"/>
          <w:color w:val="000000"/>
          <w:sz w:val="24"/>
          <w:lang w:val="fr-FR"/>
        </w:rPr>
        <w:t>1.4 - Décomposition de la consultation</w:t>
      </w:r>
      <w:bookmarkEnd w:id="9"/>
    </w:p>
    <w:p w14:paraId="672AD7CF" w14:textId="77777777" w:rsidR="00F532E7" w:rsidRDefault="00A32036">
      <w:pPr>
        <w:pStyle w:val="ParagrapheIndent2"/>
        <w:spacing w:after="240"/>
        <w:jc w:val="both"/>
        <w:rPr>
          <w:color w:val="000000"/>
          <w:lang w:val="fr-FR"/>
        </w:rPr>
      </w:pPr>
      <w:r>
        <w:rPr>
          <w:color w:val="000000"/>
          <w:lang w:val="fr-FR"/>
        </w:rPr>
        <w:t>Il n'est pas prévu de décomposition en lots.</w:t>
      </w:r>
    </w:p>
    <w:p w14:paraId="71A620C6" w14:textId="77777777" w:rsidR="00F532E7" w:rsidRDefault="00A32036">
      <w:pPr>
        <w:pStyle w:val="Titre2"/>
        <w:ind w:left="280"/>
        <w:rPr>
          <w:rFonts w:ascii="Trebuchet MS" w:eastAsia="Trebuchet MS" w:hAnsi="Trebuchet MS" w:cs="Trebuchet MS"/>
          <w:i w:val="0"/>
          <w:color w:val="000000"/>
          <w:sz w:val="24"/>
          <w:lang w:val="fr-FR"/>
        </w:rPr>
      </w:pPr>
      <w:bookmarkStart w:id="10" w:name="ArtL2_RC-2-A1.7"/>
      <w:bookmarkStart w:id="11" w:name="_Toc211609789"/>
      <w:bookmarkEnd w:id="10"/>
      <w:r>
        <w:rPr>
          <w:rFonts w:ascii="Trebuchet MS" w:eastAsia="Trebuchet MS" w:hAnsi="Trebuchet MS" w:cs="Trebuchet MS"/>
          <w:i w:val="0"/>
          <w:color w:val="000000"/>
          <w:sz w:val="24"/>
          <w:lang w:val="fr-FR"/>
        </w:rPr>
        <w:t>1.5 - Nomenclature</w:t>
      </w:r>
      <w:bookmarkEnd w:id="11"/>
    </w:p>
    <w:p w14:paraId="0D444072" w14:textId="77777777" w:rsidR="00F532E7" w:rsidRDefault="00A32036">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0E691A47"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F532E7" w14:paraId="2E41372C" w14:textId="77777777" w:rsidTr="00602470">
        <w:trPr>
          <w:trHeight w:val="454"/>
        </w:trPr>
        <w:tc>
          <w:tcPr>
            <w:tcW w:w="18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7121C67E"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37C8D286"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F532E7" w14:paraId="414AAC9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80A230" w14:textId="77777777" w:rsidR="00F532E7" w:rsidRDefault="00A3203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71241000-9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DACF2D" w14:textId="77777777" w:rsidR="00F532E7" w:rsidRDefault="00A32036">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Études de faisabilité, service de conseil, analyse</w:t>
            </w:r>
          </w:p>
        </w:tc>
      </w:tr>
      <w:tr w:rsidR="00F532E7" w14:paraId="0250E0D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CCF6DF" w14:textId="77777777" w:rsidR="00F532E7" w:rsidRDefault="00A3203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71335000-5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27C22C" w14:textId="77777777" w:rsidR="00F532E7" w:rsidRDefault="00A32036">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Études techniques</w:t>
            </w:r>
          </w:p>
        </w:tc>
      </w:tr>
      <w:tr w:rsidR="00F532E7" w14:paraId="7815B7FD"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CD4255" w14:textId="77777777" w:rsidR="00F532E7" w:rsidRDefault="00A3203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79311100-8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76AE9E" w14:textId="77777777" w:rsidR="00F532E7" w:rsidRDefault="00A32036">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conception d'études</w:t>
            </w:r>
          </w:p>
        </w:tc>
      </w:tr>
    </w:tbl>
    <w:p w14:paraId="744067E2" w14:textId="77777777" w:rsidR="00F532E7" w:rsidRDefault="00A32036">
      <w:pPr>
        <w:spacing w:after="120" w:line="240" w:lineRule="exact"/>
      </w:pPr>
      <w:r>
        <w:t xml:space="preserve"> </w:t>
      </w:r>
    </w:p>
    <w:p w14:paraId="65DE366C"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12" w:name="ArtL1_RC-2-A2"/>
      <w:bookmarkStart w:id="13" w:name="_Toc211609790"/>
      <w:bookmarkEnd w:id="12"/>
      <w:r>
        <w:rPr>
          <w:rFonts w:ascii="Trebuchet MS" w:eastAsia="Trebuchet MS" w:hAnsi="Trebuchet MS" w:cs="Trebuchet MS"/>
          <w:color w:val="FFFFFF"/>
          <w:sz w:val="28"/>
          <w:lang w:val="fr-FR"/>
        </w:rPr>
        <w:t>2 - Conditions de la consultation</w:t>
      </w:r>
      <w:bookmarkEnd w:id="13"/>
    </w:p>
    <w:p w14:paraId="18DAA7AD" w14:textId="77777777" w:rsidR="00F532E7" w:rsidRDefault="00A32036">
      <w:pPr>
        <w:spacing w:line="60" w:lineRule="exact"/>
        <w:rPr>
          <w:sz w:val="6"/>
        </w:rPr>
      </w:pPr>
      <w:r>
        <w:t xml:space="preserve"> </w:t>
      </w:r>
    </w:p>
    <w:p w14:paraId="175F548B" w14:textId="77777777" w:rsidR="00F532E7" w:rsidRDefault="00A32036">
      <w:pPr>
        <w:pStyle w:val="Titre2"/>
        <w:ind w:left="280"/>
        <w:rPr>
          <w:rFonts w:ascii="Trebuchet MS" w:eastAsia="Trebuchet MS" w:hAnsi="Trebuchet MS" w:cs="Trebuchet MS"/>
          <w:i w:val="0"/>
          <w:color w:val="000000"/>
          <w:sz w:val="24"/>
          <w:lang w:val="fr-FR"/>
        </w:rPr>
      </w:pPr>
      <w:bookmarkStart w:id="14" w:name="ArtL2_RC-2-A2.2"/>
      <w:bookmarkStart w:id="15" w:name="_Toc211609791"/>
      <w:bookmarkEnd w:id="14"/>
      <w:r>
        <w:rPr>
          <w:rFonts w:ascii="Trebuchet MS" w:eastAsia="Trebuchet MS" w:hAnsi="Trebuchet MS" w:cs="Trebuchet MS"/>
          <w:i w:val="0"/>
          <w:color w:val="000000"/>
          <w:sz w:val="24"/>
          <w:lang w:val="fr-FR"/>
        </w:rPr>
        <w:t>2.1 - Délai de validité des offres</w:t>
      </w:r>
      <w:bookmarkEnd w:id="15"/>
    </w:p>
    <w:p w14:paraId="3F3B10EB" w14:textId="77777777" w:rsidR="00F532E7" w:rsidRDefault="00A32036">
      <w:pPr>
        <w:pStyle w:val="ParagrapheIndent2"/>
        <w:spacing w:after="240"/>
        <w:jc w:val="both"/>
        <w:rPr>
          <w:color w:val="000000"/>
          <w:lang w:val="fr-FR"/>
        </w:rPr>
      </w:pPr>
      <w:r>
        <w:rPr>
          <w:color w:val="000000"/>
          <w:lang w:val="fr-FR"/>
        </w:rPr>
        <w:t>Le délai de validité des offres est fixé à 150 jours à compter de la date limite de réception des offres.</w:t>
      </w:r>
    </w:p>
    <w:p w14:paraId="5804D898" w14:textId="77777777" w:rsidR="00F532E7" w:rsidRDefault="00A32036">
      <w:pPr>
        <w:pStyle w:val="Titre2"/>
        <w:ind w:left="280"/>
        <w:rPr>
          <w:rFonts w:ascii="Trebuchet MS" w:eastAsia="Trebuchet MS" w:hAnsi="Trebuchet MS" w:cs="Trebuchet MS"/>
          <w:i w:val="0"/>
          <w:color w:val="000000"/>
          <w:sz w:val="24"/>
          <w:lang w:val="fr-FR"/>
        </w:rPr>
      </w:pPr>
      <w:bookmarkStart w:id="16" w:name="ArtL2_RC-2-A2.3"/>
      <w:bookmarkStart w:id="17" w:name="_Toc211609792"/>
      <w:bookmarkEnd w:id="16"/>
      <w:r>
        <w:rPr>
          <w:rFonts w:ascii="Trebuchet MS" w:eastAsia="Trebuchet MS" w:hAnsi="Trebuchet MS" w:cs="Trebuchet MS"/>
          <w:i w:val="0"/>
          <w:color w:val="000000"/>
          <w:sz w:val="24"/>
          <w:lang w:val="fr-FR"/>
        </w:rPr>
        <w:t>2.2 - Forme juridique du groupement</w:t>
      </w:r>
      <w:bookmarkEnd w:id="17"/>
    </w:p>
    <w:p w14:paraId="4CF61529" w14:textId="77777777" w:rsidR="00F532E7" w:rsidRDefault="00A32036">
      <w:pPr>
        <w:pStyle w:val="ParagrapheIndent2"/>
        <w:spacing w:line="232" w:lineRule="exact"/>
        <w:jc w:val="both"/>
        <w:rPr>
          <w:color w:val="000000"/>
          <w:lang w:val="fr-FR"/>
        </w:rPr>
        <w:sectPr w:rsidR="00F532E7">
          <w:footerReference w:type="default" r:id="rId20"/>
          <w:pgSz w:w="11900" w:h="16840"/>
          <w:pgMar w:top="580" w:right="1140" w:bottom="580" w:left="1140" w:header="580" w:footer="580" w:gutter="0"/>
          <w:cols w:space="708"/>
        </w:sectPr>
      </w:pPr>
      <w:r>
        <w:rPr>
          <w:color w:val="000000"/>
          <w:lang w:val="fr-FR"/>
        </w:rPr>
        <w:t>Le pouvoir adjudicateur ne souhaite imposer aucune forme de groupement à l'attributaire de l'accord-cadre.</w:t>
      </w:r>
      <w:r>
        <w:rPr>
          <w:color w:val="000000"/>
          <w:lang w:val="fr-FR"/>
        </w:rPr>
        <w:cr/>
      </w:r>
    </w:p>
    <w:p w14:paraId="1796ACD9" w14:textId="77777777" w:rsidR="00F532E7" w:rsidRDefault="00A32036">
      <w:pPr>
        <w:pStyle w:val="Titre2"/>
        <w:ind w:left="280"/>
        <w:rPr>
          <w:rFonts w:ascii="Trebuchet MS" w:eastAsia="Trebuchet MS" w:hAnsi="Trebuchet MS" w:cs="Trebuchet MS"/>
          <w:i w:val="0"/>
          <w:color w:val="000000"/>
          <w:sz w:val="24"/>
          <w:lang w:val="fr-FR"/>
        </w:rPr>
      </w:pPr>
      <w:bookmarkStart w:id="18" w:name="ArtL2_RC-2-A2.5"/>
      <w:bookmarkStart w:id="19" w:name="_Toc211609793"/>
      <w:bookmarkEnd w:id="18"/>
      <w:r>
        <w:rPr>
          <w:rFonts w:ascii="Trebuchet MS" w:eastAsia="Trebuchet MS" w:hAnsi="Trebuchet MS" w:cs="Trebuchet MS"/>
          <w:i w:val="0"/>
          <w:color w:val="000000"/>
          <w:sz w:val="24"/>
          <w:lang w:val="fr-FR"/>
        </w:rPr>
        <w:lastRenderedPageBreak/>
        <w:t>2.3 - Variantes</w:t>
      </w:r>
      <w:bookmarkEnd w:id="19"/>
    </w:p>
    <w:p w14:paraId="0A71CA57" w14:textId="77777777" w:rsidR="00F532E7" w:rsidRDefault="00A32036">
      <w:pPr>
        <w:pStyle w:val="ParagrapheIndent2"/>
        <w:spacing w:after="240"/>
        <w:jc w:val="both"/>
        <w:rPr>
          <w:color w:val="000000"/>
          <w:lang w:val="fr-FR"/>
        </w:rPr>
      </w:pPr>
      <w:r>
        <w:rPr>
          <w:color w:val="000000"/>
          <w:lang w:val="fr-FR"/>
        </w:rPr>
        <w:t>Aucune variante n'est autorisée.</w:t>
      </w:r>
    </w:p>
    <w:p w14:paraId="4A6C2659" w14:textId="77777777" w:rsidR="00F532E7" w:rsidRDefault="00A32036">
      <w:pPr>
        <w:pStyle w:val="Titre2"/>
        <w:ind w:left="280"/>
        <w:rPr>
          <w:rFonts w:ascii="Trebuchet MS" w:eastAsia="Trebuchet MS" w:hAnsi="Trebuchet MS" w:cs="Trebuchet MS"/>
          <w:i w:val="0"/>
          <w:color w:val="000000"/>
          <w:sz w:val="24"/>
          <w:lang w:val="fr-FR"/>
        </w:rPr>
      </w:pPr>
      <w:bookmarkStart w:id="20" w:name="ArtL2_RC-2-A2.9"/>
      <w:bookmarkStart w:id="21" w:name="_Toc211609794"/>
      <w:bookmarkEnd w:id="20"/>
      <w:r>
        <w:rPr>
          <w:rFonts w:ascii="Trebuchet MS" w:eastAsia="Trebuchet MS" w:hAnsi="Trebuchet MS" w:cs="Trebuchet MS"/>
          <w:i w:val="0"/>
          <w:color w:val="000000"/>
          <w:sz w:val="24"/>
          <w:lang w:val="fr-FR"/>
        </w:rPr>
        <w:t>2.4 - Développement durable</w:t>
      </w:r>
      <w:bookmarkEnd w:id="21"/>
    </w:p>
    <w:p w14:paraId="32080DC2" w14:textId="24A88649" w:rsidR="00F532E7" w:rsidRDefault="00A32036">
      <w:pPr>
        <w:pStyle w:val="ParagrapheIndent2"/>
        <w:spacing w:line="232" w:lineRule="exact"/>
        <w:jc w:val="both"/>
        <w:rPr>
          <w:color w:val="000000"/>
          <w:lang w:val="fr-FR"/>
        </w:rPr>
      </w:pPr>
      <w:r>
        <w:rPr>
          <w:color w:val="000000"/>
          <w:lang w:val="fr-FR"/>
        </w:rPr>
        <w:t xml:space="preserve">Cette consultation comporte des conditions d'exécution à caractère social et environnemental dont le détail est indiqué dans le </w:t>
      </w:r>
      <w:r w:rsidR="00CE4A3B">
        <w:rPr>
          <w:color w:val="000000"/>
          <w:lang w:val="fr-FR"/>
        </w:rPr>
        <w:t>CCAP</w:t>
      </w:r>
      <w:r>
        <w:rPr>
          <w:color w:val="000000"/>
          <w:lang w:val="fr-FR"/>
        </w:rPr>
        <w:t>. Le respect de ces dispositions est une condition de la conformité de l'offre. Une offre comportant des réserves ou ne respectant pas ces conditions d'exécution particulières sera déclarée irrégulière au motif du non-respect du cahier des charges.</w:t>
      </w:r>
    </w:p>
    <w:p w14:paraId="7A0494C1" w14:textId="77777777" w:rsidR="00F532E7" w:rsidRDefault="00F532E7">
      <w:pPr>
        <w:pStyle w:val="ParagrapheIndent2"/>
        <w:spacing w:line="232" w:lineRule="exact"/>
        <w:jc w:val="both"/>
        <w:rPr>
          <w:color w:val="000000"/>
          <w:lang w:val="fr-FR"/>
        </w:rPr>
      </w:pPr>
    </w:p>
    <w:p w14:paraId="1CCBA2AE" w14:textId="77777777" w:rsidR="00F532E7" w:rsidRDefault="00A32036">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4B2CBCB6"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22" w:name="ArtL1_RC-2-A3"/>
      <w:bookmarkStart w:id="23" w:name="_Toc211609795"/>
      <w:bookmarkEnd w:id="22"/>
      <w:r>
        <w:rPr>
          <w:rFonts w:ascii="Trebuchet MS" w:eastAsia="Trebuchet MS" w:hAnsi="Trebuchet MS" w:cs="Trebuchet MS"/>
          <w:color w:val="FFFFFF"/>
          <w:sz w:val="28"/>
          <w:lang w:val="fr-FR"/>
        </w:rPr>
        <w:t>3 - Les intervenants</w:t>
      </w:r>
      <w:bookmarkEnd w:id="23"/>
    </w:p>
    <w:p w14:paraId="0E50613F" w14:textId="77777777" w:rsidR="00F532E7" w:rsidRDefault="00A32036">
      <w:pPr>
        <w:spacing w:line="60" w:lineRule="exact"/>
        <w:rPr>
          <w:sz w:val="6"/>
        </w:rPr>
      </w:pPr>
      <w:r>
        <w:t xml:space="preserve"> </w:t>
      </w:r>
    </w:p>
    <w:p w14:paraId="3CAF5A2B" w14:textId="77777777" w:rsidR="00F532E7" w:rsidRDefault="00A32036">
      <w:pPr>
        <w:pStyle w:val="Titre2"/>
        <w:ind w:left="280"/>
        <w:rPr>
          <w:rFonts w:ascii="Trebuchet MS" w:eastAsia="Trebuchet MS" w:hAnsi="Trebuchet MS" w:cs="Trebuchet MS"/>
          <w:i w:val="0"/>
          <w:color w:val="000000"/>
          <w:sz w:val="24"/>
          <w:lang w:val="fr-FR"/>
        </w:rPr>
      </w:pPr>
      <w:bookmarkStart w:id="24" w:name="ArtL2_RC-2-A3.4"/>
      <w:bookmarkStart w:id="25" w:name="_Toc211609796"/>
      <w:bookmarkEnd w:id="24"/>
      <w:r>
        <w:rPr>
          <w:rFonts w:ascii="Trebuchet MS" w:eastAsia="Trebuchet MS" w:hAnsi="Trebuchet MS" w:cs="Trebuchet MS"/>
          <w:i w:val="0"/>
          <w:color w:val="000000"/>
          <w:sz w:val="24"/>
          <w:lang w:val="fr-FR"/>
        </w:rPr>
        <w:t>3.1 - Conduite d'opération</w:t>
      </w:r>
      <w:bookmarkEnd w:id="25"/>
    </w:p>
    <w:p w14:paraId="2E230AE0" w14:textId="77777777" w:rsidR="00F532E7" w:rsidRDefault="00A32036">
      <w:pPr>
        <w:pStyle w:val="ParagrapheIndent2"/>
        <w:spacing w:after="240"/>
        <w:jc w:val="both"/>
        <w:rPr>
          <w:color w:val="000000"/>
          <w:lang w:val="fr-FR"/>
        </w:rPr>
      </w:pPr>
      <w:r>
        <w:rPr>
          <w:color w:val="000000"/>
          <w:lang w:val="fr-FR"/>
        </w:rPr>
        <w:t>La conduite d'opération sera assurée par le maître de l'ouvrage lui-même.</w:t>
      </w:r>
    </w:p>
    <w:p w14:paraId="1164F265" w14:textId="77777777" w:rsidR="00F532E7" w:rsidRDefault="00A32036">
      <w:pPr>
        <w:pStyle w:val="Titre2"/>
        <w:ind w:left="280"/>
        <w:rPr>
          <w:rFonts w:ascii="Trebuchet MS" w:eastAsia="Trebuchet MS" w:hAnsi="Trebuchet MS" w:cs="Trebuchet MS"/>
          <w:i w:val="0"/>
          <w:color w:val="000000"/>
          <w:sz w:val="24"/>
          <w:lang w:val="fr-FR"/>
        </w:rPr>
      </w:pPr>
      <w:bookmarkStart w:id="26" w:name="ArtL2_RC-2-A3.9"/>
      <w:bookmarkStart w:id="27" w:name="_Toc211609797"/>
      <w:bookmarkEnd w:id="26"/>
      <w:r>
        <w:rPr>
          <w:rFonts w:ascii="Trebuchet MS" w:eastAsia="Trebuchet MS" w:hAnsi="Trebuchet MS" w:cs="Trebuchet MS"/>
          <w:i w:val="0"/>
          <w:color w:val="000000"/>
          <w:sz w:val="24"/>
          <w:lang w:val="fr-FR"/>
        </w:rPr>
        <w:t>3.2 - Contrôle technique</w:t>
      </w:r>
      <w:bookmarkEnd w:id="27"/>
    </w:p>
    <w:p w14:paraId="68B3B6F3" w14:textId="77777777" w:rsidR="00F532E7" w:rsidRDefault="00A32036">
      <w:pPr>
        <w:pStyle w:val="ParagrapheIndent2"/>
        <w:spacing w:after="240"/>
        <w:jc w:val="both"/>
        <w:rPr>
          <w:color w:val="000000"/>
          <w:lang w:val="fr-FR"/>
        </w:rPr>
      </w:pPr>
      <w:r>
        <w:rPr>
          <w:color w:val="000000"/>
          <w:lang w:val="fr-FR"/>
        </w:rPr>
        <w:t>Le contrôleur technique sera désigné ultérieurement.</w:t>
      </w:r>
    </w:p>
    <w:p w14:paraId="517E7333" w14:textId="77777777" w:rsidR="00F532E7" w:rsidRDefault="00A32036">
      <w:pPr>
        <w:pStyle w:val="Titre2"/>
        <w:ind w:left="280"/>
        <w:rPr>
          <w:rFonts w:ascii="Trebuchet MS" w:eastAsia="Trebuchet MS" w:hAnsi="Trebuchet MS" w:cs="Trebuchet MS"/>
          <w:i w:val="0"/>
          <w:color w:val="000000"/>
          <w:sz w:val="24"/>
          <w:lang w:val="fr-FR"/>
        </w:rPr>
      </w:pPr>
      <w:bookmarkStart w:id="28" w:name="ArtL2_RC-2-A3.10"/>
      <w:bookmarkStart w:id="29" w:name="_Toc211609798"/>
      <w:bookmarkEnd w:id="28"/>
      <w:r>
        <w:rPr>
          <w:rFonts w:ascii="Trebuchet MS" w:eastAsia="Trebuchet MS" w:hAnsi="Trebuchet MS" w:cs="Trebuchet MS"/>
          <w:i w:val="0"/>
          <w:color w:val="000000"/>
          <w:sz w:val="24"/>
          <w:lang w:val="fr-FR"/>
        </w:rPr>
        <w:t>3.3 - Sécurité et protection de la santé des travailleurs</w:t>
      </w:r>
      <w:bookmarkEnd w:id="29"/>
    </w:p>
    <w:p w14:paraId="7B164D15" w14:textId="77777777" w:rsidR="00F532E7" w:rsidRDefault="00A32036">
      <w:pPr>
        <w:pStyle w:val="ParagrapheIndent2"/>
        <w:spacing w:after="240" w:line="232" w:lineRule="exact"/>
        <w:jc w:val="both"/>
        <w:rPr>
          <w:color w:val="000000"/>
          <w:lang w:val="fr-FR"/>
        </w:rPr>
      </w:pPr>
      <w:r>
        <w:rPr>
          <w:color w:val="000000"/>
          <w:lang w:val="fr-FR"/>
        </w:rPr>
        <w:t>Aucune coordination sécurité et protection de la santé n'est prévue pour cette opération. En revanche, le maître de l'ouvrage assure la coordination générale des mesures de prévention et procède, avec le concours du ou des titulaires, à une analyse des risques afin d'élaborer le plan de prévention.</w:t>
      </w:r>
    </w:p>
    <w:p w14:paraId="21980B80"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30" w:name="ArtL1_RC-2-A4"/>
      <w:bookmarkStart w:id="31" w:name="_Toc211609799"/>
      <w:bookmarkEnd w:id="30"/>
      <w:r>
        <w:rPr>
          <w:rFonts w:ascii="Trebuchet MS" w:eastAsia="Trebuchet MS" w:hAnsi="Trebuchet MS" w:cs="Trebuchet MS"/>
          <w:color w:val="FFFFFF"/>
          <w:sz w:val="28"/>
          <w:lang w:val="fr-FR"/>
        </w:rPr>
        <w:t>4 - Conditions relatives au contrat</w:t>
      </w:r>
      <w:bookmarkEnd w:id="31"/>
    </w:p>
    <w:p w14:paraId="60FE047D" w14:textId="77777777" w:rsidR="00F532E7" w:rsidRDefault="00A32036">
      <w:pPr>
        <w:spacing w:line="60" w:lineRule="exact"/>
        <w:rPr>
          <w:sz w:val="6"/>
        </w:rPr>
      </w:pPr>
      <w:r>
        <w:t xml:space="preserve"> </w:t>
      </w:r>
    </w:p>
    <w:p w14:paraId="0BFF2B32" w14:textId="77777777" w:rsidR="00F532E7" w:rsidRDefault="00A32036">
      <w:pPr>
        <w:pStyle w:val="Titre2"/>
        <w:ind w:left="280"/>
        <w:rPr>
          <w:rFonts w:ascii="Trebuchet MS" w:eastAsia="Trebuchet MS" w:hAnsi="Trebuchet MS" w:cs="Trebuchet MS"/>
          <w:i w:val="0"/>
          <w:color w:val="000000"/>
          <w:sz w:val="24"/>
          <w:lang w:val="fr-FR"/>
        </w:rPr>
      </w:pPr>
      <w:bookmarkStart w:id="32" w:name="ArtL2_RC-2-A4.1"/>
      <w:bookmarkStart w:id="33" w:name="_Toc211609800"/>
      <w:bookmarkEnd w:id="32"/>
      <w:r>
        <w:rPr>
          <w:rFonts w:ascii="Trebuchet MS" w:eastAsia="Trebuchet MS" w:hAnsi="Trebuchet MS" w:cs="Trebuchet MS"/>
          <w:i w:val="0"/>
          <w:color w:val="000000"/>
          <w:sz w:val="24"/>
          <w:lang w:val="fr-FR"/>
        </w:rPr>
        <w:t>4.1 - Durée du contrat ou délai d'exécution</w:t>
      </w:r>
      <w:bookmarkEnd w:id="33"/>
    </w:p>
    <w:p w14:paraId="5728D356" w14:textId="25E38B26" w:rsidR="00F532E7" w:rsidRDefault="00A32036">
      <w:pPr>
        <w:pStyle w:val="ParagrapheIndent2"/>
        <w:spacing w:after="240"/>
        <w:jc w:val="both"/>
        <w:rPr>
          <w:color w:val="000000"/>
          <w:lang w:val="fr-FR"/>
        </w:rPr>
      </w:pPr>
      <w:r>
        <w:rPr>
          <w:color w:val="000000"/>
          <w:lang w:val="fr-FR"/>
        </w:rPr>
        <w:t xml:space="preserve">La durée du contrat est fixée au </w:t>
      </w:r>
      <w:r w:rsidR="00CE4A3B">
        <w:rPr>
          <w:color w:val="000000"/>
          <w:lang w:val="fr-FR"/>
        </w:rPr>
        <w:t>CCAP</w:t>
      </w:r>
      <w:r>
        <w:rPr>
          <w:color w:val="000000"/>
          <w:lang w:val="fr-FR"/>
        </w:rPr>
        <w:t>.</w:t>
      </w:r>
    </w:p>
    <w:p w14:paraId="54407098" w14:textId="77777777" w:rsidR="00F532E7" w:rsidRDefault="00A32036">
      <w:pPr>
        <w:pStyle w:val="Titre2"/>
        <w:ind w:left="280"/>
        <w:rPr>
          <w:rFonts w:ascii="Trebuchet MS" w:eastAsia="Trebuchet MS" w:hAnsi="Trebuchet MS" w:cs="Trebuchet MS"/>
          <w:i w:val="0"/>
          <w:color w:val="000000"/>
          <w:sz w:val="24"/>
          <w:lang w:val="fr-FR"/>
        </w:rPr>
      </w:pPr>
      <w:bookmarkStart w:id="34" w:name="ArtL2_RC-2-A4.2"/>
      <w:bookmarkStart w:id="35" w:name="_Toc211609801"/>
      <w:bookmarkEnd w:id="34"/>
      <w:r>
        <w:rPr>
          <w:rFonts w:ascii="Trebuchet MS" w:eastAsia="Trebuchet MS" w:hAnsi="Trebuchet MS" w:cs="Trebuchet MS"/>
          <w:i w:val="0"/>
          <w:color w:val="000000"/>
          <w:sz w:val="24"/>
          <w:lang w:val="fr-FR"/>
        </w:rPr>
        <w:t>4.2 - Modalités essentielles de financement et de paiement</w:t>
      </w:r>
      <w:bookmarkEnd w:id="35"/>
    </w:p>
    <w:p w14:paraId="472C55B4" w14:textId="77777777" w:rsidR="00F532E7" w:rsidRDefault="00A32036">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69B6E9DF" w14:textId="77777777" w:rsidR="00F532E7" w:rsidRDefault="00A32036">
      <w:pPr>
        <w:pStyle w:val="Titre2"/>
        <w:ind w:left="280"/>
        <w:rPr>
          <w:rFonts w:ascii="Trebuchet MS" w:eastAsia="Trebuchet MS" w:hAnsi="Trebuchet MS" w:cs="Trebuchet MS"/>
          <w:i w:val="0"/>
          <w:color w:val="000000"/>
          <w:sz w:val="24"/>
          <w:lang w:val="fr-FR"/>
        </w:rPr>
      </w:pPr>
      <w:bookmarkStart w:id="36" w:name="ArtL2_RC-2-A4.4"/>
      <w:bookmarkStart w:id="37" w:name="_Toc211609802"/>
      <w:bookmarkEnd w:id="36"/>
      <w:r>
        <w:rPr>
          <w:rFonts w:ascii="Trebuchet MS" w:eastAsia="Trebuchet MS" w:hAnsi="Trebuchet MS" w:cs="Trebuchet MS"/>
          <w:i w:val="0"/>
          <w:color w:val="000000"/>
          <w:sz w:val="24"/>
          <w:lang w:val="fr-FR"/>
        </w:rPr>
        <w:t>4.3 - Confidentialité et mesures de sécurité</w:t>
      </w:r>
      <w:bookmarkEnd w:id="37"/>
    </w:p>
    <w:p w14:paraId="2936F577" w14:textId="77777777" w:rsidR="00F532E7" w:rsidRDefault="00A32036">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3C73ADD2" w14:textId="77777777" w:rsidR="00F532E7" w:rsidRDefault="00F532E7">
      <w:pPr>
        <w:pStyle w:val="ParagrapheIndent2"/>
        <w:spacing w:line="232" w:lineRule="exact"/>
        <w:jc w:val="both"/>
        <w:rPr>
          <w:color w:val="000000"/>
          <w:lang w:val="fr-FR"/>
        </w:rPr>
      </w:pPr>
    </w:p>
    <w:p w14:paraId="3CE03817" w14:textId="77777777" w:rsidR="00F532E7" w:rsidRDefault="00A32036">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particulières qui énoncent les formalités à accomplir et les consignes à respecter du fait de ces obligations de confidentialité et de sécurité.</w:t>
      </w:r>
    </w:p>
    <w:p w14:paraId="00D4AC4A"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38" w:name="ArtL1_RC-2-A5"/>
      <w:bookmarkStart w:id="39" w:name="_Toc211609803"/>
      <w:bookmarkEnd w:id="38"/>
      <w:r>
        <w:rPr>
          <w:rFonts w:ascii="Trebuchet MS" w:eastAsia="Trebuchet MS" w:hAnsi="Trebuchet MS" w:cs="Trebuchet MS"/>
          <w:color w:val="FFFFFF"/>
          <w:sz w:val="28"/>
          <w:lang w:val="fr-FR"/>
        </w:rPr>
        <w:t>5 - Contenu du dossier de consultation</w:t>
      </w:r>
      <w:bookmarkEnd w:id="39"/>
    </w:p>
    <w:p w14:paraId="79E255DE" w14:textId="77777777" w:rsidR="00F532E7" w:rsidRDefault="00A32036">
      <w:pPr>
        <w:spacing w:line="60" w:lineRule="exact"/>
        <w:rPr>
          <w:sz w:val="6"/>
        </w:rPr>
      </w:pPr>
      <w:r>
        <w:t xml:space="preserve"> </w:t>
      </w:r>
    </w:p>
    <w:p w14:paraId="4C07A83D"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Le dossier de consultation des entreprises (DCE) contient les pièces suivantes :</w:t>
      </w:r>
    </w:p>
    <w:p w14:paraId="5CCE191B"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 Le règlement de la consultation (RC)</w:t>
      </w:r>
    </w:p>
    <w:p w14:paraId="69A5FEB1"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 L'acte d'engagement (AE) et ses annexes</w:t>
      </w:r>
    </w:p>
    <w:p w14:paraId="2028BCFF"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 Le cahier des clauses administratives particulières (CCAP)</w:t>
      </w:r>
    </w:p>
    <w:p w14:paraId="55E73D4E" w14:textId="6287F22A" w:rsidR="00602470" w:rsidRDefault="00602470" w:rsidP="00602470">
      <w:pPr>
        <w:pStyle w:val="ParagrapheIndent1"/>
        <w:spacing w:line="232" w:lineRule="exact"/>
        <w:jc w:val="both"/>
        <w:rPr>
          <w:color w:val="000000"/>
          <w:szCs w:val="20"/>
          <w:lang w:val="fr-FR"/>
        </w:rPr>
      </w:pPr>
      <w:r w:rsidRPr="00122D98">
        <w:rPr>
          <w:color w:val="000000"/>
          <w:szCs w:val="20"/>
          <w:lang w:val="fr-FR"/>
        </w:rPr>
        <w:t xml:space="preserve">- La </w:t>
      </w:r>
      <w:r>
        <w:rPr>
          <w:color w:val="000000"/>
          <w:szCs w:val="20"/>
          <w:lang w:val="fr-FR"/>
        </w:rPr>
        <w:t>Bordereau des Prix Unitaires (BPU)</w:t>
      </w:r>
    </w:p>
    <w:p w14:paraId="111241F2" w14:textId="163B4F8D" w:rsidR="00602470" w:rsidRPr="00602470" w:rsidRDefault="00602470" w:rsidP="00602470">
      <w:pPr>
        <w:rPr>
          <w:rFonts w:ascii="Trebuchet MS" w:hAnsi="Trebuchet MS"/>
          <w:sz w:val="20"/>
          <w:szCs w:val="20"/>
          <w:lang w:val="fr-FR"/>
        </w:rPr>
      </w:pPr>
      <w:r w:rsidRPr="00602470">
        <w:rPr>
          <w:rFonts w:ascii="Trebuchet MS" w:hAnsi="Trebuchet MS"/>
          <w:sz w:val="20"/>
          <w:szCs w:val="20"/>
          <w:lang w:val="fr-FR"/>
        </w:rPr>
        <w:t xml:space="preserve">- </w:t>
      </w:r>
      <w:r>
        <w:rPr>
          <w:rFonts w:ascii="Trebuchet MS" w:hAnsi="Trebuchet MS"/>
          <w:sz w:val="20"/>
          <w:szCs w:val="20"/>
          <w:lang w:val="fr-FR"/>
        </w:rPr>
        <w:t>L</w:t>
      </w:r>
      <w:r w:rsidRPr="00602470">
        <w:rPr>
          <w:rFonts w:ascii="Trebuchet MS" w:hAnsi="Trebuchet MS"/>
          <w:sz w:val="20"/>
          <w:szCs w:val="20"/>
          <w:lang w:val="fr-FR"/>
        </w:rPr>
        <w:t>e Détail Quantitatif Estimatif (DQE)</w:t>
      </w:r>
    </w:p>
    <w:p w14:paraId="2327BBCB" w14:textId="77777777" w:rsidR="00602470" w:rsidRPr="00122D98" w:rsidRDefault="00602470" w:rsidP="00602470">
      <w:pPr>
        <w:rPr>
          <w:rFonts w:ascii="Trebuchet MS" w:hAnsi="Trebuchet MS"/>
          <w:sz w:val="20"/>
          <w:szCs w:val="20"/>
          <w:lang w:val="fr-FR"/>
        </w:rPr>
      </w:pPr>
      <w:r w:rsidRPr="00122D98">
        <w:rPr>
          <w:rFonts w:ascii="Trebuchet MS" w:hAnsi="Trebuchet MS"/>
          <w:sz w:val="20"/>
          <w:szCs w:val="20"/>
          <w:lang w:val="fr-FR"/>
        </w:rPr>
        <w:t>- Le cahier des clauses techniques particulières (CCTP) et ses annexes</w:t>
      </w:r>
    </w:p>
    <w:p w14:paraId="465C2826"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 Le cadre du mémoire justificatif des dispositions que l'entreprise se propose d'adopter pour l'exécution du contrat</w:t>
      </w:r>
    </w:p>
    <w:p w14:paraId="587D05A2" w14:textId="77777777" w:rsidR="00602470" w:rsidRPr="00122D98" w:rsidRDefault="00602470" w:rsidP="00602470">
      <w:pPr>
        <w:pStyle w:val="ParagrapheIndent1"/>
        <w:spacing w:line="232" w:lineRule="exact"/>
        <w:jc w:val="both"/>
        <w:rPr>
          <w:color w:val="000000"/>
          <w:szCs w:val="20"/>
          <w:lang w:val="fr-FR"/>
        </w:rPr>
      </w:pPr>
      <w:r w:rsidRPr="00122D98">
        <w:rPr>
          <w:color w:val="000000"/>
          <w:szCs w:val="20"/>
          <w:lang w:val="fr-FR"/>
        </w:rPr>
        <w:t>- L'attestation de visite sur site</w:t>
      </w:r>
    </w:p>
    <w:p w14:paraId="4F4DEACC" w14:textId="77777777" w:rsidR="00602470" w:rsidRPr="00122D98" w:rsidRDefault="00602470" w:rsidP="00602470">
      <w:pPr>
        <w:rPr>
          <w:rFonts w:ascii="Trebuchet MS" w:hAnsi="Trebuchet MS"/>
          <w:sz w:val="20"/>
          <w:szCs w:val="20"/>
          <w:lang w:val="fr-FR"/>
        </w:rPr>
      </w:pPr>
      <w:r w:rsidRPr="00122D98">
        <w:rPr>
          <w:rFonts w:ascii="Trebuchet MS" w:hAnsi="Trebuchet MS"/>
          <w:sz w:val="20"/>
          <w:szCs w:val="20"/>
          <w:lang w:val="fr-FR"/>
        </w:rPr>
        <w:t>- Le plan général du site</w:t>
      </w:r>
    </w:p>
    <w:p w14:paraId="7B3570DE" w14:textId="77777777" w:rsidR="00602470" w:rsidRPr="00122D98" w:rsidRDefault="00602470" w:rsidP="00602470">
      <w:pPr>
        <w:rPr>
          <w:rFonts w:ascii="Trebuchet MS" w:hAnsi="Trebuchet MS"/>
          <w:sz w:val="20"/>
          <w:szCs w:val="20"/>
          <w:lang w:val="fr-FR"/>
        </w:rPr>
      </w:pPr>
      <w:r w:rsidRPr="00122D98">
        <w:rPr>
          <w:rFonts w:ascii="Trebuchet MS" w:hAnsi="Trebuchet MS"/>
          <w:sz w:val="20"/>
          <w:szCs w:val="20"/>
          <w:lang w:val="fr-FR"/>
        </w:rPr>
        <w:t>- Le plan projet toiture de Kedge</w:t>
      </w:r>
    </w:p>
    <w:p w14:paraId="4C37EFE8" w14:textId="77777777" w:rsidR="00602470" w:rsidRPr="00122D98" w:rsidRDefault="00602470" w:rsidP="00602470">
      <w:pPr>
        <w:pStyle w:val="ParagrapheIndent1"/>
        <w:jc w:val="both"/>
        <w:rPr>
          <w:color w:val="000000"/>
          <w:szCs w:val="20"/>
          <w:lang w:val="fr-FR"/>
        </w:rPr>
      </w:pPr>
      <w:r w:rsidRPr="00122D98">
        <w:rPr>
          <w:color w:val="000000"/>
          <w:szCs w:val="20"/>
          <w:lang w:val="fr-FR"/>
        </w:rPr>
        <w:t xml:space="preserve">- La </w:t>
      </w:r>
      <w:r w:rsidRPr="00122D98">
        <w:rPr>
          <w:rFonts w:cs="Arial"/>
          <w:szCs w:val="20"/>
          <w:lang w:val="fr-FR"/>
        </w:rPr>
        <w:t>déclaration sur l’honneur absence conflit d’intérêts et clause anticorruption.</w:t>
      </w:r>
    </w:p>
    <w:p w14:paraId="60C29F7F" w14:textId="77777777" w:rsidR="00E558D6" w:rsidRDefault="00E558D6">
      <w:pPr>
        <w:pStyle w:val="ParagrapheIndent1"/>
        <w:spacing w:after="240"/>
        <w:jc w:val="both"/>
        <w:rPr>
          <w:color w:val="000000"/>
          <w:lang w:val="fr-FR"/>
        </w:rPr>
      </w:pPr>
    </w:p>
    <w:p w14:paraId="7C7BDF3E" w14:textId="494E6D44" w:rsidR="00F532E7" w:rsidRDefault="00A32036">
      <w:pPr>
        <w:pStyle w:val="ParagrapheIndent1"/>
        <w:spacing w:after="240"/>
        <w:jc w:val="both"/>
        <w:rPr>
          <w:color w:val="000000"/>
          <w:lang w:val="fr-FR"/>
        </w:rPr>
      </w:pPr>
      <w:r>
        <w:rPr>
          <w:color w:val="000000"/>
          <w:lang w:val="fr-FR"/>
        </w:rPr>
        <w:lastRenderedPageBreak/>
        <w:t>Il est remis gratuitement à chaque candidat.</w:t>
      </w:r>
    </w:p>
    <w:p w14:paraId="37303F6A" w14:textId="77777777" w:rsidR="00F532E7" w:rsidRDefault="00A32036">
      <w:pPr>
        <w:pStyle w:val="ParagrapheIndent1"/>
        <w:spacing w:after="240"/>
        <w:jc w:val="both"/>
        <w:rPr>
          <w:color w:val="000000"/>
          <w:lang w:val="fr-FR"/>
        </w:rPr>
      </w:pPr>
      <w:r>
        <w:rPr>
          <w:color w:val="000000"/>
          <w:lang w:val="fr-FR"/>
        </w:rPr>
        <w:t>Aucune demande d'envoi du DCE sur support physique électronique n'est autorisée.</w:t>
      </w:r>
    </w:p>
    <w:p w14:paraId="50FDA2F1" w14:textId="77777777" w:rsidR="00F532E7" w:rsidRDefault="00A32036">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2D60E4CC" w14:textId="77777777" w:rsidR="00F532E7" w:rsidRDefault="00F532E7">
      <w:pPr>
        <w:pStyle w:val="ParagrapheIndent1"/>
        <w:spacing w:line="232" w:lineRule="exact"/>
        <w:jc w:val="both"/>
        <w:rPr>
          <w:color w:val="000000"/>
          <w:lang w:val="fr-FR"/>
        </w:rPr>
      </w:pPr>
    </w:p>
    <w:p w14:paraId="79363980" w14:textId="77777777" w:rsidR="00F532E7" w:rsidRDefault="00A32036">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3048EA13"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40" w:name="ArtL1_RC-2-A6"/>
      <w:bookmarkStart w:id="41" w:name="_Toc211609804"/>
      <w:bookmarkEnd w:id="40"/>
      <w:r>
        <w:rPr>
          <w:rFonts w:ascii="Trebuchet MS" w:eastAsia="Trebuchet MS" w:hAnsi="Trebuchet MS" w:cs="Trebuchet MS"/>
          <w:color w:val="FFFFFF"/>
          <w:sz w:val="28"/>
          <w:lang w:val="fr-FR"/>
        </w:rPr>
        <w:t>6 - Présentation des candidatures et des offres</w:t>
      </w:r>
      <w:bookmarkEnd w:id="41"/>
    </w:p>
    <w:p w14:paraId="78489711" w14:textId="77777777" w:rsidR="00F532E7" w:rsidRDefault="00A32036">
      <w:pPr>
        <w:spacing w:line="60" w:lineRule="exact"/>
        <w:rPr>
          <w:sz w:val="6"/>
        </w:rPr>
      </w:pPr>
      <w:r>
        <w:t xml:space="preserve"> </w:t>
      </w:r>
    </w:p>
    <w:p w14:paraId="13D861E9" w14:textId="77777777" w:rsidR="00F532E7" w:rsidRDefault="00A32036">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F30EF80" w14:textId="77777777" w:rsidR="00F532E7" w:rsidRDefault="00A32036">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4360E2C2" w14:textId="77777777" w:rsidR="00F532E7" w:rsidRDefault="00A32036">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76E7FD9F" w14:textId="77777777" w:rsidR="00F532E7" w:rsidRDefault="00A32036">
      <w:pPr>
        <w:pStyle w:val="Titre2"/>
        <w:ind w:left="280"/>
        <w:rPr>
          <w:rFonts w:ascii="Trebuchet MS" w:eastAsia="Trebuchet MS" w:hAnsi="Trebuchet MS" w:cs="Trebuchet MS"/>
          <w:i w:val="0"/>
          <w:color w:val="000000"/>
          <w:sz w:val="24"/>
          <w:lang w:val="fr-FR"/>
        </w:rPr>
      </w:pPr>
      <w:bookmarkStart w:id="42" w:name="ArtL2_RC-2-A6.5"/>
      <w:bookmarkStart w:id="43" w:name="_Toc211609805"/>
      <w:bookmarkEnd w:id="42"/>
      <w:r>
        <w:rPr>
          <w:rFonts w:ascii="Trebuchet MS" w:eastAsia="Trebuchet MS" w:hAnsi="Trebuchet MS" w:cs="Trebuchet MS"/>
          <w:i w:val="0"/>
          <w:color w:val="000000"/>
          <w:sz w:val="24"/>
          <w:lang w:val="fr-FR"/>
        </w:rPr>
        <w:t>6.1 - Documents à produire</w:t>
      </w:r>
      <w:bookmarkEnd w:id="43"/>
    </w:p>
    <w:p w14:paraId="3CF9B21A" w14:textId="77777777" w:rsidR="00F532E7" w:rsidRDefault="00A32036">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5232544E" w14:textId="77777777" w:rsidR="00F532E7" w:rsidRDefault="00F532E7">
      <w:pPr>
        <w:pStyle w:val="ParagrapheIndent2"/>
        <w:spacing w:line="232" w:lineRule="exact"/>
        <w:jc w:val="both"/>
        <w:rPr>
          <w:color w:val="000000"/>
          <w:lang w:val="fr-FR"/>
        </w:rPr>
      </w:pPr>
    </w:p>
    <w:p w14:paraId="6FD90B66" w14:textId="77777777" w:rsidR="00F532E7" w:rsidRPr="00EB0276" w:rsidRDefault="00A32036">
      <w:pPr>
        <w:pStyle w:val="ParagrapheIndent2"/>
        <w:spacing w:line="232" w:lineRule="exact"/>
        <w:jc w:val="both"/>
        <w:rPr>
          <w:b/>
          <w:bCs/>
          <w:color w:val="365F91" w:themeColor="accent1" w:themeShade="BF"/>
          <w:lang w:val="fr-FR"/>
        </w:rPr>
      </w:pPr>
      <w:r w:rsidRPr="00EB0276">
        <w:rPr>
          <w:b/>
          <w:bCs/>
          <w:color w:val="365F91" w:themeColor="accent1" w:themeShade="BF"/>
          <w:lang w:val="fr-FR"/>
        </w:rPr>
        <w:t>Pièces de la candidature telles que prévues aux articles L. 2142-1, R. 2142-3, R. 2142-4, R. 2143-3 et R. 2143-4 du Code de la commande publique :</w:t>
      </w:r>
    </w:p>
    <w:p w14:paraId="74974ACD" w14:textId="77777777" w:rsidR="00F532E7" w:rsidRDefault="00F532E7">
      <w:pPr>
        <w:pStyle w:val="ParagrapheIndent2"/>
        <w:spacing w:line="232" w:lineRule="exact"/>
        <w:jc w:val="both"/>
        <w:rPr>
          <w:color w:val="000000"/>
          <w:lang w:val="fr-FR"/>
        </w:rPr>
      </w:pPr>
    </w:p>
    <w:p w14:paraId="6B1D9953" w14:textId="77777777" w:rsidR="00F532E7" w:rsidRDefault="00A32036">
      <w:pPr>
        <w:pStyle w:val="ParagrapheIndent2"/>
        <w:spacing w:line="232" w:lineRule="exact"/>
        <w:jc w:val="both"/>
        <w:rPr>
          <w:color w:val="000000"/>
          <w:lang w:val="fr-FR"/>
        </w:rPr>
      </w:pPr>
      <w:r>
        <w:rPr>
          <w:color w:val="000000"/>
          <w:lang w:val="fr-FR"/>
        </w:rPr>
        <w:t>Renseignements concernant la situation juridique de l'entreprise :</w:t>
      </w:r>
    </w:p>
    <w:p w14:paraId="698FF2EC"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532E7" w14:paraId="5B1EC663" w14:textId="77777777" w:rsidTr="00EB0276">
        <w:trPr>
          <w:trHeight w:val="292"/>
        </w:trPr>
        <w:tc>
          <w:tcPr>
            <w:tcW w:w="84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5267259E" w14:textId="77777777" w:rsidR="00F532E7" w:rsidRDefault="00A3203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5A1B0F17" w14:textId="77777777" w:rsidR="00F532E7" w:rsidRDefault="00A3203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532E7" w14:paraId="4DFA1B0B"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ADA66C" w14:textId="77777777" w:rsidR="00F532E7" w:rsidRDefault="00A32036" w:rsidP="00EB0276">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D64AA3" w14:textId="77777777" w:rsidR="00F532E7" w:rsidRDefault="00A3203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EEC47F2" w14:textId="77777777" w:rsidR="00F532E7" w:rsidRDefault="00A32036">
      <w:pPr>
        <w:spacing w:after="120" w:line="240" w:lineRule="exact"/>
      </w:pPr>
      <w:r>
        <w:t xml:space="preserve"> </w:t>
      </w:r>
    </w:p>
    <w:p w14:paraId="1990C551" w14:textId="77777777" w:rsidR="00F532E7" w:rsidRDefault="00A32036">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61EE62F4"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F532E7" w14:paraId="1EBA0DBB" w14:textId="77777777" w:rsidTr="00EB0276">
        <w:trPr>
          <w:trHeight w:val="454"/>
        </w:trPr>
        <w:tc>
          <w:tcPr>
            <w:tcW w:w="80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11572321"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56EB5F76"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532E7" w14:paraId="4430539C"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AD8CEF" w14:textId="77777777" w:rsidR="00F532E7" w:rsidRDefault="00A32036" w:rsidP="00EB0276">
            <w:pPr>
              <w:spacing w:before="20" w:after="20" w:line="232" w:lineRule="exact"/>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048A09" w14:textId="77777777" w:rsidR="00F532E7" w:rsidRDefault="00A3203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F532E7" w14:paraId="21BA8118" w14:textId="77777777">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04676F" w14:textId="77777777" w:rsidR="00F532E7" w:rsidRDefault="00A32036" w:rsidP="00EB0276">
            <w:pPr>
              <w:spacing w:before="60" w:after="40"/>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d'absence de conflit d'intérêts et clause anticorruption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00C60B" w14:textId="1215BBA2" w:rsidR="00F532E7" w:rsidRDefault="00EB027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bl>
    <w:p w14:paraId="0AF73B2E" w14:textId="77777777" w:rsidR="00F532E7" w:rsidRDefault="00A32036">
      <w:pPr>
        <w:spacing w:after="120" w:line="240" w:lineRule="exact"/>
      </w:pPr>
      <w:r>
        <w:t xml:space="preserve"> </w:t>
      </w:r>
    </w:p>
    <w:p w14:paraId="49A615CC" w14:textId="77777777" w:rsidR="00F532E7" w:rsidRDefault="00A32036">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039F14E5"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F532E7" w14:paraId="184889D8" w14:textId="77777777" w:rsidTr="00EB0276">
        <w:trPr>
          <w:trHeight w:val="454"/>
        </w:trPr>
        <w:tc>
          <w:tcPr>
            <w:tcW w:w="80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08F14A3F"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2BB9F714" w14:textId="77777777" w:rsidR="00F532E7" w:rsidRDefault="00A32036">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532E7" w14:paraId="15B74C5A"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DCD333" w14:textId="77777777" w:rsidR="00F532E7" w:rsidRDefault="00A32036" w:rsidP="00EB0276">
            <w:pPr>
              <w:spacing w:before="20" w:after="20" w:line="232" w:lineRule="exact"/>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9F1A0C" w14:textId="77777777" w:rsidR="00F532E7" w:rsidRDefault="00A32036">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22789D7" w14:textId="54D9E200" w:rsidR="00F532E7" w:rsidRPr="00FA0F94" w:rsidRDefault="00A32036" w:rsidP="00FA0F94">
      <w:pPr>
        <w:spacing w:after="120" w:line="240" w:lineRule="exact"/>
      </w:pPr>
      <w:r>
        <w:t xml:space="preserve"> </w:t>
      </w:r>
    </w:p>
    <w:p w14:paraId="71E000E7" w14:textId="77777777" w:rsidR="00F532E7" w:rsidRDefault="00A32036">
      <w:pPr>
        <w:pStyle w:val="ParagrapheIndent2"/>
        <w:spacing w:after="240" w:line="232" w:lineRule="exact"/>
        <w:jc w:val="both"/>
        <w:rPr>
          <w:color w:val="000000"/>
          <w:lang w:val="fr-FR"/>
        </w:rPr>
      </w:pPr>
      <w:r>
        <w:rPr>
          <w:color w:val="000000"/>
          <w:lang w:val="fr-FR"/>
        </w:rPr>
        <w:t>Chacun des certificats précités pourra faire l'objet d'équivalence. Les entreprises étrangères pourront quant à elles fournir ceux délivrés par les organismes de leur état d'origine.</w:t>
      </w:r>
    </w:p>
    <w:p w14:paraId="398F8B3D" w14:textId="77777777" w:rsidR="00F532E7" w:rsidRDefault="00A32036">
      <w:pPr>
        <w:pStyle w:val="ParagrapheIndent2"/>
        <w:spacing w:line="232" w:lineRule="exact"/>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52DD7D99" w14:textId="77777777" w:rsidR="00F532E7" w:rsidRDefault="00F532E7">
      <w:pPr>
        <w:pStyle w:val="ParagrapheIndent2"/>
        <w:spacing w:line="232" w:lineRule="exact"/>
        <w:jc w:val="both"/>
        <w:rPr>
          <w:color w:val="000000"/>
          <w:lang w:val="fr-FR"/>
        </w:rPr>
      </w:pPr>
    </w:p>
    <w:p w14:paraId="162839A4" w14:textId="77777777" w:rsidR="00F532E7" w:rsidRDefault="00A32036">
      <w:pPr>
        <w:pStyle w:val="ParagrapheIndent2"/>
        <w:spacing w:after="240" w:line="232" w:lineRule="exact"/>
        <w:jc w:val="both"/>
        <w:rPr>
          <w:color w:val="000000"/>
          <w:lang w:val="fr-FR"/>
        </w:rPr>
      </w:pPr>
      <w:r>
        <w:rPr>
          <w:color w:val="000000"/>
          <w:lang w:val="fr-FR"/>
        </w:rPr>
        <w:t>Ils peuvent aussi utiliser le Document Unique de Marché Européen (DUME).</w:t>
      </w:r>
    </w:p>
    <w:p w14:paraId="20380100" w14:textId="77777777" w:rsidR="00F532E7" w:rsidRDefault="00A32036">
      <w:pPr>
        <w:pStyle w:val="ParagrapheIndent2"/>
        <w:spacing w:after="240" w:line="232" w:lineRule="exact"/>
        <w:jc w:val="both"/>
        <w:rPr>
          <w:color w:val="000000"/>
          <w:lang w:val="fr-FR"/>
        </w:rPr>
      </w:pPr>
      <w:r>
        <w:rPr>
          <w:color w:val="000000"/>
          <w:lang w:val="fr-FR"/>
        </w:rPr>
        <w:lastRenderedPageBreak/>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1F8B2E39" w14:textId="77777777" w:rsidR="00F532E7" w:rsidRPr="00EB0276" w:rsidRDefault="00A32036">
      <w:pPr>
        <w:pStyle w:val="ParagrapheIndent2"/>
        <w:spacing w:line="232" w:lineRule="exact"/>
        <w:jc w:val="both"/>
        <w:rPr>
          <w:b/>
          <w:bCs/>
          <w:color w:val="C00000"/>
          <w:lang w:val="fr-FR"/>
        </w:rPr>
      </w:pPr>
      <w:r w:rsidRPr="00EB0276">
        <w:rPr>
          <w:b/>
          <w:bCs/>
          <w:color w:val="C00000"/>
          <w:lang w:val="fr-FR"/>
        </w:rPr>
        <w:t>Pièces de l'offre :</w:t>
      </w:r>
    </w:p>
    <w:p w14:paraId="397916A7"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532E7" w14:paraId="582BD5DD" w14:textId="77777777" w:rsidTr="00EB0276">
        <w:trPr>
          <w:trHeight w:val="292"/>
        </w:trPr>
        <w:tc>
          <w:tcPr>
            <w:tcW w:w="84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7566C541" w14:textId="77777777" w:rsidR="00F532E7" w:rsidRDefault="00A3203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02AA3E7C" w14:textId="77777777" w:rsidR="00F532E7" w:rsidRDefault="00A3203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F532E7" w14:paraId="0F7C2064"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B86FAF" w14:textId="77777777" w:rsidR="00F532E7" w:rsidRDefault="00A32036">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A1425F" w14:textId="683395D1" w:rsidR="00F532E7" w:rsidRDefault="00EB027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F532E7" w14:paraId="0458E8C1"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F342B1" w14:textId="71473D25" w:rsidR="00F532E7" w:rsidRDefault="00EB0276">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Bordereau des Prix Unitaires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525A24" w14:textId="77777777" w:rsidR="00F532E7" w:rsidRDefault="00A3203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EB0276" w14:paraId="2E553B61"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4C7762" w14:textId="01361791" w:rsidR="00EB0276" w:rsidRDefault="00EB0276">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Détail Quantitatif Estimatif dûment complété</w:t>
            </w:r>
            <w:r w:rsidR="00150140">
              <w:rPr>
                <w:rFonts w:ascii="Trebuchet MS" w:eastAsia="Trebuchet MS" w:hAnsi="Trebuchet MS" w:cs="Trebuchet MS"/>
                <w:color w:val="000000"/>
                <w:sz w:val="20"/>
                <w:lang w:val="fr-FR"/>
              </w:rPr>
              <w:t>, valorisé par application des prix du 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8CE5B5" w14:textId="4F8F62BA" w:rsidR="00EB0276" w:rsidRDefault="00EB027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EB0276" w14:paraId="4BA4D26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F4B56B" w14:textId="7286D43D" w:rsidR="00EB0276" w:rsidRDefault="00EB0276">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L’attestation de visite sur site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E0A19D" w14:textId="237F4E22" w:rsidR="00EB0276" w:rsidRDefault="00EB027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F532E7" w14:paraId="1654621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8D8400" w14:textId="77777777" w:rsidR="00F532E7" w:rsidRDefault="00A32036">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cadre de mémoire justificatif des dispositions que l'entreprise se propose d'adopter pour l'exécution du contrat</w:t>
            </w:r>
            <w:r w:rsidR="00EB0276">
              <w:rPr>
                <w:rFonts w:ascii="Trebuchet MS" w:eastAsia="Trebuchet MS" w:hAnsi="Trebuchet MS" w:cs="Trebuchet MS"/>
                <w:color w:val="000000"/>
                <w:sz w:val="20"/>
                <w:lang w:val="fr-FR"/>
              </w:rPr>
              <w:t>, qui développera a minima les éléments listés ci-après :</w:t>
            </w:r>
          </w:p>
          <w:p w14:paraId="1EAF967E" w14:textId="77777777" w:rsidR="00EB0276" w:rsidRDefault="00EB0276">
            <w:pPr>
              <w:spacing w:line="232" w:lineRule="exact"/>
              <w:ind w:left="80" w:right="80"/>
              <w:rPr>
                <w:rFonts w:ascii="Trebuchet MS" w:eastAsia="Trebuchet MS" w:hAnsi="Trebuchet MS" w:cs="Trebuchet MS"/>
                <w:color w:val="000000"/>
                <w:sz w:val="20"/>
                <w:lang w:val="fr-FR"/>
              </w:rPr>
            </w:pPr>
          </w:p>
          <w:p w14:paraId="0CAC3E7F" w14:textId="77777777" w:rsidR="00EB0276" w:rsidRPr="00073451" w:rsidRDefault="00EB0276" w:rsidP="00EB0276">
            <w:pPr>
              <w:numPr>
                <w:ilvl w:val="0"/>
                <w:numId w:val="1"/>
              </w:numPr>
              <w:spacing w:line="232" w:lineRule="exact"/>
              <w:ind w:right="80"/>
              <w:jc w:val="both"/>
              <w:rPr>
                <w:rFonts w:ascii="Trebuchet MS" w:hAnsi="Trebuchet MS" w:cs="Arial"/>
                <w:sz w:val="20"/>
                <w:szCs w:val="20"/>
              </w:rPr>
            </w:pPr>
            <w:r w:rsidRPr="00073451">
              <w:rPr>
                <w:rFonts w:ascii="Trebuchet MS" w:hAnsi="Trebuchet MS" w:cs="Arial"/>
                <w:sz w:val="20"/>
                <w:szCs w:val="20"/>
              </w:rPr>
              <w:t xml:space="preserve">Rédaction d’une note méthodologique pour la mise en œuvre du contrat (par éléments de mission, du diag </w:t>
            </w:r>
            <w:r>
              <w:rPr>
                <w:rFonts w:ascii="Trebuchet MS" w:hAnsi="Trebuchet MS" w:cs="Arial"/>
                <w:sz w:val="20"/>
                <w:szCs w:val="20"/>
              </w:rPr>
              <w:t>jusqu’à la</w:t>
            </w:r>
            <w:r w:rsidRPr="00073451">
              <w:rPr>
                <w:rFonts w:ascii="Trebuchet MS" w:hAnsi="Trebuchet MS" w:cs="Arial"/>
                <w:sz w:val="20"/>
                <w:szCs w:val="20"/>
              </w:rPr>
              <w:t xml:space="preserve"> levée de la GPA);</w:t>
            </w:r>
          </w:p>
          <w:p w14:paraId="46E655C5" w14:textId="77777777" w:rsidR="00EB0276" w:rsidRPr="00073451" w:rsidRDefault="00EB0276" w:rsidP="00EB0276">
            <w:pPr>
              <w:numPr>
                <w:ilvl w:val="0"/>
                <w:numId w:val="1"/>
              </w:numPr>
              <w:spacing w:line="232" w:lineRule="exact"/>
              <w:ind w:right="80"/>
              <w:jc w:val="both"/>
              <w:rPr>
                <w:rFonts w:ascii="Trebuchet MS" w:eastAsia="Trebuchet MS" w:hAnsi="Trebuchet MS" w:cs="Trebuchet MS"/>
                <w:color w:val="000000"/>
                <w:sz w:val="20"/>
                <w:szCs w:val="20"/>
                <w:lang w:val="fr-FR"/>
              </w:rPr>
            </w:pPr>
            <w:r w:rsidRPr="00073451">
              <w:rPr>
                <w:rFonts w:ascii="Trebuchet MS" w:hAnsi="Trebuchet MS" w:cs="Arial"/>
                <w:sz w:val="20"/>
                <w:szCs w:val="20"/>
              </w:rPr>
              <w:t xml:space="preserve">Rédaction d’une note détaillant la composition de l’équipe, les compétences, les qualifications et les domaines d’expertise détenus par les intervenants, l’organisation mise en place par élément de mission, ainsi que les moyens matériels mis à disposition pour la réalisation des missions (fournir les CV, comprenant les références et les qualifications) du diag </w:t>
            </w:r>
            <w:r>
              <w:rPr>
                <w:rFonts w:ascii="Trebuchet MS" w:hAnsi="Trebuchet MS" w:cs="Arial"/>
                <w:sz w:val="20"/>
                <w:szCs w:val="20"/>
              </w:rPr>
              <w:t>jusqu’à la</w:t>
            </w:r>
            <w:r w:rsidRPr="00073451">
              <w:rPr>
                <w:rFonts w:ascii="Trebuchet MS" w:hAnsi="Trebuchet MS" w:cs="Arial"/>
                <w:sz w:val="20"/>
                <w:szCs w:val="20"/>
              </w:rPr>
              <w:t xml:space="preserve"> levée de la GPA</w:t>
            </w:r>
            <w:r>
              <w:rPr>
                <w:rFonts w:ascii="Trebuchet MS" w:hAnsi="Trebuchet MS" w:cs="Arial"/>
                <w:sz w:val="20"/>
                <w:szCs w:val="20"/>
              </w:rPr>
              <w:t>,</w:t>
            </w:r>
          </w:p>
          <w:p w14:paraId="0D7532EC" w14:textId="6B8F170D" w:rsidR="00EB0276" w:rsidRPr="00073451" w:rsidRDefault="00EB0276" w:rsidP="00EB0276">
            <w:pPr>
              <w:numPr>
                <w:ilvl w:val="0"/>
                <w:numId w:val="1"/>
              </w:numPr>
              <w:jc w:val="both"/>
              <w:rPr>
                <w:rFonts w:ascii="Trebuchet MS" w:hAnsi="Trebuchet MS" w:cs="Arial"/>
                <w:sz w:val="20"/>
                <w:szCs w:val="20"/>
              </w:rPr>
            </w:pPr>
            <w:r w:rsidRPr="00073451">
              <w:rPr>
                <w:rFonts w:ascii="Trebuchet MS" w:hAnsi="Trebuchet MS" w:cs="Arial"/>
                <w:sz w:val="20"/>
                <w:szCs w:val="20"/>
              </w:rPr>
              <w:t>A compter d’une date de notification estimative du marché</w:t>
            </w:r>
            <w:r w:rsidR="005A66C5">
              <w:rPr>
                <w:rFonts w:ascii="Trebuchet MS" w:hAnsi="Trebuchet MS" w:cs="Arial"/>
                <w:sz w:val="20"/>
                <w:szCs w:val="20"/>
              </w:rPr>
              <w:t xml:space="preserve"> public au</w:t>
            </w:r>
            <w:r w:rsidRPr="00073451">
              <w:rPr>
                <w:rFonts w:ascii="Trebuchet MS" w:hAnsi="Trebuchet MS" w:cs="Arial"/>
                <w:sz w:val="20"/>
                <w:szCs w:val="20"/>
              </w:rPr>
              <w:t xml:space="preserve"> </w:t>
            </w:r>
            <w:r w:rsidR="005A66C5">
              <w:rPr>
                <w:rFonts w:ascii="Trebuchet MS" w:hAnsi="Trebuchet MS" w:cs="Arial"/>
                <w:sz w:val="20"/>
                <w:szCs w:val="20"/>
              </w:rPr>
              <w:t>1er décembre</w:t>
            </w:r>
            <w:r w:rsidRPr="00073451">
              <w:rPr>
                <w:rFonts w:ascii="Trebuchet MS" w:hAnsi="Trebuchet MS" w:cs="Arial"/>
                <w:sz w:val="20"/>
                <w:szCs w:val="20"/>
              </w:rPr>
              <w:t xml:space="preserve"> 2025, présentation d’un planning détaillé précis par élément de mission, avec un focus sur la phase diagnostic : DIAG </w:t>
            </w:r>
            <w:r>
              <w:rPr>
                <w:rFonts w:ascii="Trebuchet MS" w:hAnsi="Trebuchet MS" w:cs="Arial"/>
                <w:sz w:val="20"/>
                <w:szCs w:val="20"/>
              </w:rPr>
              <w:t>;</w:t>
            </w:r>
          </w:p>
          <w:p w14:paraId="642F3EBB" w14:textId="77777777" w:rsidR="00EB0276" w:rsidRPr="0022380C" w:rsidRDefault="00EB0276" w:rsidP="00EB0276">
            <w:pPr>
              <w:numPr>
                <w:ilvl w:val="0"/>
                <w:numId w:val="1"/>
              </w:numPr>
              <w:spacing w:line="232" w:lineRule="exact"/>
              <w:ind w:right="80"/>
              <w:jc w:val="both"/>
              <w:rPr>
                <w:rFonts w:ascii="Trebuchet MS" w:eastAsia="Trebuchet MS" w:hAnsi="Trebuchet MS" w:cs="Trebuchet MS"/>
                <w:color w:val="000000"/>
                <w:sz w:val="20"/>
                <w:szCs w:val="20"/>
                <w:lang w:val="fr-FR"/>
              </w:rPr>
            </w:pPr>
            <w:r w:rsidRPr="00073451">
              <w:rPr>
                <w:rFonts w:ascii="Trebuchet MS" w:hAnsi="Trebuchet MS" w:cs="Arial"/>
                <w:sz w:val="20"/>
                <w:szCs w:val="20"/>
              </w:rPr>
              <w:t xml:space="preserve">Proposition des modalités de mise en œuvre de la politique RSE de </w:t>
            </w:r>
            <w:r>
              <w:rPr>
                <w:rFonts w:ascii="Trebuchet MS" w:hAnsi="Trebuchet MS" w:cs="Arial"/>
                <w:sz w:val="20"/>
                <w:szCs w:val="20"/>
              </w:rPr>
              <w:t>la</w:t>
            </w:r>
            <w:r w:rsidRPr="00073451">
              <w:rPr>
                <w:rFonts w:ascii="Trebuchet MS" w:hAnsi="Trebuchet MS" w:cs="Arial"/>
                <w:sz w:val="20"/>
                <w:szCs w:val="20"/>
              </w:rPr>
              <w:t xml:space="preserve"> société </w:t>
            </w:r>
            <w:r>
              <w:rPr>
                <w:rFonts w:ascii="Trebuchet MS" w:hAnsi="Trebuchet MS" w:cs="Arial"/>
                <w:sz w:val="20"/>
                <w:szCs w:val="20"/>
              </w:rPr>
              <w:t>qui seront déployées</w:t>
            </w:r>
            <w:r w:rsidRPr="00073451">
              <w:rPr>
                <w:rFonts w:ascii="Trebuchet MS" w:hAnsi="Trebuchet MS" w:cs="Arial"/>
                <w:sz w:val="20"/>
                <w:szCs w:val="20"/>
              </w:rPr>
              <w:t xml:space="preserve"> dans le cadre de la réalisation des missions demandées (</w:t>
            </w:r>
            <w:r>
              <w:rPr>
                <w:rFonts w:ascii="Trebuchet MS" w:hAnsi="Trebuchet MS" w:cs="Arial"/>
                <w:sz w:val="20"/>
                <w:szCs w:val="20"/>
              </w:rPr>
              <w:t>on attend une</w:t>
            </w:r>
            <w:r w:rsidRPr="00073451">
              <w:rPr>
                <w:rFonts w:ascii="Trebuchet MS" w:hAnsi="Trebuchet MS" w:cs="Arial"/>
                <w:sz w:val="20"/>
                <w:szCs w:val="20"/>
              </w:rPr>
              <w:t xml:space="preserve"> projection dans </w:t>
            </w:r>
            <w:r>
              <w:rPr>
                <w:rFonts w:ascii="Trebuchet MS" w:hAnsi="Trebuchet MS" w:cs="Arial"/>
                <w:sz w:val="20"/>
                <w:szCs w:val="20"/>
              </w:rPr>
              <w:t>l’exécution</w:t>
            </w:r>
            <w:r w:rsidRPr="00073451">
              <w:rPr>
                <w:rFonts w:ascii="Trebuchet MS" w:hAnsi="Trebuchet MS" w:cs="Arial"/>
                <w:sz w:val="20"/>
                <w:szCs w:val="20"/>
              </w:rPr>
              <w:t xml:space="preserve"> du futur marché de MOE).</w:t>
            </w:r>
          </w:p>
          <w:p w14:paraId="61E5E723" w14:textId="6D8C82A7" w:rsidR="00EB0276" w:rsidRDefault="00EB0276" w:rsidP="00EB0276">
            <w:pPr>
              <w:spacing w:line="232" w:lineRule="exact"/>
              <w:ind w:right="80"/>
              <w:rPr>
                <w:rFonts w:ascii="Trebuchet MS" w:eastAsia="Trebuchet MS" w:hAnsi="Trebuchet MS" w:cs="Trebuchet M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E11E4E" w14:textId="77777777" w:rsidR="00F532E7" w:rsidRDefault="00A3203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E43D855" w14:textId="77777777" w:rsidR="00F532E7" w:rsidRDefault="00A32036">
      <w:pPr>
        <w:spacing w:after="120" w:line="240" w:lineRule="exact"/>
      </w:pPr>
      <w:r>
        <w:t xml:space="preserve"> </w:t>
      </w:r>
    </w:p>
    <w:p w14:paraId="4BCF15C3" w14:textId="77777777" w:rsidR="00F532E7" w:rsidRDefault="00A32036">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6282AE5B" w14:textId="77777777" w:rsidR="00F532E7" w:rsidRDefault="00A32036">
      <w:pPr>
        <w:pStyle w:val="Titre2"/>
        <w:ind w:left="280"/>
        <w:rPr>
          <w:rFonts w:ascii="Trebuchet MS" w:eastAsia="Trebuchet MS" w:hAnsi="Trebuchet MS" w:cs="Trebuchet MS"/>
          <w:i w:val="0"/>
          <w:color w:val="000000"/>
          <w:sz w:val="24"/>
          <w:lang w:val="fr-FR"/>
        </w:rPr>
      </w:pPr>
      <w:bookmarkStart w:id="44" w:name="ArtL2_RC-2-A6.9"/>
      <w:bookmarkStart w:id="45" w:name="_Toc211609806"/>
      <w:bookmarkEnd w:id="44"/>
      <w:r>
        <w:rPr>
          <w:rFonts w:ascii="Trebuchet MS" w:eastAsia="Trebuchet MS" w:hAnsi="Trebuchet MS" w:cs="Trebuchet MS"/>
          <w:i w:val="0"/>
          <w:color w:val="000000"/>
          <w:sz w:val="24"/>
          <w:lang w:val="fr-FR"/>
        </w:rPr>
        <w:t>6.2 - Visites sur site</w:t>
      </w:r>
      <w:bookmarkEnd w:id="45"/>
    </w:p>
    <w:p w14:paraId="4A67D511" w14:textId="77777777" w:rsidR="00F532E7" w:rsidRPr="000E242C" w:rsidRDefault="00A32036">
      <w:pPr>
        <w:pStyle w:val="ParagrapheIndent2"/>
        <w:spacing w:line="232" w:lineRule="exact"/>
        <w:jc w:val="both"/>
        <w:rPr>
          <w:b/>
          <w:bCs/>
          <w:color w:val="000000"/>
          <w:lang w:val="fr-FR"/>
        </w:rPr>
      </w:pPr>
      <w:r w:rsidRPr="000E242C">
        <w:rPr>
          <w:b/>
          <w:bCs/>
          <w:color w:val="000000"/>
          <w:lang w:val="fr-FR"/>
        </w:rPr>
        <w:t>Une visite sur site est obligatoire. L'offre d'un candidat qui n'a pas effectué cette visite sera déclarée irrégulière.</w:t>
      </w:r>
    </w:p>
    <w:p w14:paraId="0C65B842" w14:textId="77777777" w:rsidR="00F532E7" w:rsidRPr="000E242C" w:rsidRDefault="00F532E7">
      <w:pPr>
        <w:pStyle w:val="ParagrapheIndent2"/>
        <w:spacing w:line="232" w:lineRule="exact"/>
        <w:jc w:val="both"/>
        <w:rPr>
          <w:b/>
          <w:bCs/>
          <w:color w:val="000000"/>
          <w:lang w:val="fr-FR"/>
        </w:rPr>
      </w:pPr>
    </w:p>
    <w:p w14:paraId="6978468D" w14:textId="77777777" w:rsidR="00F532E7" w:rsidRDefault="00A32036">
      <w:pPr>
        <w:pStyle w:val="ParagrapheIndent2"/>
        <w:spacing w:line="232" w:lineRule="exact"/>
        <w:jc w:val="both"/>
        <w:rPr>
          <w:color w:val="000000"/>
          <w:lang w:val="fr-FR"/>
        </w:rPr>
      </w:pPr>
      <w:r>
        <w:rPr>
          <w:color w:val="000000"/>
          <w:lang w:val="fr-FR"/>
        </w:rPr>
        <w:t>Les conditions de visites sont les suivantes :</w:t>
      </w:r>
    </w:p>
    <w:p w14:paraId="463786BC" w14:textId="77777777" w:rsidR="00F532E7" w:rsidRDefault="00F532E7">
      <w:pPr>
        <w:pStyle w:val="ParagrapheIndent2"/>
        <w:spacing w:line="232" w:lineRule="exact"/>
        <w:jc w:val="both"/>
        <w:rPr>
          <w:color w:val="000000"/>
          <w:lang w:val="fr-FR"/>
        </w:rPr>
      </w:pPr>
    </w:p>
    <w:p w14:paraId="5B38A945" w14:textId="46846D16" w:rsidR="00F532E7" w:rsidRDefault="00A32036">
      <w:pPr>
        <w:pStyle w:val="ParagrapheIndent2"/>
        <w:spacing w:line="232" w:lineRule="exact"/>
        <w:jc w:val="both"/>
        <w:rPr>
          <w:color w:val="000000"/>
          <w:lang w:val="fr-FR"/>
        </w:rPr>
      </w:pPr>
      <w:r>
        <w:rPr>
          <w:color w:val="000000"/>
          <w:lang w:val="fr-FR"/>
        </w:rPr>
        <w:t>M. Clément Hannu (clement.hannu@kedgebs.com - 06 07 23 22 78) ;</w:t>
      </w:r>
    </w:p>
    <w:p w14:paraId="27C2A724" w14:textId="77777777" w:rsidR="00F532E7" w:rsidRDefault="00F532E7">
      <w:pPr>
        <w:pStyle w:val="ParagrapheIndent2"/>
        <w:spacing w:line="232" w:lineRule="exact"/>
        <w:jc w:val="both"/>
        <w:rPr>
          <w:color w:val="000000"/>
          <w:lang w:val="fr-FR"/>
        </w:rPr>
      </w:pPr>
    </w:p>
    <w:p w14:paraId="7192D935" w14:textId="6159C86C" w:rsidR="00F532E7" w:rsidRDefault="00A32036">
      <w:pPr>
        <w:pStyle w:val="ParagrapheIndent2"/>
        <w:spacing w:line="232" w:lineRule="exact"/>
        <w:jc w:val="both"/>
        <w:rPr>
          <w:color w:val="000000"/>
          <w:lang w:val="fr-FR"/>
        </w:rPr>
      </w:pPr>
      <w:r>
        <w:rPr>
          <w:color w:val="000000"/>
          <w:lang w:val="fr-FR"/>
        </w:rPr>
        <w:t>Ou Yannick D'ALMEIDA (yannick.dalmeida@kedgebs.com - 06 16 54 16 56).</w:t>
      </w:r>
    </w:p>
    <w:p w14:paraId="29A3AAE2" w14:textId="77777777" w:rsidR="00F532E7" w:rsidRDefault="00F532E7">
      <w:pPr>
        <w:pStyle w:val="ParagrapheIndent2"/>
        <w:spacing w:line="232" w:lineRule="exact"/>
        <w:jc w:val="both"/>
        <w:rPr>
          <w:color w:val="000000"/>
          <w:lang w:val="fr-FR"/>
        </w:rPr>
      </w:pPr>
    </w:p>
    <w:p w14:paraId="06DF77D9" w14:textId="77777777" w:rsidR="00F532E7" w:rsidRDefault="00A32036">
      <w:pPr>
        <w:pStyle w:val="ParagrapheIndent2"/>
        <w:spacing w:after="240" w:line="232" w:lineRule="exact"/>
        <w:jc w:val="both"/>
        <w:rPr>
          <w:color w:val="000000"/>
          <w:lang w:val="fr-FR"/>
        </w:rPr>
      </w:pPr>
      <w:r>
        <w:rPr>
          <w:color w:val="000000"/>
          <w:lang w:val="fr-FR"/>
        </w:rPr>
        <w:t>Les visites pourront être groupées entre plusieurs entreprises candidates.</w:t>
      </w:r>
    </w:p>
    <w:p w14:paraId="460567D8"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46" w:name="ArtL1_RC-2-A7"/>
      <w:bookmarkStart w:id="47" w:name="_Toc211609807"/>
      <w:bookmarkEnd w:id="46"/>
      <w:r>
        <w:rPr>
          <w:rFonts w:ascii="Trebuchet MS" w:eastAsia="Trebuchet MS" w:hAnsi="Trebuchet MS" w:cs="Trebuchet MS"/>
          <w:color w:val="FFFFFF"/>
          <w:sz w:val="28"/>
          <w:lang w:val="fr-FR"/>
        </w:rPr>
        <w:t>7 - Conditions d'envoi ou de remise des plis</w:t>
      </w:r>
      <w:bookmarkEnd w:id="47"/>
    </w:p>
    <w:p w14:paraId="586DA328" w14:textId="77777777" w:rsidR="00F532E7" w:rsidRDefault="00A32036">
      <w:pPr>
        <w:spacing w:line="60" w:lineRule="exact"/>
        <w:rPr>
          <w:sz w:val="6"/>
        </w:rPr>
      </w:pPr>
      <w:r>
        <w:t xml:space="preserve"> </w:t>
      </w:r>
    </w:p>
    <w:p w14:paraId="01191FA2" w14:textId="77777777" w:rsidR="00F532E7" w:rsidRDefault="00A32036">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3BDF451F" w14:textId="77777777" w:rsidR="00F532E7" w:rsidRDefault="00A32036">
      <w:pPr>
        <w:pStyle w:val="Titre2"/>
        <w:ind w:left="280"/>
        <w:rPr>
          <w:rFonts w:ascii="Trebuchet MS" w:eastAsia="Trebuchet MS" w:hAnsi="Trebuchet MS" w:cs="Trebuchet MS"/>
          <w:i w:val="0"/>
          <w:color w:val="000000"/>
          <w:sz w:val="24"/>
          <w:lang w:val="fr-FR"/>
        </w:rPr>
      </w:pPr>
      <w:bookmarkStart w:id="48" w:name="ArtL2_RC-2-A7.4"/>
      <w:bookmarkStart w:id="49" w:name="_Toc211609808"/>
      <w:bookmarkEnd w:id="48"/>
      <w:r>
        <w:rPr>
          <w:rFonts w:ascii="Trebuchet MS" w:eastAsia="Trebuchet MS" w:hAnsi="Trebuchet MS" w:cs="Trebuchet MS"/>
          <w:i w:val="0"/>
          <w:color w:val="000000"/>
          <w:sz w:val="24"/>
          <w:lang w:val="fr-FR"/>
        </w:rPr>
        <w:t>7.1 - Transmission électronique</w:t>
      </w:r>
      <w:bookmarkEnd w:id="49"/>
    </w:p>
    <w:p w14:paraId="7F6B83BC" w14:textId="77777777" w:rsidR="00F532E7" w:rsidRDefault="00A32036">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http://www.marches-publics.gouv.fr.</w:t>
      </w:r>
    </w:p>
    <w:p w14:paraId="5AA9C7EB" w14:textId="77777777" w:rsidR="00F532E7" w:rsidRDefault="00F532E7">
      <w:pPr>
        <w:pStyle w:val="ParagrapheIndent2"/>
        <w:spacing w:line="232" w:lineRule="exact"/>
        <w:jc w:val="both"/>
        <w:rPr>
          <w:color w:val="000000"/>
          <w:lang w:val="fr-FR"/>
        </w:rPr>
      </w:pPr>
    </w:p>
    <w:p w14:paraId="3E676FB1" w14:textId="77777777" w:rsidR="00F532E7" w:rsidRDefault="00F532E7">
      <w:pPr>
        <w:pStyle w:val="ParagrapheIndent2"/>
        <w:spacing w:line="232" w:lineRule="exact"/>
        <w:jc w:val="both"/>
        <w:rPr>
          <w:color w:val="000000"/>
          <w:lang w:val="fr-FR"/>
        </w:rPr>
      </w:pPr>
    </w:p>
    <w:p w14:paraId="2134B3AB" w14:textId="77777777" w:rsidR="00F532E7" w:rsidRDefault="00A32036">
      <w:pPr>
        <w:pStyle w:val="ParagrapheIndent2"/>
        <w:spacing w:line="232" w:lineRule="exact"/>
        <w:jc w:val="both"/>
        <w:rPr>
          <w:color w:val="000000"/>
          <w:lang w:val="fr-FR"/>
        </w:rPr>
        <w:sectPr w:rsidR="00F532E7">
          <w:footerReference w:type="default" r:id="rId21"/>
          <w:pgSz w:w="11900" w:h="16840"/>
          <w:pgMar w:top="580" w:right="1140" w:bottom="580" w:left="1140" w:header="580" w:footer="580" w:gutter="0"/>
          <w:cols w:space="708"/>
        </w:sectPr>
      </w:pPr>
      <w:r>
        <w:rPr>
          <w:color w:val="000000"/>
          <w:lang w:val="fr-FR"/>
        </w:rPr>
        <w:t>Le choix du mode de transmission est global et irréversible. Les candidats doivent appliquer le même mode de transmission à l'ensemble des documents transmis au pouvoir adjudicateur.</w:t>
      </w:r>
      <w:r>
        <w:rPr>
          <w:color w:val="000000"/>
          <w:lang w:val="fr-FR"/>
        </w:rPr>
        <w:cr/>
      </w:r>
    </w:p>
    <w:p w14:paraId="7DDD5CD7" w14:textId="77777777" w:rsidR="00F532E7" w:rsidRDefault="00A32036">
      <w:pPr>
        <w:pStyle w:val="ParagrapheIndent2"/>
        <w:spacing w:line="232" w:lineRule="exact"/>
        <w:jc w:val="both"/>
        <w:rPr>
          <w:color w:val="000000"/>
          <w:lang w:val="fr-FR"/>
        </w:rPr>
      </w:pPr>
      <w:r>
        <w:rPr>
          <w:color w:val="000000"/>
          <w:lang w:val="fr-FR"/>
        </w:rPr>
        <w:lastRenderedPageBreak/>
        <w:t>Le pli doit contenir deux dossiers distincts comportant respectivement les pièces de la candidature et les pièces de l'offre définies au présent règlement de la consultation.</w:t>
      </w:r>
    </w:p>
    <w:p w14:paraId="303FAD60" w14:textId="77777777" w:rsidR="00F532E7" w:rsidRDefault="00F532E7">
      <w:pPr>
        <w:pStyle w:val="ParagrapheIndent2"/>
        <w:spacing w:line="232" w:lineRule="exact"/>
        <w:jc w:val="both"/>
        <w:rPr>
          <w:color w:val="000000"/>
          <w:lang w:val="fr-FR"/>
        </w:rPr>
      </w:pPr>
    </w:p>
    <w:p w14:paraId="15EB0CBA" w14:textId="77777777" w:rsidR="00F532E7" w:rsidRDefault="00A32036">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7553EEAB" w14:textId="77777777" w:rsidR="00F532E7" w:rsidRDefault="00F532E7">
      <w:pPr>
        <w:pStyle w:val="ParagrapheIndent2"/>
        <w:spacing w:line="232" w:lineRule="exact"/>
        <w:jc w:val="both"/>
        <w:rPr>
          <w:color w:val="000000"/>
          <w:lang w:val="fr-FR"/>
        </w:rPr>
      </w:pPr>
    </w:p>
    <w:p w14:paraId="2FF811AE" w14:textId="77777777" w:rsidR="00F532E7" w:rsidRDefault="00A32036">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5ACB07EA" w14:textId="77777777" w:rsidR="00F532E7" w:rsidRDefault="00A32036">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39FB95B1" w14:textId="77777777" w:rsidR="00F532E7" w:rsidRDefault="00A32036">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03AA808B" w14:textId="77777777" w:rsidR="00F532E7" w:rsidRDefault="00A32036">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3F1214C9" w14:textId="77777777" w:rsidR="00F532E7" w:rsidRDefault="00F532E7">
      <w:pPr>
        <w:pStyle w:val="ParagrapheIndent2"/>
        <w:spacing w:line="232" w:lineRule="exact"/>
        <w:jc w:val="both"/>
        <w:rPr>
          <w:color w:val="000000"/>
          <w:lang w:val="fr-FR"/>
        </w:rPr>
      </w:pPr>
    </w:p>
    <w:p w14:paraId="33B43704" w14:textId="77777777" w:rsidR="00F532E7" w:rsidRDefault="00A32036">
      <w:pPr>
        <w:pStyle w:val="ParagrapheIndent2"/>
        <w:spacing w:line="232" w:lineRule="exact"/>
        <w:jc w:val="both"/>
        <w:rPr>
          <w:color w:val="000000"/>
          <w:lang w:val="fr-FR"/>
        </w:rPr>
      </w:pPr>
      <w:r>
        <w:rPr>
          <w:color w:val="000000"/>
          <w:lang w:val="fr-FR"/>
        </w:rPr>
        <w:t>La copie de sauvegarde peut être transmise ou déposée à l'adresse suivante :</w:t>
      </w:r>
    </w:p>
    <w:p w14:paraId="23AF5FAF" w14:textId="77777777" w:rsidR="00F532E7" w:rsidRDefault="00A32036">
      <w:pPr>
        <w:pStyle w:val="ParagrapheIndent2"/>
        <w:spacing w:after="240" w:line="232" w:lineRule="exact"/>
        <w:jc w:val="both"/>
        <w:rPr>
          <w:color w:val="000000"/>
          <w:lang w:val="fr-FR"/>
        </w:rPr>
      </w:pPr>
      <w:r>
        <w:rPr>
          <w:color w:val="000000"/>
          <w:lang w:val="fr-FR"/>
        </w:rPr>
        <w:t>Non renseigné</w:t>
      </w:r>
    </w:p>
    <w:p w14:paraId="19F67E24" w14:textId="77777777" w:rsidR="00F532E7" w:rsidRDefault="00A32036">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2051DC15" w14:textId="77777777" w:rsidR="00F532E7" w:rsidRDefault="00A32036">
      <w:pPr>
        <w:pStyle w:val="ParagrapheIndent2"/>
        <w:spacing w:after="240"/>
        <w:jc w:val="both"/>
        <w:rPr>
          <w:color w:val="000000"/>
          <w:lang w:val="fr-FR"/>
        </w:rPr>
      </w:pPr>
      <w:r>
        <w:rPr>
          <w:color w:val="000000"/>
          <w:lang w:val="fr-FR"/>
        </w:rPr>
        <w:t>La signature électronique des documents n'est pas exigée dans le cadre de cette consultation.</w:t>
      </w:r>
    </w:p>
    <w:p w14:paraId="7F74E386" w14:textId="77777777" w:rsidR="00F532E7" w:rsidRDefault="00A32036">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424979F9" w14:textId="77777777" w:rsidR="00F532E7" w:rsidRDefault="00A32036">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de l'accord-cadre par les parties.</w:t>
      </w:r>
    </w:p>
    <w:p w14:paraId="17D92DAF" w14:textId="77777777" w:rsidR="00F532E7" w:rsidRDefault="00A32036">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F532E7" w14:paraId="5FC27907"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F532E7" w14:paraId="1C500D99" w14:textId="77777777">
              <w:trPr>
                <w:trHeight w:val="40"/>
              </w:trPr>
              <w:tc>
                <w:tcPr>
                  <w:tcW w:w="400" w:type="dxa"/>
                  <w:tcMar>
                    <w:top w:w="0" w:type="dxa"/>
                    <w:left w:w="0" w:type="dxa"/>
                    <w:bottom w:w="0" w:type="dxa"/>
                    <w:right w:w="0" w:type="dxa"/>
                  </w:tcMar>
                </w:tcPr>
                <w:p w14:paraId="01BA5F74" w14:textId="77777777" w:rsidR="00F532E7" w:rsidRDefault="00F532E7">
                  <w:pPr>
                    <w:rPr>
                      <w:sz w:val="2"/>
                    </w:rPr>
                  </w:pPr>
                </w:p>
              </w:tc>
              <w:tc>
                <w:tcPr>
                  <w:tcW w:w="300" w:type="dxa"/>
                  <w:tcMar>
                    <w:top w:w="0" w:type="dxa"/>
                    <w:left w:w="0" w:type="dxa"/>
                    <w:bottom w:w="0" w:type="dxa"/>
                    <w:right w:w="0" w:type="dxa"/>
                  </w:tcMar>
                </w:tcPr>
                <w:p w14:paraId="65ECA68D" w14:textId="77777777" w:rsidR="00F532E7" w:rsidRDefault="00F532E7">
                  <w:pPr>
                    <w:rPr>
                      <w:sz w:val="2"/>
                    </w:rPr>
                  </w:pPr>
                </w:p>
              </w:tc>
              <w:tc>
                <w:tcPr>
                  <w:tcW w:w="7300" w:type="dxa"/>
                  <w:vMerge w:val="restart"/>
                  <w:tcMar>
                    <w:top w:w="0" w:type="dxa"/>
                    <w:left w:w="0" w:type="dxa"/>
                    <w:bottom w:w="0" w:type="dxa"/>
                    <w:right w:w="0" w:type="dxa"/>
                  </w:tcMar>
                  <w:vAlign w:val="center"/>
                </w:tcPr>
                <w:p w14:paraId="42BE5F05" w14:textId="77777777" w:rsidR="00F532E7" w:rsidRDefault="00A32036">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F532E7" w14:paraId="6DFA32AF" w14:textId="77777777">
              <w:trPr>
                <w:trHeight w:val="385"/>
              </w:trPr>
              <w:tc>
                <w:tcPr>
                  <w:tcW w:w="400" w:type="dxa"/>
                  <w:tcMar>
                    <w:top w:w="0" w:type="dxa"/>
                    <w:left w:w="0" w:type="dxa"/>
                    <w:bottom w:w="0" w:type="dxa"/>
                    <w:right w:w="0" w:type="dxa"/>
                  </w:tcMar>
                </w:tcPr>
                <w:p w14:paraId="462664B3" w14:textId="77777777" w:rsidR="00F532E7" w:rsidRDefault="003D07F7">
                  <w:pPr>
                    <w:rPr>
                      <w:sz w:val="2"/>
                    </w:rPr>
                  </w:pPr>
                  <w:r>
                    <w:pict w14:anchorId="60B6E6AB">
                      <v:shape id="_x0000_i1038" type="#_x0000_t75" style="width:21.6pt;height:21.6pt">
                        <v:imagedata r:id="rId22" o:title=""/>
                      </v:shape>
                    </w:pict>
                  </w:r>
                </w:p>
              </w:tc>
              <w:tc>
                <w:tcPr>
                  <w:tcW w:w="300" w:type="dxa"/>
                  <w:tcMar>
                    <w:top w:w="0" w:type="dxa"/>
                    <w:left w:w="0" w:type="dxa"/>
                    <w:bottom w:w="0" w:type="dxa"/>
                    <w:right w:w="0" w:type="dxa"/>
                  </w:tcMar>
                </w:tcPr>
                <w:p w14:paraId="49F1F0C2" w14:textId="77777777" w:rsidR="00F532E7" w:rsidRDefault="00F532E7">
                  <w:pPr>
                    <w:rPr>
                      <w:sz w:val="2"/>
                    </w:rPr>
                  </w:pPr>
                </w:p>
              </w:tc>
              <w:tc>
                <w:tcPr>
                  <w:tcW w:w="7300" w:type="dxa"/>
                  <w:vMerge/>
                  <w:tcMar>
                    <w:top w:w="0" w:type="dxa"/>
                    <w:left w:w="0" w:type="dxa"/>
                    <w:bottom w:w="0" w:type="dxa"/>
                    <w:right w:w="0" w:type="dxa"/>
                  </w:tcMar>
                </w:tcPr>
                <w:p w14:paraId="61AE1220" w14:textId="77777777" w:rsidR="00F532E7" w:rsidRDefault="00F532E7"/>
              </w:tc>
            </w:tr>
            <w:tr w:rsidR="00F532E7" w14:paraId="7058869B" w14:textId="77777777">
              <w:trPr>
                <w:trHeight w:val="45"/>
              </w:trPr>
              <w:tc>
                <w:tcPr>
                  <w:tcW w:w="400" w:type="dxa"/>
                  <w:tcMar>
                    <w:top w:w="0" w:type="dxa"/>
                    <w:left w:w="0" w:type="dxa"/>
                    <w:bottom w:w="0" w:type="dxa"/>
                    <w:right w:w="0" w:type="dxa"/>
                  </w:tcMar>
                </w:tcPr>
                <w:p w14:paraId="32775458" w14:textId="77777777" w:rsidR="00F532E7" w:rsidRDefault="00F532E7">
                  <w:pPr>
                    <w:rPr>
                      <w:sz w:val="2"/>
                    </w:rPr>
                  </w:pPr>
                </w:p>
              </w:tc>
              <w:tc>
                <w:tcPr>
                  <w:tcW w:w="300" w:type="dxa"/>
                  <w:tcMar>
                    <w:top w:w="0" w:type="dxa"/>
                    <w:left w:w="0" w:type="dxa"/>
                    <w:bottom w:w="0" w:type="dxa"/>
                    <w:right w:w="0" w:type="dxa"/>
                  </w:tcMar>
                </w:tcPr>
                <w:p w14:paraId="26EB75AF" w14:textId="77777777" w:rsidR="00F532E7" w:rsidRDefault="00F532E7">
                  <w:pPr>
                    <w:rPr>
                      <w:sz w:val="2"/>
                    </w:rPr>
                  </w:pPr>
                </w:p>
              </w:tc>
              <w:tc>
                <w:tcPr>
                  <w:tcW w:w="7300" w:type="dxa"/>
                  <w:vMerge/>
                  <w:tcMar>
                    <w:top w:w="0" w:type="dxa"/>
                    <w:left w:w="0" w:type="dxa"/>
                    <w:bottom w:w="0" w:type="dxa"/>
                    <w:right w:w="0" w:type="dxa"/>
                  </w:tcMar>
                </w:tcPr>
                <w:p w14:paraId="320E7984" w14:textId="77777777" w:rsidR="00F532E7" w:rsidRDefault="00F532E7"/>
              </w:tc>
            </w:tr>
          </w:tbl>
          <w:p w14:paraId="0F30D75B" w14:textId="77777777" w:rsidR="00F532E7" w:rsidRDefault="00F532E7">
            <w:pPr>
              <w:rPr>
                <w:sz w:val="2"/>
              </w:rPr>
            </w:pPr>
          </w:p>
        </w:tc>
      </w:tr>
    </w:tbl>
    <w:p w14:paraId="42A9D982" w14:textId="77777777" w:rsidR="00F532E7" w:rsidRDefault="00A32036">
      <w:pPr>
        <w:spacing w:line="240" w:lineRule="exact"/>
      </w:pPr>
      <w:r>
        <w:t xml:space="preserve"> </w:t>
      </w:r>
    </w:p>
    <w:p w14:paraId="090A3383" w14:textId="77777777" w:rsidR="00F532E7" w:rsidRDefault="00A32036">
      <w:pPr>
        <w:pStyle w:val="Titre2"/>
        <w:ind w:left="280"/>
        <w:rPr>
          <w:rFonts w:ascii="Trebuchet MS" w:eastAsia="Trebuchet MS" w:hAnsi="Trebuchet MS" w:cs="Trebuchet MS"/>
          <w:i w:val="0"/>
          <w:color w:val="000000"/>
          <w:sz w:val="24"/>
          <w:lang w:val="fr-FR"/>
        </w:rPr>
      </w:pPr>
      <w:bookmarkStart w:id="50" w:name="ArtL2_RC-2-A7.5"/>
      <w:bookmarkStart w:id="51" w:name="_Toc211609809"/>
      <w:bookmarkEnd w:id="50"/>
      <w:r>
        <w:rPr>
          <w:rFonts w:ascii="Trebuchet MS" w:eastAsia="Trebuchet MS" w:hAnsi="Trebuchet MS" w:cs="Trebuchet MS"/>
          <w:i w:val="0"/>
          <w:color w:val="000000"/>
          <w:sz w:val="24"/>
          <w:lang w:val="fr-FR"/>
        </w:rPr>
        <w:t>7.2 - Transmission sous support papier</w:t>
      </w:r>
      <w:bookmarkEnd w:id="51"/>
    </w:p>
    <w:p w14:paraId="6766CF8D" w14:textId="77777777" w:rsidR="00F532E7" w:rsidRDefault="00A32036">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6E353F71"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52" w:name="ArtL1_RC-2-A9"/>
      <w:bookmarkStart w:id="53" w:name="_Toc211609810"/>
      <w:bookmarkEnd w:id="52"/>
      <w:r>
        <w:rPr>
          <w:rFonts w:ascii="Trebuchet MS" w:eastAsia="Trebuchet MS" w:hAnsi="Trebuchet MS" w:cs="Trebuchet MS"/>
          <w:color w:val="FFFFFF"/>
          <w:sz w:val="28"/>
          <w:lang w:val="fr-FR"/>
        </w:rPr>
        <w:t>8 - Examen des candidatures et des offres</w:t>
      </w:r>
      <w:bookmarkEnd w:id="53"/>
    </w:p>
    <w:p w14:paraId="0BCFCF7C" w14:textId="77777777" w:rsidR="00F532E7" w:rsidRDefault="00A32036">
      <w:pPr>
        <w:spacing w:line="60" w:lineRule="exact"/>
        <w:rPr>
          <w:sz w:val="6"/>
        </w:rPr>
      </w:pPr>
      <w:r>
        <w:t xml:space="preserve"> </w:t>
      </w:r>
    </w:p>
    <w:p w14:paraId="3E577E38" w14:textId="77777777" w:rsidR="00F532E7" w:rsidRDefault="00A32036">
      <w:pPr>
        <w:pStyle w:val="Titre2"/>
        <w:ind w:left="280"/>
        <w:rPr>
          <w:rFonts w:ascii="Trebuchet MS" w:eastAsia="Trebuchet MS" w:hAnsi="Trebuchet MS" w:cs="Trebuchet MS"/>
          <w:i w:val="0"/>
          <w:color w:val="000000"/>
          <w:sz w:val="24"/>
          <w:lang w:val="fr-FR"/>
        </w:rPr>
      </w:pPr>
      <w:bookmarkStart w:id="54" w:name="ArtL2_RC-2-A9.1"/>
      <w:bookmarkStart w:id="55" w:name="_Toc211609811"/>
      <w:bookmarkEnd w:id="54"/>
      <w:r>
        <w:rPr>
          <w:rFonts w:ascii="Trebuchet MS" w:eastAsia="Trebuchet MS" w:hAnsi="Trebuchet MS" w:cs="Trebuchet MS"/>
          <w:i w:val="0"/>
          <w:color w:val="000000"/>
          <w:sz w:val="24"/>
          <w:lang w:val="fr-FR"/>
        </w:rPr>
        <w:t>8.1 - Sélection des candidatures</w:t>
      </w:r>
      <w:bookmarkEnd w:id="55"/>
    </w:p>
    <w:p w14:paraId="3D9210B2" w14:textId="77777777" w:rsidR="00F532E7" w:rsidRDefault="00A32036">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27975B27" w14:textId="77777777" w:rsidR="00F532E7" w:rsidRDefault="00A32036">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74909C84" w14:textId="77777777" w:rsidR="00F532E7" w:rsidRDefault="00A32036">
      <w:pPr>
        <w:pStyle w:val="Titre2"/>
        <w:ind w:left="280"/>
        <w:rPr>
          <w:rFonts w:ascii="Trebuchet MS" w:eastAsia="Trebuchet MS" w:hAnsi="Trebuchet MS" w:cs="Trebuchet MS"/>
          <w:i w:val="0"/>
          <w:color w:val="000000"/>
          <w:sz w:val="24"/>
          <w:lang w:val="fr-FR"/>
        </w:rPr>
      </w:pPr>
      <w:bookmarkStart w:id="56" w:name="ArtL2_RC-2-A9.3"/>
      <w:bookmarkStart w:id="57" w:name="_Toc211609812"/>
      <w:bookmarkEnd w:id="56"/>
      <w:r>
        <w:rPr>
          <w:rFonts w:ascii="Trebuchet MS" w:eastAsia="Trebuchet MS" w:hAnsi="Trebuchet MS" w:cs="Trebuchet MS"/>
          <w:i w:val="0"/>
          <w:color w:val="000000"/>
          <w:sz w:val="24"/>
          <w:lang w:val="fr-FR"/>
        </w:rPr>
        <w:t>8.2 - Attribution des accords-cadres</w:t>
      </w:r>
      <w:bookmarkEnd w:id="57"/>
    </w:p>
    <w:p w14:paraId="6AD15A61" w14:textId="77777777" w:rsidR="00F532E7" w:rsidRDefault="00A32036">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7C8520C3" w14:textId="77777777" w:rsidR="00F532E7" w:rsidRDefault="00F532E7">
      <w:pPr>
        <w:pStyle w:val="ParagrapheIndent2"/>
        <w:spacing w:line="232" w:lineRule="exact"/>
        <w:jc w:val="both"/>
        <w:rPr>
          <w:color w:val="000000"/>
          <w:lang w:val="fr-FR"/>
        </w:rPr>
        <w:sectPr w:rsidR="00F532E7">
          <w:footerReference w:type="default" r:id="rId23"/>
          <w:pgSz w:w="11900" w:h="16840"/>
          <w:pgMar w:top="820" w:right="1140" w:bottom="580" w:left="1140" w:header="820" w:footer="580" w:gutter="0"/>
          <w:cols w:space="708"/>
        </w:sectPr>
      </w:pPr>
    </w:p>
    <w:p w14:paraId="1A46DDD7" w14:textId="77777777" w:rsidR="00F532E7" w:rsidRDefault="00A32036">
      <w:pPr>
        <w:pStyle w:val="ParagrapheIndent2"/>
        <w:spacing w:line="232" w:lineRule="exact"/>
        <w:jc w:val="both"/>
        <w:rPr>
          <w:color w:val="000000"/>
          <w:lang w:val="fr-FR"/>
        </w:rPr>
      </w:pPr>
      <w:r>
        <w:rPr>
          <w:color w:val="000000"/>
          <w:lang w:val="fr-FR"/>
        </w:rPr>
        <w:lastRenderedPageBreak/>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2BB94478" w14:textId="77777777" w:rsidR="00F532E7" w:rsidRDefault="00F532E7">
      <w:pPr>
        <w:pStyle w:val="ParagrapheIndent2"/>
        <w:spacing w:line="232" w:lineRule="exact"/>
        <w:jc w:val="both"/>
        <w:rPr>
          <w:color w:val="000000"/>
          <w:lang w:val="fr-FR"/>
        </w:rPr>
      </w:pPr>
    </w:p>
    <w:p w14:paraId="7D846E61" w14:textId="77777777" w:rsidR="00F532E7" w:rsidRDefault="00A32036">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5C8B87AE" w14:textId="77777777" w:rsidR="00F532E7" w:rsidRDefault="00F532E7">
      <w:pPr>
        <w:pStyle w:val="ParagrapheIndent2"/>
        <w:spacing w:line="232" w:lineRule="exact"/>
        <w:jc w:val="both"/>
        <w:rPr>
          <w:color w:val="000000"/>
          <w:lang w:val="fr-FR"/>
        </w:rPr>
      </w:pPr>
    </w:p>
    <w:p w14:paraId="6FE11592" w14:textId="77777777" w:rsidR="00F532E7" w:rsidRDefault="00A32036">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29056971" w14:textId="77777777" w:rsidR="00F532E7" w:rsidRDefault="00A32036">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4FAAE100" w14:textId="77777777" w:rsidR="00F532E7" w:rsidRDefault="00F532E7">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EF6C18" w14:paraId="7A041E2D" w14:textId="77777777" w:rsidTr="00EF6C18">
        <w:trPr>
          <w:trHeight w:val="292"/>
        </w:trPr>
        <w:tc>
          <w:tcPr>
            <w:tcW w:w="78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6986ABBE" w14:textId="39997712" w:rsidR="00EF6C18" w:rsidRDefault="00EF6C18" w:rsidP="00EF6C1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auto" w:fill="365F91" w:themeFill="accent1" w:themeFillShade="BF"/>
            <w:tcMar>
              <w:top w:w="0" w:type="dxa"/>
              <w:left w:w="0" w:type="dxa"/>
              <w:bottom w:w="0" w:type="dxa"/>
              <w:right w:w="0" w:type="dxa"/>
            </w:tcMar>
          </w:tcPr>
          <w:p w14:paraId="6E7783B1" w14:textId="0DD166B1" w:rsidR="00EF6C18" w:rsidRDefault="00EF6C18" w:rsidP="00EF6C1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EF6C18" w14:paraId="6A5348D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7B0747" w14:textId="2B359E05" w:rsidR="00EF6C18" w:rsidRDefault="00EF6C18" w:rsidP="001561B2">
            <w:pPr>
              <w:spacing w:before="80" w:after="20"/>
              <w:ind w:right="80"/>
              <w:jc w:val="both"/>
              <w:rPr>
                <w:rFonts w:ascii="Trebuchet MS" w:eastAsia="Trebuchet MS" w:hAnsi="Trebuchet MS" w:cs="Trebuchet MS"/>
                <w:color w:val="000000"/>
                <w:sz w:val="20"/>
                <w:szCs w:val="20"/>
                <w:lang w:val="fr-FR"/>
              </w:rPr>
            </w:pPr>
            <w:r w:rsidRPr="004A7805">
              <w:rPr>
                <w:rFonts w:ascii="Trebuchet MS" w:eastAsia="Trebuchet MS" w:hAnsi="Trebuchet MS" w:cs="Trebuchet MS"/>
                <w:color w:val="000000"/>
                <w:sz w:val="20"/>
                <w:szCs w:val="20"/>
                <w:lang w:val="fr-FR"/>
              </w:rPr>
              <w:t xml:space="preserve">1 – Critère prix : prix des prestations à la lecture du </w:t>
            </w:r>
            <w:r w:rsidR="001561B2">
              <w:rPr>
                <w:rFonts w:ascii="Trebuchet MS" w:eastAsia="Trebuchet MS" w:hAnsi="Trebuchet MS" w:cs="Trebuchet MS"/>
                <w:color w:val="000000"/>
                <w:sz w:val="20"/>
                <w:szCs w:val="20"/>
                <w:lang w:val="fr-FR"/>
              </w:rPr>
              <w:t>montant du DQE dûment complété et valorisé par application des prix du BPU</w:t>
            </w:r>
            <w:r>
              <w:rPr>
                <w:rFonts w:ascii="Trebuchet MS" w:eastAsia="Trebuchet MS" w:hAnsi="Trebuchet MS" w:cs="Trebuchet MS"/>
                <w:color w:val="000000"/>
                <w:sz w:val="20"/>
                <w:szCs w:val="20"/>
                <w:lang w:val="fr-FR"/>
              </w:rPr>
              <w:t>,</w:t>
            </w:r>
            <w:r w:rsidRPr="004A7805">
              <w:rPr>
                <w:rFonts w:ascii="Trebuchet MS" w:eastAsia="Trebuchet MS" w:hAnsi="Trebuchet MS" w:cs="Trebuchet MS"/>
                <w:color w:val="000000"/>
                <w:sz w:val="20"/>
                <w:szCs w:val="20"/>
                <w:lang w:val="fr-FR"/>
              </w:rPr>
              <w:t xml:space="preserve"> et décomposé comme suit :</w:t>
            </w:r>
          </w:p>
          <w:p w14:paraId="0ED30FAE" w14:textId="77777777" w:rsidR="00EF6C18" w:rsidRPr="004A7805" w:rsidRDefault="00EF6C18" w:rsidP="001561B2">
            <w:pPr>
              <w:spacing w:before="80" w:after="20"/>
              <w:ind w:right="80"/>
              <w:jc w:val="both"/>
              <w:rPr>
                <w:rFonts w:ascii="Trebuchet MS" w:eastAsia="Trebuchet MS" w:hAnsi="Trebuchet MS" w:cs="Trebuchet MS"/>
                <w:color w:val="000000"/>
                <w:sz w:val="20"/>
                <w:szCs w:val="20"/>
                <w:lang w:val="fr-FR"/>
              </w:rPr>
            </w:pPr>
          </w:p>
          <w:p w14:paraId="520D345E" w14:textId="452FA771" w:rsidR="00EF6C18" w:rsidRDefault="00EF6C18" w:rsidP="001561B2">
            <w:pPr>
              <w:spacing w:before="80" w:after="20"/>
              <w:ind w:right="80"/>
              <w:jc w:val="both"/>
              <w:rPr>
                <w:rFonts w:ascii="Trebuchet MS" w:eastAsia="Trebuchet MS" w:hAnsi="Trebuchet MS" w:cs="Trebuchet MS"/>
                <w:color w:val="000000"/>
                <w:sz w:val="20"/>
                <w:szCs w:val="20"/>
                <w:lang w:val="fr-FR"/>
              </w:rPr>
            </w:pPr>
            <w:r>
              <w:rPr>
                <w:rFonts w:ascii="Trebuchet MS" w:eastAsia="Trebuchet MS" w:hAnsi="Trebuchet MS" w:cs="Trebuchet MS"/>
                <w:color w:val="000000"/>
                <w:sz w:val="20"/>
                <w:szCs w:val="20"/>
                <w:lang w:val="fr-FR"/>
              </w:rPr>
              <w:t>°</w:t>
            </w:r>
            <w:r w:rsidRPr="00556C49">
              <w:rPr>
                <w:rFonts w:ascii="Trebuchet MS" w:eastAsia="Trebuchet MS" w:hAnsi="Trebuchet MS" w:cs="Trebuchet MS"/>
                <w:b/>
                <w:bCs/>
                <w:color w:val="000000"/>
                <w:sz w:val="20"/>
                <w:szCs w:val="20"/>
                <w:lang w:val="fr-FR"/>
              </w:rPr>
              <w:t xml:space="preserve"> Montant</w:t>
            </w:r>
            <w:r w:rsidR="001561B2">
              <w:rPr>
                <w:rFonts w:ascii="Trebuchet MS" w:eastAsia="Trebuchet MS" w:hAnsi="Trebuchet MS" w:cs="Trebuchet MS"/>
                <w:b/>
                <w:bCs/>
                <w:color w:val="000000"/>
                <w:sz w:val="20"/>
                <w:szCs w:val="20"/>
                <w:lang w:val="fr-FR"/>
              </w:rPr>
              <w:t xml:space="preserve"> DQE</w:t>
            </w:r>
            <w:r w:rsidRPr="00556C49">
              <w:rPr>
                <w:rFonts w:ascii="Trebuchet MS" w:eastAsia="Trebuchet MS" w:hAnsi="Trebuchet MS" w:cs="Trebuchet MS"/>
                <w:b/>
                <w:bCs/>
                <w:color w:val="000000"/>
                <w:sz w:val="20"/>
                <w:szCs w:val="20"/>
                <w:lang w:val="fr-FR"/>
              </w:rPr>
              <w:t xml:space="preserve"> </w:t>
            </w:r>
            <w:r w:rsidR="001561B2">
              <w:rPr>
                <w:rFonts w:ascii="Trebuchet MS" w:eastAsia="Trebuchet MS" w:hAnsi="Trebuchet MS" w:cs="Trebuchet MS"/>
                <w:b/>
                <w:bCs/>
                <w:color w:val="000000"/>
                <w:sz w:val="20"/>
                <w:szCs w:val="20"/>
                <w:lang w:val="fr-FR"/>
              </w:rPr>
              <w:t xml:space="preserve">1 : mission </w:t>
            </w:r>
            <w:r w:rsidRPr="00556C49">
              <w:rPr>
                <w:rFonts w:ascii="Trebuchet MS" w:eastAsia="Trebuchet MS" w:hAnsi="Trebuchet MS" w:cs="Trebuchet MS"/>
                <w:b/>
                <w:bCs/>
                <w:color w:val="000000"/>
                <w:sz w:val="20"/>
                <w:szCs w:val="20"/>
                <w:lang w:val="fr-FR"/>
              </w:rPr>
              <w:t>DIAG </w:t>
            </w:r>
            <w:r w:rsidR="001561B2" w:rsidRPr="001561B2">
              <w:rPr>
                <w:rFonts w:ascii="Trebuchet MS" w:eastAsia="Trebuchet MS" w:hAnsi="Trebuchet MS" w:cs="Trebuchet MS"/>
                <w:b/>
                <w:bCs/>
                <w:color w:val="000000"/>
                <w:sz w:val="20"/>
                <w:szCs w:val="20"/>
                <w:lang w:val="fr-FR"/>
              </w:rPr>
              <w:sym w:font="Wingdings" w:char="F0E0"/>
            </w:r>
            <w:r w:rsidRPr="00556C49">
              <w:rPr>
                <w:rFonts w:ascii="Trebuchet MS" w:eastAsia="Trebuchet MS" w:hAnsi="Trebuchet MS" w:cs="Trebuchet MS"/>
                <w:b/>
                <w:bCs/>
                <w:color w:val="000000"/>
                <w:sz w:val="20"/>
                <w:szCs w:val="20"/>
                <w:lang w:val="fr-FR"/>
              </w:rPr>
              <w:t xml:space="preserve"> </w:t>
            </w:r>
            <w:r w:rsidR="001561B2">
              <w:rPr>
                <w:rFonts w:ascii="Trebuchet MS" w:eastAsia="Trebuchet MS" w:hAnsi="Trebuchet MS" w:cs="Trebuchet MS"/>
                <w:b/>
                <w:bCs/>
                <w:color w:val="000000"/>
                <w:sz w:val="20"/>
                <w:szCs w:val="20"/>
                <w:lang w:val="fr-FR"/>
              </w:rPr>
              <w:t>7</w:t>
            </w:r>
            <w:r w:rsidRPr="00556C49">
              <w:rPr>
                <w:rFonts w:ascii="Trebuchet MS" w:eastAsia="Trebuchet MS" w:hAnsi="Trebuchet MS" w:cs="Trebuchet MS"/>
                <w:b/>
                <w:bCs/>
                <w:color w:val="000000"/>
                <w:sz w:val="20"/>
                <w:szCs w:val="20"/>
                <w:lang w:val="fr-FR"/>
              </w:rPr>
              <w:t xml:space="preserve">0% </w:t>
            </w:r>
          </w:p>
          <w:p w14:paraId="1B63E12C" w14:textId="77777777" w:rsidR="001561B2" w:rsidRDefault="001561B2" w:rsidP="001561B2">
            <w:pPr>
              <w:spacing w:before="80" w:after="20"/>
              <w:ind w:right="80"/>
              <w:jc w:val="both"/>
              <w:rPr>
                <w:rFonts w:ascii="Trebuchet MS" w:eastAsia="Trebuchet MS" w:hAnsi="Trebuchet MS" w:cs="Trebuchet MS"/>
                <w:color w:val="000000"/>
                <w:sz w:val="20"/>
                <w:szCs w:val="20"/>
                <w:lang w:val="fr-FR"/>
              </w:rPr>
            </w:pPr>
          </w:p>
          <w:p w14:paraId="43145497" w14:textId="54413EBC" w:rsidR="00EF6C18" w:rsidRDefault="00EF6C18" w:rsidP="001561B2">
            <w:pPr>
              <w:spacing w:before="80" w:after="20"/>
              <w:ind w:right="80"/>
              <w:jc w:val="both"/>
              <w:rPr>
                <w:rFonts w:ascii="Trebuchet MS" w:eastAsia="Trebuchet MS" w:hAnsi="Trebuchet MS" w:cs="Trebuchet MS"/>
                <w:color w:val="000000"/>
                <w:sz w:val="20"/>
                <w:szCs w:val="20"/>
                <w:lang w:val="fr-FR"/>
              </w:rPr>
            </w:pPr>
            <w:r>
              <w:rPr>
                <w:rFonts w:ascii="Trebuchet MS" w:eastAsia="Trebuchet MS" w:hAnsi="Trebuchet MS" w:cs="Trebuchet MS"/>
                <w:color w:val="000000"/>
                <w:sz w:val="20"/>
                <w:szCs w:val="20"/>
                <w:lang w:val="fr-FR"/>
              </w:rPr>
              <w:t>°</w:t>
            </w:r>
            <w:r w:rsidRPr="004A7805">
              <w:rPr>
                <w:rFonts w:ascii="Trebuchet MS" w:eastAsia="Trebuchet MS" w:hAnsi="Trebuchet MS" w:cs="Trebuchet MS"/>
                <w:color w:val="000000"/>
                <w:sz w:val="20"/>
                <w:szCs w:val="20"/>
                <w:lang w:val="fr-FR"/>
              </w:rPr>
              <w:t xml:space="preserve"> </w:t>
            </w:r>
            <w:r w:rsidRPr="00556C49">
              <w:rPr>
                <w:rFonts w:ascii="Trebuchet MS" w:eastAsia="Trebuchet MS" w:hAnsi="Trebuchet MS" w:cs="Trebuchet MS"/>
                <w:b/>
                <w:bCs/>
                <w:color w:val="000000"/>
                <w:sz w:val="20"/>
                <w:szCs w:val="20"/>
                <w:lang w:val="fr-FR"/>
              </w:rPr>
              <w:t xml:space="preserve">Montant </w:t>
            </w:r>
            <w:r w:rsidR="001561B2">
              <w:rPr>
                <w:rFonts w:ascii="Trebuchet MS" w:eastAsia="Trebuchet MS" w:hAnsi="Trebuchet MS" w:cs="Trebuchet MS"/>
                <w:b/>
                <w:bCs/>
                <w:color w:val="000000"/>
                <w:sz w:val="20"/>
                <w:szCs w:val="20"/>
                <w:lang w:val="fr-FR"/>
              </w:rPr>
              <w:t xml:space="preserve">DQE 2 : </w:t>
            </w:r>
            <w:r w:rsidRPr="00556C49">
              <w:rPr>
                <w:rFonts w:ascii="Trebuchet MS" w:eastAsia="Trebuchet MS" w:hAnsi="Trebuchet MS" w:cs="Trebuchet MS"/>
                <w:b/>
                <w:bCs/>
                <w:color w:val="000000"/>
                <w:sz w:val="20"/>
                <w:szCs w:val="20"/>
                <w:lang w:val="fr-FR"/>
              </w:rPr>
              <w:t>rémunération MOE missions</w:t>
            </w:r>
            <w:r w:rsidR="009B1771">
              <w:rPr>
                <w:rFonts w:ascii="Trebuchet MS" w:eastAsia="Trebuchet MS" w:hAnsi="Trebuchet MS" w:cs="Trebuchet MS"/>
                <w:b/>
                <w:bCs/>
                <w:color w:val="000000"/>
                <w:sz w:val="20"/>
                <w:szCs w:val="20"/>
                <w:lang w:val="fr-FR"/>
              </w:rPr>
              <w:t xml:space="preserve"> de</w:t>
            </w:r>
            <w:r w:rsidR="00EB627C">
              <w:rPr>
                <w:rFonts w:ascii="Trebuchet MS" w:eastAsia="Trebuchet MS" w:hAnsi="Trebuchet MS" w:cs="Trebuchet MS"/>
                <w:b/>
                <w:bCs/>
                <w:color w:val="000000"/>
                <w:sz w:val="20"/>
                <w:szCs w:val="20"/>
                <w:lang w:val="fr-FR"/>
              </w:rPr>
              <w:t xml:space="preserve"> base</w:t>
            </w:r>
            <w:r w:rsidR="00990974">
              <w:rPr>
                <w:rFonts w:ascii="Trebuchet MS" w:eastAsia="Trebuchet MS" w:hAnsi="Trebuchet MS" w:cs="Trebuchet MS"/>
                <w:b/>
                <w:bCs/>
                <w:color w:val="000000"/>
                <w:sz w:val="20"/>
                <w:szCs w:val="20"/>
                <w:lang w:val="fr-FR"/>
              </w:rPr>
              <w:t xml:space="preserve"> </w:t>
            </w:r>
            <w:r w:rsidR="001561B2" w:rsidRPr="001561B2">
              <w:rPr>
                <w:rFonts w:ascii="Trebuchet MS" w:eastAsia="Trebuchet MS" w:hAnsi="Trebuchet MS" w:cs="Trebuchet MS"/>
                <w:b/>
                <w:bCs/>
                <w:color w:val="000000"/>
                <w:sz w:val="20"/>
                <w:szCs w:val="20"/>
                <w:lang w:val="fr-FR"/>
              </w:rPr>
              <w:sym w:font="Wingdings" w:char="F0E0"/>
            </w:r>
            <w:r w:rsidRPr="00556C49">
              <w:rPr>
                <w:rFonts w:ascii="Trebuchet MS" w:eastAsia="Trebuchet MS" w:hAnsi="Trebuchet MS" w:cs="Trebuchet MS"/>
                <w:b/>
                <w:bCs/>
                <w:color w:val="000000"/>
                <w:sz w:val="20"/>
                <w:szCs w:val="20"/>
                <w:lang w:val="fr-FR"/>
              </w:rPr>
              <w:t xml:space="preserve"> </w:t>
            </w:r>
            <w:r w:rsidR="001561B2">
              <w:rPr>
                <w:rFonts w:ascii="Trebuchet MS" w:eastAsia="Trebuchet MS" w:hAnsi="Trebuchet MS" w:cs="Trebuchet MS"/>
                <w:b/>
                <w:bCs/>
                <w:color w:val="000000"/>
                <w:sz w:val="20"/>
                <w:szCs w:val="20"/>
                <w:lang w:val="fr-FR"/>
              </w:rPr>
              <w:t>3</w:t>
            </w:r>
            <w:r w:rsidRPr="00556C49">
              <w:rPr>
                <w:rFonts w:ascii="Trebuchet MS" w:eastAsia="Trebuchet MS" w:hAnsi="Trebuchet MS" w:cs="Trebuchet MS"/>
                <w:b/>
                <w:bCs/>
                <w:color w:val="000000"/>
                <w:sz w:val="20"/>
                <w:szCs w:val="20"/>
                <w:lang w:val="fr-FR"/>
              </w:rPr>
              <w:t xml:space="preserve">0% </w:t>
            </w:r>
          </w:p>
          <w:p w14:paraId="7DFDEC42" w14:textId="77777777" w:rsidR="00EF6C18" w:rsidRDefault="00EF6C18" w:rsidP="001561B2">
            <w:pPr>
              <w:spacing w:before="80" w:after="20"/>
              <w:ind w:right="80"/>
              <w:jc w:val="both"/>
              <w:rPr>
                <w:rFonts w:ascii="Trebuchet MS" w:eastAsia="Trebuchet MS" w:hAnsi="Trebuchet MS" w:cs="Trebuchet MS"/>
                <w:color w:val="000000"/>
                <w:sz w:val="20"/>
                <w:szCs w:val="20"/>
                <w:lang w:val="fr-FR"/>
              </w:rPr>
            </w:pPr>
          </w:p>
          <w:p w14:paraId="0B068E60" w14:textId="3D39E842" w:rsidR="00EF6C18" w:rsidRDefault="00EF6C18" w:rsidP="001561B2">
            <w:pPr>
              <w:spacing w:before="80" w:after="20"/>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szCs w:val="20"/>
                <w:lang w:val="fr-FR"/>
              </w:rPr>
              <w:t>La note globale du critère prix obtenue sur 100 sera pondérée à hauteur de 40</w:t>
            </w:r>
            <w:r w:rsidR="001561B2">
              <w:rPr>
                <w:rFonts w:ascii="Trebuchet MS" w:eastAsia="Trebuchet MS" w:hAnsi="Trebuchet MS" w:cs="Trebuchet MS"/>
                <w:color w:val="000000"/>
                <w:sz w:val="20"/>
                <w:szCs w:val="20"/>
                <w:lang w:val="fr-FR"/>
              </w:rPr>
              <w:t>%</w:t>
            </w:r>
            <w:r>
              <w:rPr>
                <w:rFonts w:ascii="Trebuchet MS" w:eastAsia="Trebuchet MS" w:hAnsi="Trebuchet MS" w:cs="Trebuchet MS"/>
                <w:color w:val="000000"/>
                <w:sz w:val="20"/>
                <w:szCs w:val="20"/>
                <w:lang w:val="fr-FR"/>
              </w:rPr>
              <w:t xml:space="preserve"> pour obtenir la note relative au critère du prix.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90AD41" w14:textId="7F50E4F2" w:rsidR="00EF6C18" w:rsidRDefault="001561B2" w:rsidP="00EF6C1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w:t>
            </w:r>
          </w:p>
        </w:tc>
      </w:tr>
      <w:tr w:rsidR="00EF6C18" w14:paraId="6893529A"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BEB809" w14:textId="32A71560" w:rsidR="00EF6C18" w:rsidRDefault="00EF6C18" w:rsidP="001561B2">
            <w:pPr>
              <w:spacing w:before="80" w:after="20"/>
              <w:ind w:left="80" w:right="80"/>
              <w:jc w:val="both"/>
              <w:rPr>
                <w:rFonts w:ascii="Trebuchet MS" w:eastAsia="Trebuchet MS" w:hAnsi="Trebuchet MS" w:cs="Trebuchet MS"/>
                <w:bCs/>
                <w:color w:val="000000"/>
                <w:sz w:val="20"/>
                <w:szCs w:val="20"/>
                <w:lang w:val="fr-FR"/>
              </w:rPr>
            </w:pPr>
            <w:r w:rsidRPr="004A7805">
              <w:rPr>
                <w:rFonts w:ascii="Trebuchet MS" w:hAnsi="Trebuchet MS" w:cs="Arial"/>
                <w:bCs/>
                <w:sz w:val="20"/>
                <w:szCs w:val="20"/>
              </w:rPr>
              <w:t xml:space="preserve">2- </w:t>
            </w:r>
            <w:r w:rsidR="001561B2" w:rsidRPr="004A7805">
              <w:rPr>
                <w:rFonts w:ascii="Trebuchet MS" w:eastAsia="Trebuchet MS" w:hAnsi="Trebuchet MS" w:cs="Trebuchet MS"/>
                <w:bCs/>
                <w:color w:val="000000"/>
                <w:sz w:val="20"/>
                <w:szCs w:val="20"/>
                <w:lang w:val="fr-FR"/>
              </w:rPr>
              <w:t>Critère Valeur technique</w:t>
            </w:r>
            <w:r w:rsidR="001561B2">
              <w:rPr>
                <w:rFonts w:ascii="Trebuchet MS" w:eastAsia="Trebuchet MS" w:hAnsi="Trebuchet MS" w:cs="Trebuchet MS"/>
                <w:bCs/>
                <w:color w:val="000000"/>
                <w:sz w:val="20"/>
                <w:szCs w:val="20"/>
                <w:lang w:val="fr-FR"/>
              </w:rPr>
              <w:t>, à la lecture du cadre de mémoire technique fourni et décomposé comme suit:</w:t>
            </w:r>
          </w:p>
          <w:p w14:paraId="500CAE9C" w14:textId="009D2B1E" w:rsidR="001561B2" w:rsidRDefault="001561B2" w:rsidP="001561B2">
            <w:pPr>
              <w:spacing w:before="80" w:after="20"/>
              <w:ind w:left="80" w:right="80"/>
              <w:jc w:val="both"/>
              <w:rPr>
                <w:rFonts w:ascii="Trebuchet MS" w:eastAsia="Trebuchet MS" w:hAnsi="Trebuchet MS" w:cs="Trebuchet MS"/>
                <w:bCs/>
                <w:color w:val="000000"/>
                <w:sz w:val="20"/>
                <w:szCs w:val="20"/>
                <w:lang w:val="fr-FR"/>
              </w:rPr>
            </w:pPr>
            <w:r w:rsidRPr="004A7805">
              <w:rPr>
                <w:rFonts w:ascii="Trebuchet MS" w:hAnsi="Trebuchet MS" w:cs="Arial"/>
                <w:bCs/>
                <w:sz w:val="20"/>
                <w:szCs w:val="20"/>
              </w:rPr>
              <w:t>Sous-critère 1 : Adéquation de la note méthodologi</w:t>
            </w:r>
            <w:r>
              <w:rPr>
                <w:rFonts w:ascii="Trebuchet MS" w:hAnsi="Trebuchet MS" w:cs="Arial"/>
                <w:bCs/>
                <w:sz w:val="20"/>
                <w:szCs w:val="20"/>
              </w:rPr>
              <w:t>que</w:t>
            </w:r>
            <w:r w:rsidRPr="004A7805">
              <w:rPr>
                <w:rFonts w:ascii="Trebuchet MS" w:hAnsi="Trebuchet MS" w:cs="Arial"/>
                <w:bCs/>
                <w:sz w:val="20"/>
                <w:szCs w:val="20"/>
              </w:rPr>
              <w:t xml:space="preserve"> proposée pour l’exécution des missions</w:t>
            </w:r>
            <w:r>
              <w:rPr>
                <w:rFonts w:ascii="Trebuchet MS" w:hAnsi="Trebuchet MS" w:cs="Arial"/>
                <w:bCs/>
                <w:sz w:val="20"/>
                <w:szCs w:val="20"/>
              </w:rPr>
              <w:t xml:space="preserve"> : 20 points</w:t>
            </w:r>
          </w:p>
          <w:p w14:paraId="47C29CE1" w14:textId="3E851336" w:rsidR="001561B2" w:rsidRDefault="001561B2" w:rsidP="001561B2">
            <w:pPr>
              <w:spacing w:before="80" w:after="20"/>
              <w:ind w:left="80" w:right="80"/>
              <w:jc w:val="both"/>
              <w:rPr>
                <w:rFonts w:ascii="Trebuchet MS" w:eastAsia="Trebuchet MS" w:hAnsi="Trebuchet MS" w:cs="Trebuchet MS"/>
                <w:bCs/>
                <w:color w:val="000000"/>
                <w:sz w:val="20"/>
                <w:szCs w:val="20"/>
                <w:lang w:val="fr-FR"/>
              </w:rPr>
            </w:pPr>
            <w:r w:rsidRPr="004A7805">
              <w:rPr>
                <w:rFonts w:ascii="Trebuchet MS" w:hAnsi="Trebuchet MS" w:cs="Arial"/>
                <w:bCs/>
                <w:sz w:val="20"/>
                <w:szCs w:val="20"/>
              </w:rPr>
              <w:t>Sou</w:t>
            </w:r>
            <w:r>
              <w:rPr>
                <w:rFonts w:ascii="Trebuchet MS" w:hAnsi="Trebuchet MS" w:cs="Arial"/>
                <w:bCs/>
                <w:sz w:val="20"/>
                <w:szCs w:val="20"/>
              </w:rPr>
              <w:t>s</w:t>
            </w:r>
            <w:r w:rsidRPr="004A7805">
              <w:rPr>
                <w:rFonts w:ascii="Trebuchet MS" w:hAnsi="Trebuchet MS" w:cs="Arial"/>
                <w:bCs/>
                <w:sz w:val="20"/>
                <w:szCs w:val="20"/>
              </w:rPr>
              <w:t>-critère 2 : Adéquation de l’équipe déployée proposée pour la réalisation des missions</w:t>
            </w:r>
            <w:r>
              <w:rPr>
                <w:rFonts w:ascii="Trebuchet MS" w:hAnsi="Trebuchet MS" w:cs="Arial"/>
                <w:bCs/>
                <w:sz w:val="20"/>
                <w:szCs w:val="20"/>
              </w:rPr>
              <w:t>: 15 points</w:t>
            </w:r>
          </w:p>
          <w:p w14:paraId="181D483B" w14:textId="7F502DB7" w:rsidR="001561B2" w:rsidRDefault="001561B2" w:rsidP="001561B2">
            <w:pPr>
              <w:spacing w:before="80" w:after="20"/>
              <w:ind w:left="80" w:right="80"/>
              <w:jc w:val="both"/>
              <w:rPr>
                <w:rFonts w:ascii="Trebuchet MS" w:eastAsia="Trebuchet MS" w:hAnsi="Trebuchet MS" w:cs="Trebuchet MS"/>
                <w:color w:val="000000"/>
                <w:sz w:val="20"/>
                <w:lang w:val="fr-FR"/>
              </w:rPr>
            </w:pPr>
            <w:r w:rsidRPr="004A7805">
              <w:rPr>
                <w:rFonts w:ascii="Trebuchet MS" w:hAnsi="Trebuchet MS" w:cs="Arial"/>
                <w:bCs/>
                <w:sz w:val="20"/>
                <w:szCs w:val="20"/>
              </w:rPr>
              <w:t>Sous-critère 3 : Adéquation et pertinence du planning prévisionnel proposé pour la réalisation des missions</w:t>
            </w:r>
            <w:r>
              <w:rPr>
                <w:rFonts w:ascii="Trebuchet MS" w:hAnsi="Trebuchet MS" w:cs="Arial"/>
                <w:bCs/>
                <w:sz w:val="20"/>
                <w:szCs w:val="20"/>
              </w:rPr>
              <w:t>, avec un focus sur la mission DIAG: 15 points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68ABCB" w14:textId="705B60A8" w:rsidR="00EF6C18" w:rsidRDefault="001561B2" w:rsidP="00EF6C1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w:t>
            </w:r>
          </w:p>
        </w:tc>
      </w:tr>
      <w:tr w:rsidR="00EF6C18" w14:paraId="5FBA31F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D4BF33" w14:textId="4ABA6FC0" w:rsidR="00EF6C18" w:rsidRDefault="00EF6C18" w:rsidP="001561B2">
            <w:pPr>
              <w:spacing w:before="80" w:after="20"/>
              <w:ind w:left="80" w:right="80"/>
              <w:jc w:val="both"/>
              <w:rPr>
                <w:rFonts w:ascii="Trebuchet MS" w:eastAsia="Trebuchet MS" w:hAnsi="Trebuchet MS" w:cs="Trebuchet MS"/>
                <w:color w:val="000000"/>
                <w:sz w:val="20"/>
                <w:lang w:val="fr-FR"/>
              </w:rPr>
            </w:pPr>
            <w:r w:rsidRPr="004A7805">
              <w:rPr>
                <w:rFonts w:ascii="Trebuchet MS" w:eastAsia="Trebuchet MS" w:hAnsi="Trebuchet MS" w:cs="Trebuchet MS"/>
                <w:bCs/>
                <w:color w:val="000000"/>
                <w:sz w:val="20"/>
                <w:szCs w:val="20"/>
                <w:lang w:val="fr-FR"/>
              </w:rPr>
              <w:t>3-</w:t>
            </w:r>
            <w:r w:rsidR="001561B2" w:rsidRPr="004A7805">
              <w:rPr>
                <w:rFonts w:ascii="Trebuchet MS" w:hAnsi="Trebuchet MS" w:cs="Arial"/>
                <w:bCs/>
                <w:sz w:val="20"/>
                <w:szCs w:val="20"/>
              </w:rPr>
              <w:t xml:space="preserve"> Critère RSE </w:t>
            </w:r>
            <w:r w:rsidR="001561B2">
              <w:rPr>
                <w:rFonts w:ascii="Trebuchet MS" w:hAnsi="Trebuchet MS" w:cs="Arial"/>
                <w:bCs/>
                <w:sz w:val="20"/>
                <w:szCs w:val="20"/>
              </w:rPr>
              <w:t xml:space="preserve">à la lecture du cadre de mémoire technique fourni </w:t>
            </w:r>
            <w:r w:rsidR="001561B2" w:rsidRPr="004A7805">
              <w:rPr>
                <w:rFonts w:ascii="Trebuchet MS" w:hAnsi="Trebuchet MS" w:cs="Arial"/>
                <w:bCs/>
                <w:sz w:val="20"/>
                <w:szCs w:val="20"/>
              </w:rPr>
              <w:t>: Adéquation et pertinence de la mise en œuvre des modalités RSE dans le cadre de l’exécution des missions propres au marché</w:t>
            </w:r>
            <w:r w:rsidR="001561B2" w:rsidRPr="004A7805">
              <w:rPr>
                <w:rFonts w:ascii="Trebuchet MS" w:eastAsia="Trebuchet MS" w:hAnsi="Trebuchet MS" w:cs="Trebuchet MS"/>
                <w:bCs/>
                <w:color w:val="000000"/>
                <w:sz w:val="20"/>
                <w:szCs w:val="20"/>
                <w:lang w:val="fr-FR"/>
              </w:rPr>
              <w:t xml:space="preserve"> </w:t>
            </w:r>
            <w:r w:rsidR="001561B2">
              <w:rPr>
                <w:rFonts w:ascii="Trebuchet MS" w:eastAsia="Trebuchet MS" w:hAnsi="Trebuchet MS" w:cs="Trebuchet MS"/>
                <w:bCs/>
                <w:color w:val="000000"/>
                <w:sz w:val="20"/>
                <w:szCs w:val="20"/>
                <w:lang w:val="fr-FR"/>
              </w:rPr>
              <w:t>de MOE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B7FEE3" w14:textId="3C0E3E40" w:rsidR="00EF6C18" w:rsidRDefault="001561B2" w:rsidP="00EF6C1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w:t>
            </w:r>
          </w:p>
        </w:tc>
      </w:tr>
    </w:tbl>
    <w:p w14:paraId="051ABE79" w14:textId="77777777" w:rsidR="00F532E7" w:rsidRDefault="00A32036">
      <w:pPr>
        <w:spacing w:after="20" w:line="240" w:lineRule="exact"/>
      </w:pPr>
      <w:r>
        <w:t xml:space="preserve"> </w:t>
      </w:r>
    </w:p>
    <w:p w14:paraId="05FF3CAB" w14:textId="77777777" w:rsidR="001561B2" w:rsidRDefault="001561B2" w:rsidP="001561B2">
      <w:pPr>
        <w:spacing w:after="20" w:line="240" w:lineRule="exact"/>
        <w:rPr>
          <w:rFonts w:ascii="Trebuchet MS" w:hAnsi="Trebuchet MS" w:cs="Arial"/>
          <w:sz w:val="20"/>
          <w:szCs w:val="20"/>
        </w:rPr>
      </w:pPr>
      <w:r w:rsidRPr="00E20904">
        <w:rPr>
          <w:rFonts w:ascii="Trebuchet MS" w:hAnsi="Trebuchet MS" w:cs="Arial"/>
          <w:sz w:val="20"/>
          <w:szCs w:val="20"/>
        </w:rPr>
        <w:t>Chaque candidat se verra attribuer une note globale sur 100.</w:t>
      </w:r>
    </w:p>
    <w:p w14:paraId="2BC71003" w14:textId="77777777" w:rsidR="001561B2" w:rsidRDefault="001561B2" w:rsidP="001561B2">
      <w:pPr>
        <w:spacing w:after="20" w:line="240" w:lineRule="exact"/>
        <w:rPr>
          <w:rFonts w:ascii="Trebuchet MS" w:hAnsi="Trebuchet MS" w:cs="Arial"/>
          <w:sz w:val="20"/>
          <w:szCs w:val="20"/>
        </w:rPr>
      </w:pPr>
    </w:p>
    <w:p w14:paraId="0EBE1D28" w14:textId="7B731F15" w:rsidR="001561B2" w:rsidRPr="00E20904" w:rsidRDefault="001561B2" w:rsidP="001561B2">
      <w:pPr>
        <w:spacing w:after="20" w:line="240" w:lineRule="exact"/>
        <w:rPr>
          <w:rFonts w:ascii="Trebuchet MS" w:hAnsi="Trebuchet MS" w:cs="Arial"/>
          <w:b/>
          <w:bCs/>
          <w:sz w:val="20"/>
          <w:szCs w:val="20"/>
        </w:rPr>
      </w:pPr>
      <w:r w:rsidRPr="00E20904">
        <w:rPr>
          <w:rFonts w:ascii="Trebuchet MS" w:hAnsi="Trebuchet MS" w:cs="Arial"/>
          <w:b/>
          <w:bCs/>
          <w:sz w:val="20"/>
          <w:szCs w:val="20"/>
        </w:rPr>
        <w:t xml:space="preserve">Fourchette de notation </w:t>
      </w:r>
      <w:r>
        <w:rPr>
          <w:rFonts w:ascii="Trebuchet MS" w:hAnsi="Trebuchet MS" w:cs="Arial"/>
          <w:b/>
          <w:bCs/>
          <w:sz w:val="20"/>
          <w:szCs w:val="20"/>
        </w:rPr>
        <w:t>de l’ensemble des critères et sous-critères, hors critère prix:</w:t>
      </w:r>
    </w:p>
    <w:p w14:paraId="2E7147BF" w14:textId="77777777" w:rsidR="001561B2" w:rsidRDefault="001561B2" w:rsidP="001561B2">
      <w:pPr>
        <w:spacing w:after="20" w:line="240" w:lineRule="exact"/>
        <w:rPr>
          <w:rFonts w:ascii="Trebuchet MS" w:hAnsi="Trebuchet MS" w:cs="Arial"/>
          <w:sz w:val="20"/>
          <w:szCs w:val="20"/>
        </w:rPr>
      </w:pPr>
    </w:p>
    <w:p w14:paraId="4ADA376A" w14:textId="77777777" w:rsidR="001561B2" w:rsidRPr="00E20904" w:rsidRDefault="001561B2" w:rsidP="001561B2">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10 points :</w:t>
      </w:r>
    </w:p>
    <w:p w14:paraId="308CACDC"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2 = offre faible</w:t>
      </w:r>
    </w:p>
    <w:p w14:paraId="1FD0351D"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4 = offre peu satisfaisant</w:t>
      </w:r>
    </w:p>
    <w:p w14:paraId="11924E10"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6 = offre moyenne</w:t>
      </w:r>
    </w:p>
    <w:p w14:paraId="34C97BF4"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8 = offre satisfaisante</w:t>
      </w:r>
    </w:p>
    <w:p w14:paraId="30A505B3" w14:textId="77777777" w:rsidR="001561B2" w:rsidRPr="00E20904" w:rsidRDefault="001561B2" w:rsidP="001561B2">
      <w:pPr>
        <w:rPr>
          <w:rFonts w:ascii="Trebuchet MS" w:hAnsi="Trebuchet MS" w:cs="Arial"/>
          <w:sz w:val="20"/>
          <w:szCs w:val="20"/>
          <w:lang w:val="fr-FR"/>
        </w:rPr>
      </w:pPr>
      <w:r w:rsidRPr="00E20904">
        <w:rPr>
          <w:rFonts w:ascii="Trebuchet MS" w:hAnsi="Trebuchet MS" w:cs="Arial"/>
          <w:sz w:val="20"/>
          <w:szCs w:val="20"/>
          <w:lang w:val="fr-FR"/>
        </w:rPr>
        <w:t>10 = bonne</w:t>
      </w:r>
    </w:p>
    <w:p w14:paraId="45D8777F" w14:textId="77777777" w:rsidR="001561B2" w:rsidRPr="00E20904" w:rsidRDefault="001561B2" w:rsidP="001561B2">
      <w:pPr>
        <w:spacing w:after="20" w:line="240" w:lineRule="exact"/>
        <w:rPr>
          <w:rFonts w:ascii="Trebuchet MS" w:hAnsi="Trebuchet MS" w:cs="Arial"/>
          <w:sz w:val="20"/>
          <w:szCs w:val="20"/>
        </w:rPr>
      </w:pPr>
    </w:p>
    <w:p w14:paraId="1C6D2A51" w14:textId="77777777" w:rsidR="001561B2" w:rsidRPr="00E20904" w:rsidRDefault="001561B2" w:rsidP="001561B2">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15 points :</w:t>
      </w:r>
    </w:p>
    <w:p w14:paraId="22FD1D79"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3 = offre faible</w:t>
      </w:r>
    </w:p>
    <w:p w14:paraId="63607FB3"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6 = offre peu satisfaisant</w:t>
      </w:r>
    </w:p>
    <w:p w14:paraId="080FE094"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9 = offre moyenne</w:t>
      </w:r>
    </w:p>
    <w:p w14:paraId="64274C7B"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12 = offre satisfaisante</w:t>
      </w:r>
    </w:p>
    <w:p w14:paraId="52ADE5CC" w14:textId="77777777" w:rsidR="001561B2" w:rsidRPr="00E20904" w:rsidRDefault="001561B2" w:rsidP="001561B2">
      <w:pPr>
        <w:rPr>
          <w:rFonts w:ascii="Trebuchet MS" w:hAnsi="Trebuchet MS" w:cs="Arial"/>
          <w:sz w:val="20"/>
          <w:szCs w:val="20"/>
          <w:lang w:val="fr-FR"/>
        </w:rPr>
      </w:pPr>
      <w:r w:rsidRPr="00E20904">
        <w:rPr>
          <w:rFonts w:ascii="Trebuchet MS" w:hAnsi="Trebuchet MS" w:cs="Arial"/>
          <w:sz w:val="20"/>
          <w:szCs w:val="20"/>
          <w:lang w:val="fr-FR"/>
        </w:rPr>
        <w:t>15 = bonne</w:t>
      </w:r>
    </w:p>
    <w:p w14:paraId="74559826" w14:textId="77777777" w:rsidR="001561B2" w:rsidRDefault="001561B2" w:rsidP="001561B2">
      <w:pPr>
        <w:spacing w:after="20" w:line="240" w:lineRule="exact"/>
        <w:rPr>
          <w:rFonts w:ascii="Trebuchet MS" w:hAnsi="Trebuchet MS" w:cs="Arial"/>
          <w:sz w:val="20"/>
          <w:szCs w:val="20"/>
        </w:rPr>
      </w:pPr>
    </w:p>
    <w:p w14:paraId="12BAF03B" w14:textId="77777777" w:rsidR="001561B2" w:rsidRPr="00E20904" w:rsidRDefault="001561B2" w:rsidP="001561B2">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 xml:space="preserve">Note sur </w:t>
      </w:r>
      <w:r>
        <w:rPr>
          <w:rFonts w:cs="Arial"/>
          <w:color w:val="000000"/>
          <w:szCs w:val="20"/>
          <w:u w:val="single"/>
          <w:lang w:val="fr-FR"/>
        </w:rPr>
        <w:t>20</w:t>
      </w:r>
      <w:r w:rsidRPr="00E20904">
        <w:rPr>
          <w:rFonts w:cs="Arial"/>
          <w:color w:val="000000"/>
          <w:szCs w:val="20"/>
          <w:u w:val="single"/>
          <w:lang w:val="fr-FR"/>
        </w:rPr>
        <w:t xml:space="preserve"> points :</w:t>
      </w:r>
    </w:p>
    <w:p w14:paraId="289EB5D1" w14:textId="77777777" w:rsidR="001561B2" w:rsidRPr="00E20904" w:rsidRDefault="001561B2" w:rsidP="001561B2">
      <w:pPr>
        <w:pStyle w:val="ParagrapheIndent2"/>
        <w:spacing w:line="232" w:lineRule="exact"/>
        <w:jc w:val="both"/>
        <w:rPr>
          <w:rFonts w:cs="Arial"/>
          <w:color w:val="000000"/>
          <w:szCs w:val="20"/>
          <w:lang w:val="fr-FR"/>
        </w:rPr>
      </w:pPr>
      <w:r>
        <w:rPr>
          <w:rFonts w:cs="Arial"/>
          <w:color w:val="000000"/>
          <w:szCs w:val="20"/>
          <w:lang w:val="fr-FR"/>
        </w:rPr>
        <w:t>4</w:t>
      </w:r>
      <w:r w:rsidRPr="00E20904">
        <w:rPr>
          <w:rFonts w:cs="Arial"/>
          <w:color w:val="000000"/>
          <w:szCs w:val="20"/>
          <w:lang w:val="fr-FR"/>
        </w:rPr>
        <w:t xml:space="preserve"> = offre faible</w:t>
      </w:r>
    </w:p>
    <w:p w14:paraId="6BB1D71C" w14:textId="77777777" w:rsidR="001561B2" w:rsidRPr="00E20904" w:rsidRDefault="001561B2" w:rsidP="001561B2">
      <w:pPr>
        <w:pStyle w:val="ParagrapheIndent2"/>
        <w:spacing w:line="232" w:lineRule="exact"/>
        <w:jc w:val="both"/>
        <w:rPr>
          <w:rFonts w:cs="Arial"/>
          <w:color w:val="000000"/>
          <w:szCs w:val="20"/>
          <w:lang w:val="fr-FR"/>
        </w:rPr>
      </w:pPr>
      <w:r>
        <w:rPr>
          <w:rFonts w:cs="Arial"/>
          <w:color w:val="000000"/>
          <w:szCs w:val="20"/>
          <w:lang w:val="fr-FR"/>
        </w:rPr>
        <w:t>8</w:t>
      </w:r>
      <w:r w:rsidRPr="00E20904">
        <w:rPr>
          <w:rFonts w:cs="Arial"/>
          <w:color w:val="000000"/>
          <w:szCs w:val="20"/>
          <w:lang w:val="fr-FR"/>
        </w:rPr>
        <w:t xml:space="preserve"> = offre peu satisfaisant</w:t>
      </w:r>
    </w:p>
    <w:p w14:paraId="20963241" w14:textId="77777777" w:rsidR="001561B2" w:rsidRPr="00E20904" w:rsidRDefault="001561B2" w:rsidP="001561B2">
      <w:pPr>
        <w:pStyle w:val="ParagrapheIndent2"/>
        <w:spacing w:line="232" w:lineRule="exact"/>
        <w:jc w:val="both"/>
        <w:rPr>
          <w:rFonts w:cs="Arial"/>
          <w:color w:val="000000"/>
          <w:szCs w:val="20"/>
          <w:lang w:val="fr-FR"/>
        </w:rPr>
      </w:pPr>
      <w:r>
        <w:rPr>
          <w:rFonts w:cs="Arial"/>
          <w:color w:val="000000"/>
          <w:szCs w:val="20"/>
          <w:lang w:val="fr-FR"/>
        </w:rPr>
        <w:t>12</w:t>
      </w:r>
      <w:r w:rsidRPr="00E20904">
        <w:rPr>
          <w:rFonts w:cs="Arial"/>
          <w:color w:val="000000"/>
          <w:szCs w:val="20"/>
          <w:lang w:val="fr-FR"/>
        </w:rPr>
        <w:t xml:space="preserve"> = offre moyenne</w:t>
      </w:r>
    </w:p>
    <w:p w14:paraId="3D129C70"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1</w:t>
      </w:r>
      <w:r>
        <w:rPr>
          <w:rFonts w:cs="Arial"/>
          <w:color w:val="000000"/>
          <w:szCs w:val="20"/>
          <w:lang w:val="fr-FR"/>
        </w:rPr>
        <w:t>6</w:t>
      </w:r>
      <w:r w:rsidRPr="00E20904">
        <w:rPr>
          <w:rFonts w:cs="Arial"/>
          <w:color w:val="000000"/>
          <w:szCs w:val="20"/>
          <w:lang w:val="fr-FR"/>
        </w:rPr>
        <w:t xml:space="preserve"> = offre satisfaisante</w:t>
      </w:r>
    </w:p>
    <w:p w14:paraId="0E0850B4" w14:textId="77777777" w:rsidR="001561B2" w:rsidRPr="00E20904" w:rsidRDefault="001561B2" w:rsidP="001561B2">
      <w:pPr>
        <w:rPr>
          <w:rFonts w:ascii="Trebuchet MS" w:hAnsi="Trebuchet MS" w:cs="Arial"/>
          <w:sz w:val="20"/>
          <w:szCs w:val="20"/>
          <w:lang w:val="fr-FR"/>
        </w:rPr>
      </w:pPr>
      <w:r>
        <w:rPr>
          <w:rFonts w:ascii="Trebuchet MS" w:hAnsi="Trebuchet MS" w:cs="Arial"/>
          <w:sz w:val="20"/>
          <w:szCs w:val="20"/>
          <w:lang w:val="fr-FR"/>
        </w:rPr>
        <w:t>20</w:t>
      </w:r>
      <w:r w:rsidRPr="00E20904">
        <w:rPr>
          <w:rFonts w:ascii="Trebuchet MS" w:hAnsi="Trebuchet MS" w:cs="Arial"/>
          <w:sz w:val="20"/>
          <w:szCs w:val="20"/>
          <w:lang w:val="fr-FR"/>
        </w:rPr>
        <w:t xml:space="preserve"> = bonne</w:t>
      </w:r>
    </w:p>
    <w:p w14:paraId="700CBEF6" w14:textId="77777777" w:rsidR="001561B2" w:rsidRPr="00E20904" w:rsidRDefault="001561B2" w:rsidP="001561B2">
      <w:pPr>
        <w:spacing w:after="20" w:line="240" w:lineRule="exact"/>
        <w:rPr>
          <w:rFonts w:ascii="Trebuchet MS" w:hAnsi="Trebuchet MS" w:cs="Arial"/>
          <w:sz w:val="20"/>
          <w:szCs w:val="20"/>
        </w:rPr>
      </w:pPr>
    </w:p>
    <w:p w14:paraId="3406DEB3" w14:textId="0651B3B7" w:rsidR="001561B2" w:rsidRPr="00E20904" w:rsidRDefault="001561B2" w:rsidP="001561B2">
      <w:pPr>
        <w:jc w:val="both"/>
        <w:rPr>
          <w:rFonts w:ascii="Trebuchet MS" w:hAnsi="Trebuchet MS" w:cs="Arial"/>
          <w:b/>
          <w:bCs/>
          <w:sz w:val="20"/>
          <w:szCs w:val="20"/>
          <w:lang w:val="fr-FR"/>
        </w:rPr>
      </w:pPr>
      <w:r w:rsidRPr="00E20904">
        <w:rPr>
          <w:rFonts w:ascii="Trebuchet MS" w:hAnsi="Trebuchet MS" w:cs="Arial"/>
          <w:b/>
          <w:bCs/>
          <w:sz w:val="20"/>
          <w:szCs w:val="20"/>
          <w:lang w:val="fr-FR"/>
        </w:rPr>
        <w:t xml:space="preserve">Notation du critère prix, à la lecture </w:t>
      </w:r>
      <w:r>
        <w:rPr>
          <w:rFonts w:ascii="Trebuchet MS" w:hAnsi="Trebuchet MS" w:cs="Arial"/>
          <w:b/>
          <w:bCs/>
          <w:sz w:val="20"/>
          <w:szCs w:val="20"/>
          <w:lang w:val="fr-FR"/>
        </w:rPr>
        <w:t xml:space="preserve">des montants fournis </w:t>
      </w:r>
      <w:r w:rsidR="00A32036">
        <w:rPr>
          <w:rFonts w:ascii="Trebuchet MS" w:hAnsi="Trebuchet MS" w:cs="Arial"/>
          <w:b/>
          <w:bCs/>
          <w:sz w:val="20"/>
          <w:szCs w:val="20"/>
          <w:lang w:val="fr-FR"/>
        </w:rPr>
        <w:t>au</w:t>
      </w:r>
      <w:r>
        <w:rPr>
          <w:rFonts w:ascii="Trebuchet MS" w:hAnsi="Trebuchet MS" w:cs="Arial"/>
          <w:b/>
          <w:bCs/>
          <w:sz w:val="20"/>
          <w:szCs w:val="20"/>
          <w:lang w:val="fr-FR"/>
        </w:rPr>
        <w:t xml:space="preserve"> DQE 1 et </w:t>
      </w:r>
      <w:r w:rsidR="00A32036">
        <w:rPr>
          <w:rFonts w:ascii="Trebuchet MS" w:hAnsi="Trebuchet MS" w:cs="Arial"/>
          <w:b/>
          <w:bCs/>
          <w:sz w:val="20"/>
          <w:szCs w:val="20"/>
          <w:lang w:val="fr-FR"/>
        </w:rPr>
        <w:t xml:space="preserve">au </w:t>
      </w:r>
      <w:r>
        <w:rPr>
          <w:rFonts w:ascii="Trebuchet MS" w:hAnsi="Trebuchet MS" w:cs="Arial"/>
          <w:b/>
          <w:bCs/>
          <w:sz w:val="20"/>
          <w:szCs w:val="20"/>
          <w:lang w:val="fr-FR"/>
        </w:rPr>
        <w:t>DQE 2</w:t>
      </w:r>
      <w:r w:rsidRPr="00E20904">
        <w:rPr>
          <w:rFonts w:ascii="Trebuchet MS" w:hAnsi="Trebuchet MS" w:cs="Arial"/>
          <w:b/>
          <w:bCs/>
          <w:sz w:val="20"/>
          <w:szCs w:val="20"/>
          <w:lang w:val="fr-FR"/>
        </w:rPr>
        <w:t xml:space="preserve"> dûment complété</w:t>
      </w:r>
      <w:r>
        <w:rPr>
          <w:rFonts w:ascii="Trebuchet MS" w:hAnsi="Trebuchet MS" w:cs="Arial"/>
          <w:b/>
          <w:bCs/>
          <w:sz w:val="20"/>
          <w:szCs w:val="20"/>
          <w:lang w:val="fr-FR"/>
        </w:rPr>
        <w:t>s</w:t>
      </w:r>
      <w:r w:rsidRPr="00E20904">
        <w:rPr>
          <w:rFonts w:ascii="Trebuchet MS" w:hAnsi="Trebuchet MS" w:cs="Arial"/>
          <w:b/>
          <w:bCs/>
          <w:sz w:val="20"/>
          <w:szCs w:val="20"/>
          <w:lang w:val="fr-FR"/>
        </w:rPr>
        <w:t> :</w:t>
      </w:r>
    </w:p>
    <w:p w14:paraId="069A5245" w14:textId="77777777" w:rsidR="001561B2" w:rsidRPr="00E20904" w:rsidRDefault="001561B2" w:rsidP="001561B2">
      <w:pPr>
        <w:jc w:val="both"/>
        <w:rPr>
          <w:rFonts w:ascii="Trebuchet MS" w:hAnsi="Trebuchet MS" w:cs="Arial"/>
          <w:b/>
          <w:bCs/>
          <w:sz w:val="20"/>
          <w:szCs w:val="20"/>
          <w:lang w:val="fr-FR"/>
        </w:rPr>
      </w:pPr>
    </w:p>
    <w:p w14:paraId="6952E15A"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lastRenderedPageBreak/>
        <w:t>Note de l'offre = (Montant de l'offre moins-disante / Montant de l'offre à noter) * Base de notation</w:t>
      </w:r>
    </w:p>
    <w:p w14:paraId="2B9C340E" w14:textId="77777777" w:rsidR="001561B2" w:rsidRPr="00E20904" w:rsidRDefault="001561B2" w:rsidP="001561B2">
      <w:pPr>
        <w:pStyle w:val="ParagrapheIndent2"/>
        <w:spacing w:line="232" w:lineRule="exact"/>
        <w:jc w:val="both"/>
        <w:rPr>
          <w:rFonts w:cs="Arial"/>
          <w:color w:val="000000"/>
          <w:szCs w:val="20"/>
          <w:lang w:val="fr-FR"/>
        </w:rPr>
      </w:pPr>
    </w:p>
    <w:p w14:paraId="2285C851"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Montant de l'offre moins-disante = correspond au prix de l'offre la moins chère (offres anormalement basses exclues).</w:t>
      </w:r>
    </w:p>
    <w:p w14:paraId="01628CFE" w14:textId="77777777" w:rsidR="001561B2" w:rsidRPr="00E20904" w:rsidRDefault="001561B2" w:rsidP="001561B2">
      <w:pPr>
        <w:pStyle w:val="ParagrapheIndent2"/>
        <w:spacing w:line="232" w:lineRule="exact"/>
        <w:jc w:val="both"/>
        <w:rPr>
          <w:rFonts w:cs="Arial"/>
          <w:color w:val="000000"/>
          <w:szCs w:val="20"/>
          <w:lang w:val="fr-FR"/>
        </w:rPr>
      </w:pPr>
      <w:r w:rsidRPr="00E20904">
        <w:rPr>
          <w:rFonts w:cs="Arial"/>
          <w:color w:val="000000"/>
          <w:szCs w:val="20"/>
          <w:lang w:val="fr-FR"/>
        </w:rPr>
        <w:t>Montant de l'offre à noter = correspond au prix de l'offre à évaluer.</w:t>
      </w:r>
    </w:p>
    <w:p w14:paraId="3CC79D47" w14:textId="77777777" w:rsidR="001561B2" w:rsidRPr="00E20904" w:rsidRDefault="001561B2" w:rsidP="001561B2">
      <w:pPr>
        <w:pStyle w:val="ParagrapheIndent2"/>
        <w:spacing w:after="240" w:line="232" w:lineRule="exact"/>
        <w:jc w:val="both"/>
        <w:rPr>
          <w:rFonts w:cs="Arial"/>
          <w:color w:val="000000"/>
          <w:szCs w:val="20"/>
          <w:lang w:val="fr-FR"/>
        </w:rPr>
      </w:pPr>
      <w:r w:rsidRPr="00E20904">
        <w:rPr>
          <w:rFonts w:cs="Arial"/>
          <w:color w:val="000000"/>
          <w:szCs w:val="20"/>
          <w:lang w:val="fr-FR"/>
        </w:rPr>
        <w:t>Base de notation = correspond à la note maximale pouvant être obtenue.</w:t>
      </w:r>
    </w:p>
    <w:p w14:paraId="7E2FACA5" w14:textId="76A59818" w:rsidR="001561B2" w:rsidRPr="001561B2" w:rsidRDefault="001561B2">
      <w:pPr>
        <w:pStyle w:val="ParagrapheIndent2"/>
        <w:spacing w:after="240" w:line="232" w:lineRule="exact"/>
        <w:jc w:val="both"/>
        <w:rPr>
          <w:rFonts w:cs="Arial"/>
          <w:color w:val="000000"/>
          <w:szCs w:val="20"/>
          <w:lang w:val="fr-FR"/>
        </w:rPr>
      </w:pPr>
      <w:r w:rsidRPr="00E20904">
        <w:rPr>
          <w:rFonts w:cs="Arial"/>
          <w:color w:val="000000"/>
          <w:szCs w:val="20"/>
          <w:lang w:val="fr-FR"/>
        </w:rPr>
        <w:t>L'offre ayant le prix le plus bas aura la meilleure note, et les autres seront notés au prorata.</w:t>
      </w:r>
    </w:p>
    <w:p w14:paraId="6E09EC37" w14:textId="415BEA13" w:rsidR="00F532E7" w:rsidRDefault="00A32036">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0DB7E608" w14:textId="77777777" w:rsidR="00F532E7" w:rsidRDefault="00A32036">
      <w:pPr>
        <w:pStyle w:val="Titre2"/>
        <w:ind w:left="280"/>
        <w:rPr>
          <w:rFonts w:ascii="Trebuchet MS" w:eastAsia="Trebuchet MS" w:hAnsi="Trebuchet MS" w:cs="Trebuchet MS"/>
          <w:i w:val="0"/>
          <w:color w:val="000000"/>
          <w:sz w:val="24"/>
          <w:lang w:val="fr-FR"/>
        </w:rPr>
      </w:pPr>
      <w:bookmarkStart w:id="58" w:name="ArtL2_RC-2-A9.4"/>
      <w:bookmarkStart w:id="59" w:name="_Toc211609813"/>
      <w:bookmarkEnd w:id="58"/>
      <w:r>
        <w:rPr>
          <w:rFonts w:ascii="Trebuchet MS" w:eastAsia="Trebuchet MS" w:hAnsi="Trebuchet MS" w:cs="Trebuchet MS"/>
          <w:i w:val="0"/>
          <w:color w:val="000000"/>
          <w:sz w:val="24"/>
          <w:lang w:val="fr-FR"/>
        </w:rPr>
        <w:t>8.3 - Suite à donner à la consultation</w:t>
      </w:r>
      <w:bookmarkEnd w:id="59"/>
    </w:p>
    <w:p w14:paraId="630071AF" w14:textId="77777777" w:rsidR="00F532E7" w:rsidRDefault="00A32036">
      <w:pPr>
        <w:pStyle w:val="ParagrapheIndent2"/>
        <w:spacing w:after="240" w:line="232" w:lineRule="exact"/>
        <w:jc w:val="both"/>
        <w:rPr>
          <w:color w:val="000000"/>
          <w:lang w:val="fr-FR"/>
        </w:rPr>
      </w:pPr>
      <w:r>
        <w:rPr>
          <w:color w:val="000000"/>
          <w:lang w:val="fr-FR"/>
        </w:rPr>
        <w:t>Après examen des offres, le pouvoir adjudicateur engagera des négociations avec les 3 candidats sélectionnés. Toutefois, le pouvoir adjudicateur se réserve la possibilité d'attribuer l'accord-cadre sur la base des offres initiales, sans négociation.</w:t>
      </w:r>
    </w:p>
    <w:p w14:paraId="231629EE" w14:textId="77777777" w:rsidR="00F532E7" w:rsidRDefault="00A32036">
      <w:pPr>
        <w:pStyle w:val="ParagrapheIndent2"/>
        <w:spacing w:after="240"/>
        <w:jc w:val="both"/>
        <w:rPr>
          <w:color w:val="000000"/>
          <w:lang w:val="fr-FR"/>
        </w:rPr>
      </w:pPr>
      <w:r>
        <w:rPr>
          <w:color w:val="000000"/>
          <w:lang w:val="fr-FR"/>
        </w:rPr>
        <w:t>L'attribution du marché de maîtrise d'œuvre est prononcée par le pouvoir adjudicateur.</w:t>
      </w:r>
    </w:p>
    <w:p w14:paraId="245363C2" w14:textId="77777777" w:rsidR="00F532E7" w:rsidRDefault="00A32036">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8 jours.</w:t>
      </w:r>
    </w:p>
    <w:p w14:paraId="2E26CA37" w14:textId="77777777" w:rsidR="00F532E7" w:rsidRDefault="00A32036">
      <w:pPr>
        <w:pStyle w:val="ParagrapheIndent2"/>
        <w:spacing w:after="240"/>
        <w:jc w:val="both"/>
        <w:rPr>
          <w:color w:val="000000"/>
          <w:lang w:val="fr-FR"/>
        </w:rPr>
      </w:pPr>
      <w:r>
        <w:rPr>
          <w:color w:val="000000"/>
          <w:lang w:val="fr-FR"/>
        </w:rPr>
        <w:t>Une attestation d'assurance décennale devra également être produite dans le même délai.</w:t>
      </w:r>
    </w:p>
    <w:p w14:paraId="2128776D"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60" w:name="ArtL1_RC-2-A10"/>
      <w:bookmarkStart w:id="61" w:name="_Toc211609814"/>
      <w:bookmarkEnd w:id="60"/>
      <w:r>
        <w:rPr>
          <w:rFonts w:ascii="Trebuchet MS" w:eastAsia="Trebuchet MS" w:hAnsi="Trebuchet MS" w:cs="Trebuchet MS"/>
          <w:color w:val="FFFFFF"/>
          <w:sz w:val="28"/>
          <w:lang w:val="fr-FR"/>
        </w:rPr>
        <w:t>9 - Récompenses</w:t>
      </w:r>
      <w:bookmarkEnd w:id="61"/>
    </w:p>
    <w:p w14:paraId="287A431A" w14:textId="77777777" w:rsidR="00F532E7" w:rsidRDefault="00A32036">
      <w:pPr>
        <w:spacing w:line="60" w:lineRule="exact"/>
        <w:rPr>
          <w:sz w:val="6"/>
        </w:rPr>
      </w:pPr>
      <w:r>
        <w:t xml:space="preserve"> </w:t>
      </w:r>
    </w:p>
    <w:p w14:paraId="756D0041" w14:textId="1EFF0103" w:rsidR="00F532E7" w:rsidRDefault="00A32036">
      <w:pPr>
        <w:pStyle w:val="ParagrapheIndent1"/>
        <w:spacing w:after="240" w:line="232" w:lineRule="exact"/>
        <w:jc w:val="both"/>
        <w:rPr>
          <w:color w:val="000000"/>
          <w:lang w:val="fr-FR"/>
        </w:rPr>
      </w:pPr>
      <w:r>
        <w:rPr>
          <w:color w:val="000000"/>
          <w:lang w:val="fr-FR"/>
        </w:rPr>
        <w:t>A l'issue de la consultation, il ne sera versé aucune prime aux candidats</w:t>
      </w:r>
      <w:r w:rsidR="009D2137">
        <w:rPr>
          <w:color w:val="000000"/>
          <w:lang w:val="fr-FR"/>
        </w:rPr>
        <w:t>.</w:t>
      </w:r>
    </w:p>
    <w:p w14:paraId="71AFA636" w14:textId="77777777" w:rsidR="00F532E7" w:rsidRDefault="00A32036">
      <w:pPr>
        <w:pStyle w:val="Titre1"/>
        <w:shd w:val="clear" w:color="FD2456" w:fill="FD2456"/>
        <w:rPr>
          <w:rFonts w:ascii="Trebuchet MS" w:eastAsia="Trebuchet MS" w:hAnsi="Trebuchet MS" w:cs="Trebuchet MS"/>
          <w:color w:val="FFFFFF"/>
          <w:sz w:val="28"/>
          <w:lang w:val="fr-FR"/>
        </w:rPr>
      </w:pPr>
      <w:bookmarkStart w:id="62" w:name="ArtL1_RC-2-A11"/>
      <w:bookmarkStart w:id="63" w:name="_Toc211609815"/>
      <w:bookmarkEnd w:id="62"/>
      <w:r>
        <w:rPr>
          <w:rFonts w:ascii="Trebuchet MS" w:eastAsia="Trebuchet MS" w:hAnsi="Trebuchet MS" w:cs="Trebuchet MS"/>
          <w:color w:val="FFFFFF"/>
          <w:sz w:val="28"/>
          <w:lang w:val="fr-FR"/>
        </w:rPr>
        <w:t>10 - Renseignements complémentaires</w:t>
      </w:r>
      <w:bookmarkEnd w:id="63"/>
    </w:p>
    <w:p w14:paraId="7A885555" w14:textId="77777777" w:rsidR="00F532E7" w:rsidRDefault="00A32036">
      <w:pPr>
        <w:spacing w:line="60" w:lineRule="exact"/>
        <w:rPr>
          <w:sz w:val="6"/>
        </w:rPr>
      </w:pPr>
      <w:r>
        <w:t xml:space="preserve"> </w:t>
      </w:r>
    </w:p>
    <w:p w14:paraId="5B3E977C" w14:textId="77777777" w:rsidR="00F532E7" w:rsidRDefault="00A32036">
      <w:pPr>
        <w:pStyle w:val="Titre2"/>
        <w:ind w:left="280"/>
        <w:rPr>
          <w:rFonts w:ascii="Trebuchet MS" w:eastAsia="Trebuchet MS" w:hAnsi="Trebuchet MS" w:cs="Trebuchet MS"/>
          <w:i w:val="0"/>
          <w:color w:val="000000"/>
          <w:sz w:val="24"/>
          <w:lang w:val="fr-FR"/>
        </w:rPr>
      </w:pPr>
      <w:bookmarkStart w:id="64" w:name="ArtL2_RC-2-A11.1"/>
      <w:bookmarkStart w:id="65" w:name="_Toc211609816"/>
      <w:bookmarkEnd w:id="64"/>
      <w:r>
        <w:rPr>
          <w:rFonts w:ascii="Trebuchet MS" w:eastAsia="Trebuchet MS" w:hAnsi="Trebuchet MS" w:cs="Trebuchet MS"/>
          <w:i w:val="0"/>
          <w:color w:val="000000"/>
          <w:sz w:val="24"/>
          <w:lang w:val="fr-FR"/>
        </w:rPr>
        <w:t>10.1 - Adresses supplémentaires et points de contact</w:t>
      </w:r>
      <w:bookmarkEnd w:id="65"/>
    </w:p>
    <w:p w14:paraId="0B4668C3" w14:textId="77777777" w:rsidR="00F532E7" w:rsidRDefault="00A32036">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272DA5DB" w14:textId="77777777" w:rsidR="00F532E7" w:rsidRDefault="00F532E7">
      <w:pPr>
        <w:pStyle w:val="ParagrapheIndent2"/>
        <w:spacing w:line="232" w:lineRule="exact"/>
        <w:jc w:val="both"/>
        <w:rPr>
          <w:color w:val="000000"/>
          <w:lang w:val="fr-FR"/>
        </w:rPr>
      </w:pPr>
    </w:p>
    <w:p w14:paraId="1D40920F" w14:textId="77777777" w:rsidR="00F532E7" w:rsidRDefault="00A32036">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51301893" w14:textId="77777777" w:rsidR="00F532E7" w:rsidRDefault="00A32036">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3D2B920C" w14:textId="77777777" w:rsidR="00F532E7" w:rsidRDefault="00A32036">
      <w:pPr>
        <w:pStyle w:val="Titre2"/>
        <w:ind w:left="280"/>
        <w:rPr>
          <w:rFonts w:ascii="Trebuchet MS" w:eastAsia="Trebuchet MS" w:hAnsi="Trebuchet MS" w:cs="Trebuchet MS"/>
          <w:i w:val="0"/>
          <w:color w:val="000000"/>
          <w:sz w:val="24"/>
          <w:lang w:val="fr-FR"/>
        </w:rPr>
      </w:pPr>
      <w:bookmarkStart w:id="66" w:name="ArtL2_RC-2-A11.2"/>
      <w:bookmarkStart w:id="67" w:name="_Toc211609817"/>
      <w:bookmarkEnd w:id="66"/>
      <w:r>
        <w:rPr>
          <w:rFonts w:ascii="Trebuchet MS" w:eastAsia="Trebuchet MS" w:hAnsi="Trebuchet MS" w:cs="Trebuchet MS"/>
          <w:i w:val="0"/>
          <w:color w:val="000000"/>
          <w:sz w:val="24"/>
          <w:lang w:val="fr-FR"/>
        </w:rPr>
        <w:t>10.2 - Procédures de recours</w:t>
      </w:r>
      <w:bookmarkEnd w:id="67"/>
    </w:p>
    <w:p w14:paraId="4B8EBD9C" w14:textId="77777777" w:rsidR="00F532E7" w:rsidRDefault="00A32036">
      <w:pPr>
        <w:pStyle w:val="ParagrapheIndent2"/>
        <w:spacing w:line="232" w:lineRule="exact"/>
        <w:jc w:val="both"/>
        <w:rPr>
          <w:color w:val="000000"/>
          <w:lang w:val="fr-FR"/>
        </w:rPr>
      </w:pPr>
      <w:r>
        <w:rPr>
          <w:color w:val="000000"/>
          <w:lang w:val="fr-FR"/>
        </w:rPr>
        <w:t>Le tribunal territorialement compétent est :</w:t>
      </w:r>
    </w:p>
    <w:p w14:paraId="3E0CEF0D" w14:textId="77777777" w:rsidR="00F532E7" w:rsidRDefault="00A32036">
      <w:pPr>
        <w:pStyle w:val="ParagrapheIndent2"/>
        <w:spacing w:line="232" w:lineRule="exact"/>
        <w:jc w:val="both"/>
        <w:rPr>
          <w:color w:val="000000"/>
          <w:lang w:val="fr-FR"/>
        </w:rPr>
      </w:pPr>
      <w:r>
        <w:rPr>
          <w:color w:val="000000"/>
          <w:lang w:val="fr-FR"/>
        </w:rPr>
        <w:t>Tribunal Administratif de Bordeaux</w:t>
      </w:r>
    </w:p>
    <w:p w14:paraId="113B9659" w14:textId="77777777" w:rsidR="00F532E7" w:rsidRDefault="00A32036">
      <w:pPr>
        <w:pStyle w:val="ParagrapheIndent2"/>
        <w:spacing w:line="232" w:lineRule="exact"/>
        <w:jc w:val="both"/>
        <w:rPr>
          <w:color w:val="000000"/>
          <w:lang w:val="fr-FR"/>
        </w:rPr>
      </w:pPr>
      <w:r>
        <w:rPr>
          <w:color w:val="000000"/>
          <w:lang w:val="fr-FR"/>
        </w:rPr>
        <w:t>9 rue Tastet</w:t>
      </w:r>
    </w:p>
    <w:p w14:paraId="360398E4" w14:textId="77777777" w:rsidR="00F532E7" w:rsidRDefault="00A32036">
      <w:pPr>
        <w:pStyle w:val="ParagrapheIndent2"/>
        <w:spacing w:line="232" w:lineRule="exact"/>
        <w:jc w:val="both"/>
        <w:rPr>
          <w:color w:val="000000"/>
          <w:lang w:val="fr-FR"/>
        </w:rPr>
        <w:sectPr w:rsidR="00F532E7">
          <w:footerReference w:type="default" r:id="rId24"/>
          <w:pgSz w:w="11900" w:h="16840"/>
          <w:pgMar w:top="580" w:right="1140" w:bottom="580" w:left="1140" w:header="580" w:footer="580" w:gutter="0"/>
          <w:cols w:space="708"/>
        </w:sectPr>
      </w:pPr>
      <w:r>
        <w:rPr>
          <w:color w:val="000000"/>
          <w:lang w:val="fr-FR"/>
        </w:rPr>
        <w:t>33063 BORDEAUX CEDEX</w:t>
      </w:r>
      <w:r>
        <w:rPr>
          <w:color w:val="000000"/>
          <w:lang w:val="fr-FR"/>
        </w:rPr>
        <w:cr/>
      </w:r>
    </w:p>
    <w:p w14:paraId="430D4463" w14:textId="77777777" w:rsidR="00F532E7" w:rsidRDefault="00A32036">
      <w:pPr>
        <w:pStyle w:val="ParagrapheIndent2"/>
        <w:spacing w:after="240" w:line="232" w:lineRule="exact"/>
        <w:jc w:val="both"/>
        <w:rPr>
          <w:color w:val="000000"/>
          <w:lang w:val="fr-FR"/>
        </w:rPr>
      </w:pPr>
      <w:r>
        <w:rPr>
          <w:color w:val="000000"/>
          <w:lang w:val="fr-FR"/>
        </w:rPr>
        <w:lastRenderedPageBreak/>
        <w:t>Les voies de recours ouvertes aux candidats sont les suivantes : Référé pré-contractuel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14:paraId="6F055078" w14:textId="77777777" w:rsidR="00F532E7" w:rsidRDefault="00A32036">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39ED08E0" w14:textId="77777777" w:rsidR="00F532E7" w:rsidRDefault="00A32036">
      <w:pPr>
        <w:pStyle w:val="ParagrapheIndent2"/>
        <w:spacing w:line="232" w:lineRule="exact"/>
        <w:jc w:val="both"/>
        <w:rPr>
          <w:color w:val="000000"/>
          <w:lang w:val="fr-FR"/>
        </w:rPr>
      </w:pPr>
      <w:r>
        <w:rPr>
          <w:color w:val="000000"/>
          <w:lang w:val="fr-FR"/>
        </w:rPr>
        <w:t>Greffe du Tribunal Administratif de Bordeaux</w:t>
      </w:r>
    </w:p>
    <w:p w14:paraId="557A47D3" w14:textId="77777777" w:rsidR="00F532E7" w:rsidRDefault="00A32036">
      <w:pPr>
        <w:pStyle w:val="ParagrapheIndent2"/>
        <w:spacing w:line="232" w:lineRule="exact"/>
        <w:jc w:val="both"/>
        <w:rPr>
          <w:color w:val="000000"/>
          <w:lang w:val="fr-FR"/>
        </w:rPr>
      </w:pPr>
      <w:r>
        <w:rPr>
          <w:color w:val="000000"/>
          <w:lang w:val="fr-FR"/>
        </w:rPr>
        <w:t>9 rue Tastet</w:t>
      </w:r>
    </w:p>
    <w:p w14:paraId="4F224A4F" w14:textId="77777777" w:rsidR="00F532E7" w:rsidRDefault="00A32036">
      <w:pPr>
        <w:pStyle w:val="ParagrapheIndent2"/>
        <w:spacing w:line="232" w:lineRule="exact"/>
        <w:jc w:val="both"/>
        <w:rPr>
          <w:color w:val="000000"/>
          <w:lang w:val="fr-FR"/>
        </w:rPr>
      </w:pPr>
      <w:r>
        <w:rPr>
          <w:color w:val="000000"/>
          <w:lang w:val="fr-FR"/>
        </w:rPr>
        <w:t>33063 BORDEAUX CEDEX</w:t>
      </w:r>
    </w:p>
    <w:sectPr w:rsidR="00F532E7">
      <w:footerReference w:type="default" r:id="rId25"/>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52D4" w14:textId="77777777" w:rsidR="00A32036" w:rsidRDefault="00A32036">
      <w:r>
        <w:separator/>
      </w:r>
    </w:p>
  </w:endnote>
  <w:endnote w:type="continuationSeparator" w:id="0">
    <w:p w14:paraId="2259BAE6" w14:textId="77777777" w:rsidR="00A32036" w:rsidRDefault="00A3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22B6" w14:textId="77777777" w:rsidR="00F532E7" w:rsidRDefault="00F532E7">
    <w:pPr>
      <w:spacing w:line="240" w:lineRule="exact"/>
    </w:pPr>
  </w:p>
  <w:tbl>
    <w:tblPr>
      <w:tblW w:w="0" w:type="auto"/>
      <w:tblLayout w:type="fixed"/>
      <w:tblLook w:val="04A0" w:firstRow="1" w:lastRow="0" w:firstColumn="1" w:lastColumn="0" w:noHBand="0" w:noVBand="1"/>
    </w:tblPr>
    <w:tblGrid>
      <w:gridCol w:w="5220"/>
      <w:gridCol w:w="4400"/>
    </w:tblGrid>
    <w:tr w:rsidR="00F532E7" w14:paraId="3B996519" w14:textId="77777777">
      <w:trPr>
        <w:trHeight w:val="245"/>
      </w:trPr>
      <w:tc>
        <w:tcPr>
          <w:tcW w:w="5220" w:type="dxa"/>
          <w:tcMar>
            <w:top w:w="0" w:type="dxa"/>
            <w:left w:w="0" w:type="dxa"/>
            <w:bottom w:w="0" w:type="dxa"/>
            <w:right w:w="0" w:type="dxa"/>
          </w:tcMar>
          <w:vAlign w:val="center"/>
        </w:tcPr>
        <w:p w14:paraId="05C59EFA" w14:textId="77777777" w:rsidR="00F532E7" w:rsidRDefault="00A32036">
          <w:pPr>
            <w:pStyle w:val="PiedDePage"/>
            <w:rPr>
              <w:color w:val="000000"/>
              <w:lang w:val="fr-FR"/>
            </w:rPr>
          </w:pPr>
          <w:r>
            <w:rPr>
              <w:color w:val="000000"/>
              <w:lang w:val="fr-FR"/>
            </w:rPr>
            <w:t>Consultation n°: MAPA-2504-bis</w:t>
          </w:r>
        </w:p>
      </w:tc>
      <w:tc>
        <w:tcPr>
          <w:tcW w:w="4400" w:type="dxa"/>
          <w:tcMar>
            <w:top w:w="0" w:type="dxa"/>
            <w:left w:w="0" w:type="dxa"/>
            <w:bottom w:w="0" w:type="dxa"/>
            <w:right w:w="0" w:type="dxa"/>
          </w:tcMar>
          <w:vAlign w:val="center"/>
        </w:tcPr>
        <w:p w14:paraId="09707DDE" w14:textId="77777777" w:rsidR="00F532E7" w:rsidRDefault="00A3203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7393" w14:textId="77777777" w:rsidR="00F532E7" w:rsidRDefault="00F532E7">
    <w:pPr>
      <w:spacing w:line="240" w:lineRule="exact"/>
    </w:pPr>
  </w:p>
  <w:tbl>
    <w:tblPr>
      <w:tblW w:w="0" w:type="auto"/>
      <w:tblLayout w:type="fixed"/>
      <w:tblLook w:val="04A0" w:firstRow="1" w:lastRow="0" w:firstColumn="1" w:lastColumn="0" w:noHBand="0" w:noVBand="1"/>
    </w:tblPr>
    <w:tblGrid>
      <w:gridCol w:w="5220"/>
      <w:gridCol w:w="4400"/>
    </w:tblGrid>
    <w:tr w:rsidR="00F532E7" w14:paraId="7310629F" w14:textId="77777777">
      <w:trPr>
        <w:trHeight w:val="245"/>
      </w:trPr>
      <w:tc>
        <w:tcPr>
          <w:tcW w:w="5220" w:type="dxa"/>
          <w:tcMar>
            <w:top w:w="0" w:type="dxa"/>
            <w:left w:w="0" w:type="dxa"/>
            <w:bottom w:w="0" w:type="dxa"/>
            <w:right w:w="0" w:type="dxa"/>
          </w:tcMar>
          <w:vAlign w:val="center"/>
        </w:tcPr>
        <w:p w14:paraId="4471BEB8" w14:textId="77777777" w:rsidR="00F532E7" w:rsidRDefault="00A32036">
          <w:pPr>
            <w:pStyle w:val="PiedDePage"/>
            <w:rPr>
              <w:color w:val="000000"/>
              <w:lang w:val="fr-FR"/>
            </w:rPr>
          </w:pPr>
          <w:r>
            <w:rPr>
              <w:color w:val="000000"/>
              <w:lang w:val="fr-FR"/>
            </w:rPr>
            <w:t>Consultation n°: MAPA-2504-bis</w:t>
          </w:r>
        </w:p>
      </w:tc>
      <w:tc>
        <w:tcPr>
          <w:tcW w:w="4400" w:type="dxa"/>
          <w:tcMar>
            <w:top w:w="0" w:type="dxa"/>
            <w:left w:w="0" w:type="dxa"/>
            <w:bottom w:w="0" w:type="dxa"/>
            <w:right w:w="0" w:type="dxa"/>
          </w:tcMar>
          <w:vAlign w:val="center"/>
        </w:tcPr>
        <w:p w14:paraId="5AAE7D79" w14:textId="77777777" w:rsidR="00F532E7" w:rsidRDefault="00A3203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4E4A" w14:textId="77777777" w:rsidR="00F532E7" w:rsidRDefault="00F532E7">
    <w:pPr>
      <w:spacing w:line="240" w:lineRule="exact"/>
    </w:pPr>
  </w:p>
  <w:tbl>
    <w:tblPr>
      <w:tblW w:w="0" w:type="auto"/>
      <w:tblLayout w:type="fixed"/>
      <w:tblLook w:val="04A0" w:firstRow="1" w:lastRow="0" w:firstColumn="1" w:lastColumn="0" w:noHBand="0" w:noVBand="1"/>
    </w:tblPr>
    <w:tblGrid>
      <w:gridCol w:w="5220"/>
      <w:gridCol w:w="4400"/>
    </w:tblGrid>
    <w:tr w:rsidR="00F532E7" w14:paraId="0BEDD1C9" w14:textId="77777777">
      <w:trPr>
        <w:trHeight w:val="245"/>
      </w:trPr>
      <w:tc>
        <w:tcPr>
          <w:tcW w:w="5220" w:type="dxa"/>
          <w:tcMar>
            <w:top w:w="0" w:type="dxa"/>
            <w:left w:w="0" w:type="dxa"/>
            <w:bottom w:w="0" w:type="dxa"/>
            <w:right w:w="0" w:type="dxa"/>
          </w:tcMar>
          <w:vAlign w:val="center"/>
        </w:tcPr>
        <w:p w14:paraId="28C05D94" w14:textId="77777777" w:rsidR="00F532E7" w:rsidRDefault="00A32036">
          <w:pPr>
            <w:pStyle w:val="PiedDePage"/>
            <w:rPr>
              <w:color w:val="000000"/>
              <w:lang w:val="fr-FR"/>
            </w:rPr>
          </w:pPr>
          <w:r>
            <w:rPr>
              <w:color w:val="000000"/>
              <w:lang w:val="fr-FR"/>
            </w:rPr>
            <w:t>Consultation n°: MAPA-2504-bis</w:t>
          </w:r>
        </w:p>
      </w:tc>
      <w:tc>
        <w:tcPr>
          <w:tcW w:w="4400" w:type="dxa"/>
          <w:tcMar>
            <w:top w:w="0" w:type="dxa"/>
            <w:left w:w="0" w:type="dxa"/>
            <w:bottom w:w="0" w:type="dxa"/>
            <w:right w:w="0" w:type="dxa"/>
          </w:tcMar>
          <w:vAlign w:val="center"/>
        </w:tcPr>
        <w:p w14:paraId="76D2B16E" w14:textId="77777777" w:rsidR="00F532E7" w:rsidRDefault="00A3203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D205" w14:textId="77777777" w:rsidR="00F532E7" w:rsidRDefault="00F532E7">
    <w:pPr>
      <w:spacing w:line="240" w:lineRule="exact"/>
    </w:pPr>
  </w:p>
  <w:tbl>
    <w:tblPr>
      <w:tblW w:w="0" w:type="auto"/>
      <w:tblLayout w:type="fixed"/>
      <w:tblLook w:val="04A0" w:firstRow="1" w:lastRow="0" w:firstColumn="1" w:lastColumn="0" w:noHBand="0" w:noVBand="1"/>
    </w:tblPr>
    <w:tblGrid>
      <w:gridCol w:w="5220"/>
      <w:gridCol w:w="4400"/>
    </w:tblGrid>
    <w:tr w:rsidR="00F532E7" w14:paraId="7FF7C5DD" w14:textId="77777777">
      <w:trPr>
        <w:trHeight w:val="245"/>
      </w:trPr>
      <w:tc>
        <w:tcPr>
          <w:tcW w:w="5220" w:type="dxa"/>
          <w:tcMar>
            <w:top w:w="0" w:type="dxa"/>
            <w:left w:w="0" w:type="dxa"/>
            <w:bottom w:w="0" w:type="dxa"/>
            <w:right w:w="0" w:type="dxa"/>
          </w:tcMar>
          <w:vAlign w:val="center"/>
        </w:tcPr>
        <w:p w14:paraId="746DD484" w14:textId="77777777" w:rsidR="00F532E7" w:rsidRDefault="00A32036">
          <w:pPr>
            <w:pStyle w:val="PiedDePage"/>
            <w:rPr>
              <w:color w:val="000000"/>
              <w:lang w:val="fr-FR"/>
            </w:rPr>
          </w:pPr>
          <w:r>
            <w:rPr>
              <w:color w:val="000000"/>
              <w:lang w:val="fr-FR"/>
            </w:rPr>
            <w:t>Consultation n°: MAPA-2504-bis</w:t>
          </w:r>
        </w:p>
      </w:tc>
      <w:tc>
        <w:tcPr>
          <w:tcW w:w="4400" w:type="dxa"/>
          <w:tcMar>
            <w:top w:w="0" w:type="dxa"/>
            <w:left w:w="0" w:type="dxa"/>
            <w:bottom w:w="0" w:type="dxa"/>
            <w:right w:w="0" w:type="dxa"/>
          </w:tcMar>
          <w:vAlign w:val="center"/>
        </w:tcPr>
        <w:p w14:paraId="347ECFD4" w14:textId="77777777" w:rsidR="00F532E7" w:rsidRDefault="00A3203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D278" w14:textId="77777777" w:rsidR="00F532E7" w:rsidRDefault="00F532E7">
    <w:pPr>
      <w:spacing w:line="240" w:lineRule="exact"/>
    </w:pPr>
  </w:p>
  <w:tbl>
    <w:tblPr>
      <w:tblW w:w="0" w:type="auto"/>
      <w:tblLayout w:type="fixed"/>
      <w:tblLook w:val="04A0" w:firstRow="1" w:lastRow="0" w:firstColumn="1" w:lastColumn="0" w:noHBand="0" w:noVBand="1"/>
    </w:tblPr>
    <w:tblGrid>
      <w:gridCol w:w="5220"/>
      <w:gridCol w:w="4400"/>
    </w:tblGrid>
    <w:tr w:rsidR="00F532E7" w14:paraId="586EE020" w14:textId="77777777">
      <w:trPr>
        <w:trHeight w:val="245"/>
      </w:trPr>
      <w:tc>
        <w:tcPr>
          <w:tcW w:w="5220" w:type="dxa"/>
          <w:tcMar>
            <w:top w:w="0" w:type="dxa"/>
            <w:left w:w="0" w:type="dxa"/>
            <w:bottom w:w="0" w:type="dxa"/>
            <w:right w:w="0" w:type="dxa"/>
          </w:tcMar>
          <w:vAlign w:val="center"/>
        </w:tcPr>
        <w:p w14:paraId="1DCC0C2E" w14:textId="77777777" w:rsidR="00F532E7" w:rsidRDefault="00A32036">
          <w:pPr>
            <w:pStyle w:val="PiedDePage"/>
            <w:rPr>
              <w:color w:val="000000"/>
              <w:lang w:val="fr-FR"/>
            </w:rPr>
          </w:pPr>
          <w:r>
            <w:rPr>
              <w:color w:val="000000"/>
              <w:lang w:val="fr-FR"/>
            </w:rPr>
            <w:t>Consultation n°: MAPA-2504-bis</w:t>
          </w:r>
        </w:p>
      </w:tc>
      <w:tc>
        <w:tcPr>
          <w:tcW w:w="4400" w:type="dxa"/>
          <w:tcMar>
            <w:top w:w="0" w:type="dxa"/>
            <w:left w:w="0" w:type="dxa"/>
            <w:bottom w:w="0" w:type="dxa"/>
            <w:right w:w="0" w:type="dxa"/>
          </w:tcMar>
          <w:vAlign w:val="center"/>
        </w:tcPr>
        <w:p w14:paraId="37FBF83C" w14:textId="77777777" w:rsidR="00F532E7" w:rsidRDefault="00A3203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F078" w14:textId="77777777" w:rsidR="00A32036" w:rsidRDefault="00A32036">
      <w:r>
        <w:separator/>
      </w:r>
    </w:p>
  </w:footnote>
  <w:footnote w:type="continuationSeparator" w:id="0">
    <w:p w14:paraId="3AE2C269" w14:textId="77777777" w:rsidR="00A32036" w:rsidRDefault="00A3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A3CA9"/>
    <w:multiLevelType w:val="hybridMultilevel"/>
    <w:tmpl w:val="0D8AA286"/>
    <w:lvl w:ilvl="0" w:tplc="F0B292B8">
      <w:start w:val="4"/>
      <w:numFmt w:val="bullet"/>
      <w:lvlText w:val="-"/>
      <w:lvlJc w:val="left"/>
      <w:pPr>
        <w:ind w:left="440" w:hanging="360"/>
      </w:pPr>
      <w:rPr>
        <w:rFonts w:ascii="Arial" w:eastAsia="Times New Roman"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152012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532E7"/>
    <w:rsid w:val="00027A1B"/>
    <w:rsid w:val="000345CE"/>
    <w:rsid w:val="000E242C"/>
    <w:rsid w:val="00150140"/>
    <w:rsid w:val="001561B2"/>
    <w:rsid w:val="001A210E"/>
    <w:rsid w:val="002A6BAD"/>
    <w:rsid w:val="002B45E6"/>
    <w:rsid w:val="003D07F7"/>
    <w:rsid w:val="00427976"/>
    <w:rsid w:val="00507C86"/>
    <w:rsid w:val="005A66C5"/>
    <w:rsid w:val="00602470"/>
    <w:rsid w:val="0096130D"/>
    <w:rsid w:val="00990974"/>
    <w:rsid w:val="009B1771"/>
    <w:rsid w:val="009D2137"/>
    <w:rsid w:val="00A00F6A"/>
    <w:rsid w:val="00A32036"/>
    <w:rsid w:val="00C52BEE"/>
    <w:rsid w:val="00CE4A3B"/>
    <w:rsid w:val="00DA3B77"/>
    <w:rsid w:val="00E515A2"/>
    <w:rsid w:val="00E558D6"/>
    <w:rsid w:val="00EB0276"/>
    <w:rsid w:val="00EB627C"/>
    <w:rsid w:val="00EF6C18"/>
    <w:rsid w:val="00F532E7"/>
    <w:rsid w:val="00FA0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27226277"/>
  <w15:docId w15:val="{A2851704-0A3C-47D1-A1B7-A47E9A6F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3728</Words>
  <Characters>20504</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Géraldine BASILE</cp:lastModifiedBy>
  <cp:revision>24</cp:revision>
  <dcterms:created xsi:type="dcterms:W3CDTF">2025-09-25T14:37:00Z</dcterms:created>
  <dcterms:modified xsi:type="dcterms:W3CDTF">2025-10-17T14:09:00Z</dcterms:modified>
</cp:coreProperties>
</file>