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A269" w14:textId="77777777" w:rsidR="00C103B9" w:rsidRDefault="00C103B9">
      <w:pPr>
        <w:jc w:val="center"/>
        <w:rPr>
          <w:rFonts w:ascii="Calibri" w:eastAsia="Calibri" w:hAnsi="Calibri" w:cs="Calibri"/>
          <w:sz w:val="28"/>
          <w:szCs w:val="28"/>
        </w:rPr>
      </w:pPr>
    </w:p>
    <w:p w14:paraId="04DF432E" w14:textId="328F1358" w:rsidR="00C103B9" w:rsidRPr="007D427F" w:rsidRDefault="00EB6791">
      <w:pPr>
        <w:jc w:val="center"/>
        <w:rPr>
          <w:rFonts w:ascii="Century Gothic" w:eastAsia="Calibri" w:hAnsi="Century Gothic" w:cs="Calibri"/>
          <w:sz w:val="32"/>
          <w:szCs w:val="32"/>
        </w:rPr>
      </w:pPr>
      <w:r w:rsidRPr="007D427F">
        <w:rPr>
          <w:rFonts w:ascii="Century Gothic" w:eastAsia="Calibri" w:hAnsi="Century Gothic" w:cs="Calibri"/>
          <w:b/>
          <w:sz w:val="32"/>
          <w:szCs w:val="32"/>
        </w:rPr>
        <w:t xml:space="preserve">MARCHE </w:t>
      </w:r>
      <w:r w:rsidR="005C7357">
        <w:rPr>
          <w:rFonts w:ascii="Century Gothic" w:eastAsia="Calibri" w:hAnsi="Century Gothic" w:cs="Calibri"/>
          <w:b/>
          <w:sz w:val="32"/>
          <w:szCs w:val="32"/>
        </w:rPr>
        <w:t xml:space="preserve">PUBLIC </w:t>
      </w:r>
      <w:r w:rsidRPr="007D427F">
        <w:rPr>
          <w:rFonts w:ascii="Century Gothic" w:eastAsia="Calibri" w:hAnsi="Century Gothic" w:cs="Calibri"/>
          <w:b/>
          <w:sz w:val="32"/>
          <w:szCs w:val="32"/>
        </w:rPr>
        <w:t>DE FOURNITURES COURANTES ET SERVICES</w:t>
      </w:r>
    </w:p>
    <w:p w14:paraId="0420F58F" w14:textId="77777777" w:rsidR="00C103B9" w:rsidRPr="003A5981" w:rsidRDefault="00C103B9">
      <w:pPr>
        <w:rPr>
          <w:rFonts w:ascii="Century Gothic" w:eastAsia="Calibri" w:hAnsi="Century Gothic" w:cs="Calibri"/>
          <w:sz w:val="20"/>
          <w:szCs w:val="20"/>
        </w:rPr>
      </w:pPr>
    </w:p>
    <w:p w14:paraId="7F792B1D" w14:textId="6E862255" w:rsidR="00C103B9" w:rsidRPr="007D427F" w:rsidRDefault="004924BA" w:rsidP="46D6160D">
      <w:pPr>
        <w:jc w:val="center"/>
        <w:rPr>
          <w:rFonts w:ascii="Century Gothic" w:eastAsia="Calibri" w:hAnsi="Century Gothic" w:cs="Calibri"/>
          <w:b/>
          <w:bCs/>
          <w:sz w:val="28"/>
          <w:szCs w:val="28"/>
        </w:rPr>
      </w:pPr>
      <w:r w:rsidRPr="007D427F">
        <w:rPr>
          <w:rFonts w:ascii="Century Gothic" w:eastAsia="Calibri" w:hAnsi="Century Gothic" w:cs="Calibri"/>
          <w:b/>
          <w:bCs/>
          <w:sz w:val="28"/>
          <w:szCs w:val="28"/>
        </w:rPr>
        <w:t xml:space="preserve">Consultation n° </w:t>
      </w:r>
      <w:r w:rsidR="00115543">
        <w:rPr>
          <w:rFonts w:ascii="Century Gothic" w:eastAsia="Calibri" w:hAnsi="Century Gothic" w:cs="Calibri"/>
          <w:b/>
          <w:bCs/>
          <w:sz w:val="28"/>
          <w:szCs w:val="28"/>
        </w:rPr>
        <w:t>2025-025</w:t>
      </w:r>
    </w:p>
    <w:p w14:paraId="6677F244" w14:textId="77777777" w:rsidR="00C103B9" w:rsidRPr="003A5981" w:rsidRDefault="00C103B9">
      <w:pPr>
        <w:pBdr>
          <w:top w:val="nil"/>
          <w:left w:val="nil"/>
          <w:bottom w:val="nil"/>
          <w:right w:val="nil"/>
          <w:between w:val="nil"/>
        </w:pBdr>
        <w:jc w:val="center"/>
        <w:rPr>
          <w:rFonts w:ascii="Century Gothic" w:eastAsia="Calibri" w:hAnsi="Century Gothic" w:cs="Calibri"/>
          <w:b/>
          <w:color w:val="000000"/>
          <w:sz w:val="20"/>
          <w:szCs w:val="20"/>
        </w:rPr>
      </w:pPr>
    </w:p>
    <w:p w14:paraId="1BEC956B" w14:textId="57800AE2" w:rsidR="004924BA" w:rsidRPr="008C2E3A" w:rsidRDefault="008C2E3A" w:rsidP="008C2E3A">
      <w:pPr>
        <w:pBdr>
          <w:top w:val="single" w:sz="4" w:space="14" w:color="auto"/>
          <w:left w:val="single" w:sz="4" w:space="4" w:color="auto"/>
          <w:bottom w:val="single" w:sz="4" w:space="1" w:color="auto"/>
          <w:right w:val="single" w:sz="4" w:space="4" w:color="auto"/>
        </w:pBdr>
        <w:jc w:val="center"/>
        <w:rPr>
          <w:rFonts w:ascii="Century Gothic" w:hAnsi="Century Gothic" w:cs="Arial"/>
          <w:bCs/>
          <w:sz w:val="32"/>
          <w:szCs w:val="32"/>
        </w:rPr>
      </w:pPr>
      <w:r w:rsidRPr="008C2E3A">
        <w:rPr>
          <w:rFonts w:ascii="Century Gothic" w:hAnsi="Century Gothic" w:cs="Arial"/>
          <w:bCs/>
          <w:sz w:val="32"/>
          <w:szCs w:val="32"/>
        </w:rPr>
        <w:t xml:space="preserve">FOURNITURE D’UN </w:t>
      </w:r>
      <w:r w:rsidR="006A64E1">
        <w:rPr>
          <w:rFonts w:ascii="Century Gothic" w:hAnsi="Century Gothic" w:cs="Arial"/>
          <w:bCs/>
          <w:sz w:val="32"/>
          <w:szCs w:val="32"/>
        </w:rPr>
        <w:t>REACTEUR DE DEPOT DE COUCHES MINCES PAR PULVERISATION CATHODIQUE POUR LE LABORATOIRE I-FOTON DE L’INSA DE RENNES</w:t>
      </w:r>
    </w:p>
    <w:p w14:paraId="5E2CEE21" w14:textId="77777777" w:rsidR="00C103B9" w:rsidRPr="003A5981" w:rsidRDefault="00C103B9">
      <w:pPr>
        <w:rPr>
          <w:rFonts w:ascii="Century Gothic" w:eastAsia="Calibri" w:hAnsi="Century Gothic" w:cs="Calibri"/>
          <w:sz w:val="20"/>
          <w:szCs w:val="20"/>
        </w:rPr>
      </w:pPr>
    </w:p>
    <w:p w14:paraId="7CB85408" w14:textId="77777777" w:rsidR="00C103B9" w:rsidRPr="003A5981" w:rsidRDefault="00C103B9">
      <w:pPr>
        <w:tabs>
          <w:tab w:val="right" w:pos="4395"/>
          <w:tab w:val="center" w:pos="4536"/>
          <w:tab w:val="left" w:pos="4678"/>
        </w:tabs>
        <w:jc w:val="center"/>
        <w:rPr>
          <w:rFonts w:ascii="Century Gothic" w:eastAsia="Calibri" w:hAnsi="Century Gothic" w:cs="Calibri"/>
          <w:sz w:val="20"/>
          <w:szCs w:val="20"/>
        </w:rPr>
      </w:pPr>
    </w:p>
    <w:p w14:paraId="391C43D5" w14:textId="77777777" w:rsidR="00C103B9" w:rsidRPr="003A5981" w:rsidRDefault="00C103B9">
      <w:pPr>
        <w:tabs>
          <w:tab w:val="right" w:pos="4395"/>
          <w:tab w:val="center" w:pos="4536"/>
          <w:tab w:val="left" w:pos="4678"/>
        </w:tabs>
        <w:jc w:val="center"/>
        <w:rPr>
          <w:rFonts w:ascii="Century Gothic" w:eastAsia="Calibri" w:hAnsi="Century Gothic" w:cs="Calibri"/>
          <w:sz w:val="20"/>
          <w:szCs w:val="20"/>
        </w:rPr>
      </w:pPr>
    </w:p>
    <w:p w14:paraId="0C6325E3" w14:textId="77777777" w:rsidR="00C103B9" w:rsidRPr="007D427F" w:rsidRDefault="00EB6791" w:rsidP="003A5981">
      <w:pPr>
        <w:shd w:val="clear" w:color="auto" w:fill="D9D9D9" w:themeFill="background1" w:themeFillShade="D9"/>
        <w:tabs>
          <w:tab w:val="right" w:pos="4395"/>
          <w:tab w:val="center" w:pos="4536"/>
          <w:tab w:val="left" w:pos="4678"/>
        </w:tabs>
        <w:jc w:val="center"/>
        <w:rPr>
          <w:rFonts w:ascii="Century Gothic" w:eastAsia="Calibri" w:hAnsi="Century Gothic" w:cs="Calibri"/>
          <w:sz w:val="32"/>
          <w:szCs w:val="32"/>
        </w:rPr>
      </w:pPr>
      <w:r w:rsidRPr="007D427F">
        <w:rPr>
          <w:rFonts w:ascii="Century Gothic" w:eastAsia="Calibri" w:hAnsi="Century Gothic" w:cs="Calibri"/>
          <w:sz w:val="32"/>
          <w:szCs w:val="32"/>
        </w:rPr>
        <w:t>Date et heure limites de réception des offres :</w:t>
      </w:r>
    </w:p>
    <w:p w14:paraId="72BE68BC" w14:textId="7346B0E0" w:rsidR="00C103B9" w:rsidRPr="007D427F" w:rsidRDefault="005B0FA1" w:rsidP="006A64E1">
      <w:pPr>
        <w:shd w:val="clear" w:color="auto" w:fill="D9D9D9" w:themeFill="background1" w:themeFillShade="D9"/>
        <w:tabs>
          <w:tab w:val="right" w:pos="4395"/>
          <w:tab w:val="center" w:pos="4536"/>
          <w:tab w:val="left" w:pos="4678"/>
        </w:tabs>
        <w:jc w:val="center"/>
        <w:rPr>
          <w:rFonts w:ascii="Century Gothic" w:eastAsia="Calibri" w:hAnsi="Century Gothic" w:cs="Calibri"/>
          <w:color w:val="FF0000"/>
          <w:sz w:val="32"/>
          <w:szCs w:val="32"/>
        </w:rPr>
      </w:pPr>
      <w:r>
        <w:rPr>
          <w:rFonts w:ascii="Century Gothic" w:eastAsia="Calibri" w:hAnsi="Century Gothic" w:cs="Calibri"/>
          <w:b/>
          <w:sz w:val="32"/>
          <w:szCs w:val="32"/>
        </w:rPr>
        <w:t>lun</w:t>
      </w:r>
      <w:r w:rsidR="00115543" w:rsidRPr="00115543">
        <w:rPr>
          <w:rFonts w:ascii="Century Gothic" w:eastAsia="Calibri" w:hAnsi="Century Gothic" w:cs="Calibri"/>
          <w:b/>
          <w:sz w:val="32"/>
          <w:szCs w:val="32"/>
        </w:rPr>
        <w:t>di 2</w:t>
      </w:r>
      <w:r>
        <w:rPr>
          <w:rFonts w:ascii="Century Gothic" w:eastAsia="Calibri" w:hAnsi="Century Gothic" w:cs="Calibri"/>
          <w:b/>
          <w:sz w:val="32"/>
          <w:szCs w:val="32"/>
        </w:rPr>
        <w:t>4</w:t>
      </w:r>
      <w:r w:rsidR="00115543" w:rsidRPr="00115543">
        <w:rPr>
          <w:rFonts w:ascii="Century Gothic" w:eastAsia="Calibri" w:hAnsi="Century Gothic" w:cs="Calibri"/>
          <w:b/>
          <w:sz w:val="32"/>
          <w:szCs w:val="32"/>
        </w:rPr>
        <w:t xml:space="preserve"> novembre</w:t>
      </w:r>
      <w:r w:rsidR="0075766E">
        <w:rPr>
          <w:rFonts w:ascii="Century Gothic" w:eastAsia="Calibri" w:hAnsi="Century Gothic" w:cs="Calibri"/>
          <w:b/>
          <w:sz w:val="32"/>
          <w:szCs w:val="32"/>
        </w:rPr>
        <w:t xml:space="preserve"> 2025</w:t>
      </w:r>
      <w:r w:rsidR="00F370EA">
        <w:rPr>
          <w:rFonts w:ascii="Century Gothic" w:eastAsia="Calibri" w:hAnsi="Century Gothic" w:cs="Calibri"/>
          <w:b/>
          <w:sz w:val="32"/>
          <w:szCs w:val="32"/>
        </w:rPr>
        <w:t xml:space="preserve"> </w:t>
      </w:r>
      <w:r w:rsidR="00EB6791" w:rsidRPr="007D427F">
        <w:rPr>
          <w:rFonts w:ascii="Century Gothic" w:eastAsia="Calibri" w:hAnsi="Century Gothic" w:cs="Calibri"/>
          <w:b/>
          <w:sz w:val="32"/>
          <w:szCs w:val="32"/>
        </w:rPr>
        <w:t>à 12h00</w:t>
      </w:r>
    </w:p>
    <w:p w14:paraId="0DC4F2DB" w14:textId="77777777" w:rsidR="00C103B9" w:rsidRDefault="00C103B9">
      <w:pPr>
        <w:rPr>
          <w:rFonts w:ascii="Century Gothic" w:eastAsia="Calibri" w:hAnsi="Century Gothic" w:cs="Calibri"/>
          <w:sz w:val="20"/>
          <w:szCs w:val="20"/>
          <w:u w:val="single"/>
        </w:rPr>
      </w:pPr>
    </w:p>
    <w:p w14:paraId="716D774B" w14:textId="77777777" w:rsidR="008C2E3A" w:rsidRPr="003A5981" w:rsidRDefault="008C2E3A">
      <w:pPr>
        <w:rPr>
          <w:rFonts w:ascii="Century Gothic" w:eastAsia="Calibri" w:hAnsi="Century Gothic" w:cs="Calibri"/>
          <w:sz w:val="20"/>
          <w:szCs w:val="20"/>
          <w:u w:val="single"/>
        </w:rPr>
      </w:pPr>
    </w:p>
    <w:p w14:paraId="57A56717" w14:textId="77777777" w:rsidR="00C103B9" w:rsidRPr="003A5981" w:rsidRDefault="00C103B9">
      <w:pPr>
        <w:rPr>
          <w:rFonts w:ascii="Century Gothic" w:eastAsia="Calibri" w:hAnsi="Century Gothic" w:cs="Calibri"/>
          <w:sz w:val="20"/>
          <w:szCs w:val="20"/>
          <w:u w:val="single"/>
        </w:rPr>
      </w:pPr>
    </w:p>
    <w:tbl>
      <w:tblPr>
        <w:tblW w:w="9776" w:type="dxa"/>
        <w:tblInd w:w="-567" w:type="dxa"/>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3397"/>
        <w:gridCol w:w="3119"/>
        <w:gridCol w:w="3260"/>
      </w:tblGrid>
      <w:tr w:rsidR="003A5981" w:rsidRPr="003A5981" w14:paraId="22187EB2" w14:textId="77777777" w:rsidTr="007D427F">
        <w:trPr>
          <w:trHeight w:val="1165"/>
        </w:trPr>
        <w:tc>
          <w:tcPr>
            <w:tcW w:w="9776" w:type="dxa"/>
            <w:gridSpan w:val="3"/>
            <w:vAlign w:val="center"/>
          </w:tcPr>
          <w:p w14:paraId="61D17BB5" w14:textId="77777777" w:rsidR="003A5981" w:rsidRPr="007D427F" w:rsidRDefault="003A5981" w:rsidP="00701D61">
            <w:pPr>
              <w:ind w:left="20" w:right="20"/>
              <w:jc w:val="center"/>
              <w:rPr>
                <w:rFonts w:ascii="Century Gothic" w:eastAsia="Calibri" w:hAnsi="Century Gothic" w:cs="Calibri"/>
                <w:color w:val="000000"/>
                <w:sz w:val="24"/>
                <w:szCs w:val="24"/>
              </w:rPr>
            </w:pPr>
            <w:r w:rsidRPr="007D427F">
              <w:rPr>
                <w:rFonts w:ascii="Century Gothic" w:eastAsia="Calibri" w:hAnsi="Century Gothic" w:cs="Calibri"/>
                <w:b/>
                <w:color w:val="000000"/>
                <w:sz w:val="24"/>
                <w:szCs w:val="24"/>
              </w:rPr>
              <w:t>INSA Rennes</w:t>
            </w:r>
          </w:p>
          <w:p w14:paraId="0E01192F" w14:textId="4B49339F" w:rsidR="003A5981" w:rsidRDefault="003A5981" w:rsidP="00701D61">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20 </w:t>
            </w:r>
            <w:r w:rsidR="007D427F">
              <w:rPr>
                <w:rFonts w:ascii="Century Gothic" w:eastAsia="Calibri" w:hAnsi="Century Gothic" w:cs="Calibri"/>
                <w:color w:val="000000"/>
                <w:sz w:val="20"/>
                <w:szCs w:val="20"/>
              </w:rPr>
              <w:t>a</w:t>
            </w:r>
            <w:r w:rsidRPr="003A5981">
              <w:rPr>
                <w:rFonts w:ascii="Century Gothic" w:eastAsia="Calibri" w:hAnsi="Century Gothic" w:cs="Calibri"/>
                <w:color w:val="000000"/>
                <w:sz w:val="20"/>
                <w:szCs w:val="20"/>
              </w:rPr>
              <w:t>venue des Buttes de Coësmes    CS 70839    35708 RENNES CEDEX 7</w:t>
            </w:r>
          </w:p>
          <w:p w14:paraId="3C3195DB" w14:textId="77777777" w:rsidR="007D427F" w:rsidRPr="007D427F" w:rsidRDefault="007D427F" w:rsidP="00701D61">
            <w:pPr>
              <w:ind w:left="20" w:right="20"/>
              <w:jc w:val="center"/>
              <w:rPr>
                <w:rFonts w:ascii="Century Gothic" w:hAnsi="Century Gothic" w:cs="Calibri"/>
                <w:sz w:val="20"/>
              </w:rPr>
            </w:pPr>
            <w:r w:rsidRPr="007D427F">
              <w:rPr>
                <w:rFonts w:ascii="Century Gothic" w:hAnsi="Century Gothic" w:cs="Calibri"/>
                <w:sz w:val="20"/>
              </w:rPr>
              <w:t>T. +33 2 23 23 82 00</w:t>
            </w:r>
          </w:p>
          <w:p w14:paraId="3C83A9DE" w14:textId="236A83F4" w:rsidR="007D427F" w:rsidRPr="007D427F" w:rsidRDefault="007D427F" w:rsidP="00701D61">
            <w:pPr>
              <w:ind w:left="20" w:right="20"/>
              <w:jc w:val="center"/>
              <w:rPr>
                <w:rFonts w:ascii="Century Gothic" w:eastAsia="Calibri" w:hAnsi="Century Gothic" w:cs="Calibri"/>
                <w:b/>
                <w:bCs/>
                <w:color w:val="000000"/>
                <w:sz w:val="20"/>
                <w:szCs w:val="20"/>
              </w:rPr>
            </w:pPr>
            <w:r w:rsidRPr="007D427F">
              <w:rPr>
                <w:rFonts w:ascii="Century Gothic" w:hAnsi="Century Gothic" w:cs="Arial"/>
                <w:b/>
                <w:bCs/>
                <w:sz w:val="20"/>
              </w:rPr>
              <w:t xml:space="preserve">Plate-forme des achats de l'Etat (PLACE) : </w:t>
            </w:r>
            <w:hyperlink r:id="rId11" w:history="1">
              <w:r w:rsidRPr="007D427F">
                <w:rPr>
                  <w:rStyle w:val="Lienhypertexte"/>
                  <w:rFonts w:ascii="Century Gothic" w:hAnsi="Century Gothic" w:cs="Arial"/>
                  <w:b/>
                  <w:bCs/>
                  <w:sz w:val="20"/>
                </w:rPr>
                <w:t>www.marches-publics.gouv.fr</w:t>
              </w:r>
            </w:hyperlink>
          </w:p>
        </w:tc>
      </w:tr>
      <w:tr w:rsidR="003A5981" w:rsidRPr="003A5981" w14:paraId="10546811" w14:textId="77777777" w:rsidTr="006A64E1">
        <w:tblPrEx>
          <w:tblBorders>
            <w:bottom w:val="single" w:sz="4" w:space="0" w:color="000000"/>
            <w:insideH w:val="single" w:sz="4" w:space="0" w:color="000000"/>
            <w:insideV w:val="single" w:sz="4" w:space="0" w:color="000000"/>
          </w:tblBorders>
        </w:tblPrEx>
        <w:trPr>
          <w:trHeight w:val="411"/>
        </w:trPr>
        <w:tc>
          <w:tcPr>
            <w:tcW w:w="6516" w:type="dxa"/>
            <w:gridSpan w:val="2"/>
            <w:tcBorders>
              <w:bottom w:val="single" w:sz="4" w:space="0" w:color="000000" w:themeColor="text1"/>
            </w:tcBorders>
            <w:vAlign w:val="center"/>
          </w:tcPr>
          <w:p w14:paraId="20C12C5C" w14:textId="77777777" w:rsidR="003A5981" w:rsidRPr="003A5981" w:rsidRDefault="003A5981" w:rsidP="00701D61">
            <w:pPr>
              <w:ind w:left="20" w:right="20"/>
              <w:jc w:val="center"/>
              <w:rPr>
                <w:rFonts w:ascii="Century Gothic" w:eastAsia="Calibri" w:hAnsi="Century Gothic" w:cs="Calibri"/>
                <w:b/>
                <w:color w:val="000000"/>
                <w:sz w:val="20"/>
                <w:szCs w:val="20"/>
              </w:rPr>
            </w:pPr>
            <w:r w:rsidRPr="003A5981">
              <w:rPr>
                <w:rFonts w:ascii="Century Gothic" w:eastAsia="Calibri" w:hAnsi="Century Gothic" w:cs="Calibri"/>
                <w:b/>
                <w:color w:val="000000"/>
                <w:sz w:val="20"/>
                <w:szCs w:val="20"/>
              </w:rPr>
              <w:t xml:space="preserve">Renseignements </w:t>
            </w:r>
            <w:r w:rsidRPr="003A5981">
              <w:rPr>
                <w:rFonts w:ascii="Century Gothic" w:eastAsia="Arial" w:hAnsi="Century Gothic" w:cs="Arial"/>
                <w:b/>
                <w:color w:val="000000"/>
                <w:sz w:val="20"/>
                <w:szCs w:val="20"/>
              </w:rPr>
              <w:t>scientifiques et techniques</w:t>
            </w:r>
          </w:p>
        </w:tc>
        <w:tc>
          <w:tcPr>
            <w:tcW w:w="3260" w:type="dxa"/>
            <w:tcBorders>
              <w:bottom w:val="single" w:sz="4" w:space="0" w:color="000000" w:themeColor="text1"/>
            </w:tcBorders>
            <w:vAlign w:val="center"/>
          </w:tcPr>
          <w:p w14:paraId="2DCF9A04" w14:textId="77777777" w:rsidR="003A5981" w:rsidRPr="003A5981" w:rsidRDefault="003A5981" w:rsidP="00701D61">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Renseignements administratifs</w:t>
            </w:r>
          </w:p>
        </w:tc>
      </w:tr>
      <w:tr w:rsidR="006A64E1" w:rsidRPr="003A5981" w14:paraId="23B0BAD5" w14:textId="77777777" w:rsidTr="006A64E1">
        <w:tblPrEx>
          <w:tblBorders>
            <w:bottom w:val="single" w:sz="4" w:space="0" w:color="000000"/>
            <w:insideH w:val="single" w:sz="4" w:space="0" w:color="000000"/>
            <w:insideV w:val="single" w:sz="4" w:space="0" w:color="000000"/>
          </w:tblBorders>
        </w:tblPrEx>
        <w:trPr>
          <w:trHeight w:val="309"/>
        </w:trPr>
        <w:tc>
          <w:tcPr>
            <w:tcW w:w="6516" w:type="dxa"/>
            <w:gridSpan w:val="2"/>
            <w:tcBorders>
              <w:top w:val="single" w:sz="4" w:space="0" w:color="000000" w:themeColor="text1"/>
              <w:bottom w:val="nil"/>
            </w:tcBorders>
            <w:vAlign w:val="center"/>
          </w:tcPr>
          <w:p w14:paraId="637CEF1C" w14:textId="3D79DE45" w:rsidR="006A64E1" w:rsidRPr="00115543" w:rsidRDefault="006A64E1" w:rsidP="006A64E1">
            <w:pPr>
              <w:keepLines/>
              <w:pBdr>
                <w:top w:val="nil"/>
                <w:left w:val="nil"/>
                <w:bottom w:val="nil"/>
                <w:right w:val="nil"/>
                <w:between w:val="nil"/>
              </w:pBdr>
              <w:tabs>
                <w:tab w:val="left" w:pos="567"/>
                <w:tab w:val="left" w:pos="851"/>
                <w:tab w:val="left" w:pos="1134"/>
              </w:tabs>
              <w:jc w:val="center"/>
              <w:rPr>
                <w:rFonts w:ascii="Century Gothic" w:eastAsia="Calibri" w:hAnsi="Century Gothic" w:cs="Calibri"/>
                <w:color w:val="000000" w:themeColor="text1"/>
                <w:sz w:val="20"/>
                <w:szCs w:val="20"/>
              </w:rPr>
            </w:pPr>
            <w:r w:rsidRPr="00115543">
              <w:rPr>
                <w:rFonts w:ascii="Century Gothic" w:eastAsia="Calibri" w:hAnsi="Century Gothic" w:cs="Calibri"/>
                <w:b/>
                <w:bCs/>
                <w:color w:val="000000" w:themeColor="text1"/>
                <w:sz w:val="20"/>
                <w:szCs w:val="20"/>
              </w:rPr>
              <w:t>Laboratoire Institut FOTON</w:t>
            </w:r>
          </w:p>
        </w:tc>
        <w:tc>
          <w:tcPr>
            <w:tcW w:w="3260" w:type="dxa"/>
            <w:vMerge w:val="restart"/>
          </w:tcPr>
          <w:p w14:paraId="1517F095" w14:textId="77777777" w:rsidR="006A64E1" w:rsidRPr="003A5981" w:rsidRDefault="006A64E1" w:rsidP="006A64E1">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Service Achats Marchés</w:t>
            </w:r>
          </w:p>
          <w:p w14:paraId="527553C7" w14:textId="77777777" w:rsidR="006A64E1" w:rsidRPr="003A5981" w:rsidRDefault="006A64E1" w:rsidP="006A64E1">
            <w:pPr>
              <w:ind w:right="20"/>
              <w:jc w:val="center"/>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Mme Isabelle PIGEARD</w:t>
            </w:r>
          </w:p>
          <w:p w14:paraId="7A1BD65A" w14:textId="77777777" w:rsidR="006A64E1" w:rsidRPr="003A5981" w:rsidRDefault="006A64E1" w:rsidP="006A64E1">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Tél : + 33 2 23 23 86 67</w:t>
            </w:r>
          </w:p>
          <w:p w14:paraId="4AEDE681" w14:textId="18FB2B77" w:rsidR="006A64E1" w:rsidRPr="003A5981" w:rsidRDefault="006A64E1" w:rsidP="006A64E1">
            <w:pPr>
              <w:ind w:left="20" w:right="20"/>
              <w:jc w:val="center"/>
              <w:rPr>
                <w:rFonts w:ascii="Century Gothic" w:eastAsia="Calibri" w:hAnsi="Century Gothic" w:cs="Calibri"/>
                <w:b/>
                <w:color w:val="000000"/>
                <w:sz w:val="20"/>
                <w:szCs w:val="20"/>
              </w:rPr>
            </w:pPr>
            <w:hyperlink r:id="rId12">
              <w:r w:rsidRPr="003A5981">
                <w:rPr>
                  <w:rFonts w:ascii="Century Gothic" w:eastAsia="Calibri" w:hAnsi="Century Gothic" w:cs="Calibri"/>
                  <w:color w:val="0000FF"/>
                  <w:sz w:val="20"/>
                  <w:szCs w:val="20"/>
                  <w:u w:val="single"/>
                </w:rPr>
                <w:t>marches-publics@insa-rennes.fr</w:t>
              </w:r>
            </w:hyperlink>
          </w:p>
        </w:tc>
      </w:tr>
      <w:tr w:rsidR="006A64E1" w:rsidRPr="00777A88" w14:paraId="05DE556C" w14:textId="77777777" w:rsidTr="006A64E1">
        <w:tblPrEx>
          <w:tblBorders>
            <w:bottom w:val="single" w:sz="4" w:space="0" w:color="000000"/>
            <w:insideH w:val="single" w:sz="4" w:space="0" w:color="000000"/>
            <w:insideV w:val="single" w:sz="4" w:space="0" w:color="000000"/>
          </w:tblBorders>
        </w:tblPrEx>
        <w:trPr>
          <w:trHeight w:val="1225"/>
        </w:trPr>
        <w:tc>
          <w:tcPr>
            <w:tcW w:w="3397" w:type="dxa"/>
            <w:tcBorders>
              <w:top w:val="nil"/>
              <w:bottom w:val="single" w:sz="4" w:space="0" w:color="000000" w:themeColor="text1"/>
              <w:right w:val="nil"/>
            </w:tcBorders>
            <w:vAlign w:val="center"/>
          </w:tcPr>
          <w:p w14:paraId="0EA5143E" w14:textId="5604A8D6" w:rsidR="006A64E1" w:rsidRPr="00115543" w:rsidRDefault="006A64E1" w:rsidP="008C2E3A">
            <w:pPr>
              <w:keepLines/>
              <w:pBdr>
                <w:top w:val="nil"/>
                <w:left w:val="nil"/>
                <w:bottom w:val="nil"/>
                <w:right w:val="nil"/>
                <w:between w:val="nil"/>
              </w:pBdr>
              <w:tabs>
                <w:tab w:val="left" w:pos="567"/>
                <w:tab w:val="left" w:pos="851"/>
                <w:tab w:val="left" w:pos="1134"/>
              </w:tabs>
              <w:spacing w:line="259" w:lineRule="auto"/>
              <w:rPr>
                <w:rFonts w:ascii="Century Gothic" w:hAnsi="Century Gothic"/>
                <w:sz w:val="20"/>
              </w:rPr>
            </w:pPr>
            <w:r w:rsidRPr="00115543">
              <w:rPr>
                <w:rFonts w:ascii="Century Gothic" w:eastAsia="Calibri" w:hAnsi="Century Gothic" w:cs="Calibri"/>
                <w:color w:val="000000"/>
                <w:sz w:val="20"/>
              </w:rPr>
              <w:t>Mr Cyril Paranthoen</w:t>
            </w:r>
          </w:p>
          <w:p w14:paraId="6E0638EE" w14:textId="7CA4611A" w:rsidR="006A64E1" w:rsidRPr="00115543" w:rsidRDefault="006A64E1" w:rsidP="008C2E3A">
            <w:pPr>
              <w:keepLines/>
              <w:pBdr>
                <w:top w:val="nil"/>
                <w:left w:val="nil"/>
                <w:bottom w:val="nil"/>
                <w:right w:val="nil"/>
                <w:between w:val="nil"/>
              </w:pBdr>
              <w:tabs>
                <w:tab w:val="left" w:pos="567"/>
                <w:tab w:val="left" w:pos="851"/>
                <w:tab w:val="left" w:pos="1134"/>
              </w:tabs>
              <w:rPr>
                <w:rFonts w:ascii="Century Gothic" w:eastAsia="Calibri" w:hAnsi="Century Gothic" w:cs="Calibri"/>
                <w:color w:val="000000"/>
                <w:sz w:val="20"/>
              </w:rPr>
            </w:pPr>
            <w:r w:rsidRPr="00115543">
              <w:rPr>
                <w:rFonts w:ascii="Century Gothic" w:eastAsia="Calibri" w:hAnsi="Century Gothic" w:cs="Calibri"/>
                <w:color w:val="000000"/>
                <w:sz w:val="20"/>
              </w:rPr>
              <w:t>Tél : + 33 2 23 23 8</w:t>
            </w:r>
            <w:r w:rsidR="00777A88" w:rsidRPr="00115543">
              <w:rPr>
                <w:rFonts w:ascii="Century Gothic" w:eastAsia="Calibri" w:hAnsi="Century Gothic" w:cs="Calibri"/>
                <w:color w:val="000000"/>
                <w:sz w:val="20"/>
              </w:rPr>
              <w:t>2-98</w:t>
            </w:r>
          </w:p>
          <w:p w14:paraId="40B6CEA2" w14:textId="36C405A8" w:rsidR="006A64E1" w:rsidRPr="00115543" w:rsidRDefault="006A64E1" w:rsidP="00701D61">
            <w:pPr>
              <w:keepLines/>
              <w:pBdr>
                <w:top w:val="nil"/>
                <w:left w:val="nil"/>
                <w:bottom w:val="nil"/>
                <w:right w:val="nil"/>
                <w:between w:val="nil"/>
              </w:pBdr>
              <w:tabs>
                <w:tab w:val="left" w:pos="567"/>
                <w:tab w:val="left" w:pos="851"/>
                <w:tab w:val="left" w:pos="1134"/>
              </w:tabs>
              <w:jc w:val="both"/>
              <w:rPr>
                <w:rFonts w:ascii="Century Gothic" w:eastAsia="Calibri" w:hAnsi="Century Gothic" w:cstheme="majorHAnsi"/>
                <w:color w:val="000000"/>
                <w:sz w:val="16"/>
                <w:szCs w:val="16"/>
              </w:rPr>
            </w:pPr>
            <w:hyperlink r:id="rId13" w:history="1">
              <w:r w:rsidRPr="00115543">
                <w:rPr>
                  <w:rStyle w:val="Lienhypertexte"/>
                  <w:rFonts w:ascii="Century Gothic" w:hAnsi="Century Gothic"/>
                  <w:sz w:val="20"/>
                </w:rPr>
                <w:t>cyril.paranthoen@insa-rennes.fr</w:t>
              </w:r>
            </w:hyperlink>
          </w:p>
        </w:tc>
        <w:tc>
          <w:tcPr>
            <w:tcW w:w="3119" w:type="dxa"/>
            <w:tcBorders>
              <w:top w:val="nil"/>
              <w:left w:val="nil"/>
              <w:bottom w:val="single" w:sz="4" w:space="0" w:color="000000" w:themeColor="text1"/>
            </w:tcBorders>
            <w:vAlign w:val="center"/>
          </w:tcPr>
          <w:p w14:paraId="06E81411" w14:textId="370C2FF4" w:rsidR="006A64E1" w:rsidRPr="00115543" w:rsidRDefault="006A64E1" w:rsidP="006A64E1">
            <w:pPr>
              <w:keepLines/>
              <w:pBdr>
                <w:top w:val="nil"/>
                <w:left w:val="nil"/>
                <w:bottom w:val="nil"/>
                <w:right w:val="nil"/>
                <w:between w:val="nil"/>
              </w:pBdr>
              <w:tabs>
                <w:tab w:val="left" w:pos="567"/>
                <w:tab w:val="left" w:pos="851"/>
                <w:tab w:val="left" w:pos="1134"/>
              </w:tabs>
              <w:ind w:left="-113"/>
              <w:jc w:val="both"/>
              <w:rPr>
                <w:rFonts w:ascii="Century Gothic" w:eastAsia="Calibri" w:hAnsi="Century Gothic" w:cs="Calibri"/>
                <w:color w:val="000000"/>
                <w:sz w:val="20"/>
              </w:rPr>
            </w:pPr>
            <w:r w:rsidRPr="00115543">
              <w:rPr>
                <w:rFonts w:ascii="Century Gothic" w:eastAsia="Calibri" w:hAnsi="Century Gothic" w:cs="Calibri"/>
                <w:color w:val="000000"/>
                <w:sz w:val="20"/>
              </w:rPr>
              <w:t>Mme Karine Tavernier</w:t>
            </w:r>
          </w:p>
          <w:p w14:paraId="104A985D" w14:textId="144A6705" w:rsidR="00777A88" w:rsidRPr="00115543" w:rsidRDefault="00777A88" w:rsidP="00777A88">
            <w:pPr>
              <w:keepLines/>
              <w:pBdr>
                <w:top w:val="nil"/>
                <w:left w:val="nil"/>
                <w:bottom w:val="nil"/>
                <w:right w:val="nil"/>
                <w:between w:val="nil"/>
              </w:pBdr>
              <w:tabs>
                <w:tab w:val="left" w:pos="567"/>
                <w:tab w:val="left" w:pos="851"/>
                <w:tab w:val="left" w:pos="1134"/>
              </w:tabs>
              <w:rPr>
                <w:rStyle w:val="Lienhypertexte"/>
                <w:rFonts w:ascii="Century Gothic" w:eastAsia="Calibri" w:hAnsi="Century Gothic" w:cs="Calibri"/>
                <w:color w:val="000000"/>
                <w:sz w:val="20"/>
                <w:u w:val="none"/>
              </w:rPr>
            </w:pPr>
            <w:r w:rsidRPr="00115543">
              <w:rPr>
                <w:rFonts w:ascii="Century Gothic" w:eastAsia="Calibri" w:hAnsi="Century Gothic" w:cs="Calibri"/>
                <w:color w:val="000000"/>
                <w:sz w:val="20"/>
              </w:rPr>
              <w:t>Tél : + 33 2 23 23 87-07</w:t>
            </w:r>
          </w:p>
          <w:p w14:paraId="75ED9DF0" w14:textId="3C57E3CA" w:rsidR="006A64E1" w:rsidRPr="00115543" w:rsidRDefault="006A64E1" w:rsidP="006A64E1">
            <w:pPr>
              <w:keepLines/>
              <w:pBdr>
                <w:top w:val="nil"/>
                <w:left w:val="nil"/>
                <w:bottom w:val="nil"/>
                <w:right w:val="nil"/>
                <w:between w:val="nil"/>
              </w:pBdr>
              <w:tabs>
                <w:tab w:val="left" w:pos="567"/>
                <w:tab w:val="left" w:pos="851"/>
                <w:tab w:val="left" w:pos="1134"/>
              </w:tabs>
              <w:ind w:left="-113"/>
              <w:jc w:val="both"/>
              <w:rPr>
                <w:rFonts w:ascii="Century Gothic" w:eastAsia="Arial" w:hAnsi="Century Gothic" w:cs="Arial"/>
                <w:color w:val="000000" w:themeColor="text1"/>
                <w:sz w:val="20"/>
                <w:szCs w:val="20"/>
              </w:rPr>
            </w:pPr>
            <w:hyperlink r:id="rId14" w:history="1">
              <w:r w:rsidRPr="00115543">
                <w:rPr>
                  <w:rStyle w:val="Lienhypertexte"/>
                  <w:rFonts w:ascii="Century Gothic" w:hAnsi="Century Gothic"/>
                  <w:sz w:val="20"/>
                </w:rPr>
                <w:t>karine.tavernier@insa-rennes.fr</w:t>
              </w:r>
            </w:hyperlink>
          </w:p>
        </w:tc>
        <w:tc>
          <w:tcPr>
            <w:tcW w:w="3260" w:type="dxa"/>
            <w:vMerge/>
            <w:tcBorders>
              <w:bottom w:val="single" w:sz="4" w:space="0" w:color="000000" w:themeColor="text1"/>
            </w:tcBorders>
            <w:vAlign w:val="center"/>
          </w:tcPr>
          <w:p w14:paraId="72BE3403" w14:textId="41BA60AE" w:rsidR="006A64E1" w:rsidRPr="00777A88" w:rsidRDefault="006A64E1" w:rsidP="00701D6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tc>
      </w:tr>
    </w:tbl>
    <w:p w14:paraId="7F70CBA5" w14:textId="77777777" w:rsidR="00C103B9" w:rsidRPr="00777A88" w:rsidRDefault="00C103B9">
      <w:pPr>
        <w:rPr>
          <w:rFonts w:ascii="Century Gothic" w:eastAsia="Calibri" w:hAnsi="Century Gothic" w:cs="Calibri"/>
          <w:sz w:val="20"/>
          <w:szCs w:val="20"/>
          <w:u w:val="single"/>
        </w:rPr>
      </w:pPr>
    </w:p>
    <w:p w14:paraId="07C287AA" w14:textId="77777777" w:rsidR="007D427F" w:rsidRPr="00777A88" w:rsidRDefault="007D427F">
      <w:pPr>
        <w:rPr>
          <w:rFonts w:ascii="Century Gothic" w:eastAsia="Calibri" w:hAnsi="Century Gothic" w:cs="Calibri"/>
          <w:sz w:val="20"/>
          <w:szCs w:val="20"/>
          <w:u w:val="single"/>
        </w:rPr>
      </w:pPr>
    </w:p>
    <w:p w14:paraId="6981003D" w14:textId="77777777" w:rsidR="008C2E3A" w:rsidRPr="00777A88" w:rsidRDefault="008C2E3A">
      <w:pPr>
        <w:rPr>
          <w:rFonts w:ascii="Century Gothic" w:eastAsia="Calibri" w:hAnsi="Century Gothic" w:cs="Calibri"/>
          <w:sz w:val="20"/>
          <w:szCs w:val="20"/>
          <w:u w:val="single"/>
        </w:rPr>
      </w:pPr>
    </w:p>
    <w:p w14:paraId="49ED0D53" w14:textId="77777777" w:rsidR="008C2E3A" w:rsidRPr="00777A88" w:rsidRDefault="008C2E3A">
      <w:pPr>
        <w:rPr>
          <w:rFonts w:ascii="Century Gothic" w:eastAsia="Calibri" w:hAnsi="Century Gothic" w:cs="Calibri"/>
          <w:sz w:val="20"/>
          <w:szCs w:val="20"/>
          <w:u w:val="single"/>
        </w:rPr>
      </w:pPr>
    </w:p>
    <w:p w14:paraId="06AE2516" w14:textId="77777777" w:rsidR="003A5981" w:rsidRPr="00777A88" w:rsidRDefault="003A5981">
      <w:pPr>
        <w:rPr>
          <w:rFonts w:ascii="Century Gothic" w:eastAsia="Calibri" w:hAnsi="Century Gothic" w:cs="Calibri"/>
          <w:sz w:val="20"/>
          <w:szCs w:val="20"/>
          <w:u w:val="single"/>
        </w:rPr>
      </w:pPr>
    </w:p>
    <w:p w14:paraId="78CE0397" w14:textId="77777777" w:rsidR="008C2E3A" w:rsidRPr="00777A88" w:rsidRDefault="008C2E3A">
      <w:pPr>
        <w:rPr>
          <w:rFonts w:ascii="Century Gothic" w:eastAsia="Calibri" w:hAnsi="Century Gothic" w:cs="Calibri"/>
          <w:sz w:val="20"/>
          <w:szCs w:val="20"/>
          <w:u w:val="single"/>
        </w:rPr>
      </w:pPr>
    </w:p>
    <w:p w14:paraId="6BC1321C" w14:textId="77777777" w:rsidR="007D427F" w:rsidRPr="00777A88" w:rsidRDefault="007D427F">
      <w:pPr>
        <w:rPr>
          <w:rFonts w:ascii="Century Gothic" w:eastAsia="Calibri" w:hAnsi="Century Gothic" w:cs="Calibri"/>
          <w:sz w:val="20"/>
          <w:szCs w:val="20"/>
          <w:u w:val="single"/>
        </w:rPr>
      </w:pPr>
    </w:p>
    <w:p w14:paraId="25418788" w14:textId="77777777" w:rsidR="00C103B9" w:rsidRPr="007D427F" w:rsidRDefault="00EB6791">
      <w:pPr>
        <w:jc w:val="center"/>
        <w:rPr>
          <w:rFonts w:ascii="Century Gothic" w:eastAsia="Calibri" w:hAnsi="Century Gothic" w:cs="Calibri"/>
          <w:sz w:val="40"/>
          <w:szCs w:val="40"/>
        </w:rPr>
      </w:pPr>
      <w:r w:rsidRPr="007D427F">
        <w:rPr>
          <w:rFonts w:ascii="Century Gothic" w:eastAsia="Calibri" w:hAnsi="Century Gothic" w:cs="Calibri"/>
          <w:b/>
          <w:sz w:val="40"/>
          <w:szCs w:val="40"/>
          <w:u w:val="single"/>
        </w:rPr>
        <w:t>Règlement de la Consultation</w:t>
      </w:r>
    </w:p>
    <w:p w14:paraId="5DF9395B" w14:textId="77777777" w:rsidR="00C103B9" w:rsidRPr="003A5981" w:rsidRDefault="00C103B9">
      <w:pPr>
        <w:tabs>
          <w:tab w:val="right" w:pos="4395"/>
          <w:tab w:val="center" w:pos="4536"/>
          <w:tab w:val="left" w:pos="4678"/>
        </w:tabs>
        <w:jc w:val="center"/>
        <w:rPr>
          <w:rFonts w:ascii="Century Gothic" w:eastAsia="Calibri" w:hAnsi="Century Gothic" w:cs="Calibri"/>
          <w:sz w:val="20"/>
          <w:szCs w:val="20"/>
        </w:rPr>
      </w:pPr>
    </w:p>
    <w:p w14:paraId="7F694DA9" w14:textId="77777777" w:rsidR="00C103B9" w:rsidRDefault="00C103B9">
      <w:pPr>
        <w:tabs>
          <w:tab w:val="right" w:pos="4395"/>
          <w:tab w:val="center" w:pos="4536"/>
          <w:tab w:val="left" w:pos="4678"/>
        </w:tabs>
        <w:jc w:val="center"/>
        <w:rPr>
          <w:rFonts w:ascii="Century Gothic" w:eastAsia="Calibri" w:hAnsi="Century Gothic" w:cs="Calibri"/>
          <w:sz w:val="20"/>
          <w:szCs w:val="20"/>
        </w:rPr>
      </w:pPr>
    </w:p>
    <w:p w14:paraId="6307F9FB" w14:textId="59CF200C" w:rsidR="00C103B9" w:rsidRPr="007D427F" w:rsidRDefault="00EB6791" w:rsidP="007D427F">
      <w:pPr>
        <w:pBdr>
          <w:top w:val="single" w:sz="4" w:space="1" w:color="000000"/>
          <w:left w:val="single" w:sz="4" w:space="4" w:color="000000"/>
          <w:bottom w:val="single" w:sz="4" w:space="1" w:color="000000"/>
          <w:right w:val="single" w:sz="4" w:space="4" w:color="000000"/>
        </w:pBdr>
        <w:jc w:val="both"/>
        <w:rPr>
          <w:rFonts w:ascii="Century Gothic" w:eastAsia="Calibri" w:hAnsi="Century Gothic" w:cs="Calibri"/>
          <w:bCs/>
          <w:sz w:val="18"/>
          <w:szCs w:val="18"/>
        </w:rPr>
      </w:pPr>
      <w:r w:rsidRPr="007D427F">
        <w:rPr>
          <w:rFonts w:ascii="Century Gothic" w:eastAsia="Calibri" w:hAnsi="Century Gothic" w:cs="Calibri"/>
          <w:b/>
          <w:sz w:val="18"/>
          <w:szCs w:val="18"/>
        </w:rPr>
        <w:t>IMPORTANT</w:t>
      </w:r>
      <w:r w:rsidR="007D427F">
        <w:rPr>
          <w:rFonts w:ascii="Century Gothic" w:eastAsia="Calibri" w:hAnsi="Century Gothic" w:cs="Calibri"/>
          <w:b/>
          <w:sz w:val="18"/>
          <w:szCs w:val="18"/>
        </w:rPr>
        <w:t> </w:t>
      </w:r>
      <w:r w:rsidR="007D427F" w:rsidRPr="007D427F">
        <w:rPr>
          <w:rFonts w:ascii="Century Gothic" w:eastAsia="Calibri" w:hAnsi="Century Gothic" w:cs="Calibri"/>
          <w:bCs/>
          <w:sz w:val="18"/>
          <w:szCs w:val="18"/>
        </w:rPr>
        <w:t xml:space="preserve">: </w:t>
      </w:r>
      <w:r w:rsidRPr="007D427F">
        <w:rPr>
          <w:rFonts w:ascii="Century Gothic" w:eastAsia="Calibri" w:hAnsi="Century Gothic" w:cs="Calibri"/>
          <w:bCs/>
          <w:sz w:val="18"/>
          <w:szCs w:val="18"/>
        </w:rPr>
        <w:t>Avant de télécharger le dossier de consultation, il est fortement recommandé aux candidats de s’inscrire et de s’identifier sur la plateforme de dématérialisation (</w:t>
      </w:r>
      <w:hyperlink r:id="rId15">
        <w:r w:rsidRPr="007D427F">
          <w:rPr>
            <w:rFonts w:ascii="Century Gothic" w:eastAsia="Calibri" w:hAnsi="Century Gothic" w:cs="Calibri"/>
            <w:bCs/>
            <w:color w:val="000000"/>
            <w:sz w:val="18"/>
            <w:szCs w:val="18"/>
            <w:u w:val="single"/>
          </w:rPr>
          <w:t>www.marches-publics.gouv.fr</w:t>
        </w:r>
      </w:hyperlink>
      <w:r w:rsidRPr="007D427F">
        <w:rPr>
          <w:rFonts w:ascii="Century Gothic" w:eastAsia="Calibri" w:hAnsi="Century Gothic" w:cs="Calibri"/>
          <w:bCs/>
          <w:sz w:val="18"/>
          <w:szCs w:val="18"/>
        </w:rPr>
        <w:t>) pour être informés des compléments qui lui seraient apportés et des réponses apportées par l’INSA RENNES aux questions posées par d’autres candidats. Les candidats qui ne s’identifieront pas préalablement ne pourront être alertés.</w:t>
      </w:r>
    </w:p>
    <w:p w14:paraId="440DF28B" w14:textId="77777777" w:rsidR="00C103B9" w:rsidRPr="003A5981" w:rsidRDefault="00EB6791">
      <w:pPr>
        <w:pageBreakBefore/>
        <w:pBdr>
          <w:top w:val="nil"/>
          <w:left w:val="nil"/>
          <w:bottom w:val="nil"/>
          <w:right w:val="nil"/>
          <w:between w:val="nil"/>
        </w:pBdr>
        <w:tabs>
          <w:tab w:val="right" w:pos="9071"/>
          <w:tab w:val="left" w:pos="993"/>
        </w:tabs>
        <w:spacing w:before="200" w:after="200"/>
        <w:jc w:val="center"/>
        <w:rPr>
          <w:rFonts w:ascii="Century Gothic" w:eastAsia="Calibri" w:hAnsi="Century Gothic" w:cs="Calibri"/>
          <w:b/>
          <w:smallCaps/>
          <w:color w:val="000000"/>
          <w:sz w:val="20"/>
          <w:szCs w:val="20"/>
          <w:u w:val="single"/>
        </w:rPr>
      </w:pPr>
      <w:r w:rsidRPr="003A5981">
        <w:rPr>
          <w:rFonts w:ascii="Century Gothic" w:eastAsia="Calibri" w:hAnsi="Century Gothic" w:cs="Calibri"/>
          <w:b/>
          <w:smallCaps/>
          <w:color w:val="000000"/>
          <w:sz w:val="20"/>
          <w:szCs w:val="20"/>
          <w:u w:val="single"/>
        </w:rPr>
        <w:lastRenderedPageBreak/>
        <w:t>SOMMAIRE</w:t>
      </w:r>
    </w:p>
    <w:p w14:paraId="661E8899" w14:textId="77777777" w:rsidR="00C103B9" w:rsidRPr="003A5981" w:rsidRDefault="00C103B9">
      <w:pPr>
        <w:rPr>
          <w:rFonts w:ascii="Century Gothic" w:eastAsia="Calibri" w:hAnsi="Century Gothic" w:cs="Calibri"/>
          <w:sz w:val="20"/>
          <w:szCs w:val="20"/>
        </w:rPr>
      </w:pPr>
    </w:p>
    <w:sdt>
      <w:sdtPr>
        <w:rPr>
          <w:rFonts w:ascii="Century Gothic" w:hAnsi="Century Gothic"/>
          <w:sz w:val="20"/>
          <w:szCs w:val="20"/>
        </w:rPr>
        <w:id w:val="-287049795"/>
        <w:docPartObj>
          <w:docPartGallery w:val="Table of Contents"/>
          <w:docPartUnique/>
        </w:docPartObj>
      </w:sdtPr>
      <w:sdtEndPr/>
      <w:sdtContent>
        <w:p w14:paraId="3C6B4813" w14:textId="77777777" w:rsidR="00C103B9" w:rsidRPr="003A5981" w:rsidRDefault="00EB6791">
          <w:pPr>
            <w:pBdr>
              <w:top w:val="nil"/>
              <w:left w:val="nil"/>
              <w:bottom w:val="nil"/>
              <w:right w:val="nil"/>
              <w:between w:val="nil"/>
            </w:pBdr>
            <w:tabs>
              <w:tab w:val="right" w:pos="9071"/>
            </w:tabs>
            <w:spacing w:before="200" w:after="200"/>
            <w:rPr>
              <w:rFonts w:ascii="Century Gothic" w:eastAsia="Calibri" w:hAnsi="Century Gothic" w:cs="Calibri"/>
              <w:color w:val="000000"/>
              <w:sz w:val="20"/>
              <w:szCs w:val="20"/>
            </w:rPr>
          </w:pPr>
          <w:r w:rsidRPr="003A5981">
            <w:rPr>
              <w:rFonts w:ascii="Century Gothic" w:hAnsi="Century Gothic"/>
              <w:sz w:val="20"/>
              <w:szCs w:val="20"/>
            </w:rPr>
            <w:fldChar w:fldCharType="begin"/>
          </w:r>
          <w:r w:rsidRPr="003A5981">
            <w:rPr>
              <w:rFonts w:ascii="Century Gothic" w:hAnsi="Century Gothic"/>
              <w:sz w:val="20"/>
              <w:szCs w:val="20"/>
            </w:rPr>
            <w:instrText xml:space="preserve"> TOC \h \u \z \t "Heading 1,1,Heading 2,2,"</w:instrText>
          </w:r>
          <w:r w:rsidRPr="003A5981">
            <w:rPr>
              <w:rFonts w:ascii="Century Gothic" w:hAnsi="Century Gothic"/>
              <w:sz w:val="20"/>
              <w:szCs w:val="20"/>
            </w:rPr>
            <w:fldChar w:fldCharType="separate"/>
          </w:r>
          <w:hyperlink w:anchor="_gjdgxs">
            <w:r w:rsidRPr="003A5981">
              <w:rPr>
                <w:rFonts w:ascii="Century Gothic" w:eastAsia="Calibri" w:hAnsi="Century Gothic" w:cs="Calibri"/>
                <w:b/>
                <w:smallCaps/>
                <w:color w:val="0000FF"/>
                <w:sz w:val="20"/>
                <w:szCs w:val="20"/>
                <w:u w:val="single"/>
              </w:rPr>
              <w:t>ARTICLE 1 : OBJET ET ÉTENDUE DE LA CONSULTATION</w:t>
            </w:r>
          </w:hyperlink>
          <w:hyperlink w:anchor="_gjdgxs">
            <w:r w:rsidRPr="003A5981">
              <w:rPr>
                <w:rFonts w:ascii="Century Gothic" w:hAnsi="Century Gothic"/>
                <w:b/>
                <w:smallCaps/>
                <w:color w:val="000000"/>
                <w:sz w:val="20"/>
                <w:szCs w:val="20"/>
                <w:u w:val="single"/>
              </w:rPr>
              <w:tab/>
              <w:t>3</w:t>
            </w:r>
          </w:hyperlink>
        </w:p>
        <w:p w14:paraId="7AB8C95B"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30j0zll">
            <w:r w:rsidRPr="003A5981">
              <w:rPr>
                <w:rFonts w:ascii="Century Gothic" w:eastAsia="Calibri" w:hAnsi="Century Gothic" w:cs="Calibri"/>
                <w:b/>
                <w:smallCaps/>
                <w:color w:val="0000FF"/>
                <w:sz w:val="20"/>
                <w:szCs w:val="20"/>
                <w:u w:val="single"/>
              </w:rPr>
              <w:t>1.1 - Objet de la consultation</w:t>
            </w:r>
          </w:hyperlink>
          <w:hyperlink w:anchor="_30j0zll">
            <w:r w:rsidRPr="003A5981">
              <w:rPr>
                <w:rFonts w:ascii="Century Gothic" w:hAnsi="Century Gothic"/>
                <w:b/>
                <w:smallCaps/>
                <w:color w:val="000000"/>
                <w:sz w:val="20"/>
                <w:szCs w:val="20"/>
              </w:rPr>
              <w:tab/>
              <w:t>3</w:t>
            </w:r>
          </w:hyperlink>
        </w:p>
        <w:p w14:paraId="1E119AB4"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1fob9te">
            <w:r w:rsidRPr="003A5981">
              <w:rPr>
                <w:rFonts w:ascii="Century Gothic" w:eastAsia="Calibri" w:hAnsi="Century Gothic" w:cs="Calibri"/>
                <w:b/>
                <w:smallCaps/>
                <w:color w:val="0000FF"/>
                <w:sz w:val="20"/>
                <w:szCs w:val="20"/>
                <w:u w:val="single"/>
              </w:rPr>
              <w:t>1.2 - Présentation de l’INSA Rennes</w:t>
            </w:r>
          </w:hyperlink>
          <w:hyperlink w:anchor="_1fob9te">
            <w:r w:rsidRPr="003A5981">
              <w:rPr>
                <w:rFonts w:ascii="Century Gothic" w:hAnsi="Century Gothic"/>
                <w:b/>
                <w:smallCaps/>
                <w:color w:val="000000"/>
                <w:sz w:val="20"/>
                <w:szCs w:val="20"/>
              </w:rPr>
              <w:tab/>
              <w:t>3</w:t>
            </w:r>
          </w:hyperlink>
        </w:p>
        <w:p w14:paraId="24689B92" w14:textId="23DF786A"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3znysh7">
            <w:r w:rsidRPr="003A5981">
              <w:rPr>
                <w:rFonts w:ascii="Century Gothic" w:eastAsia="Calibri" w:hAnsi="Century Gothic" w:cs="Calibri"/>
                <w:b/>
                <w:smallCaps/>
                <w:color w:val="0000FF"/>
                <w:sz w:val="20"/>
                <w:szCs w:val="20"/>
                <w:u w:val="single"/>
              </w:rPr>
              <w:t>1.3 - Etendue du besoin à satisfaire</w:t>
            </w:r>
          </w:hyperlink>
          <w:hyperlink w:anchor="_3znysh7">
            <w:r w:rsidRPr="003A5981">
              <w:rPr>
                <w:rFonts w:ascii="Century Gothic" w:hAnsi="Century Gothic"/>
                <w:b/>
                <w:smallCaps/>
                <w:color w:val="000000"/>
                <w:sz w:val="20"/>
                <w:szCs w:val="20"/>
              </w:rPr>
              <w:tab/>
              <w:t>3</w:t>
            </w:r>
          </w:hyperlink>
        </w:p>
        <w:p w14:paraId="5C250202"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2et92p0">
            <w:r w:rsidRPr="003A5981">
              <w:rPr>
                <w:rFonts w:ascii="Century Gothic" w:eastAsia="Calibri" w:hAnsi="Century Gothic" w:cs="Calibri"/>
                <w:b/>
                <w:smallCaps/>
                <w:color w:val="0000FF"/>
                <w:sz w:val="20"/>
                <w:szCs w:val="20"/>
                <w:u w:val="single"/>
              </w:rPr>
              <w:t>1.4 – Procédure et Forme</w:t>
            </w:r>
          </w:hyperlink>
          <w:hyperlink w:anchor="_2et92p0">
            <w:r w:rsidRPr="003A5981">
              <w:rPr>
                <w:rFonts w:ascii="Century Gothic" w:hAnsi="Century Gothic"/>
                <w:b/>
                <w:smallCaps/>
                <w:color w:val="000000"/>
                <w:sz w:val="20"/>
                <w:szCs w:val="20"/>
              </w:rPr>
              <w:tab/>
              <w:t>4</w:t>
            </w:r>
          </w:hyperlink>
        </w:p>
        <w:p w14:paraId="12CAFBFE"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tyjcwt">
            <w:r w:rsidRPr="003A5981">
              <w:rPr>
                <w:rFonts w:ascii="Century Gothic" w:eastAsia="Calibri" w:hAnsi="Century Gothic" w:cs="Calibri"/>
                <w:b/>
                <w:smallCaps/>
                <w:color w:val="0000FF"/>
                <w:sz w:val="20"/>
                <w:szCs w:val="20"/>
                <w:u w:val="single"/>
              </w:rPr>
              <w:t>1.5 – Découpage en tranches et en lots</w:t>
            </w:r>
          </w:hyperlink>
          <w:hyperlink w:anchor="_tyjcwt">
            <w:r w:rsidRPr="003A5981">
              <w:rPr>
                <w:rFonts w:ascii="Century Gothic" w:hAnsi="Century Gothic"/>
                <w:b/>
                <w:smallCaps/>
                <w:color w:val="000000"/>
                <w:sz w:val="20"/>
                <w:szCs w:val="20"/>
              </w:rPr>
              <w:tab/>
              <w:t>4</w:t>
            </w:r>
          </w:hyperlink>
        </w:p>
        <w:p w14:paraId="68C44FB4" w14:textId="636EEF4F"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1t3h5sf">
            <w:r w:rsidRPr="003A5981">
              <w:rPr>
                <w:rFonts w:ascii="Century Gothic" w:eastAsia="Calibri" w:hAnsi="Century Gothic" w:cs="Calibri"/>
                <w:b/>
                <w:smallCaps/>
                <w:color w:val="0000FF"/>
                <w:sz w:val="20"/>
                <w:szCs w:val="20"/>
                <w:u w:val="single"/>
              </w:rPr>
              <w:t>1.</w:t>
            </w:r>
            <w:r w:rsidR="00F52270">
              <w:rPr>
                <w:rFonts w:ascii="Century Gothic" w:eastAsia="Calibri" w:hAnsi="Century Gothic" w:cs="Calibri"/>
                <w:b/>
                <w:smallCaps/>
                <w:color w:val="0000FF"/>
                <w:sz w:val="20"/>
                <w:szCs w:val="20"/>
                <w:u w:val="single"/>
              </w:rPr>
              <w:t>6</w:t>
            </w:r>
            <w:r w:rsidRPr="003A5981">
              <w:rPr>
                <w:rFonts w:ascii="Century Gothic" w:eastAsia="Calibri" w:hAnsi="Century Gothic" w:cs="Calibri"/>
                <w:b/>
                <w:smallCaps/>
                <w:color w:val="0000FF"/>
                <w:sz w:val="20"/>
                <w:szCs w:val="20"/>
                <w:u w:val="single"/>
              </w:rPr>
              <w:t xml:space="preserve"> – Développement durable</w:t>
            </w:r>
          </w:hyperlink>
          <w:hyperlink w:anchor="_1t3h5sf">
            <w:r w:rsidRPr="003A5981">
              <w:rPr>
                <w:rFonts w:ascii="Century Gothic" w:hAnsi="Century Gothic"/>
                <w:b/>
                <w:smallCaps/>
                <w:color w:val="000000"/>
                <w:sz w:val="20"/>
                <w:szCs w:val="20"/>
              </w:rPr>
              <w:tab/>
              <w:t>4</w:t>
            </w:r>
          </w:hyperlink>
        </w:p>
        <w:p w14:paraId="4E3290A5" w14:textId="6894E1FB"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4d34og8">
            <w:r w:rsidRPr="003A5981">
              <w:rPr>
                <w:rFonts w:ascii="Century Gothic" w:eastAsia="Calibri" w:hAnsi="Century Gothic" w:cs="Calibri"/>
                <w:b/>
                <w:smallCaps/>
                <w:color w:val="0000FF"/>
                <w:sz w:val="20"/>
                <w:szCs w:val="20"/>
                <w:u w:val="single"/>
              </w:rPr>
              <w:t>1.</w:t>
            </w:r>
            <w:r w:rsidR="00F52270">
              <w:rPr>
                <w:rFonts w:ascii="Century Gothic" w:eastAsia="Calibri" w:hAnsi="Century Gothic" w:cs="Calibri"/>
                <w:b/>
                <w:smallCaps/>
                <w:color w:val="0000FF"/>
                <w:sz w:val="20"/>
                <w:szCs w:val="20"/>
                <w:u w:val="single"/>
              </w:rPr>
              <w:t>7</w:t>
            </w:r>
            <w:r w:rsidRPr="003A5981">
              <w:rPr>
                <w:rFonts w:ascii="Century Gothic" w:eastAsia="Calibri" w:hAnsi="Century Gothic" w:cs="Calibri"/>
                <w:b/>
                <w:smallCaps/>
                <w:color w:val="0000FF"/>
                <w:sz w:val="20"/>
                <w:szCs w:val="20"/>
                <w:u w:val="single"/>
              </w:rPr>
              <w:t xml:space="preserve"> - Conditions de participation des concurrents</w:t>
            </w:r>
          </w:hyperlink>
          <w:hyperlink w:anchor="_4d34og8">
            <w:r w:rsidRPr="003A5981">
              <w:rPr>
                <w:rFonts w:ascii="Century Gothic" w:hAnsi="Century Gothic"/>
                <w:b/>
                <w:smallCaps/>
                <w:color w:val="000000"/>
                <w:sz w:val="20"/>
                <w:szCs w:val="20"/>
              </w:rPr>
              <w:tab/>
              <w:t>4</w:t>
            </w:r>
          </w:hyperlink>
        </w:p>
        <w:p w14:paraId="04E3E522" w14:textId="77777777" w:rsidR="00C103B9" w:rsidRPr="003A5981" w:rsidRDefault="00EB6791">
          <w:pPr>
            <w:pBdr>
              <w:top w:val="nil"/>
              <w:left w:val="nil"/>
              <w:bottom w:val="nil"/>
              <w:right w:val="nil"/>
              <w:between w:val="nil"/>
            </w:pBdr>
            <w:tabs>
              <w:tab w:val="right" w:pos="9071"/>
            </w:tabs>
            <w:spacing w:before="200" w:after="200"/>
            <w:rPr>
              <w:rFonts w:ascii="Century Gothic" w:eastAsia="Calibri" w:hAnsi="Century Gothic" w:cs="Calibri"/>
              <w:color w:val="000000"/>
              <w:sz w:val="20"/>
              <w:szCs w:val="20"/>
            </w:rPr>
          </w:pPr>
          <w:hyperlink w:anchor="_2s8eyo1">
            <w:r w:rsidRPr="003A5981">
              <w:rPr>
                <w:rFonts w:ascii="Century Gothic" w:eastAsia="Calibri" w:hAnsi="Century Gothic" w:cs="Calibri"/>
                <w:b/>
                <w:smallCaps/>
                <w:color w:val="0000FF"/>
                <w:sz w:val="20"/>
                <w:szCs w:val="20"/>
                <w:u w:val="single"/>
              </w:rPr>
              <w:t>ARTICLE 2 : CONDITIONS DE LA CONSULTATION</w:t>
            </w:r>
          </w:hyperlink>
          <w:hyperlink w:anchor="_2s8eyo1">
            <w:r w:rsidRPr="003A5981">
              <w:rPr>
                <w:rFonts w:ascii="Century Gothic" w:hAnsi="Century Gothic"/>
                <w:b/>
                <w:smallCaps/>
                <w:color w:val="000000"/>
                <w:sz w:val="20"/>
                <w:szCs w:val="20"/>
                <w:u w:val="single"/>
              </w:rPr>
              <w:tab/>
              <w:t>4</w:t>
            </w:r>
          </w:hyperlink>
        </w:p>
        <w:p w14:paraId="35D9FF00"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17dp8vu">
            <w:r w:rsidRPr="003A5981">
              <w:rPr>
                <w:rFonts w:ascii="Century Gothic" w:eastAsia="Calibri" w:hAnsi="Century Gothic" w:cs="Calibri"/>
                <w:b/>
                <w:smallCaps/>
                <w:color w:val="0000FF"/>
                <w:sz w:val="20"/>
                <w:szCs w:val="20"/>
                <w:u w:val="single"/>
              </w:rPr>
              <w:t>2.1 - Durée - Délais d’exécution</w:t>
            </w:r>
          </w:hyperlink>
          <w:hyperlink w:anchor="_17dp8vu">
            <w:r w:rsidRPr="003A5981">
              <w:rPr>
                <w:rFonts w:ascii="Century Gothic" w:hAnsi="Century Gothic"/>
                <w:b/>
                <w:smallCaps/>
                <w:color w:val="000000"/>
                <w:sz w:val="20"/>
                <w:szCs w:val="20"/>
              </w:rPr>
              <w:tab/>
              <w:t>4</w:t>
            </w:r>
          </w:hyperlink>
        </w:p>
        <w:p w14:paraId="07187EF1"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3rdcrjn">
            <w:r w:rsidRPr="003A5981">
              <w:rPr>
                <w:rFonts w:ascii="Century Gothic" w:eastAsia="Calibri" w:hAnsi="Century Gothic" w:cs="Calibri"/>
                <w:b/>
                <w:smallCaps/>
                <w:color w:val="0000FF"/>
                <w:sz w:val="20"/>
                <w:szCs w:val="20"/>
                <w:u w:val="single"/>
              </w:rPr>
              <w:t>2.2 – Variantes</w:t>
            </w:r>
          </w:hyperlink>
          <w:hyperlink w:anchor="_3rdcrjn">
            <w:r w:rsidRPr="003A5981">
              <w:rPr>
                <w:rFonts w:ascii="Century Gothic" w:hAnsi="Century Gothic"/>
                <w:b/>
                <w:smallCaps/>
                <w:color w:val="000000"/>
                <w:sz w:val="20"/>
                <w:szCs w:val="20"/>
              </w:rPr>
              <w:tab/>
              <w:t>4</w:t>
            </w:r>
          </w:hyperlink>
        </w:p>
        <w:p w14:paraId="51CA9228"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26in1rg">
            <w:r w:rsidRPr="003A5981">
              <w:rPr>
                <w:rFonts w:ascii="Century Gothic" w:eastAsia="Calibri" w:hAnsi="Century Gothic" w:cs="Calibri"/>
                <w:b/>
                <w:smallCaps/>
                <w:color w:val="0000FF"/>
                <w:sz w:val="20"/>
                <w:szCs w:val="20"/>
                <w:u w:val="single"/>
              </w:rPr>
              <w:t>2.3 - Délai de validité des offres</w:t>
            </w:r>
          </w:hyperlink>
          <w:hyperlink w:anchor="_26in1rg">
            <w:r w:rsidRPr="003A5981">
              <w:rPr>
                <w:rFonts w:ascii="Century Gothic" w:hAnsi="Century Gothic"/>
                <w:b/>
                <w:smallCaps/>
                <w:color w:val="000000"/>
                <w:sz w:val="20"/>
                <w:szCs w:val="20"/>
              </w:rPr>
              <w:tab/>
              <w:t>5</w:t>
            </w:r>
          </w:hyperlink>
        </w:p>
        <w:p w14:paraId="6355E19F"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lnxbz9">
            <w:r w:rsidRPr="003A5981">
              <w:rPr>
                <w:rFonts w:ascii="Century Gothic" w:eastAsia="Calibri" w:hAnsi="Century Gothic" w:cs="Calibri"/>
                <w:b/>
                <w:smallCaps/>
                <w:color w:val="0000FF"/>
                <w:sz w:val="20"/>
                <w:szCs w:val="20"/>
                <w:u w:val="single"/>
              </w:rPr>
              <w:t>2.4 - Mode de règlement et modalités de financement</w:t>
            </w:r>
          </w:hyperlink>
          <w:hyperlink w:anchor="_lnxbz9">
            <w:r w:rsidRPr="003A5981">
              <w:rPr>
                <w:rFonts w:ascii="Century Gothic" w:hAnsi="Century Gothic"/>
                <w:b/>
                <w:smallCaps/>
                <w:color w:val="000000"/>
                <w:sz w:val="20"/>
                <w:szCs w:val="20"/>
              </w:rPr>
              <w:tab/>
              <w:t>5</w:t>
            </w:r>
          </w:hyperlink>
        </w:p>
        <w:p w14:paraId="70BD6979"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35nkun2">
            <w:r w:rsidRPr="003A5981">
              <w:rPr>
                <w:rFonts w:ascii="Century Gothic" w:eastAsia="Calibri" w:hAnsi="Century Gothic" w:cs="Calibri"/>
                <w:b/>
                <w:smallCaps/>
                <w:color w:val="0000FF"/>
                <w:sz w:val="20"/>
                <w:szCs w:val="20"/>
                <w:u w:val="single"/>
              </w:rPr>
              <w:t>2.5 – Conditions particulières d’exécution</w:t>
            </w:r>
          </w:hyperlink>
          <w:hyperlink w:anchor="_35nkun2">
            <w:r w:rsidRPr="003A5981">
              <w:rPr>
                <w:rFonts w:ascii="Century Gothic" w:hAnsi="Century Gothic"/>
                <w:b/>
                <w:smallCaps/>
                <w:color w:val="000000"/>
                <w:sz w:val="20"/>
                <w:szCs w:val="20"/>
              </w:rPr>
              <w:tab/>
              <w:t>5</w:t>
            </w:r>
          </w:hyperlink>
        </w:p>
        <w:p w14:paraId="2D84498F" w14:textId="77777777" w:rsidR="00C103B9" w:rsidRPr="003A5981" w:rsidRDefault="00EB6791">
          <w:pPr>
            <w:pBdr>
              <w:top w:val="nil"/>
              <w:left w:val="nil"/>
              <w:bottom w:val="nil"/>
              <w:right w:val="nil"/>
              <w:between w:val="nil"/>
            </w:pBdr>
            <w:tabs>
              <w:tab w:val="right" w:pos="9071"/>
            </w:tabs>
            <w:spacing w:before="200" w:after="200"/>
            <w:rPr>
              <w:rFonts w:ascii="Century Gothic" w:eastAsia="Calibri" w:hAnsi="Century Gothic" w:cs="Calibri"/>
              <w:color w:val="000000"/>
              <w:sz w:val="20"/>
              <w:szCs w:val="20"/>
            </w:rPr>
          </w:pPr>
          <w:hyperlink w:anchor="_1ksv4uv">
            <w:r w:rsidRPr="003A5981">
              <w:rPr>
                <w:rFonts w:ascii="Century Gothic" w:eastAsia="Calibri" w:hAnsi="Century Gothic" w:cs="Calibri"/>
                <w:b/>
                <w:smallCaps/>
                <w:color w:val="0000FF"/>
                <w:sz w:val="20"/>
                <w:szCs w:val="20"/>
                <w:u w:val="single"/>
              </w:rPr>
              <w:t>ARTICLE 3 : CONTENU DU DOSSIER DE CONSULTATION</w:t>
            </w:r>
          </w:hyperlink>
          <w:hyperlink w:anchor="_1ksv4uv">
            <w:r w:rsidRPr="003A5981">
              <w:rPr>
                <w:rFonts w:ascii="Century Gothic" w:hAnsi="Century Gothic"/>
                <w:b/>
                <w:smallCaps/>
                <w:color w:val="000000"/>
                <w:sz w:val="20"/>
                <w:szCs w:val="20"/>
                <w:u w:val="single"/>
              </w:rPr>
              <w:tab/>
              <w:t>5</w:t>
            </w:r>
          </w:hyperlink>
        </w:p>
        <w:p w14:paraId="4706BD81" w14:textId="77777777" w:rsidR="00C103B9" w:rsidRPr="003A5981" w:rsidRDefault="00EB6791">
          <w:pPr>
            <w:pBdr>
              <w:top w:val="nil"/>
              <w:left w:val="nil"/>
              <w:bottom w:val="nil"/>
              <w:right w:val="nil"/>
              <w:between w:val="nil"/>
            </w:pBdr>
            <w:tabs>
              <w:tab w:val="right" w:pos="9071"/>
            </w:tabs>
            <w:spacing w:before="200" w:after="200"/>
            <w:rPr>
              <w:rFonts w:ascii="Century Gothic" w:eastAsia="Calibri" w:hAnsi="Century Gothic" w:cs="Calibri"/>
              <w:color w:val="000000"/>
              <w:sz w:val="20"/>
              <w:szCs w:val="20"/>
            </w:rPr>
          </w:pPr>
          <w:hyperlink w:anchor="_44sinio">
            <w:r w:rsidRPr="003A5981">
              <w:rPr>
                <w:rFonts w:ascii="Century Gothic" w:eastAsia="Calibri" w:hAnsi="Century Gothic" w:cs="Calibri"/>
                <w:b/>
                <w:smallCaps/>
                <w:color w:val="0000FF"/>
                <w:sz w:val="20"/>
                <w:szCs w:val="20"/>
                <w:u w:val="single"/>
              </w:rPr>
              <w:t>ARTICLE 4 : PRÉSENTATION DES CANDIDATURES ET DES OFFRES</w:t>
            </w:r>
          </w:hyperlink>
          <w:hyperlink w:anchor="_44sinio">
            <w:r w:rsidRPr="003A5981">
              <w:rPr>
                <w:rFonts w:ascii="Century Gothic" w:hAnsi="Century Gothic"/>
                <w:b/>
                <w:smallCaps/>
                <w:color w:val="000000"/>
                <w:sz w:val="20"/>
                <w:szCs w:val="20"/>
                <w:u w:val="single"/>
              </w:rPr>
              <w:tab/>
              <w:t>6</w:t>
            </w:r>
          </w:hyperlink>
        </w:p>
        <w:p w14:paraId="68A0CD6F" w14:textId="77777777" w:rsidR="00C103B9" w:rsidRPr="003A5981" w:rsidRDefault="00EB6791">
          <w:pPr>
            <w:pBdr>
              <w:top w:val="nil"/>
              <w:left w:val="nil"/>
              <w:bottom w:val="nil"/>
              <w:right w:val="nil"/>
              <w:between w:val="nil"/>
            </w:pBdr>
            <w:tabs>
              <w:tab w:val="right" w:pos="9071"/>
            </w:tabs>
            <w:spacing w:before="200" w:after="200"/>
            <w:rPr>
              <w:rFonts w:ascii="Century Gothic" w:eastAsia="Calibri" w:hAnsi="Century Gothic" w:cs="Calibri"/>
              <w:color w:val="000000"/>
              <w:sz w:val="20"/>
              <w:szCs w:val="20"/>
            </w:rPr>
          </w:pPr>
          <w:hyperlink w:anchor="_2jxsxqh">
            <w:r w:rsidRPr="003A5981">
              <w:rPr>
                <w:rFonts w:ascii="Century Gothic" w:eastAsia="Calibri" w:hAnsi="Century Gothic" w:cs="Calibri"/>
                <w:b/>
                <w:smallCaps/>
                <w:color w:val="0000FF"/>
                <w:sz w:val="20"/>
                <w:szCs w:val="20"/>
                <w:u w:val="single"/>
              </w:rPr>
              <w:t>ARTICLE 5 : SÉLECTION DES CANDIDATURES ET JUGEMENT DES OFFRES</w:t>
            </w:r>
          </w:hyperlink>
          <w:hyperlink w:anchor="_2jxsxqh">
            <w:r w:rsidRPr="003A5981">
              <w:rPr>
                <w:rFonts w:ascii="Century Gothic" w:hAnsi="Century Gothic"/>
                <w:b/>
                <w:smallCaps/>
                <w:color w:val="000000"/>
                <w:sz w:val="20"/>
                <w:szCs w:val="20"/>
                <w:u w:val="single"/>
              </w:rPr>
              <w:tab/>
              <w:t>7</w:t>
            </w:r>
          </w:hyperlink>
        </w:p>
        <w:p w14:paraId="7BF617C7" w14:textId="77777777" w:rsidR="00C103B9" w:rsidRPr="003A5981" w:rsidRDefault="00EB6791">
          <w:pPr>
            <w:pBdr>
              <w:top w:val="nil"/>
              <w:left w:val="nil"/>
              <w:bottom w:val="nil"/>
              <w:right w:val="nil"/>
              <w:between w:val="nil"/>
            </w:pBdr>
            <w:tabs>
              <w:tab w:val="right" w:pos="9071"/>
            </w:tabs>
            <w:spacing w:before="200" w:after="200"/>
            <w:rPr>
              <w:rFonts w:ascii="Century Gothic" w:eastAsia="Calibri" w:hAnsi="Century Gothic" w:cs="Calibri"/>
              <w:color w:val="000000"/>
              <w:sz w:val="20"/>
              <w:szCs w:val="20"/>
            </w:rPr>
          </w:pPr>
          <w:hyperlink w:anchor="_z337ya">
            <w:r w:rsidRPr="003A5981">
              <w:rPr>
                <w:rFonts w:ascii="Century Gothic" w:eastAsia="Calibri" w:hAnsi="Century Gothic" w:cs="Calibri"/>
                <w:b/>
                <w:smallCaps/>
                <w:color w:val="0000FF"/>
                <w:sz w:val="20"/>
                <w:szCs w:val="20"/>
                <w:u w:val="single"/>
              </w:rPr>
              <w:t>ARTICLE 6 : CONDITIONS D’ENVOI OU DE REMISE DES PLIS</w:t>
            </w:r>
          </w:hyperlink>
          <w:hyperlink w:anchor="_z337ya">
            <w:r w:rsidRPr="003A5981">
              <w:rPr>
                <w:rFonts w:ascii="Century Gothic" w:hAnsi="Century Gothic"/>
                <w:b/>
                <w:smallCaps/>
                <w:color w:val="000000"/>
                <w:sz w:val="20"/>
                <w:szCs w:val="20"/>
                <w:u w:val="single"/>
              </w:rPr>
              <w:tab/>
              <w:t>8</w:t>
            </w:r>
          </w:hyperlink>
        </w:p>
        <w:p w14:paraId="2AFB222F"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3j2qqm3">
            <w:r w:rsidRPr="003A5981">
              <w:rPr>
                <w:rFonts w:ascii="Century Gothic" w:eastAsia="Calibri" w:hAnsi="Century Gothic" w:cs="Calibri"/>
                <w:b/>
                <w:smallCaps/>
                <w:color w:val="0000FF"/>
                <w:sz w:val="20"/>
                <w:szCs w:val="20"/>
                <w:u w:val="single"/>
              </w:rPr>
              <w:t>La date limite de remise des offres est indiquée en 1</w:t>
            </w:r>
          </w:hyperlink>
          <w:hyperlink w:anchor="_3j2qqm3">
            <w:r w:rsidRPr="003A5981">
              <w:rPr>
                <w:rFonts w:ascii="Century Gothic" w:eastAsia="Calibri" w:hAnsi="Century Gothic" w:cs="Calibri"/>
                <w:b/>
                <w:smallCaps/>
                <w:color w:val="0000FF"/>
                <w:sz w:val="20"/>
                <w:szCs w:val="20"/>
                <w:u w:val="single"/>
                <w:vertAlign w:val="superscript"/>
              </w:rPr>
              <w:t>ère</w:t>
            </w:r>
          </w:hyperlink>
          <w:hyperlink w:anchor="_3j2qqm3">
            <w:r w:rsidRPr="003A5981">
              <w:rPr>
                <w:rFonts w:ascii="Century Gothic" w:eastAsia="Calibri" w:hAnsi="Century Gothic" w:cs="Calibri"/>
                <w:b/>
                <w:smallCaps/>
                <w:color w:val="0000FF"/>
                <w:sz w:val="20"/>
                <w:szCs w:val="20"/>
                <w:u w:val="single"/>
              </w:rPr>
              <w:t xml:space="preserve"> page du présent document.</w:t>
            </w:r>
          </w:hyperlink>
          <w:hyperlink w:anchor="_3j2qqm3">
            <w:r w:rsidRPr="003A5981">
              <w:rPr>
                <w:rFonts w:ascii="Century Gothic" w:hAnsi="Century Gothic"/>
                <w:b/>
                <w:smallCaps/>
                <w:color w:val="000000"/>
                <w:sz w:val="20"/>
                <w:szCs w:val="20"/>
              </w:rPr>
              <w:tab/>
              <w:t>8</w:t>
            </w:r>
          </w:hyperlink>
        </w:p>
        <w:p w14:paraId="7F5B2655" w14:textId="77777777" w:rsidR="00C103B9" w:rsidRPr="003A5981" w:rsidRDefault="00EB6791">
          <w:pPr>
            <w:pBdr>
              <w:top w:val="nil"/>
              <w:left w:val="nil"/>
              <w:bottom w:val="nil"/>
              <w:right w:val="nil"/>
              <w:between w:val="nil"/>
            </w:pBdr>
            <w:tabs>
              <w:tab w:val="right" w:pos="9071"/>
            </w:tabs>
            <w:spacing w:before="200" w:after="200"/>
            <w:rPr>
              <w:rFonts w:ascii="Century Gothic" w:eastAsia="Calibri" w:hAnsi="Century Gothic" w:cs="Calibri"/>
              <w:color w:val="000000"/>
              <w:sz w:val="20"/>
              <w:szCs w:val="20"/>
            </w:rPr>
          </w:pPr>
          <w:hyperlink w:anchor="_1y810tw">
            <w:r w:rsidRPr="003A5981">
              <w:rPr>
                <w:rFonts w:ascii="Century Gothic" w:eastAsia="Calibri" w:hAnsi="Century Gothic" w:cs="Calibri"/>
                <w:b/>
                <w:smallCaps/>
                <w:color w:val="0000FF"/>
                <w:sz w:val="20"/>
                <w:szCs w:val="20"/>
                <w:u w:val="single"/>
              </w:rPr>
              <w:t>ARTICLE 7 : RENSEIGNEMENTS COMPLÉMENTAIRES</w:t>
            </w:r>
          </w:hyperlink>
          <w:hyperlink w:anchor="_1y810tw">
            <w:r w:rsidRPr="003A5981">
              <w:rPr>
                <w:rFonts w:ascii="Century Gothic" w:hAnsi="Century Gothic"/>
                <w:b/>
                <w:smallCaps/>
                <w:color w:val="000000"/>
                <w:sz w:val="20"/>
                <w:szCs w:val="20"/>
                <w:u w:val="single"/>
              </w:rPr>
              <w:tab/>
              <w:t>9</w:t>
            </w:r>
          </w:hyperlink>
        </w:p>
        <w:p w14:paraId="66DA9319"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4i7ojhp">
            <w:r w:rsidRPr="003A5981">
              <w:rPr>
                <w:rFonts w:ascii="Century Gothic" w:eastAsia="Calibri" w:hAnsi="Century Gothic" w:cs="Calibri"/>
                <w:b/>
                <w:smallCaps/>
                <w:color w:val="0000FF"/>
                <w:sz w:val="20"/>
                <w:szCs w:val="20"/>
                <w:u w:val="single"/>
              </w:rPr>
              <w:t>7.1 - Demande de renseignements</w:t>
            </w:r>
          </w:hyperlink>
          <w:hyperlink w:anchor="_4i7ojhp">
            <w:r w:rsidRPr="003A5981">
              <w:rPr>
                <w:rFonts w:ascii="Century Gothic" w:hAnsi="Century Gothic"/>
                <w:b/>
                <w:smallCaps/>
                <w:color w:val="000000"/>
                <w:sz w:val="20"/>
                <w:szCs w:val="20"/>
              </w:rPr>
              <w:tab/>
              <w:t>9</w:t>
            </w:r>
          </w:hyperlink>
        </w:p>
        <w:p w14:paraId="6A4A089C" w14:textId="77777777" w:rsidR="00C103B9" w:rsidRPr="003A5981" w:rsidRDefault="00EB6791">
          <w:pPr>
            <w:pBdr>
              <w:top w:val="nil"/>
              <w:left w:val="nil"/>
              <w:bottom w:val="nil"/>
              <w:right w:val="nil"/>
              <w:between w:val="nil"/>
            </w:pBdr>
            <w:tabs>
              <w:tab w:val="right" w:pos="9072"/>
            </w:tabs>
            <w:rPr>
              <w:rFonts w:ascii="Century Gothic" w:eastAsia="Calibri" w:hAnsi="Century Gothic" w:cs="Calibri"/>
              <w:color w:val="000000"/>
              <w:sz w:val="20"/>
              <w:szCs w:val="20"/>
            </w:rPr>
          </w:pPr>
          <w:hyperlink w:anchor="_2xcytpi">
            <w:r w:rsidRPr="003A5981">
              <w:rPr>
                <w:rFonts w:ascii="Century Gothic" w:eastAsia="Calibri" w:hAnsi="Century Gothic" w:cs="Calibri"/>
                <w:b/>
                <w:smallCaps/>
                <w:color w:val="0000FF"/>
                <w:sz w:val="20"/>
                <w:szCs w:val="20"/>
                <w:u w:val="single"/>
              </w:rPr>
              <w:t>7.2 - Voies et délais de recours</w:t>
            </w:r>
          </w:hyperlink>
          <w:hyperlink w:anchor="_2xcytpi">
            <w:r w:rsidRPr="003A5981">
              <w:rPr>
                <w:rFonts w:ascii="Century Gothic" w:hAnsi="Century Gothic"/>
                <w:b/>
                <w:smallCaps/>
                <w:color w:val="000000"/>
                <w:sz w:val="20"/>
                <w:szCs w:val="20"/>
              </w:rPr>
              <w:tab/>
              <w:t>9</w:t>
            </w:r>
          </w:hyperlink>
          <w:r w:rsidRPr="003A5981">
            <w:rPr>
              <w:rFonts w:ascii="Century Gothic" w:hAnsi="Century Gothic"/>
              <w:sz w:val="20"/>
              <w:szCs w:val="20"/>
            </w:rPr>
            <w:fldChar w:fldCharType="end"/>
          </w:r>
        </w:p>
      </w:sdtContent>
    </w:sdt>
    <w:p w14:paraId="35394368" w14:textId="77777777" w:rsidR="00C103B9" w:rsidRPr="003A5981" w:rsidRDefault="00C103B9">
      <w:pPr>
        <w:jc w:val="center"/>
        <w:rPr>
          <w:rFonts w:ascii="Century Gothic" w:eastAsia="Calibri" w:hAnsi="Century Gothic" w:cs="Calibri"/>
          <w:sz w:val="20"/>
          <w:szCs w:val="20"/>
        </w:rPr>
      </w:pPr>
      <w:bookmarkStart w:id="0" w:name="_gjdgxs" w:colFirst="0" w:colLast="0"/>
      <w:bookmarkEnd w:id="0"/>
    </w:p>
    <w:p w14:paraId="70DBB47C" w14:textId="77777777" w:rsidR="00C103B9" w:rsidRPr="005C7357" w:rsidRDefault="00EB6791" w:rsidP="00935421">
      <w:pPr>
        <w:pageBreakBefore/>
        <w:numPr>
          <w:ilvl w:val="0"/>
          <w:numId w:val="9"/>
        </w:numPr>
        <w:pBdr>
          <w:top w:val="nil"/>
          <w:left w:val="nil"/>
          <w:bottom w:val="nil"/>
          <w:right w:val="nil"/>
          <w:between w:val="nil"/>
        </w:pBdr>
        <w:shd w:val="clear" w:color="auto" w:fill="BFBFBF"/>
        <w:spacing w:before="240" w:after="60"/>
        <w:rPr>
          <w:rFonts w:ascii="Century Gothic" w:eastAsia="Calibri" w:hAnsi="Century Gothic" w:cs="Calibri"/>
          <w:b/>
          <w:color w:val="000000"/>
          <w:sz w:val="28"/>
          <w:szCs w:val="28"/>
        </w:rPr>
      </w:pPr>
      <w:bookmarkStart w:id="1" w:name="_30j0zll" w:colFirst="0" w:colLast="0"/>
      <w:bookmarkEnd w:id="1"/>
      <w:r w:rsidRPr="005C7357">
        <w:rPr>
          <w:rFonts w:ascii="Century Gothic" w:eastAsia="Calibri" w:hAnsi="Century Gothic" w:cs="Calibri"/>
          <w:b/>
          <w:color w:val="000000"/>
          <w:sz w:val="28"/>
          <w:szCs w:val="28"/>
        </w:rPr>
        <w:lastRenderedPageBreak/>
        <w:t>Article 1 : Objet et étendue de la consultation</w:t>
      </w:r>
    </w:p>
    <w:p w14:paraId="37A7F2BB"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i/>
          <w:color w:val="000000"/>
          <w:sz w:val="24"/>
          <w:szCs w:val="24"/>
          <w:u w:val="single"/>
        </w:rPr>
      </w:pPr>
      <w:r w:rsidRPr="005C7357">
        <w:rPr>
          <w:rFonts w:ascii="Century Gothic" w:eastAsia="Calibri" w:hAnsi="Century Gothic" w:cs="Calibri"/>
          <w:b/>
          <w:color w:val="000000"/>
          <w:sz w:val="24"/>
          <w:szCs w:val="24"/>
          <w:u w:val="single"/>
        </w:rPr>
        <w:t>1.1 - Objet de la consultation</w:t>
      </w:r>
    </w:p>
    <w:p w14:paraId="65B43567" w14:textId="2D12E6C4" w:rsidR="008C2E3A" w:rsidRPr="000C7951" w:rsidRDefault="004924BA" w:rsidP="008C2E3A">
      <w:pPr>
        <w:pStyle w:val="Normal2"/>
        <w:ind w:left="0" w:firstLine="0"/>
        <w:rPr>
          <w:rFonts w:ascii="Century Gothic" w:hAnsi="Century Gothic" w:cs="Arial"/>
          <w:b/>
          <w:sz w:val="20"/>
        </w:rPr>
      </w:pPr>
      <w:r w:rsidRPr="00115543">
        <w:rPr>
          <w:rFonts w:ascii="Century Gothic" w:eastAsia="Calibri" w:hAnsi="Century Gothic" w:cs="Calibri"/>
          <w:color w:val="000000" w:themeColor="text1"/>
          <w:sz w:val="20"/>
        </w:rPr>
        <w:t xml:space="preserve">La consultation concerne </w:t>
      </w:r>
      <w:r w:rsidR="008C2E3A" w:rsidRPr="00115543">
        <w:rPr>
          <w:rFonts w:ascii="Century Gothic" w:hAnsi="Century Gothic" w:cs="Arial"/>
          <w:b/>
          <w:sz w:val="20"/>
        </w:rPr>
        <w:t xml:space="preserve">la fourniture d’un </w:t>
      </w:r>
      <w:r w:rsidR="00777A88" w:rsidRPr="00115543">
        <w:rPr>
          <w:rFonts w:ascii="Century Gothic" w:hAnsi="Century Gothic" w:cs="Arial"/>
          <w:b/>
          <w:sz w:val="20"/>
        </w:rPr>
        <w:t>réacteur de dépôt de couches minces par pulvérisation cathodique au laboratoire Institut FOTON de</w:t>
      </w:r>
      <w:r w:rsidR="008C2E3A" w:rsidRPr="00115543">
        <w:rPr>
          <w:rFonts w:ascii="Century Gothic" w:hAnsi="Century Gothic" w:cs="Arial"/>
          <w:b/>
          <w:sz w:val="20"/>
        </w:rPr>
        <w:t xml:space="preserve"> l’INSA Rennes.</w:t>
      </w:r>
    </w:p>
    <w:p w14:paraId="4117C92C" w14:textId="4D71AD79" w:rsidR="00C103B9" w:rsidRPr="003A5981" w:rsidRDefault="00C103B9" w:rsidP="00935421">
      <w:pPr>
        <w:keepLines/>
        <w:numPr>
          <w:ilvl w:val="0"/>
          <w:numId w:val="9"/>
        </w:numPr>
        <w:pBdr>
          <w:top w:val="nil"/>
          <w:left w:val="nil"/>
          <w:bottom w:val="nil"/>
          <w:right w:val="nil"/>
          <w:between w:val="nil"/>
        </w:pBdr>
        <w:ind w:left="0" w:right="20" w:firstLine="0"/>
        <w:jc w:val="both"/>
        <w:rPr>
          <w:rFonts w:ascii="Century Gothic" w:eastAsia="Calibri" w:hAnsi="Century Gothic" w:cs="Calibri"/>
          <w:color w:val="000000"/>
          <w:sz w:val="20"/>
          <w:szCs w:val="20"/>
        </w:rPr>
      </w:pPr>
    </w:p>
    <w:p w14:paraId="77FFD835" w14:textId="77777777" w:rsidR="00C103B9" w:rsidRPr="003A5981" w:rsidRDefault="00EB6791" w:rsidP="008C2E3A">
      <w:pPr>
        <w:ind w:right="20"/>
        <w:jc w:val="both"/>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u w:val="single"/>
        </w:rPr>
        <w:t>Lieu de livraison</w:t>
      </w:r>
      <w:r w:rsidRPr="003A5981">
        <w:rPr>
          <w:rFonts w:ascii="Century Gothic" w:eastAsia="Calibri" w:hAnsi="Century Gothic" w:cs="Calibri"/>
          <w:color w:val="000000"/>
          <w:sz w:val="20"/>
          <w:szCs w:val="20"/>
        </w:rPr>
        <w:t xml:space="preserve"> :</w:t>
      </w:r>
    </w:p>
    <w:p w14:paraId="3B4EC87B" w14:textId="01458E87" w:rsidR="008C2E3A" w:rsidRPr="000C7951" w:rsidRDefault="00EB6791" w:rsidP="008C2E3A">
      <w:pPr>
        <w:spacing w:line="230" w:lineRule="exact"/>
        <w:ind w:left="20" w:right="20"/>
        <w:jc w:val="both"/>
        <w:rPr>
          <w:rFonts w:ascii="Century Gothic" w:eastAsia="Arial" w:hAnsi="Century Gothic" w:cs="Arial"/>
          <w:color w:val="000000"/>
          <w:sz w:val="20"/>
        </w:rPr>
      </w:pPr>
      <w:r w:rsidRPr="003A5981">
        <w:rPr>
          <w:rFonts w:ascii="Century Gothic" w:eastAsia="Calibri" w:hAnsi="Century Gothic" w:cs="Calibri"/>
          <w:color w:val="000000" w:themeColor="text1"/>
          <w:sz w:val="20"/>
          <w:szCs w:val="20"/>
        </w:rPr>
        <w:t>INSA Rennes</w:t>
      </w:r>
    </w:p>
    <w:p w14:paraId="29978086" w14:textId="77777777" w:rsidR="008C2E3A" w:rsidRDefault="008C2E3A" w:rsidP="008C2E3A">
      <w:pPr>
        <w:spacing w:line="230" w:lineRule="exact"/>
        <w:ind w:left="20" w:right="20"/>
        <w:jc w:val="both"/>
        <w:rPr>
          <w:rFonts w:ascii="Century Gothic" w:eastAsia="Arial" w:hAnsi="Century Gothic" w:cs="Arial"/>
          <w:color w:val="000000"/>
          <w:sz w:val="20"/>
        </w:rPr>
      </w:pPr>
      <w:r w:rsidRPr="000C7951">
        <w:rPr>
          <w:rFonts w:ascii="Century Gothic" w:eastAsia="Arial" w:hAnsi="Century Gothic" w:cs="Arial"/>
          <w:color w:val="000000"/>
          <w:sz w:val="20"/>
        </w:rPr>
        <w:t>20 avenue des Buttes de Coësmes</w:t>
      </w:r>
      <w:r>
        <w:rPr>
          <w:rFonts w:ascii="Century Gothic" w:eastAsia="Arial" w:hAnsi="Century Gothic" w:cs="Arial"/>
          <w:color w:val="000000"/>
          <w:sz w:val="20"/>
        </w:rPr>
        <w:t xml:space="preserve">   </w:t>
      </w:r>
      <w:r w:rsidRPr="000C7951">
        <w:rPr>
          <w:rFonts w:ascii="Century Gothic" w:eastAsia="Arial" w:hAnsi="Century Gothic" w:cs="Arial"/>
          <w:color w:val="000000"/>
          <w:sz w:val="20"/>
        </w:rPr>
        <w:t>CS 70839</w:t>
      </w:r>
    </w:p>
    <w:p w14:paraId="6AC97490" w14:textId="26DDE499" w:rsidR="008C2E3A" w:rsidRPr="000C7951" w:rsidRDefault="008C2E3A" w:rsidP="008C2E3A">
      <w:pPr>
        <w:spacing w:line="230" w:lineRule="exact"/>
        <w:ind w:left="20" w:right="20"/>
        <w:jc w:val="both"/>
        <w:rPr>
          <w:rFonts w:ascii="Century Gothic" w:eastAsia="Arial" w:hAnsi="Century Gothic" w:cs="Arial"/>
          <w:color w:val="000000"/>
          <w:sz w:val="20"/>
        </w:rPr>
      </w:pPr>
      <w:r w:rsidRPr="000C7951">
        <w:rPr>
          <w:rFonts w:ascii="Century Gothic" w:eastAsia="Arial" w:hAnsi="Century Gothic" w:cs="Arial"/>
          <w:color w:val="000000"/>
          <w:sz w:val="20"/>
        </w:rPr>
        <w:t>35708 Rennes cedex 7</w:t>
      </w:r>
    </w:p>
    <w:p w14:paraId="69223487" w14:textId="4E6C699E" w:rsidR="008C2E3A" w:rsidRPr="000C7951" w:rsidRDefault="008C2E3A" w:rsidP="008C2E3A">
      <w:pPr>
        <w:spacing w:line="230" w:lineRule="exact"/>
        <w:ind w:left="20" w:right="20"/>
        <w:jc w:val="both"/>
        <w:rPr>
          <w:rFonts w:ascii="Century Gothic" w:hAnsi="Century Gothic" w:cs="Arial"/>
          <w:sz w:val="20"/>
        </w:rPr>
      </w:pPr>
      <w:r w:rsidRPr="00115543">
        <w:rPr>
          <w:rFonts w:ascii="Century Gothic" w:hAnsi="Century Gothic" w:cs="Arial"/>
          <w:sz w:val="20"/>
        </w:rPr>
        <w:t xml:space="preserve">Bâtiment </w:t>
      </w:r>
      <w:r w:rsidR="00777A88" w:rsidRPr="00115543">
        <w:rPr>
          <w:rFonts w:ascii="Century Gothic" w:hAnsi="Century Gothic" w:cs="Arial"/>
          <w:sz w:val="20"/>
        </w:rPr>
        <w:t>10</w:t>
      </w:r>
      <w:r w:rsidRPr="00115543">
        <w:rPr>
          <w:rFonts w:ascii="Century Gothic" w:hAnsi="Century Gothic" w:cs="Arial"/>
          <w:sz w:val="20"/>
        </w:rPr>
        <w:t xml:space="preserve"> – </w:t>
      </w:r>
      <w:r w:rsidR="00777A88" w:rsidRPr="00115543">
        <w:rPr>
          <w:rFonts w:ascii="Century Gothic" w:hAnsi="Century Gothic" w:cs="Arial"/>
          <w:sz w:val="20"/>
        </w:rPr>
        <w:t>Institut FOTON</w:t>
      </w:r>
      <w:r w:rsidRPr="00115543">
        <w:rPr>
          <w:rFonts w:ascii="Century Gothic" w:hAnsi="Century Gothic" w:cs="Arial"/>
          <w:sz w:val="20"/>
        </w:rPr>
        <w:t xml:space="preserve"> – </w:t>
      </w:r>
      <w:r w:rsidR="00777A88" w:rsidRPr="00115543">
        <w:rPr>
          <w:rFonts w:ascii="Century Gothic" w:hAnsi="Century Gothic" w:cs="Arial"/>
          <w:sz w:val="20"/>
        </w:rPr>
        <w:t>1</w:t>
      </w:r>
      <w:r w:rsidR="00777A88" w:rsidRPr="00115543">
        <w:rPr>
          <w:rFonts w:ascii="Century Gothic" w:hAnsi="Century Gothic" w:cs="Arial"/>
          <w:sz w:val="20"/>
          <w:vertAlign w:val="superscript"/>
        </w:rPr>
        <w:t>er</w:t>
      </w:r>
      <w:r w:rsidR="00777A88" w:rsidRPr="00115543">
        <w:rPr>
          <w:rFonts w:ascii="Century Gothic" w:hAnsi="Century Gothic" w:cs="Arial"/>
          <w:sz w:val="20"/>
        </w:rPr>
        <w:t xml:space="preserve"> étage</w:t>
      </w:r>
      <w:r w:rsidRPr="00115543">
        <w:rPr>
          <w:rFonts w:ascii="Century Gothic" w:hAnsi="Century Gothic" w:cs="Arial"/>
          <w:sz w:val="20"/>
        </w:rPr>
        <w:t xml:space="preserve"> – salle </w:t>
      </w:r>
      <w:r w:rsidR="00777A88" w:rsidRPr="00115543">
        <w:rPr>
          <w:rFonts w:ascii="Century Gothic" w:hAnsi="Century Gothic" w:cs="Arial"/>
          <w:sz w:val="20"/>
        </w:rPr>
        <w:t>107</w:t>
      </w:r>
    </w:p>
    <w:p w14:paraId="50DE79C0" w14:textId="77777777" w:rsidR="008C2E3A" w:rsidRPr="000C7951" w:rsidRDefault="008C2E3A" w:rsidP="008C2E3A">
      <w:pPr>
        <w:spacing w:line="230" w:lineRule="exact"/>
        <w:ind w:left="20" w:right="20"/>
        <w:jc w:val="both"/>
        <w:rPr>
          <w:rFonts w:ascii="Century Gothic" w:eastAsia="Arial" w:hAnsi="Century Gothic" w:cs="Arial"/>
          <w:color w:val="000000"/>
          <w:sz w:val="20"/>
        </w:rPr>
      </w:pPr>
    </w:p>
    <w:p w14:paraId="3FF1120F" w14:textId="055A2730" w:rsidR="00C103B9" w:rsidRPr="003A5981" w:rsidRDefault="00C103B9" w:rsidP="008C2E3A">
      <w:pPr>
        <w:numPr>
          <w:ilvl w:val="0"/>
          <w:numId w:val="9"/>
        </w:numPr>
        <w:ind w:right="20"/>
        <w:jc w:val="both"/>
        <w:rPr>
          <w:rFonts w:ascii="Century Gothic" w:eastAsia="Calibri" w:hAnsi="Century Gothic" w:cs="Calibri"/>
          <w:color w:val="000000"/>
          <w:sz w:val="20"/>
          <w:szCs w:val="20"/>
        </w:rPr>
      </w:pPr>
    </w:p>
    <w:p w14:paraId="1E4E9B59"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5C7357">
        <w:rPr>
          <w:rFonts w:ascii="Century Gothic" w:eastAsia="Calibri" w:hAnsi="Century Gothic" w:cs="Calibri"/>
          <w:b/>
          <w:color w:val="000000"/>
          <w:sz w:val="24"/>
          <w:szCs w:val="24"/>
          <w:u w:val="single"/>
        </w:rPr>
        <w:t>1.2 - Présentation de l’INSA Rennes</w:t>
      </w:r>
    </w:p>
    <w:p w14:paraId="48AA6D43" w14:textId="77777777" w:rsidR="00C103B9" w:rsidRPr="003A5981" w:rsidRDefault="00EB6791" w:rsidP="00935421">
      <w:pPr>
        <w:keepLines/>
        <w:numPr>
          <w:ilvl w:val="0"/>
          <w:numId w:val="9"/>
        </w:numPr>
        <w:pBdr>
          <w:top w:val="nil"/>
          <w:left w:val="nil"/>
          <w:bottom w:val="nil"/>
          <w:right w:val="nil"/>
          <w:between w:val="nil"/>
        </w:pBdr>
        <w:tabs>
          <w:tab w:val="left" w:pos="567"/>
          <w:tab w:val="left" w:pos="851"/>
          <w:tab w:val="left" w:pos="1134"/>
          <w:tab w:val="left" w:pos="0"/>
        </w:tabs>
        <w:ind w:left="0" w:firstLine="0"/>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L’INSA Rennes est une école publique d’ingénieurs située sur le campus de Beaulieu à Rennes. L’INSA Rennes est également un centre de recherche. Le site de 17 hectares, comporte 24 bâtiments. </w:t>
      </w:r>
    </w:p>
    <w:p w14:paraId="4D2E8B91" w14:textId="77777777" w:rsidR="00C103B9" w:rsidRPr="003A5981" w:rsidRDefault="00EB6791" w:rsidP="00935421">
      <w:pPr>
        <w:numPr>
          <w:ilvl w:val="0"/>
          <w:numId w:val="9"/>
        </w:numPr>
        <w:ind w:left="0" w:firstLine="0"/>
        <w:jc w:val="both"/>
        <w:rPr>
          <w:rFonts w:ascii="Century Gothic" w:eastAsia="Calibri" w:hAnsi="Century Gothic" w:cs="Calibri"/>
          <w:sz w:val="20"/>
          <w:szCs w:val="20"/>
        </w:rPr>
      </w:pPr>
      <w:r w:rsidRPr="003A5981">
        <w:rPr>
          <w:rFonts w:ascii="Century Gothic" w:eastAsia="Calibri" w:hAnsi="Century Gothic" w:cs="Calibri"/>
          <w:sz w:val="20"/>
          <w:szCs w:val="20"/>
        </w:rPr>
        <w:t>L’INSA Rennes accueille de l’ordre de 2 000 étudiants, répartis en élèves ingénieurs, étudiants en masters et doctorants, et fonctionne avec 500 personnels (enseignants, enseignants-chercheurs et personnels administratifs et techniques).</w:t>
      </w:r>
    </w:p>
    <w:p w14:paraId="0DAD068E"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41E13700" w14:textId="77777777"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 xml:space="preserve">Une description complète de l’INSA Rennes et du site est disponible sur : </w:t>
      </w:r>
      <w:hyperlink r:id="rId16">
        <w:r w:rsidRPr="003A5981">
          <w:rPr>
            <w:rFonts w:ascii="Century Gothic" w:eastAsia="Calibri" w:hAnsi="Century Gothic" w:cs="Calibri"/>
            <w:color w:val="0000FF"/>
            <w:sz w:val="20"/>
            <w:szCs w:val="20"/>
            <w:u w:val="single"/>
          </w:rPr>
          <w:t>http://www.insa-rennes.fr/insa-rennes.</w:t>
        </w:r>
      </w:hyperlink>
      <w:r w:rsidRPr="003A5981">
        <w:rPr>
          <w:rFonts w:ascii="Century Gothic" w:eastAsia="Calibri" w:hAnsi="Century Gothic" w:cs="Calibri"/>
          <w:color w:val="0000FF"/>
          <w:sz w:val="20"/>
          <w:szCs w:val="20"/>
          <w:u w:val="single"/>
        </w:rPr>
        <w:t>fr</w:t>
      </w:r>
    </w:p>
    <w:p w14:paraId="7807C46D"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bookmarkStart w:id="2" w:name="_3znysh7" w:colFirst="0" w:colLast="0"/>
      <w:bookmarkEnd w:id="2"/>
    </w:p>
    <w:p w14:paraId="5D078A19"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b/>
          <w:color w:val="000000"/>
          <w:sz w:val="24"/>
          <w:szCs w:val="24"/>
          <w:u w:val="single"/>
        </w:rPr>
      </w:pPr>
      <w:r w:rsidRPr="005C7357">
        <w:rPr>
          <w:rFonts w:ascii="Century Gothic" w:eastAsia="Calibri" w:hAnsi="Century Gothic" w:cs="Calibri"/>
          <w:b/>
          <w:color w:val="000000"/>
          <w:sz w:val="24"/>
          <w:szCs w:val="24"/>
          <w:u w:val="single"/>
        </w:rPr>
        <w:t xml:space="preserve">1.3 - Etendue du besoin à satisfaire : </w:t>
      </w:r>
    </w:p>
    <w:p w14:paraId="6195BE6D" w14:textId="3062DD4A" w:rsidR="00660FC8" w:rsidRPr="00115543" w:rsidRDefault="008C2E3A" w:rsidP="008C2E3A">
      <w:pPr>
        <w:pStyle w:val="Normal2"/>
        <w:ind w:left="0" w:firstLine="0"/>
        <w:rPr>
          <w:rFonts w:ascii="Century Gothic" w:hAnsi="Century Gothic" w:cs="Arial"/>
          <w:sz w:val="20"/>
        </w:rPr>
      </w:pPr>
      <w:bookmarkStart w:id="3" w:name="_Hlk207879569"/>
      <w:r w:rsidRPr="00115543">
        <w:rPr>
          <w:rFonts w:ascii="Century Gothic" w:hAnsi="Century Gothic" w:cs="Arial"/>
          <w:sz w:val="20"/>
        </w:rPr>
        <w:t xml:space="preserve">L’acquisition d’un </w:t>
      </w:r>
      <w:r w:rsidR="00777A88" w:rsidRPr="00115543">
        <w:rPr>
          <w:rFonts w:ascii="Century Gothic" w:hAnsi="Century Gothic" w:cs="Arial"/>
          <w:sz w:val="20"/>
        </w:rPr>
        <w:t xml:space="preserve">réacteur </w:t>
      </w:r>
      <w:r w:rsidR="00777A88" w:rsidRPr="00115543">
        <w:rPr>
          <w:rFonts w:ascii="Century Gothic" w:hAnsi="Century Gothic" w:cs="Arial"/>
          <w:sz w:val="20"/>
          <w:u w:val="single"/>
        </w:rPr>
        <w:t>de dépôt de couches minces par pulvérisation cathodique</w:t>
      </w:r>
      <w:r w:rsidR="00777A88" w:rsidRPr="00115543">
        <w:rPr>
          <w:rFonts w:ascii="Century Gothic" w:hAnsi="Century Gothic" w:cs="Arial"/>
          <w:sz w:val="20"/>
        </w:rPr>
        <w:t xml:space="preserve"> devra permettre de réaliser de manière contrôlée et reproductible des couches diélectriques au sein de la plateforme Nanorennes de l’Institut FOTON. Ce réacteur devra intégré un sas d’introduction, un</w:t>
      </w:r>
      <w:r w:rsidR="00660FC8" w:rsidRPr="00115543">
        <w:rPr>
          <w:rFonts w:ascii="Century Gothic" w:hAnsi="Century Gothic" w:cs="Arial"/>
          <w:sz w:val="20"/>
        </w:rPr>
        <w:t xml:space="preserve"> minimum de 4 cathodes en configuration co-focale permettant d’assurer un dépôt homogène</w:t>
      </w:r>
      <w:r w:rsidR="00192B20" w:rsidRPr="00115543">
        <w:rPr>
          <w:rFonts w:ascii="Century Gothic" w:hAnsi="Century Gothic" w:cs="Arial"/>
          <w:sz w:val="20"/>
        </w:rPr>
        <w:t>, selon des vitesses de dépôt de l’ordre 2-10 nm/min,</w:t>
      </w:r>
      <w:r w:rsidR="00660FC8" w:rsidRPr="00115543">
        <w:rPr>
          <w:rFonts w:ascii="Century Gothic" w:hAnsi="Century Gothic" w:cs="Arial"/>
          <w:sz w:val="20"/>
        </w:rPr>
        <w:t xml:space="preserve"> sur substrat de 4 pouces, 2 alimentations RF et leurs boites d’accord permettant la polarisation simultanée de deux cathodes, un porte substrat rotatif et chauffant (400°C minimum) </w:t>
      </w:r>
      <w:r w:rsidR="00987218" w:rsidRPr="00115543">
        <w:rPr>
          <w:rFonts w:ascii="Century Gothic" w:hAnsi="Century Gothic" w:cs="Arial"/>
          <w:sz w:val="20"/>
        </w:rPr>
        <w:t>compatible avec une</w:t>
      </w:r>
      <w:r w:rsidR="00660FC8" w:rsidRPr="00115543">
        <w:rPr>
          <w:rFonts w:ascii="Century Gothic" w:hAnsi="Century Gothic" w:cs="Arial"/>
          <w:sz w:val="20"/>
        </w:rPr>
        <w:t xml:space="preserve"> polaris</w:t>
      </w:r>
      <w:r w:rsidR="00987218" w:rsidRPr="00115543">
        <w:rPr>
          <w:rFonts w:ascii="Century Gothic" w:hAnsi="Century Gothic" w:cs="Arial"/>
          <w:sz w:val="20"/>
        </w:rPr>
        <w:t>ation</w:t>
      </w:r>
      <w:r w:rsidR="00660FC8" w:rsidRPr="00115543">
        <w:rPr>
          <w:rFonts w:ascii="Century Gothic" w:hAnsi="Century Gothic" w:cs="Arial"/>
          <w:sz w:val="20"/>
        </w:rPr>
        <w:t xml:space="preserve"> en RF, un jeu de 3 lignes de gaz distinct (Ar, N2,O2), un système de pompage secondaire et de régulation de la pression de travail approprié</w:t>
      </w:r>
      <w:r w:rsidR="0085575C" w:rsidRPr="00115543">
        <w:rPr>
          <w:rFonts w:ascii="Century Gothic" w:hAnsi="Century Gothic" w:cs="Arial"/>
          <w:sz w:val="20"/>
        </w:rPr>
        <w:t>, un environnement logiciel permettant le contrôle du réacteur et la réalisation de recette en mode automatique (et manuel)</w:t>
      </w:r>
      <w:bookmarkEnd w:id="3"/>
      <w:r w:rsidR="0085575C" w:rsidRPr="00115543">
        <w:rPr>
          <w:rFonts w:ascii="Century Gothic" w:hAnsi="Century Gothic" w:cs="Arial"/>
          <w:sz w:val="20"/>
        </w:rPr>
        <w:t>.</w:t>
      </w:r>
    </w:p>
    <w:p w14:paraId="5777BD01" w14:textId="77777777" w:rsidR="008C2E3A" w:rsidRPr="00115543" w:rsidRDefault="008C2E3A" w:rsidP="008C2E3A">
      <w:pPr>
        <w:pStyle w:val="Normal2"/>
        <w:numPr>
          <w:ilvl w:val="0"/>
          <w:numId w:val="9"/>
        </w:numPr>
        <w:rPr>
          <w:rFonts w:ascii="Century Gothic" w:hAnsi="Century Gothic" w:cs="Arial"/>
          <w:sz w:val="20"/>
        </w:rPr>
      </w:pPr>
    </w:p>
    <w:p w14:paraId="3669BF4F"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5C7357">
        <w:rPr>
          <w:rFonts w:ascii="Century Gothic" w:eastAsia="Calibri" w:hAnsi="Century Gothic" w:cs="Calibri"/>
          <w:b/>
          <w:color w:val="000000"/>
          <w:sz w:val="24"/>
          <w:szCs w:val="24"/>
          <w:u w:val="single"/>
        </w:rPr>
        <w:t>1.4 – Procédure et Forme</w:t>
      </w:r>
    </w:p>
    <w:p w14:paraId="29ED6FC9" w14:textId="77777777" w:rsidR="005C7357" w:rsidRPr="005C7357" w:rsidRDefault="005C7357" w:rsidP="005C7357">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themeColor="text1"/>
          <w:sz w:val="20"/>
          <w:szCs w:val="20"/>
        </w:rPr>
      </w:pPr>
      <w:r w:rsidRPr="005C7357">
        <w:rPr>
          <w:rFonts w:ascii="Century Gothic" w:eastAsia="Calibri" w:hAnsi="Century Gothic" w:cs="Calibri"/>
          <w:color w:val="000000" w:themeColor="text1"/>
          <w:sz w:val="20"/>
          <w:szCs w:val="20"/>
        </w:rPr>
        <w:t>La procédure de passation est l’appel d’offres ouvert en application des articles L. 2124-2, R. 2124-2 1° et R. 2161-2 à R. 2161-5 du Code de la commande publique.</w:t>
      </w:r>
    </w:p>
    <w:p w14:paraId="651BD6A7"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themeColor="text1"/>
          <w:sz w:val="20"/>
          <w:szCs w:val="20"/>
        </w:rPr>
        <w:t>L’achat prend la forme d’un marché conclu pour un montant forfaitaire indiqué dans l’acte d’engagement et détaillé dans l’annexe : Décomposition du Prix Global et Forfaitaire ou Devis détaillé.</w:t>
      </w:r>
    </w:p>
    <w:p w14:paraId="35348246"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5C7357">
        <w:rPr>
          <w:rFonts w:ascii="Century Gothic" w:eastAsia="Calibri" w:hAnsi="Century Gothic" w:cs="Calibri"/>
          <w:b/>
          <w:color w:val="000000"/>
          <w:sz w:val="24"/>
          <w:szCs w:val="24"/>
          <w:u w:val="single"/>
        </w:rPr>
        <w:t>1.5 – Découpage en tranches et en lots</w:t>
      </w:r>
    </w:p>
    <w:p w14:paraId="3A7681FC" w14:textId="79F96B3B" w:rsidR="00C103B9" w:rsidRDefault="00EB6791">
      <w:pPr>
        <w:ind w:right="20"/>
        <w:jc w:val="both"/>
        <w:rPr>
          <w:rFonts w:ascii="Century Gothic" w:eastAsia="Calibri" w:hAnsi="Century Gothic" w:cs="Calibri"/>
          <w:color w:val="000000" w:themeColor="text1"/>
          <w:sz w:val="20"/>
          <w:szCs w:val="20"/>
        </w:rPr>
      </w:pPr>
      <w:bookmarkStart w:id="4" w:name="_Hlk207880094"/>
      <w:r w:rsidRPr="00115543">
        <w:rPr>
          <w:rFonts w:ascii="Century Gothic" w:eastAsia="Calibri" w:hAnsi="Century Gothic" w:cs="Calibri"/>
          <w:color w:val="000000" w:themeColor="text1"/>
          <w:sz w:val="20"/>
          <w:szCs w:val="20"/>
        </w:rPr>
        <w:t>L</w:t>
      </w:r>
      <w:r w:rsidR="00D55E9D">
        <w:rPr>
          <w:rFonts w:ascii="Century Gothic" w:eastAsia="Calibri" w:hAnsi="Century Gothic" w:cs="Calibri"/>
          <w:color w:val="000000" w:themeColor="text1"/>
          <w:sz w:val="20"/>
          <w:szCs w:val="20"/>
        </w:rPr>
        <w:t>’appel d’offres</w:t>
      </w:r>
      <w:r w:rsidRPr="00115543">
        <w:rPr>
          <w:rFonts w:ascii="Century Gothic" w:eastAsia="Calibri" w:hAnsi="Century Gothic" w:cs="Calibri"/>
          <w:color w:val="000000" w:themeColor="text1"/>
          <w:sz w:val="20"/>
          <w:szCs w:val="20"/>
        </w:rPr>
        <w:t xml:space="preserve"> ne comporte pas de découpage en tranches</w:t>
      </w:r>
      <w:r w:rsidR="00115543" w:rsidRPr="00115543">
        <w:rPr>
          <w:rFonts w:ascii="Century Gothic" w:eastAsia="Calibri" w:hAnsi="Century Gothic" w:cs="Calibri"/>
          <w:color w:val="000000" w:themeColor="text1"/>
          <w:sz w:val="20"/>
          <w:szCs w:val="20"/>
        </w:rPr>
        <w:t xml:space="preserve"> ni en lot</w:t>
      </w:r>
      <w:r w:rsidR="0085575C" w:rsidRPr="00115543">
        <w:rPr>
          <w:rFonts w:ascii="Century Gothic" w:eastAsia="Calibri" w:hAnsi="Century Gothic" w:cs="Calibri"/>
          <w:color w:val="000000" w:themeColor="text1"/>
          <w:sz w:val="20"/>
          <w:szCs w:val="20"/>
        </w:rPr>
        <w:t>.</w:t>
      </w:r>
      <w:bookmarkEnd w:id="4"/>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552"/>
        <w:gridCol w:w="2551"/>
      </w:tblGrid>
      <w:tr w:rsidR="008C2E3A" w:rsidRPr="000C7951" w14:paraId="67ED66EC" w14:textId="77777777" w:rsidTr="00D55E9D">
        <w:trPr>
          <w:trHeight w:val="273"/>
        </w:trPr>
        <w:tc>
          <w:tcPr>
            <w:tcW w:w="4537" w:type="dxa"/>
            <w:vAlign w:val="center"/>
          </w:tcPr>
          <w:p w14:paraId="54C4F156" w14:textId="35F4AE7D" w:rsidR="008C2E3A" w:rsidRPr="00E26B82" w:rsidRDefault="00115543" w:rsidP="005B3E33">
            <w:pPr>
              <w:spacing w:line="230" w:lineRule="exact"/>
              <w:ind w:right="20"/>
              <w:jc w:val="center"/>
              <w:rPr>
                <w:rFonts w:ascii="Century Gothic" w:eastAsia="Arial" w:hAnsi="Century Gothic" w:cs="Arial"/>
                <w:bCs/>
                <w:color w:val="000000"/>
                <w:sz w:val="20"/>
              </w:rPr>
            </w:pPr>
            <w:bookmarkStart w:id="5" w:name="_Hlk207880114"/>
            <w:r>
              <w:rPr>
                <w:rFonts w:ascii="Century Gothic" w:eastAsia="Arial" w:hAnsi="Century Gothic" w:cs="Arial"/>
                <w:bCs/>
                <w:color w:val="000000"/>
                <w:sz w:val="20"/>
              </w:rPr>
              <w:t>Intitulé</w:t>
            </w:r>
          </w:p>
        </w:tc>
        <w:tc>
          <w:tcPr>
            <w:tcW w:w="2552" w:type="dxa"/>
            <w:vAlign w:val="center"/>
          </w:tcPr>
          <w:p w14:paraId="226B4596" w14:textId="77777777" w:rsidR="008C2E3A" w:rsidRPr="000C7951" w:rsidRDefault="008C2E3A" w:rsidP="005B3E33">
            <w:pPr>
              <w:spacing w:line="230" w:lineRule="exact"/>
              <w:ind w:right="20"/>
              <w:jc w:val="center"/>
              <w:rPr>
                <w:rFonts w:ascii="Century Gothic" w:eastAsia="Arial" w:hAnsi="Century Gothic" w:cs="Arial"/>
                <w:color w:val="000000"/>
                <w:sz w:val="20"/>
              </w:rPr>
            </w:pPr>
            <w:r>
              <w:rPr>
                <w:rFonts w:ascii="Century Gothic" w:eastAsia="Arial" w:hAnsi="Century Gothic" w:cs="Arial"/>
                <w:color w:val="000000"/>
                <w:sz w:val="20"/>
              </w:rPr>
              <w:t>NACRE</w:t>
            </w:r>
          </w:p>
        </w:tc>
        <w:tc>
          <w:tcPr>
            <w:tcW w:w="2551" w:type="dxa"/>
          </w:tcPr>
          <w:p w14:paraId="08596110" w14:textId="77777777" w:rsidR="008C2E3A" w:rsidRPr="000C7951" w:rsidRDefault="008C2E3A" w:rsidP="005B3E33">
            <w:pPr>
              <w:spacing w:line="230" w:lineRule="exact"/>
              <w:ind w:right="20"/>
              <w:jc w:val="center"/>
              <w:rPr>
                <w:rFonts w:ascii="Century Gothic" w:eastAsia="Arial" w:hAnsi="Century Gothic" w:cs="Arial"/>
                <w:color w:val="000000"/>
                <w:sz w:val="20"/>
              </w:rPr>
            </w:pPr>
            <w:r>
              <w:rPr>
                <w:rFonts w:ascii="Century Gothic" w:eastAsia="Arial" w:hAnsi="Century Gothic" w:cs="Arial"/>
                <w:color w:val="000000"/>
                <w:sz w:val="20"/>
              </w:rPr>
              <w:t>CPV</w:t>
            </w:r>
          </w:p>
        </w:tc>
      </w:tr>
      <w:tr w:rsidR="0085575C" w:rsidRPr="000C7951" w14:paraId="148A4B08" w14:textId="77777777" w:rsidTr="00D55E9D">
        <w:trPr>
          <w:trHeight w:val="785"/>
        </w:trPr>
        <w:tc>
          <w:tcPr>
            <w:tcW w:w="4537" w:type="dxa"/>
            <w:vAlign w:val="center"/>
          </w:tcPr>
          <w:p w14:paraId="199249D9" w14:textId="3757DE1A" w:rsidR="0085575C" w:rsidRPr="00115543" w:rsidRDefault="0085575C" w:rsidP="005B3E33">
            <w:pPr>
              <w:spacing w:line="230" w:lineRule="exact"/>
              <w:ind w:right="20"/>
              <w:rPr>
                <w:rFonts w:ascii="Century Gothic" w:eastAsia="Arial" w:hAnsi="Century Gothic" w:cs="Arial"/>
                <w:b/>
                <w:color w:val="000000"/>
                <w:sz w:val="20"/>
              </w:rPr>
            </w:pPr>
            <w:r w:rsidRPr="00115543">
              <w:rPr>
                <w:rFonts w:ascii="Century Gothic" w:eastAsia="Arial" w:hAnsi="Century Gothic" w:cs="Arial"/>
                <w:b/>
                <w:color w:val="000000"/>
                <w:sz w:val="20"/>
              </w:rPr>
              <w:t>Réacteur de dépôt par pulvérisation cathodique</w:t>
            </w:r>
          </w:p>
        </w:tc>
        <w:tc>
          <w:tcPr>
            <w:tcW w:w="2552" w:type="dxa"/>
            <w:vAlign w:val="center"/>
          </w:tcPr>
          <w:p w14:paraId="1C27C2B5" w14:textId="36775040" w:rsidR="0085575C" w:rsidRPr="00115543" w:rsidRDefault="00FE4600" w:rsidP="005B3E33">
            <w:pPr>
              <w:spacing w:line="230" w:lineRule="exact"/>
              <w:ind w:right="20"/>
              <w:rPr>
                <w:rFonts w:ascii="Century Gothic" w:eastAsia="Arial" w:hAnsi="Century Gothic" w:cs="Arial"/>
                <w:color w:val="000000"/>
                <w:sz w:val="20"/>
              </w:rPr>
            </w:pPr>
            <w:r w:rsidRPr="00115543">
              <w:rPr>
                <w:rFonts w:ascii="Century Gothic" w:eastAsia="Arial" w:hAnsi="Century Gothic" w:cs="Arial"/>
                <w:color w:val="000000"/>
                <w:sz w:val="20"/>
              </w:rPr>
              <w:t>VA</w:t>
            </w:r>
            <w:r w:rsidR="00D55E9D">
              <w:rPr>
                <w:rFonts w:ascii="Century Gothic" w:eastAsia="Arial" w:hAnsi="Century Gothic" w:cs="Arial"/>
                <w:color w:val="000000"/>
                <w:sz w:val="20"/>
              </w:rPr>
              <w:t>.1</w:t>
            </w:r>
            <w:r w:rsidR="0085575C" w:rsidRPr="00115543">
              <w:rPr>
                <w:rFonts w:ascii="Century Gothic" w:eastAsia="Arial" w:hAnsi="Century Gothic" w:cs="Arial"/>
                <w:color w:val="000000"/>
                <w:sz w:val="20"/>
              </w:rPr>
              <w:t xml:space="preserve">1 </w:t>
            </w:r>
            <w:r w:rsidRPr="00115543">
              <w:rPr>
                <w:rFonts w:ascii="Century Gothic" w:eastAsia="Arial" w:hAnsi="Century Gothic" w:cs="Arial"/>
                <w:color w:val="000000"/>
                <w:sz w:val="18"/>
                <w:szCs w:val="18"/>
              </w:rPr>
              <w:t>batis de dépôt</w:t>
            </w:r>
          </w:p>
        </w:tc>
        <w:tc>
          <w:tcPr>
            <w:tcW w:w="2551" w:type="dxa"/>
          </w:tcPr>
          <w:p w14:paraId="7BE4A82F" w14:textId="77777777" w:rsidR="00D55E9D" w:rsidRPr="0058784A" w:rsidRDefault="00D55E9D" w:rsidP="00D55E9D">
            <w:pPr>
              <w:spacing w:line="230" w:lineRule="exact"/>
              <w:ind w:right="20"/>
              <w:jc w:val="center"/>
              <w:rPr>
                <w:rFonts w:ascii="Century Gothic" w:eastAsia="Arial" w:hAnsi="Century Gothic" w:cs="Arial"/>
                <w:color w:val="000000"/>
                <w:sz w:val="18"/>
                <w:szCs w:val="18"/>
              </w:rPr>
            </w:pPr>
            <w:r w:rsidRPr="0058784A">
              <w:rPr>
                <w:rFonts w:ascii="Century Gothic" w:eastAsia="Arial" w:hAnsi="Century Gothic" w:cs="Arial"/>
                <w:color w:val="000000"/>
                <w:sz w:val="18"/>
                <w:szCs w:val="18"/>
              </w:rPr>
              <w:t>38000000-5</w:t>
            </w:r>
          </w:p>
          <w:p w14:paraId="3C65480F" w14:textId="0E14FEAD" w:rsidR="0085575C" w:rsidRPr="000C7951" w:rsidRDefault="00D55E9D" w:rsidP="00D55E9D">
            <w:pPr>
              <w:spacing w:line="230" w:lineRule="exact"/>
              <w:ind w:right="20"/>
              <w:rPr>
                <w:rFonts w:ascii="Century Gothic" w:eastAsia="Arial" w:hAnsi="Century Gothic" w:cs="Arial"/>
                <w:color w:val="000000"/>
                <w:sz w:val="20"/>
              </w:rPr>
            </w:pPr>
            <w:r w:rsidRPr="0058784A">
              <w:rPr>
                <w:rFonts w:ascii="Century Gothic" w:eastAsia="Arial" w:hAnsi="Century Gothic" w:cs="Arial"/>
                <w:color w:val="000000"/>
                <w:sz w:val="16"/>
                <w:szCs w:val="16"/>
              </w:rPr>
              <w:t>Equipements de laboratoire, d’optique et de précision</w:t>
            </w:r>
          </w:p>
        </w:tc>
      </w:tr>
      <w:bookmarkEnd w:id="5"/>
    </w:tbl>
    <w:p w14:paraId="326CE8BF" w14:textId="77777777" w:rsidR="008C2E3A" w:rsidRPr="003A5981" w:rsidRDefault="008C2E3A">
      <w:pPr>
        <w:ind w:right="20"/>
        <w:jc w:val="both"/>
        <w:rPr>
          <w:rFonts w:ascii="Century Gothic" w:eastAsia="Calibri" w:hAnsi="Century Gothic" w:cs="Calibri"/>
          <w:color w:val="000000"/>
          <w:sz w:val="20"/>
          <w:szCs w:val="20"/>
        </w:rPr>
      </w:pPr>
    </w:p>
    <w:p w14:paraId="6EB65494" w14:textId="1765A59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bookmarkStart w:id="6" w:name="_1t3h5sf" w:colFirst="0" w:colLast="0"/>
      <w:bookmarkEnd w:id="6"/>
      <w:r w:rsidRPr="005C7357">
        <w:rPr>
          <w:rFonts w:ascii="Century Gothic" w:eastAsia="Calibri" w:hAnsi="Century Gothic" w:cs="Calibri"/>
          <w:b/>
          <w:color w:val="000000"/>
          <w:sz w:val="24"/>
          <w:szCs w:val="24"/>
          <w:u w:val="single"/>
        </w:rPr>
        <w:lastRenderedPageBreak/>
        <w:t>1.</w:t>
      </w:r>
      <w:r w:rsidR="008C2E3A">
        <w:rPr>
          <w:rFonts w:ascii="Century Gothic" w:eastAsia="Calibri" w:hAnsi="Century Gothic" w:cs="Calibri"/>
          <w:b/>
          <w:color w:val="000000"/>
          <w:sz w:val="24"/>
          <w:szCs w:val="24"/>
          <w:u w:val="single"/>
        </w:rPr>
        <w:t>6</w:t>
      </w:r>
      <w:r w:rsidRPr="005C7357">
        <w:rPr>
          <w:rFonts w:ascii="Century Gothic" w:eastAsia="Calibri" w:hAnsi="Century Gothic" w:cs="Calibri"/>
          <w:b/>
          <w:color w:val="000000"/>
          <w:sz w:val="24"/>
          <w:szCs w:val="24"/>
          <w:u w:val="single"/>
        </w:rPr>
        <w:t xml:space="preserve"> – Développement durable</w:t>
      </w:r>
    </w:p>
    <w:p w14:paraId="330A5D79" w14:textId="77777777" w:rsidR="005C7357" w:rsidRPr="00774811" w:rsidRDefault="005C7357" w:rsidP="005C7357">
      <w:pPr>
        <w:pStyle w:val="Normal2"/>
        <w:ind w:left="0" w:firstLine="0"/>
        <w:rPr>
          <w:rFonts w:ascii="Century Gothic" w:hAnsi="Century Gothic" w:cs="Calibri"/>
          <w:sz w:val="20"/>
        </w:rPr>
      </w:pPr>
      <w:r w:rsidRPr="00774811">
        <w:rPr>
          <w:rFonts w:ascii="Century Gothic" w:hAnsi="Century Gothic" w:cs="Calibri"/>
          <w:sz w:val="20"/>
        </w:rPr>
        <w:t xml:space="preserve">Dans le cadre de sa démarche en faveur du développement durable, l’INSA Rennes souhaite </w:t>
      </w:r>
      <w:r w:rsidRPr="00774811">
        <w:rPr>
          <w:rFonts w:ascii="Century Gothic" w:eastAsia="Arial" w:hAnsi="Century Gothic" w:cs="Calibri"/>
          <w:color w:val="000000"/>
          <w:sz w:val="20"/>
        </w:rPr>
        <w:t xml:space="preserve">au titre du </w:t>
      </w:r>
      <w:r w:rsidRPr="00774811">
        <w:rPr>
          <w:rFonts w:ascii="Century Gothic" w:eastAsia="Arial" w:hAnsi="Century Gothic" w:cs="Calibri"/>
          <w:color w:val="000000"/>
          <w:sz w:val="20"/>
          <w:u w:val="single"/>
        </w:rPr>
        <w:t>volet environnemental,</w:t>
      </w:r>
      <w:r w:rsidRPr="00774811">
        <w:rPr>
          <w:rFonts w:ascii="Century Gothic" w:eastAsia="Arial" w:hAnsi="Century Gothic" w:cs="Calibri"/>
          <w:color w:val="000000"/>
          <w:sz w:val="20"/>
        </w:rPr>
        <w:t xml:space="preserve"> </w:t>
      </w:r>
      <w:r w:rsidRPr="00774811">
        <w:rPr>
          <w:rFonts w:ascii="Century Gothic" w:hAnsi="Century Gothic" w:cs="Calibri"/>
          <w:sz w:val="20"/>
        </w:rPr>
        <w:t xml:space="preserve">effectuer des achats respectueux de l’environnement. Les conditions d'exécution des prestations comportent des éléments à caractère environnemental. </w:t>
      </w:r>
    </w:p>
    <w:p w14:paraId="2FB0C94B" w14:textId="77777777" w:rsidR="005C7357" w:rsidRPr="005C7357" w:rsidRDefault="005C7357" w:rsidP="005C7357">
      <w:pPr>
        <w:pStyle w:val="Paragraphedeliste"/>
        <w:numPr>
          <w:ilvl w:val="0"/>
          <w:numId w:val="9"/>
        </w:numPr>
        <w:spacing w:line="230" w:lineRule="exact"/>
        <w:ind w:right="20"/>
        <w:jc w:val="both"/>
        <w:rPr>
          <w:rFonts w:ascii="Century Gothic" w:eastAsia="Arial" w:hAnsi="Century Gothic" w:cs="Calibri"/>
          <w:color w:val="000000"/>
          <w:sz w:val="20"/>
        </w:rPr>
      </w:pPr>
    </w:p>
    <w:p w14:paraId="2C271006" w14:textId="77777777" w:rsidR="005C7357" w:rsidRPr="00114FAD" w:rsidRDefault="005C7357" w:rsidP="005C7357">
      <w:pPr>
        <w:spacing w:line="230" w:lineRule="exact"/>
        <w:ind w:right="20"/>
        <w:jc w:val="both"/>
        <w:rPr>
          <w:rFonts w:ascii="Century Gothic" w:eastAsia="Arial" w:hAnsi="Century Gothic" w:cs="Calibri"/>
          <w:sz w:val="20"/>
        </w:rPr>
      </w:pPr>
      <w:r w:rsidRPr="008C2E3A">
        <w:rPr>
          <w:rFonts w:ascii="Century Gothic" w:eastAsia="Arial" w:hAnsi="Century Gothic" w:cs="Calibri"/>
          <w:sz w:val="20"/>
        </w:rPr>
        <w:t>Aussi, au titre du</w:t>
      </w:r>
      <w:r w:rsidRPr="008C2E3A">
        <w:rPr>
          <w:rFonts w:ascii="Century Gothic" w:eastAsia="Arial" w:hAnsi="Century Gothic" w:cs="Calibri"/>
          <w:sz w:val="20"/>
          <w:u w:val="single"/>
        </w:rPr>
        <w:t xml:space="preserve"> volet social</w:t>
      </w:r>
      <w:r w:rsidRPr="008C2E3A">
        <w:rPr>
          <w:rFonts w:ascii="Century Gothic" w:eastAsia="Arial" w:hAnsi="Century Gothic" w:cs="Calibri"/>
          <w:sz w:val="20"/>
        </w:rPr>
        <w:t>, l’INSA Rennes est notamment engagé en faveur de la qualité de vie en études et au travail, l’égalité homme/femme, l’absence de discrimination dans l’emploi, la lutte contre les violences sexuelles et sexistes, la formation des salariés tant vers l’externe qu’à l’interne. Ainsi, le titulaire du marché devra s’assurer d’être cohérent avec les engagements de l’établissement.</w:t>
      </w:r>
    </w:p>
    <w:p w14:paraId="719E7E7C" w14:textId="77777777" w:rsidR="005C7357" w:rsidRPr="005C7357" w:rsidRDefault="005C7357" w:rsidP="005C7357">
      <w:pPr>
        <w:pStyle w:val="Paragraphedeliste"/>
        <w:numPr>
          <w:ilvl w:val="0"/>
          <w:numId w:val="9"/>
        </w:numPr>
        <w:spacing w:line="230" w:lineRule="exact"/>
        <w:ind w:right="20"/>
        <w:rPr>
          <w:rFonts w:ascii="Century Gothic" w:eastAsia="Arial" w:hAnsi="Century Gothic" w:cs="Calibri"/>
          <w:color w:val="000000"/>
          <w:sz w:val="20"/>
        </w:rPr>
      </w:pPr>
    </w:p>
    <w:p w14:paraId="68673FC0" w14:textId="77777777" w:rsidR="005C7357" w:rsidRPr="005C7357" w:rsidRDefault="005C7357" w:rsidP="005C7357">
      <w:pPr>
        <w:spacing w:line="230" w:lineRule="exact"/>
        <w:ind w:right="20"/>
        <w:jc w:val="both"/>
        <w:rPr>
          <w:rFonts w:ascii="Century Gothic" w:eastAsia="Arial" w:hAnsi="Century Gothic" w:cs="Calibri"/>
          <w:color w:val="000000"/>
          <w:sz w:val="20"/>
        </w:rPr>
      </w:pPr>
      <w:r w:rsidRPr="005C7357">
        <w:rPr>
          <w:rFonts w:ascii="Century Gothic" w:eastAsia="Arial" w:hAnsi="Century Gothic" w:cs="Calibri"/>
          <w:color w:val="000000"/>
          <w:sz w:val="20"/>
        </w:rPr>
        <w:t>Le titulaire devra mettre en œuvre tous les moyens dont il dispose pour respecter les objectifs de développement durable.</w:t>
      </w:r>
    </w:p>
    <w:p w14:paraId="63C2350D" w14:textId="3B3751D8"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5C7357">
        <w:rPr>
          <w:rFonts w:ascii="Century Gothic" w:eastAsia="Calibri" w:hAnsi="Century Gothic" w:cs="Calibri"/>
          <w:b/>
          <w:color w:val="000000"/>
          <w:sz w:val="24"/>
          <w:szCs w:val="24"/>
          <w:u w:val="single"/>
        </w:rPr>
        <w:t>1.</w:t>
      </w:r>
      <w:r w:rsidR="008C2E3A">
        <w:rPr>
          <w:rFonts w:ascii="Century Gothic" w:eastAsia="Calibri" w:hAnsi="Century Gothic" w:cs="Calibri"/>
          <w:b/>
          <w:color w:val="000000"/>
          <w:sz w:val="24"/>
          <w:szCs w:val="24"/>
          <w:u w:val="single"/>
        </w:rPr>
        <w:t>7</w:t>
      </w:r>
      <w:r w:rsidRPr="005C7357">
        <w:rPr>
          <w:rFonts w:ascii="Century Gothic" w:eastAsia="Calibri" w:hAnsi="Century Gothic" w:cs="Calibri"/>
          <w:b/>
          <w:color w:val="000000"/>
          <w:sz w:val="24"/>
          <w:szCs w:val="24"/>
          <w:u w:val="single"/>
        </w:rPr>
        <w:t xml:space="preserve"> - Conditions de participation des concurrents</w:t>
      </w:r>
    </w:p>
    <w:p w14:paraId="2C7A14FB" w14:textId="77777777"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 xml:space="preserve">En cas de groupement, le pouvoir adjudicateur ne souhaite imposer aucune forme de groupement à l'attributaire du marché. </w:t>
      </w:r>
    </w:p>
    <w:p w14:paraId="6283B22E" w14:textId="77777777"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Il est interdit aux candidats de présenter plusieurs offres en agissant à la fois en qualité de candidats individuels et de membres d'un ou plusieurs groupements ou en qualité de membres de plusieurs groupements.</w:t>
      </w:r>
    </w:p>
    <w:p w14:paraId="7157761C" w14:textId="77777777" w:rsidR="00C103B9" w:rsidRPr="003A5981" w:rsidRDefault="00C103B9">
      <w:pPr>
        <w:jc w:val="both"/>
        <w:rPr>
          <w:rFonts w:ascii="Century Gothic" w:eastAsia="Calibri" w:hAnsi="Century Gothic" w:cs="Calibri"/>
          <w:sz w:val="20"/>
          <w:szCs w:val="20"/>
        </w:rPr>
      </w:pPr>
      <w:bookmarkStart w:id="7" w:name="_2s8eyo1" w:colFirst="0" w:colLast="0"/>
      <w:bookmarkEnd w:id="7"/>
    </w:p>
    <w:p w14:paraId="435B037D" w14:textId="77777777" w:rsidR="00C103B9" w:rsidRPr="005C7357" w:rsidRDefault="00EB6791">
      <w:pPr>
        <w:keepNext/>
        <w:pBdr>
          <w:top w:val="nil"/>
          <w:left w:val="nil"/>
          <w:bottom w:val="nil"/>
          <w:right w:val="nil"/>
          <w:between w:val="nil"/>
        </w:pBdr>
        <w:shd w:val="clear" w:color="auto" w:fill="D0CECE"/>
        <w:spacing w:before="240" w:after="60"/>
        <w:ind w:left="432" w:hanging="432"/>
        <w:rPr>
          <w:rFonts w:ascii="Century Gothic" w:eastAsia="Calibri" w:hAnsi="Century Gothic" w:cs="Calibri"/>
          <w:b/>
          <w:color w:val="000000"/>
          <w:sz w:val="28"/>
          <w:szCs w:val="28"/>
        </w:rPr>
      </w:pPr>
      <w:bookmarkStart w:id="8" w:name="_17dp8vu" w:colFirst="0" w:colLast="0"/>
      <w:bookmarkEnd w:id="8"/>
      <w:r w:rsidRPr="005C7357">
        <w:rPr>
          <w:rFonts w:ascii="Century Gothic" w:eastAsia="Calibri" w:hAnsi="Century Gothic" w:cs="Calibri"/>
          <w:b/>
          <w:color w:val="000000"/>
          <w:sz w:val="28"/>
          <w:szCs w:val="28"/>
        </w:rPr>
        <w:t>Article 2 : Conditions de la consultation</w:t>
      </w:r>
    </w:p>
    <w:p w14:paraId="15A19ADE" w14:textId="77777777" w:rsidR="00C103B9" w:rsidRPr="005C7357"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5C7357">
        <w:rPr>
          <w:rFonts w:ascii="Century Gothic" w:eastAsia="Calibri" w:hAnsi="Century Gothic" w:cs="Calibri"/>
          <w:b/>
          <w:color w:val="000000"/>
          <w:sz w:val="24"/>
          <w:szCs w:val="24"/>
          <w:u w:val="single"/>
        </w:rPr>
        <w:t>2.1 - Durée - Délais d’exécution</w:t>
      </w:r>
    </w:p>
    <w:p w14:paraId="73BF02EC" w14:textId="33CE3AA6" w:rsidR="00C103B9" w:rsidRPr="00A1756F" w:rsidRDefault="00EB6791">
      <w:pPr>
        <w:jc w:val="both"/>
        <w:rPr>
          <w:rFonts w:ascii="Century Gothic" w:eastAsia="Calibri" w:hAnsi="Century Gothic" w:cs="Calibri"/>
          <w:strike/>
          <w:sz w:val="20"/>
          <w:szCs w:val="20"/>
        </w:rPr>
      </w:pPr>
      <w:r w:rsidRPr="003A5981">
        <w:rPr>
          <w:rFonts w:ascii="Century Gothic" w:eastAsia="Calibri" w:hAnsi="Century Gothic" w:cs="Calibri"/>
          <w:sz w:val="20"/>
          <w:szCs w:val="20"/>
        </w:rPr>
        <w:t xml:space="preserve">Le marché prend effet à compter sa notification par l’INSA Rennes, à la société attributaire. Le délai de livraison est indiqué par le candidat dans l’acte d’engagement.  </w:t>
      </w:r>
      <w:r w:rsidR="00D17852">
        <w:rPr>
          <w:rFonts w:ascii="Century Gothic" w:eastAsia="Calibri" w:hAnsi="Century Gothic" w:cs="Calibri"/>
          <w:sz w:val="20"/>
          <w:szCs w:val="20"/>
        </w:rPr>
        <w:t xml:space="preserve">Toutefois, ce délai ne devra </w:t>
      </w:r>
      <w:r w:rsidR="00D17852" w:rsidRPr="00D55E9D">
        <w:rPr>
          <w:rFonts w:ascii="Century Gothic" w:eastAsia="Calibri" w:hAnsi="Century Gothic" w:cs="Calibri"/>
          <w:sz w:val="20"/>
          <w:szCs w:val="20"/>
        </w:rPr>
        <w:t xml:space="preserve">pas excéder </w:t>
      </w:r>
      <w:r w:rsidR="00D17852" w:rsidRPr="00D55E9D">
        <w:rPr>
          <w:rFonts w:ascii="Century Gothic" w:eastAsia="Calibri" w:hAnsi="Century Gothic" w:cs="Calibri"/>
          <w:b/>
          <w:bCs/>
          <w:sz w:val="20"/>
          <w:szCs w:val="20"/>
        </w:rPr>
        <w:t xml:space="preserve">12 </w:t>
      </w:r>
      <w:r w:rsidR="00286835" w:rsidRPr="00D55E9D">
        <w:rPr>
          <w:rFonts w:ascii="Century Gothic" w:eastAsia="Calibri" w:hAnsi="Century Gothic" w:cs="Calibri"/>
          <w:b/>
          <w:bCs/>
          <w:sz w:val="20"/>
          <w:szCs w:val="20"/>
        </w:rPr>
        <w:t>mois</w:t>
      </w:r>
      <w:r w:rsidR="00D17852" w:rsidRPr="00D55E9D">
        <w:rPr>
          <w:rFonts w:ascii="Century Gothic" w:eastAsia="Calibri" w:hAnsi="Century Gothic" w:cs="Calibri"/>
          <w:sz w:val="20"/>
          <w:szCs w:val="20"/>
        </w:rPr>
        <w:t>.</w:t>
      </w:r>
      <w:r w:rsidR="00D17852">
        <w:rPr>
          <w:rFonts w:ascii="Century Gothic" w:eastAsia="Calibri" w:hAnsi="Century Gothic" w:cs="Calibri"/>
          <w:sz w:val="20"/>
          <w:szCs w:val="20"/>
        </w:rPr>
        <w:t xml:space="preserve"> </w:t>
      </w:r>
    </w:p>
    <w:p w14:paraId="01E0147E" w14:textId="77777777" w:rsidR="00C103B9" w:rsidRPr="003A5981" w:rsidRDefault="00C103B9">
      <w:pPr>
        <w:pBdr>
          <w:top w:val="nil"/>
          <w:left w:val="nil"/>
          <w:bottom w:val="nil"/>
          <w:right w:val="nil"/>
          <w:between w:val="nil"/>
        </w:pBdr>
        <w:jc w:val="both"/>
        <w:rPr>
          <w:rFonts w:ascii="Century Gothic" w:eastAsia="Calibri" w:hAnsi="Century Gothic" w:cs="Calibri"/>
          <w:color w:val="000000"/>
          <w:sz w:val="20"/>
          <w:szCs w:val="20"/>
        </w:rPr>
      </w:pPr>
      <w:bookmarkStart w:id="9" w:name="_3rdcrjn" w:colFirst="0" w:colLast="0"/>
      <w:bookmarkEnd w:id="9"/>
    </w:p>
    <w:p w14:paraId="0C7EE9E3" w14:textId="77777777" w:rsidR="00C103B9" w:rsidRPr="00A1756F"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A1756F">
        <w:rPr>
          <w:rFonts w:ascii="Century Gothic" w:eastAsia="Calibri" w:hAnsi="Century Gothic" w:cs="Calibri"/>
          <w:b/>
          <w:color w:val="000000"/>
          <w:sz w:val="24"/>
          <w:szCs w:val="24"/>
          <w:u w:val="single"/>
        </w:rPr>
        <w:t>2.2 – Variantes</w:t>
      </w:r>
    </w:p>
    <w:p w14:paraId="7BDF6136" w14:textId="1596DBF3" w:rsidR="00200A08" w:rsidRPr="003A5981" w:rsidRDefault="00A1756F" w:rsidP="00935421">
      <w:pPr>
        <w:pStyle w:val="Paragraphedeliste"/>
        <w:numPr>
          <w:ilvl w:val="0"/>
          <w:numId w:val="12"/>
        </w:numPr>
        <w:suppressAutoHyphens/>
        <w:ind w:right="20"/>
        <w:rPr>
          <w:rFonts w:ascii="Century Gothic" w:hAnsi="Century Gothic" w:cs="Calibri"/>
          <w:sz w:val="20"/>
          <w:szCs w:val="20"/>
        </w:rPr>
      </w:pPr>
      <w:r w:rsidRPr="00A1756F">
        <w:rPr>
          <w:rFonts w:ascii="Century Gothic" w:hAnsi="Century Gothic" w:cs="Calibri"/>
          <w:b/>
          <w:bCs/>
          <w:sz w:val="20"/>
          <w:szCs w:val="20"/>
          <w:u w:val="single"/>
        </w:rPr>
        <w:t>Variantes facultatives</w:t>
      </w:r>
      <w:r>
        <w:rPr>
          <w:rFonts w:ascii="Century Gothic" w:hAnsi="Century Gothic" w:cs="Calibri"/>
          <w:sz w:val="20"/>
          <w:szCs w:val="20"/>
        </w:rPr>
        <w:t xml:space="preserve"> : </w:t>
      </w:r>
    </w:p>
    <w:p w14:paraId="43A14AD8" w14:textId="77777777" w:rsidR="00E06051" w:rsidRPr="00987218" w:rsidRDefault="00E06051" w:rsidP="1A869F18">
      <w:pPr>
        <w:pStyle w:val="Paragraphedeliste"/>
        <w:rPr>
          <w:rFonts w:ascii="Century Gothic" w:hAnsi="Century Gothic"/>
          <w:sz w:val="20"/>
          <w:szCs w:val="20"/>
          <w:highlight w:val="yellow"/>
        </w:rPr>
      </w:pPr>
    </w:p>
    <w:p w14:paraId="4C9FB4A3" w14:textId="0D36494C" w:rsidR="00987218" w:rsidRPr="00D55E9D" w:rsidRDefault="00987218" w:rsidP="00987218">
      <w:pPr>
        <w:pStyle w:val="Normal1"/>
        <w:ind w:firstLine="0"/>
        <w:rPr>
          <w:rFonts w:ascii="Century Gothic" w:hAnsi="Century Gothic"/>
          <w:sz w:val="20"/>
        </w:rPr>
      </w:pPr>
      <w:r w:rsidRPr="00D55E9D">
        <w:rPr>
          <w:rFonts w:ascii="Century Gothic" w:hAnsi="Century Gothic"/>
          <w:sz w:val="20"/>
        </w:rPr>
        <w:t>Option n°</w:t>
      </w:r>
      <w:r w:rsidR="00066CEF" w:rsidRPr="00D55E9D">
        <w:rPr>
          <w:rFonts w:ascii="Century Gothic" w:hAnsi="Century Gothic"/>
          <w:sz w:val="20"/>
        </w:rPr>
        <w:t>1</w:t>
      </w:r>
      <w:r w:rsidRPr="00D55E9D">
        <w:rPr>
          <w:rFonts w:ascii="Century Gothic" w:hAnsi="Century Gothic"/>
          <w:sz w:val="20"/>
        </w:rPr>
        <w:t xml:space="preserve"> : porte substrat chauffant jusque </w:t>
      </w:r>
      <w:r w:rsidR="005A4601" w:rsidRPr="00D55E9D">
        <w:rPr>
          <w:rFonts w:ascii="Century Gothic" w:hAnsi="Century Gothic"/>
          <w:sz w:val="20"/>
        </w:rPr>
        <w:t>8</w:t>
      </w:r>
      <w:r w:rsidRPr="00D55E9D">
        <w:rPr>
          <w:rFonts w:ascii="Century Gothic" w:hAnsi="Century Gothic"/>
          <w:sz w:val="20"/>
        </w:rPr>
        <w:t>00°C</w:t>
      </w:r>
    </w:p>
    <w:p w14:paraId="20910727" w14:textId="1FE3C6B0" w:rsidR="005A4601" w:rsidRPr="00D55E9D" w:rsidRDefault="005A4601" w:rsidP="00987218">
      <w:pPr>
        <w:pStyle w:val="Normal1"/>
        <w:ind w:firstLine="0"/>
        <w:rPr>
          <w:rFonts w:ascii="Century Gothic" w:hAnsi="Century Gothic"/>
          <w:sz w:val="20"/>
        </w:rPr>
      </w:pPr>
      <w:r w:rsidRPr="00D55E9D">
        <w:rPr>
          <w:rFonts w:ascii="Century Gothic" w:hAnsi="Century Gothic"/>
          <w:sz w:val="20"/>
        </w:rPr>
        <w:t>Option n°</w:t>
      </w:r>
      <w:r w:rsidR="00066CEF" w:rsidRPr="00D55E9D">
        <w:rPr>
          <w:rFonts w:ascii="Century Gothic" w:hAnsi="Century Gothic"/>
          <w:sz w:val="20"/>
        </w:rPr>
        <w:t>2</w:t>
      </w:r>
      <w:r w:rsidRPr="00D55E9D">
        <w:rPr>
          <w:rFonts w:ascii="Century Gothic" w:hAnsi="Century Gothic"/>
          <w:sz w:val="20"/>
        </w:rPr>
        <w:t> : une alimentation RF et son boitier d’accord d’impédance dédiés à la polarisation du porte substrat.</w:t>
      </w:r>
    </w:p>
    <w:p w14:paraId="4E55CCD4" w14:textId="77777777" w:rsidR="00987218" w:rsidRDefault="00987218" w:rsidP="00987218">
      <w:pPr>
        <w:pStyle w:val="Normal1"/>
        <w:ind w:firstLine="0"/>
        <w:rPr>
          <w:rFonts w:ascii="Century Gothic" w:hAnsi="Century Gothic"/>
          <w:sz w:val="20"/>
        </w:rPr>
      </w:pPr>
    </w:p>
    <w:p w14:paraId="5445C5B2" w14:textId="3F2E0C3B" w:rsidR="00D55E9D" w:rsidRPr="00EE702A" w:rsidRDefault="006B12CA" w:rsidP="00D55E9D">
      <w:pPr>
        <w:keepLines/>
        <w:numPr>
          <w:ilvl w:val="0"/>
          <w:numId w:val="4"/>
        </w:numPr>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bookmarkStart w:id="10" w:name="_26in1rg" w:colFirst="0" w:colLast="0"/>
      <w:bookmarkEnd w:id="10"/>
      <w:r w:rsidRPr="00EE702A">
        <w:rPr>
          <w:rFonts w:ascii="Century Gothic" w:eastAsia="Calibri" w:hAnsi="Century Gothic" w:cs="Calibri"/>
          <w:color w:val="000000"/>
          <w:sz w:val="20"/>
          <w:szCs w:val="20"/>
        </w:rPr>
        <w:t xml:space="preserve">Les </w:t>
      </w:r>
      <w:r w:rsidRPr="00EE702A">
        <w:rPr>
          <w:rFonts w:ascii="Century Gothic" w:eastAsia="Calibri" w:hAnsi="Century Gothic" w:cs="Calibri"/>
          <w:b/>
          <w:color w:val="000000"/>
          <w:sz w:val="20"/>
          <w:szCs w:val="20"/>
          <w:u w:val="single"/>
        </w:rPr>
        <w:t>variantes libres</w:t>
      </w:r>
      <w:r w:rsidRPr="00EE702A">
        <w:rPr>
          <w:rFonts w:ascii="Century Gothic" w:eastAsia="Calibri" w:hAnsi="Century Gothic" w:cs="Calibri"/>
          <w:color w:val="000000"/>
          <w:sz w:val="20"/>
          <w:szCs w:val="20"/>
        </w:rPr>
        <w:t xml:space="preserve"> ne sont pas autorisées</w:t>
      </w:r>
      <w:r w:rsidR="00EE702A">
        <w:rPr>
          <w:rFonts w:ascii="Century Gothic" w:eastAsia="Calibri" w:hAnsi="Century Gothic" w:cs="Calibri"/>
          <w:color w:val="000000"/>
          <w:sz w:val="20"/>
          <w:szCs w:val="20"/>
        </w:rPr>
        <w:t>.</w:t>
      </w:r>
    </w:p>
    <w:p w14:paraId="35D93AD6" w14:textId="391428A7" w:rsidR="00C103B9" w:rsidRPr="003A5981" w:rsidRDefault="00C103B9" w:rsidP="006C51FD">
      <w:pPr>
        <w:keepLines/>
        <w:pBdr>
          <w:top w:val="nil"/>
          <w:left w:val="nil"/>
          <w:bottom w:val="nil"/>
          <w:right w:val="nil"/>
          <w:between w:val="nil"/>
        </w:pBdr>
        <w:tabs>
          <w:tab w:val="left" w:pos="567"/>
          <w:tab w:val="left" w:pos="851"/>
          <w:tab w:val="left" w:pos="1134"/>
        </w:tabs>
        <w:jc w:val="both"/>
        <w:rPr>
          <w:rFonts w:ascii="Century Gothic" w:hAnsi="Century Gothic"/>
          <w:color w:val="000000"/>
          <w:sz w:val="20"/>
          <w:szCs w:val="20"/>
        </w:rPr>
      </w:pPr>
    </w:p>
    <w:p w14:paraId="69B2F483" w14:textId="77777777" w:rsidR="00C103B9" w:rsidRPr="00A1756F"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A1756F">
        <w:rPr>
          <w:rFonts w:ascii="Century Gothic" w:eastAsia="Calibri" w:hAnsi="Century Gothic" w:cs="Calibri"/>
          <w:b/>
          <w:color w:val="000000"/>
          <w:sz w:val="24"/>
          <w:szCs w:val="24"/>
          <w:u w:val="single"/>
        </w:rPr>
        <w:t>2.3 - Délai de validité des offres</w:t>
      </w:r>
    </w:p>
    <w:p w14:paraId="115B3E74"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bookmarkStart w:id="11" w:name="_lnxbz9" w:colFirst="0" w:colLast="0"/>
      <w:bookmarkEnd w:id="11"/>
      <w:r w:rsidRPr="003A5981">
        <w:rPr>
          <w:rFonts w:ascii="Century Gothic" w:eastAsia="Calibri" w:hAnsi="Century Gothic" w:cs="Calibri"/>
          <w:color w:val="000000"/>
          <w:sz w:val="20"/>
          <w:szCs w:val="20"/>
        </w:rPr>
        <w:t xml:space="preserve">Le délai de validité des offres est fixé à </w:t>
      </w:r>
      <w:r w:rsidRPr="003A5981">
        <w:rPr>
          <w:rFonts w:ascii="Century Gothic" w:eastAsia="Calibri" w:hAnsi="Century Gothic" w:cs="Calibri"/>
          <w:b/>
          <w:color w:val="000000"/>
          <w:sz w:val="20"/>
          <w:szCs w:val="20"/>
        </w:rPr>
        <w:t>120 jours </w:t>
      </w:r>
      <w:r w:rsidRPr="003A5981">
        <w:rPr>
          <w:rFonts w:ascii="Century Gothic" w:eastAsia="Calibri" w:hAnsi="Century Gothic" w:cs="Calibri"/>
          <w:color w:val="000000"/>
          <w:sz w:val="20"/>
          <w:szCs w:val="20"/>
        </w:rPr>
        <w:t>à compter de la date limite de réception des offres.</w:t>
      </w:r>
    </w:p>
    <w:p w14:paraId="74779B17" w14:textId="77777777" w:rsidR="00C103B9" w:rsidRPr="00A1756F"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A1756F">
        <w:rPr>
          <w:rFonts w:ascii="Century Gothic" w:eastAsia="Calibri" w:hAnsi="Century Gothic" w:cs="Calibri"/>
          <w:b/>
          <w:color w:val="000000"/>
          <w:sz w:val="24"/>
          <w:szCs w:val="24"/>
          <w:u w:val="single"/>
        </w:rPr>
        <w:t>2.4 - Mode de règlement et modalités de financement</w:t>
      </w:r>
    </w:p>
    <w:p w14:paraId="2B85AEFA"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u w:val="single"/>
        </w:rPr>
        <w:t>Modalités de paiement</w:t>
      </w:r>
      <w:r w:rsidRPr="003A5981">
        <w:rPr>
          <w:rFonts w:ascii="Century Gothic" w:eastAsia="Calibri" w:hAnsi="Century Gothic" w:cs="Calibri"/>
          <w:color w:val="000000"/>
          <w:sz w:val="20"/>
          <w:szCs w:val="20"/>
        </w:rPr>
        <w:t> : Les sommes dues au(x) titulaire(s) du marché, seront payées par virement bancaire dans un délai global de 30 jours à compter de la date de réception des factures ou des demandes de paiement équivalentes.</w:t>
      </w:r>
    </w:p>
    <w:p w14:paraId="42967CC5" w14:textId="77777777" w:rsidR="00C103B9" w:rsidRPr="003A5981" w:rsidRDefault="00C103B9">
      <w:pPr>
        <w:jc w:val="both"/>
        <w:rPr>
          <w:rFonts w:ascii="Century Gothic" w:eastAsia="Calibri" w:hAnsi="Century Gothic" w:cs="Calibri"/>
          <w:sz w:val="20"/>
          <w:szCs w:val="20"/>
        </w:rPr>
      </w:pPr>
    </w:p>
    <w:p w14:paraId="223D6424" w14:textId="13ABEC6F"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 xml:space="preserve">Une </w:t>
      </w:r>
      <w:r w:rsidRPr="003A5981">
        <w:rPr>
          <w:rFonts w:ascii="Century Gothic" w:eastAsia="Calibri" w:hAnsi="Century Gothic" w:cs="Calibri"/>
          <w:sz w:val="20"/>
          <w:szCs w:val="20"/>
          <w:u w:val="single"/>
        </w:rPr>
        <w:t>avance</w:t>
      </w:r>
      <w:r w:rsidRPr="003A5981">
        <w:rPr>
          <w:rFonts w:ascii="Century Gothic" w:eastAsia="Calibri" w:hAnsi="Century Gothic" w:cs="Calibri"/>
          <w:sz w:val="20"/>
          <w:szCs w:val="20"/>
        </w:rPr>
        <w:t xml:space="preserve"> est accordée au titulaire lorsque le montant initial du marché est supérieur à 50 000 € HT et dans la mesure où le délai d'exécution est supérieur à 2 mois, sauf indication contraire de l'acte d'engagement. </w:t>
      </w:r>
      <w:r w:rsidRPr="003A5981">
        <w:rPr>
          <w:rFonts w:ascii="Century Gothic" w:eastAsia="Calibri" w:hAnsi="Century Gothic" w:cs="Calibri"/>
          <w:color w:val="000000"/>
          <w:sz w:val="20"/>
          <w:szCs w:val="20"/>
        </w:rPr>
        <w:t xml:space="preserve">Le montant de l'avance est fixé à </w:t>
      </w:r>
      <w:r w:rsidR="00BA5187">
        <w:rPr>
          <w:rFonts w:ascii="Century Gothic" w:eastAsia="Calibri" w:hAnsi="Century Gothic" w:cs="Calibri"/>
          <w:color w:val="000000"/>
          <w:sz w:val="20"/>
          <w:szCs w:val="20"/>
        </w:rPr>
        <w:t>3</w:t>
      </w:r>
      <w:r w:rsidRPr="003A5981">
        <w:rPr>
          <w:rFonts w:ascii="Century Gothic" w:eastAsia="Calibri" w:hAnsi="Century Gothic" w:cs="Calibri"/>
          <w:color w:val="000000"/>
          <w:sz w:val="20"/>
          <w:szCs w:val="20"/>
        </w:rPr>
        <w:t>0</w:t>
      </w:r>
      <w:r w:rsidRPr="003A5981">
        <w:rPr>
          <w:rFonts w:ascii="Century Gothic" w:eastAsia="Calibri" w:hAnsi="Century Gothic" w:cs="Calibri"/>
          <w:b/>
          <w:color w:val="000000"/>
          <w:sz w:val="20"/>
          <w:szCs w:val="20"/>
        </w:rPr>
        <w:t xml:space="preserve"> % </w:t>
      </w:r>
      <w:r w:rsidRPr="003A5981">
        <w:rPr>
          <w:rFonts w:ascii="Century Gothic" w:eastAsia="Calibri" w:hAnsi="Century Gothic" w:cs="Calibri"/>
          <w:color w:val="000000"/>
          <w:sz w:val="20"/>
          <w:szCs w:val="20"/>
        </w:rPr>
        <w:t>du montant global et forfaitaire</w:t>
      </w:r>
    </w:p>
    <w:p w14:paraId="28377300"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u w:val="single"/>
        </w:rPr>
      </w:pPr>
    </w:p>
    <w:p w14:paraId="36C4722C" w14:textId="56CDBA17" w:rsidR="00C90E9F" w:rsidRPr="005D3B63" w:rsidRDefault="00EB6791" w:rsidP="00C90E9F">
      <w:pPr>
        <w:keepLines/>
        <w:pBdr>
          <w:top w:val="nil"/>
          <w:left w:val="nil"/>
          <w:bottom w:val="nil"/>
          <w:right w:val="nil"/>
          <w:between w:val="nil"/>
        </w:pBdr>
        <w:tabs>
          <w:tab w:val="left" w:pos="567"/>
          <w:tab w:val="left" w:pos="851"/>
          <w:tab w:val="left" w:pos="1134"/>
        </w:tabs>
        <w:jc w:val="both"/>
        <w:rPr>
          <w:rFonts w:ascii="Century Gothic" w:eastAsia="Arial" w:hAnsi="Century Gothic" w:cs="Arial"/>
          <w:color w:val="000000"/>
          <w:sz w:val="20"/>
          <w:szCs w:val="20"/>
        </w:rPr>
      </w:pPr>
      <w:r w:rsidRPr="003A5981">
        <w:rPr>
          <w:rFonts w:ascii="Century Gothic" w:eastAsia="Calibri" w:hAnsi="Century Gothic" w:cs="Calibri"/>
          <w:color w:val="000000"/>
          <w:sz w:val="20"/>
          <w:szCs w:val="20"/>
          <w:u w:val="single"/>
        </w:rPr>
        <w:t>Modalités de financement</w:t>
      </w:r>
      <w:r w:rsidRPr="003A5981">
        <w:rPr>
          <w:rFonts w:ascii="Century Gothic" w:eastAsia="Calibri" w:hAnsi="Century Gothic" w:cs="Calibri"/>
          <w:color w:val="000000"/>
          <w:sz w:val="20"/>
          <w:szCs w:val="20"/>
        </w:rPr>
        <w:t> :</w:t>
      </w:r>
      <w:r w:rsidRPr="00D55E9D">
        <w:rPr>
          <w:rFonts w:ascii="Century Gothic" w:eastAsia="Calibri" w:hAnsi="Century Gothic" w:cs="Calibri"/>
          <w:sz w:val="20"/>
          <w:szCs w:val="20"/>
        </w:rPr>
        <w:t xml:space="preserve"> Ressources externes :</w:t>
      </w:r>
      <w:r w:rsidR="00C90E9F" w:rsidRPr="00D55E9D">
        <w:rPr>
          <w:rFonts w:ascii="Century Gothic" w:eastAsia="Arial" w:hAnsi="Century Gothic" w:cs="Arial"/>
          <w:sz w:val="20"/>
          <w:szCs w:val="20"/>
        </w:rPr>
        <w:t xml:space="preserve"> </w:t>
      </w:r>
      <w:r w:rsidR="00C90E9F" w:rsidRPr="00D55E9D">
        <w:rPr>
          <w:rFonts w:ascii="Century Gothic" w:eastAsia="Arial" w:hAnsi="Century Gothic" w:cs="Arial"/>
          <w:sz w:val="20"/>
        </w:rPr>
        <w:t>CPER</w:t>
      </w:r>
      <w:r w:rsidR="00286835" w:rsidRPr="00D55E9D">
        <w:rPr>
          <w:rFonts w:ascii="Century Gothic" w:eastAsia="Arial" w:hAnsi="Century Gothic" w:cs="Arial"/>
          <w:sz w:val="20"/>
        </w:rPr>
        <w:t xml:space="preserve"> PhotBreizh</w:t>
      </w:r>
      <w:r w:rsidR="00C90E9F" w:rsidRPr="00D55E9D">
        <w:rPr>
          <w:rFonts w:ascii="Century Gothic" w:eastAsia="Arial" w:hAnsi="Century Gothic" w:cs="Arial"/>
          <w:sz w:val="20"/>
        </w:rPr>
        <w:t xml:space="preserve"> 202</w:t>
      </w:r>
      <w:r w:rsidR="00286835" w:rsidRPr="00D55E9D">
        <w:rPr>
          <w:rFonts w:ascii="Century Gothic" w:eastAsia="Arial" w:hAnsi="Century Gothic" w:cs="Arial"/>
          <w:sz w:val="20"/>
        </w:rPr>
        <w:t>5</w:t>
      </w:r>
      <w:r w:rsidR="00C90E9F" w:rsidRPr="00D55E9D">
        <w:rPr>
          <w:rFonts w:ascii="Century Gothic" w:eastAsia="Arial" w:hAnsi="Century Gothic" w:cs="Arial"/>
          <w:sz w:val="20"/>
        </w:rPr>
        <w:t xml:space="preserve"> </w:t>
      </w:r>
      <w:r w:rsidR="00C90E9F" w:rsidRPr="00D55E9D">
        <w:rPr>
          <w:rFonts w:ascii="Century Gothic" w:eastAsia="Arial" w:hAnsi="Century Gothic" w:cs="Arial"/>
          <w:sz w:val="20"/>
          <w:szCs w:val="20"/>
        </w:rPr>
        <w:t xml:space="preserve">: </w:t>
      </w:r>
      <w:r w:rsidR="00C90E9F" w:rsidRPr="00D55E9D">
        <w:rPr>
          <w:rFonts w:ascii="Century Gothic" w:eastAsia="Arial" w:hAnsi="Century Gothic" w:cs="Arial"/>
          <w:sz w:val="20"/>
        </w:rPr>
        <w:t>FEDER</w:t>
      </w:r>
      <w:r w:rsidR="00C90E9F" w:rsidRPr="00D55E9D">
        <w:rPr>
          <w:rFonts w:ascii="Century Gothic" w:eastAsia="Arial" w:hAnsi="Century Gothic" w:cs="Arial"/>
          <w:sz w:val="20"/>
          <w:szCs w:val="20"/>
        </w:rPr>
        <w:t xml:space="preserve"> / E</w:t>
      </w:r>
      <w:r w:rsidR="00C90E9F" w:rsidRPr="00D55E9D">
        <w:rPr>
          <w:rFonts w:ascii="Century Gothic" w:eastAsia="Arial" w:hAnsi="Century Gothic" w:cs="Arial"/>
          <w:sz w:val="20"/>
        </w:rPr>
        <w:t>tat</w:t>
      </w:r>
      <w:r w:rsidR="00C90E9F" w:rsidRPr="00D55E9D">
        <w:rPr>
          <w:rFonts w:ascii="Century Gothic" w:eastAsia="Arial" w:hAnsi="Century Gothic" w:cs="Arial"/>
          <w:sz w:val="20"/>
          <w:szCs w:val="20"/>
        </w:rPr>
        <w:t xml:space="preserve"> </w:t>
      </w:r>
      <w:r w:rsidR="00D55E9D" w:rsidRPr="00D55E9D">
        <w:rPr>
          <w:rFonts w:ascii="Century Gothic" w:eastAsia="Arial" w:hAnsi="Century Gothic" w:cs="Arial"/>
          <w:sz w:val="20"/>
          <w:szCs w:val="20"/>
        </w:rPr>
        <w:t xml:space="preserve">DRARI </w:t>
      </w:r>
      <w:r w:rsidR="00C90E9F" w:rsidRPr="00D55E9D">
        <w:rPr>
          <w:rFonts w:ascii="Century Gothic" w:eastAsia="Arial" w:hAnsi="Century Gothic" w:cs="Arial"/>
          <w:sz w:val="20"/>
          <w:szCs w:val="20"/>
        </w:rPr>
        <w:t xml:space="preserve">/ </w:t>
      </w:r>
      <w:r w:rsidR="006C51FD" w:rsidRPr="00D55E9D">
        <w:rPr>
          <w:rFonts w:ascii="Century Gothic" w:eastAsia="Arial" w:hAnsi="Century Gothic" w:cs="Arial"/>
          <w:sz w:val="20"/>
          <w:szCs w:val="20"/>
        </w:rPr>
        <w:t>Région</w:t>
      </w:r>
      <w:r w:rsidR="00D55E9D" w:rsidRPr="00D55E9D">
        <w:rPr>
          <w:rFonts w:ascii="Century Gothic" w:eastAsia="Arial" w:hAnsi="Century Gothic" w:cs="Arial"/>
          <w:sz w:val="20"/>
          <w:szCs w:val="20"/>
        </w:rPr>
        <w:t xml:space="preserve"> Bretagne </w:t>
      </w:r>
      <w:r w:rsidR="006C51FD" w:rsidRPr="00D55E9D">
        <w:rPr>
          <w:rFonts w:ascii="Century Gothic" w:eastAsia="Arial" w:hAnsi="Century Gothic" w:cs="Arial"/>
          <w:sz w:val="20"/>
          <w:szCs w:val="20"/>
        </w:rPr>
        <w:t>/</w:t>
      </w:r>
      <w:r w:rsidR="001C056A" w:rsidRPr="00D55E9D">
        <w:rPr>
          <w:rFonts w:ascii="Century Gothic" w:eastAsia="Arial" w:hAnsi="Century Gothic" w:cs="Arial"/>
          <w:sz w:val="20"/>
          <w:szCs w:val="20"/>
        </w:rPr>
        <w:t>Rennes Métropole</w:t>
      </w:r>
    </w:p>
    <w:p w14:paraId="28BE3BE3" w14:textId="77777777" w:rsidR="00C103B9" w:rsidRPr="00A1756F" w:rsidRDefault="00EB6791" w:rsidP="00935421">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A1756F">
        <w:rPr>
          <w:rFonts w:ascii="Century Gothic" w:eastAsia="Calibri" w:hAnsi="Century Gothic" w:cs="Calibri"/>
          <w:b/>
          <w:color w:val="000000"/>
          <w:sz w:val="24"/>
          <w:szCs w:val="24"/>
          <w:u w:val="single"/>
        </w:rPr>
        <w:t>2.5 – Conditions particulières d’exécution</w:t>
      </w:r>
    </w:p>
    <w:p w14:paraId="6F6BA4AD" w14:textId="77777777" w:rsidR="00EC2693" w:rsidRPr="003A5981" w:rsidRDefault="00EC2693" w:rsidP="00EC2693">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D55E9D">
        <w:rPr>
          <w:rFonts w:ascii="Century Gothic" w:eastAsia="Calibri" w:hAnsi="Century Gothic" w:cs="Calibri"/>
          <w:color w:val="000000"/>
          <w:sz w:val="20"/>
          <w:szCs w:val="20"/>
        </w:rPr>
        <w:t>Préalablement à la livraison, l’équipement sera testé en usine sur un simple dépôt, avec la présence (physique ou visioconférence) d’un membre de l’institut FOTON.</w:t>
      </w:r>
    </w:p>
    <w:p w14:paraId="7E5D71BB" w14:textId="77777777" w:rsidR="00D55E9D" w:rsidRPr="00D55E9D" w:rsidRDefault="00D55E9D">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79B4E0A8" w14:textId="7380392A" w:rsidR="00D55E9D" w:rsidRPr="00A1756F" w:rsidRDefault="00D55E9D" w:rsidP="00D55E9D">
      <w:pPr>
        <w:keepNext/>
        <w:numPr>
          <w:ilvl w:val="1"/>
          <w:numId w:val="9"/>
        </w:numPr>
        <w:pBdr>
          <w:top w:val="nil"/>
          <w:left w:val="nil"/>
          <w:bottom w:val="nil"/>
          <w:right w:val="nil"/>
          <w:between w:val="nil"/>
        </w:pBdr>
        <w:spacing w:before="240" w:after="60"/>
        <w:rPr>
          <w:rFonts w:ascii="Century Gothic" w:eastAsia="Calibri" w:hAnsi="Century Gothic" w:cs="Calibri"/>
          <w:color w:val="000000"/>
          <w:sz w:val="24"/>
          <w:szCs w:val="24"/>
          <w:u w:val="single"/>
        </w:rPr>
      </w:pPr>
      <w:r w:rsidRPr="00A1756F">
        <w:rPr>
          <w:rFonts w:ascii="Century Gothic" w:eastAsia="Calibri" w:hAnsi="Century Gothic" w:cs="Calibri"/>
          <w:b/>
          <w:color w:val="000000"/>
          <w:sz w:val="24"/>
          <w:szCs w:val="24"/>
          <w:u w:val="single"/>
        </w:rPr>
        <w:t>2.</w:t>
      </w:r>
      <w:r>
        <w:rPr>
          <w:rFonts w:ascii="Century Gothic" w:eastAsia="Calibri" w:hAnsi="Century Gothic" w:cs="Calibri"/>
          <w:b/>
          <w:color w:val="000000"/>
          <w:sz w:val="24"/>
          <w:szCs w:val="24"/>
          <w:u w:val="single"/>
        </w:rPr>
        <w:t>6</w:t>
      </w:r>
      <w:r w:rsidRPr="00A1756F">
        <w:rPr>
          <w:rFonts w:ascii="Century Gothic" w:eastAsia="Calibri" w:hAnsi="Century Gothic" w:cs="Calibri"/>
          <w:b/>
          <w:color w:val="000000"/>
          <w:sz w:val="24"/>
          <w:szCs w:val="24"/>
          <w:u w:val="single"/>
        </w:rPr>
        <w:t xml:space="preserve"> – </w:t>
      </w:r>
      <w:r>
        <w:rPr>
          <w:rFonts w:ascii="Century Gothic" w:eastAsia="Calibri" w:hAnsi="Century Gothic" w:cs="Calibri"/>
          <w:b/>
          <w:color w:val="000000"/>
          <w:sz w:val="24"/>
          <w:szCs w:val="24"/>
          <w:u w:val="single"/>
        </w:rPr>
        <w:t>Viste sur site</w:t>
      </w:r>
    </w:p>
    <w:p w14:paraId="2C01C23A" w14:textId="3D91369D" w:rsidR="005924B1" w:rsidRPr="00A71E61" w:rsidRDefault="00BF3D97">
      <w:pPr>
        <w:keepLines/>
        <w:pBdr>
          <w:top w:val="nil"/>
          <w:left w:val="nil"/>
          <w:bottom w:val="nil"/>
          <w:right w:val="nil"/>
          <w:between w:val="nil"/>
        </w:pBdr>
        <w:tabs>
          <w:tab w:val="left" w:pos="567"/>
          <w:tab w:val="left" w:pos="851"/>
          <w:tab w:val="left" w:pos="1134"/>
        </w:tabs>
        <w:jc w:val="both"/>
        <w:rPr>
          <w:rFonts w:ascii="Century Gothic" w:hAnsi="Century Gothic" w:cs="Arial"/>
          <w:sz w:val="20"/>
        </w:rPr>
      </w:pPr>
      <w:r w:rsidRPr="00D55E9D">
        <w:rPr>
          <w:rFonts w:ascii="Century Gothic" w:eastAsia="Calibri" w:hAnsi="Century Gothic" w:cs="Calibri"/>
          <w:color w:val="000000"/>
          <w:sz w:val="20"/>
          <w:szCs w:val="20"/>
        </w:rPr>
        <w:t xml:space="preserve">Une visite sur site préalable au dépôt de dossier </w:t>
      </w:r>
      <w:r w:rsidRPr="00D55E9D">
        <w:rPr>
          <w:rFonts w:ascii="Century Gothic" w:hAnsi="Century Gothic" w:cs="Arial"/>
          <w:sz w:val="20"/>
        </w:rPr>
        <w:t>est exigée et sera consignée (par un procès-verbal de visite signé par les deux parties), afin de s’assurer de l’intégration des contraintes de livraison et d’installation de l’équipement</w:t>
      </w:r>
      <w:r w:rsidR="005924B1" w:rsidRPr="00D55E9D">
        <w:rPr>
          <w:rFonts w:ascii="Century Gothic" w:eastAsia="Calibri" w:hAnsi="Century Gothic" w:cs="Calibri"/>
          <w:color w:val="000000"/>
          <w:sz w:val="20"/>
          <w:szCs w:val="20"/>
        </w:rPr>
        <w:t>.</w:t>
      </w:r>
      <w:r w:rsidR="00A71E61" w:rsidRPr="00A71E61">
        <w:rPr>
          <w:rFonts w:ascii="Century Gothic" w:hAnsi="Century Gothic" w:cs="Arial"/>
          <w:sz w:val="20"/>
        </w:rPr>
        <w:t xml:space="preserve"> </w:t>
      </w:r>
      <w:r w:rsidR="00A71E61" w:rsidRPr="00EE702A">
        <w:rPr>
          <w:rFonts w:ascii="Century Gothic" w:hAnsi="Century Gothic" w:cs="Arial"/>
          <w:sz w:val="20"/>
        </w:rPr>
        <w:t>La visite du site aura lieu sur prise de rendez-vous auprès</w:t>
      </w:r>
      <w:r w:rsidR="00731F26" w:rsidRPr="00EE702A">
        <w:rPr>
          <w:rFonts w:ascii="Century Gothic" w:hAnsi="Century Gothic" w:cs="Arial"/>
          <w:sz w:val="20"/>
        </w:rPr>
        <w:t xml:space="preserve"> de l’Institut Foton (contacts en première page).</w:t>
      </w:r>
    </w:p>
    <w:p w14:paraId="6388A04F" w14:textId="77777777" w:rsidR="00C103B9" w:rsidRPr="00A71E61" w:rsidRDefault="00C103B9">
      <w:pPr>
        <w:keepLines/>
        <w:pBdr>
          <w:top w:val="nil"/>
          <w:left w:val="nil"/>
          <w:bottom w:val="nil"/>
          <w:right w:val="nil"/>
          <w:between w:val="nil"/>
        </w:pBdr>
        <w:tabs>
          <w:tab w:val="left" w:pos="567"/>
          <w:tab w:val="left" w:pos="851"/>
          <w:tab w:val="left" w:pos="1134"/>
        </w:tabs>
        <w:jc w:val="both"/>
        <w:rPr>
          <w:rFonts w:ascii="Century Gothic" w:hAnsi="Century Gothic" w:cs="Arial"/>
          <w:sz w:val="20"/>
        </w:rPr>
      </w:pPr>
    </w:p>
    <w:p w14:paraId="0B7ADF9A"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bookmarkStart w:id="12" w:name="_1ksv4uv" w:colFirst="0" w:colLast="0"/>
      <w:bookmarkEnd w:id="12"/>
    </w:p>
    <w:p w14:paraId="03E0D5D0" w14:textId="77777777" w:rsidR="00C103B9" w:rsidRPr="00BA5187" w:rsidRDefault="00EB6791">
      <w:pPr>
        <w:keepNext/>
        <w:pBdr>
          <w:top w:val="nil"/>
          <w:left w:val="nil"/>
          <w:bottom w:val="nil"/>
          <w:right w:val="nil"/>
          <w:between w:val="nil"/>
        </w:pBdr>
        <w:shd w:val="clear" w:color="auto" w:fill="D0CECE"/>
        <w:spacing w:before="240" w:after="60"/>
        <w:ind w:left="432" w:hanging="432"/>
        <w:rPr>
          <w:rFonts w:ascii="Century Gothic" w:eastAsia="Calibri" w:hAnsi="Century Gothic" w:cs="Calibri"/>
          <w:b/>
          <w:color w:val="000000"/>
          <w:sz w:val="28"/>
          <w:szCs w:val="28"/>
        </w:rPr>
      </w:pPr>
      <w:r w:rsidRPr="00BA5187">
        <w:rPr>
          <w:rFonts w:ascii="Century Gothic" w:eastAsia="Calibri" w:hAnsi="Century Gothic" w:cs="Calibri"/>
          <w:b/>
          <w:color w:val="000000"/>
          <w:sz w:val="28"/>
          <w:szCs w:val="28"/>
        </w:rPr>
        <w:t>Article 3 : Contenu du dossier de consultation</w:t>
      </w:r>
    </w:p>
    <w:p w14:paraId="63774F3F" w14:textId="77777777" w:rsidR="00C103B9" w:rsidRPr="003A5981" w:rsidRDefault="00C103B9">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p>
    <w:p w14:paraId="7328170C" w14:textId="3D894808"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 dossier de consultation des entreprises est téléchargeable gratuitement sur la plate-forme des achats de l'Etat (PLACE), à l’adresse électronique suivante : </w:t>
      </w:r>
      <w:hyperlink r:id="rId17">
        <w:r w:rsidRPr="003A5981">
          <w:rPr>
            <w:rFonts w:ascii="Century Gothic" w:eastAsia="Calibri" w:hAnsi="Century Gothic" w:cs="Calibri"/>
            <w:color w:val="0000FF"/>
            <w:sz w:val="20"/>
            <w:szCs w:val="20"/>
            <w:u w:val="single"/>
          </w:rPr>
          <w:t>www.marches-publics.gouv.fr</w:t>
        </w:r>
      </w:hyperlink>
      <w:r w:rsidR="00A669EE" w:rsidRPr="003A5981">
        <w:rPr>
          <w:rFonts w:ascii="Century Gothic" w:eastAsia="Calibri" w:hAnsi="Century Gothic" w:cs="Calibri"/>
          <w:color w:val="000000"/>
          <w:sz w:val="20"/>
          <w:szCs w:val="20"/>
        </w:rPr>
        <w:t xml:space="preserve"> sous la référence 202</w:t>
      </w:r>
      <w:r w:rsidR="00DE5D58">
        <w:rPr>
          <w:rFonts w:ascii="Century Gothic" w:eastAsia="Calibri" w:hAnsi="Century Gothic" w:cs="Calibri"/>
          <w:color w:val="000000"/>
          <w:sz w:val="20"/>
          <w:szCs w:val="20"/>
        </w:rPr>
        <w:t>5</w:t>
      </w:r>
      <w:r w:rsidRPr="003A5981">
        <w:rPr>
          <w:rFonts w:ascii="Century Gothic" w:eastAsia="Calibri" w:hAnsi="Century Gothic" w:cs="Calibri"/>
          <w:color w:val="000000"/>
          <w:sz w:val="20"/>
          <w:szCs w:val="20"/>
        </w:rPr>
        <w:t>-0</w:t>
      </w:r>
      <w:r w:rsidR="00C90E9F">
        <w:rPr>
          <w:rFonts w:ascii="Century Gothic" w:eastAsia="Calibri" w:hAnsi="Century Gothic" w:cs="Calibri"/>
          <w:color w:val="000000"/>
          <w:sz w:val="20"/>
          <w:szCs w:val="20"/>
        </w:rPr>
        <w:t>2</w:t>
      </w:r>
      <w:r w:rsidR="00DE5D58">
        <w:rPr>
          <w:rFonts w:ascii="Century Gothic" w:eastAsia="Calibri" w:hAnsi="Century Gothic" w:cs="Calibri"/>
          <w:color w:val="000000"/>
          <w:sz w:val="20"/>
          <w:szCs w:val="20"/>
        </w:rPr>
        <w:t>5</w:t>
      </w:r>
      <w:r w:rsidRPr="003A5981">
        <w:rPr>
          <w:rFonts w:ascii="Century Gothic" w:eastAsia="Calibri" w:hAnsi="Century Gothic" w:cs="Calibri"/>
          <w:color w:val="000000"/>
          <w:sz w:val="20"/>
          <w:szCs w:val="20"/>
        </w:rPr>
        <w:t>.</w:t>
      </w:r>
    </w:p>
    <w:p w14:paraId="64092E87" w14:textId="77777777"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L’inscription est gratuite. Elle n’est pas obligatoire pour télécharger le dossier de la consultation mais fortement conseillée car elle permet aux candidats d’être automatiquement avertis (par courriel) des éventuels compléments d'information ou modifications apportés en cours de consultation aux documents téléchargés.</w:t>
      </w:r>
    </w:p>
    <w:p w14:paraId="4F4AE4F5" w14:textId="77777777" w:rsidR="00C103B9" w:rsidRPr="003A5981" w:rsidRDefault="00C103B9">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p>
    <w:p w14:paraId="073E64C6"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Le dossier de consultation contient les pièces suivantes :</w:t>
      </w:r>
    </w:p>
    <w:p w14:paraId="7FACA444" w14:textId="77777777" w:rsidR="00C103B9" w:rsidRPr="003A5981" w:rsidRDefault="00EB6791" w:rsidP="00935421">
      <w:pPr>
        <w:keepLines/>
        <w:numPr>
          <w:ilvl w:val="0"/>
          <w:numId w:val="10"/>
        </w:numPr>
        <w:pBdr>
          <w:top w:val="nil"/>
          <w:left w:val="nil"/>
          <w:bottom w:val="nil"/>
          <w:right w:val="nil"/>
          <w:between w:val="nil"/>
        </w:pBdr>
        <w:tabs>
          <w:tab w:val="left" w:pos="284"/>
          <w:tab w:val="left" w:pos="567"/>
          <w:tab w:val="left" w:pos="851"/>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le règlement de la consultation (RC) ;</w:t>
      </w:r>
    </w:p>
    <w:p w14:paraId="1D26C894" w14:textId="77777777" w:rsidR="00C103B9" w:rsidRPr="003A5981" w:rsidRDefault="00EB6791" w:rsidP="00935421">
      <w:pPr>
        <w:keepLines/>
        <w:numPr>
          <w:ilvl w:val="0"/>
          <w:numId w:val="10"/>
        </w:numPr>
        <w:pBdr>
          <w:top w:val="nil"/>
          <w:left w:val="nil"/>
          <w:bottom w:val="nil"/>
          <w:right w:val="nil"/>
          <w:between w:val="nil"/>
        </w:pBdr>
        <w:tabs>
          <w:tab w:val="left" w:pos="284"/>
          <w:tab w:val="left" w:pos="567"/>
          <w:tab w:val="left" w:pos="851"/>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 xml:space="preserve">l’acte d’engagement (AE) ; </w:t>
      </w:r>
    </w:p>
    <w:p w14:paraId="73E9A39D" w14:textId="77777777" w:rsidR="00C103B9" w:rsidRPr="003A5981" w:rsidRDefault="00EB6791" w:rsidP="00935421">
      <w:pPr>
        <w:keepLines/>
        <w:numPr>
          <w:ilvl w:val="0"/>
          <w:numId w:val="10"/>
        </w:numPr>
        <w:pBdr>
          <w:top w:val="nil"/>
          <w:left w:val="nil"/>
          <w:bottom w:val="nil"/>
          <w:right w:val="nil"/>
          <w:between w:val="nil"/>
        </w:pBdr>
        <w:tabs>
          <w:tab w:val="left" w:pos="284"/>
          <w:tab w:val="left" w:pos="567"/>
          <w:tab w:val="left" w:pos="851"/>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le cahier des clauses particulières (CCP) ;</w:t>
      </w:r>
    </w:p>
    <w:p w14:paraId="6536B3AC" w14:textId="77777777" w:rsidR="00C103B9" w:rsidRPr="003A5981" w:rsidRDefault="00EB6791" w:rsidP="00935421">
      <w:pPr>
        <w:keepLines/>
        <w:numPr>
          <w:ilvl w:val="0"/>
          <w:numId w:val="10"/>
        </w:numPr>
        <w:pBdr>
          <w:top w:val="nil"/>
          <w:left w:val="nil"/>
          <w:bottom w:val="nil"/>
          <w:right w:val="nil"/>
          <w:between w:val="nil"/>
        </w:pBdr>
        <w:tabs>
          <w:tab w:val="left" w:pos="284"/>
          <w:tab w:val="left" w:pos="567"/>
          <w:tab w:val="left" w:pos="851"/>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les imprimés DC1 : Lettre de candidature et DC2 : Déclaration du candidat.</w:t>
      </w:r>
    </w:p>
    <w:p w14:paraId="7E97AE37" w14:textId="77777777" w:rsidR="00C103B9" w:rsidRPr="003A5981" w:rsidRDefault="00C103B9">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p>
    <w:p w14:paraId="1C0360EE" w14:textId="77777777" w:rsidR="00C103B9" w:rsidRPr="003A5981" w:rsidRDefault="00EB6791">
      <w:pPr>
        <w:ind w:left="20" w:right="20"/>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 pouvoir adjudicateur se réserve le droit d'apporter des </w:t>
      </w:r>
      <w:r w:rsidRPr="003A5981">
        <w:rPr>
          <w:rFonts w:ascii="Century Gothic" w:eastAsia="Calibri" w:hAnsi="Century Gothic" w:cs="Calibri"/>
          <w:color w:val="000000"/>
          <w:sz w:val="20"/>
          <w:szCs w:val="20"/>
          <w:u w:val="single"/>
        </w:rPr>
        <w:t>modifications de détail au dossier de consultation</w:t>
      </w:r>
      <w:r w:rsidRPr="003A5981">
        <w:rPr>
          <w:rFonts w:ascii="Century Gothic" w:eastAsia="Calibri" w:hAnsi="Century Gothic" w:cs="Calibri"/>
          <w:color w:val="000000"/>
          <w:sz w:val="20"/>
          <w:szCs w:val="20"/>
        </w:rPr>
        <w:t xml:space="preserve">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w:t>
      </w:r>
      <w:r w:rsidR="00B1593A" w:rsidRPr="003A5981">
        <w:rPr>
          <w:rFonts w:ascii="Century Gothic" w:eastAsia="Calibri" w:hAnsi="Century Gothic" w:cs="Calibri"/>
          <w:color w:val="000000"/>
          <w:sz w:val="20"/>
          <w:szCs w:val="20"/>
        </w:rPr>
        <w:t xml:space="preserve">de </w:t>
      </w:r>
      <w:r w:rsidRPr="003A5981">
        <w:rPr>
          <w:rFonts w:ascii="Century Gothic" w:eastAsia="Calibri" w:hAnsi="Century Gothic" w:cs="Calibri"/>
          <w:color w:val="000000"/>
          <w:sz w:val="20"/>
          <w:szCs w:val="20"/>
        </w:rPr>
        <w:t>réclamation à ce sujet.</w:t>
      </w:r>
    </w:p>
    <w:p w14:paraId="48AA4222" w14:textId="77777777" w:rsidR="00C103B9" w:rsidRPr="003A5981" w:rsidRDefault="00EB6791">
      <w:pPr>
        <w:ind w:left="20" w:right="20"/>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Si, pendant l'étude du dossier par les candidats, la date limite de réception des offres est reportée, la disposition précédente est applicable en fonction de cette nouvelle date.</w:t>
      </w:r>
    </w:p>
    <w:p w14:paraId="46B7EA9E" w14:textId="77777777" w:rsidR="00846254" w:rsidRPr="003A5981" w:rsidRDefault="00846254">
      <w:pPr>
        <w:ind w:left="20" w:right="20"/>
        <w:jc w:val="both"/>
        <w:rPr>
          <w:rFonts w:ascii="Century Gothic" w:eastAsia="Calibri" w:hAnsi="Century Gothic" w:cs="Calibri"/>
          <w:color w:val="000000"/>
          <w:sz w:val="20"/>
          <w:szCs w:val="20"/>
        </w:rPr>
      </w:pPr>
    </w:p>
    <w:p w14:paraId="18B08831" w14:textId="77777777" w:rsidR="00C103B9" w:rsidRPr="003A5981" w:rsidRDefault="00C103B9">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bookmarkStart w:id="13" w:name="_44sinio" w:colFirst="0" w:colLast="0"/>
      <w:bookmarkEnd w:id="13"/>
    </w:p>
    <w:p w14:paraId="47657CA4" w14:textId="77777777" w:rsidR="00C103B9" w:rsidRPr="00BA5187" w:rsidRDefault="00EB6791">
      <w:pPr>
        <w:keepNext/>
        <w:pBdr>
          <w:top w:val="nil"/>
          <w:left w:val="nil"/>
          <w:bottom w:val="nil"/>
          <w:right w:val="nil"/>
          <w:between w:val="nil"/>
        </w:pBdr>
        <w:shd w:val="clear" w:color="auto" w:fill="D0CECE"/>
        <w:spacing w:before="240" w:after="60"/>
        <w:ind w:left="432" w:hanging="432"/>
        <w:rPr>
          <w:rFonts w:ascii="Century Gothic" w:eastAsia="Calibri" w:hAnsi="Century Gothic" w:cs="Calibri"/>
          <w:b/>
          <w:color w:val="000000"/>
          <w:sz w:val="28"/>
          <w:szCs w:val="28"/>
        </w:rPr>
      </w:pPr>
      <w:r w:rsidRPr="00BA5187">
        <w:rPr>
          <w:rFonts w:ascii="Century Gothic" w:eastAsia="Calibri" w:hAnsi="Century Gothic" w:cs="Calibri"/>
          <w:b/>
          <w:color w:val="000000"/>
          <w:sz w:val="28"/>
          <w:szCs w:val="28"/>
        </w:rPr>
        <w:t>Article 4 : Présentation des candidatures et des offres</w:t>
      </w:r>
    </w:p>
    <w:p w14:paraId="1B6B8C4D" w14:textId="77777777" w:rsidR="00893064" w:rsidRPr="003A5981" w:rsidRDefault="00893064" w:rsidP="00893064">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p>
    <w:p w14:paraId="2C7225CA"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Les offres des concurrents seront entièrement rédigées en langue française et exprimées en euros.</w:t>
      </w:r>
    </w:p>
    <w:p w14:paraId="32207D0B"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Si les offres des concurrents sont rédigées dans une autre langue, elles doivent être accompagnées d’une traduction en français. Cette traduction doit concerner l’ensemble des documents remis dans l’offre.</w:t>
      </w:r>
    </w:p>
    <w:p w14:paraId="2369CD7D"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2CFCFA9F"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Chaque candidat aura à produire un dossier complet comprenant les pièces suivantes :</w:t>
      </w:r>
    </w:p>
    <w:p w14:paraId="002760CF"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BA5187">
        <w:rPr>
          <w:rFonts w:ascii="Century Gothic" w:eastAsia="Calibri" w:hAnsi="Century Gothic" w:cs="Calibri"/>
          <w:b/>
          <w:color w:val="000000"/>
          <w:u w:val="single"/>
        </w:rPr>
        <w:t>Pièces de la candidature</w:t>
      </w:r>
      <w:r w:rsidRPr="003A5981">
        <w:rPr>
          <w:rFonts w:ascii="Century Gothic" w:eastAsia="Calibri" w:hAnsi="Century Gothic" w:cs="Calibri"/>
          <w:b/>
          <w:color w:val="000000"/>
          <w:sz w:val="20"/>
          <w:szCs w:val="20"/>
        </w:rPr>
        <w:t> </w:t>
      </w:r>
      <w:r w:rsidRPr="003A5981">
        <w:rPr>
          <w:rFonts w:ascii="Century Gothic" w:eastAsia="Calibri" w:hAnsi="Century Gothic" w:cs="Calibri"/>
          <w:color w:val="000000"/>
          <w:sz w:val="20"/>
          <w:szCs w:val="20"/>
        </w:rPr>
        <w:t xml:space="preserve">telles que prévues aux articles L. 2142-1, R. 2142-3, R. 2142-4, R. 2143-3 et R. 2143-4 du Code de la commande publique : </w:t>
      </w:r>
    </w:p>
    <w:p w14:paraId="48E66DBA" w14:textId="77777777" w:rsidR="00C103B9" w:rsidRPr="003A5981" w:rsidRDefault="00EB6791">
      <w:pPr>
        <w:keepLines/>
        <w:widowControl w:val="0"/>
        <w:pBdr>
          <w:top w:val="nil"/>
          <w:left w:val="nil"/>
          <w:bottom w:val="nil"/>
          <w:right w:val="nil"/>
          <w:between w:val="nil"/>
        </w:pBdr>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lastRenderedPageBreak/>
        <w:t>Les candidats peuvent présenter leur candidature en renseignant :</w:t>
      </w:r>
    </w:p>
    <w:p w14:paraId="4B0C54A5" w14:textId="62365F87" w:rsidR="00C103B9" w:rsidRPr="00BA5187" w:rsidRDefault="00EB6791" w:rsidP="00BA5187">
      <w:pPr>
        <w:pStyle w:val="Paragraphedeliste"/>
        <w:keepLines/>
        <w:widowControl w:val="0"/>
        <w:numPr>
          <w:ilvl w:val="0"/>
          <w:numId w:val="13"/>
        </w:numPr>
        <w:pBdr>
          <w:top w:val="nil"/>
          <w:left w:val="nil"/>
          <w:bottom w:val="nil"/>
          <w:right w:val="nil"/>
          <w:between w:val="nil"/>
        </w:pBdr>
        <w:jc w:val="both"/>
        <w:rPr>
          <w:rFonts w:ascii="Century Gothic" w:hAnsi="Century Gothic"/>
          <w:color w:val="000000"/>
          <w:sz w:val="20"/>
          <w:szCs w:val="20"/>
        </w:rPr>
      </w:pPr>
      <w:r w:rsidRPr="00BA5187">
        <w:rPr>
          <w:rFonts w:ascii="Century Gothic" w:eastAsia="Calibri" w:hAnsi="Century Gothic" w:cs="Calibri"/>
          <w:color w:val="000000"/>
          <w:sz w:val="20"/>
          <w:szCs w:val="20"/>
        </w:rPr>
        <w:t>soit les formulaires  DC1: Lettre de candidature et DC2 : Déclaration du candidat ;</w:t>
      </w:r>
    </w:p>
    <w:p w14:paraId="3FB3D58D" w14:textId="2D96D025" w:rsidR="00C103B9" w:rsidRPr="00BA5187" w:rsidRDefault="00EB6791" w:rsidP="00BA5187">
      <w:pPr>
        <w:pStyle w:val="Paragraphedeliste"/>
        <w:keepLines/>
        <w:widowControl w:val="0"/>
        <w:numPr>
          <w:ilvl w:val="0"/>
          <w:numId w:val="13"/>
        </w:numPr>
        <w:pBdr>
          <w:top w:val="nil"/>
          <w:left w:val="nil"/>
          <w:bottom w:val="nil"/>
          <w:right w:val="nil"/>
          <w:between w:val="nil"/>
        </w:pBdr>
        <w:jc w:val="both"/>
        <w:rPr>
          <w:rFonts w:ascii="Century Gothic" w:hAnsi="Century Gothic"/>
          <w:color w:val="000000"/>
          <w:sz w:val="20"/>
          <w:szCs w:val="20"/>
        </w:rPr>
      </w:pPr>
      <w:r w:rsidRPr="00BA5187">
        <w:rPr>
          <w:rFonts w:ascii="Century Gothic" w:eastAsia="Calibri" w:hAnsi="Century Gothic" w:cs="Calibri"/>
          <w:color w:val="000000"/>
          <w:sz w:val="20"/>
          <w:szCs w:val="20"/>
        </w:rPr>
        <w:t xml:space="preserve">soit le formulaire DUME (Document Unique de Marché Européen) accessible sur PLACE : </w:t>
      </w:r>
      <w:hyperlink r:id="rId18">
        <w:r w:rsidRPr="00BA5187">
          <w:rPr>
            <w:rFonts w:ascii="Century Gothic" w:eastAsia="Calibri" w:hAnsi="Century Gothic" w:cs="Calibri"/>
            <w:color w:val="0000FF"/>
            <w:sz w:val="20"/>
            <w:szCs w:val="20"/>
            <w:u w:val="single"/>
          </w:rPr>
          <w:t>https://marches-publics.gouv.fr</w:t>
        </w:r>
      </w:hyperlink>
      <w:r w:rsidRPr="00BA5187">
        <w:rPr>
          <w:rFonts w:ascii="Century Gothic" w:eastAsia="Calibri" w:hAnsi="Century Gothic" w:cs="Calibri"/>
          <w:color w:val="000000"/>
          <w:sz w:val="20"/>
          <w:szCs w:val="20"/>
        </w:rPr>
        <w:t xml:space="preserve"> ou à l’adresse suivante : </w:t>
      </w:r>
      <w:hyperlink r:id="rId19">
        <w:r w:rsidRPr="00BA5187">
          <w:rPr>
            <w:rFonts w:ascii="Century Gothic" w:eastAsia="Calibri" w:hAnsi="Century Gothic" w:cs="Calibri"/>
            <w:color w:val="0000FF"/>
            <w:sz w:val="20"/>
            <w:szCs w:val="20"/>
            <w:u w:val="single"/>
          </w:rPr>
          <w:t>https://dume.chorus-pro.gouv.fr</w:t>
        </w:r>
      </w:hyperlink>
      <w:r w:rsidRPr="00BA5187">
        <w:rPr>
          <w:rFonts w:ascii="Century Gothic" w:eastAsia="Calibri" w:hAnsi="Century Gothic" w:cs="Calibri"/>
          <w:color w:val="000000"/>
          <w:sz w:val="20"/>
          <w:szCs w:val="20"/>
        </w:rPr>
        <w:t xml:space="preserve">  </w:t>
      </w:r>
    </w:p>
    <w:p w14:paraId="71145790" w14:textId="77777777" w:rsidR="00C103B9" w:rsidRPr="003A5981" w:rsidRDefault="00C103B9">
      <w:pPr>
        <w:keepLines/>
        <w:widowControl w:val="0"/>
        <w:pBdr>
          <w:top w:val="nil"/>
          <w:left w:val="nil"/>
          <w:bottom w:val="nil"/>
          <w:right w:val="nil"/>
          <w:between w:val="nil"/>
        </w:pBdr>
        <w:ind w:left="1211"/>
        <w:jc w:val="both"/>
        <w:rPr>
          <w:rFonts w:ascii="Century Gothic" w:eastAsia="Calibri" w:hAnsi="Century Gothic" w:cs="Calibri"/>
          <w:color w:val="000000"/>
          <w:sz w:val="20"/>
          <w:szCs w:val="20"/>
        </w:rPr>
      </w:pPr>
    </w:p>
    <w:p w14:paraId="7175B8FB" w14:textId="4B6E8F27" w:rsidR="00BA5187" w:rsidRDefault="00BA5187">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Pr>
          <w:rFonts w:ascii="Century Gothic" w:eastAsia="Calibri" w:hAnsi="Century Gothic" w:cs="Calibri"/>
          <w:color w:val="000000"/>
          <w:sz w:val="20"/>
          <w:szCs w:val="20"/>
        </w:rPr>
        <w:t>Ces documents comportent :</w:t>
      </w:r>
    </w:p>
    <w:p w14:paraId="34702B3F" w14:textId="1F2F288C" w:rsidR="00C103B9" w:rsidRPr="00BA5187" w:rsidRDefault="00BA5187" w:rsidP="00BA5187">
      <w:pPr>
        <w:pStyle w:val="Paragraphedeliste"/>
        <w:keepLines/>
        <w:numPr>
          <w:ilvl w:val="0"/>
          <w:numId w:val="13"/>
        </w:numPr>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Pr>
          <w:rFonts w:ascii="Century Gothic" w:eastAsia="Calibri" w:hAnsi="Century Gothic" w:cs="Calibri"/>
          <w:color w:val="000000"/>
          <w:sz w:val="20"/>
          <w:szCs w:val="20"/>
        </w:rPr>
        <w:t>l</w:t>
      </w:r>
      <w:r w:rsidR="00EB6791" w:rsidRPr="00BA5187">
        <w:rPr>
          <w:rFonts w:ascii="Century Gothic" w:eastAsia="Calibri" w:hAnsi="Century Gothic" w:cs="Calibri"/>
          <w:color w:val="000000"/>
          <w:sz w:val="20"/>
          <w:szCs w:val="20"/>
        </w:rPr>
        <w:t xml:space="preserve">es renseignements concernant la </w:t>
      </w:r>
      <w:r w:rsidR="00EB6791" w:rsidRPr="00BA5187">
        <w:rPr>
          <w:rFonts w:ascii="Century Gothic" w:eastAsia="Calibri" w:hAnsi="Century Gothic" w:cs="Calibri"/>
          <w:color w:val="000000"/>
          <w:sz w:val="20"/>
          <w:szCs w:val="20"/>
          <w:u w:val="single"/>
        </w:rPr>
        <w:t>situation juridique de l’entreprise</w:t>
      </w:r>
      <w:r w:rsidR="00EB6791" w:rsidRPr="00BA5187">
        <w:rPr>
          <w:rFonts w:ascii="Century Gothic" w:eastAsia="Calibri" w:hAnsi="Century Gothic" w:cs="Calibri"/>
          <w:color w:val="000000"/>
          <w:sz w:val="20"/>
          <w:szCs w:val="20"/>
        </w:rPr>
        <w:t xml:space="preserve"> </w:t>
      </w:r>
    </w:p>
    <w:p w14:paraId="4E37D425" w14:textId="1D5EB465" w:rsidR="00C103B9" w:rsidRPr="003A5981" w:rsidRDefault="00EB6791" w:rsidP="00935421">
      <w:pPr>
        <w:keepLines/>
        <w:numPr>
          <w:ilvl w:val="0"/>
          <w:numId w:val="3"/>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une déclaration sur l’honneur pour justifier que le candidat n’entre dans aucun des cas des interdictions de soumissionner ;</w:t>
      </w:r>
    </w:p>
    <w:p w14:paraId="4ED27B7D" w14:textId="77777777" w:rsidR="00C103B9" w:rsidRPr="000C33C0" w:rsidRDefault="00EB6791" w:rsidP="00935421">
      <w:pPr>
        <w:keepLines/>
        <w:numPr>
          <w:ilvl w:val="0"/>
          <w:numId w:val="3"/>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le pouvoir de la personne habilitée à engager le candidat ;</w:t>
      </w:r>
    </w:p>
    <w:p w14:paraId="0DD4B865" w14:textId="77777777" w:rsidR="000C33C0" w:rsidRPr="000C33C0" w:rsidRDefault="000C33C0" w:rsidP="000C33C0">
      <w:pPr>
        <w:keepLines/>
        <w:numPr>
          <w:ilvl w:val="0"/>
          <w:numId w:val="3"/>
        </w:numPr>
        <w:pBdr>
          <w:top w:val="nil"/>
          <w:left w:val="nil"/>
          <w:bottom w:val="nil"/>
          <w:right w:val="nil"/>
          <w:between w:val="nil"/>
        </w:pBdr>
        <w:tabs>
          <w:tab w:val="left" w:pos="567"/>
          <w:tab w:val="left" w:pos="851"/>
          <w:tab w:val="left" w:pos="1134"/>
        </w:tabs>
        <w:ind w:left="851"/>
        <w:jc w:val="both"/>
        <w:rPr>
          <w:rFonts w:ascii="Century Gothic" w:eastAsia="Calibri" w:hAnsi="Century Gothic" w:cs="Calibri"/>
          <w:color w:val="000000"/>
          <w:sz w:val="20"/>
          <w:szCs w:val="20"/>
        </w:rPr>
      </w:pPr>
      <w:r w:rsidRPr="000C33C0">
        <w:rPr>
          <w:rFonts w:ascii="Century Gothic" w:eastAsia="Calibri" w:hAnsi="Century Gothic" w:cs="Calibri"/>
          <w:color w:val="000000"/>
          <w:sz w:val="20"/>
          <w:szCs w:val="20"/>
        </w:rPr>
        <w:t xml:space="preserve">si le candidat est en redressement judiciaire, la copie du ou des jugements prononcés à cet effet. </w:t>
      </w:r>
    </w:p>
    <w:p w14:paraId="3965B4C5" w14:textId="77777777" w:rsidR="000C33C0" w:rsidRPr="003A5981" w:rsidRDefault="000C33C0" w:rsidP="000C33C0">
      <w:pPr>
        <w:keepLines/>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p>
    <w:p w14:paraId="3251E1D6" w14:textId="2D396B92" w:rsidR="00C103B9" w:rsidRPr="000C33C0" w:rsidRDefault="000C33C0" w:rsidP="000C33C0">
      <w:pPr>
        <w:pStyle w:val="Paragraphedeliste"/>
        <w:keepLines/>
        <w:numPr>
          <w:ilvl w:val="0"/>
          <w:numId w:val="13"/>
        </w:numPr>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Pr>
          <w:rFonts w:ascii="Century Gothic" w:eastAsia="Calibri" w:hAnsi="Century Gothic" w:cs="Calibri"/>
          <w:color w:val="000000"/>
          <w:sz w:val="20"/>
          <w:szCs w:val="20"/>
        </w:rPr>
        <w:t>l</w:t>
      </w:r>
      <w:r w:rsidR="00EB6791" w:rsidRPr="000C33C0">
        <w:rPr>
          <w:rFonts w:ascii="Century Gothic" w:eastAsia="Calibri" w:hAnsi="Century Gothic" w:cs="Calibri"/>
          <w:color w:val="000000"/>
          <w:sz w:val="20"/>
          <w:szCs w:val="20"/>
        </w:rPr>
        <w:t xml:space="preserve">es renseignements concernant la </w:t>
      </w:r>
      <w:r w:rsidR="00EB6791" w:rsidRPr="000C33C0">
        <w:rPr>
          <w:rFonts w:ascii="Century Gothic" w:eastAsia="Calibri" w:hAnsi="Century Gothic" w:cs="Calibri"/>
          <w:color w:val="000000"/>
          <w:sz w:val="20"/>
          <w:szCs w:val="20"/>
          <w:u w:val="single"/>
        </w:rPr>
        <w:t>capacité économique et financière de l’entreprise</w:t>
      </w:r>
      <w:r w:rsidR="00EB6791" w:rsidRPr="000C33C0">
        <w:rPr>
          <w:rFonts w:ascii="Century Gothic" w:eastAsia="Calibri" w:hAnsi="Century Gothic" w:cs="Calibri"/>
          <w:color w:val="000000"/>
          <w:sz w:val="20"/>
          <w:szCs w:val="20"/>
        </w:rPr>
        <w:t xml:space="preserve"> :</w:t>
      </w:r>
    </w:p>
    <w:p w14:paraId="0A51AB48" w14:textId="0EE08B58" w:rsidR="00C103B9" w:rsidRPr="003A5981" w:rsidRDefault="00EB6791" w:rsidP="00935421">
      <w:pPr>
        <w:keepLines/>
        <w:numPr>
          <w:ilvl w:val="0"/>
          <w:numId w:val="11"/>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Déclaration concernant le chiffre d’affaires global et le chiffre d’affaires concernant les prestations objet du contrat, réalisés au cours des trois derniers exercices disponibles ;</w:t>
      </w:r>
    </w:p>
    <w:p w14:paraId="7A24A924"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6B79CEEC" w14:textId="1C511728" w:rsidR="00C103B9" w:rsidRPr="000C33C0" w:rsidRDefault="000C33C0" w:rsidP="000C33C0">
      <w:pPr>
        <w:pStyle w:val="Paragraphedeliste"/>
        <w:keepLines/>
        <w:numPr>
          <w:ilvl w:val="0"/>
          <w:numId w:val="13"/>
        </w:numPr>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Pr>
          <w:rFonts w:ascii="Century Gothic" w:eastAsia="Calibri" w:hAnsi="Century Gothic" w:cs="Calibri"/>
          <w:color w:val="000000"/>
          <w:sz w:val="20"/>
          <w:szCs w:val="20"/>
        </w:rPr>
        <w:t>l</w:t>
      </w:r>
      <w:r w:rsidR="00EB6791" w:rsidRPr="000C33C0">
        <w:rPr>
          <w:rFonts w:ascii="Century Gothic" w:eastAsia="Calibri" w:hAnsi="Century Gothic" w:cs="Calibri"/>
          <w:color w:val="000000"/>
          <w:sz w:val="20"/>
          <w:szCs w:val="20"/>
        </w:rPr>
        <w:t xml:space="preserve">es renseignements concernant les </w:t>
      </w:r>
      <w:r w:rsidR="00EB6791" w:rsidRPr="000C33C0">
        <w:rPr>
          <w:rFonts w:ascii="Century Gothic" w:eastAsia="Calibri" w:hAnsi="Century Gothic" w:cs="Calibri"/>
          <w:color w:val="000000"/>
          <w:sz w:val="20"/>
          <w:szCs w:val="20"/>
          <w:u w:val="single"/>
        </w:rPr>
        <w:t>références professionnelles et la capacité technique de l’entreprise</w:t>
      </w:r>
      <w:r w:rsidR="00EB6791" w:rsidRPr="000C33C0">
        <w:rPr>
          <w:rFonts w:ascii="Century Gothic" w:eastAsia="Calibri" w:hAnsi="Century Gothic" w:cs="Calibri"/>
          <w:color w:val="000000"/>
          <w:sz w:val="20"/>
          <w:szCs w:val="20"/>
        </w:rPr>
        <w:t xml:space="preserve"> :</w:t>
      </w:r>
    </w:p>
    <w:p w14:paraId="3B0435E3" w14:textId="77777777" w:rsidR="00C103B9" w:rsidRPr="003A5981" w:rsidRDefault="00EB6791" w:rsidP="00935421">
      <w:pPr>
        <w:keepLines/>
        <w:numPr>
          <w:ilvl w:val="0"/>
          <w:numId w:val="1"/>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Déclaration indiquant les effectifs moyens annuels du candidat et l’importance du personnel d’encadrement pour chacune des trois dernières années ;</w:t>
      </w:r>
    </w:p>
    <w:p w14:paraId="2B940C93" w14:textId="77777777" w:rsidR="00C103B9" w:rsidRPr="003A5981" w:rsidRDefault="00EB6791" w:rsidP="00935421">
      <w:pPr>
        <w:keepLines/>
        <w:numPr>
          <w:ilvl w:val="0"/>
          <w:numId w:val="1"/>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Liste des principales prestations/fournitures effectuées au cours des trois dernières années, indiquant le montant, la date et le destinataire et</w:t>
      </w:r>
      <w:r w:rsidRPr="003A5981">
        <w:rPr>
          <w:rFonts w:ascii="Century Gothic" w:eastAsia="Arial" w:hAnsi="Century Gothic" w:cs="Arial"/>
          <w:color w:val="000000"/>
          <w:sz w:val="20"/>
          <w:szCs w:val="20"/>
        </w:rPr>
        <w:t xml:space="preserve"> </w:t>
      </w:r>
      <w:r w:rsidRPr="003A5981">
        <w:rPr>
          <w:rFonts w:ascii="Century Gothic" w:eastAsia="Calibri" w:hAnsi="Century Gothic" w:cs="Calibri"/>
          <w:color w:val="000000"/>
          <w:sz w:val="20"/>
          <w:szCs w:val="20"/>
        </w:rPr>
        <w:t xml:space="preserve">des références d’utilisateurs de l’équipement proposé pour échange sur la qualité de l’équipement et ses conditions d’utilisation ; </w:t>
      </w:r>
    </w:p>
    <w:p w14:paraId="69B32556" w14:textId="77777777" w:rsidR="00C103B9" w:rsidRPr="003A5981" w:rsidRDefault="00EB6791" w:rsidP="00935421">
      <w:pPr>
        <w:keepLines/>
        <w:numPr>
          <w:ilvl w:val="0"/>
          <w:numId w:val="1"/>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Déclaration indiquant le matériel et l’équipement technique dont le candidat dispose pour la réalisation des prestations.</w:t>
      </w:r>
    </w:p>
    <w:p w14:paraId="18AC4E74"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254A756F"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Pour justifier des capacités professionnelles, techniques et financières d’autres opérateurs économiques</w:t>
      </w:r>
      <w:r w:rsidRPr="003A5981">
        <w:rPr>
          <w:rFonts w:ascii="Century Gothic" w:eastAsia="Calibri" w:hAnsi="Century Gothic" w:cs="Calibri"/>
          <w:color w:val="000000"/>
          <w:sz w:val="20"/>
          <w:szCs w:val="20"/>
        </w:rPr>
        <w:t xml:space="preserve"> (</w:t>
      </w:r>
      <w:r w:rsidRPr="003A5981">
        <w:rPr>
          <w:rFonts w:ascii="Century Gothic" w:eastAsia="Calibri" w:hAnsi="Century Gothic" w:cs="Calibri"/>
          <w:b/>
          <w:color w:val="000000"/>
          <w:sz w:val="20"/>
          <w:szCs w:val="20"/>
        </w:rPr>
        <w:t>cotraitants</w:t>
      </w:r>
      <w:r w:rsidRPr="003A5981">
        <w:rPr>
          <w:rFonts w:ascii="Century Gothic" w:eastAsia="Calibri" w:hAnsi="Century Gothic" w:cs="Calibri"/>
          <w:color w:val="000000"/>
          <w:sz w:val="20"/>
          <w:szCs w:val="20"/>
        </w:rPr>
        <w:t>) sur lesquels il s’appuie pour présenter sa candidature, le candidat produit les mêmes documents concernant cet opérateur économique que ceux exigés ci-dessus (DC2 ou DUME).</w:t>
      </w:r>
    </w:p>
    <w:p w14:paraId="3487ED21"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5DA0E19B"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0C33C0">
        <w:rPr>
          <w:rFonts w:ascii="Century Gothic" w:eastAsia="Calibri" w:hAnsi="Century Gothic" w:cs="Calibri"/>
          <w:b/>
          <w:color w:val="000000"/>
          <w:u w:val="single"/>
        </w:rPr>
        <w:t>Pièces de l’offre</w:t>
      </w:r>
      <w:r w:rsidRPr="003A5981">
        <w:rPr>
          <w:rFonts w:ascii="Century Gothic" w:eastAsia="Calibri" w:hAnsi="Century Gothic" w:cs="Calibri"/>
          <w:b/>
          <w:color w:val="000000"/>
          <w:sz w:val="20"/>
          <w:szCs w:val="20"/>
        </w:rPr>
        <w:t xml:space="preserve"> : </w:t>
      </w:r>
    </w:p>
    <w:p w14:paraId="7FFBD03F"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Un projet de marché comprenant :</w:t>
      </w:r>
    </w:p>
    <w:p w14:paraId="7A70F206"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5A01DB2C" w14:textId="77777777" w:rsidR="00C103B9" w:rsidRPr="003A5981" w:rsidRDefault="00EB6791" w:rsidP="00935421">
      <w:pPr>
        <w:keepLines/>
        <w:numPr>
          <w:ilvl w:val="0"/>
          <w:numId w:val="2"/>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l’</w:t>
      </w:r>
      <w:r w:rsidRPr="000C33C0">
        <w:rPr>
          <w:rFonts w:ascii="Century Gothic" w:eastAsia="Calibri" w:hAnsi="Century Gothic" w:cs="Calibri"/>
          <w:b/>
          <w:bCs/>
          <w:color w:val="000000"/>
          <w:sz w:val="20"/>
          <w:szCs w:val="20"/>
        </w:rPr>
        <w:t xml:space="preserve">acte d’engagement </w:t>
      </w:r>
      <w:r w:rsidRPr="003A5981">
        <w:rPr>
          <w:rFonts w:ascii="Century Gothic" w:eastAsia="Calibri" w:hAnsi="Century Gothic" w:cs="Calibri"/>
          <w:color w:val="000000"/>
          <w:sz w:val="20"/>
          <w:szCs w:val="20"/>
        </w:rPr>
        <w:t xml:space="preserve">(A.E.) complété ; </w:t>
      </w:r>
    </w:p>
    <w:p w14:paraId="1441FEBA" w14:textId="77777777" w:rsidR="00C103B9" w:rsidRPr="003A5981" w:rsidRDefault="00EB6791" w:rsidP="00935421">
      <w:pPr>
        <w:keepLines/>
        <w:numPr>
          <w:ilvl w:val="0"/>
          <w:numId w:val="2"/>
        </w:numPr>
        <w:pBdr>
          <w:top w:val="nil"/>
          <w:left w:val="nil"/>
          <w:bottom w:val="nil"/>
          <w:right w:val="nil"/>
          <w:between w:val="nil"/>
        </w:pBdr>
        <w:tabs>
          <w:tab w:val="left" w:pos="567"/>
          <w:tab w:val="left" w:pos="851"/>
          <w:tab w:val="left" w:pos="1134"/>
        </w:tabs>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 xml:space="preserve">l’annexe 1 : la </w:t>
      </w:r>
      <w:r w:rsidRPr="000C33C0">
        <w:rPr>
          <w:rFonts w:ascii="Century Gothic" w:eastAsia="Calibri" w:hAnsi="Century Gothic" w:cs="Calibri"/>
          <w:b/>
          <w:bCs/>
          <w:color w:val="000000"/>
          <w:sz w:val="20"/>
          <w:szCs w:val="20"/>
        </w:rPr>
        <w:t>décomposition du prix global et forfaitaire</w:t>
      </w:r>
      <w:r w:rsidRPr="003A5981">
        <w:rPr>
          <w:rFonts w:ascii="Century Gothic" w:eastAsia="Calibri" w:hAnsi="Century Gothic" w:cs="Calibri"/>
          <w:color w:val="000000"/>
          <w:sz w:val="20"/>
          <w:szCs w:val="20"/>
        </w:rPr>
        <w:t xml:space="preserve"> </w:t>
      </w:r>
      <w:r w:rsidRPr="003A5981">
        <w:rPr>
          <w:rFonts w:ascii="Century Gothic" w:eastAsia="Calibri" w:hAnsi="Century Gothic" w:cs="Calibri"/>
          <w:i/>
          <w:color w:val="000000"/>
          <w:sz w:val="20"/>
          <w:szCs w:val="20"/>
        </w:rPr>
        <w:t>OU</w:t>
      </w:r>
      <w:r w:rsidRPr="003A5981">
        <w:rPr>
          <w:rFonts w:ascii="Century Gothic" w:eastAsia="Calibri" w:hAnsi="Century Gothic" w:cs="Calibri"/>
          <w:color w:val="000000"/>
          <w:sz w:val="20"/>
          <w:szCs w:val="20"/>
        </w:rPr>
        <w:t xml:space="preserve"> </w:t>
      </w:r>
      <w:r w:rsidRPr="000C33C0">
        <w:rPr>
          <w:rFonts w:ascii="Century Gothic" w:eastAsia="Calibri" w:hAnsi="Century Gothic" w:cs="Calibri"/>
          <w:b/>
          <w:bCs/>
          <w:color w:val="000000"/>
          <w:sz w:val="20"/>
          <w:szCs w:val="20"/>
        </w:rPr>
        <w:t>devis détaillé</w:t>
      </w:r>
      <w:r w:rsidRPr="003A5981">
        <w:rPr>
          <w:rFonts w:ascii="Century Gothic" w:eastAsia="Calibri" w:hAnsi="Century Gothic" w:cs="Calibri"/>
          <w:color w:val="000000"/>
          <w:sz w:val="20"/>
          <w:szCs w:val="20"/>
        </w:rPr>
        <w:t xml:space="preserve"> ;</w:t>
      </w:r>
    </w:p>
    <w:p w14:paraId="42D5F3F2" w14:textId="0C8D6069" w:rsidR="00C103B9" w:rsidRPr="00636798" w:rsidRDefault="00EB6791" w:rsidP="00935421">
      <w:pPr>
        <w:keepLines/>
        <w:numPr>
          <w:ilvl w:val="0"/>
          <w:numId w:val="1"/>
        </w:numPr>
        <w:pBdr>
          <w:top w:val="nil"/>
          <w:left w:val="nil"/>
          <w:bottom w:val="nil"/>
          <w:right w:val="nil"/>
          <w:between w:val="nil"/>
        </w:pBdr>
        <w:tabs>
          <w:tab w:val="left" w:pos="567"/>
          <w:tab w:val="left" w:pos="851"/>
          <w:tab w:val="left" w:pos="1134"/>
        </w:tabs>
        <w:spacing w:before="120" w:after="120"/>
        <w:ind w:left="851"/>
        <w:jc w:val="both"/>
        <w:rPr>
          <w:rFonts w:ascii="Century Gothic" w:hAnsi="Century Gothic"/>
          <w:color w:val="000000"/>
          <w:sz w:val="20"/>
          <w:szCs w:val="20"/>
        </w:rPr>
      </w:pPr>
      <w:r w:rsidRPr="003A5981">
        <w:rPr>
          <w:rFonts w:ascii="Century Gothic" w:eastAsia="Calibri" w:hAnsi="Century Gothic" w:cs="Calibri"/>
          <w:color w:val="000000"/>
          <w:sz w:val="20"/>
          <w:szCs w:val="20"/>
        </w:rPr>
        <w:t xml:space="preserve">la </w:t>
      </w:r>
      <w:r w:rsidRPr="003A5981">
        <w:rPr>
          <w:rFonts w:ascii="Century Gothic" w:eastAsia="Calibri" w:hAnsi="Century Gothic" w:cs="Calibri"/>
          <w:b/>
          <w:color w:val="000000"/>
          <w:sz w:val="20"/>
          <w:szCs w:val="20"/>
        </w:rPr>
        <w:t>note technique</w:t>
      </w:r>
      <w:r w:rsidRPr="003A5981">
        <w:rPr>
          <w:rFonts w:ascii="Century Gothic" w:eastAsia="Calibri" w:hAnsi="Century Gothic" w:cs="Calibri"/>
          <w:color w:val="000000"/>
          <w:sz w:val="20"/>
          <w:szCs w:val="20"/>
        </w:rPr>
        <w:t xml:space="preserve"> comprenant notamment les documentations techniques de toutes les parties constitutives de l’équipement, ses performances au regard des critères et caractéristiques techniques énoncés dans le CCP</w:t>
      </w:r>
      <w:r w:rsidR="00C90E9F">
        <w:rPr>
          <w:rFonts w:ascii="Century Gothic" w:eastAsia="Calibri" w:hAnsi="Century Gothic" w:cs="Calibri"/>
          <w:color w:val="000000"/>
          <w:sz w:val="20"/>
          <w:szCs w:val="20"/>
        </w:rPr>
        <w:t>, la durée de garantie et le délai de livraison.</w:t>
      </w:r>
      <w:r w:rsidRPr="003A5981">
        <w:rPr>
          <w:rFonts w:ascii="Century Gothic" w:eastAsia="Calibri" w:hAnsi="Century Gothic" w:cs="Calibri"/>
          <w:color w:val="000000"/>
          <w:sz w:val="20"/>
          <w:szCs w:val="20"/>
        </w:rPr>
        <w:t xml:space="preserve"> </w:t>
      </w:r>
    </w:p>
    <w:p w14:paraId="68E265B5" w14:textId="77777777" w:rsidR="00636798" w:rsidRPr="003A5981" w:rsidRDefault="00636798">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u w:val="single"/>
        </w:rPr>
      </w:pPr>
    </w:p>
    <w:p w14:paraId="4B995C84" w14:textId="5A6AA923" w:rsidR="00C159AA" w:rsidRPr="00926655" w:rsidRDefault="00EB6791" w:rsidP="00C159AA">
      <w:pPr>
        <w:pStyle w:val="Normal2"/>
        <w:ind w:left="0" w:firstLine="0"/>
        <w:rPr>
          <w:rFonts w:ascii="Century Gothic" w:hAnsi="Century Gothic"/>
          <w:sz w:val="20"/>
        </w:rPr>
      </w:pPr>
      <w:r w:rsidRPr="003A5981">
        <w:rPr>
          <w:rFonts w:ascii="Century Gothic" w:eastAsia="Calibri" w:hAnsi="Century Gothic" w:cs="Calibri"/>
          <w:b/>
          <w:color w:val="000000"/>
          <w:sz w:val="20"/>
          <w:u w:val="single"/>
        </w:rPr>
        <w:t>NOTA</w:t>
      </w:r>
      <w:r w:rsidRPr="003A5981">
        <w:rPr>
          <w:rFonts w:ascii="Century Gothic" w:eastAsia="Calibri" w:hAnsi="Century Gothic" w:cs="Calibri"/>
          <w:b/>
          <w:color w:val="000000"/>
          <w:sz w:val="20"/>
        </w:rPr>
        <w:t xml:space="preserve"> : </w:t>
      </w:r>
      <w:r w:rsidR="00C159AA" w:rsidRPr="00C159AA">
        <w:rPr>
          <w:rFonts w:ascii="Century Gothic" w:eastAsia="Calibri" w:hAnsi="Century Gothic" w:cs="Calibri"/>
          <w:bCs/>
          <w:color w:val="000000"/>
          <w:sz w:val="20"/>
        </w:rPr>
        <w:t>L</w:t>
      </w:r>
      <w:r w:rsidRPr="00C159AA">
        <w:rPr>
          <w:rFonts w:ascii="Century Gothic" w:eastAsia="Calibri" w:hAnsi="Century Gothic" w:cs="Calibri"/>
          <w:bCs/>
          <w:color w:val="000000"/>
          <w:sz w:val="20"/>
        </w:rPr>
        <w:t>a</w:t>
      </w:r>
      <w:r w:rsidRPr="003A5981">
        <w:rPr>
          <w:rFonts w:ascii="Century Gothic" w:eastAsia="Calibri" w:hAnsi="Century Gothic" w:cs="Calibri"/>
          <w:color w:val="000000"/>
          <w:sz w:val="20"/>
        </w:rPr>
        <w:t xml:space="preserve"> signature d</w:t>
      </w:r>
      <w:r w:rsidR="00C159AA">
        <w:rPr>
          <w:rFonts w:ascii="Century Gothic" w:eastAsia="Calibri" w:hAnsi="Century Gothic" w:cs="Calibri"/>
          <w:color w:val="000000"/>
          <w:sz w:val="20"/>
        </w:rPr>
        <w:t>u</w:t>
      </w:r>
      <w:r w:rsidRPr="003A5981">
        <w:rPr>
          <w:rFonts w:ascii="Century Gothic" w:eastAsia="Calibri" w:hAnsi="Century Gothic" w:cs="Calibri"/>
          <w:color w:val="000000"/>
          <w:sz w:val="20"/>
        </w:rPr>
        <w:t xml:space="preserve"> marché public intervient à l’achèvement de la procédure uniquement avec le candidat retenu.</w:t>
      </w:r>
      <w:r w:rsidR="00C159AA">
        <w:rPr>
          <w:rFonts w:ascii="Century Gothic" w:eastAsia="Calibri" w:hAnsi="Century Gothic" w:cs="Calibri"/>
          <w:color w:val="000000"/>
          <w:sz w:val="20"/>
        </w:rPr>
        <w:t xml:space="preserve"> </w:t>
      </w:r>
      <w:r w:rsidR="00C159AA" w:rsidRPr="00926655">
        <w:rPr>
          <w:rFonts w:ascii="Century Gothic" w:hAnsi="Century Gothic" w:cs="Arial"/>
          <w:sz w:val="20"/>
        </w:rPr>
        <w:t>Toutefois, le candidat qui le souhaite peut signer sa proposition dès la remise de son offre.</w:t>
      </w:r>
    </w:p>
    <w:p w14:paraId="4FBF4CC4" w14:textId="77777777" w:rsidR="000C33C0" w:rsidRPr="003A5981" w:rsidRDefault="000C33C0">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4AD451A1" w14:textId="77777777" w:rsidR="00C103B9" w:rsidRPr="000C33C0" w:rsidRDefault="00EB6791" w:rsidP="00F60D83">
      <w:pPr>
        <w:keepNext/>
        <w:pBdr>
          <w:top w:val="nil"/>
          <w:left w:val="nil"/>
          <w:bottom w:val="nil"/>
          <w:right w:val="nil"/>
          <w:between w:val="nil"/>
        </w:pBdr>
        <w:shd w:val="clear" w:color="auto" w:fill="D0CECE"/>
        <w:spacing w:before="240" w:after="60"/>
        <w:ind w:left="432" w:hanging="432"/>
        <w:rPr>
          <w:rFonts w:ascii="Century Gothic" w:eastAsia="Calibri" w:hAnsi="Century Gothic" w:cs="Calibri"/>
          <w:b/>
          <w:color w:val="000000"/>
          <w:sz w:val="28"/>
          <w:szCs w:val="28"/>
        </w:rPr>
      </w:pPr>
      <w:bookmarkStart w:id="14" w:name="_2jxsxqh" w:colFirst="0" w:colLast="0"/>
      <w:bookmarkEnd w:id="14"/>
      <w:r w:rsidRPr="000C33C0">
        <w:rPr>
          <w:rFonts w:ascii="Century Gothic" w:eastAsia="Calibri" w:hAnsi="Century Gothic" w:cs="Calibri"/>
          <w:b/>
          <w:color w:val="000000"/>
          <w:sz w:val="28"/>
          <w:szCs w:val="28"/>
        </w:rPr>
        <w:t>Article 5 : Sélection des candidatures et jugement des offres</w:t>
      </w:r>
    </w:p>
    <w:p w14:paraId="4E4C5AF7" w14:textId="77777777" w:rsidR="00C103B9" w:rsidRPr="003A5981" w:rsidRDefault="00C103B9">
      <w:pPr>
        <w:keepLines/>
        <w:pBdr>
          <w:top w:val="nil"/>
          <w:left w:val="nil"/>
          <w:bottom w:val="nil"/>
          <w:right w:val="nil"/>
          <w:between w:val="nil"/>
        </w:pBdr>
        <w:tabs>
          <w:tab w:val="left" w:pos="284"/>
          <w:tab w:val="left" w:pos="567"/>
          <w:tab w:val="left" w:pos="851"/>
        </w:tabs>
        <w:ind w:firstLine="284"/>
        <w:jc w:val="both"/>
        <w:rPr>
          <w:rFonts w:ascii="Century Gothic" w:eastAsia="Calibri" w:hAnsi="Century Gothic" w:cs="Calibri"/>
          <w:color w:val="000000"/>
          <w:sz w:val="20"/>
          <w:szCs w:val="20"/>
        </w:rPr>
      </w:pPr>
    </w:p>
    <w:p w14:paraId="624A9F87"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Les </w:t>
      </w:r>
      <w:r w:rsidRPr="003A5981">
        <w:rPr>
          <w:rFonts w:ascii="Century Gothic" w:eastAsia="Calibri" w:hAnsi="Century Gothic" w:cs="Calibri"/>
          <w:b/>
          <w:color w:val="000000"/>
          <w:sz w:val="20"/>
          <w:szCs w:val="20"/>
        </w:rPr>
        <w:t>critères relatifs à la</w:t>
      </w:r>
      <w:r w:rsidRPr="003A5981">
        <w:rPr>
          <w:rFonts w:ascii="Century Gothic" w:eastAsia="Calibri" w:hAnsi="Century Gothic" w:cs="Calibri"/>
          <w:b/>
          <w:color w:val="000000"/>
          <w:sz w:val="20"/>
          <w:szCs w:val="20"/>
          <w:u w:val="single"/>
        </w:rPr>
        <w:t xml:space="preserve"> candidature</w:t>
      </w:r>
      <w:r w:rsidRPr="003A5981">
        <w:rPr>
          <w:rFonts w:ascii="Century Gothic" w:eastAsia="Calibri" w:hAnsi="Century Gothic" w:cs="Calibri"/>
          <w:color w:val="000000"/>
          <w:sz w:val="20"/>
          <w:szCs w:val="20"/>
        </w:rPr>
        <w:t xml:space="preserve"> sont :</w:t>
      </w:r>
    </w:p>
    <w:p w14:paraId="63D6EA2A"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t>Garanties et capacités techniques et financières</w:t>
      </w:r>
    </w:p>
    <w:p w14:paraId="46E22B38" w14:textId="77777777" w:rsidR="00C103B9" w:rsidRPr="003A5981" w:rsidRDefault="00EB6791">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r>
      <w:r w:rsidRPr="003A5981">
        <w:rPr>
          <w:rFonts w:ascii="Century Gothic" w:eastAsia="Calibri" w:hAnsi="Century Gothic" w:cs="Calibri"/>
          <w:b/>
          <w:color w:val="000000"/>
          <w:sz w:val="20"/>
          <w:szCs w:val="20"/>
        </w:rPr>
        <w:tab/>
        <w:t>Capacités professionnelles </w:t>
      </w:r>
    </w:p>
    <w:p w14:paraId="4E0A747D" w14:textId="77777777" w:rsidR="00C103B9" w:rsidRPr="003A5981" w:rsidRDefault="00EB6791">
      <w:pPr>
        <w:keepNext/>
        <w:pBdr>
          <w:top w:val="nil"/>
          <w:left w:val="nil"/>
          <w:bottom w:val="nil"/>
          <w:right w:val="nil"/>
          <w:between w:val="nil"/>
        </w:pBdr>
        <w:tabs>
          <w:tab w:val="left" w:pos="284"/>
          <w:tab w:val="left" w:pos="567"/>
          <w:tab w:val="left" w:pos="851"/>
        </w:tabs>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lastRenderedPageBreak/>
        <w:t xml:space="preserve">Les </w:t>
      </w:r>
      <w:r w:rsidRPr="003A5981">
        <w:rPr>
          <w:rFonts w:ascii="Century Gothic" w:eastAsia="Calibri" w:hAnsi="Century Gothic" w:cs="Calibri"/>
          <w:b/>
          <w:color w:val="000000"/>
          <w:sz w:val="20"/>
          <w:szCs w:val="20"/>
        </w:rPr>
        <w:t xml:space="preserve">critères intervenant pour le </w:t>
      </w:r>
      <w:r w:rsidRPr="003A5981">
        <w:rPr>
          <w:rFonts w:ascii="Century Gothic" w:eastAsia="Calibri" w:hAnsi="Century Gothic" w:cs="Calibri"/>
          <w:b/>
          <w:color w:val="000000"/>
          <w:sz w:val="20"/>
          <w:szCs w:val="20"/>
          <w:u w:val="single"/>
        </w:rPr>
        <w:t>jugement des offres</w:t>
      </w:r>
      <w:r w:rsidRPr="003A5981">
        <w:rPr>
          <w:rFonts w:ascii="Century Gothic" w:eastAsia="Calibri" w:hAnsi="Century Gothic" w:cs="Calibri"/>
          <w:color w:val="000000"/>
          <w:sz w:val="20"/>
          <w:szCs w:val="20"/>
        </w:rPr>
        <w:t xml:space="preserve"> sont pondérés de la manière suivante :</w:t>
      </w:r>
    </w:p>
    <w:p w14:paraId="0223C23F" w14:textId="77777777" w:rsidR="00C103B9" w:rsidRPr="003A5981" w:rsidRDefault="00C103B9">
      <w:pPr>
        <w:rPr>
          <w:rFonts w:ascii="Century Gothic" w:eastAsia="Calibri" w:hAnsi="Century Gothic" w:cs="Calibri"/>
          <w:sz w:val="20"/>
          <w:szCs w:val="20"/>
          <w:u w:val="single"/>
        </w:rPr>
      </w:pPr>
    </w:p>
    <w:tbl>
      <w:tblPr>
        <w:tblW w:w="9194" w:type="dxa"/>
        <w:tblInd w:w="15" w:type="dxa"/>
        <w:tblLayout w:type="fixed"/>
        <w:tblLook w:val="0000" w:firstRow="0" w:lastRow="0" w:firstColumn="0" w:lastColumn="0" w:noHBand="0" w:noVBand="0"/>
      </w:tblPr>
      <w:tblGrid>
        <w:gridCol w:w="7777"/>
        <w:gridCol w:w="1417"/>
      </w:tblGrid>
      <w:tr w:rsidR="00C103B9" w:rsidRPr="003A5981" w14:paraId="051F8930" w14:textId="77777777" w:rsidTr="007C2650">
        <w:trPr>
          <w:trHeight w:val="340"/>
        </w:trPr>
        <w:tc>
          <w:tcPr>
            <w:tcW w:w="7777" w:type="dxa"/>
            <w:tcBorders>
              <w:top w:val="single" w:sz="4" w:space="0" w:color="000000" w:themeColor="text1"/>
              <w:left w:val="single" w:sz="4" w:space="0" w:color="000000" w:themeColor="text1"/>
              <w:bottom w:val="single" w:sz="4" w:space="0" w:color="000000" w:themeColor="text1"/>
              <w:right w:val="nil"/>
            </w:tcBorders>
            <w:shd w:val="clear" w:color="auto" w:fill="CCCCCC"/>
          </w:tcPr>
          <w:p w14:paraId="30DF8E67" w14:textId="77777777" w:rsidR="00C103B9" w:rsidRPr="003A5981" w:rsidRDefault="00EB6791">
            <w:pPr>
              <w:spacing w:before="80" w:after="20"/>
              <w:jc w:val="center"/>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Critères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0B66E302" w14:textId="6A745DF2" w:rsidR="00C103B9" w:rsidRPr="003A5981" w:rsidRDefault="00EB6791">
            <w:pPr>
              <w:spacing w:before="80" w:after="20"/>
              <w:jc w:val="center"/>
              <w:rPr>
                <w:rFonts w:ascii="Century Gothic" w:eastAsia="Calibri" w:hAnsi="Century Gothic" w:cs="Calibri"/>
                <w:sz w:val="20"/>
                <w:szCs w:val="20"/>
              </w:rPr>
            </w:pPr>
            <w:r w:rsidRPr="003A5981">
              <w:rPr>
                <w:rFonts w:ascii="Century Gothic" w:eastAsia="Calibri" w:hAnsi="Century Gothic" w:cs="Calibri"/>
                <w:color w:val="000000"/>
                <w:sz w:val="20"/>
                <w:szCs w:val="20"/>
              </w:rPr>
              <w:t>Pondération</w:t>
            </w:r>
          </w:p>
        </w:tc>
      </w:tr>
      <w:tr w:rsidR="00C103B9" w:rsidRPr="00DE5D58" w14:paraId="0F4474B7" w14:textId="77777777" w:rsidTr="007C2650">
        <w:trPr>
          <w:trHeight w:val="403"/>
        </w:trPr>
        <w:tc>
          <w:tcPr>
            <w:tcW w:w="7777" w:type="dxa"/>
            <w:tcBorders>
              <w:top w:val="single" w:sz="4" w:space="0" w:color="000000" w:themeColor="text1"/>
              <w:left w:val="single" w:sz="4" w:space="0" w:color="000000" w:themeColor="text1"/>
              <w:right w:val="nil"/>
            </w:tcBorders>
            <w:vAlign w:val="center"/>
          </w:tcPr>
          <w:p w14:paraId="25DEB887" w14:textId="4C19FEED" w:rsidR="00C103B9" w:rsidRPr="00DE5D58" w:rsidRDefault="00C159AA" w:rsidP="007C2650">
            <w:pPr>
              <w:spacing w:after="40"/>
              <w:ind w:right="80"/>
              <w:rPr>
                <w:rFonts w:ascii="Century Gothic" w:eastAsia="Calibri" w:hAnsi="Century Gothic" w:cs="Calibri"/>
                <w:sz w:val="18"/>
                <w:szCs w:val="18"/>
              </w:rPr>
            </w:pPr>
            <w:r w:rsidRPr="00DE5D58">
              <w:rPr>
                <w:rFonts w:ascii="Century Gothic" w:eastAsia="Calibri" w:hAnsi="Century Gothic" w:cs="Calibri"/>
                <w:b/>
                <w:color w:val="000000"/>
                <w:sz w:val="20"/>
                <w:szCs w:val="20"/>
              </w:rPr>
              <w:t xml:space="preserve">1- </w:t>
            </w:r>
            <w:r w:rsidR="00C90E9F" w:rsidRPr="00DE5D58">
              <w:rPr>
                <w:rFonts w:ascii="Century Gothic" w:eastAsia="Calibri" w:hAnsi="Century Gothic" w:cs="Calibri"/>
                <w:b/>
                <w:color w:val="000000"/>
                <w:sz w:val="20"/>
                <w:szCs w:val="20"/>
              </w:rPr>
              <w:t>Performances</w:t>
            </w:r>
            <w:r w:rsidR="00EB6791" w:rsidRPr="00DE5D58">
              <w:rPr>
                <w:rFonts w:ascii="Century Gothic" w:eastAsia="Calibri" w:hAnsi="Century Gothic" w:cs="Calibri"/>
                <w:b/>
                <w:color w:val="000000"/>
                <w:sz w:val="20"/>
                <w:szCs w:val="20"/>
              </w:rPr>
              <w:t xml:space="preserve"> technique</w:t>
            </w:r>
            <w:r w:rsidR="00C90E9F" w:rsidRPr="00DE5D58">
              <w:rPr>
                <w:rFonts w:ascii="Century Gothic" w:eastAsia="Calibri" w:hAnsi="Century Gothic" w:cs="Calibri"/>
                <w:b/>
                <w:color w:val="000000"/>
                <w:sz w:val="20"/>
                <w:szCs w:val="20"/>
              </w:rPr>
              <w:t>s</w:t>
            </w:r>
            <w:r w:rsidR="007C2650" w:rsidRPr="00DE5D58">
              <w:rPr>
                <w:rFonts w:ascii="Century Gothic" w:eastAsia="Calibri" w:hAnsi="Century Gothic" w:cs="Calibri"/>
                <w:b/>
                <w:color w:val="000000"/>
                <w:sz w:val="20"/>
                <w:szCs w:val="20"/>
              </w:rPr>
              <w:t xml:space="preserve"> </w:t>
            </w:r>
            <w:r w:rsidR="00EB6791" w:rsidRPr="00DE5D58">
              <w:rPr>
                <w:rFonts w:ascii="Century Gothic" w:eastAsia="Calibri" w:hAnsi="Century Gothic" w:cs="Calibri"/>
                <w:sz w:val="18"/>
                <w:szCs w:val="18"/>
              </w:rPr>
              <w:t>analysée notamment au regard de la note</w:t>
            </w:r>
            <w:r w:rsidR="00EB6791" w:rsidRPr="00DE5D58">
              <w:rPr>
                <w:rFonts w:ascii="Century Gothic" w:eastAsia="Calibri" w:hAnsi="Century Gothic" w:cs="Calibri"/>
                <w:b/>
                <w:sz w:val="18"/>
                <w:szCs w:val="18"/>
              </w:rPr>
              <w:t xml:space="preserve"> </w:t>
            </w:r>
            <w:r w:rsidR="00EB6791" w:rsidRPr="00DE5D58">
              <w:rPr>
                <w:rFonts w:ascii="Century Gothic" w:eastAsia="Calibri" w:hAnsi="Century Gothic" w:cs="Calibri"/>
                <w:sz w:val="18"/>
                <w:szCs w:val="18"/>
              </w:rPr>
              <w:t>technique</w:t>
            </w:r>
          </w:p>
        </w:tc>
        <w:tc>
          <w:tcPr>
            <w:tcW w:w="1417" w:type="dxa"/>
            <w:tcBorders>
              <w:top w:val="single" w:sz="4" w:space="0" w:color="000000" w:themeColor="text1"/>
              <w:left w:val="single" w:sz="4" w:space="0" w:color="000000" w:themeColor="text1"/>
              <w:right w:val="single" w:sz="4" w:space="0" w:color="000000" w:themeColor="text1"/>
            </w:tcBorders>
            <w:vAlign w:val="center"/>
          </w:tcPr>
          <w:p w14:paraId="4C526047" w14:textId="51C58A09" w:rsidR="00C103B9" w:rsidRPr="00DE5D58" w:rsidRDefault="78DF5E01">
            <w:pPr>
              <w:spacing w:after="40"/>
              <w:ind w:left="80" w:right="80"/>
              <w:jc w:val="center"/>
              <w:rPr>
                <w:rFonts w:ascii="Century Gothic" w:eastAsia="Calibri" w:hAnsi="Century Gothic" w:cs="Calibri"/>
                <w:color w:val="000000"/>
                <w:sz w:val="20"/>
                <w:szCs w:val="20"/>
              </w:rPr>
            </w:pPr>
            <w:r w:rsidRPr="00DE5D58">
              <w:rPr>
                <w:rFonts w:ascii="Century Gothic" w:eastAsia="Calibri" w:hAnsi="Century Gothic" w:cs="Calibri"/>
                <w:b/>
                <w:bCs/>
                <w:color w:val="000000" w:themeColor="text1"/>
                <w:sz w:val="20"/>
                <w:szCs w:val="20"/>
              </w:rPr>
              <w:t>5</w:t>
            </w:r>
            <w:r w:rsidR="00C90E9F" w:rsidRPr="00DE5D58">
              <w:rPr>
                <w:rFonts w:ascii="Century Gothic" w:eastAsia="Calibri" w:hAnsi="Century Gothic" w:cs="Calibri"/>
                <w:b/>
                <w:bCs/>
                <w:color w:val="000000" w:themeColor="text1"/>
                <w:sz w:val="20"/>
                <w:szCs w:val="20"/>
              </w:rPr>
              <w:t>0</w:t>
            </w:r>
            <w:r w:rsidR="00EB6791" w:rsidRPr="00DE5D58">
              <w:rPr>
                <w:rFonts w:ascii="Century Gothic" w:eastAsia="Calibri" w:hAnsi="Century Gothic" w:cs="Calibri"/>
                <w:b/>
                <w:color w:val="000000" w:themeColor="text1"/>
                <w:sz w:val="20"/>
                <w:szCs w:val="20"/>
              </w:rPr>
              <w:t xml:space="preserve"> %</w:t>
            </w:r>
          </w:p>
        </w:tc>
      </w:tr>
      <w:tr w:rsidR="00C103B9" w:rsidRPr="00DE5D58" w14:paraId="30003F35" w14:textId="77777777" w:rsidTr="007C2650">
        <w:trPr>
          <w:trHeight w:val="411"/>
        </w:trPr>
        <w:tc>
          <w:tcPr>
            <w:tcW w:w="7777" w:type="dxa"/>
            <w:tcBorders>
              <w:top w:val="single" w:sz="4" w:space="0" w:color="000000" w:themeColor="text1"/>
              <w:left w:val="single" w:sz="4" w:space="0" w:color="000000" w:themeColor="text1"/>
              <w:bottom w:val="single" w:sz="4" w:space="0" w:color="000000" w:themeColor="text1"/>
              <w:right w:val="nil"/>
            </w:tcBorders>
            <w:vAlign w:val="center"/>
          </w:tcPr>
          <w:p w14:paraId="454CE603" w14:textId="77777777" w:rsidR="00C103B9" w:rsidRPr="00DE5D58" w:rsidRDefault="00EB6791">
            <w:pPr>
              <w:spacing w:after="40"/>
              <w:ind w:left="80" w:right="80"/>
              <w:rPr>
                <w:rFonts w:ascii="Century Gothic" w:eastAsia="Calibri" w:hAnsi="Century Gothic" w:cs="Calibri"/>
                <w:color w:val="000000"/>
                <w:sz w:val="20"/>
                <w:szCs w:val="20"/>
              </w:rPr>
            </w:pPr>
            <w:r w:rsidRPr="00DE5D58">
              <w:rPr>
                <w:rFonts w:ascii="Century Gothic" w:eastAsia="Calibri" w:hAnsi="Century Gothic" w:cs="Calibri"/>
                <w:b/>
                <w:color w:val="000000"/>
                <w:sz w:val="20"/>
                <w:szCs w:val="20"/>
              </w:rPr>
              <w:t xml:space="preserve">2- Prix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0D10A" w14:textId="5F4C9A84" w:rsidR="00C103B9" w:rsidRPr="00DE5D58" w:rsidRDefault="00BF3D97">
            <w:pPr>
              <w:spacing w:after="40"/>
              <w:ind w:left="80" w:right="80"/>
              <w:jc w:val="center"/>
              <w:rPr>
                <w:rFonts w:ascii="Century Gothic" w:eastAsia="Calibri" w:hAnsi="Century Gothic" w:cs="Calibri"/>
                <w:sz w:val="20"/>
                <w:szCs w:val="20"/>
              </w:rPr>
            </w:pPr>
            <w:r w:rsidRPr="00DE5D58">
              <w:rPr>
                <w:rFonts w:ascii="Century Gothic" w:eastAsia="Calibri" w:hAnsi="Century Gothic" w:cs="Calibri"/>
                <w:b/>
                <w:color w:val="000000"/>
                <w:sz w:val="20"/>
                <w:szCs w:val="20"/>
              </w:rPr>
              <w:t>4</w:t>
            </w:r>
            <w:r w:rsidR="00E77961" w:rsidRPr="00DE5D58">
              <w:rPr>
                <w:rFonts w:ascii="Century Gothic" w:eastAsia="Calibri" w:hAnsi="Century Gothic" w:cs="Calibri"/>
                <w:b/>
                <w:color w:val="000000"/>
                <w:sz w:val="20"/>
                <w:szCs w:val="20"/>
              </w:rPr>
              <w:t>0</w:t>
            </w:r>
            <w:r w:rsidR="00EB6791" w:rsidRPr="00DE5D58">
              <w:rPr>
                <w:rFonts w:ascii="Century Gothic" w:eastAsia="Calibri" w:hAnsi="Century Gothic" w:cs="Calibri"/>
                <w:b/>
                <w:color w:val="000000"/>
                <w:sz w:val="20"/>
                <w:szCs w:val="20"/>
              </w:rPr>
              <w:t xml:space="preserve"> %</w:t>
            </w:r>
          </w:p>
        </w:tc>
      </w:tr>
      <w:tr w:rsidR="739FAF58" w:rsidRPr="003A5981" w14:paraId="250D26D3" w14:textId="77777777" w:rsidTr="007C2650">
        <w:trPr>
          <w:trHeight w:val="416"/>
        </w:trPr>
        <w:tc>
          <w:tcPr>
            <w:tcW w:w="7777" w:type="dxa"/>
            <w:tcBorders>
              <w:top w:val="single" w:sz="4" w:space="0" w:color="000000" w:themeColor="text1"/>
              <w:left w:val="single" w:sz="4" w:space="0" w:color="000000" w:themeColor="text1"/>
              <w:bottom w:val="single" w:sz="4" w:space="0" w:color="000000" w:themeColor="text1"/>
              <w:right w:val="nil"/>
            </w:tcBorders>
            <w:vAlign w:val="center"/>
          </w:tcPr>
          <w:p w14:paraId="66A846E3" w14:textId="356594B1" w:rsidR="739FAF58" w:rsidRPr="00DE5D58" w:rsidRDefault="4E9F2BCE" w:rsidP="739FAF58">
            <w:pPr>
              <w:rPr>
                <w:rFonts w:ascii="Century Gothic" w:eastAsia="Calibri" w:hAnsi="Century Gothic" w:cs="Calibri"/>
                <w:b/>
                <w:bCs/>
                <w:color w:val="000000" w:themeColor="text1"/>
                <w:sz w:val="20"/>
                <w:szCs w:val="20"/>
              </w:rPr>
            </w:pPr>
            <w:r w:rsidRPr="00DE5D58">
              <w:rPr>
                <w:rFonts w:ascii="Century Gothic" w:eastAsia="Calibri" w:hAnsi="Century Gothic" w:cs="Calibri"/>
                <w:b/>
                <w:bCs/>
                <w:color w:val="000000" w:themeColor="text1"/>
                <w:sz w:val="20"/>
                <w:szCs w:val="20"/>
              </w:rPr>
              <w:t xml:space="preserve"> 3- </w:t>
            </w:r>
            <w:r w:rsidR="0075766E">
              <w:rPr>
                <w:rFonts w:ascii="Century Gothic" w:eastAsia="Calibri" w:hAnsi="Century Gothic" w:cs="Calibri"/>
                <w:b/>
                <w:bCs/>
                <w:color w:val="000000" w:themeColor="text1"/>
                <w:sz w:val="20"/>
                <w:szCs w:val="20"/>
              </w:rPr>
              <w:t>O</w:t>
            </w:r>
            <w:r w:rsidR="00DE5D58" w:rsidRPr="00DE5D58">
              <w:rPr>
                <w:rFonts w:ascii="Century Gothic" w:eastAsia="Calibri" w:hAnsi="Century Gothic" w:cs="Calibri"/>
                <w:b/>
                <w:bCs/>
                <w:color w:val="000000" w:themeColor="text1"/>
                <w:sz w:val="20"/>
                <w:szCs w:val="20"/>
              </w:rPr>
              <w:t xml:space="preserve">rganisation du </w:t>
            </w:r>
            <w:r w:rsidR="00BF3D97" w:rsidRPr="00DE5D58">
              <w:rPr>
                <w:rFonts w:ascii="Century Gothic" w:eastAsia="Calibri" w:hAnsi="Century Gothic" w:cs="Calibri"/>
                <w:b/>
                <w:color w:val="000000" w:themeColor="text1"/>
                <w:sz w:val="20"/>
                <w:szCs w:val="20"/>
              </w:rPr>
              <w:t>S</w:t>
            </w:r>
            <w:r w:rsidR="00DE5D58" w:rsidRPr="00DE5D58">
              <w:rPr>
                <w:rFonts w:ascii="Century Gothic" w:eastAsia="Calibri" w:hAnsi="Century Gothic" w:cs="Calibri"/>
                <w:b/>
                <w:color w:val="000000" w:themeColor="text1"/>
                <w:sz w:val="20"/>
                <w:szCs w:val="20"/>
              </w:rPr>
              <w:t xml:space="preserve">ervice </w:t>
            </w:r>
            <w:r w:rsidR="00BF3D97" w:rsidRPr="00DE5D58">
              <w:rPr>
                <w:rFonts w:ascii="Century Gothic" w:eastAsia="Calibri" w:hAnsi="Century Gothic" w:cs="Calibri"/>
                <w:b/>
                <w:color w:val="000000" w:themeColor="text1"/>
                <w:sz w:val="20"/>
                <w:szCs w:val="20"/>
              </w:rPr>
              <w:t>A</w:t>
            </w:r>
            <w:r w:rsidR="00DE5D58" w:rsidRPr="00DE5D58">
              <w:rPr>
                <w:rFonts w:ascii="Century Gothic" w:eastAsia="Calibri" w:hAnsi="Century Gothic" w:cs="Calibri"/>
                <w:b/>
                <w:color w:val="000000" w:themeColor="text1"/>
                <w:sz w:val="20"/>
                <w:szCs w:val="20"/>
              </w:rPr>
              <w:t>près</w:t>
            </w:r>
            <w:r w:rsidR="00DE5D58">
              <w:rPr>
                <w:rFonts w:ascii="Century Gothic" w:eastAsia="Calibri" w:hAnsi="Century Gothic" w:cs="Calibri"/>
                <w:b/>
                <w:color w:val="000000" w:themeColor="text1"/>
                <w:sz w:val="20"/>
                <w:szCs w:val="20"/>
              </w:rPr>
              <w:t>-</w:t>
            </w:r>
            <w:r w:rsidR="00BF3D97" w:rsidRPr="00DE5D58">
              <w:rPr>
                <w:rFonts w:ascii="Century Gothic" w:eastAsia="Calibri" w:hAnsi="Century Gothic" w:cs="Calibri"/>
                <w:b/>
                <w:color w:val="000000" w:themeColor="text1"/>
                <w:sz w:val="20"/>
                <w:szCs w:val="20"/>
              </w:rPr>
              <w:t>V</w:t>
            </w:r>
            <w:r w:rsidR="00DE5D58" w:rsidRPr="00DE5D58">
              <w:rPr>
                <w:rFonts w:ascii="Century Gothic" w:eastAsia="Calibri" w:hAnsi="Century Gothic" w:cs="Calibri"/>
                <w:b/>
                <w:color w:val="000000" w:themeColor="text1"/>
                <w:sz w:val="20"/>
                <w:szCs w:val="20"/>
              </w:rPr>
              <w:t>ente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6FD34" w14:textId="0EB12A97" w:rsidR="739FAF58" w:rsidRPr="00DE5D58" w:rsidRDefault="00BF3D97" w:rsidP="739FAF58">
            <w:pPr>
              <w:jc w:val="center"/>
              <w:rPr>
                <w:rFonts w:ascii="Century Gothic" w:eastAsia="Calibri" w:hAnsi="Century Gothic" w:cs="Calibri"/>
                <w:b/>
                <w:bCs/>
                <w:color w:val="000000" w:themeColor="text1"/>
                <w:sz w:val="20"/>
                <w:szCs w:val="20"/>
              </w:rPr>
            </w:pPr>
            <w:r w:rsidRPr="00DE5D58">
              <w:rPr>
                <w:rFonts w:ascii="Century Gothic" w:eastAsia="Calibri" w:hAnsi="Century Gothic" w:cs="Calibri"/>
                <w:b/>
                <w:bCs/>
                <w:color w:val="000000" w:themeColor="text1"/>
                <w:sz w:val="20"/>
                <w:szCs w:val="20"/>
              </w:rPr>
              <w:t>1</w:t>
            </w:r>
            <w:r w:rsidR="4E9F2BCE" w:rsidRPr="00DE5D58">
              <w:rPr>
                <w:rFonts w:ascii="Century Gothic" w:eastAsia="Calibri" w:hAnsi="Century Gothic" w:cs="Calibri"/>
                <w:b/>
                <w:bCs/>
                <w:color w:val="000000" w:themeColor="text1"/>
                <w:sz w:val="20"/>
                <w:szCs w:val="20"/>
              </w:rPr>
              <w:t>0 %</w:t>
            </w:r>
          </w:p>
        </w:tc>
      </w:tr>
    </w:tbl>
    <w:p w14:paraId="4D96EBB1" w14:textId="77777777" w:rsidR="00C103B9" w:rsidRPr="003A5981" w:rsidRDefault="00C103B9" w:rsidP="009133F0">
      <w:pPr>
        <w:keepLines/>
        <w:pBdr>
          <w:top w:val="nil"/>
          <w:left w:val="nil"/>
          <w:bottom w:val="nil"/>
          <w:right w:val="nil"/>
          <w:between w:val="nil"/>
        </w:pBdr>
        <w:tabs>
          <w:tab w:val="left" w:pos="284"/>
          <w:tab w:val="left" w:pos="567"/>
          <w:tab w:val="left" w:pos="851"/>
        </w:tabs>
        <w:jc w:val="both"/>
        <w:rPr>
          <w:rFonts w:ascii="Century Gothic" w:eastAsia="Calibri" w:hAnsi="Century Gothic" w:cs="Calibri"/>
          <w:color w:val="000000"/>
          <w:sz w:val="20"/>
          <w:szCs w:val="20"/>
        </w:rPr>
      </w:pPr>
    </w:p>
    <w:p w14:paraId="68D19A92" w14:textId="77777777" w:rsidR="00E75054" w:rsidRPr="003A5981" w:rsidRDefault="00E75054">
      <w:pPr>
        <w:jc w:val="both"/>
        <w:rPr>
          <w:rFonts w:ascii="Century Gothic" w:eastAsia="Calibri" w:hAnsi="Century Gothic" w:cs="Calibri"/>
          <w:b/>
          <w:sz w:val="20"/>
          <w:szCs w:val="20"/>
          <w:u w:val="single"/>
        </w:rPr>
      </w:pPr>
    </w:p>
    <w:p w14:paraId="4C23BC9D" w14:textId="77777777" w:rsidR="00C103B9" w:rsidRPr="003A5981" w:rsidRDefault="00EB6791">
      <w:pPr>
        <w:jc w:val="both"/>
        <w:rPr>
          <w:rFonts w:ascii="Century Gothic" w:eastAsia="Calibri" w:hAnsi="Century Gothic" w:cs="Calibri"/>
          <w:color w:val="000000"/>
          <w:sz w:val="20"/>
          <w:szCs w:val="20"/>
        </w:rPr>
      </w:pPr>
      <w:r w:rsidRPr="003A5981">
        <w:rPr>
          <w:rFonts w:ascii="Century Gothic" w:eastAsia="Calibri" w:hAnsi="Century Gothic" w:cs="Calibri"/>
          <w:b/>
          <w:sz w:val="20"/>
          <w:szCs w:val="20"/>
          <w:u w:val="single"/>
        </w:rPr>
        <w:t>Pièces à remettre par les candidats retenus</w:t>
      </w:r>
      <w:r w:rsidRPr="003A5981">
        <w:rPr>
          <w:rFonts w:ascii="Century Gothic" w:eastAsia="Calibri" w:hAnsi="Century Gothic" w:cs="Calibri"/>
          <w:b/>
          <w:sz w:val="20"/>
          <w:szCs w:val="20"/>
        </w:rPr>
        <w:t xml:space="preserve"> : </w:t>
      </w:r>
      <w:r w:rsidRPr="003A5981">
        <w:rPr>
          <w:rFonts w:ascii="Century Gothic" w:eastAsia="Calibri" w:hAnsi="Century Gothic" w:cs="Calibri"/>
          <w:sz w:val="20"/>
          <w:szCs w:val="20"/>
        </w:rPr>
        <w:t xml:space="preserve">L'offre la mieux classée sera retenue à titre provisoire en attendant que le ou les candidats produisent les certificats et attestations des articles R. 2143-6 à R. 2143-10 du Code de la commande publique (attestation de régularité fiscale, attestation de vigilance Urssaf, attestation d’assurance). </w:t>
      </w:r>
      <w:r w:rsidRPr="003A5981">
        <w:rPr>
          <w:rFonts w:ascii="Century Gothic" w:eastAsia="Calibri" w:hAnsi="Century Gothic" w:cs="Calibri"/>
          <w:color w:val="000000"/>
          <w:sz w:val="20"/>
          <w:szCs w:val="20"/>
        </w:rPr>
        <w:t>Le délai imparti par le pouvoir adjudicateur pour remettre ces docume</w:t>
      </w:r>
      <w:r w:rsidR="00BE2D0E" w:rsidRPr="003A5981">
        <w:rPr>
          <w:rFonts w:ascii="Century Gothic" w:eastAsia="Calibri" w:hAnsi="Century Gothic" w:cs="Calibri"/>
          <w:color w:val="000000"/>
          <w:sz w:val="20"/>
          <w:szCs w:val="20"/>
        </w:rPr>
        <w:t>nts ne pourra être supérieur à 8</w:t>
      </w:r>
      <w:r w:rsidRPr="003A5981">
        <w:rPr>
          <w:rFonts w:ascii="Century Gothic" w:eastAsia="Calibri" w:hAnsi="Century Gothic" w:cs="Calibri"/>
          <w:color w:val="000000"/>
          <w:sz w:val="20"/>
          <w:szCs w:val="20"/>
        </w:rPr>
        <w:t xml:space="preserve"> jours.</w:t>
      </w:r>
    </w:p>
    <w:p w14:paraId="1207AA41" w14:textId="77777777" w:rsidR="00C103B9" w:rsidRPr="003A5981" w:rsidRDefault="00C103B9">
      <w:pPr>
        <w:jc w:val="both"/>
        <w:rPr>
          <w:rFonts w:ascii="Century Gothic" w:eastAsia="Calibri" w:hAnsi="Century Gothic" w:cs="Calibri"/>
          <w:sz w:val="20"/>
          <w:szCs w:val="20"/>
        </w:rPr>
      </w:pPr>
      <w:bookmarkStart w:id="15" w:name="_z337ya" w:colFirst="0" w:colLast="0"/>
      <w:bookmarkEnd w:id="15"/>
    </w:p>
    <w:p w14:paraId="4B1B4393" w14:textId="77777777" w:rsidR="00C103B9" w:rsidRPr="00C159AA" w:rsidRDefault="00EB6791">
      <w:pPr>
        <w:keepNext/>
        <w:pBdr>
          <w:top w:val="nil"/>
          <w:left w:val="nil"/>
          <w:bottom w:val="nil"/>
          <w:right w:val="nil"/>
          <w:between w:val="nil"/>
        </w:pBdr>
        <w:shd w:val="clear" w:color="auto" w:fill="D0CECE"/>
        <w:spacing w:before="240" w:after="60"/>
        <w:ind w:left="432" w:hanging="432"/>
        <w:rPr>
          <w:rFonts w:ascii="Century Gothic" w:eastAsia="Calibri" w:hAnsi="Century Gothic" w:cs="Calibri"/>
          <w:b/>
          <w:color w:val="000000"/>
          <w:sz w:val="28"/>
          <w:szCs w:val="28"/>
        </w:rPr>
      </w:pPr>
      <w:r w:rsidRPr="00C159AA">
        <w:rPr>
          <w:rFonts w:ascii="Century Gothic" w:eastAsia="Calibri" w:hAnsi="Century Gothic" w:cs="Calibri"/>
          <w:b/>
          <w:color w:val="000000"/>
          <w:sz w:val="28"/>
          <w:szCs w:val="28"/>
        </w:rPr>
        <w:t>Article 6 : Conditions d’envoi ou de remise des plis</w:t>
      </w:r>
    </w:p>
    <w:p w14:paraId="6FFC2E93" w14:textId="77777777" w:rsidR="00C103B9" w:rsidRPr="003A5981" w:rsidRDefault="00C103B9">
      <w:pPr>
        <w:rPr>
          <w:rFonts w:ascii="Century Gothic" w:eastAsia="Calibri" w:hAnsi="Century Gothic" w:cs="Calibri"/>
          <w:sz w:val="20"/>
          <w:szCs w:val="20"/>
          <w:u w:val="single"/>
        </w:rPr>
      </w:pPr>
    </w:p>
    <w:p w14:paraId="3893A4E1" w14:textId="77777777" w:rsidR="00C103B9" w:rsidRPr="003A5981" w:rsidRDefault="00EB6791" w:rsidP="00935421">
      <w:pPr>
        <w:keepNext/>
        <w:numPr>
          <w:ilvl w:val="1"/>
          <w:numId w:val="8"/>
        </w:numPr>
        <w:pBdr>
          <w:top w:val="nil"/>
          <w:left w:val="nil"/>
          <w:bottom w:val="nil"/>
          <w:right w:val="nil"/>
          <w:between w:val="nil"/>
        </w:pBdr>
        <w:spacing w:before="240" w:after="60"/>
        <w:rPr>
          <w:rFonts w:ascii="Century Gothic" w:eastAsia="Calibri" w:hAnsi="Century Gothic" w:cs="Calibri"/>
          <w:i/>
          <w:color w:val="000000"/>
          <w:sz w:val="20"/>
          <w:szCs w:val="20"/>
          <w:u w:val="single"/>
        </w:rPr>
      </w:pPr>
      <w:bookmarkStart w:id="16" w:name="_3j2qqm3" w:colFirst="0" w:colLast="0"/>
      <w:bookmarkEnd w:id="16"/>
      <w:r w:rsidRPr="003A5981">
        <w:rPr>
          <w:rFonts w:ascii="Century Gothic" w:eastAsia="Calibri" w:hAnsi="Century Gothic" w:cs="Calibri"/>
          <w:color w:val="000000"/>
          <w:sz w:val="20"/>
          <w:szCs w:val="20"/>
        </w:rPr>
        <w:t>La date limite de remise des offres est indiquée en 1</w:t>
      </w:r>
      <w:r w:rsidRPr="003A5981">
        <w:rPr>
          <w:rFonts w:ascii="Century Gothic" w:eastAsia="Calibri" w:hAnsi="Century Gothic" w:cs="Calibri"/>
          <w:color w:val="000000"/>
          <w:sz w:val="20"/>
          <w:szCs w:val="20"/>
          <w:vertAlign w:val="superscript"/>
        </w:rPr>
        <w:t>ère</w:t>
      </w:r>
      <w:r w:rsidRPr="003A5981">
        <w:rPr>
          <w:rFonts w:ascii="Century Gothic" w:eastAsia="Calibri" w:hAnsi="Century Gothic" w:cs="Calibri"/>
          <w:color w:val="000000"/>
          <w:sz w:val="20"/>
          <w:szCs w:val="20"/>
        </w:rPr>
        <w:t xml:space="preserve"> page du présent document.</w:t>
      </w:r>
    </w:p>
    <w:p w14:paraId="13291FBC" w14:textId="77777777" w:rsidR="00C103B9" w:rsidRPr="003A5981" w:rsidRDefault="00C103B9">
      <w:pPr>
        <w:ind w:left="20" w:right="20"/>
        <w:jc w:val="both"/>
        <w:rPr>
          <w:rFonts w:ascii="Century Gothic" w:eastAsia="Calibri" w:hAnsi="Century Gothic" w:cs="Calibri"/>
          <w:color w:val="000000"/>
          <w:sz w:val="20"/>
          <w:szCs w:val="20"/>
        </w:rPr>
      </w:pPr>
    </w:p>
    <w:p w14:paraId="2BB33A87" w14:textId="5CC8ABD6" w:rsidR="00C103B9" w:rsidRPr="003A5981" w:rsidRDefault="00EB6791">
      <w:pPr>
        <w:ind w:left="20" w:right="20"/>
        <w:jc w:val="both"/>
        <w:rPr>
          <w:rFonts w:ascii="Century Gothic" w:eastAsia="Calibri" w:hAnsi="Century Gothic" w:cs="Calibri"/>
          <w:sz w:val="20"/>
          <w:szCs w:val="20"/>
        </w:rPr>
      </w:pPr>
      <w:r w:rsidRPr="003A5981">
        <w:rPr>
          <w:rFonts w:ascii="Century Gothic" w:eastAsia="Calibri" w:hAnsi="Century Gothic" w:cs="Calibri"/>
          <w:b/>
          <w:color w:val="000000"/>
          <w:sz w:val="20"/>
          <w:szCs w:val="20"/>
        </w:rPr>
        <w:t>Les offres sont</w:t>
      </w:r>
      <w:r w:rsidRPr="003A5981">
        <w:rPr>
          <w:rFonts w:ascii="Century Gothic" w:eastAsia="Calibri" w:hAnsi="Century Gothic" w:cs="Calibri"/>
          <w:color w:val="000000"/>
          <w:sz w:val="20"/>
          <w:szCs w:val="20"/>
        </w:rPr>
        <w:t xml:space="preserve"> </w:t>
      </w:r>
      <w:r w:rsidRPr="003A5981">
        <w:rPr>
          <w:rFonts w:ascii="Century Gothic" w:eastAsia="Calibri" w:hAnsi="Century Gothic" w:cs="Calibri"/>
          <w:b/>
          <w:color w:val="000000"/>
          <w:sz w:val="20"/>
          <w:szCs w:val="20"/>
        </w:rPr>
        <w:t>transmise</w:t>
      </w:r>
      <w:r w:rsidR="004B6B6C" w:rsidRPr="003A5981">
        <w:rPr>
          <w:rFonts w:ascii="Century Gothic" w:eastAsia="Calibri" w:hAnsi="Century Gothic" w:cs="Calibri"/>
          <w:b/>
          <w:color w:val="000000"/>
          <w:sz w:val="20"/>
          <w:szCs w:val="20"/>
        </w:rPr>
        <w:t>s</w:t>
      </w:r>
      <w:r w:rsidRPr="003A5981">
        <w:rPr>
          <w:rFonts w:ascii="Century Gothic" w:eastAsia="Calibri" w:hAnsi="Century Gothic" w:cs="Calibri"/>
          <w:b/>
          <w:color w:val="000000"/>
          <w:sz w:val="20"/>
          <w:szCs w:val="20"/>
        </w:rPr>
        <w:t xml:space="preserve"> par voie électronique</w:t>
      </w:r>
      <w:r w:rsidRPr="003A5981">
        <w:rPr>
          <w:rFonts w:ascii="Century Gothic" w:eastAsia="Calibri" w:hAnsi="Century Gothic" w:cs="Calibri"/>
          <w:color w:val="000000"/>
          <w:sz w:val="20"/>
          <w:szCs w:val="20"/>
        </w:rPr>
        <w:t xml:space="preserve"> sur la </w:t>
      </w:r>
      <w:r w:rsidRPr="003A5981">
        <w:rPr>
          <w:rFonts w:ascii="Century Gothic" w:eastAsia="Calibri" w:hAnsi="Century Gothic" w:cs="Calibri"/>
          <w:b/>
          <w:sz w:val="20"/>
          <w:szCs w:val="20"/>
        </w:rPr>
        <w:t>plateforme marchés</w:t>
      </w:r>
      <w:r w:rsidRPr="003A5981">
        <w:rPr>
          <w:rFonts w:ascii="Century Gothic" w:eastAsia="Calibri" w:hAnsi="Century Gothic" w:cs="Calibri"/>
          <w:sz w:val="20"/>
          <w:szCs w:val="20"/>
        </w:rPr>
        <w:t xml:space="preserve"> PLACE = </w:t>
      </w:r>
      <w:r w:rsidRPr="003A5981">
        <w:rPr>
          <w:rFonts w:ascii="Century Gothic" w:eastAsia="Calibri" w:hAnsi="Century Gothic" w:cs="Calibri"/>
          <w:color w:val="000000"/>
          <w:sz w:val="20"/>
          <w:szCs w:val="20"/>
        </w:rPr>
        <w:t xml:space="preserve">plateforme des achats de l’Etat. Ce profil d'acheteur est accessible via l'adresse URL suivante : </w:t>
      </w:r>
      <w:hyperlink r:id="rId20">
        <w:r w:rsidRPr="003A5981">
          <w:rPr>
            <w:rFonts w:ascii="Century Gothic" w:eastAsia="Calibri" w:hAnsi="Century Gothic" w:cs="Calibri"/>
            <w:b/>
            <w:color w:val="0000FF"/>
            <w:sz w:val="20"/>
            <w:szCs w:val="20"/>
            <w:u w:val="single"/>
          </w:rPr>
          <w:t>https://www.marches-publics.gouv.fr</w:t>
        </w:r>
      </w:hyperlink>
      <w:r w:rsidRPr="003A5981">
        <w:rPr>
          <w:rFonts w:ascii="Century Gothic" w:eastAsia="Calibri" w:hAnsi="Century Gothic" w:cs="Calibri"/>
          <w:b/>
          <w:color w:val="000000"/>
          <w:sz w:val="20"/>
          <w:szCs w:val="20"/>
        </w:rPr>
        <w:t xml:space="preserve"> </w:t>
      </w:r>
    </w:p>
    <w:p w14:paraId="15D90E9C"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431227AD" w14:textId="77777777" w:rsidR="00C103B9" w:rsidRPr="003A5981" w:rsidRDefault="00EB6791">
      <w:pPr>
        <w:jc w:val="both"/>
        <w:rPr>
          <w:rFonts w:ascii="Century Gothic" w:eastAsia="Calibri" w:hAnsi="Century Gothic" w:cs="Calibri"/>
          <w:sz w:val="20"/>
          <w:szCs w:val="20"/>
        </w:rPr>
      </w:pPr>
      <w:r w:rsidRPr="003A5981">
        <w:rPr>
          <w:rFonts w:ascii="Century Gothic" w:eastAsia="Calibri" w:hAnsi="Century Gothic" w:cs="Calibri"/>
          <w:sz w:val="20"/>
          <w:szCs w:val="20"/>
        </w:rPr>
        <w:t>Cette plateforme est utilisée pour la publication des pièces, l’échange de questions-réponses et le dépôt des offres. L’inscription sur ce site internet est gratuite. Elle n’est pas obligatoire pour télécharger le DCE. Néanmoins, elle est fortement recommandée car elle permet aux candidats d’être automatiquement avertis (par courriel) des éventuels compléments ou modifications apportées aux documents de la consultation.</w:t>
      </w:r>
    </w:p>
    <w:p w14:paraId="2A88E9BF" w14:textId="77777777" w:rsidR="00C103B9" w:rsidRPr="003A5981" w:rsidRDefault="00C103B9">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617C0C51" w14:textId="77777777" w:rsidR="00C103B9" w:rsidRPr="003A5981" w:rsidRDefault="00EB6791">
      <w:pPr>
        <w:ind w:left="20" w:right="20"/>
        <w:jc w:val="both"/>
        <w:rPr>
          <w:rFonts w:ascii="Century Gothic" w:eastAsia="Calibri" w:hAnsi="Century Gothic" w:cs="Calibri"/>
          <w:sz w:val="20"/>
          <w:szCs w:val="20"/>
        </w:rPr>
      </w:pPr>
      <w:r w:rsidRPr="003A5981">
        <w:rPr>
          <w:rFonts w:ascii="Century Gothic" w:eastAsia="Calibri" w:hAnsi="Century Gothic" w:cs="Calibri"/>
          <w:color w:val="000000"/>
          <w:sz w:val="20"/>
          <w:szCs w:val="20"/>
        </w:rPr>
        <w:t xml:space="preserve">Aucun </w:t>
      </w:r>
      <w:r w:rsidRPr="003A5981">
        <w:rPr>
          <w:rFonts w:ascii="Century Gothic" w:eastAsia="Calibri" w:hAnsi="Century Gothic" w:cs="Calibri"/>
          <w:b/>
          <w:color w:val="000000"/>
          <w:sz w:val="20"/>
          <w:szCs w:val="20"/>
        </w:rPr>
        <w:t>format électronique</w:t>
      </w:r>
      <w:r w:rsidRPr="003A5981">
        <w:rPr>
          <w:rFonts w:ascii="Century Gothic" w:eastAsia="Calibri" w:hAnsi="Century Gothic" w:cs="Calibri"/>
          <w:color w:val="000000"/>
          <w:sz w:val="20"/>
          <w:szCs w:val="20"/>
        </w:rPr>
        <w:t xml:space="preserve"> n'est préconisé. Cependant, les fichiers devront être transmis dans des formats largement disponibles.</w:t>
      </w:r>
    </w:p>
    <w:p w14:paraId="6EF167A6" w14:textId="77777777" w:rsidR="00C103B9" w:rsidRPr="003A5981" w:rsidRDefault="00C103B9" w:rsidP="00C159AA">
      <w:pPr>
        <w:ind w:left="20" w:right="20"/>
        <w:jc w:val="both"/>
        <w:rPr>
          <w:rFonts w:ascii="Century Gothic" w:eastAsia="Calibri" w:hAnsi="Century Gothic" w:cs="Calibri"/>
          <w:sz w:val="20"/>
          <w:szCs w:val="20"/>
        </w:rPr>
      </w:pPr>
    </w:p>
    <w:p w14:paraId="3E223E8B" w14:textId="77777777" w:rsidR="00C103B9" w:rsidRPr="003A5981" w:rsidRDefault="00EB6791" w:rsidP="00C159AA">
      <w:pPr>
        <w:jc w:val="both"/>
        <w:rPr>
          <w:rFonts w:ascii="Century Gothic" w:eastAsia="Calibri" w:hAnsi="Century Gothic" w:cs="Calibri"/>
          <w:sz w:val="20"/>
          <w:szCs w:val="20"/>
        </w:rPr>
      </w:pPr>
      <w:r w:rsidRPr="003A5981">
        <w:rPr>
          <w:rFonts w:ascii="Century Gothic" w:eastAsia="Calibri" w:hAnsi="Century Gothic" w:cs="Calibri"/>
          <w:sz w:val="20"/>
          <w:szCs w:val="20"/>
        </w:rPr>
        <w:t xml:space="preserve">La </w:t>
      </w:r>
      <w:r w:rsidRPr="003A5981">
        <w:rPr>
          <w:rFonts w:ascii="Century Gothic" w:eastAsia="Calibri" w:hAnsi="Century Gothic" w:cs="Calibri"/>
          <w:b/>
          <w:sz w:val="20"/>
          <w:szCs w:val="20"/>
        </w:rPr>
        <w:t>signature des offres n’est pas requise</w:t>
      </w:r>
      <w:r w:rsidRPr="003A5981">
        <w:rPr>
          <w:rFonts w:ascii="Century Gothic" w:eastAsia="Calibri" w:hAnsi="Century Gothic" w:cs="Calibri"/>
          <w:sz w:val="20"/>
          <w:szCs w:val="20"/>
        </w:rPr>
        <w:t xml:space="preserve"> au stade de dépôt des plis, mais uniquement au moment de l’attribution du marché.</w:t>
      </w:r>
    </w:p>
    <w:p w14:paraId="42C6426C" w14:textId="77777777" w:rsidR="00C103B9" w:rsidRPr="003A5981" w:rsidRDefault="00C103B9" w:rsidP="00C159AA">
      <w:pPr>
        <w:ind w:left="20" w:right="20"/>
        <w:jc w:val="both"/>
        <w:rPr>
          <w:rFonts w:ascii="Century Gothic" w:eastAsia="Calibri" w:hAnsi="Century Gothic" w:cs="Calibri"/>
          <w:sz w:val="20"/>
          <w:szCs w:val="20"/>
        </w:rPr>
      </w:pPr>
    </w:p>
    <w:p w14:paraId="4AEF009A" w14:textId="77777777" w:rsidR="00C103B9" w:rsidRPr="003A5981" w:rsidRDefault="00EB6791">
      <w:pPr>
        <w:ind w:left="20" w:right="20"/>
        <w:jc w:val="both"/>
        <w:rPr>
          <w:rFonts w:ascii="Century Gothic" w:eastAsia="Calibri" w:hAnsi="Century Gothic" w:cs="Calibri"/>
          <w:sz w:val="20"/>
          <w:szCs w:val="20"/>
        </w:rPr>
      </w:pPr>
      <w:r w:rsidRPr="003A5981">
        <w:rPr>
          <w:rFonts w:ascii="Century Gothic" w:eastAsia="Calibri" w:hAnsi="Century Gothic" w:cs="Calibri"/>
          <w:b/>
          <w:color w:val="000000"/>
          <w:sz w:val="20"/>
          <w:szCs w:val="20"/>
        </w:rPr>
        <w:t>Après attribution</w:t>
      </w:r>
      <w:r w:rsidRPr="003A5981">
        <w:rPr>
          <w:rFonts w:ascii="Century Gothic" w:eastAsia="Calibri" w:hAnsi="Century Gothic" w:cs="Calibri"/>
          <w:color w:val="000000"/>
          <w:sz w:val="20"/>
          <w:szCs w:val="20"/>
        </w:rPr>
        <w:t>, les candidats sont informés que l'offre électronique retenue pourra être transformée en offre papier, pour donner lieu à la signature manuscrite du marché par les parties.</w:t>
      </w:r>
    </w:p>
    <w:p w14:paraId="4DF6E5D7" w14:textId="77777777" w:rsidR="00C103B9" w:rsidRPr="003A5981" w:rsidRDefault="00C103B9">
      <w:pPr>
        <w:ind w:left="20" w:right="20"/>
        <w:jc w:val="both"/>
        <w:rPr>
          <w:rFonts w:ascii="Century Gothic" w:eastAsia="Calibri" w:hAnsi="Century Gothic" w:cs="Calibri"/>
          <w:sz w:val="20"/>
          <w:szCs w:val="20"/>
        </w:rPr>
      </w:pPr>
    </w:p>
    <w:p w14:paraId="50D6B308" w14:textId="77777777" w:rsidR="00C103B9" w:rsidRPr="003A5981" w:rsidRDefault="00EB6791">
      <w:pPr>
        <w:ind w:left="20" w:right="20"/>
        <w:jc w:val="both"/>
        <w:rPr>
          <w:rFonts w:ascii="Century Gothic" w:eastAsia="Calibri" w:hAnsi="Century Gothic" w:cs="Calibri"/>
          <w:sz w:val="20"/>
          <w:szCs w:val="20"/>
        </w:rPr>
      </w:pPr>
      <w:r w:rsidRPr="003A5981">
        <w:rPr>
          <w:rFonts w:ascii="Century Gothic" w:eastAsia="Calibri" w:hAnsi="Century Gothic" w:cs="Calibri"/>
          <w:color w:val="000000"/>
          <w:sz w:val="20"/>
          <w:szCs w:val="20"/>
        </w:rPr>
        <w:t xml:space="preserve">Si une </w:t>
      </w:r>
      <w:r w:rsidRPr="003A5981">
        <w:rPr>
          <w:rFonts w:ascii="Century Gothic" w:eastAsia="Calibri" w:hAnsi="Century Gothic" w:cs="Calibri"/>
          <w:b/>
          <w:color w:val="000000"/>
          <w:sz w:val="20"/>
          <w:szCs w:val="20"/>
        </w:rPr>
        <w:t>nouvelle offre</w:t>
      </w:r>
      <w:r w:rsidRPr="003A5981">
        <w:rPr>
          <w:rFonts w:ascii="Century Gothic" w:eastAsia="Calibri" w:hAnsi="Century Gothic" w:cs="Calibri"/>
          <w:color w:val="000000"/>
          <w:sz w:val="20"/>
          <w:szCs w:val="20"/>
        </w:rPr>
        <w:t xml:space="preserve"> est envoyée par voie électronique par le même candidat, celle-ci annule et remplace l'offre précédente.</w:t>
      </w:r>
    </w:p>
    <w:p w14:paraId="579F21AE" w14:textId="77777777" w:rsidR="00C103B9" w:rsidRPr="003A5981" w:rsidRDefault="00C103B9">
      <w:pPr>
        <w:ind w:left="20" w:right="20"/>
        <w:jc w:val="both"/>
        <w:rPr>
          <w:rFonts w:ascii="Century Gothic" w:eastAsia="Calibri" w:hAnsi="Century Gothic" w:cs="Calibri"/>
          <w:sz w:val="20"/>
          <w:szCs w:val="20"/>
        </w:rPr>
      </w:pPr>
    </w:p>
    <w:p w14:paraId="0EDC0002"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 pli peut être doublé d’une </w:t>
      </w:r>
      <w:r w:rsidRPr="003A5981">
        <w:rPr>
          <w:rFonts w:ascii="Century Gothic" w:eastAsia="Calibri" w:hAnsi="Century Gothic" w:cs="Calibri"/>
          <w:b/>
          <w:color w:val="000000"/>
          <w:sz w:val="20"/>
          <w:szCs w:val="20"/>
        </w:rPr>
        <w:t xml:space="preserve">copie de sauvegarde </w:t>
      </w:r>
      <w:r w:rsidRPr="003A5981">
        <w:rPr>
          <w:rFonts w:ascii="Century Gothic" w:eastAsia="Calibri" w:hAnsi="Century Gothic" w:cs="Calibri"/>
          <w:color w:val="000000"/>
          <w:sz w:val="20"/>
          <w:szCs w:val="20"/>
        </w:rPr>
        <w:t>transmise dans les délais impartis, sur support physique électronique ou sur support papier. Cette copie est transmise sous pli scellé et comporte obligatoirement la mention « copie de sauvegarde », ainsi que le nom du candidat et l’identification de la procédure concernée.</w:t>
      </w:r>
    </w:p>
    <w:p w14:paraId="28F90081" w14:textId="77777777" w:rsidR="00C103B9" w:rsidRPr="003A5981" w:rsidRDefault="00C103B9">
      <w:pPr>
        <w:ind w:left="20" w:right="20"/>
        <w:jc w:val="both"/>
        <w:rPr>
          <w:rFonts w:ascii="Century Gothic" w:eastAsia="Calibri" w:hAnsi="Century Gothic" w:cs="Calibri"/>
          <w:color w:val="000000"/>
          <w:sz w:val="20"/>
          <w:szCs w:val="20"/>
        </w:rPr>
      </w:pPr>
    </w:p>
    <w:p w14:paraId="73951C0B" w14:textId="77777777" w:rsidR="00C103B9" w:rsidRPr="003A5981" w:rsidRDefault="00EB6791">
      <w:pPr>
        <w:ind w:left="20" w:right="20"/>
        <w:jc w:val="both"/>
        <w:rPr>
          <w:rFonts w:ascii="Century Gothic" w:eastAsia="Calibri" w:hAnsi="Century Gothic" w:cs="Calibri"/>
          <w:sz w:val="20"/>
          <w:szCs w:val="20"/>
        </w:rPr>
      </w:pPr>
      <w:r w:rsidRPr="003A5981">
        <w:rPr>
          <w:rFonts w:ascii="Century Gothic" w:eastAsia="Calibri" w:hAnsi="Century Gothic" w:cs="Calibri"/>
          <w:color w:val="000000"/>
          <w:sz w:val="20"/>
          <w:szCs w:val="20"/>
        </w:rPr>
        <w:t xml:space="preserve">Les documents devront être préalablement traités par les candidats par un </w:t>
      </w:r>
      <w:r w:rsidRPr="003A5981">
        <w:rPr>
          <w:rFonts w:ascii="Century Gothic" w:eastAsia="Calibri" w:hAnsi="Century Gothic" w:cs="Calibri"/>
          <w:b/>
          <w:color w:val="000000"/>
          <w:sz w:val="20"/>
          <w:szCs w:val="20"/>
        </w:rPr>
        <w:t>anti-virus</w:t>
      </w:r>
      <w:r w:rsidRPr="003A5981">
        <w:rPr>
          <w:rFonts w:ascii="Century Gothic" w:eastAsia="Calibri" w:hAnsi="Century Gothic" w:cs="Calibri"/>
          <w:color w:val="000000"/>
          <w:sz w:val="20"/>
          <w:szCs w:val="20"/>
        </w:rPr>
        <w:t xml:space="preserve"> régulièrement mis à jour. </w:t>
      </w:r>
      <w:r w:rsidRPr="003A5981">
        <w:rPr>
          <w:rFonts w:ascii="Century Gothic" w:eastAsia="Calibri" w:hAnsi="Century Gothic" w:cs="Calibri"/>
          <w:sz w:val="20"/>
          <w:szCs w:val="20"/>
        </w:rPr>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14:paraId="3A61C144"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53401D80"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Sur la plate-forme des achats de l’Etat « Place » : </w:t>
      </w:r>
      <w:hyperlink r:id="rId21">
        <w:r w:rsidRPr="003A5981">
          <w:rPr>
            <w:rFonts w:ascii="Century Gothic" w:eastAsia="Calibri" w:hAnsi="Century Gothic" w:cs="Calibri"/>
            <w:color w:val="0000FF"/>
            <w:sz w:val="20"/>
            <w:szCs w:val="20"/>
            <w:u w:val="single"/>
          </w:rPr>
          <w:t>https://www.marches-publics.gouv.fr</w:t>
        </w:r>
      </w:hyperlink>
      <w:r w:rsidRPr="003A5981">
        <w:rPr>
          <w:rFonts w:ascii="Century Gothic" w:eastAsia="Calibri" w:hAnsi="Century Gothic" w:cs="Calibri"/>
          <w:color w:val="000000"/>
          <w:sz w:val="20"/>
          <w:szCs w:val="20"/>
        </w:rPr>
        <w:t xml:space="preserve">  sont disponibles : les conditions d’utilisation et le numéro d’assistance technique par téléphone.</w:t>
      </w:r>
    </w:p>
    <w:p w14:paraId="5DB8A27F" w14:textId="77777777" w:rsidR="00C103B9"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bookmarkStart w:id="17" w:name="_1y810tw" w:colFirst="0" w:colLast="0"/>
      <w:bookmarkEnd w:id="17"/>
    </w:p>
    <w:p w14:paraId="6AF17D76" w14:textId="77777777" w:rsidR="007C2650" w:rsidRPr="003A5981" w:rsidRDefault="007C2650">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0F3ECAAA" w14:textId="77777777" w:rsidR="00C103B9" w:rsidRPr="00C159AA" w:rsidRDefault="00EB6791">
      <w:pPr>
        <w:keepNext/>
        <w:pBdr>
          <w:top w:val="nil"/>
          <w:left w:val="nil"/>
          <w:bottom w:val="nil"/>
          <w:right w:val="nil"/>
          <w:between w:val="nil"/>
        </w:pBdr>
        <w:shd w:val="clear" w:color="auto" w:fill="D0CECE"/>
        <w:spacing w:before="240" w:after="60"/>
        <w:ind w:left="432" w:hanging="432"/>
        <w:rPr>
          <w:rFonts w:ascii="Century Gothic" w:eastAsia="Calibri" w:hAnsi="Century Gothic" w:cs="Calibri"/>
          <w:b/>
          <w:color w:val="000000"/>
          <w:sz w:val="28"/>
          <w:szCs w:val="28"/>
        </w:rPr>
      </w:pPr>
      <w:bookmarkStart w:id="18" w:name="_4i7ojhp" w:colFirst="0" w:colLast="0"/>
      <w:bookmarkEnd w:id="18"/>
      <w:r w:rsidRPr="00C159AA">
        <w:rPr>
          <w:rFonts w:ascii="Century Gothic" w:eastAsia="Calibri" w:hAnsi="Century Gothic" w:cs="Calibri"/>
          <w:b/>
          <w:color w:val="000000"/>
          <w:sz w:val="28"/>
          <w:szCs w:val="28"/>
        </w:rPr>
        <w:t>Article 7 : Renseignements complémentaires</w:t>
      </w:r>
    </w:p>
    <w:p w14:paraId="76F19E24" w14:textId="77777777" w:rsidR="00C103B9" w:rsidRPr="00C159AA" w:rsidRDefault="00EB6791" w:rsidP="00935421">
      <w:pPr>
        <w:keepNext/>
        <w:numPr>
          <w:ilvl w:val="1"/>
          <w:numId w:val="8"/>
        </w:numPr>
        <w:pBdr>
          <w:top w:val="nil"/>
          <w:left w:val="nil"/>
          <w:bottom w:val="nil"/>
          <w:right w:val="nil"/>
          <w:between w:val="nil"/>
        </w:pBdr>
        <w:spacing w:before="240" w:after="60"/>
        <w:rPr>
          <w:rFonts w:ascii="Century Gothic" w:eastAsia="Calibri" w:hAnsi="Century Gothic" w:cs="Calibri"/>
          <w:i/>
          <w:color w:val="000000"/>
          <w:sz w:val="24"/>
          <w:szCs w:val="24"/>
          <w:u w:val="single"/>
        </w:rPr>
      </w:pPr>
      <w:r w:rsidRPr="00C159AA">
        <w:rPr>
          <w:rFonts w:ascii="Century Gothic" w:eastAsia="Calibri" w:hAnsi="Century Gothic" w:cs="Calibri"/>
          <w:b/>
          <w:color w:val="000000"/>
          <w:sz w:val="24"/>
          <w:szCs w:val="24"/>
          <w:u w:val="single"/>
        </w:rPr>
        <w:t>7.1 - Demande de renseignements</w:t>
      </w:r>
    </w:p>
    <w:p w14:paraId="2E4CC8BC" w14:textId="77777777" w:rsidR="00C103B9" w:rsidRPr="003A5981" w:rsidRDefault="00EB6791" w:rsidP="00C159AA">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Les demandes de renseignements complémentaires sont transmises au plus tard 10 jours avant la date limite de réception des offres, par l’intermédiaire du profil d’acheteur, à l’adresse URL suivante : </w:t>
      </w:r>
      <w:hyperlink r:id="rId22">
        <w:r w:rsidRPr="003A5981">
          <w:rPr>
            <w:rFonts w:ascii="Century Gothic" w:eastAsia="Calibri" w:hAnsi="Century Gothic" w:cs="Calibri"/>
            <w:b/>
            <w:color w:val="0000FF"/>
            <w:sz w:val="20"/>
            <w:szCs w:val="20"/>
            <w:u w:val="single"/>
          </w:rPr>
          <w:t>www.marches-publics.gouv.fr</w:t>
        </w:r>
      </w:hyperlink>
      <w:r w:rsidRPr="003A5981">
        <w:rPr>
          <w:rFonts w:ascii="Century Gothic" w:eastAsia="Calibri" w:hAnsi="Century Gothic" w:cs="Calibri"/>
          <w:color w:val="000000"/>
          <w:sz w:val="20"/>
          <w:szCs w:val="20"/>
        </w:rPr>
        <w:t xml:space="preserve"> </w:t>
      </w:r>
    </w:p>
    <w:p w14:paraId="375F8D2C" w14:textId="77777777" w:rsidR="00C159AA" w:rsidRDefault="00C159AA" w:rsidP="00C159AA">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p w14:paraId="4F951FFE" w14:textId="21759847" w:rsidR="00C103B9" w:rsidRDefault="00EB6791" w:rsidP="00C159AA">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Une réponse sera alors adressée à toutes les entreprises ayant téléchargé le dossier </w:t>
      </w:r>
      <w:r w:rsidRPr="003A5981">
        <w:rPr>
          <w:rFonts w:ascii="Century Gothic" w:eastAsia="Calibri" w:hAnsi="Century Gothic" w:cs="Calibri"/>
          <w:color w:val="000000"/>
          <w:sz w:val="20"/>
          <w:szCs w:val="20"/>
          <w:u w:val="single"/>
        </w:rPr>
        <w:t>après identification</w:t>
      </w:r>
      <w:r w:rsidRPr="003A5981">
        <w:rPr>
          <w:rFonts w:ascii="Century Gothic" w:eastAsia="Calibri" w:hAnsi="Century Gothic" w:cs="Calibri"/>
          <w:color w:val="000000"/>
          <w:sz w:val="20"/>
          <w:szCs w:val="20"/>
        </w:rPr>
        <w:t>, 6 jours au plus tard avant la date limite de réception des offres.</w:t>
      </w:r>
    </w:p>
    <w:p w14:paraId="617B9D9F" w14:textId="77777777" w:rsidR="004F48CA" w:rsidRPr="003A5981" w:rsidRDefault="004F48CA" w:rsidP="00C159AA">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tbl>
      <w:tblPr>
        <w:tblW w:w="9776" w:type="dxa"/>
        <w:tblInd w:w="-567" w:type="dxa"/>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3397"/>
        <w:gridCol w:w="3119"/>
        <w:gridCol w:w="3260"/>
      </w:tblGrid>
      <w:tr w:rsidR="005924B1" w:rsidRPr="003A5981" w14:paraId="595ADBA0" w14:textId="77777777" w:rsidTr="00C32C57">
        <w:trPr>
          <w:trHeight w:val="1165"/>
        </w:trPr>
        <w:tc>
          <w:tcPr>
            <w:tcW w:w="9776" w:type="dxa"/>
            <w:gridSpan w:val="3"/>
            <w:vAlign w:val="center"/>
          </w:tcPr>
          <w:p w14:paraId="061D9503" w14:textId="77777777" w:rsidR="005924B1" w:rsidRPr="007D427F" w:rsidRDefault="005924B1" w:rsidP="00C32C57">
            <w:pPr>
              <w:ind w:left="20" w:right="20"/>
              <w:jc w:val="center"/>
              <w:rPr>
                <w:rFonts w:ascii="Century Gothic" w:eastAsia="Calibri" w:hAnsi="Century Gothic" w:cs="Calibri"/>
                <w:color w:val="000000"/>
                <w:sz w:val="24"/>
                <w:szCs w:val="24"/>
              </w:rPr>
            </w:pPr>
            <w:r w:rsidRPr="007D427F">
              <w:rPr>
                <w:rFonts w:ascii="Century Gothic" w:eastAsia="Calibri" w:hAnsi="Century Gothic" w:cs="Calibri"/>
                <w:b/>
                <w:color w:val="000000"/>
                <w:sz w:val="24"/>
                <w:szCs w:val="24"/>
              </w:rPr>
              <w:t>INSA Rennes</w:t>
            </w:r>
          </w:p>
          <w:p w14:paraId="37EA3C8D" w14:textId="77777777" w:rsidR="005924B1" w:rsidRDefault="005924B1" w:rsidP="00C32C57">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20 </w:t>
            </w:r>
            <w:r>
              <w:rPr>
                <w:rFonts w:ascii="Century Gothic" w:eastAsia="Calibri" w:hAnsi="Century Gothic" w:cs="Calibri"/>
                <w:color w:val="000000"/>
                <w:sz w:val="20"/>
                <w:szCs w:val="20"/>
              </w:rPr>
              <w:t>a</w:t>
            </w:r>
            <w:r w:rsidRPr="003A5981">
              <w:rPr>
                <w:rFonts w:ascii="Century Gothic" w:eastAsia="Calibri" w:hAnsi="Century Gothic" w:cs="Calibri"/>
                <w:color w:val="000000"/>
                <w:sz w:val="20"/>
                <w:szCs w:val="20"/>
              </w:rPr>
              <w:t>venue des Buttes de Coësmes    CS 70839    35708 RENNES CEDEX 7</w:t>
            </w:r>
          </w:p>
          <w:p w14:paraId="3021CA5C" w14:textId="77777777" w:rsidR="005924B1" w:rsidRPr="007D427F" w:rsidRDefault="005924B1" w:rsidP="00C32C57">
            <w:pPr>
              <w:ind w:left="20" w:right="20"/>
              <w:jc w:val="center"/>
              <w:rPr>
                <w:rFonts w:ascii="Century Gothic" w:hAnsi="Century Gothic" w:cs="Calibri"/>
                <w:sz w:val="20"/>
              </w:rPr>
            </w:pPr>
            <w:r w:rsidRPr="007D427F">
              <w:rPr>
                <w:rFonts w:ascii="Century Gothic" w:hAnsi="Century Gothic" w:cs="Calibri"/>
                <w:sz w:val="20"/>
              </w:rPr>
              <w:t>T. +33 2 23 23 82 00</w:t>
            </w:r>
          </w:p>
          <w:p w14:paraId="1B5CFCCC" w14:textId="77777777" w:rsidR="005924B1" w:rsidRPr="007D427F" w:rsidRDefault="005924B1" w:rsidP="00C32C57">
            <w:pPr>
              <w:ind w:left="20" w:right="20"/>
              <w:jc w:val="center"/>
              <w:rPr>
                <w:rFonts w:ascii="Century Gothic" w:eastAsia="Calibri" w:hAnsi="Century Gothic" w:cs="Calibri"/>
                <w:b/>
                <w:bCs/>
                <w:color w:val="000000"/>
                <w:sz w:val="20"/>
                <w:szCs w:val="20"/>
              </w:rPr>
            </w:pPr>
            <w:r w:rsidRPr="007D427F">
              <w:rPr>
                <w:rFonts w:ascii="Century Gothic" w:hAnsi="Century Gothic" w:cs="Arial"/>
                <w:b/>
                <w:bCs/>
                <w:sz w:val="20"/>
              </w:rPr>
              <w:t xml:space="preserve">Plate-forme des achats de l'Etat (PLACE) : </w:t>
            </w:r>
            <w:hyperlink r:id="rId23" w:history="1">
              <w:r w:rsidRPr="007D427F">
                <w:rPr>
                  <w:rStyle w:val="Lienhypertexte"/>
                  <w:rFonts w:ascii="Century Gothic" w:hAnsi="Century Gothic" w:cs="Arial"/>
                  <w:b/>
                  <w:bCs/>
                  <w:sz w:val="20"/>
                </w:rPr>
                <w:t>www.marches-publics.gouv.fr</w:t>
              </w:r>
            </w:hyperlink>
          </w:p>
        </w:tc>
      </w:tr>
      <w:tr w:rsidR="005924B1" w:rsidRPr="003A5981" w14:paraId="09447EB4" w14:textId="77777777" w:rsidTr="00C32C57">
        <w:tblPrEx>
          <w:tblBorders>
            <w:bottom w:val="single" w:sz="4" w:space="0" w:color="000000"/>
            <w:insideH w:val="single" w:sz="4" w:space="0" w:color="000000"/>
            <w:insideV w:val="single" w:sz="4" w:space="0" w:color="000000"/>
          </w:tblBorders>
        </w:tblPrEx>
        <w:trPr>
          <w:trHeight w:val="411"/>
        </w:trPr>
        <w:tc>
          <w:tcPr>
            <w:tcW w:w="6516" w:type="dxa"/>
            <w:gridSpan w:val="2"/>
            <w:tcBorders>
              <w:bottom w:val="single" w:sz="4" w:space="0" w:color="000000" w:themeColor="text1"/>
            </w:tcBorders>
            <w:vAlign w:val="center"/>
          </w:tcPr>
          <w:p w14:paraId="0DA867D6" w14:textId="77777777" w:rsidR="005924B1" w:rsidRPr="003A5981" w:rsidRDefault="005924B1" w:rsidP="00C32C57">
            <w:pPr>
              <w:ind w:left="20" w:right="20"/>
              <w:jc w:val="center"/>
              <w:rPr>
                <w:rFonts w:ascii="Century Gothic" w:eastAsia="Calibri" w:hAnsi="Century Gothic" w:cs="Calibri"/>
                <w:b/>
                <w:color w:val="000000"/>
                <w:sz w:val="20"/>
                <w:szCs w:val="20"/>
              </w:rPr>
            </w:pPr>
            <w:r w:rsidRPr="003A5981">
              <w:rPr>
                <w:rFonts w:ascii="Century Gothic" w:eastAsia="Calibri" w:hAnsi="Century Gothic" w:cs="Calibri"/>
                <w:b/>
                <w:color w:val="000000"/>
                <w:sz w:val="20"/>
                <w:szCs w:val="20"/>
              </w:rPr>
              <w:t xml:space="preserve">Renseignements </w:t>
            </w:r>
            <w:r w:rsidRPr="003A5981">
              <w:rPr>
                <w:rFonts w:ascii="Century Gothic" w:eastAsia="Arial" w:hAnsi="Century Gothic" w:cs="Arial"/>
                <w:b/>
                <w:color w:val="000000"/>
                <w:sz w:val="20"/>
                <w:szCs w:val="20"/>
              </w:rPr>
              <w:t>scientifiques et techniques</w:t>
            </w:r>
          </w:p>
        </w:tc>
        <w:tc>
          <w:tcPr>
            <w:tcW w:w="3260" w:type="dxa"/>
            <w:tcBorders>
              <w:bottom w:val="single" w:sz="4" w:space="0" w:color="000000" w:themeColor="text1"/>
            </w:tcBorders>
            <w:vAlign w:val="center"/>
          </w:tcPr>
          <w:p w14:paraId="10A44700" w14:textId="77777777" w:rsidR="005924B1" w:rsidRPr="003A5981" w:rsidRDefault="005924B1" w:rsidP="00C32C57">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Renseignements administratifs</w:t>
            </w:r>
          </w:p>
        </w:tc>
      </w:tr>
      <w:tr w:rsidR="005924B1" w:rsidRPr="003A5981" w14:paraId="18E6C2A0" w14:textId="77777777" w:rsidTr="00C32C57">
        <w:tblPrEx>
          <w:tblBorders>
            <w:bottom w:val="single" w:sz="4" w:space="0" w:color="000000"/>
            <w:insideH w:val="single" w:sz="4" w:space="0" w:color="000000"/>
            <w:insideV w:val="single" w:sz="4" w:space="0" w:color="000000"/>
          </w:tblBorders>
        </w:tblPrEx>
        <w:trPr>
          <w:trHeight w:val="309"/>
        </w:trPr>
        <w:tc>
          <w:tcPr>
            <w:tcW w:w="6516" w:type="dxa"/>
            <w:gridSpan w:val="2"/>
            <w:tcBorders>
              <w:top w:val="single" w:sz="4" w:space="0" w:color="000000" w:themeColor="text1"/>
              <w:bottom w:val="nil"/>
            </w:tcBorders>
            <w:vAlign w:val="center"/>
          </w:tcPr>
          <w:p w14:paraId="23BD7F9B" w14:textId="77777777" w:rsidR="005924B1" w:rsidRPr="00DE5D58" w:rsidRDefault="005924B1" w:rsidP="00C32C57">
            <w:pPr>
              <w:keepLines/>
              <w:pBdr>
                <w:top w:val="nil"/>
                <w:left w:val="nil"/>
                <w:bottom w:val="nil"/>
                <w:right w:val="nil"/>
                <w:between w:val="nil"/>
              </w:pBdr>
              <w:tabs>
                <w:tab w:val="left" w:pos="567"/>
                <w:tab w:val="left" w:pos="851"/>
                <w:tab w:val="left" w:pos="1134"/>
              </w:tabs>
              <w:jc w:val="center"/>
              <w:rPr>
                <w:rFonts w:ascii="Century Gothic" w:eastAsia="Calibri" w:hAnsi="Century Gothic" w:cs="Calibri"/>
                <w:color w:val="000000" w:themeColor="text1"/>
                <w:sz w:val="20"/>
                <w:szCs w:val="20"/>
              </w:rPr>
            </w:pPr>
            <w:r w:rsidRPr="00DE5D58">
              <w:rPr>
                <w:rFonts w:ascii="Century Gothic" w:eastAsia="Calibri" w:hAnsi="Century Gothic" w:cs="Calibri"/>
                <w:b/>
                <w:bCs/>
                <w:color w:val="000000" w:themeColor="text1"/>
                <w:sz w:val="20"/>
                <w:szCs w:val="20"/>
              </w:rPr>
              <w:t>Laboratoire Institut FOTON</w:t>
            </w:r>
          </w:p>
        </w:tc>
        <w:tc>
          <w:tcPr>
            <w:tcW w:w="3260" w:type="dxa"/>
            <w:vMerge w:val="restart"/>
          </w:tcPr>
          <w:p w14:paraId="37D52A56" w14:textId="77777777" w:rsidR="005924B1" w:rsidRPr="003A5981" w:rsidRDefault="005924B1" w:rsidP="00C32C57">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b/>
                <w:color w:val="000000"/>
                <w:sz w:val="20"/>
                <w:szCs w:val="20"/>
              </w:rPr>
              <w:t>Service Achats Marchés</w:t>
            </w:r>
          </w:p>
          <w:p w14:paraId="07C5F498" w14:textId="77777777" w:rsidR="005924B1" w:rsidRPr="003A5981" w:rsidRDefault="005924B1" w:rsidP="00C32C57">
            <w:pPr>
              <w:ind w:right="20"/>
              <w:jc w:val="center"/>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Mme Isabelle PIGEARD</w:t>
            </w:r>
          </w:p>
          <w:p w14:paraId="50452C68" w14:textId="77777777" w:rsidR="005924B1" w:rsidRPr="003A5981" w:rsidRDefault="005924B1" w:rsidP="00C32C57">
            <w:pPr>
              <w:ind w:left="20" w:right="20"/>
              <w:jc w:val="center"/>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Tél : + 33 2 23 23 86 67</w:t>
            </w:r>
          </w:p>
          <w:p w14:paraId="08C56CAC" w14:textId="77777777" w:rsidR="005924B1" w:rsidRPr="003A5981" w:rsidRDefault="005924B1" w:rsidP="00C32C57">
            <w:pPr>
              <w:ind w:left="20" w:right="20"/>
              <w:jc w:val="center"/>
              <w:rPr>
                <w:rFonts w:ascii="Century Gothic" w:eastAsia="Calibri" w:hAnsi="Century Gothic" w:cs="Calibri"/>
                <w:b/>
                <w:color w:val="000000"/>
                <w:sz w:val="20"/>
                <w:szCs w:val="20"/>
              </w:rPr>
            </w:pPr>
            <w:hyperlink r:id="rId24">
              <w:r w:rsidRPr="003A5981">
                <w:rPr>
                  <w:rFonts w:ascii="Century Gothic" w:eastAsia="Calibri" w:hAnsi="Century Gothic" w:cs="Calibri"/>
                  <w:color w:val="0000FF"/>
                  <w:sz w:val="20"/>
                  <w:szCs w:val="20"/>
                  <w:u w:val="single"/>
                </w:rPr>
                <w:t>marches-publics@insa-rennes.fr</w:t>
              </w:r>
            </w:hyperlink>
          </w:p>
        </w:tc>
      </w:tr>
      <w:tr w:rsidR="005924B1" w:rsidRPr="00777A88" w14:paraId="50CAE1DC" w14:textId="77777777" w:rsidTr="00C32C57">
        <w:tblPrEx>
          <w:tblBorders>
            <w:bottom w:val="single" w:sz="4" w:space="0" w:color="000000"/>
            <w:insideH w:val="single" w:sz="4" w:space="0" w:color="000000"/>
            <w:insideV w:val="single" w:sz="4" w:space="0" w:color="000000"/>
          </w:tblBorders>
        </w:tblPrEx>
        <w:trPr>
          <w:trHeight w:val="1225"/>
        </w:trPr>
        <w:tc>
          <w:tcPr>
            <w:tcW w:w="3397" w:type="dxa"/>
            <w:tcBorders>
              <w:top w:val="nil"/>
              <w:bottom w:val="single" w:sz="4" w:space="0" w:color="000000" w:themeColor="text1"/>
              <w:right w:val="nil"/>
            </w:tcBorders>
            <w:vAlign w:val="center"/>
          </w:tcPr>
          <w:p w14:paraId="67C53A2E" w14:textId="77777777" w:rsidR="005924B1" w:rsidRPr="00DE5D58" w:rsidRDefault="005924B1" w:rsidP="00C32C57">
            <w:pPr>
              <w:keepLines/>
              <w:pBdr>
                <w:top w:val="nil"/>
                <w:left w:val="nil"/>
                <w:bottom w:val="nil"/>
                <w:right w:val="nil"/>
                <w:between w:val="nil"/>
              </w:pBdr>
              <w:tabs>
                <w:tab w:val="left" w:pos="567"/>
                <w:tab w:val="left" w:pos="851"/>
                <w:tab w:val="left" w:pos="1134"/>
              </w:tabs>
              <w:spacing w:line="259" w:lineRule="auto"/>
              <w:rPr>
                <w:rFonts w:ascii="Century Gothic" w:hAnsi="Century Gothic"/>
                <w:sz w:val="20"/>
              </w:rPr>
            </w:pPr>
            <w:r w:rsidRPr="00DE5D58">
              <w:rPr>
                <w:rFonts w:ascii="Century Gothic" w:eastAsia="Calibri" w:hAnsi="Century Gothic" w:cs="Calibri"/>
                <w:color w:val="000000"/>
                <w:sz w:val="20"/>
              </w:rPr>
              <w:t>Mr Cyril Paranthoen</w:t>
            </w:r>
          </w:p>
          <w:p w14:paraId="1455F08C" w14:textId="77777777" w:rsidR="005924B1" w:rsidRPr="00DE5D58" w:rsidRDefault="005924B1" w:rsidP="00C32C57">
            <w:pPr>
              <w:keepLines/>
              <w:pBdr>
                <w:top w:val="nil"/>
                <w:left w:val="nil"/>
                <w:bottom w:val="nil"/>
                <w:right w:val="nil"/>
                <w:between w:val="nil"/>
              </w:pBdr>
              <w:tabs>
                <w:tab w:val="left" w:pos="567"/>
                <w:tab w:val="left" w:pos="851"/>
                <w:tab w:val="left" w:pos="1134"/>
              </w:tabs>
              <w:rPr>
                <w:rFonts w:ascii="Century Gothic" w:eastAsia="Calibri" w:hAnsi="Century Gothic" w:cs="Calibri"/>
                <w:color w:val="000000"/>
                <w:sz w:val="20"/>
              </w:rPr>
            </w:pPr>
            <w:r w:rsidRPr="00DE5D58">
              <w:rPr>
                <w:rFonts w:ascii="Century Gothic" w:eastAsia="Calibri" w:hAnsi="Century Gothic" w:cs="Calibri"/>
                <w:color w:val="000000"/>
                <w:sz w:val="20"/>
              </w:rPr>
              <w:t>Tél : + 33 2 23 23 82-98</w:t>
            </w:r>
          </w:p>
          <w:p w14:paraId="3FF9EBAC" w14:textId="77777777" w:rsidR="005924B1" w:rsidRPr="00DE5D58" w:rsidRDefault="005924B1" w:rsidP="00C32C57">
            <w:pPr>
              <w:keepLines/>
              <w:pBdr>
                <w:top w:val="nil"/>
                <w:left w:val="nil"/>
                <w:bottom w:val="nil"/>
                <w:right w:val="nil"/>
                <w:between w:val="nil"/>
              </w:pBdr>
              <w:tabs>
                <w:tab w:val="left" w:pos="567"/>
                <w:tab w:val="left" w:pos="851"/>
                <w:tab w:val="left" w:pos="1134"/>
              </w:tabs>
              <w:jc w:val="both"/>
              <w:rPr>
                <w:rFonts w:ascii="Century Gothic" w:eastAsia="Calibri" w:hAnsi="Century Gothic" w:cstheme="majorHAnsi"/>
                <w:color w:val="000000"/>
                <w:sz w:val="16"/>
                <w:szCs w:val="16"/>
              </w:rPr>
            </w:pPr>
            <w:hyperlink r:id="rId25" w:history="1">
              <w:r w:rsidRPr="00DE5D58">
                <w:rPr>
                  <w:rStyle w:val="Lienhypertexte"/>
                  <w:rFonts w:ascii="Century Gothic" w:hAnsi="Century Gothic"/>
                  <w:sz w:val="20"/>
                </w:rPr>
                <w:t>cyril.paranthoen@insa-rennes.fr</w:t>
              </w:r>
            </w:hyperlink>
          </w:p>
        </w:tc>
        <w:tc>
          <w:tcPr>
            <w:tcW w:w="3119" w:type="dxa"/>
            <w:tcBorders>
              <w:top w:val="nil"/>
              <w:left w:val="nil"/>
              <w:bottom w:val="single" w:sz="4" w:space="0" w:color="000000" w:themeColor="text1"/>
            </w:tcBorders>
            <w:vAlign w:val="center"/>
          </w:tcPr>
          <w:p w14:paraId="71D303E4" w14:textId="77777777" w:rsidR="005924B1" w:rsidRPr="00DE5D58" w:rsidRDefault="005924B1" w:rsidP="00C32C57">
            <w:pPr>
              <w:keepLines/>
              <w:pBdr>
                <w:top w:val="nil"/>
                <w:left w:val="nil"/>
                <w:bottom w:val="nil"/>
                <w:right w:val="nil"/>
                <w:between w:val="nil"/>
              </w:pBdr>
              <w:tabs>
                <w:tab w:val="left" w:pos="567"/>
                <w:tab w:val="left" w:pos="851"/>
                <w:tab w:val="left" w:pos="1134"/>
              </w:tabs>
              <w:ind w:left="-113"/>
              <w:jc w:val="both"/>
              <w:rPr>
                <w:rFonts w:ascii="Century Gothic" w:eastAsia="Calibri" w:hAnsi="Century Gothic" w:cs="Calibri"/>
                <w:color w:val="000000"/>
                <w:sz w:val="20"/>
              </w:rPr>
            </w:pPr>
            <w:r w:rsidRPr="00DE5D58">
              <w:rPr>
                <w:rFonts w:ascii="Century Gothic" w:eastAsia="Calibri" w:hAnsi="Century Gothic" w:cs="Calibri"/>
                <w:color w:val="000000"/>
                <w:sz w:val="20"/>
              </w:rPr>
              <w:t>Mme Karine Tavernier</w:t>
            </w:r>
          </w:p>
          <w:p w14:paraId="47493CEF" w14:textId="77777777" w:rsidR="005924B1" w:rsidRPr="00DE5D58" w:rsidRDefault="005924B1" w:rsidP="00C32C57">
            <w:pPr>
              <w:keepLines/>
              <w:pBdr>
                <w:top w:val="nil"/>
                <w:left w:val="nil"/>
                <w:bottom w:val="nil"/>
                <w:right w:val="nil"/>
                <w:between w:val="nil"/>
              </w:pBdr>
              <w:tabs>
                <w:tab w:val="left" w:pos="567"/>
                <w:tab w:val="left" w:pos="851"/>
                <w:tab w:val="left" w:pos="1134"/>
              </w:tabs>
              <w:rPr>
                <w:rStyle w:val="Lienhypertexte"/>
                <w:rFonts w:ascii="Century Gothic" w:eastAsia="Calibri" w:hAnsi="Century Gothic" w:cs="Calibri"/>
                <w:color w:val="000000"/>
                <w:sz w:val="20"/>
                <w:u w:val="none"/>
              </w:rPr>
            </w:pPr>
            <w:r w:rsidRPr="00DE5D58">
              <w:rPr>
                <w:rFonts w:ascii="Century Gothic" w:eastAsia="Calibri" w:hAnsi="Century Gothic" w:cs="Calibri"/>
                <w:color w:val="000000"/>
                <w:sz w:val="20"/>
              </w:rPr>
              <w:t>Tél : + 33 2 23 23 87-07</w:t>
            </w:r>
          </w:p>
          <w:p w14:paraId="5FB38772" w14:textId="77777777" w:rsidR="005924B1" w:rsidRPr="00DE5D58" w:rsidRDefault="005924B1" w:rsidP="00C32C57">
            <w:pPr>
              <w:keepLines/>
              <w:pBdr>
                <w:top w:val="nil"/>
                <w:left w:val="nil"/>
                <w:bottom w:val="nil"/>
                <w:right w:val="nil"/>
                <w:between w:val="nil"/>
              </w:pBdr>
              <w:tabs>
                <w:tab w:val="left" w:pos="567"/>
                <w:tab w:val="left" w:pos="851"/>
                <w:tab w:val="left" w:pos="1134"/>
              </w:tabs>
              <w:ind w:left="-113"/>
              <w:jc w:val="both"/>
              <w:rPr>
                <w:rFonts w:ascii="Century Gothic" w:eastAsia="Arial" w:hAnsi="Century Gothic" w:cs="Arial"/>
                <w:color w:val="000000" w:themeColor="text1"/>
                <w:sz w:val="20"/>
                <w:szCs w:val="20"/>
              </w:rPr>
            </w:pPr>
            <w:hyperlink r:id="rId26" w:history="1">
              <w:r w:rsidRPr="00DE5D58">
                <w:rPr>
                  <w:rStyle w:val="Lienhypertexte"/>
                  <w:rFonts w:ascii="Century Gothic" w:hAnsi="Century Gothic"/>
                  <w:sz w:val="20"/>
                </w:rPr>
                <w:t>karine.tavernier@insa-rennes.fr</w:t>
              </w:r>
            </w:hyperlink>
          </w:p>
        </w:tc>
        <w:tc>
          <w:tcPr>
            <w:tcW w:w="3260" w:type="dxa"/>
            <w:vMerge/>
            <w:tcBorders>
              <w:bottom w:val="single" w:sz="4" w:space="0" w:color="000000" w:themeColor="text1"/>
            </w:tcBorders>
            <w:vAlign w:val="center"/>
          </w:tcPr>
          <w:p w14:paraId="05600C77" w14:textId="77777777" w:rsidR="005924B1" w:rsidRPr="00777A88" w:rsidRDefault="005924B1" w:rsidP="00C32C57">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p>
        </w:tc>
      </w:tr>
    </w:tbl>
    <w:p w14:paraId="56D93C70" w14:textId="77777777" w:rsidR="00C90E9F" w:rsidRDefault="00C90E9F" w:rsidP="007C2650">
      <w:pPr>
        <w:keepNext/>
        <w:pBdr>
          <w:top w:val="nil"/>
          <w:left w:val="nil"/>
          <w:bottom w:val="nil"/>
          <w:right w:val="nil"/>
          <w:between w:val="nil"/>
        </w:pBdr>
        <w:spacing w:before="240" w:after="60"/>
        <w:ind w:left="432"/>
        <w:rPr>
          <w:rFonts w:ascii="Century Gothic" w:eastAsia="Calibri" w:hAnsi="Century Gothic" w:cs="Calibri"/>
          <w:i/>
          <w:color w:val="000000"/>
          <w:sz w:val="20"/>
          <w:szCs w:val="20"/>
          <w:u w:val="single"/>
        </w:rPr>
      </w:pPr>
    </w:p>
    <w:p w14:paraId="23A7BD30" w14:textId="14CB506E" w:rsidR="00C103B9" w:rsidRPr="007C2650" w:rsidRDefault="00EB6791" w:rsidP="00935421">
      <w:pPr>
        <w:keepNext/>
        <w:numPr>
          <w:ilvl w:val="1"/>
          <w:numId w:val="8"/>
        </w:numPr>
        <w:pBdr>
          <w:top w:val="nil"/>
          <w:left w:val="nil"/>
          <w:bottom w:val="nil"/>
          <w:right w:val="nil"/>
          <w:between w:val="nil"/>
        </w:pBdr>
        <w:spacing w:before="240" w:after="60"/>
        <w:rPr>
          <w:rFonts w:ascii="Century Gothic" w:eastAsia="Calibri" w:hAnsi="Century Gothic" w:cs="Calibri"/>
          <w:i/>
          <w:color w:val="000000"/>
          <w:sz w:val="24"/>
          <w:szCs w:val="24"/>
          <w:u w:val="single"/>
        </w:rPr>
      </w:pPr>
      <w:r w:rsidRPr="007C2650">
        <w:rPr>
          <w:rFonts w:ascii="Century Gothic" w:eastAsia="Calibri" w:hAnsi="Century Gothic" w:cs="Calibri"/>
          <w:b/>
          <w:color w:val="000000"/>
          <w:sz w:val="24"/>
          <w:szCs w:val="24"/>
          <w:u w:val="single"/>
        </w:rPr>
        <w:t>7.2 - Voies et délais de recours</w:t>
      </w:r>
    </w:p>
    <w:p w14:paraId="75119002" w14:textId="77777777" w:rsidR="00C103B9" w:rsidRPr="003A5981" w:rsidRDefault="00EB6791" w:rsidP="00935421">
      <w:pPr>
        <w:keepLines/>
        <w:numPr>
          <w:ilvl w:val="0"/>
          <w:numId w:val="7"/>
        </w:numPr>
        <w:pBdr>
          <w:top w:val="nil"/>
          <w:left w:val="nil"/>
          <w:bottom w:val="nil"/>
          <w:right w:val="nil"/>
          <w:between w:val="nil"/>
        </w:pBdr>
        <w:tabs>
          <w:tab w:val="left" w:pos="567"/>
          <w:tab w:val="left" w:pos="851"/>
          <w:tab w:val="left" w:pos="1134"/>
        </w:tabs>
        <w:jc w:val="both"/>
        <w:rPr>
          <w:rFonts w:ascii="Century Gothic" w:hAnsi="Century Gothic"/>
          <w:color w:val="000000"/>
          <w:sz w:val="20"/>
          <w:szCs w:val="20"/>
        </w:rPr>
      </w:pPr>
      <w:r w:rsidRPr="003A5981">
        <w:rPr>
          <w:rFonts w:ascii="Century Gothic" w:eastAsia="Calibri" w:hAnsi="Century Gothic" w:cs="Calibri"/>
          <w:color w:val="000000"/>
          <w:sz w:val="20"/>
          <w:szCs w:val="20"/>
          <w:u w:val="single"/>
        </w:rPr>
        <w:t>Le tribunal territorialement compétent est</w:t>
      </w:r>
      <w:r w:rsidRPr="003A5981">
        <w:rPr>
          <w:rFonts w:ascii="Century Gothic" w:eastAsia="Calibri" w:hAnsi="Century Gothic" w:cs="Calibri"/>
          <w:color w:val="000000"/>
          <w:sz w:val="20"/>
          <w:szCs w:val="20"/>
        </w:rPr>
        <w:t xml:space="preserve"> : </w:t>
      </w:r>
    </w:p>
    <w:p w14:paraId="3DCE980F" w14:textId="77777777" w:rsidR="00C103B9" w:rsidRPr="007C2650"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b/>
          <w:bCs/>
          <w:color w:val="000000"/>
          <w:sz w:val="20"/>
          <w:szCs w:val="20"/>
        </w:rPr>
      </w:pPr>
      <w:r w:rsidRPr="007C2650">
        <w:rPr>
          <w:rFonts w:ascii="Century Gothic" w:eastAsia="Calibri" w:hAnsi="Century Gothic" w:cs="Calibri"/>
          <w:b/>
          <w:bCs/>
          <w:color w:val="000000"/>
          <w:sz w:val="20"/>
          <w:szCs w:val="20"/>
        </w:rPr>
        <w:t>Tribunal Administratif de Rennes</w:t>
      </w:r>
    </w:p>
    <w:p w14:paraId="39AC50B1"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Hôtel de Bizien - 3 Contour de la Motte  CS 44416      35044 RENNES Cedex</w:t>
      </w:r>
    </w:p>
    <w:p w14:paraId="22A05697"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Téléphone : 02 23 21 28 28   / Télécopie : 02 99 63 56 84</w:t>
      </w:r>
    </w:p>
    <w:p w14:paraId="7C26B2D9"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Courriel : </w:t>
      </w:r>
      <w:hyperlink r:id="rId27">
        <w:r w:rsidRPr="003A5981">
          <w:rPr>
            <w:rFonts w:ascii="Century Gothic" w:eastAsia="Calibri" w:hAnsi="Century Gothic" w:cs="Calibri"/>
            <w:color w:val="0000FF"/>
            <w:sz w:val="20"/>
            <w:szCs w:val="20"/>
            <w:u w:val="single"/>
          </w:rPr>
          <w:t>greffe.ta-rennes@juradm.fr</w:t>
        </w:r>
      </w:hyperlink>
      <w:r w:rsidRPr="003A5981">
        <w:rPr>
          <w:rFonts w:ascii="Century Gothic" w:eastAsia="Calibri" w:hAnsi="Century Gothic" w:cs="Calibri"/>
          <w:color w:val="000000"/>
          <w:sz w:val="20"/>
          <w:szCs w:val="20"/>
        </w:rPr>
        <w:t xml:space="preserve">  </w:t>
      </w:r>
    </w:p>
    <w:p w14:paraId="73A8206C"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Adresse internet : </w:t>
      </w:r>
      <w:hyperlink r:id="rId28">
        <w:r w:rsidRPr="003A5981">
          <w:rPr>
            <w:rFonts w:ascii="Century Gothic" w:eastAsia="Calibri" w:hAnsi="Century Gothic" w:cs="Calibri"/>
            <w:color w:val="0000FF"/>
            <w:sz w:val="20"/>
            <w:szCs w:val="20"/>
            <w:u w:val="single"/>
          </w:rPr>
          <w:t>http://www.rennes.tribunal-administratif.fr</w:t>
        </w:r>
      </w:hyperlink>
    </w:p>
    <w:p w14:paraId="13F0B72A"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14AF7757"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xml:space="preserve">Pour obtenir des renseignements relatifs à l'introduction des recours, les candidats devront s'adresser au tribunal administratif de Rennes (cf ci-dessus).  </w:t>
      </w:r>
    </w:p>
    <w:p w14:paraId="2A81F71C" w14:textId="77777777" w:rsidR="00C103B9" w:rsidRPr="003A5981" w:rsidRDefault="00C103B9">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p>
    <w:p w14:paraId="56F1B0FB" w14:textId="77777777" w:rsidR="00C103B9" w:rsidRPr="003A5981" w:rsidRDefault="00EB6791" w:rsidP="00935421">
      <w:pPr>
        <w:keepLines/>
        <w:numPr>
          <w:ilvl w:val="0"/>
          <w:numId w:val="7"/>
        </w:numPr>
        <w:pBdr>
          <w:top w:val="nil"/>
          <w:left w:val="nil"/>
          <w:bottom w:val="nil"/>
          <w:right w:val="nil"/>
          <w:between w:val="nil"/>
        </w:pBdr>
        <w:tabs>
          <w:tab w:val="left" w:pos="567"/>
          <w:tab w:val="left" w:pos="851"/>
          <w:tab w:val="left" w:pos="1134"/>
        </w:tabs>
        <w:jc w:val="both"/>
        <w:rPr>
          <w:rFonts w:ascii="Century Gothic" w:hAnsi="Century Gothic"/>
          <w:color w:val="000000"/>
          <w:sz w:val="20"/>
          <w:szCs w:val="20"/>
        </w:rPr>
      </w:pPr>
      <w:r w:rsidRPr="003A5981">
        <w:rPr>
          <w:rFonts w:ascii="Century Gothic" w:eastAsia="Calibri" w:hAnsi="Century Gothic" w:cs="Calibri"/>
          <w:color w:val="000000"/>
          <w:sz w:val="20"/>
          <w:szCs w:val="20"/>
          <w:u w:val="single"/>
        </w:rPr>
        <w:t>Les voies de recours ouvertes aux candidats sont les suivantes</w:t>
      </w:r>
      <w:r w:rsidRPr="003A5981">
        <w:rPr>
          <w:rFonts w:ascii="Century Gothic" w:eastAsia="Calibri" w:hAnsi="Century Gothic" w:cs="Calibri"/>
          <w:color w:val="000000"/>
          <w:sz w:val="20"/>
          <w:szCs w:val="20"/>
        </w:rPr>
        <w:t xml:space="preserve"> : </w:t>
      </w:r>
    </w:p>
    <w:p w14:paraId="111F75C9" w14:textId="77777777" w:rsidR="00BE2D0E" w:rsidRPr="003A5981" w:rsidRDefault="00BE2D0E" w:rsidP="00BE2D0E">
      <w:pPr>
        <w:keepLines/>
        <w:pBdr>
          <w:top w:val="nil"/>
          <w:left w:val="nil"/>
          <w:bottom w:val="nil"/>
          <w:right w:val="nil"/>
          <w:between w:val="nil"/>
        </w:pBdr>
        <w:tabs>
          <w:tab w:val="left" w:pos="567"/>
          <w:tab w:val="left" w:pos="851"/>
          <w:tab w:val="left" w:pos="1134"/>
        </w:tabs>
        <w:ind w:left="720"/>
        <w:jc w:val="both"/>
        <w:rPr>
          <w:rFonts w:ascii="Century Gothic" w:hAnsi="Century Gothic"/>
          <w:color w:val="000000"/>
          <w:sz w:val="20"/>
          <w:szCs w:val="20"/>
        </w:rPr>
      </w:pPr>
    </w:p>
    <w:p w14:paraId="7EF6695F" w14:textId="77777777" w:rsidR="00C103B9" w:rsidRPr="003A5981" w:rsidRDefault="00EB6791">
      <w:pPr>
        <w:keepLines/>
        <w:pBdr>
          <w:top w:val="nil"/>
          <w:left w:val="nil"/>
          <w:bottom w:val="nil"/>
          <w:right w:val="nil"/>
          <w:between w:val="nil"/>
        </w:pBdr>
        <w:tabs>
          <w:tab w:val="left" w:pos="567"/>
          <w:tab w:val="left" w:pos="851"/>
          <w:tab w:val="left" w:pos="1134"/>
        </w:tabs>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Voies et délais des recours dont dispose le candidat :</w:t>
      </w:r>
    </w:p>
    <w:p w14:paraId="4E355B0B"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Référé précontractuel prévu aux articles L.551-1 à L.551-12 du Code de justice administrative (CJA), et pouvant être exercé avant la signature du contrat.</w:t>
      </w:r>
    </w:p>
    <w:p w14:paraId="6FF2A6CF"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Référé contractuel prévu aux articles L.551-13 à L.551-23 du CJA, et pouvant être exercé dans les délais prévus à l’article R. 551-7 du CJA.</w:t>
      </w:r>
    </w:p>
    <w:p w14:paraId="4AF65008"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w:t>
      </w:r>
    </w:p>
    <w:p w14:paraId="66690E0F" w14:textId="77777777" w:rsidR="00C103B9" w:rsidRPr="003A5981" w:rsidRDefault="00EB6791">
      <w:pPr>
        <w:keepLines/>
        <w:pBdr>
          <w:top w:val="nil"/>
          <w:left w:val="nil"/>
          <w:bottom w:val="nil"/>
          <w:right w:val="nil"/>
          <w:between w:val="nil"/>
        </w:pBdr>
        <w:tabs>
          <w:tab w:val="left" w:pos="567"/>
          <w:tab w:val="left" w:pos="851"/>
          <w:tab w:val="left" w:pos="1134"/>
        </w:tabs>
        <w:ind w:left="284" w:firstLine="284"/>
        <w:jc w:val="both"/>
        <w:rPr>
          <w:rFonts w:ascii="Century Gothic" w:eastAsia="Calibri" w:hAnsi="Century Gothic" w:cs="Calibri"/>
          <w:color w:val="000000"/>
          <w:sz w:val="20"/>
          <w:szCs w:val="20"/>
        </w:rPr>
      </w:pPr>
      <w:r w:rsidRPr="003A5981">
        <w:rPr>
          <w:rFonts w:ascii="Century Gothic" w:eastAsia="Calibri" w:hAnsi="Century Gothic" w:cs="Calibri"/>
          <w:color w:val="000000"/>
          <w:sz w:val="20"/>
          <w:szCs w:val="20"/>
        </w:rPr>
        <w:t>- Recours de pleine juridiction ouvert aux concurrents évincés, et pouvant être exercé dans les deux mois suivant la date à laquelle la conclusion du contrat est rendue publique.</w:t>
      </w:r>
    </w:p>
    <w:sectPr w:rsidR="00C103B9" w:rsidRPr="003A5981" w:rsidSect="005B2487">
      <w:headerReference w:type="default" r:id="rId29"/>
      <w:footerReference w:type="default" r:id="rId30"/>
      <w:headerReference w:type="first" r:id="rId31"/>
      <w:footerReference w:type="first" r:id="rId32"/>
      <w:pgSz w:w="11906" w:h="16838"/>
      <w:pgMar w:top="1418" w:right="1418" w:bottom="1418" w:left="1418" w:header="851" w:footer="85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4C61" w14:textId="77777777" w:rsidR="00ED4493" w:rsidRDefault="00ED4493">
      <w:r>
        <w:separator/>
      </w:r>
    </w:p>
  </w:endnote>
  <w:endnote w:type="continuationSeparator" w:id="0">
    <w:p w14:paraId="6042AAF1" w14:textId="77777777" w:rsidR="00ED4493" w:rsidRDefault="00ED4493">
      <w:r>
        <w:continuationSeparator/>
      </w:r>
    </w:p>
  </w:endnote>
  <w:endnote w:type="continuationNotice" w:id="1">
    <w:p w14:paraId="620A2744" w14:textId="77777777" w:rsidR="00ED4493" w:rsidRDefault="00ED4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8E75" w14:textId="77777777" w:rsidR="00C103B9" w:rsidRDefault="00EB6791">
    <w:pPr>
      <w:pBdr>
        <w:top w:val="nil"/>
        <w:left w:val="nil"/>
        <w:bottom w:val="nil"/>
        <w:right w:val="nil"/>
        <w:between w:val="nil"/>
      </w:pBdr>
      <w:tabs>
        <w:tab w:val="center" w:pos="4536"/>
        <w:tab w:val="right" w:pos="9072"/>
      </w:tabs>
      <w:rPr>
        <w:color w:val="000000"/>
      </w:rPr>
    </w:pPr>
    <w:r>
      <w:rPr>
        <w:color w:val="000000"/>
      </w:rPr>
      <w:tab/>
    </w:r>
    <w:r w:rsidRPr="00F60D83">
      <w:rPr>
        <w:rFonts w:ascii="Calibri" w:eastAsia="Arial" w:hAnsi="Calibri" w:cs="Calibri"/>
        <w:color w:val="000000"/>
      </w:rPr>
      <w:t xml:space="preserve">Page </w:t>
    </w:r>
    <w:r w:rsidRPr="00F60D83">
      <w:rPr>
        <w:rFonts w:ascii="Calibri" w:eastAsia="Arial" w:hAnsi="Calibri" w:cs="Calibri"/>
        <w:color w:val="000000"/>
      </w:rPr>
      <w:fldChar w:fldCharType="begin"/>
    </w:r>
    <w:r w:rsidRPr="00F60D83">
      <w:rPr>
        <w:rFonts w:ascii="Calibri" w:eastAsia="Arial" w:hAnsi="Calibri" w:cs="Calibri"/>
        <w:color w:val="000000"/>
      </w:rPr>
      <w:instrText>PAGE</w:instrText>
    </w:r>
    <w:r w:rsidRPr="00F60D83">
      <w:rPr>
        <w:rFonts w:ascii="Calibri" w:eastAsia="Arial" w:hAnsi="Calibri" w:cs="Calibri"/>
        <w:color w:val="000000"/>
      </w:rPr>
      <w:fldChar w:fldCharType="separate"/>
    </w:r>
    <w:r w:rsidR="00CB5360">
      <w:rPr>
        <w:rFonts w:ascii="Calibri" w:eastAsia="Arial" w:hAnsi="Calibri" w:cs="Calibri"/>
        <w:noProof/>
        <w:color w:val="000000"/>
      </w:rPr>
      <w:t>3</w:t>
    </w:r>
    <w:r w:rsidRPr="00F60D83">
      <w:rPr>
        <w:rFonts w:ascii="Calibri" w:eastAsia="Arial" w:hAnsi="Calibri" w:cs="Calibri"/>
        <w:color w:val="000000"/>
      </w:rPr>
      <w:fldChar w:fldCharType="end"/>
    </w:r>
    <w:r w:rsidRPr="00F60D83">
      <w:rPr>
        <w:rFonts w:ascii="Calibri" w:eastAsia="Arial" w:hAnsi="Calibri" w:cs="Calibri"/>
        <w:color w:val="000000"/>
      </w:rPr>
      <w:t xml:space="preserve"> sur </w:t>
    </w:r>
    <w:r w:rsidRPr="00F60D83">
      <w:rPr>
        <w:rFonts w:ascii="Calibri" w:eastAsia="Arial" w:hAnsi="Calibri" w:cs="Calibri"/>
        <w:color w:val="000000"/>
      </w:rPr>
      <w:fldChar w:fldCharType="begin"/>
    </w:r>
    <w:r w:rsidRPr="00F60D83">
      <w:rPr>
        <w:rFonts w:ascii="Calibri" w:eastAsia="Arial" w:hAnsi="Calibri" w:cs="Calibri"/>
        <w:color w:val="000000"/>
      </w:rPr>
      <w:instrText>NUMPAGES</w:instrText>
    </w:r>
    <w:r w:rsidRPr="00F60D83">
      <w:rPr>
        <w:rFonts w:ascii="Calibri" w:eastAsia="Arial" w:hAnsi="Calibri" w:cs="Calibri"/>
        <w:color w:val="000000"/>
      </w:rPr>
      <w:fldChar w:fldCharType="separate"/>
    </w:r>
    <w:r w:rsidR="00CB5360">
      <w:rPr>
        <w:rFonts w:ascii="Calibri" w:eastAsia="Arial" w:hAnsi="Calibri" w:cs="Calibri"/>
        <w:noProof/>
        <w:color w:val="000000"/>
      </w:rPr>
      <w:t>9</w:t>
    </w:r>
    <w:r w:rsidRPr="00F60D83">
      <w:rPr>
        <w:rFonts w:ascii="Calibri" w:eastAsia="Arial" w:hAnsi="Calibri" w:cs="Calibri"/>
        <w:color w:val="000000"/>
      </w:rPr>
      <w:fldChar w:fldCharType="end"/>
    </w:r>
    <w:r>
      <w:rPr>
        <w:rFonts w:ascii="Arial" w:eastAsia="Arial" w:hAnsi="Arial" w:cs="Arial"/>
        <w:color w:val="000000"/>
        <w:sz w:val="20"/>
        <w:szCs w:val="20"/>
      </w:rPr>
      <w:tab/>
      <w:t>R.C.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74B" w14:textId="77777777" w:rsidR="00C103B9" w:rsidRPr="007D427F" w:rsidRDefault="00EB6791">
    <w:pPr>
      <w:pBdr>
        <w:top w:val="nil"/>
        <w:left w:val="nil"/>
        <w:bottom w:val="nil"/>
        <w:right w:val="nil"/>
        <w:between w:val="nil"/>
      </w:pBdr>
      <w:tabs>
        <w:tab w:val="center" w:pos="4536"/>
        <w:tab w:val="right" w:pos="9072"/>
      </w:tabs>
      <w:rPr>
        <w:rFonts w:ascii="Century Gothic" w:hAnsi="Century Gothic"/>
        <w:color w:val="000000"/>
        <w:sz w:val="18"/>
        <w:szCs w:val="18"/>
      </w:rPr>
    </w:pPr>
    <w:r>
      <w:rPr>
        <w:color w:val="000000"/>
      </w:rPr>
      <w:tab/>
    </w:r>
    <w:r w:rsidRPr="007D427F">
      <w:rPr>
        <w:rFonts w:ascii="Century Gothic" w:eastAsia="Arial" w:hAnsi="Century Gothic" w:cs="Arial"/>
        <w:color w:val="000000"/>
        <w:sz w:val="18"/>
        <w:szCs w:val="18"/>
      </w:rPr>
      <w:t xml:space="preserve">Page </w:t>
    </w:r>
    <w:r w:rsidRPr="007D427F">
      <w:rPr>
        <w:rFonts w:ascii="Century Gothic" w:hAnsi="Century Gothic"/>
        <w:color w:val="000000"/>
        <w:sz w:val="18"/>
        <w:szCs w:val="18"/>
      </w:rPr>
      <w:fldChar w:fldCharType="begin"/>
    </w:r>
    <w:r w:rsidRPr="007D427F">
      <w:rPr>
        <w:rFonts w:ascii="Century Gothic" w:hAnsi="Century Gothic"/>
        <w:color w:val="000000"/>
        <w:sz w:val="18"/>
        <w:szCs w:val="18"/>
      </w:rPr>
      <w:instrText>PAGE</w:instrText>
    </w:r>
    <w:r w:rsidRPr="007D427F">
      <w:rPr>
        <w:rFonts w:ascii="Century Gothic" w:hAnsi="Century Gothic"/>
        <w:color w:val="000000"/>
        <w:sz w:val="18"/>
        <w:szCs w:val="18"/>
      </w:rPr>
      <w:fldChar w:fldCharType="separate"/>
    </w:r>
    <w:r w:rsidR="00CB5360" w:rsidRPr="007D427F">
      <w:rPr>
        <w:rFonts w:ascii="Century Gothic" w:hAnsi="Century Gothic"/>
        <w:noProof/>
        <w:color w:val="000000"/>
        <w:sz w:val="18"/>
        <w:szCs w:val="18"/>
      </w:rPr>
      <w:t>1</w:t>
    </w:r>
    <w:r w:rsidRPr="007D427F">
      <w:rPr>
        <w:rFonts w:ascii="Century Gothic" w:hAnsi="Century Gothic"/>
        <w:color w:val="000000"/>
        <w:sz w:val="18"/>
        <w:szCs w:val="18"/>
      </w:rPr>
      <w:fldChar w:fldCharType="end"/>
    </w:r>
    <w:r w:rsidRPr="007D427F">
      <w:rPr>
        <w:rFonts w:ascii="Century Gothic" w:eastAsia="Arial" w:hAnsi="Century Gothic" w:cs="Arial"/>
        <w:color w:val="000000"/>
        <w:sz w:val="18"/>
        <w:szCs w:val="18"/>
      </w:rPr>
      <w:t xml:space="preserve"> sur </w:t>
    </w:r>
    <w:r w:rsidRPr="007D427F">
      <w:rPr>
        <w:rFonts w:ascii="Century Gothic" w:hAnsi="Century Gothic"/>
        <w:color w:val="000000"/>
        <w:sz w:val="18"/>
        <w:szCs w:val="18"/>
      </w:rPr>
      <w:fldChar w:fldCharType="begin"/>
    </w:r>
    <w:r w:rsidRPr="007D427F">
      <w:rPr>
        <w:rFonts w:ascii="Century Gothic" w:hAnsi="Century Gothic"/>
        <w:color w:val="000000"/>
        <w:sz w:val="18"/>
        <w:szCs w:val="18"/>
      </w:rPr>
      <w:instrText>NUMPAGES</w:instrText>
    </w:r>
    <w:r w:rsidRPr="007D427F">
      <w:rPr>
        <w:rFonts w:ascii="Century Gothic" w:hAnsi="Century Gothic"/>
        <w:color w:val="000000"/>
        <w:sz w:val="18"/>
        <w:szCs w:val="18"/>
      </w:rPr>
      <w:fldChar w:fldCharType="separate"/>
    </w:r>
    <w:r w:rsidR="00CB5360" w:rsidRPr="007D427F">
      <w:rPr>
        <w:rFonts w:ascii="Century Gothic" w:hAnsi="Century Gothic"/>
        <w:noProof/>
        <w:color w:val="000000"/>
        <w:sz w:val="18"/>
        <w:szCs w:val="18"/>
      </w:rPr>
      <w:t>9</w:t>
    </w:r>
    <w:r w:rsidRPr="007D427F">
      <w:rPr>
        <w:rFonts w:ascii="Century Gothic" w:hAnsi="Century Gothic"/>
        <w:color w:val="000000"/>
        <w:sz w:val="18"/>
        <w:szCs w:val="18"/>
      </w:rPr>
      <w:fldChar w:fldCharType="end"/>
    </w:r>
    <w:r w:rsidRPr="007D427F">
      <w:rPr>
        <w:rFonts w:ascii="Century Gothic" w:hAnsi="Century Gothic"/>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80F4" w14:textId="77777777" w:rsidR="00ED4493" w:rsidRDefault="00ED4493">
      <w:r>
        <w:separator/>
      </w:r>
    </w:p>
  </w:footnote>
  <w:footnote w:type="continuationSeparator" w:id="0">
    <w:p w14:paraId="71A2FB0A" w14:textId="77777777" w:rsidR="00ED4493" w:rsidRDefault="00ED4493">
      <w:r>
        <w:continuationSeparator/>
      </w:r>
    </w:p>
  </w:footnote>
  <w:footnote w:type="continuationNotice" w:id="1">
    <w:p w14:paraId="66D641F8" w14:textId="77777777" w:rsidR="00ED4493" w:rsidRDefault="00ED4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F711" w14:textId="77777777" w:rsidR="00C103B9" w:rsidRDefault="00C103B9">
    <w:pPr>
      <w:pBdr>
        <w:top w:val="nil"/>
        <w:left w:val="nil"/>
        <w:bottom w:val="nil"/>
        <w:right w:val="nil"/>
        <w:between w:val="nil"/>
      </w:pBdr>
      <w:tabs>
        <w:tab w:val="center" w:pos="4536"/>
        <w:tab w:val="right" w:pos="9072"/>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A6BE" w14:textId="77777777" w:rsidR="007C0C81" w:rsidRDefault="007C0C81" w:rsidP="007C0C81">
    <w:pPr>
      <w:pStyle w:val="En-tte"/>
    </w:pPr>
    <w:r>
      <w:rPr>
        <w:noProof/>
      </w:rPr>
      <w:drawing>
        <wp:anchor distT="0" distB="0" distL="114935" distR="114935" simplePos="0" relativeHeight="251658240" behindDoc="0" locked="0" layoutInCell="1" hidden="0" allowOverlap="1" wp14:anchorId="45F0EBD9" wp14:editId="4694B07C">
          <wp:simplePos x="0" y="0"/>
          <wp:positionH relativeFrom="margin">
            <wp:align>center</wp:align>
          </wp:positionH>
          <wp:positionV relativeFrom="paragraph">
            <wp:posOffset>-257175</wp:posOffset>
          </wp:positionV>
          <wp:extent cx="2793365" cy="606425"/>
          <wp:effectExtent l="0" t="0" r="6985" b="3175"/>
          <wp:wrapSquare wrapText="bothSides" distT="0" distB="0" distL="114935" distR="114935"/>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37" t="-158" r="-38" b="-158"/>
                  <a:stretch>
                    <a:fillRect/>
                  </a:stretch>
                </pic:blipFill>
                <pic:spPr>
                  <a:xfrm>
                    <a:off x="0" y="0"/>
                    <a:ext cx="2793365" cy="6064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D71"/>
    <w:multiLevelType w:val="multilevel"/>
    <w:tmpl w:val="0178AD7C"/>
    <w:lvl w:ilvl="0">
      <w:start w:val="1"/>
      <w:numFmt w:val="bullet"/>
      <w:lvlText w:val="●"/>
      <w:lvlJc w:val="left"/>
      <w:pPr>
        <w:ind w:left="2051" w:hanging="284"/>
      </w:pPr>
      <w:rPr>
        <w:rFonts w:ascii="Noto Sans Symbols" w:eastAsia="Noto Sans Symbols" w:hAnsi="Noto Sans Symbols" w:cs="Noto Sans Symbols"/>
        <w:vertAlign w:val="baseline"/>
      </w:rPr>
    </w:lvl>
    <w:lvl w:ilvl="1">
      <w:start w:val="1"/>
      <w:numFmt w:val="bullet"/>
      <w:lvlText w:val=""/>
      <w:lvlJc w:val="left"/>
      <w:pPr>
        <w:ind w:left="1767" w:firstLine="0"/>
      </w:pPr>
    </w:lvl>
    <w:lvl w:ilvl="2">
      <w:start w:val="1"/>
      <w:numFmt w:val="bullet"/>
      <w:lvlText w:val=""/>
      <w:lvlJc w:val="left"/>
      <w:pPr>
        <w:ind w:left="1767" w:firstLine="0"/>
      </w:pPr>
    </w:lvl>
    <w:lvl w:ilvl="3">
      <w:start w:val="1"/>
      <w:numFmt w:val="bullet"/>
      <w:lvlText w:val=""/>
      <w:lvlJc w:val="left"/>
      <w:pPr>
        <w:ind w:left="1767" w:firstLine="0"/>
      </w:pPr>
    </w:lvl>
    <w:lvl w:ilvl="4">
      <w:start w:val="1"/>
      <w:numFmt w:val="bullet"/>
      <w:lvlText w:val=""/>
      <w:lvlJc w:val="left"/>
      <w:pPr>
        <w:ind w:left="1767" w:firstLine="0"/>
      </w:pPr>
    </w:lvl>
    <w:lvl w:ilvl="5">
      <w:start w:val="1"/>
      <w:numFmt w:val="bullet"/>
      <w:lvlText w:val=""/>
      <w:lvlJc w:val="left"/>
      <w:pPr>
        <w:ind w:left="1767" w:firstLine="0"/>
      </w:pPr>
    </w:lvl>
    <w:lvl w:ilvl="6">
      <w:start w:val="1"/>
      <w:numFmt w:val="bullet"/>
      <w:lvlText w:val=""/>
      <w:lvlJc w:val="left"/>
      <w:pPr>
        <w:ind w:left="1767" w:firstLine="0"/>
      </w:pPr>
    </w:lvl>
    <w:lvl w:ilvl="7">
      <w:start w:val="1"/>
      <w:numFmt w:val="bullet"/>
      <w:lvlText w:val=""/>
      <w:lvlJc w:val="left"/>
      <w:pPr>
        <w:ind w:left="1767" w:firstLine="0"/>
      </w:pPr>
    </w:lvl>
    <w:lvl w:ilvl="8">
      <w:start w:val="1"/>
      <w:numFmt w:val="bullet"/>
      <w:lvlText w:val=""/>
      <w:lvlJc w:val="left"/>
      <w:pPr>
        <w:ind w:left="1767" w:firstLine="0"/>
      </w:pPr>
    </w:lvl>
  </w:abstractNum>
  <w:abstractNum w:abstractNumId="1" w15:restartNumberingAfterBreak="0">
    <w:nsid w:val="09AC3538"/>
    <w:multiLevelType w:val="hybridMultilevel"/>
    <w:tmpl w:val="8C4A7B82"/>
    <w:lvl w:ilvl="0" w:tplc="580EABAC">
      <w:start w:val="200"/>
      <w:numFmt w:val="bullet"/>
      <w:lvlText w:val=""/>
      <w:lvlJc w:val="left"/>
      <w:pPr>
        <w:ind w:left="1571" w:hanging="360"/>
      </w:pPr>
      <w:rPr>
        <w:rFonts w:ascii="Symbol" w:eastAsia="Times New Roman" w:hAnsi="Symbo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15:restartNumberingAfterBreak="0">
    <w:nsid w:val="11AC2512"/>
    <w:multiLevelType w:val="hybridMultilevel"/>
    <w:tmpl w:val="95C89518"/>
    <w:lvl w:ilvl="0" w:tplc="2B560A16">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27257299"/>
    <w:multiLevelType w:val="hybridMultilevel"/>
    <w:tmpl w:val="6D3ADF9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BE95437"/>
    <w:multiLevelType w:val="multilevel"/>
    <w:tmpl w:val="1E5065DA"/>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2230C8E"/>
    <w:multiLevelType w:val="multilevel"/>
    <w:tmpl w:val="89F4B686"/>
    <w:lvl w:ilvl="0">
      <w:start w:val="2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3AE27BA"/>
    <w:multiLevelType w:val="multilevel"/>
    <w:tmpl w:val="69B4A890"/>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A0850D8"/>
    <w:multiLevelType w:val="multilevel"/>
    <w:tmpl w:val="77C2D578"/>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B886204"/>
    <w:multiLevelType w:val="hybridMultilevel"/>
    <w:tmpl w:val="90C69BD2"/>
    <w:lvl w:ilvl="0" w:tplc="11E27380">
      <w:start w:val="3"/>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9530D1"/>
    <w:multiLevelType w:val="multilevel"/>
    <w:tmpl w:val="0664A712"/>
    <w:lvl w:ilvl="0">
      <w:start w:val="1"/>
      <w:numFmt w:val="bullet"/>
      <w:lvlText w:val="●"/>
      <w:lvlJc w:val="left"/>
      <w:pPr>
        <w:ind w:left="432" w:hanging="432"/>
      </w:pPr>
      <w:rPr>
        <w:rFonts w:ascii="Noto Sans Symbols" w:eastAsia="Noto Sans Symbols" w:hAnsi="Noto Sans Symbols" w:cs="Noto Sans Symbols"/>
        <w:color w:val="000000"/>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0" w15:restartNumberingAfterBreak="0">
    <w:nsid w:val="56500B8A"/>
    <w:multiLevelType w:val="hybridMultilevel"/>
    <w:tmpl w:val="EE26B954"/>
    <w:lvl w:ilvl="0" w:tplc="C1489ECE">
      <w:start w:val="20"/>
      <w:numFmt w:val="bullet"/>
      <w:lvlText w:val="-"/>
      <w:lvlJc w:val="left"/>
      <w:pPr>
        <w:ind w:left="720" w:hanging="360"/>
      </w:pPr>
      <w:rPr>
        <w:rFonts w:ascii="Century Gothic" w:eastAsia="Calibri"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184812"/>
    <w:multiLevelType w:val="multilevel"/>
    <w:tmpl w:val="5E66FCBE"/>
    <w:lvl w:ilvl="0">
      <w:numFmt w:val="bullet"/>
      <w:lvlText w:val="-"/>
      <w:lvlJc w:val="left"/>
      <w:pPr>
        <w:ind w:left="1211"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D5F4FE0"/>
    <w:multiLevelType w:val="multilevel"/>
    <w:tmpl w:val="13505072"/>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57504EC"/>
    <w:multiLevelType w:val="hybridMultilevel"/>
    <w:tmpl w:val="E5BABDA6"/>
    <w:lvl w:ilvl="0" w:tplc="77324FDA">
      <w:start w:val="50"/>
      <w:numFmt w:val="decimal"/>
      <w:lvlText w:val="%1"/>
      <w:lvlJc w:val="left"/>
      <w:pPr>
        <w:ind w:left="440" w:hanging="360"/>
      </w:pPr>
      <w:rPr>
        <w:rFonts w:hint="default"/>
        <w:color w:val="000000" w:themeColor="text1"/>
      </w:rPr>
    </w:lvl>
    <w:lvl w:ilvl="1" w:tplc="040C0019" w:tentative="1">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14" w15:restartNumberingAfterBreak="0">
    <w:nsid w:val="66FE59F4"/>
    <w:multiLevelType w:val="multilevel"/>
    <w:tmpl w:val="57D03A6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5" w15:restartNumberingAfterBreak="0">
    <w:nsid w:val="78DF4CBC"/>
    <w:multiLevelType w:val="multilevel"/>
    <w:tmpl w:val="04602C4C"/>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BFE121C"/>
    <w:multiLevelType w:val="multilevel"/>
    <w:tmpl w:val="D430D12E"/>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34452889">
    <w:abstractNumId w:val="6"/>
  </w:num>
  <w:num w:numId="2" w16cid:durableId="2020156863">
    <w:abstractNumId w:val="0"/>
  </w:num>
  <w:num w:numId="3" w16cid:durableId="465899174">
    <w:abstractNumId w:val="16"/>
  </w:num>
  <w:num w:numId="4" w16cid:durableId="1450198617">
    <w:abstractNumId w:val="4"/>
  </w:num>
  <w:num w:numId="5" w16cid:durableId="808285947">
    <w:abstractNumId w:val="11"/>
  </w:num>
  <w:num w:numId="6" w16cid:durableId="1734813822">
    <w:abstractNumId w:val="12"/>
  </w:num>
  <w:num w:numId="7" w16cid:durableId="494299091">
    <w:abstractNumId w:val="5"/>
  </w:num>
  <w:num w:numId="8" w16cid:durableId="1279528424">
    <w:abstractNumId w:val="9"/>
  </w:num>
  <w:num w:numId="9" w16cid:durableId="921989299">
    <w:abstractNumId w:val="14"/>
  </w:num>
  <w:num w:numId="10" w16cid:durableId="893585120">
    <w:abstractNumId w:val="7"/>
  </w:num>
  <w:num w:numId="11" w16cid:durableId="2094087547">
    <w:abstractNumId w:val="15"/>
  </w:num>
  <w:num w:numId="12" w16cid:durableId="432289597">
    <w:abstractNumId w:val="8"/>
  </w:num>
  <w:num w:numId="13" w16cid:durableId="1087653838">
    <w:abstractNumId w:val="10"/>
  </w:num>
  <w:num w:numId="14" w16cid:durableId="1557010247">
    <w:abstractNumId w:val="1"/>
  </w:num>
  <w:num w:numId="15" w16cid:durableId="81142877">
    <w:abstractNumId w:val="13"/>
  </w:num>
  <w:num w:numId="16" w16cid:durableId="79303762">
    <w:abstractNumId w:val="3"/>
  </w:num>
  <w:num w:numId="17" w16cid:durableId="2124416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B9"/>
    <w:rsid w:val="00001E70"/>
    <w:rsid w:val="00006398"/>
    <w:rsid w:val="0000785A"/>
    <w:rsid w:val="000104FC"/>
    <w:rsid w:val="00011148"/>
    <w:rsid w:val="000167FC"/>
    <w:rsid w:val="00041A7E"/>
    <w:rsid w:val="0004661D"/>
    <w:rsid w:val="00066CEF"/>
    <w:rsid w:val="000707D0"/>
    <w:rsid w:val="00075A39"/>
    <w:rsid w:val="00095C05"/>
    <w:rsid w:val="000B26FB"/>
    <w:rsid w:val="000C33C0"/>
    <w:rsid w:val="000C39FE"/>
    <w:rsid w:val="000C5A2D"/>
    <w:rsid w:val="000D6122"/>
    <w:rsid w:val="000E2E6A"/>
    <w:rsid w:val="000E604E"/>
    <w:rsid w:val="00113531"/>
    <w:rsid w:val="00114FAD"/>
    <w:rsid w:val="00115543"/>
    <w:rsid w:val="00116C63"/>
    <w:rsid w:val="001234B9"/>
    <w:rsid w:val="00123590"/>
    <w:rsid w:val="0012451D"/>
    <w:rsid w:val="00150956"/>
    <w:rsid w:val="00153D57"/>
    <w:rsid w:val="00163A99"/>
    <w:rsid w:val="00171D97"/>
    <w:rsid w:val="00177D56"/>
    <w:rsid w:val="00180509"/>
    <w:rsid w:val="0018295D"/>
    <w:rsid w:val="00191DCE"/>
    <w:rsid w:val="00192B20"/>
    <w:rsid w:val="001A4451"/>
    <w:rsid w:val="001A5DC7"/>
    <w:rsid w:val="001A6977"/>
    <w:rsid w:val="001C056A"/>
    <w:rsid w:val="001C2213"/>
    <w:rsid w:val="001D616F"/>
    <w:rsid w:val="001E2B5B"/>
    <w:rsid w:val="001E6CEC"/>
    <w:rsid w:val="001F024A"/>
    <w:rsid w:val="001F2AB2"/>
    <w:rsid w:val="001F4FAF"/>
    <w:rsid w:val="00200A08"/>
    <w:rsid w:val="00206115"/>
    <w:rsid w:val="00206FA1"/>
    <w:rsid w:val="00212A9F"/>
    <w:rsid w:val="00214FD1"/>
    <w:rsid w:val="0022106A"/>
    <w:rsid w:val="0023386F"/>
    <w:rsid w:val="00262E72"/>
    <w:rsid w:val="00283FDE"/>
    <w:rsid w:val="00286835"/>
    <w:rsid w:val="002930F5"/>
    <w:rsid w:val="00294A9A"/>
    <w:rsid w:val="00295D90"/>
    <w:rsid w:val="002A54F5"/>
    <w:rsid w:val="002C203F"/>
    <w:rsid w:val="002C63A1"/>
    <w:rsid w:val="00302675"/>
    <w:rsid w:val="0030545C"/>
    <w:rsid w:val="00305B96"/>
    <w:rsid w:val="0030691A"/>
    <w:rsid w:val="00321CDB"/>
    <w:rsid w:val="0033058C"/>
    <w:rsid w:val="003348C9"/>
    <w:rsid w:val="00334959"/>
    <w:rsid w:val="00335A04"/>
    <w:rsid w:val="0034370F"/>
    <w:rsid w:val="003450EA"/>
    <w:rsid w:val="003502F9"/>
    <w:rsid w:val="00356842"/>
    <w:rsid w:val="0035758B"/>
    <w:rsid w:val="00362885"/>
    <w:rsid w:val="00370DF5"/>
    <w:rsid w:val="00372DA4"/>
    <w:rsid w:val="003737AB"/>
    <w:rsid w:val="00375AC7"/>
    <w:rsid w:val="0037773E"/>
    <w:rsid w:val="003866E8"/>
    <w:rsid w:val="00390BBA"/>
    <w:rsid w:val="00396BBC"/>
    <w:rsid w:val="003A5981"/>
    <w:rsid w:val="003C1164"/>
    <w:rsid w:val="003C4FEC"/>
    <w:rsid w:val="003F057F"/>
    <w:rsid w:val="003F4567"/>
    <w:rsid w:val="0040544A"/>
    <w:rsid w:val="00410A88"/>
    <w:rsid w:val="0041733C"/>
    <w:rsid w:val="00421991"/>
    <w:rsid w:val="004308E6"/>
    <w:rsid w:val="00437EC0"/>
    <w:rsid w:val="004446D6"/>
    <w:rsid w:val="0045341C"/>
    <w:rsid w:val="004672FA"/>
    <w:rsid w:val="0047436A"/>
    <w:rsid w:val="00476AA2"/>
    <w:rsid w:val="00484599"/>
    <w:rsid w:val="004924BA"/>
    <w:rsid w:val="004A60C3"/>
    <w:rsid w:val="004A69EF"/>
    <w:rsid w:val="004B1F71"/>
    <w:rsid w:val="004B5F56"/>
    <w:rsid w:val="004B6B6C"/>
    <w:rsid w:val="004B702A"/>
    <w:rsid w:val="004C5606"/>
    <w:rsid w:val="004D090C"/>
    <w:rsid w:val="004D0B65"/>
    <w:rsid w:val="004D150D"/>
    <w:rsid w:val="004E4750"/>
    <w:rsid w:val="004F0C73"/>
    <w:rsid w:val="004F1B73"/>
    <w:rsid w:val="004F48CA"/>
    <w:rsid w:val="004F6CFD"/>
    <w:rsid w:val="005010B2"/>
    <w:rsid w:val="00515ACB"/>
    <w:rsid w:val="00515AD2"/>
    <w:rsid w:val="00560CAB"/>
    <w:rsid w:val="00561970"/>
    <w:rsid w:val="00567A00"/>
    <w:rsid w:val="00580C04"/>
    <w:rsid w:val="00582397"/>
    <w:rsid w:val="00582F97"/>
    <w:rsid w:val="005830DB"/>
    <w:rsid w:val="00583A41"/>
    <w:rsid w:val="00584B23"/>
    <w:rsid w:val="005924B1"/>
    <w:rsid w:val="005A4601"/>
    <w:rsid w:val="005B0FA1"/>
    <w:rsid w:val="005B1558"/>
    <w:rsid w:val="005B2212"/>
    <w:rsid w:val="005B2487"/>
    <w:rsid w:val="005C04E5"/>
    <w:rsid w:val="005C7357"/>
    <w:rsid w:val="005D73F2"/>
    <w:rsid w:val="00614E66"/>
    <w:rsid w:val="006337E9"/>
    <w:rsid w:val="00633A83"/>
    <w:rsid w:val="00636798"/>
    <w:rsid w:val="00640F06"/>
    <w:rsid w:val="006456D8"/>
    <w:rsid w:val="00647B86"/>
    <w:rsid w:val="006515EC"/>
    <w:rsid w:val="00653A56"/>
    <w:rsid w:val="00657125"/>
    <w:rsid w:val="00660FC8"/>
    <w:rsid w:val="006738FA"/>
    <w:rsid w:val="0068791F"/>
    <w:rsid w:val="00687D49"/>
    <w:rsid w:val="00692D67"/>
    <w:rsid w:val="0069739A"/>
    <w:rsid w:val="00697FF3"/>
    <w:rsid w:val="006A05BD"/>
    <w:rsid w:val="006A64E1"/>
    <w:rsid w:val="006A7E97"/>
    <w:rsid w:val="006B12CA"/>
    <w:rsid w:val="006B2762"/>
    <w:rsid w:val="006C51FD"/>
    <w:rsid w:val="006F493C"/>
    <w:rsid w:val="00712F06"/>
    <w:rsid w:val="00713DF4"/>
    <w:rsid w:val="00726378"/>
    <w:rsid w:val="007311C8"/>
    <w:rsid w:val="00731F26"/>
    <w:rsid w:val="0073238D"/>
    <w:rsid w:val="007363DB"/>
    <w:rsid w:val="00755CB6"/>
    <w:rsid w:val="0075766E"/>
    <w:rsid w:val="007635AD"/>
    <w:rsid w:val="00772491"/>
    <w:rsid w:val="00777A88"/>
    <w:rsid w:val="00782DF6"/>
    <w:rsid w:val="007838FB"/>
    <w:rsid w:val="007B4C48"/>
    <w:rsid w:val="007B6008"/>
    <w:rsid w:val="007C0C81"/>
    <w:rsid w:val="007C2650"/>
    <w:rsid w:val="007C373C"/>
    <w:rsid w:val="007C4D63"/>
    <w:rsid w:val="007D22B7"/>
    <w:rsid w:val="007D2B96"/>
    <w:rsid w:val="007D427F"/>
    <w:rsid w:val="007D516B"/>
    <w:rsid w:val="007E1F11"/>
    <w:rsid w:val="007E52D8"/>
    <w:rsid w:val="007E7E1D"/>
    <w:rsid w:val="0080617F"/>
    <w:rsid w:val="00846254"/>
    <w:rsid w:val="00851715"/>
    <w:rsid w:val="0085575C"/>
    <w:rsid w:val="0086172F"/>
    <w:rsid w:val="00861B30"/>
    <w:rsid w:val="008843C2"/>
    <w:rsid w:val="00885141"/>
    <w:rsid w:val="0088765E"/>
    <w:rsid w:val="008900CB"/>
    <w:rsid w:val="0089231C"/>
    <w:rsid w:val="00893064"/>
    <w:rsid w:val="008A21FA"/>
    <w:rsid w:val="008A4378"/>
    <w:rsid w:val="008B034C"/>
    <w:rsid w:val="008B0F8B"/>
    <w:rsid w:val="008B3566"/>
    <w:rsid w:val="008B6C82"/>
    <w:rsid w:val="008C2E3A"/>
    <w:rsid w:val="008C4CF2"/>
    <w:rsid w:val="008D5BAD"/>
    <w:rsid w:val="008D5D9C"/>
    <w:rsid w:val="008D7734"/>
    <w:rsid w:val="008E0934"/>
    <w:rsid w:val="008E1DC7"/>
    <w:rsid w:val="008E602E"/>
    <w:rsid w:val="008E750E"/>
    <w:rsid w:val="008F2CCD"/>
    <w:rsid w:val="009133F0"/>
    <w:rsid w:val="00920E6C"/>
    <w:rsid w:val="00925D91"/>
    <w:rsid w:val="009319AF"/>
    <w:rsid w:val="00935421"/>
    <w:rsid w:val="00936442"/>
    <w:rsid w:val="0093665A"/>
    <w:rsid w:val="00936E99"/>
    <w:rsid w:val="00944A37"/>
    <w:rsid w:val="00953CFA"/>
    <w:rsid w:val="00955B4F"/>
    <w:rsid w:val="00964942"/>
    <w:rsid w:val="00974839"/>
    <w:rsid w:val="009775F9"/>
    <w:rsid w:val="00987218"/>
    <w:rsid w:val="009C2A01"/>
    <w:rsid w:val="009C3A3A"/>
    <w:rsid w:val="009D0AC0"/>
    <w:rsid w:val="009E4F36"/>
    <w:rsid w:val="009F20E9"/>
    <w:rsid w:val="009F28F2"/>
    <w:rsid w:val="009F2A9E"/>
    <w:rsid w:val="009F3346"/>
    <w:rsid w:val="00A019F9"/>
    <w:rsid w:val="00A1172A"/>
    <w:rsid w:val="00A159B2"/>
    <w:rsid w:val="00A1756F"/>
    <w:rsid w:val="00A30A58"/>
    <w:rsid w:val="00A31809"/>
    <w:rsid w:val="00A6672E"/>
    <w:rsid w:val="00A669EE"/>
    <w:rsid w:val="00A71E61"/>
    <w:rsid w:val="00A72665"/>
    <w:rsid w:val="00A93473"/>
    <w:rsid w:val="00A97755"/>
    <w:rsid w:val="00AD4A33"/>
    <w:rsid w:val="00AE155F"/>
    <w:rsid w:val="00AE4B6D"/>
    <w:rsid w:val="00AE4F4E"/>
    <w:rsid w:val="00B03CDF"/>
    <w:rsid w:val="00B070A2"/>
    <w:rsid w:val="00B15905"/>
    <w:rsid w:val="00B1593A"/>
    <w:rsid w:val="00B22059"/>
    <w:rsid w:val="00B3127E"/>
    <w:rsid w:val="00B31A43"/>
    <w:rsid w:val="00B414E2"/>
    <w:rsid w:val="00B459AB"/>
    <w:rsid w:val="00B52B5C"/>
    <w:rsid w:val="00B57D52"/>
    <w:rsid w:val="00B63625"/>
    <w:rsid w:val="00B71484"/>
    <w:rsid w:val="00BA5187"/>
    <w:rsid w:val="00BD157A"/>
    <w:rsid w:val="00BD43EA"/>
    <w:rsid w:val="00BD4934"/>
    <w:rsid w:val="00BD56DD"/>
    <w:rsid w:val="00BE0FAE"/>
    <w:rsid w:val="00BE2D0E"/>
    <w:rsid w:val="00BF3D97"/>
    <w:rsid w:val="00C103B9"/>
    <w:rsid w:val="00C159AA"/>
    <w:rsid w:val="00C16688"/>
    <w:rsid w:val="00C216AF"/>
    <w:rsid w:val="00C25F62"/>
    <w:rsid w:val="00C4162D"/>
    <w:rsid w:val="00C50846"/>
    <w:rsid w:val="00C5734A"/>
    <w:rsid w:val="00C73C7C"/>
    <w:rsid w:val="00C870C3"/>
    <w:rsid w:val="00C90E9F"/>
    <w:rsid w:val="00C9721A"/>
    <w:rsid w:val="00CA4B8A"/>
    <w:rsid w:val="00CB47A7"/>
    <w:rsid w:val="00CB5360"/>
    <w:rsid w:val="00CB678E"/>
    <w:rsid w:val="00CC042C"/>
    <w:rsid w:val="00CC0F66"/>
    <w:rsid w:val="00CC1B95"/>
    <w:rsid w:val="00CD3F6E"/>
    <w:rsid w:val="00CE4017"/>
    <w:rsid w:val="00CE4506"/>
    <w:rsid w:val="00CF3192"/>
    <w:rsid w:val="00D12A84"/>
    <w:rsid w:val="00D131D6"/>
    <w:rsid w:val="00D17852"/>
    <w:rsid w:val="00D22015"/>
    <w:rsid w:val="00D2720B"/>
    <w:rsid w:val="00D31D58"/>
    <w:rsid w:val="00D34755"/>
    <w:rsid w:val="00D47BD8"/>
    <w:rsid w:val="00D55E9D"/>
    <w:rsid w:val="00D87372"/>
    <w:rsid w:val="00D94B3C"/>
    <w:rsid w:val="00DA3977"/>
    <w:rsid w:val="00DA4F78"/>
    <w:rsid w:val="00DA69B9"/>
    <w:rsid w:val="00DC4270"/>
    <w:rsid w:val="00DD0F74"/>
    <w:rsid w:val="00DD3729"/>
    <w:rsid w:val="00DD3732"/>
    <w:rsid w:val="00DD5B38"/>
    <w:rsid w:val="00DD5CF5"/>
    <w:rsid w:val="00DE5D58"/>
    <w:rsid w:val="00DF04E9"/>
    <w:rsid w:val="00DF5C5D"/>
    <w:rsid w:val="00E06051"/>
    <w:rsid w:val="00E205CE"/>
    <w:rsid w:val="00E24F39"/>
    <w:rsid w:val="00E41CD0"/>
    <w:rsid w:val="00E4364F"/>
    <w:rsid w:val="00E74622"/>
    <w:rsid w:val="00E75054"/>
    <w:rsid w:val="00E76E79"/>
    <w:rsid w:val="00E77961"/>
    <w:rsid w:val="00E82C13"/>
    <w:rsid w:val="00E83FB8"/>
    <w:rsid w:val="00E871ED"/>
    <w:rsid w:val="00EA50B6"/>
    <w:rsid w:val="00EB2C89"/>
    <w:rsid w:val="00EB3284"/>
    <w:rsid w:val="00EB6791"/>
    <w:rsid w:val="00EC2693"/>
    <w:rsid w:val="00ED16B6"/>
    <w:rsid w:val="00ED2CC3"/>
    <w:rsid w:val="00ED4493"/>
    <w:rsid w:val="00EE1BD1"/>
    <w:rsid w:val="00EE702A"/>
    <w:rsid w:val="00F16762"/>
    <w:rsid w:val="00F2012A"/>
    <w:rsid w:val="00F24347"/>
    <w:rsid w:val="00F30C62"/>
    <w:rsid w:val="00F3677D"/>
    <w:rsid w:val="00F370EA"/>
    <w:rsid w:val="00F46A46"/>
    <w:rsid w:val="00F52270"/>
    <w:rsid w:val="00F54C33"/>
    <w:rsid w:val="00F60D83"/>
    <w:rsid w:val="00F7366D"/>
    <w:rsid w:val="00F849B4"/>
    <w:rsid w:val="00F924F9"/>
    <w:rsid w:val="00FB37F7"/>
    <w:rsid w:val="00FB4F6B"/>
    <w:rsid w:val="00FC376E"/>
    <w:rsid w:val="00FC3A82"/>
    <w:rsid w:val="00FE4600"/>
    <w:rsid w:val="00FE478F"/>
    <w:rsid w:val="00FF0005"/>
    <w:rsid w:val="01CB9B91"/>
    <w:rsid w:val="06C3397E"/>
    <w:rsid w:val="072ADBFF"/>
    <w:rsid w:val="07D62673"/>
    <w:rsid w:val="0835FDD8"/>
    <w:rsid w:val="083947EA"/>
    <w:rsid w:val="094DA8DE"/>
    <w:rsid w:val="0C11DC8A"/>
    <w:rsid w:val="0D63CAD8"/>
    <w:rsid w:val="105B3794"/>
    <w:rsid w:val="108F7565"/>
    <w:rsid w:val="1472F4AF"/>
    <w:rsid w:val="17AF6C3C"/>
    <w:rsid w:val="18D75748"/>
    <w:rsid w:val="1A869F18"/>
    <w:rsid w:val="1B0BB333"/>
    <w:rsid w:val="1BA69144"/>
    <w:rsid w:val="1CC4C35A"/>
    <w:rsid w:val="1D559105"/>
    <w:rsid w:val="1D8A7D95"/>
    <w:rsid w:val="1E6F3F37"/>
    <w:rsid w:val="1ECB300C"/>
    <w:rsid w:val="1FAA43F7"/>
    <w:rsid w:val="21583719"/>
    <w:rsid w:val="216FCC86"/>
    <w:rsid w:val="2286548C"/>
    <w:rsid w:val="2324F089"/>
    <w:rsid w:val="239C2D94"/>
    <w:rsid w:val="24202A92"/>
    <w:rsid w:val="254DD6C3"/>
    <w:rsid w:val="2735FD91"/>
    <w:rsid w:val="29406A3A"/>
    <w:rsid w:val="2AFA6512"/>
    <w:rsid w:val="2CEF5E2F"/>
    <w:rsid w:val="30063CA1"/>
    <w:rsid w:val="31EB880A"/>
    <w:rsid w:val="323BA138"/>
    <w:rsid w:val="36661B7F"/>
    <w:rsid w:val="370FD3EF"/>
    <w:rsid w:val="375E3458"/>
    <w:rsid w:val="3820F378"/>
    <w:rsid w:val="38FE2772"/>
    <w:rsid w:val="3B227652"/>
    <w:rsid w:val="3C982642"/>
    <w:rsid w:val="3D930E56"/>
    <w:rsid w:val="423E5EA1"/>
    <w:rsid w:val="46B7C6B7"/>
    <w:rsid w:val="46D6160D"/>
    <w:rsid w:val="48602742"/>
    <w:rsid w:val="499F1DC3"/>
    <w:rsid w:val="4BA6F261"/>
    <w:rsid w:val="4E9F2BCE"/>
    <w:rsid w:val="4EAB9B9B"/>
    <w:rsid w:val="4F620625"/>
    <w:rsid w:val="51B5940B"/>
    <w:rsid w:val="5333CE4F"/>
    <w:rsid w:val="533F7E15"/>
    <w:rsid w:val="55F196B8"/>
    <w:rsid w:val="5A2645D7"/>
    <w:rsid w:val="5AB21385"/>
    <w:rsid w:val="5C254B86"/>
    <w:rsid w:val="5D9BD6AB"/>
    <w:rsid w:val="5E9E06EA"/>
    <w:rsid w:val="5F4513D6"/>
    <w:rsid w:val="5F668784"/>
    <w:rsid w:val="61075CBD"/>
    <w:rsid w:val="6147AD2C"/>
    <w:rsid w:val="61C84D58"/>
    <w:rsid w:val="62ED6A42"/>
    <w:rsid w:val="662F9FEA"/>
    <w:rsid w:val="6656B3BC"/>
    <w:rsid w:val="66C69899"/>
    <w:rsid w:val="67ECE792"/>
    <w:rsid w:val="6E447406"/>
    <w:rsid w:val="7075D733"/>
    <w:rsid w:val="70CAC06B"/>
    <w:rsid w:val="7159BAB3"/>
    <w:rsid w:val="715A830F"/>
    <w:rsid w:val="725980AD"/>
    <w:rsid w:val="728D1481"/>
    <w:rsid w:val="739FAF58"/>
    <w:rsid w:val="74E24BA6"/>
    <w:rsid w:val="7688808E"/>
    <w:rsid w:val="77EBD27A"/>
    <w:rsid w:val="7814E4E4"/>
    <w:rsid w:val="7885EF5A"/>
    <w:rsid w:val="78BB3598"/>
    <w:rsid w:val="78DF5E01"/>
    <w:rsid w:val="7A67BA43"/>
    <w:rsid w:val="7B42122A"/>
    <w:rsid w:val="7BFA5BDC"/>
    <w:rsid w:val="7D432EE9"/>
    <w:rsid w:val="7FF77D9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A82B"/>
  <w15:docId w15:val="{182713C5-F8D7-4134-ADC3-4F63CFE9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nil"/>
      <w:tblCellMar>
        <w:left w:w="70" w:type="dxa"/>
        <w:right w:w="70" w:type="dxa"/>
      </w:tblCellMar>
    </w:tblPr>
  </w:style>
  <w:style w:type="table" w:customStyle="1" w:styleId="a0">
    <w:basedOn w:val="TableauNormal"/>
    <w:tblPr>
      <w:tblStyleRowBandSize w:val="1"/>
      <w:tblStyleColBandSize w:val="1"/>
      <w:tblInd w:w="0" w:type="nil"/>
    </w:tblPr>
  </w:style>
  <w:style w:type="table" w:customStyle="1" w:styleId="a1">
    <w:basedOn w:val="TableauNormal"/>
    <w:tblPr>
      <w:tblStyleRowBandSize w:val="1"/>
      <w:tblStyleColBandSize w:val="1"/>
      <w:tblInd w:w="0" w:type="nil"/>
    </w:tblPr>
  </w:style>
  <w:style w:type="table" w:customStyle="1" w:styleId="a2">
    <w:basedOn w:val="TableauNormal"/>
    <w:tblPr>
      <w:tblStyleRowBandSize w:val="1"/>
      <w:tblStyleColBandSize w:val="1"/>
      <w:tblInd w:w="0" w:type="nil"/>
    </w:tblPr>
  </w:style>
  <w:style w:type="paragraph" w:styleId="En-tte">
    <w:name w:val="header"/>
    <w:basedOn w:val="Normal"/>
    <w:link w:val="En-tteCar"/>
    <w:uiPriority w:val="99"/>
    <w:unhideWhenUsed/>
    <w:rsid w:val="007C0C81"/>
    <w:pPr>
      <w:tabs>
        <w:tab w:val="center" w:pos="4536"/>
        <w:tab w:val="right" w:pos="9072"/>
      </w:tabs>
    </w:pPr>
  </w:style>
  <w:style w:type="character" w:customStyle="1" w:styleId="En-tteCar">
    <w:name w:val="En-tête Car"/>
    <w:basedOn w:val="Policepardfaut"/>
    <w:link w:val="En-tte"/>
    <w:uiPriority w:val="99"/>
    <w:rsid w:val="007C0C81"/>
  </w:style>
  <w:style w:type="paragraph" w:styleId="Pieddepage">
    <w:name w:val="footer"/>
    <w:basedOn w:val="Normal"/>
    <w:link w:val="PieddepageCar"/>
    <w:uiPriority w:val="99"/>
    <w:unhideWhenUsed/>
    <w:rsid w:val="007C0C81"/>
    <w:pPr>
      <w:tabs>
        <w:tab w:val="center" w:pos="4536"/>
        <w:tab w:val="right" w:pos="9072"/>
      </w:tabs>
    </w:pPr>
  </w:style>
  <w:style w:type="character" w:customStyle="1" w:styleId="PieddepageCar">
    <w:name w:val="Pied de page Car"/>
    <w:basedOn w:val="Policepardfaut"/>
    <w:link w:val="Pieddepage"/>
    <w:uiPriority w:val="99"/>
    <w:rsid w:val="007C0C81"/>
  </w:style>
  <w:style w:type="character" w:styleId="Lienhypertexte">
    <w:name w:val="Hyperlink"/>
    <w:basedOn w:val="Policepardfaut"/>
    <w:uiPriority w:val="99"/>
    <w:unhideWhenUsed/>
    <w:rsid w:val="00BE2D0E"/>
    <w:rPr>
      <w:color w:val="0000FF" w:themeColor="hyperlink"/>
      <w:u w:val="single"/>
    </w:rPr>
  </w:style>
  <w:style w:type="paragraph" w:styleId="Textedebulles">
    <w:name w:val="Balloon Text"/>
    <w:basedOn w:val="Normal"/>
    <w:link w:val="TextedebullesCar"/>
    <w:uiPriority w:val="99"/>
    <w:semiHidden/>
    <w:unhideWhenUsed/>
    <w:rsid w:val="000C39F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39FE"/>
    <w:rPr>
      <w:rFonts w:ascii="Segoe UI" w:hAnsi="Segoe UI" w:cs="Segoe UI"/>
      <w:sz w:val="18"/>
      <w:szCs w:val="18"/>
    </w:rPr>
  </w:style>
  <w:style w:type="paragraph" w:styleId="Sansinterligne">
    <w:name w:val="No Spacing"/>
    <w:uiPriority w:val="1"/>
    <w:qFormat/>
    <w:rsid w:val="00F60D83"/>
  </w:style>
  <w:style w:type="paragraph" w:styleId="Paragraphedeliste">
    <w:name w:val="List Paragraph"/>
    <w:basedOn w:val="Normal"/>
    <w:uiPriority w:val="34"/>
    <w:qFormat/>
    <w:rsid w:val="004924BA"/>
    <w:pPr>
      <w:ind w:left="720"/>
      <w:contextualSpacing/>
    </w:pPr>
  </w:style>
  <w:style w:type="paragraph" w:styleId="En-ttedetabledesmatires">
    <w:name w:val="TOC Heading"/>
    <w:basedOn w:val="Titre1"/>
    <w:next w:val="Normal"/>
    <w:uiPriority w:val="39"/>
    <w:unhideWhenUsed/>
    <w:qFormat/>
    <w:rsid w:val="00712F06"/>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Normal1">
    <w:name w:val="Normal1"/>
    <w:basedOn w:val="Normal"/>
    <w:rsid w:val="00E75054"/>
    <w:pPr>
      <w:keepLines/>
      <w:tabs>
        <w:tab w:val="left" w:pos="284"/>
        <w:tab w:val="left" w:pos="567"/>
        <w:tab w:val="left" w:pos="851"/>
      </w:tabs>
      <w:suppressAutoHyphens/>
      <w:ind w:firstLine="284"/>
      <w:jc w:val="both"/>
    </w:pPr>
    <w:rPr>
      <w:szCs w:val="20"/>
      <w:lang w:eastAsia="zh-CN"/>
    </w:rPr>
  </w:style>
  <w:style w:type="table" w:customStyle="1" w:styleId="TableNormal1">
    <w:name w:val="Table Normal1"/>
    <w:rsid w:val="00935421"/>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7D427F"/>
    <w:rPr>
      <w:color w:val="605E5C"/>
      <w:shd w:val="clear" w:color="auto" w:fill="E1DFDD"/>
    </w:rPr>
  </w:style>
  <w:style w:type="paragraph" w:customStyle="1" w:styleId="Normal2">
    <w:name w:val="Normal2"/>
    <w:basedOn w:val="Normal"/>
    <w:link w:val="Normal2Car"/>
    <w:rsid w:val="005C7357"/>
    <w:pPr>
      <w:keepLines/>
      <w:tabs>
        <w:tab w:val="left" w:pos="567"/>
        <w:tab w:val="left" w:pos="851"/>
        <w:tab w:val="left" w:pos="1134"/>
      </w:tabs>
      <w:suppressAutoHyphens/>
      <w:ind w:left="284" w:firstLine="284"/>
      <w:jc w:val="both"/>
    </w:pPr>
    <w:rPr>
      <w:szCs w:val="20"/>
      <w:lang w:eastAsia="zh-CN"/>
    </w:rPr>
  </w:style>
  <w:style w:type="character" w:customStyle="1" w:styleId="Normal2Car">
    <w:name w:val="Normal2 Car"/>
    <w:link w:val="Normal2"/>
    <w:locked/>
    <w:rsid w:val="005C7357"/>
    <w:rPr>
      <w:szCs w:val="20"/>
      <w:lang w:eastAsia="zh-CN"/>
    </w:rPr>
  </w:style>
  <w:style w:type="paragraph" w:styleId="TM2">
    <w:name w:val="toc 2"/>
    <w:basedOn w:val="Normal"/>
    <w:next w:val="Normal"/>
    <w:autoRedefine/>
    <w:uiPriority w:val="39"/>
    <w:unhideWhenUsed/>
    <w:rsid w:val="00114FAD"/>
    <w:pPr>
      <w:spacing w:after="100" w:line="259" w:lineRule="auto"/>
      <w:ind w:left="220"/>
    </w:pPr>
    <w:rPr>
      <w:rFonts w:asciiTheme="minorHAnsi" w:eastAsiaTheme="minorEastAsia" w:hAnsiTheme="minorHAnsi"/>
    </w:rPr>
  </w:style>
  <w:style w:type="paragraph" w:styleId="TM1">
    <w:name w:val="toc 1"/>
    <w:basedOn w:val="Normal"/>
    <w:next w:val="Normal"/>
    <w:autoRedefine/>
    <w:uiPriority w:val="39"/>
    <w:unhideWhenUsed/>
    <w:rsid w:val="00114FAD"/>
    <w:pPr>
      <w:spacing w:after="100" w:line="259" w:lineRule="auto"/>
    </w:pPr>
    <w:rPr>
      <w:rFonts w:asciiTheme="minorHAnsi" w:eastAsiaTheme="minorEastAsia" w:hAnsiTheme="minorHAnsi"/>
    </w:rPr>
  </w:style>
  <w:style w:type="paragraph" w:styleId="TM3">
    <w:name w:val="toc 3"/>
    <w:basedOn w:val="Normal"/>
    <w:next w:val="Normal"/>
    <w:autoRedefine/>
    <w:uiPriority w:val="39"/>
    <w:unhideWhenUsed/>
    <w:rsid w:val="00114FAD"/>
    <w:pPr>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cyril.paranthoen@insa-rennes.fr" TargetMode="External"/><Relationship Id="rId18" Type="http://schemas.openxmlformats.org/officeDocument/2006/relationships/hyperlink" Target="https://marches-publics.gouv.fr/" TargetMode="External"/><Relationship Id="rId26" Type="http://schemas.openxmlformats.org/officeDocument/2006/relationships/hyperlink" Target="mailto:karine.tavernier@insa-rennes.fr" TargetMode="External"/><Relationship Id="rId3" Type="http://schemas.openxmlformats.org/officeDocument/2006/relationships/customXml" Target="../customXml/item3.xml"/><Relationship Id="rId21" Type="http://schemas.openxmlformats.org/officeDocument/2006/relationships/hyperlink" Target="https://www.marches-publics.gouv.f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ches-publics@insa-rennes.fr" TargetMode="External"/><Relationship Id="rId17" Type="http://schemas.openxmlformats.org/officeDocument/2006/relationships/hyperlink" Target="http://www.marches-publics.gouv.fr/" TargetMode="External"/><Relationship Id="rId25" Type="http://schemas.openxmlformats.org/officeDocument/2006/relationships/hyperlink" Target="mailto:cyril.paranthoen@insa-rennes.f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sa-rennes.fr/insa-rennes." TargetMode="External"/><Relationship Id="rId20" Type="http://schemas.openxmlformats.org/officeDocument/2006/relationships/hyperlink" Target="https://www.marches-publics.gouv.f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rches-publics.gouv.fr/" TargetMode="External"/><Relationship Id="rId24" Type="http://schemas.openxmlformats.org/officeDocument/2006/relationships/hyperlink" Target="mailto:marches-publics@insa-rennes.fr"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arches-publics.gouv.fr/" TargetMode="External"/><Relationship Id="rId23" Type="http://schemas.openxmlformats.org/officeDocument/2006/relationships/hyperlink" Target="http://www.marches-publics.gouv.fr/" TargetMode="External"/><Relationship Id="rId28" Type="http://schemas.openxmlformats.org/officeDocument/2006/relationships/hyperlink" Target="http://www.rennes.tribunal-administratif.fr/" TargetMode="External"/><Relationship Id="rId10" Type="http://schemas.openxmlformats.org/officeDocument/2006/relationships/endnotes" Target="endnotes.xml"/><Relationship Id="rId19" Type="http://schemas.openxmlformats.org/officeDocument/2006/relationships/hyperlink" Target="https://dume.chorus-pro.gouv.f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ine.tavernier@insa-rennes.fr" TargetMode="External"/><Relationship Id="rId22" Type="http://schemas.openxmlformats.org/officeDocument/2006/relationships/hyperlink" Target="http://www.marches-publics.gouv.fr/" TargetMode="External"/><Relationship Id="rId27" Type="http://schemas.openxmlformats.org/officeDocument/2006/relationships/hyperlink" Target="mailto:greffe.ta-rennes@juradm.fr"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B6AB0EB36324089AB9A14F8FEE180" ma:contentTypeVersion="8" ma:contentTypeDescription="Crée un document." ma:contentTypeScope="" ma:versionID="e02311242e31e016ef9f86809781ed2d">
  <xsd:schema xmlns:xsd="http://www.w3.org/2001/XMLSchema" xmlns:xs="http://www.w3.org/2001/XMLSchema" xmlns:p="http://schemas.microsoft.com/office/2006/metadata/properties" xmlns:ns2="866ec70d-a5d0-48a7-bcc1-e3d703062b9b" targetNamespace="http://schemas.microsoft.com/office/2006/metadata/properties" ma:root="true" ma:fieldsID="12e919862151930f75420f5a70a2753a" ns2:_="">
    <xsd:import namespace="866ec70d-a5d0-48a7-bcc1-e3d703062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ec70d-a5d0-48a7-bcc1-e3d70306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F4813-EA02-4B66-8E5B-B79BDAA2E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03A56E-8C4A-4BDE-8137-9037B15A4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ec70d-a5d0-48a7-bcc1-e3d703062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18CBF-4E3B-43C6-8DAF-2F9439C6BAF8}">
  <ds:schemaRefs>
    <ds:schemaRef ds:uri="http://schemas.openxmlformats.org/officeDocument/2006/bibliography"/>
  </ds:schemaRefs>
</ds:datastoreItem>
</file>

<file path=customXml/itemProps4.xml><?xml version="1.0" encoding="utf-8"?>
<ds:datastoreItem xmlns:ds="http://schemas.openxmlformats.org/officeDocument/2006/customXml" ds:itemID="{27AE48EA-0E3C-42CB-81A9-E56692007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3176</Words>
  <Characters>17472</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INSA Rennes</Company>
  <LinksUpToDate>false</LinksUpToDate>
  <CharactersWithSpaces>20607</CharactersWithSpaces>
  <SharedDoc>false</SharedDoc>
  <HLinks>
    <vt:vector size="372" baseType="variant">
      <vt:variant>
        <vt:i4>5636168</vt:i4>
      </vt:variant>
      <vt:variant>
        <vt:i4>186</vt:i4>
      </vt:variant>
      <vt:variant>
        <vt:i4>0</vt:i4>
      </vt:variant>
      <vt:variant>
        <vt:i4>5</vt:i4>
      </vt:variant>
      <vt:variant>
        <vt:lpwstr>http://www.rennes.tribunal-administratif.fr/</vt:lpwstr>
      </vt:variant>
      <vt:variant>
        <vt:lpwstr/>
      </vt:variant>
      <vt:variant>
        <vt:i4>7274568</vt:i4>
      </vt:variant>
      <vt:variant>
        <vt:i4>183</vt:i4>
      </vt:variant>
      <vt:variant>
        <vt:i4>0</vt:i4>
      </vt:variant>
      <vt:variant>
        <vt:i4>5</vt:i4>
      </vt:variant>
      <vt:variant>
        <vt:lpwstr>mailto:greffe.ta-rennes@juradm.fr</vt:lpwstr>
      </vt:variant>
      <vt:variant>
        <vt:lpwstr/>
      </vt:variant>
      <vt:variant>
        <vt:i4>4653154</vt:i4>
      </vt:variant>
      <vt:variant>
        <vt:i4>180</vt:i4>
      </vt:variant>
      <vt:variant>
        <vt:i4>0</vt:i4>
      </vt:variant>
      <vt:variant>
        <vt:i4>5</vt:i4>
      </vt:variant>
      <vt:variant>
        <vt:lpwstr>mailto:marches-publics@insa-rennes.fr</vt:lpwstr>
      </vt:variant>
      <vt:variant>
        <vt:lpwstr/>
      </vt:variant>
      <vt:variant>
        <vt:i4>3145749</vt:i4>
      </vt:variant>
      <vt:variant>
        <vt:i4>177</vt:i4>
      </vt:variant>
      <vt:variant>
        <vt:i4>0</vt:i4>
      </vt:variant>
      <vt:variant>
        <vt:i4>5</vt:i4>
      </vt:variant>
      <vt:variant>
        <vt:lpwstr>mailto:Valerie.harel@insa-rennes.fr</vt:lpwstr>
      </vt:variant>
      <vt:variant>
        <vt:lpwstr/>
      </vt:variant>
      <vt:variant>
        <vt:i4>7274562</vt:i4>
      </vt:variant>
      <vt:variant>
        <vt:i4>174</vt:i4>
      </vt:variant>
      <vt:variant>
        <vt:i4>0</vt:i4>
      </vt:variant>
      <vt:variant>
        <vt:i4>5</vt:i4>
      </vt:variant>
      <vt:variant>
        <vt:lpwstr>mailto:Maxime.pelcat@insa-rennes.fr</vt:lpwstr>
      </vt:variant>
      <vt:variant>
        <vt:lpwstr/>
      </vt:variant>
      <vt:variant>
        <vt:i4>3407894</vt:i4>
      </vt:variant>
      <vt:variant>
        <vt:i4>171</vt:i4>
      </vt:variant>
      <vt:variant>
        <vt:i4>0</vt:i4>
      </vt:variant>
      <vt:variant>
        <vt:i4>5</vt:i4>
      </vt:variant>
      <vt:variant>
        <vt:lpwstr>mailto:Olivier.weppe@insa-rennes.fr</vt:lpwstr>
      </vt:variant>
      <vt:variant>
        <vt:lpwstr/>
      </vt:variant>
      <vt:variant>
        <vt:i4>6881329</vt:i4>
      </vt:variant>
      <vt:variant>
        <vt:i4>168</vt:i4>
      </vt:variant>
      <vt:variant>
        <vt:i4>0</vt:i4>
      </vt:variant>
      <vt:variant>
        <vt:i4>5</vt:i4>
      </vt:variant>
      <vt:variant>
        <vt:lpwstr>http://www.marches-publics.gouv.fr/</vt:lpwstr>
      </vt:variant>
      <vt:variant>
        <vt:lpwstr/>
      </vt:variant>
      <vt:variant>
        <vt:i4>393218</vt:i4>
      </vt:variant>
      <vt:variant>
        <vt:i4>165</vt:i4>
      </vt:variant>
      <vt:variant>
        <vt:i4>0</vt:i4>
      </vt:variant>
      <vt:variant>
        <vt:i4>5</vt:i4>
      </vt:variant>
      <vt:variant>
        <vt:lpwstr>https://www.marches-publics.gouv.fr/</vt:lpwstr>
      </vt:variant>
      <vt:variant>
        <vt:lpwstr/>
      </vt:variant>
      <vt:variant>
        <vt:i4>393218</vt:i4>
      </vt:variant>
      <vt:variant>
        <vt:i4>162</vt:i4>
      </vt:variant>
      <vt:variant>
        <vt:i4>0</vt:i4>
      </vt:variant>
      <vt:variant>
        <vt:i4>5</vt:i4>
      </vt:variant>
      <vt:variant>
        <vt:lpwstr>https://www.marches-publics.gouv.fr/</vt:lpwstr>
      </vt:variant>
      <vt:variant>
        <vt:lpwstr/>
      </vt:variant>
      <vt:variant>
        <vt:i4>5832799</vt:i4>
      </vt:variant>
      <vt:variant>
        <vt:i4>159</vt:i4>
      </vt:variant>
      <vt:variant>
        <vt:i4>0</vt:i4>
      </vt:variant>
      <vt:variant>
        <vt:i4>5</vt:i4>
      </vt:variant>
      <vt:variant>
        <vt:lpwstr>https://dume.chorus-pro.gouv.fr/</vt:lpwstr>
      </vt:variant>
      <vt:variant>
        <vt:lpwstr/>
      </vt:variant>
      <vt:variant>
        <vt:i4>6225922</vt:i4>
      </vt:variant>
      <vt:variant>
        <vt:i4>156</vt:i4>
      </vt:variant>
      <vt:variant>
        <vt:i4>0</vt:i4>
      </vt:variant>
      <vt:variant>
        <vt:i4>5</vt:i4>
      </vt:variant>
      <vt:variant>
        <vt:lpwstr>https://marches-publics.gouv.fr/</vt:lpwstr>
      </vt:variant>
      <vt:variant>
        <vt:lpwstr/>
      </vt:variant>
      <vt:variant>
        <vt:i4>6881329</vt:i4>
      </vt:variant>
      <vt:variant>
        <vt:i4>153</vt:i4>
      </vt:variant>
      <vt:variant>
        <vt:i4>0</vt:i4>
      </vt:variant>
      <vt:variant>
        <vt:i4>5</vt:i4>
      </vt:variant>
      <vt:variant>
        <vt:lpwstr>http://www.marches-publics.gouv.fr/</vt:lpwstr>
      </vt:variant>
      <vt:variant>
        <vt:lpwstr/>
      </vt:variant>
      <vt:variant>
        <vt:i4>7667765</vt:i4>
      </vt:variant>
      <vt:variant>
        <vt:i4>150</vt:i4>
      </vt:variant>
      <vt:variant>
        <vt:i4>0</vt:i4>
      </vt:variant>
      <vt:variant>
        <vt:i4>5</vt:i4>
      </vt:variant>
      <vt:variant>
        <vt:lpwstr>http://www.insa-rennes.fr/insa-rennes.</vt:lpwstr>
      </vt:variant>
      <vt:variant>
        <vt:lpwstr/>
      </vt:variant>
      <vt:variant>
        <vt:i4>4980782</vt:i4>
      </vt:variant>
      <vt:variant>
        <vt:i4>146</vt:i4>
      </vt:variant>
      <vt:variant>
        <vt:i4>0</vt:i4>
      </vt:variant>
      <vt:variant>
        <vt:i4>5</vt:i4>
      </vt:variant>
      <vt:variant>
        <vt:lpwstr/>
      </vt:variant>
      <vt:variant>
        <vt:lpwstr>_2xcytpi</vt:lpwstr>
      </vt:variant>
      <vt:variant>
        <vt:i4>4980782</vt:i4>
      </vt:variant>
      <vt:variant>
        <vt:i4>143</vt:i4>
      </vt:variant>
      <vt:variant>
        <vt:i4>0</vt:i4>
      </vt:variant>
      <vt:variant>
        <vt:i4>5</vt:i4>
      </vt:variant>
      <vt:variant>
        <vt:lpwstr/>
      </vt:variant>
      <vt:variant>
        <vt:lpwstr>_2xcytpi</vt:lpwstr>
      </vt:variant>
      <vt:variant>
        <vt:i4>1638449</vt:i4>
      </vt:variant>
      <vt:variant>
        <vt:i4>140</vt:i4>
      </vt:variant>
      <vt:variant>
        <vt:i4>0</vt:i4>
      </vt:variant>
      <vt:variant>
        <vt:i4>5</vt:i4>
      </vt:variant>
      <vt:variant>
        <vt:lpwstr/>
      </vt:variant>
      <vt:variant>
        <vt:lpwstr>_4i7ojhp</vt:lpwstr>
      </vt:variant>
      <vt:variant>
        <vt:i4>1638449</vt:i4>
      </vt:variant>
      <vt:variant>
        <vt:i4>137</vt:i4>
      </vt:variant>
      <vt:variant>
        <vt:i4>0</vt:i4>
      </vt:variant>
      <vt:variant>
        <vt:i4>5</vt:i4>
      </vt:variant>
      <vt:variant>
        <vt:lpwstr/>
      </vt:variant>
      <vt:variant>
        <vt:lpwstr>_4i7ojhp</vt:lpwstr>
      </vt:variant>
      <vt:variant>
        <vt:i4>5111907</vt:i4>
      </vt:variant>
      <vt:variant>
        <vt:i4>134</vt:i4>
      </vt:variant>
      <vt:variant>
        <vt:i4>0</vt:i4>
      </vt:variant>
      <vt:variant>
        <vt:i4>5</vt:i4>
      </vt:variant>
      <vt:variant>
        <vt:lpwstr/>
      </vt:variant>
      <vt:variant>
        <vt:lpwstr>_1y810tw</vt:lpwstr>
      </vt:variant>
      <vt:variant>
        <vt:i4>5111907</vt:i4>
      </vt:variant>
      <vt:variant>
        <vt:i4>131</vt:i4>
      </vt:variant>
      <vt:variant>
        <vt:i4>0</vt:i4>
      </vt:variant>
      <vt:variant>
        <vt:i4>5</vt:i4>
      </vt:variant>
      <vt:variant>
        <vt:lpwstr/>
      </vt:variant>
      <vt:variant>
        <vt:lpwstr>_1y810tw</vt:lpwstr>
      </vt:variant>
      <vt:variant>
        <vt:i4>4390953</vt:i4>
      </vt:variant>
      <vt:variant>
        <vt:i4>128</vt:i4>
      </vt:variant>
      <vt:variant>
        <vt:i4>0</vt:i4>
      </vt:variant>
      <vt:variant>
        <vt:i4>5</vt:i4>
      </vt:variant>
      <vt:variant>
        <vt:lpwstr/>
      </vt:variant>
      <vt:variant>
        <vt:lpwstr>_3j2qqm3</vt:lpwstr>
      </vt:variant>
      <vt:variant>
        <vt:i4>4390953</vt:i4>
      </vt:variant>
      <vt:variant>
        <vt:i4>125</vt:i4>
      </vt:variant>
      <vt:variant>
        <vt:i4>0</vt:i4>
      </vt:variant>
      <vt:variant>
        <vt:i4>5</vt:i4>
      </vt:variant>
      <vt:variant>
        <vt:lpwstr/>
      </vt:variant>
      <vt:variant>
        <vt:lpwstr>_3j2qqm3</vt:lpwstr>
      </vt:variant>
      <vt:variant>
        <vt:i4>4390953</vt:i4>
      </vt:variant>
      <vt:variant>
        <vt:i4>122</vt:i4>
      </vt:variant>
      <vt:variant>
        <vt:i4>0</vt:i4>
      </vt:variant>
      <vt:variant>
        <vt:i4>5</vt:i4>
      </vt:variant>
      <vt:variant>
        <vt:lpwstr/>
      </vt:variant>
      <vt:variant>
        <vt:lpwstr>_3j2qqm3</vt:lpwstr>
      </vt:variant>
      <vt:variant>
        <vt:i4>4390953</vt:i4>
      </vt:variant>
      <vt:variant>
        <vt:i4>119</vt:i4>
      </vt:variant>
      <vt:variant>
        <vt:i4>0</vt:i4>
      </vt:variant>
      <vt:variant>
        <vt:i4>5</vt:i4>
      </vt:variant>
      <vt:variant>
        <vt:lpwstr/>
      </vt:variant>
      <vt:variant>
        <vt:lpwstr>_3j2qqm3</vt:lpwstr>
      </vt:variant>
      <vt:variant>
        <vt:i4>3145819</vt:i4>
      </vt:variant>
      <vt:variant>
        <vt:i4>116</vt:i4>
      </vt:variant>
      <vt:variant>
        <vt:i4>0</vt:i4>
      </vt:variant>
      <vt:variant>
        <vt:i4>5</vt:i4>
      </vt:variant>
      <vt:variant>
        <vt:lpwstr/>
      </vt:variant>
      <vt:variant>
        <vt:lpwstr>_z337ya</vt:lpwstr>
      </vt:variant>
      <vt:variant>
        <vt:i4>3145819</vt:i4>
      </vt:variant>
      <vt:variant>
        <vt:i4>113</vt:i4>
      </vt:variant>
      <vt:variant>
        <vt:i4>0</vt:i4>
      </vt:variant>
      <vt:variant>
        <vt:i4>5</vt:i4>
      </vt:variant>
      <vt:variant>
        <vt:lpwstr/>
      </vt:variant>
      <vt:variant>
        <vt:lpwstr>_z337ya</vt:lpwstr>
      </vt:variant>
      <vt:variant>
        <vt:i4>5898295</vt:i4>
      </vt:variant>
      <vt:variant>
        <vt:i4>110</vt:i4>
      </vt:variant>
      <vt:variant>
        <vt:i4>0</vt:i4>
      </vt:variant>
      <vt:variant>
        <vt:i4>5</vt:i4>
      </vt:variant>
      <vt:variant>
        <vt:lpwstr/>
      </vt:variant>
      <vt:variant>
        <vt:lpwstr>_2jxsxqh</vt:lpwstr>
      </vt:variant>
      <vt:variant>
        <vt:i4>5898295</vt:i4>
      </vt:variant>
      <vt:variant>
        <vt:i4>107</vt:i4>
      </vt:variant>
      <vt:variant>
        <vt:i4>0</vt:i4>
      </vt:variant>
      <vt:variant>
        <vt:i4>5</vt:i4>
      </vt:variant>
      <vt:variant>
        <vt:lpwstr/>
      </vt:variant>
      <vt:variant>
        <vt:lpwstr>_2jxsxqh</vt:lpwstr>
      </vt:variant>
      <vt:variant>
        <vt:i4>4587627</vt:i4>
      </vt:variant>
      <vt:variant>
        <vt:i4>104</vt:i4>
      </vt:variant>
      <vt:variant>
        <vt:i4>0</vt:i4>
      </vt:variant>
      <vt:variant>
        <vt:i4>5</vt:i4>
      </vt:variant>
      <vt:variant>
        <vt:lpwstr/>
      </vt:variant>
      <vt:variant>
        <vt:lpwstr>_44sinio</vt:lpwstr>
      </vt:variant>
      <vt:variant>
        <vt:i4>4587627</vt:i4>
      </vt:variant>
      <vt:variant>
        <vt:i4>101</vt:i4>
      </vt:variant>
      <vt:variant>
        <vt:i4>0</vt:i4>
      </vt:variant>
      <vt:variant>
        <vt:i4>5</vt:i4>
      </vt:variant>
      <vt:variant>
        <vt:lpwstr/>
      </vt:variant>
      <vt:variant>
        <vt:lpwstr>_44sinio</vt:lpwstr>
      </vt:variant>
      <vt:variant>
        <vt:i4>55</vt:i4>
      </vt:variant>
      <vt:variant>
        <vt:i4>98</vt:i4>
      </vt:variant>
      <vt:variant>
        <vt:i4>0</vt:i4>
      </vt:variant>
      <vt:variant>
        <vt:i4>5</vt:i4>
      </vt:variant>
      <vt:variant>
        <vt:lpwstr/>
      </vt:variant>
      <vt:variant>
        <vt:lpwstr>_1ksv4uv</vt:lpwstr>
      </vt:variant>
      <vt:variant>
        <vt:i4>55</vt:i4>
      </vt:variant>
      <vt:variant>
        <vt:i4>95</vt:i4>
      </vt:variant>
      <vt:variant>
        <vt:i4>0</vt:i4>
      </vt:variant>
      <vt:variant>
        <vt:i4>5</vt:i4>
      </vt:variant>
      <vt:variant>
        <vt:lpwstr/>
      </vt:variant>
      <vt:variant>
        <vt:lpwstr>_1ksv4uv</vt:lpwstr>
      </vt:variant>
      <vt:variant>
        <vt:i4>1704047</vt:i4>
      </vt:variant>
      <vt:variant>
        <vt:i4>92</vt:i4>
      </vt:variant>
      <vt:variant>
        <vt:i4>0</vt:i4>
      </vt:variant>
      <vt:variant>
        <vt:i4>5</vt:i4>
      </vt:variant>
      <vt:variant>
        <vt:lpwstr/>
      </vt:variant>
      <vt:variant>
        <vt:lpwstr>_35nkun2</vt:lpwstr>
      </vt:variant>
      <vt:variant>
        <vt:i4>1704047</vt:i4>
      </vt:variant>
      <vt:variant>
        <vt:i4>89</vt:i4>
      </vt:variant>
      <vt:variant>
        <vt:i4>0</vt:i4>
      </vt:variant>
      <vt:variant>
        <vt:i4>5</vt:i4>
      </vt:variant>
      <vt:variant>
        <vt:lpwstr/>
      </vt:variant>
      <vt:variant>
        <vt:lpwstr>_35nkun2</vt:lpwstr>
      </vt:variant>
      <vt:variant>
        <vt:i4>7209043</vt:i4>
      </vt:variant>
      <vt:variant>
        <vt:i4>86</vt:i4>
      </vt:variant>
      <vt:variant>
        <vt:i4>0</vt:i4>
      </vt:variant>
      <vt:variant>
        <vt:i4>5</vt:i4>
      </vt:variant>
      <vt:variant>
        <vt:lpwstr/>
      </vt:variant>
      <vt:variant>
        <vt:lpwstr>_lnxbz9</vt:lpwstr>
      </vt:variant>
      <vt:variant>
        <vt:i4>7209043</vt:i4>
      </vt:variant>
      <vt:variant>
        <vt:i4>83</vt:i4>
      </vt:variant>
      <vt:variant>
        <vt:i4>0</vt:i4>
      </vt:variant>
      <vt:variant>
        <vt:i4>5</vt:i4>
      </vt:variant>
      <vt:variant>
        <vt:lpwstr/>
      </vt:variant>
      <vt:variant>
        <vt:lpwstr>_lnxbz9</vt:lpwstr>
      </vt:variant>
      <vt:variant>
        <vt:i4>852085</vt:i4>
      </vt:variant>
      <vt:variant>
        <vt:i4>80</vt:i4>
      </vt:variant>
      <vt:variant>
        <vt:i4>0</vt:i4>
      </vt:variant>
      <vt:variant>
        <vt:i4>5</vt:i4>
      </vt:variant>
      <vt:variant>
        <vt:lpwstr/>
      </vt:variant>
      <vt:variant>
        <vt:lpwstr>_26in1rg</vt:lpwstr>
      </vt:variant>
      <vt:variant>
        <vt:i4>852085</vt:i4>
      </vt:variant>
      <vt:variant>
        <vt:i4>77</vt:i4>
      </vt:variant>
      <vt:variant>
        <vt:i4>0</vt:i4>
      </vt:variant>
      <vt:variant>
        <vt:i4>5</vt:i4>
      </vt:variant>
      <vt:variant>
        <vt:lpwstr/>
      </vt:variant>
      <vt:variant>
        <vt:lpwstr>_26in1rg</vt:lpwstr>
      </vt:variant>
      <vt:variant>
        <vt:i4>4915236</vt:i4>
      </vt:variant>
      <vt:variant>
        <vt:i4>74</vt:i4>
      </vt:variant>
      <vt:variant>
        <vt:i4>0</vt:i4>
      </vt:variant>
      <vt:variant>
        <vt:i4>5</vt:i4>
      </vt:variant>
      <vt:variant>
        <vt:lpwstr/>
      </vt:variant>
      <vt:variant>
        <vt:lpwstr>_3rdcrjn</vt:lpwstr>
      </vt:variant>
      <vt:variant>
        <vt:i4>4915236</vt:i4>
      </vt:variant>
      <vt:variant>
        <vt:i4>71</vt:i4>
      </vt:variant>
      <vt:variant>
        <vt:i4>0</vt:i4>
      </vt:variant>
      <vt:variant>
        <vt:i4>5</vt:i4>
      </vt:variant>
      <vt:variant>
        <vt:lpwstr/>
      </vt:variant>
      <vt:variant>
        <vt:lpwstr>_3rdcrjn</vt:lpwstr>
      </vt:variant>
      <vt:variant>
        <vt:i4>1572974</vt:i4>
      </vt:variant>
      <vt:variant>
        <vt:i4>68</vt:i4>
      </vt:variant>
      <vt:variant>
        <vt:i4>0</vt:i4>
      </vt:variant>
      <vt:variant>
        <vt:i4>5</vt:i4>
      </vt:variant>
      <vt:variant>
        <vt:lpwstr/>
      </vt:variant>
      <vt:variant>
        <vt:lpwstr>_17dp8vu</vt:lpwstr>
      </vt:variant>
      <vt:variant>
        <vt:i4>1572974</vt:i4>
      </vt:variant>
      <vt:variant>
        <vt:i4>65</vt:i4>
      </vt:variant>
      <vt:variant>
        <vt:i4>0</vt:i4>
      </vt:variant>
      <vt:variant>
        <vt:i4>5</vt:i4>
      </vt:variant>
      <vt:variant>
        <vt:lpwstr/>
      </vt:variant>
      <vt:variant>
        <vt:lpwstr>_17dp8vu</vt:lpwstr>
      </vt:variant>
      <vt:variant>
        <vt:i4>4325414</vt:i4>
      </vt:variant>
      <vt:variant>
        <vt:i4>62</vt:i4>
      </vt:variant>
      <vt:variant>
        <vt:i4>0</vt:i4>
      </vt:variant>
      <vt:variant>
        <vt:i4>5</vt:i4>
      </vt:variant>
      <vt:variant>
        <vt:lpwstr/>
      </vt:variant>
      <vt:variant>
        <vt:lpwstr>_2s8eyo1</vt:lpwstr>
      </vt:variant>
      <vt:variant>
        <vt:i4>4325414</vt:i4>
      </vt:variant>
      <vt:variant>
        <vt:i4>59</vt:i4>
      </vt:variant>
      <vt:variant>
        <vt:i4>0</vt:i4>
      </vt:variant>
      <vt:variant>
        <vt:i4>5</vt:i4>
      </vt:variant>
      <vt:variant>
        <vt:lpwstr/>
      </vt:variant>
      <vt:variant>
        <vt:lpwstr>_2s8eyo1</vt:lpwstr>
      </vt:variant>
      <vt:variant>
        <vt:i4>5242984</vt:i4>
      </vt:variant>
      <vt:variant>
        <vt:i4>56</vt:i4>
      </vt:variant>
      <vt:variant>
        <vt:i4>0</vt:i4>
      </vt:variant>
      <vt:variant>
        <vt:i4>5</vt:i4>
      </vt:variant>
      <vt:variant>
        <vt:lpwstr/>
      </vt:variant>
      <vt:variant>
        <vt:lpwstr>_4d34og8</vt:lpwstr>
      </vt:variant>
      <vt:variant>
        <vt:i4>5242984</vt:i4>
      </vt:variant>
      <vt:variant>
        <vt:i4>53</vt:i4>
      </vt:variant>
      <vt:variant>
        <vt:i4>0</vt:i4>
      </vt:variant>
      <vt:variant>
        <vt:i4>5</vt:i4>
      </vt:variant>
      <vt:variant>
        <vt:lpwstr/>
      </vt:variant>
      <vt:variant>
        <vt:lpwstr>_4d34og8</vt:lpwstr>
      </vt:variant>
      <vt:variant>
        <vt:i4>5308464</vt:i4>
      </vt:variant>
      <vt:variant>
        <vt:i4>50</vt:i4>
      </vt:variant>
      <vt:variant>
        <vt:i4>0</vt:i4>
      </vt:variant>
      <vt:variant>
        <vt:i4>5</vt:i4>
      </vt:variant>
      <vt:variant>
        <vt:lpwstr/>
      </vt:variant>
      <vt:variant>
        <vt:lpwstr>_1t3h5sf</vt:lpwstr>
      </vt:variant>
      <vt:variant>
        <vt:i4>5308464</vt:i4>
      </vt:variant>
      <vt:variant>
        <vt:i4>47</vt:i4>
      </vt:variant>
      <vt:variant>
        <vt:i4>0</vt:i4>
      </vt:variant>
      <vt:variant>
        <vt:i4>5</vt:i4>
      </vt:variant>
      <vt:variant>
        <vt:lpwstr/>
      </vt:variant>
      <vt:variant>
        <vt:lpwstr>_1t3h5sf</vt:lpwstr>
      </vt:variant>
      <vt:variant>
        <vt:i4>5308518</vt:i4>
      </vt:variant>
      <vt:variant>
        <vt:i4>44</vt:i4>
      </vt:variant>
      <vt:variant>
        <vt:i4>0</vt:i4>
      </vt:variant>
      <vt:variant>
        <vt:i4>5</vt:i4>
      </vt:variant>
      <vt:variant>
        <vt:lpwstr/>
      </vt:variant>
      <vt:variant>
        <vt:lpwstr>_3dy6vkm</vt:lpwstr>
      </vt:variant>
      <vt:variant>
        <vt:i4>5308518</vt:i4>
      </vt:variant>
      <vt:variant>
        <vt:i4>41</vt:i4>
      </vt:variant>
      <vt:variant>
        <vt:i4>0</vt:i4>
      </vt:variant>
      <vt:variant>
        <vt:i4>5</vt:i4>
      </vt:variant>
      <vt:variant>
        <vt:lpwstr/>
      </vt:variant>
      <vt:variant>
        <vt:lpwstr>_3dy6vkm</vt:lpwstr>
      </vt:variant>
      <vt:variant>
        <vt:i4>6881349</vt:i4>
      </vt:variant>
      <vt:variant>
        <vt:i4>38</vt:i4>
      </vt:variant>
      <vt:variant>
        <vt:i4>0</vt:i4>
      </vt:variant>
      <vt:variant>
        <vt:i4>5</vt:i4>
      </vt:variant>
      <vt:variant>
        <vt:lpwstr/>
      </vt:variant>
      <vt:variant>
        <vt:lpwstr>_tyjcwt</vt:lpwstr>
      </vt:variant>
      <vt:variant>
        <vt:i4>6881349</vt:i4>
      </vt:variant>
      <vt:variant>
        <vt:i4>35</vt:i4>
      </vt:variant>
      <vt:variant>
        <vt:i4>0</vt:i4>
      </vt:variant>
      <vt:variant>
        <vt:i4>5</vt:i4>
      </vt:variant>
      <vt:variant>
        <vt:lpwstr/>
      </vt:variant>
      <vt:variant>
        <vt:lpwstr>_tyjcwt</vt:lpwstr>
      </vt:variant>
      <vt:variant>
        <vt:i4>4456563</vt:i4>
      </vt:variant>
      <vt:variant>
        <vt:i4>32</vt:i4>
      </vt:variant>
      <vt:variant>
        <vt:i4>0</vt:i4>
      </vt:variant>
      <vt:variant>
        <vt:i4>5</vt:i4>
      </vt:variant>
      <vt:variant>
        <vt:lpwstr/>
      </vt:variant>
      <vt:variant>
        <vt:lpwstr>_2et92p0</vt:lpwstr>
      </vt:variant>
      <vt:variant>
        <vt:i4>4456563</vt:i4>
      </vt:variant>
      <vt:variant>
        <vt:i4>29</vt:i4>
      </vt:variant>
      <vt:variant>
        <vt:i4>0</vt:i4>
      </vt:variant>
      <vt:variant>
        <vt:i4>5</vt:i4>
      </vt:variant>
      <vt:variant>
        <vt:lpwstr/>
      </vt:variant>
      <vt:variant>
        <vt:lpwstr>_2et92p0</vt:lpwstr>
      </vt:variant>
      <vt:variant>
        <vt:i4>1638452</vt:i4>
      </vt:variant>
      <vt:variant>
        <vt:i4>26</vt:i4>
      </vt:variant>
      <vt:variant>
        <vt:i4>0</vt:i4>
      </vt:variant>
      <vt:variant>
        <vt:i4>5</vt:i4>
      </vt:variant>
      <vt:variant>
        <vt:lpwstr/>
      </vt:variant>
      <vt:variant>
        <vt:lpwstr>_3znysh7</vt:lpwstr>
      </vt:variant>
      <vt:variant>
        <vt:i4>1638452</vt:i4>
      </vt:variant>
      <vt:variant>
        <vt:i4>23</vt:i4>
      </vt:variant>
      <vt:variant>
        <vt:i4>0</vt:i4>
      </vt:variant>
      <vt:variant>
        <vt:i4>5</vt:i4>
      </vt:variant>
      <vt:variant>
        <vt:lpwstr/>
      </vt:variant>
      <vt:variant>
        <vt:lpwstr>_3znysh7</vt:lpwstr>
      </vt:variant>
      <vt:variant>
        <vt:i4>131119</vt:i4>
      </vt:variant>
      <vt:variant>
        <vt:i4>20</vt:i4>
      </vt:variant>
      <vt:variant>
        <vt:i4>0</vt:i4>
      </vt:variant>
      <vt:variant>
        <vt:i4>5</vt:i4>
      </vt:variant>
      <vt:variant>
        <vt:lpwstr/>
      </vt:variant>
      <vt:variant>
        <vt:lpwstr>_1fob9te</vt:lpwstr>
      </vt:variant>
      <vt:variant>
        <vt:i4>131119</vt:i4>
      </vt:variant>
      <vt:variant>
        <vt:i4>17</vt:i4>
      </vt:variant>
      <vt:variant>
        <vt:i4>0</vt:i4>
      </vt:variant>
      <vt:variant>
        <vt:i4>5</vt:i4>
      </vt:variant>
      <vt:variant>
        <vt:lpwstr/>
      </vt:variant>
      <vt:variant>
        <vt:lpwstr>_1fob9te</vt:lpwstr>
      </vt:variant>
      <vt:variant>
        <vt:i4>5177395</vt:i4>
      </vt:variant>
      <vt:variant>
        <vt:i4>14</vt:i4>
      </vt:variant>
      <vt:variant>
        <vt:i4>0</vt:i4>
      </vt:variant>
      <vt:variant>
        <vt:i4>5</vt:i4>
      </vt:variant>
      <vt:variant>
        <vt:lpwstr/>
      </vt:variant>
      <vt:variant>
        <vt:lpwstr>_30j0zll</vt:lpwstr>
      </vt:variant>
      <vt:variant>
        <vt:i4>5177395</vt:i4>
      </vt:variant>
      <vt:variant>
        <vt:i4>11</vt:i4>
      </vt:variant>
      <vt:variant>
        <vt:i4>0</vt:i4>
      </vt:variant>
      <vt:variant>
        <vt:i4>5</vt:i4>
      </vt:variant>
      <vt:variant>
        <vt:lpwstr/>
      </vt:variant>
      <vt:variant>
        <vt:lpwstr>_30j0zll</vt:lpwstr>
      </vt:variant>
      <vt:variant>
        <vt:i4>8061010</vt:i4>
      </vt:variant>
      <vt:variant>
        <vt:i4>8</vt:i4>
      </vt:variant>
      <vt:variant>
        <vt:i4>0</vt:i4>
      </vt:variant>
      <vt:variant>
        <vt:i4>5</vt:i4>
      </vt:variant>
      <vt:variant>
        <vt:lpwstr/>
      </vt:variant>
      <vt:variant>
        <vt:lpwstr>_gjdgxs</vt:lpwstr>
      </vt:variant>
      <vt:variant>
        <vt:i4>8061010</vt:i4>
      </vt:variant>
      <vt:variant>
        <vt:i4>5</vt:i4>
      </vt:variant>
      <vt:variant>
        <vt:i4>0</vt:i4>
      </vt:variant>
      <vt:variant>
        <vt:i4>5</vt:i4>
      </vt:variant>
      <vt:variant>
        <vt:lpwstr/>
      </vt:variant>
      <vt:variant>
        <vt:lpwstr>_gjdgxs</vt:lpwstr>
      </vt:variant>
      <vt:variant>
        <vt:i4>6881329</vt:i4>
      </vt:variant>
      <vt:variant>
        <vt:i4>0</vt:i4>
      </vt:variant>
      <vt:variant>
        <vt:i4>0</vt:i4>
      </vt:variant>
      <vt:variant>
        <vt:i4>5</vt:i4>
      </vt:variant>
      <vt:variant>
        <vt:lpwstr>http://www.marches-publics.gouv.fr/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Soufflet Patricia</dc:creator>
  <cp:keywords/>
  <cp:lastModifiedBy>Pigeard Isabelle</cp:lastModifiedBy>
  <cp:revision>8</cp:revision>
  <cp:lastPrinted>2024-11-12T15:43:00Z</cp:lastPrinted>
  <dcterms:created xsi:type="dcterms:W3CDTF">2025-10-20T12:46:00Z</dcterms:created>
  <dcterms:modified xsi:type="dcterms:W3CDTF">2025-10-21T08:35:00Z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0x01010015EB6AB0EB36324089AB9A14F8FEE180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