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482682">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AD55FD" w:rsidRPr="00AD55FD" w:rsidRDefault="00AD55FD" w:rsidP="00AD55FD">
      <w:pPr>
        <w:jc w:val="center"/>
        <w:rPr>
          <w:rFonts w:ascii="Arial" w:hAnsi="Arial" w:cs="Arial"/>
          <w:b/>
        </w:rPr>
      </w:pPr>
      <w:bookmarkStart w:id="0" w:name="_Hlk136009038"/>
    </w:p>
    <w:p w:rsidR="00AD55FD" w:rsidRPr="00AD55FD" w:rsidRDefault="00AD55FD" w:rsidP="00AD55FD">
      <w:pPr>
        <w:jc w:val="center"/>
        <w:rPr>
          <w:rFonts w:ascii="Arial" w:hAnsi="Arial" w:cs="Arial"/>
          <w:b/>
        </w:rPr>
      </w:pPr>
      <w:r w:rsidRPr="00AD55FD">
        <w:rPr>
          <w:rFonts w:ascii="Arial" w:hAnsi="Arial" w:cs="Arial"/>
          <w:b/>
        </w:rPr>
        <w:t>CENTRE HOSPITALIER UNIVERSITAIRE CAEN NORMANDIE</w:t>
      </w:r>
    </w:p>
    <w:p w:rsidR="00AD55FD" w:rsidRPr="00AD55FD" w:rsidRDefault="00AD55FD" w:rsidP="00AD55FD">
      <w:pPr>
        <w:jc w:val="center"/>
        <w:rPr>
          <w:rFonts w:ascii="Arial" w:hAnsi="Arial" w:cs="Arial"/>
          <w:b/>
        </w:rPr>
      </w:pPr>
      <w:r w:rsidRPr="00AD55FD">
        <w:rPr>
          <w:rFonts w:ascii="Arial" w:hAnsi="Arial" w:cs="Arial"/>
          <w:b/>
        </w:rPr>
        <w:t>Service biomédical</w:t>
      </w:r>
    </w:p>
    <w:p w:rsidR="00AD55FD" w:rsidRPr="00AD55FD" w:rsidRDefault="00AD55FD" w:rsidP="00AD55FD">
      <w:pPr>
        <w:jc w:val="center"/>
        <w:rPr>
          <w:rFonts w:ascii="Arial" w:hAnsi="Arial" w:cs="Arial"/>
        </w:rPr>
      </w:pPr>
      <w:r w:rsidRPr="00AD55FD">
        <w:rPr>
          <w:rFonts w:ascii="Arial" w:hAnsi="Arial" w:cs="Arial"/>
          <w:b/>
        </w:rPr>
        <w:t>Cellule marchés publics</w:t>
      </w:r>
      <w:r w:rsidRPr="00AD55FD">
        <w:rPr>
          <w:rFonts w:ascii="Arial" w:hAnsi="Arial" w:cs="Arial"/>
        </w:rPr>
        <w:t xml:space="preserve"> – DAJ </w:t>
      </w:r>
    </w:p>
    <w:p w:rsidR="00AD55FD" w:rsidRPr="00AD55FD" w:rsidRDefault="00AD55FD" w:rsidP="00AD55FD">
      <w:pPr>
        <w:jc w:val="center"/>
        <w:rPr>
          <w:rFonts w:ascii="Arial" w:hAnsi="Arial" w:cs="Arial"/>
        </w:rPr>
      </w:pPr>
      <w:r w:rsidRPr="00AD55FD">
        <w:rPr>
          <w:rFonts w:ascii="Arial" w:hAnsi="Arial" w:cs="Arial"/>
        </w:rPr>
        <w:t>Bât LPA - Ave</w:t>
      </w:r>
      <w:r w:rsidR="00402F13">
        <w:rPr>
          <w:rFonts w:ascii="Arial" w:hAnsi="Arial" w:cs="Arial"/>
        </w:rPr>
        <w:t>nue</w:t>
      </w:r>
      <w:r w:rsidRPr="00AD55FD">
        <w:rPr>
          <w:rFonts w:ascii="Arial" w:hAnsi="Arial" w:cs="Arial"/>
        </w:rPr>
        <w:t xml:space="preserve"> de la Côte de Nacre - CS 30001</w:t>
      </w:r>
    </w:p>
    <w:p w:rsidR="00AD55FD" w:rsidRPr="00AD55FD" w:rsidRDefault="00AD55FD" w:rsidP="00AD55FD">
      <w:pPr>
        <w:jc w:val="center"/>
        <w:rPr>
          <w:rFonts w:ascii="Arial" w:hAnsi="Arial" w:cs="Arial"/>
        </w:rPr>
      </w:pPr>
      <w:r w:rsidRPr="00AD55FD">
        <w:rPr>
          <w:rFonts w:ascii="Arial" w:hAnsi="Arial" w:cs="Arial"/>
        </w:rPr>
        <w:t>14033 CAEN CEDEX 9</w:t>
      </w:r>
    </w:p>
    <w:p w:rsidR="00AD55FD" w:rsidRPr="00AD55FD" w:rsidRDefault="00AD55FD" w:rsidP="00AD55FD">
      <w:pPr>
        <w:jc w:val="center"/>
        <w:rPr>
          <w:rFonts w:ascii="Arial" w:hAnsi="Arial" w:cs="Arial"/>
        </w:rPr>
      </w:pPr>
      <w:r w:rsidRPr="00AD55FD">
        <w:rPr>
          <w:rFonts w:ascii="Arial" w:hAnsi="Arial" w:cs="Arial"/>
        </w:rPr>
        <w:t>Tél. : 02.31.06.47.80</w:t>
      </w:r>
    </w:p>
    <w:p w:rsidR="00AD55FD" w:rsidRPr="00AD55FD" w:rsidRDefault="00AD55FD" w:rsidP="00AD55FD">
      <w:pPr>
        <w:jc w:val="center"/>
        <w:rPr>
          <w:rFonts w:ascii="Arial" w:hAnsi="Arial" w:cs="Arial"/>
        </w:rPr>
      </w:pPr>
      <w:r w:rsidRPr="00AD55FD">
        <w:rPr>
          <w:rFonts w:ascii="Arial" w:hAnsi="Arial" w:cs="Arial"/>
          <w:iCs/>
        </w:rPr>
        <w:t xml:space="preserve">Courriel : </w:t>
      </w:r>
      <w:r w:rsidRPr="00AD55FD">
        <w:rPr>
          <w:rFonts w:ascii="Arial" w:hAnsi="Arial" w:cs="Arial"/>
          <w:b/>
          <w:bCs/>
          <w:color w:val="0000FF"/>
          <w:u w:val="single"/>
        </w:rPr>
        <w:t>fontaine-ca@chu-caen.fr</w:t>
      </w:r>
    </w:p>
    <w:bookmarkEnd w:id="0"/>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D55FD" w:rsidRDefault="00AD55FD">
      <w:pPr>
        <w:pStyle w:val="fcase1ertab"/>
        <w:tabs>
          <w:tab w:val="clear" w:pos="426"/>
          <w:tab w:val="left" w:pos="0"/>
        </w:tabs>
        <w:spacing w:before="120"/>
        <w:ind w:left="0" w:firstLine="0"/>
        <w:rPr>
          <w:rFonts w:ascii="Marianne" w:hAnsi="Marianne" w:cs="Arial"/>
          <w:i/>
          <w:sz w:val="16"/>
          <w:szCs w:val="16"/>
        </w:rPr>
      </w:pPr>
    </w:p>
    <w:p w:rsidR="00AD55FD" w:rsidRPr="00AD55FD" w:rsidRDefault="00AD55FD" w:rsidP="00AD55FD">
      <w:pPr>
        <w:suppressAutoHyphens w:val="0"/>
        <w:jc w:val="center"/>
        <w:rPr>
          <w:rFonts w:ascii="Arial" w:hAnsi="Arial"/>
          <w:b/>
          <w:iCs/>
        </w:rPr>
      </w:pPr>
      <w:r w:rsidRPr="00AD55FD">
        <w:rPr>
          <w:rFonts w:ascii="Arial" w:hAnsi="Arial"/>
          <w:b/>
          <w:iCs/>
          <w:u w:val="dottedHeavy"/>
        </w:rPr>
        <w:t>PROCEDURE ADAPTEE n°</w:t>
      </w:r>
      <w:r w:rsidRPr="00AD55FD">
        <w:rPr>
          <w:rFonts w:ascii="Arial" w:hAnsi="Arial"/>
          <w:b/>
          <w:iCs/>
        </w:rPr>
        <w:t xml:space="preserve"> BIO2025-149</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AD55FD" w:rsidRDefault="00AD55FD" w:rsidP="00AD55FD">
      <w:pPr>
        <w:suppressAutoHyphens w:val="0"/>
        <w:overflowPunct w:val="0"/>
        <w:autoSpaceDE w:val="0"/>
        <w:autoSpaceDN w:val="0"/>
        <w:adjustRightInd w:val="0"/>
        <w:jc w:val="center"/>
        <w:textAlignment w:val="baseline"/>
        <w:rPr>
          <w:rFonts w:ascii="Calibri" w:hAnsi="Calibri"/>
          <w:b/>
          <w:bCs/>
          <w:sz w:val="28"/>
          <w:szCs w:val="28"/>
          <w:lang w:eastAsia="fr-FR"/>
        </w:rPr>
      </w:pPr>
      <w:bookmarkStart w:id="1" w:name="_Hlk192516619"/>
      <w:r w:rsidRPr="00AD55FD">
        <w:rPr>
          <w:rFonts w:ascii="Calibri" w:hAnsi="Calibri"/>
          <w:b/>
          <w:bCs/>
          <w:sz w:val="28"/>
          <w:szCs w:val="28"/>
          <w:lang w:eastAsia="fr-FR"/>
        </w:rPr>
        <w:t>Prestations de mises à disposition d’enregistreurs holters ECG avec interprétation pour le CHU Caen Normandie</w:t>
      </w:r>
    </w:p>
    <w:p w:rsidR="00402F13" w:rsidRPr="00AD55FD" w:rsidRDefault="00402F13" w:rsidP="00AD55FD">
      <w:pPr>
        <w:suppressAutoHyphens w:val="0"/>
        <w:overflowPunct w:val="0"/>
        <w:autoSpaceDE w:val="0"/>
        <w:autoSpaceDN w:val="0"/>
        <w:adjustRightInd w:val="0"/>
        <w:jc w:val="center"/>
        <w:textAlignment w:val="baseline"/>
        <w:rPr>
          <w:rFonts w:ascii="Calibri" w:hAnsi="Calibri"/>
          <w:b/>
          <w:bCs/>
          <w:sz w:val="28"/>
          <w:szCs w:val="28"/>
          <w:lang w:eastAsia="fr-FR"/>
        </w:rPr>
      </w:pPr>
      <w:bookmarkStart w:id="2" w:name="_GoBack"/>
      <w:bookmarkEnd w:id="2"/>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bookmarkEnd w:id="1"/>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2F13">
        <w:rPr>
          <w:rFonts w:ascii="Marianne" w:hAnsi="Marianne"/>
        </w:rPr>
      </w:r>
      <w:r w:rsidR="00402F1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2F13">
        <w:rPr>
          <w:rFonts w:ascii="Marianne" w:hAnsi="Marianne"/>
        </w:rPr>
      </w:r>
      <w:r w:rsidR="00402F1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402F13">
              <w:rPr>
                <w:rFonts w:ascii="Marianne" w:eastAsia="MS Gothic" w:hAnsi="Marianne" w:cs="Arial"/>
              </w:rPr>
            </w:r>
            <w:r w:rsidR="00402F13">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402F13">
              <w:rPr>
                <w:rFonts w:ascii="Marianne" w:eastAsia="MS Gothic" w:hAnsi="Marianne" w:cs="Arial"/>
              </w:rPr>
            </w:r>
            <w:r w:rsidR="00402F13">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402F13">
              <w:rPr>
                <w:rFonts w:ascii="Marianne" w:eastAsia="MS Gothic" w:hAnsi="Marianne" w:cs="Arial"/>
              </w:rPr>
            </w:r>
            <w:r w:rsidR="00402F13">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402F13">
              <w:rPr>
                <w:rFonts w:ascii="Marianne" w:hAnsi="Marianne" w:cs="Arial"/>
              </w:rPr>
            </w:r>
            <w:r w:rsidR="00402F13">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402F13">
              <w:rPr>
                <w:rFonts w:ascii="Marianne" w:eastAsia="MS Gothic" w:hAnsi="Marianne" w:cs="Arial"/>
              </w:rPr>
            </w:r>
            <w:r w:rsidR="00402F13">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2F13">
        <w:rPr>
          <w:rFonts w:ascii="Marianne" w:hAnsi="Marianne"/>
        </w:rPr>
      </w:r>
      <w:r w:rsidR="00402F1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02F13">
        <w:rPr>
          <w:rFonts w:ascii="Marianne" w:hAnsi="Marianne"/>
        </w:rPr>
      </w:r>
      <w:r w:rsidR="00402F1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Default="000E3F3E">
      <w:pPr>
        <w:ind w:left="284"/>
        <w:rPr>
          <w:rFonts w:ascii="Marianne" w:hAnsi="Marianne" w:cs="Arial"/>
          <w:sz w:val="16"/>
        </w:rPr>
      </w:pPr>
    </w:p>
    <w:p w:rsidR="000E3F3E" w:rsidRDefault="000E3F3E">
      <w:pPr>
        <w:ind w:left="284"/>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A90" w:rsidRDefault="00B76A90">
      <w:r>
        <w:separator/>
      </w:r>
    </w:p>
  </w:endnote>
  <w:endnote w:type="continuationSeparator" w:id="0">
    <w:p w:rsidR="00B76A90" w:rsidRDefault="00B7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AD55FD">
          <w:pPr>
            <w:shd w:val="clear" w:color="auto" w:fill="66CCFF"/>
            <w:snapToGrid w:val="0"/>
            <w:jc w:val="center"/>
            <w:rPr>
              <w:rFonts w:ascii="Marianne" w:hAnsi="Marianne" w:cs="Arial"/>
              <w:b/>
              <w:bCs/>
            </w:rPr>
          </w:pPr>
          <w:r>
            <w:rPr>
              <w:rFonts w:ascii="Marianne" w:hAnsi="Marianne" w:cs="Arial"/>
              <w:b/>
              <w:i/>
              <w:iCs/>
            </w:rPr>
            <w:t>BIO2025-149</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A90" w:rsidRDefault="00B76A90">
      <w:r>
        <w:separator/>
      </w:r>
    </w:p>
  </w:footnote>
  <w:footnote w:type="continuationSeparator" w:id="0">
    <w:p w:rsidR="00B76A90" w:rsidRDefault="00B76A90">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87D"/>
    <w:rsid w:val="000E3F3E"/>
    <w:rsid w:val="0013487D"/>
    <w:rsid w:val="00402F13"/>
    <w:rsid w:val="00482682"/>
    <w:rsid w:val="00993442"/>
    <w:rsid w:val="00AD55FD"/>
    <w:rsid w:val="00B76A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170340"/>
  <w15:chartTrackingRefBased/>
  <w15:docId w15:val="{A2CAB7FC-9F2D-4C23-974E-E268AF65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AB8EA-4F27-42F0-8C76-7F95DA22A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3677</Words>
  <Characters>20228</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23858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HINCOURT SOPHIE</cp:lastModifiedBy>
  <cp:revision>3</cp:revision>
  <cp:lastPrinted>2023-09-26T08:15:00Z</cp:lastPrinted>
  <dcterms:created xsi:type="dcterms:W3CDTF">2025-10-17T11:58:00Z</dcterms:created>
  <dcterms:modified xsi:type="dcterms:W3CDTF">2025-11-04T12:51:00Z</dcterms:modified>
</cp:coreProperties>
</file>