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5636B" w14:textId="46569F8B" w:rsidR="00CE73B0" w:rsidRPr="00E168AE" w:rsidRDefault="006D587F" w:rsidP="006D587F">
      <w:pPr>
        <w:jc w:val="center"/>
        <w:rPr>
          <w:rFonts w:ascii="Arial" w:hAnsi="Arial" w:cs="Arial"/>
        </w:rPr>
      </w:pPr>
      <w:r w:rsidRPr="00E168AE">
        <w:rPr>
          <w:rFonts w:ascii="Arial" w:hAnsi="Arial" w:cs="Arial"/>
          <w:noProof/>
        </w:rPr>
        <w:drawing>
          <wp:inline distT="0" distB="0" distL="0" distR="0" wp14:anchorId="77D49B63" wp14:editId="325A1EA6">
            <wp:extent cx="3535045" cy="718099"/>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2005" cy="727638"/>
                    </a:xfrm>
                    <a:prstGeom prst="rect">
                      <a:avLst/>
                    </a:prstGeom>
                    <a:noFill/>
                    <a:ln>
                      <a:noFill/>
                    </a:ln>
                  </pic:spPr>
                </pic:pic>
              </a:graphicData>
            </a:graphic>
          </wp:inline>
        </w:drawing>
      </w:r>
    </w:p>
    <w:p w14:paraId="4963CB2C" w14:textId="77777777" w:rsidR="00CE73B0" w:rsidRPr="00E168AE" w:rsidRDefault="00CE73B0" w:rsidP="00CE73B0">
      <w:pPr>
        <w:shd w:val="clear" w:color="auto" w:fill="595959" w:themeFill="text1" w:themeFillTint="A6"/>
        <w:autoSpaceDE w:val="0"/>
        <w:autoSpaceDN w:val="0"/>
        <w:adjustRightInd w:val="0"/>
        <w:spacing w:after="0" w:line="240" w:lineRule="auto"/>
        <w:jc w:val="center"/>
        <w:rPr>
          <w:rFonts w:ascii="Arial" w:hAnsi="Arial" w:cs="Arial"/>
          <w:color w:val="000000"/>
          <w:sz w:val="20"/>
          <w:szCs w:val="20"/>
        </w:rPr>
      </w:pPr>
      <w:r w:rsidRPr="00E168AE">
        <w:rPr>
          <w:rFonts w:ascii="Arial" w:hAnsi="Arial" w:cs="Arial"/>
          <w:b/>
          <w:bCs/>
          <w:color w:val="FFFFFF"/>
          <w:sz w:val="28"/>
          <w:szCs w:val="28"/>
        </w:rPr>
        <w:t>CAHIER DES CLAUSES TECHNIQUES PARTICULIÈRES</w:t>
      </w:r>
    </w:p>
    <w:p w14:paraId="147645E2" w14:textId="77777777" w:rsidR="00CE73B0" w:rsidRPr="00E168AE" w:rsidRDefault="00CE73B0">
      <w:pPr>
        <w:rPr>
          <w:rFonts w:ascii="Arial" w:hAnsi="Arial" w:cs="Arial"/>
        </w:rPr>
      </w:pPr>
    </w:p>
    <w:p w14:paraId="534E10B3" w14:textId="1A3592B6" w:rsidR="00CE73B0" w:rsidRPr="00E168AE" w:rsidRDefault="00CE73B0">
      <w:pPr>
        <w:rPr>
          <w:rFonts w:ascii="Arial" w:hAnsi="Arial" w:cs="Arial"/>
        </w:rPr>
      </w:pPr>
    </w:p>
    <w:p w14:paraId="144A070B" w14:textId="7E48FB8F" w:rsidR="00906A1F" w:rsidRPr="00E168AE" w:rsidRDefault="00906A1F">
      <w:pPr>
        <w:rPr>
          <w:rFonts w:ascii="Arial" w:hAnsi="Arial" w:cs="Arial"/>
        </w:rPr>
      </w:pPr>
    </w:p>
    <w:p w14:paraId="50E7A6E4" w14:textId="61FA621A" w:rsidR="004D01D1" w:rsidRPr="00E168AE" w:rsidRDefault="004D01D1">
      <w:pPr>
        <w:rPr>
          <w:rFonts w:ascii="Arial" w:hAnsi="Arial" w:cs="Arial"/>
        </w:rPr>
      </w:pPr>
    </w:p>
    <w:p w14:paraId="5D926126" w14:textId="77777777" w:rsidR="004D01D1" w:rsidRPr="00E168AE" w:rsidRDefault="004D01D1">
      <w:pPr>
        <w:rPr>
          <w:rFonts w:ascii="Arial" w:hAnsi="Arial" w:cs="Arial"/>
        </w:rPr>
      </w:pPr>
    </w:p>
    <w:p w14:paraId="5FA79E30" w14:textId="77777777" w:rsidR="00906A1F" w:rsidRPr="00E168AE" w:rsidRDefault="00906A1F">
      <w:pPr>
        <w:rPr>
          <w:rFonts w:ascii="Arial" w:hAnsi="Arial" w:cs="Arial"/>
        </w:rPr>
      </w:pPr>
    </w:p>
    <w:p w14:paraId="196AFAFB" w14:textId="1F4B4BAB" w:rsidR="00EE42A2" w:rsidRPr="00E168AE" w:rsidRDefault="00EE42A2" w:rsidP="00EE42A2">
      <w:pPr>
        <w:pBdr>
          <w:top w:val="single" w:sz="12" w:space="1" w:color="auto"/>
          <w:bottom w:val="single" w:sz="12" w:space="1" w:color="auto"/>
        </w:pBdr>
        <w:autoSpaceDE w:val="0"/>
        <w:autoSpaceDN w:val="0"/>
        <w:adjustRightInd w:val="0"/>
        <w:spacing w:after="0" w:line="240" w:lineRule="auto"/>
        <w:jc w:val="center"/>
        <w:rPr>
          <w:rFonts w:ascii="Arial" w:hAnsi="Arial" w:cs="Arial"/>
          <w:sz w:val="20"/>
          <w:szCs w:val="20"/>
        </w:rPr>
      </w:pPr>
    </w:p>
    <w:p w14:paraId="382B2834" w14:textId="1A8694BA" w:rsidR="00CE73B0" w:rsidRPr="00865BAA" w:rsidRDefault="004D074F" w:rsidP="00FE0A1A">
      <w:pPr>
        <w:pBdr>
          <w:top w:val="single" w:sz="12" w:space="1" w:color="auto"/>
          <w:bottom w:val="single" w:sz="12" w:space="1" w:color="auto"/>
        </w:pBdr>
        <w:autoSpaceDE w:val="0"/>
        <w:autoSpaceDN w:val="0"/>
        <w:adjustRightInd w:val="0"/>
        <w:spacing w:after="0" w:line="240" w:lineRule="auto"/>
        <w:jc w:val="center"/>
        <w:rPr>
          <w:rFonts w:ascii="Georgia" w:hAnsi="Georgia" w:cs="Arial"/>
          <w:color w:val="C00000"/>
          <w:sz w:val="36"/>
          <w:szCs w:val="36"/>
        </w:rPr>
      </w:pPr>
      <w:r>
        <w:rPr>
          <w:rFonts w:ascii="Georgia" w:hAnsi="Georgia" w:cs="Arial"/>
          <w:color w:val="C00000"/>
          <w:sz w:val="36"/>
          <w:szCs w:val="36"/>
        </w:rPr>
        <w:t xml:space="preserve">Lot 4 : </w:t>
      </w:r>
      <w:r w:rsidR="005B1E13" w:rsidRPr="00865BAA">
        <w:rPr>
          <w:rFonts w:ascii="Georgia" w:hAnsi="Georgia" w:cs="Arial"/>
          <w:color w:val="C00000"/>
          <w:sz w:val="36"/>
          <w:szCs w:val="36"/>
        </w:rPr>
        <w:t xml:space="preserve">Acquisition </w:t>
      </w:r>
      <w:r w:rsidR="00FE0A1A" w:rsidRPr="00865BAA">
        <w:rPr>
          <w:rFonts w:ascii="Georgia" w:hAnsi="Georgia" w:cs="Arial"/>
          <w:color w:val="C00000"/>
          <w:sz w:val="36"/>
          <w:szCs w:val="36"/>
        </w:rPr>
        <w:t xml:space="preserve">d’un </w:t>
      </w:r>
      <w:r w:rsidR="009E2ED3">
        <w:rPr>
          <w:rFonts w:ascii="Georgia" w:hAnsi="Georgia" w:cs="Arial"/>
          <w:color w:val="C00000"/>
          <w:sz w:val="36"/>
          <w:szCs w:val="36"/>
        </w:rPr>
        <w:t>dispositif d’essais électrochimiques pour la microscopie électronique</w:t>
      </w:r>
    </w:p>
    <w:p w14:paraId="3262BFBE" w14:textId="77777777" w:rsidR="00FE0A1A" w:rsidRPr="00FE0A1A" w:rsidRDefault="00FE0A1A" w:rsidP="00FE0A1A">
      <w:pPr>
        <w:pBdr>
          <w:top w:val="single" w:sz="12" w:space="1" w:color="auto"/>
          <w:bottom w:val="single" w:sz="12" w:space="1" w:color="auto"/>
        </w:pBdr>
        <w:autoSpaceDE w:val="0"/>
        <w:autoSpaceDN w:val="0"/>
        <w:adjustRightInd w:val="0"/>
        <w:spacing w:after="0" w:line="240" w:lineRule="auto"/>
        <w:jc w:val="center"/>
        <w:rPr>
          <w:rFonts w:ascii="Arial" w:hAnsi="Arial" w:cs="Arial"/>
          <w:color w:val="FF0000"/>
        </w:rPr>
      </w:pPr>
    </w:p>
    <w:p w14:paraId="51607507" w14:textId="5380C14C" w:rsidR="00D9470F" w:rsidRPr="00E168AE" w:rsidRDefault="00D9470F">
      <w:pPr>
        <w:rPr>
          <w:rFonts w:ascii="Arial" w:hAnsi="Arial" w:cs="Arial"/>
        </w:rPr>
      </w:pPr>
    </w:p>
    <w:p w14:paraId="6871095A" w14:textId="4C3D8DC0" w:rsidR="00D9470F" w:rsidRPr="00E168AE" w:rsidRDefault="00D9470F">
      <w:pPr>
        <w:rPr>
          <w:rFonts w:ascii="Arial" w:hAnsi="Arial" w:cs="Arial"/>
        </w:rPr>
      </w:pPr>
    </w:p>
    <w:p w14:paraId="7073E938" w14:textId="597A89A4" w:rsidR="004D01D1" w:rsidRDefault="004D01D1">
      <w:pPr>
        <w:rPr>
          <w:rFonts w:ascii="Arial" w:hAnsi="Arial" w:cs="Arial"/>
        </w:rPr>
      </w:pPr>
    </w:p>
    <w:p w14:paraId="4CFF3F61" w14:textId="772F4E2B" w:rsidR="00865BAA" w:rsidRDefault="00865BAA">
      <w:pPr>
        <w:rPr>
          <w:rFonts w:ascii="Arial" w:hAnsi="Arial" w:cs="Arial"/>
        </w:rPr>
      </w:pPr>
    </w:p>
    <w:p w14:paraId="6CD6B0F8" w14:textId="77777777" w:rsidR="00865BAA" w:rsidRPr="00E168AE" w:rsidRDefault="00865BAA">
      <w:pPr>
        <w:rPr>
          <w:rFonts w:ascii="Arial" w:hAnsi="Arial" w:cs="Arial"/>
        </w:rPr>
      </w:pPr>
    </w:p>
    <w:p w14:paraId="429BDAFA" w14:textId="77777777" w:rsidR="00CE73B0" w:rsidRPr="00E168AE" w:rsidRDefault="00CE73B0" w:rsidP="00E33085">
      <w:pPr>
        <w:rPr>
          <w:rFonts w:ascii="Arial" w:hAnsi="Arial" w:cs="Arial"/>
          <w:sz w:val="32"/>
          <w:szCs w:val="32"/>
        </w:rPr>
      </w:pPr>
    </w:p>
    <w:p w14:paraId="04CB311A" w14:textId="12FF67E8" w:rsidR="00FC7EF7" w:rsidRPr="00B44280" w:rsidRDefault="00DE67AC" w:rsidP="004D01D1">
      <w:pPr>
        <w:jc w:val="center"/>
        <w:rPr>
          <w:rFonts w:ascii="Georgia" w:hAnsi="Georgia" w:cs="Arial"/>
          <w:sz w:val="36"/>
          <w:szCs w:val="36"/>
        </w:rPr>
      </w:pPr>
      <w:r w:rsidRPr="00B44280">
        <w:rPr>
          <w:rFonts w:ascii="Georgia" w:hAnsi="Georgia" w:cs="Arial"/>
          <w:sz w:val="36"/>
          <w:szCs w:val="36"/>
        </w:rPr>
        <w:t>M2</w:t>
      </w:r>
      <w:r w:rsidR="00E932C0" w:rsidRPr="00B44280">
        <w:rPr>
          <w:rFonts w:ascii="Georgia" w:hAnsi="Georgia" w:cs="Arial"/>
          <w:sz w:val="36"/>
          <w:szCs w:val="36"/>
        </w:rPr>
        <w:t>5</w:t>
      </w:r>
      <w:r w:rsidRPr="00B44280">
        <w:rPr>
          <w:rFonts w:ascii="Georgia" w:hAnsi="Georgia" w:cs="Arial"/>
          <w:sz w:val="36"/>
          <w:szCs w:val="36"/>
        </w:rPr>
        <w:t>.00</w:t>
      </w:r>
      <w:r w:rsidR="00BC508C" w:rsidRPr="00B44280">
        <w:rPr>
          <w:rFonts w:ascii="Georgia" w:hAnsi="Georgia" w:cs="Arial"/>
          <w:sz w:val="36"/>
          <w:szCs w:val="36"/>
        </w:rPr>
        <w:t>72</w:t>
      </w:r>
      <w:r w:rsidR="003E377F" w:rsidRPr="00B44280">
        <w:rPr>
          <w:rFonts w:ascii="Georgia" w:hAnsi="Georgia" w:cs="Arial"/>
          <w:sz w:val="36"/>
          <w:szCs w:val="36"/>
        </w:rPr>
        <w:t>-4</w:t>
      </w:r>
    </w:p>
    <w:p w14:paraId="350875B2" w14:textId="58C15F0D" w:rsidR="00CE73B0" w:rsidRPr="00E168AE" w:rsidRDefault="00CE73B0">
      <w:pPr>
        <w:rPr>
          <w:rFonts w:ascii="Arial" w:hAnsi="Arial" w:cs="Arial"/>
        </w:rPr>
      </w:pPr>
    </w:p>
    <w:p w14:paraId="0D686718" w14:textId="05EE6822" w:rsidR="004D01D1" w:rsidRDefault="004D01D1">
      <w:pPr>
        <w:rPr>
          <w:rFonts w:ascii="Arial" w:hAnsi="Arial" w:cs="Arial"/>
        </w:rPr>
      </w:pPr>
    </w:p>
    <w:p w14:paraId="261D9F71" w14:textId="77777777" w:rsidR="00865BAA" w:rsidRPr="00E168AE" w:rsidRDefault="00865BAA">
      <w:pPr>
        <w:rPr>
          <w:rFonts w:ascii="Arial" w:hAnsi="Arial" w:cs="Arial"/>
        </w:rPr>
      </w:pPr>
    </w:p>
    <w:p w14:paraId="513339CB" w14:textId="77777777" w:rsidR="00B44280" w:rsidRPr="00E168AE" w:rsidRDefault="00B44280">
      <w:pPr>
        <w:rPr>
          <w:rFonts w:ascii="Arial" w:hAnsi="Arial" w:cs="Arial"/>
        </w:rPr>
      </w:pPr>
    </w:p>
    <w:p w14:paraId="7099F9D3" w14:textId="77777777" w:rsidR="00F951FA" w:rsidRPr="00E168AE" w:rsidRDefault="00F951FA">
      <w:pPr>
        <w:rPr>
          <w:rFonts w:ascii="Arial" w:hAnsi="Arial" w:cs="Arial"/>
        </w:rPr>
      </w:pPr>
    </w:p>
    <w:p w14:paraId="5E11FFC6" w14:textId="77777777" w:rsidR="00CE73B0" w:rsidRPr="00E168AE" w:rsidRDefault="00CE73B0" w:rsidP="00CE73B0">
      <w:pPr>
        <w:autoSpaceDE w:val="0"/>
        <w:autoSpaceDN w:val="0"/>
        <w:adjustRightInd w:val="0"/>
        <w:spacing w:after="0" w:line="240" w:lineRule="auto"/>
        <w:jc w:val="center"/>
        <w:rPr>
          <w:rFonts w:ascii="Arial" w:hAnsi="Arial" w:cs="Arial"/>
          <w:b/>
          <w:bCs/>
          <w:sz w:val="20"/>
          <w:szCs w:val="20"/>
        </w:rPr>
      </w:pPr>
      <w:r w:rsidRPr="00E168AE">
        <w:rPr>
          <w:rFonts w:ascii="Arial" w:hAnsi="Arial" w:cs="Arial"/>
          <w:b/>
          <w:bCs/>
          <w:sz w:val="20"/>
          <w:szCs w:val="20"/>
        </w:rPr>
        <w:t>INSA LYON</w:t>
      </w:r>
    </w:p>
    <w:p w14:paraId="738E43E4" w14:textId="77777777" w:rsidR="00CE73B0" w:rsidRPr="00E168AE" w:rsidRDefault="00CE73B0" w:rsidP="00CE73B0">
      <w:pPr>
        <w:autoSpaceDE w:val="0"/>
        <w:autoSpaceDN w:val="0"/>
        <w:adjustRightInd w:val="0"/>
        <w:spacing w:after="0" w:line="240" w:lineRule="auto"/>
        <w:jc w:val="center"/>
        <w:rPr>
          <w:rFonts w:ascii="Arial" w:hAnsi="Arial" w:cs="Arial"/>
          <w:b/>
          <w:bCs/>
          <w:sz w:val="20"/>
          <w:szCs w:val="20"/>
        </w:rPr>
      </w:pPr>
      <w:r w:rsidRPr="00E168AE">
        <w:rPr>
          <w:rFonts w:ascii="Arial" w:hAnsi="Arial" w:cs="Arial"/>
          <w:b/>
          <w:bCs/>
          <w:sz w:val="20"/>
          <w:szCs w:val="20"/>
        </w:rPr>
        <w:t>Pôle Achats</w:t>
      </w:r>
    </w:p>
    <w:p w14:paraId="33CF706C" w14:textId="77777777" w:rsidR="00CE73B0" w:rsidRPr="00E168AE" w:rsidRDefault="00CE73B0"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Direction des Affaires Financières</w:t>
      </w:r>
    </w:p>
    <w:p w14:paraId="3818BCF8" w14:textId="77777777" w:rsidR="00CE73B0" w:rsidRPr="00E168AE" w:rsidRDefault="00CE73B0"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20 Avenue Albert Einstein</w:t>
      </w:r>
    </w:p>
    <w:p w14:paraId="281658DA" w14:textId="77777777" w:rsidR="00CE73B0" w:rsidRPr="00E168AE" w:rsidRDefault="00CE73B0"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69621 VILLEURBANNE cedex</w:t>
      </w:r>
    </w:p>
    <w:p w14:paraId="7C5B661A" w14:textId="77777777" w:rsidR="009F762D" w:rsidRPr="00E168AE" w:rsidRDefault="00F951FA"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m</w:t>
      </w:r>
      <w:r w:rsidR="009F762D" w:rsidRPr="00E168AE">
        <w:rPr>
          <w:rFonts w:ascii="Arial" w:hAnsi="Arial" w:cs="Arial"/>
          <w:sz w:val="20"/>
          <w:szCs w:val="20"/>
        </w:rPr>
        <w:t>arches.public@insa-lyon.fr</w:t>
      </w:r>
    </w:p>
    <w:p w14:paraId="2B85CB66" w14:textId="2CD8475B" w:rsidR="00F951FA" w:rsidRPr="00E168AE" w:rsidRDefault="00F951FA">
      <w:pPr>
        <w:rPr>
          <w:rFonts w:ascii="Arial" w:hAnsi="Arial" w:cs="Arial"/>
        </w:rPr>
      </w:pPr>
    </w:p>
    <w:sdt>
      <w:sdtPr>
        <w:rPr>
          <w:rFonts w:ascii="Arial" w:hAnsi="Arial" w:cs="Arial"/>
          <w:b w:val="0"/>
          <w:bCs w:val="0"/>
          <w:color w:val="auto"/>
          <w:sz w:val="21"/>
          <w:szCs w:val="21"/>
        </w:rPr>
        <w:id w:val="-1764758548"/>
        <w:docPartObj>
          <w:docPartGallery w:val="Table of Contents"/>
          <w:docPartUnique/>
        </w:docPartObj>
      </w:sdtPr>
      <w:sdtEndPr>
        <w:rPr>
          <w:sz w:val="24"/>
          <w:szCs w:val="24"/>
        </w:rPr>
      </w:sdtEndPr>
      <w:sdtContent>
        <w:p w14:paraId="46D8D6BB" w14:textId="5A9FF0B7" w:rsidR="00CE73B0" w:rsidRPr="00E168AE" w:rsidRDefault="006C51BB" w:rsidP="00D32443">
          <w:pPr>
            <w:pStyle w:val="En-ttedetabledesmatires"/>
            <w:jc w:val="center"/>
            <w:rPr>
              <w:rFonts w:ascii="Arial" w:hAnsi="Arial" w:cs="Arial"/>
              <w:b w:val="0"/>
              <w:sz w:val="24"/>
              <w:szCs w:val="24"/>
            </w:rPr>
          </w:pPr>
          <w:r w:rsidRPr="00E168AE">
            <w:rPr>
              <w:rFonts w:ascii="Arial" w:hAnsi="Arial" w:cs="Arial"/>
              <w:b w:val="0"/>
              <w:sz w:val="24"/>
              <w:szCs w:val="24"/>
            </w:rPr>
            <w:t>TABLE DES MATIERES</w:t>
          </w:r>
        </w:p>
        <w:p w14:paraId="07B29323" w14:textId="77777777" w:rsidR="00DE525E" w:rsidRPr="00E168AE" w:rsidRDefault="00DE525E" w:rsidP="00DE525E">
          <w:pPr>
            <w:rPr>
              <w:rFonts w:ascii="Arial" w:hAnsi="Arial" w:cs="Arial"/>
              <w:sz w:val="24"/>
              <w:szCs w:val="24"/>
            </w:rPr>
          </w:pPr>
        </w:p>
        <w:p w14:paraId="2B2207C5" w14:textId="5989B0F9" w:rsidR="004D074F" w:rsidRDefault="001273B8">
          <w:pPr>
            <w:pStyle w:val="TM1"/>
            <w:rPr>
              <w:rFonts w:asciiTheme="minorHAnsi" w:hAnsiTheme="minorHAnsi"/>
              <w:kern w:val="2"/>
              <w:lang w:eastAsia="fr-FR"/>
              <w14:ligatures w14:val="standardContextual"/>
            </w:rPr>
          </w:pPr>
          <w:r w:rsidRPr="00E168AE">
            <w:rPr>
              <w:rFonts w:ascii="Arial" w:hAnsi="Arial" w:cs="Arial"/>
              <w:b/>
              <w:bCs/>
            </w:rPr>
            <w:fldChar w:fldCharType="begin"/>
          </w:r>
          <w:r w:rsidRPr="00E168AE">
            <w:rPr>
              <w:rFonts w:ascii="Arial" w:hAnsi="Arial" w:cs="Arial"/>
              <w:b/>
              <w:bCs/>
            </w:rPr>
            <w:instrText xml:space="preserve"> TOC \o "1-3" \h \z \u </w:instrText>
          </w:r>
          <w:r w:rsidRPr="00E168AE">
            <w:rPr>
              <w:rFonts w:ascii="Arial" w:hAnsi="Arial" w:cs="Arial"/>
              <w:b/>
              <w:bCs/>
            </w:rPr>
            <w:fldChar w:fldCharType="separate"/>
          </w:r>
          <w:hyperlink w:anchor="_Toc207121164" w:history="1">
            <w:r w:rsidR="004D074F" w:rsidRPr="00B45F5E">
              <w:rPr>
                <w:rStyle w:val="Lienhypertexte"/>
                <w:rFonts w:cs="Arial"/>
              </w:rPr>
              <w:t>ARTICLE 1 - PRÉSENTATION DU BESOIN</w:t>
            </w:r>
            <w:r w:rsidR="004D074F">
              <w:rPr>
                <w:webHidden/>
              </w:rPr>
              <w:tab/>
            </w:r>
            <w:r w:rsidR="004D074F">
              <w:rPr>
                <w:webHidden/>
              </w:rPr>
              <w:fldChar w:fldCharType="begin"/>
            </w:r>
            <w:r w:rsidR="004D074F">
              <w:rPr>
                <w:webHidden/>
              </w:rPr>
              <w:instrText xml:space="preserve"> PAGEREF _Toc207121164 \h </w:instrText>
            </w:r>
            <w:r w:rsidR="004D074F">
              <w:rPr>
                <w:webHidden/>
              </w:rPr>
            </w:r>
            <w:r w:rsidR="004D074F">
              <w:rPr>
                <w:webHidden/>
              </w:rPr>
              <w:fldChar w:fldCharType="separate"/>
            </w:r>
            <w:r w:rsidR="004D074F">
              <w:rPr>
                <w:webHidden/>
              </w:rPr>
              <w:t>3</w:t>
            </w:r>
            <w:r w:rsidR="004D074F">
              <w:rPr>
                <w:webHidden/>
              </w:rPr>
              <w:fldChar w:fldCharType="end"/>
            </w:r>
          </w:hyperlink>
        </w:p>
        <w:p w14:paraId="5390D68C" w14:textId="294333C8" w:rsidR="004D074F" w:rsidRDefault="001326AA">
          <w:pPr>
            <w:pStyle w:val="TM1"/>
            <w:rPr>
              <w:rFonts w:asciiTheme="minorHAnsi" w:hAnsiTheme="minorHAnsi"/>
              <w:kern w:val="2"/>
              <w:lang w:eastAsia="fr-FR"/>
              <w14:ligatures w14:val="standardContextual"/>
            </w:rPr>
          </w:pPr>
          <w:hyperlink w:anchor="_Toc207121165" w:history="1">
            <w:r w:rsidR="004D074F" w:rsidRPr="00B45F5E">
              <w:rPr>
                <w:rStyle w:val="Lienhypertexte"/>
                <w:rFonts w:cs="Arial"/>
              </w:rPr>
              <w:t>ARTICLE 2 – CONTENU DE LA PRESTATION</w:t>
            </w:r>
            <w:r w:rsidR="004D074F">
              <w:rPr>
                <w:webHidden/>
              </w:rPr>
              <w:tab/>
            </w:r>
            <w:r w:rsidR="004D074F">
              <w:rPr>
                <w:webHidden/>
              </w:rPr>
              <w:fldChar w:fldCharType="begin"/>
            </w:r>
            <w:r w:rsidR="004D074F">
              <w:rPr>
                <w:webHidden/>
              </w:rPr>
              <w:instrText xml:space="preserve"> PAGEREF _Toc207121165 \h </w:instrText>
            </w:r>
            <w:r w:rsidR="004D074F">
              <w:rPr>
                <w:webHidden/>
              </w:rPr>
            </w:r>
            <w:r w:rsidR="004D074F">
              <w:rPr>
                <w:webHidden/>
              </w:rPr>
              <w:fldChar w:fldCharType="separate"/>
            </w:r>
            <w:r w:rsidR="004D074F">
              <w:rPr>
                <w:webHidden/>
              </w:rPr>
              <w:t>3</w:t>
            </w:r>
            <w:r w:rsidR="004D074F">
              <w:rPr>
                <w:webHidden/>
              </w:rPr>
              <w:fldChar w:fldCharType="end"/>
            </w:r>
          </w:hyperlink>
        </w:p>
        <w:p w14:paraId="7683ABB9" w14:textId="75C2F1B5" w:rsidR="004D074F" w:rsidRDefault="001326AA">
          <w:pPr>
            <w:pStyle w:val="TM1"/>
            <w:rPr>
              <w:rFonts w:asciiTheme="minorHAnsi" w:hAnsiTheme="minorHAnsi"/>
              <w:kern w:val="2"/>
              <w:lang w:eastAsia="fr-FR"/>
              <w14:ligatures w14:val="standardContextual"/>
            </w:rPr>
          </w:pPr>
          <w:hyperlink w:anchor="_Toc207121166" w:history="1">
            <w:r w:rsidR="004D074F" w:rsidRPr="00B45F5E">
              <w:rPr>
                <w:rStyle w:val="Lienhypertexte"/>
                <w:rFonts w:cs="Arial"/>
              </w:rPr>
              <w:t>ARTICLE 3 - SPÉCIFICATIONS TECHNIQUES</w:t>
            </w:r>
            <w:r w:rsidR="004D074F">
              <w:rPr>
                <w:webHidden/>
              </w:rPr>
              <w:tab/>
            </w:r>
            <w:r w:rsidR="004D074F">
              <w:rPr>
                <w:webHidden/>
              </w:rPr>
              <w:fldChar w:fldCharType="begin"/>
            </w:r>
            <w:r w:rsidR="004D074F">
              <w:rPr>
                <w:webHidden/>
              </w:rPr>
              <w:instrText xml:space="preserve"> PAGEREF _Toc207121166 \h </w:instrText>
            </w:r>
            <w:r w:rsidR="004D074F">
              <w:rPr>
                <w:webHidden/>
              </w:rPr>
            </w:r>
            <w:r w:rsidR="004D074F">
              <w:rPr>
                <w:webHidden/>
              </w:rPr>
              <w:fldChar w:fldCharType="separate"/>
            </w:r>
            <w:r w:rsidR="004D074F">
              <w:rPr>
                <w:webHidden/>
              </w:rPr>
              <w:t>3</w:t>
            </w:r>
            <w:r w:rsidR="004D074F">
              <w:rPr>
                <w:webHidden/>
              </w:rPr>
              <w:fldChar w:fldCharType="end"/>
            </w:r>
          </w:hyperlink>
        </w:p>
        <w:p w14:paraId="345FC381" w14:textId="77F8B6CE" w:rsidR="004D074F" w:rsidRDefault="001326AA">
          <w:pPr>
            <w:pStyle w:val="TM2"/>
            <w:tabs>
              <w:tab w:val="right" w:leader="dot" w:pos="9062"/>
            </w:tabs>
            <w:rPr>
              <w:rFonts w:asciiTheme="minorHAnsi" w:hAnsiTheme="minorHAnsi"/>
              <w:noProof/>
              <w:kern w:val="2"/>
              <w:szCs w:val="24"/>
              <w:lang w:eastAsia="fr-FR"/>
              <w14:ligatures w14:val="standardContextual"/>
            </w:rPr>
          </w:pPr>
          <w:hyperlink w:anchor="_Toc207121167" w:history="1">
            <w:r w:rsidR="004D074F" w:rsidRPr="00B45F5E">
              <w:rPr>
                <w:rStyle w:val="Lienhypertexte"/>
                <w:rFonts w:cs="Arial"/>
                <w:noProof/>
              </w:rPr>
              <w:t>3.1 – principales spécifications techniques</w:t>
            </w:r>
            <w:r w:rsidR="004D074F">
              <w:rPr>
                <w:noProof/>
                <w:webHidden/>
              </w:rPr>
              <w:tab/>
            </w:r>
            <w:r w:rsidR="004D074F">
              <w:rPr>
                <w:noProof/>
                <w:webHidden/>
              </w:rPr>
              <w:fldChar w:fldCharType="begin"/>
            </w:r>
            <w:r w:rsidR="004D074F">
              <w:rPr>
                <w:noProof/>
                <w:webHidden/>
              </w:rPr>
              <w:instrText xml:space="preserve"> PAGEREF _Toc207121167 \h </w:instrText>
            </w:r>
            <w:r w:rsidR="004D074F">
              <w:rPr>
                <w:noProof/>
                <w:webHidden/>
              </w:rPr>
            </w:r>
            <w:r w:rsidR="004D074F">
              <w:rPr>
                <w:noProof/>
                <w:webHidden/>
              </w:rPr>
              <w:fldChar w:fldCharType="separate"/>
            </w:r>
            <w:r w:rsidR="004D074F">
              <w:rPr>
                <w:noProof/>
                <w:webHidden/>
              </w:rPr>
              <w:t>3</w:t>
            </w:r>
            <w:r w:rsidR="004D074F">
              <w:rPr>
                <w:noProof/>
                <w:webHidden/>
              </w:rPr>
              <w:fldChar w:fldCharType="end"/>
            </w:r>
          </w:hyperlink>
        </w:p>
        <w:p w14:paraId="58DC09E6" w14:textId="464A5D6D" w:rsidR="004D074F" w:rsidRDefault="001326AA">
          <w:pPr>
            <w:pStyle w:val="TM2"/>
            <w:tabs>
              <w:tab w:val="right" w:leader="dot" w:pos="9062"/>
            </w:tabs>
            <w:rPr>
              <w:rFonts w:asciiTheme="minorHAnsi" w:hAnsiTheme="minorHAnsi"/>
              <w:noProof/>
              <w:kern w:val="2"/>
              <w:szCs w:val="24"/>
              <w:lang w:eastAsia="fr-FR"/>
              <w14:ligatures w14:val="standardContextual"/>
            </w:rPr>
          </w:pPr>
          <w:hyperlink w:anchor="_Toc207121168" w:history="1">
            <w:r w:rsidR="004D074F" w:rsidRPr="00B45F5E">
              <w:rPr>
                <w:rStyle w:val="Lienhypertexte"/>
                <w:rFonts w:cs="Arial"/>
                <w:noProof/>
              </w:rPr>
              <w:t>3 2 – principales spécifications fonctionnelles :</w:t>
            </w:r>
            <w:r w:rsidR="004D074F">
              <w:rPr>
                <w:noProof/>
                <w:webHidden/>
              </w:rPr>
              <w:tab/>
            </w:r>
            <w:r w:rsidR="004D074F">
              <w:rPr>
                <w:noProof/>
                <w:webHidden/>
              </w:rPr>
              <w:fldChar w:fldCharType="begin"/>
            </w:r>
            <w:r w:rsidR="004D074F">
              <w:rPr>
                <w:noProof/>
                <w:webHidden/>
              </w:rPr>
              <w:instrText xml:space="preserve"> PAGEREF _Toc207121168 \h </w:instrText>
            </w:r>
            <w:r w:rsidR="004D074F">
              <w:rPr>
                <w:noProof/>
                <w:webHidden/>
              </w:rPr>
            </w:r>
            <w:r w:rsidR="004D074F">
              <w:rPr>
                <w:noProof/>
                <w:webHidden/>
              </w:rPr>
              <w:fldChar w:fldCharType="separate"/>
            </w:r>
            <w:r w:rsidR="004D074F">
              <w:rPr>
                <w:noProof/>
                <w:webHidden/>
              </w:rPr>
              <w:t>5</w:t>
            </w:r>
            <w:r w:rsidR="004D074F">
              <w:rPr>
                <w:noProof/>
                <w:webHidden/>
              </w:rPr>
              <w:fldChar w:fldCharType="end"/>
            </w:r>
          </w:hyperlink>
        </w:p>
        <w:p w14:paraId="0C7494D3" w14:textId="6524F900" w:rsidR="004D074F" w:rsidRDefault="001326AA">
          <w:pPr>
            <w:pStyle w:val="TM1"/>
            <w:rPr>
              <w:rFonts w:asciiTheme="minorHAnsi" w:hAnsiTheme="minorHAnsi"/>
              <w:kern w:val="2"/>
              <w:lang w:eastAsia="fr-FR"/>
              <w14:ligatures w14:val="standardContextual"/>
            </w:rPr>
          </w:pPr>
          <w:hyperlink w:anchor="_Toc207121169" w:history="1">
            <w:r w:rsidR="004D074F" w:rsidRPr="00B45F5E">
              <w:rPr>
                <w:rStyle w:val="Lienhypertexte"/>
                <w:rFonts w:cs="Arial"/>
              </w:rPr>
              <w:t>ARTICLE 4 - PÉRIPHÉRIQUES ET ACCESSOIRES AU FONCTIONNEMENT DE L’ÉQUIPEMENT</w:t>
            </w:r>
            <w:r w:rsidR="004D074F">
              <w:rPr>
                <w:webHidden/>
              </w:rPr>
              <w:tab/>
            </w:r>
            <w:r w:rsidR="004D074F">
              <w:rPr>
                <w:webHidden/>
              </w:rPr>
              <w:fldChar w:fldCharType="begin"/>
            </w:r>
            <w:r w:rsidR="004D074F">
              <w:rPr>
                <w:webHidden/>
              </w:rPr>
              <w:instrText xml:space="preserve"> PAGEREF _Toc207121169 \h </w:instrText>
            </w:r>
            <w:r w:rsidR="004D074F">
              <w:rPr>
                <w:webHidden/>
              </w:rPr>
            </w:r>
            <w:r w:rsidR="004D074F">
              <w:rPr>
                <w:webHidden/>
              </w:rPr>
              <w:fldChar w:fldCharType="separate"/>
            </w:r>
            <w:r w:rsidR="004D074F">
              <w:rPr>
                <w:webHidden/>
              </w:rPr>
              <w:t>5</w:t>
            </w:r>
            <w:r w:rsidR="004D074F">
              <w:rPr>
                <w:webHidden/>
              </w:rPr>
              <w:fldChar w:fldCharType="end"/>
            </w:r>
          </w:hyperlink>
        </w:p>
        <w:p w14:paraId="6F7E1514" w14:textId="394E6E97" w:rsidR="004D074F" w:rsidRDefault="001326AA">
          <w:pPr>
            <w:pStyle w:val="TM2"/>
            <w:tabs>
              <w:tab w:val="right" w:leader="dot" w:pos="9062"/>
            </w:tabs>
            <w:rPr>
              <w:rFonts w:asciiTheme="minorHAnsi" w:hAnsiTheme="minorHAnsi"/>
              <w:noProof/>
              <w:kern w:val="2"/>
              <w:szCs w:val="24"/>
              <w:lang w:eastAsia="fr-FR"/>
              <w14:ligatures w14:val="standardContextual"/>
            </w:rPr>
          </w:pPr>
          <w:hyperlink w:anchor="_Toc207121170" w:history="1">
            <w:r w:rsidR="004D074F" w:rsidRPr="00B45F5E">
              <w:rPr>
                <w:rStyle w:val="Lienhypertexte"/>
                <w:noProof/>
              </w:rPr>
              <w:t>4.1- PSE</w:t>
            </w:r>
            <w:r w:rsidR="004D074F">
              <w:rPr>
                <w:noProof/>
                <w:webHidden/>
              </w:rPr>
              <w:tab/>
            </w:r>
            <w:r w:rsidR="004D074F">
              <w:rPr>
                <w:noProof/>
                <w:webHidden/>
              </w:rPr>
              <w:fldChar w:fldCharType="begin"/>
            </w:r>
            <w:r w:rsidR="004D074F">
              <w:rPr>
                <w:noProof/>
                <w:webHidden/>
              </w:rPr>
              <w:instrText xml:space="preserve"> PAGEREF _Toc207121170 \h </w:instrText>
            </w:r>
            <w:r w:rsidR="004D074F">
              <w:rPr>
                <w:noProof/>
                <w:webHidden/>
              </w:rPr>
            </w:r>
            <w:r w:rsidR="004D074F">
              <w:rPr>
                <w:noProof/>
                <w:webHidden/>
              </w:rPr>
              <w:fldChar w:fldCharType="separate"/>
            </w:r>
            <w:r w:rsidR="004D074F">
              <w:rPr>
                <w:noProof/>
                <w:webHidden/>
              </w:rPr>
              <w:t>5</w:t>
            </w:r>
            <w:r w:rsidR="004D074F">
              <w:rPr>
                <w:noProof/>
                <w:webHidden/>
              </w:rPr>
              <w:fldChar w:fldCharType="end"/>
            </w:r>
          </w:hyperlink>
        </w:p>
        <w:p w14:paraId="52FB8378" w14:textId="29147507" w:rsidR="004D074F" w:rsidRDefault="001326AA">
          <w:pPr>
            <w:pStyle w:val="TM2"/>
            <w:tabs>
              <w:tab w:val="right" w:leader="dot" w:pos="9062"/>
            </w:tabs>
            <w:rPr>
              <w:rFonts w:asciiTheme="minorHAnsi" w:hAnsiTheme="minorHAnsi"/>
              <w:noProof/>
              <w:kern w:val="2"/>
              <w:szCs w:val="24"/>
              <w:lang w:eastAsia="fr-FR"/>
              <w14:ligatures w14:val="standardContextual"/>
            </w:rPr>
          </w:pPr>
          <w:hyperlink w:anchor="_Toc207121171" w:history="1">
            <w:r w:rsidR="004D074F" w:rsidRPr="00B45F5E">
              <w:rPr>
                <w:rStyle w:val="Lienhypertexte"/>
                <w:noProof/>
              </w:rPr>
              <w:t>4.2- Accessoires</w:t>
            </w:r>
            <w:r w:rsidR="004D074F">
              <w:rPr>
                <w:noProof/>
                <w:webHidden/>
              </w:rPr>
              <w:tab/>
            </w:r>
            <w:r w:rsidR="004D074F">
              <w:rPr>
                <w:noProof/>
                <w:webHidden/>
              </w:rPr>
              <w:fldChar w:fldCharType="begin"/>
            </w:r>
            <w:r w:rsidR="004D074F">
              <w:rPr>
                <w:noProof/>
                <w:webHidden/>
              </w:rPr>
              <w:instrText xml:space="preserve"> PAGEREF _Toc207121171 \h </w:instrText>
            </w:r>
            <w:r w:rsidR="004D074F">
              <w:rPr>
                <w:noProof/>
                <w:webHidden/>
              </w:rPr>
            </w:r>
            <w:r w:rsidR="004D074F">
              <w:rPr>
                <w:noProof/>
                <w:webHidden/>
              </w:rPr>
              <w:fldChar w:fldCharType="separate"/>
            </w:r>
            <w:r w:rsidR="004D074F">
              <w:rPr>
                <w:noProof/>
                <w:webHidden/>
              </w:rPr>
              <w:t>6</w:t>
            </w:r>
            <w:r w:rsidR="004D074F">
              <w:rPr>
                <w:noProof/>
                <w:webHidden/>
              </w:rPr>
              <w:fldChar w:fldCharType="end"/>
            </w:r>
          </w:hyperlink>
        </w:p>
        <w:p w14:paraId="15EF7F51" w14:textId="7B4759CD" w:rsidR="004D074F" w:rsidRDefault="001326AA">
          <w:pPr>
            <w:pStyle w:val="TM2"/>
            <w:tabs>
              <w:tab w:val="right" w:leader="dot" w:pos="9062"/>
            </w:tabs>
            <w:rPr>
              <w:rFonts w:asciiTheme="minorHAnsi" w:hAnsiTheme="minorHAnsi"/>
              <w:noProof/>
              <w:kern w:val="2"/>
              <w:szCs w:val="24"/>
              <w:lang w:eastAsia="fr-FR"/>
              <w14:ligatures w14:val="standardContextual"/>
            </w:rPr>
          </w:pPr>
          <w:hyperlink w:anchor="_Toc207121172" w:history="1">
            <w:r w:rsidR="004D074F" w:rsidRPr="00B45F5E">
              <w:rPr>
                <w:rStyle w:val="Lienhypertexte"/>
                <w:noProof/>
              </w:rPr>
              <w:t>4.3 - Logiciel pour piloter l’équipement</w:t>
            </w:r>
            <w:r w:rsidR="004D074F">
              <w:rPr>
                <w:noProof/>
                <w:webHidden/>
              </w:rPr>
              <w:tab/>
            </w:r>
            <w:r w:rsidR="004D074F">
              <w:rPr>
                <w:noProof/>
                <w:webHidden/>
              </w:rPr>
              <w:fldChar w:fldCharType="begin"/>
            </w:r>
            <w:r w:rsidR="004D074F">
              <w:rPr>
                <w:noProof/>
                <w:webHidden/>
              </w:rPr>
              <w:instrText xml:space="preserve"> PAGEREF _Toc207121172 \h </w:instrText>
            </w:r>
            <w:r w:rsidR="004D074F">
              <w:rPr>
                <w:noProof/>
                <w:webHidden/>
              </w:rPr>
            </w:r>
            <w:r w:rsidR="004D074F">
              <w:rPr>
                <w:noProof/>
                <w:webHidden/>
              </w:rPr>
              <w:fldChar w:fldCharType="separate"/>
            </w:r>
            <w:r w:rsidR="004D074F">
              <w:rPr>
                <w:noProof/>
                <w:webHidden/>
              </w:rPr>
              <w:t>6</w:t>
            </w:r>
            <w:r w:rsidR="004D074F">
              <w:rPr>
                <w:noProof/>
                <w:webHidden/>
              </w:rPr>
              <w:fldChar w:fldCharType="end"/>
            </w:r>
          </w:hyperlink>
        </w:p>
        <w:p w14:paraId="1FF40F69" w14:textId="76802884" w:rsidR="004D074F" w:rsidRDefault="001326AA">
          <w:pPr>
            <w:pStyle w:val="TM2"/>
            <w:tabs>
              <w:tab w:val="right" w:leader="dot" w:pos="9062"/>
            </w:tabs>
            <w:rPr>
              <w:rFonts w:asciiTheme="minorHAnsi" w:hAnsiTheme="minorHAnsi"/>
              <w:noProof/>
              <w:kern w:val="2"/>
              <w:szCs w:val="24"/>
              <w:lang w:eastAsia="fr-FR"/>
              <w14:ligatures w14:val="standardContextual"/>
            </w:rPr>
          </w:pPr>
          <w:hyperlink w:anchor="_Toc207121173" w:history="1">
            <w:r w:rsidR="004D074F" w:rsidRPr="00B45F5E">
              <w:rPr>
                <w:rStyle w:val="Lienhypertexte"/>
                <w:noProof/>
              </w:rPr>
              <w:t>4.4 - Formation</w:t>
            </w:r>
            <w:r w:rsidR="004D074F">
              <w:rPr>
                <w:noProof/>
                <w:webHidden/>
              </w:rPr>
              <w:tab/>
            </w:r>
            <w:r w:rsidR="004D074F">
              <w:rPr>
                <w:noProof/>
                <w:webHidden/>
              </w:rPr>
              <w:fldChar w:fldCharType="begin"/>
            </w:r>
            <w:r w:rsidR="004D074F">
              <w:rPr>
                <w:noProof/>
                <w:webHidden/>
              </w:rPr>
              <w:instrText xml:space="preserve"> PAGEREF _Toc207121173 \h </w:instrText>
            </w:r>
            <w:r w:rsidR="004D074F">
              <w:rPr>
                <w:noProof/>
                <w:webHidden/>
              </w:rPr>
            </w:r>
            <w:r w:rsidR="004D074F">
              <w:rPr>
                <w:noProof/>
                <w:webHidden/>
              </w:rPr>
              <w:fldChar w:fldCharType="separate"/>
            </w:r>
            <w:r w:rsidR="004D074F">
              <w:rPr>
                <w:noProof/>
                <w:webHidden/>
              </w:rPr>
              <w:t>7</w:t>
            </w:r>
            <w:r w:rsidR="004D074F">
              <w:rPr>
                <w:noProof/>
                <w:webHidden/>
              </w:rPr>
              <w:fldChar w:fldCharType="end"/>
            </w:r>
          </w:hyperlink>
        </w:p>
        <w:p w14:paraId="70FFDF78" w14:textId="4C614C30" w:rsidR="004D074F" w:rsidRDefault="001326AA">
          <w:pPr>
            <w:pStyle w:val="TM1"/>
            <w:rPr>
              <w:rFonts w:asciiTheme="minorHAnsi" w:hAnsiTheme="minorHAnsi"/>
              <w:kern w:val="2"/>
              <w:lang w:eastAsia="fr-FR"/>
              <w14:ligatures w14:val="standardContextual"/>
            </w:rPr>
          </w:pPr>
          <w:hyperlink w:anchor="_Toc207121174" w:history="1">
            <w:r w:rsidR="004D074F" w:rsidRPr="00B45F5E">
              <w:rPr>
                <w:rStyle w:val="Lienhypertexte"/>
              </w:rPr>
              <w:t>ARTICLE 5 – SERVICE APRES-VENTE</w:t>
            </w:r>
            <w:r w:rsidR="004D074F">
              <w:rPr>
                <w:webHidden/>
              </w:rPr>
              <w:tab/>
            </w:r>
            <w:r w:rsidR="004D074F">
              <w:rPr>
                <w:webHidden/>
              </w:rPr>
              <w:fldChar w:fldCharType="begin"/>
            </w:r>
            <w:r w:rsidR="004D074F">
              <w:rPr>
                <w:webHidden/>
              </w:rPr>
              <w:instrText xml:space="preserve"> PAGEREF _Toc207121174 \h </w:instrText>
            </w:r>
            <w:r w:rsidR="004D074F">
              <w:rPr>
                <w:webHidden/>
              </w:rPr>
            </w:r>
            <w:r w:rsidR="004D074F">
              <w:rPr>
                <w:webHidden/>
              </w:rPr>
              <w:fldChar w:fldCharType="separate"/>
            </w:r>
            <w:r w:rsidR="004D074F">
              <w:rPr>
                <w:webHidden/>
              </w:rPr>
              <w:t>7</w:t>
            </w:r>
            <w:r w:rsidR="004D074F">
              <w:rPr>
                <w:webHidden/>
              </w:rPr>
              <w:fldChar w:fldCharType="end"/>
            </w:r>
          </w:hyperlink>
        </w:p>
        <w:p w14:paraId="613B967B" w14:textId="232D04DE" w:rsidR="00CE73B0" w:rsidRPr="00E168AE" w:rsidRDefault="001273B8">
          <w:pPr>
            <w:rPr>
              <w:rFonts w:ascii="Arial" w:hAnsi="Arial" w:cs="Arial"/>
              <w:sz w:val="24"/>
              <w:szCs w:val="24"/>
            </w:rPr>
          </w:pPr>
          <w:r w:rsidRPr="00E168AE">
            <w:rPr>
              <w:rFonts w:ascii="Arial" w:hAnsi="Arial" w:cs="Arial"/>
              <w:b/>
              <w:bCs/>
              <w:noProof/>
              <w:sz w:val="24"/>
              <w:szCs w:val="24"/>
            </w:rPr>
            <w:fldChar w:fldCharType="end"/>
          </w:r>
        </w:p>
      </w:sdtContent>
    </w:sdt>
    <w:p w14:paraId="4608CACB" w14:textId="46D27AA0" w:rsidR="00CE73B0" w:rsidRPr="00E168AE" w:rsidRDefault="00CE73B0">
      <w:pPr>
        <w:rPr>
          <w:rFonts w:ascii="Arial" w:hAnsi="Arial" w:cs="Arial"/>
        </w:rPr>
      </w:pPr>
      <w:r w:rsidRPr="00E168AE">
        <w:rPr>
          <w:rFonts w:ascii="Arial" w:hAnsi="Arial" w:cs="Arial"/>
        </w:rPr>
        <w:br w:type="page"/>
      </w:r>
    </w:p>
    <w:p w14:paraId="513DED84" w14:textId="241909A4" w:rsidR="007A36C5" w:rsidRPr="000A0D22" w:rsidRDefault="007742E0" w:rsidP="007742E0">
      <w:pPr>
        <w:pStyle w:val="Titre1"/>
        <w:rPr>
          <w:rFonts w:cs="Arial"/>
          <w:b w:val="0"/>
          <w:bCs w:val="0"/>
          <w:sz w:val="24"/>
          <w:szCs w:val="24"/>
        </w:rPr>
      </w:pPr>
      <w:bookmarkStart w:id="0" w:name="_Toc207121164"/>
      <w:r w:rsidRPr="000A0D22">
        <w:rPr>
          <w:rFonts w:cs="Arial"/>
          <w:b w:val="0"/>
          <w:bCs w:val="0"/>
          <w:sz w:val="24"/>
          <w:szCs w:val="24"/>
        </w:rPr>
        <w:lastRenderedPageBreak/>
        <w:t>ARTICLE 1 - PR</w:t>
      </w:r>
      <w:r w:rsidR="00D02554" w:rsidRPr="000A0D22">
        <w:rPr>
          <w:rFonts w:cs="Arial"/>
          <w:b w:val="0"/>
          <w:bCs w:val="0"/>
          <w:sz w:val="24"/>
          <w:szCs w:val="24"/>
        </w:rPr>
        <w:t>É</w:t>
      </w:r>
      <w:r w:rsidRPr="000A0D22">
        <w:rPr>
          <w:rFonts w:cs="Arial"/>
          <w:b w:val="0"/>
          <w:bCs w:val="0"/>
          <w:sz w:val="24"/>
          <w:szCs w:val="24"/>
        </w:rPr>
        <w:t>SENTATION DU BESOIN</w:t>
      </w:r>
      <w:bookmarkEnd w:id="0"/>
    </w:p>
    <w:p w14:paraId="3B5A3B05" w14:textId="77777777" w:rsidR="00BC508C" w:rsidRPr="000A0D22" w:rsidRDefault="00BC508C" w:rsidP="00BC508C">
      <w:pPr>
        <w:jc w:val="both"/>
        <w:rPr>
          <w:rFonts w:ascii="Georgia" w:hAnsi="Georgia" w:cs="Arial"/>
        </w:rPr>
      </w:pPr>
    </w:p>
    <w:p w14:paraId="2D63F907" w14:textId="353CF0C5" w:rsidR="008A5A96" w:rsidRPr="000A0D22" w:rsidRDefault="00522C75" w:rsidP="00B44280">
      <w:pPr>
        <w:jc w:val="both"/>
        <w:rPr>
          <w:rFonts w:ascii="Georgia" w:hAnsi="Georgia" w:cs="Arial"/>
        </w:rPr>
      </w:pPr>
      <w:r w:rsidRPr="000A0D22">
        <w:rPr>
          <w:rFonts w:ascii="Georgia" w:hAnsi="Georgia" w:cs="Arial"/>
        </w:rPr>
        <w:t>Ce lot correspond à l’acquisition, la livraison, l’installation et la mise en service d’un dispositif pour la microscopie électronique à balayage environnementale, permettant de réaliser des essais micromécaniques en température. Cette acquisition relève du périmètre du lot n°4 « acquisition platine d’essais micromécaniques pour la microscopie électronique à balayage environnementale ». Cet équipement est acheté dans le cadre du projet CPER-FEDER MULTI3.</w:t>
      </w:r>
    </w:p>
    <w:p w14:paraId="46842FAE" w14:textId="77777777" w:rsidR="00EC0098" w:rsidRPr="000A0D22" w:rsidRDefault="00EC0098" w:rsidP="004A47E1">
      <w:pPr>
        <w:autoSpaceDE w:val="0"/>
        <w:autoSpaceDN w:val="0"/>
        <w:adjustRightInd w:val="0"/>
        <w:spacing w:after="0" w:line="240" w:lineRule="auto"/>
        <w:jc w:val="both"/>
        <w:rPr>
          <w:rFonts w:ascii="Georgia" w:hAnsi="Georgia" w:cs="Arial"/>
          <w:color w:val="000000"/>
          <w:sz w:val="24"/>
          <w:szCs w:val="24"/>
        </w:rPr>
      </w:pPr>
    </w:p>
    <w:p w14:paraId="31A3A928" w14:textId="7FA49B39" w:rsidR="0018331F" w:rsidRPr="000A0D22" w:rsidRDefault="0018331F" w:rsidP="0018331F">
      <w:pPr>
        <w:pStyle w:val="Titre1"/>
        <w:rPr>
          <w:rFonts w:cs="Arial"/>
          <w:b w:val="0"/>
          <w:bCs w:val="0"/>
          <w:sz w:val="24"/>
          <w:szCs w:val="24"/>
        </w:rPr>
      </w:pPr>
      <w:bookmarkStart w:id="1" w:name="_Toc207121165"/>
      <w:r w:rsidRPr="000A0D22">
        <w:rPr>
          <w:rFonts w:cs="Arial"/>
          <w:b w:val="0"/>
          <w:bCs w:val="0"/>
          <w:sz w:val="24"/>
          <w:szCs w:val="24"/>
        </w:rPr>
        <w:t>ARTICLE 2 – CONTENU DE LA PRESTATION</w:t>
      </w:r>
      <w:bookmarkEnd w:id="1"/>
    </w:p>
    <w:p w14:paraId="6BB94A6D" w14:textId="77777777" w:rsidR="004C2418" w:rsidRPr="000A0D22" w:rsidRDefault="004C2418" w:rsidP="00875498">
      <w:pPr>
        <w:spacing w:after="0"/>
        <w:jc w:val="both"/>
        <w:rPr>
          <w:rFonts w:ascii="Georgia" w:hAnsi="Georgia" w:cs="Arial"/>
          <w:sz w:val="20"/>
          <w:szCs w:val="20"/>
        </w:rPr>
      </w:pPr>
    </w:p>
    <w:p w14:paraId="3AD2B6B3" w14:textId="77777777" w:rsidR="00522C75" w:rsidRPr="000A0D22" w:rsidRDefault="00522C75" w:rsidP="00522C75">
      <w:pPr>
        <w:jc w:val="both"/>
        <w:rPr>
          <w:rFonts w:ascii="Georgia" w:hAnsi="Georgia" w:cs="Arial"/>
        </w:rPr>
      </w:pPr>
      <w:r w:rsidRPr="000A0D22">
        <w:rPr>
          <w:rFonts w:ascii="Georgia" w:hAnsi="Georgia" w:cs="Arial"/>
        </w:rPr>
        <w:t>Le marché comporte :</w:t>
      </w:r>
    </w:p>
    <w:p w14:paraId="40B7B763"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La fourniture du dispositif et de ses accessoires,</w:t>
      </w:r>
    </w:p>
    <w:p w14:paraId="630319F1"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L’emballage, le transport et la livraison du matériel,</w:t>
      </w:r>
    </w:p>
    <w:p w14:paraId="09072F9C"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L’installation et la mise en service sur site,</w:t>
      </w:r>
    </w:p>
    <w:p w14:paraId="73BA2D37"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La réalisation des tests de bon fonctionnement et des tests souhaités par le fournisseur en présence du responsable de l’équipement,</w:t>
      </w:r>
    </w:p>
    <w:p w14:paraId="48658400"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La formation à son utilisation de personnels identifiés par le CLYM pour la gestion technique de l’appareil et la formation des utilisateurs,</w:t>
      </w:r>
    </w:p>
    <w:p w14:paraId="7985D8ED"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La remise de la documentation</w:t>
      </w:r>
    </w:p>
    <w:p w14:paraId="1EDFEFA4" w14:textId="77777777" w:rsidR="00522C75" w:rsidRPr="000A0D22" w:rsidRDefault="00522C75" w:rsidP="00522C75">
      <w:pPr>
        <w:pStyle w:val="Paragraphedeliste"/>
        <w:numPr>
          <w:ilvl w:val="0"/>
          <w:numId w:val="36"/>
        </w:numPr>
        <w:spacing w:line="259" w:lineRule="auto"/>
        <w:jc w:val="both"/>
        <w:rPr>
          <w:rFonts w:ascii="Georgia" w:hAnsi="Georgia" w:cs="Arial"/>
        </w:rPr>
      </w:pPr>
      <w:r w:rsidRPr="000A0D22">
        <w:rPr>
          <w:rFonts w:ascii="Georgia" w:hAnsi="Georgia" w:cs="Arial"/>
        </w:rPr>
        <w:t>Une garantie d’une durée de 12 mois.</w:t>
      </w:r>
    </w:p>
    <w:p w14:paraId="0FF91DA7" w14:textId="77777777" w:rsidR="00522C75" w:rsidRPr="000A0D22" w:rsidRDefault="00522C75" w:rsidP="00522C75">
      <w:pPr>
        <w:jc w:val="both"/>
        <w:rPr>
          <w:rFonts w:ascii="Georgia" w:hAnsi="Georgia" w:cs="Arial"/>
        </w:rPr>
      </w:pPr>
      <w:r w:rsidRPr="000A0D22">
        <w:rPr>
          <w:rFonts w:ascii="Georgia" w:hAnsi="Georgia" w:cs="Arial"/>
        </w:rPr>
        <w:t xml:space="preserve">Le coût de chacun de ces postes devra être détaillé dans l’annexe financière (Décomposition du Prix Global et Forfaitaire – DPGF). </w:t>
      </w:r>
    </w:p>
    <w:p w14:paraId="62F3568C" w14:textId="77777777" w:rsidR="00522C75" w:rsidRPr="000A0D22" w:rsidRDefault="00522C75" w:rsidP="00522C75">
      <w:pPr>
        <w:jc w:val="both"/>
        <w:rPr>
          <w:rFonts w:ascii="Georgia" w:hAnsi="Georgia" w:cs="Arial"/>
        </w:rPr>
      </w:pPr>
    </w:p>
    <w:p w14:paraId="2C4C329F" w14:textId="74A1F790" w:rsidR="00522C75" w:rsidRPr="000A0D22" w:rsidRDefault="00522C75" w:rsidP="00522C75">
      <w:pPr>
        <w:autoSpaceDE w:val="0"/>
        <w:autoSpaceDN w:val="0"/>
        <w:adjustRightInd w:val="0"/>
        <w:spacing w:after="0" w:line="240" w:lineRule="auto"/>
        <w:jc w:val="both"/>
        <w:rPr>
          <w:rFonts w:ascii="Georgia" w:hAnsi="Georgia" w:cs="Arial"/>
          <w:szCs w:val="20"/>
        </w:rPr>
      </w:pPr>
      <w:r w:rsidRPr="000A0D22">
        <w:rPr>
          <w:rFonts w:ascii="Georgia" w:hAnsi="Georgia" w:cs="Arial"/>
          <w:color w:val="000000"/>
          <w:szCs w:val="20"/>
        </w:rPr>
        <w:t xml:space="preserve">Par ailleurs, l’INSA Lyon se réserve le droit de commander ou non, lors de la signature du contrat, des prestations supplémentaires éventuelles (PSE) en rapport direct avec l’objet du marché. Le CCTP </w:t>
      </w:r>
      <w:r w:rsidRPr="000A0D22">
        <w:rPr>
          <w:rFonts w:ascii="Georgia" w:hAnsi="Georgia" w:cs="Arial"/>
          <w:szCs w:val="20"/>
        </w:rPr>
        <w:t xml:space="preserve">comporte </w:t>
      </w:r>
      <w:r w:rsidR="00ED7C5B" w:rsidRPr="000A0D22">
        <w:rPr>
          <w:rFonts w:ascii="Georgia" w:hAnsi="Georgia" w:cs="Arial"/>
          <w:szCs w:val="20"/>
        </w:rPr>
        <w:t>1</w:t>
      </w:r>
      <w:r w:rsidRPr="000A0D22">
        <w:rPr>
          <w:rFonts w:ascii="Georgia" w:hAnsi="Georgia" w:cs="Arial"/>
          <w:color w:val="FF0000"/>
          <w:szCs w:val="20"/>
        </w:rPr>
        <w:t xml:space="preserve"> </w:t>
      </w:r>
      <w:r w:rsidRPr="000A0D22">
        <w:rPr>
          <w:rFonts w:ascii="Georgia" w:hAnsi="Georgia" w:cs="Arial"/>
          <w:szCs w:val="20"/>
        </w:rPr>
        <w:t>PSE facultative.</w:t>
      </w:r>
    </w:p>
    <w:p w14:paraId="1AC3BA20" w14:textId="77777777" w:rsidR="00522C75" w:rsidRPr="000A0D22" w:rsidRDefault="00522C75" w:rsidP="00522C75">
      <w:pPr>
        <w:autoSpaceDE w:val="0"/>
        <w:autoSpaceDN w:val="0"/>
        <w:adjustRightInd w:val="0"/>
        <w:spacing w:after="0" w:line="240" w:lineRule="auto"/>
        <w:jc w:val="both"/>
        <w:rPr>
          <w:rFonts w:ascii="Georgia" w:hAnsi="Georgia" w:cs="Arial"/>
          <w:color w:val="000000"/>
          <w:szCs w:val="20"/>
        </w:rPr>
      </w:pPr>
    </w:p>
    <w:p w14:paraId="4A0FD3AB" w14:textId="77777777" w:rsidR="0018331F" w:rsidRPr="000A0D22" w:rsidRDefault="0018331F" w:rsidP="004A47E1">
      <w:pPr>
        <w:autoSpaceDE w:val="0"/>
        <w:autoSpaceDN w:val="0"/>
        <w:adjustRightInd w:val="0"/>
        <w:spacing w:after="0" w:line="240" w:lineRule="auto"/>
        <w:jc w:val="both"/>
        <w:rPr>
          <w:rFonts w:ascii="Georgia" w:hAnsi="Georgia" w:cs="Arial"/>
          <w:color w:val="000000"/>
          <w:sz w:val="24"/>
          <w:szCs w:val="24"/>
        </w:rPr>
      </w:pPr>
    </w:p>
    <w:p w14:paraId="7F30CDB5" w14:textId="77777777" w:rsidR="00EC0098" w:rsidRPr="000A0D22" w:rsidRDefault="00EC0098" w:rsidP="004A47E1">
      <w:pPr>
        <w:autoSpaceDE w:val="0"/>
        <w:autoSpaceDN w:val="0"/>
        <w:adjustRightInd w:val="0"/>
        <w:spacing w:after="0" w:line="240" w:lineRule="auto"/>
        <w:jc w:val="both"/>
        <w:rPr>
          <w:rFonts w:ascii="Georgia" w:hAnsi="Georgia" w:cs="Arial"/>
          <w:color w:val="000000"/>
          <w:sz w:val="24"/>
          <w:szCs w:val="24"/>
        </w:rPr>
      </w:pPr>
    </w:p>
    <w:p w14:paraId="3D6C30E3" w14:textId="7B7F4415" w:rsidR="00D809C7" w:rsidRPr="000A0D22" w:rsidRDefault="007742E0" w:rsidP="007742E0">
      <w:pPr>
        <w:pStyle w:val="Titre1"/>
        <w:rPr>
          <w:rFonts w:cs="Arial"/>
          <w:b w:val="0"/>
          <w:bCs w:val="0"/>
          <w:sz w:val="24"/>
          <w:szCs w:val="24"/>
        </w:rPr>
      </w:pPr>
      <w:bookmarkStart w:id="2" w:name="_Toc207121166"/>
      <w:r w:rsidRPr="000A0D22">
        <w:rPr>
          <w:rFonts w:cs="Arial"/>
          <w:b w:val="0"/>
          <w:bCs w:val="0"/>
          <w:sz w:val="24"/>
          <w:szCs w:val="24"/>
        </w:rPr>
        <w:t xml:space="preserve">ARTICLE </w:t>
      </w:r>
      <w:r w:rsidR="0018331F" w:rsidRPr="000A0D22">
        <w:rPr>
          <w:rFonts w:cs="Arial"/>
          <w:b w:val="0"/>
          <w:bCs w:val="0"/>
          <w:sz w:val="24"/>
          <w:szCs w:val="24"/>
        </w:rPr>
        <w:t>3</w:t>
      </w:r>
      <w:r w:rsidRPr="000A0D22">
        <w:rPr>
          <w:rFonts w:cs="Arial"/>
          <w:b w:val="0"/>
          <w:bCs w:val="0"/>
          <w:sz w:val="24"/>
          <w:szCs w:val="24"/>
        </w:rPr>
        <w:t xml:space="preserve"> - SP</w:t>
      </w:r>
      <w:r w:rsidR="00D02554" w:rsidRPr="000A0D22">
        <w:rPr>
          <w:rFonts w:cs="Arial"/>
          <w:b w:val="0"/>
          <w:bCs w:val="0"/>
          <w:sz w:val="24"/>
          <w:szCs w:val="24"/>
        </w:rPr>
        <w:t>É</w:t>
      </w:r>
      <w:r w:rsidRPr="000A0D22">
        <w:rPr>
          <w:rFonts w:cs="Arial"/>
          <w:b w:val="0"/>
          <w:bCs w:val="0"/>
          <w:sz w:val="24"/>
          <w:szCs w:val="24"/>
        </w:rPr>
        <w:t>CIFICATIONS TECHNIQUES</w:t>
      </w:r>
      <w:bookmarkStart w:id="3" w:name="_Hlk180656263"/>
      <w:bookmarkEnd w:id="2"/>
      <w:r w:rsidRPr="000A0D22">
        <w:rPr>
          <w:rFonts w:cs="Arial"/>
          <w:b w:val="0"/>
          <w:bCs w:val="0"/>
          <w:sz w:val="24"/>
          <w:szCs w:val="24"/>
        </w:rPr>
        <w:t xml:space="preserve"> </w:t>
      </w:r>
    </w:p>
    <w:p w14:paraId="6433A27C" w14:textId="77777777" w:rsidR="008A5A96" w:rsidRPr="000A0D22" w:rsidRDefault="008A5A96" w:rsidP="00182332">
      <w:pPr>
        <w:spacing w:after="0" w:line="240" w:lineRule="auto"/>
        <w:jc w:val="both"/>
        <w:rPr>
          <w:rFonts w:ascii="Georgia" w:hAnsi="Georgia" w:cs="Arial"/>
          <w:color w:val="0070C0"/>
          <w:sz w:val="20"/>
          <w:szCs w:val="20"/>
        </w:rPr>
      </w:pPr>
    </w:p>
    <w:p w14:paraId="07673E72" w14:textId="77777777" w:rsidR="00186B80" w:rsidRPr="000A0D22" w:rsidRDefault="00186B80" w:rsidP="00186B80">
      <w:pPr>
        <w:pStyle w:val="Titre2"/>
        <w:rPr>
          <w:rFonts w:cs="Arial"/>
        </w:rPr>
      </w:pPr>
    </w:p>
    <w:p w14:paraId="6C160F52" w14:textId="42D09D24" w:rsidR="00186B80" w:rsidRPr="000A0D22" w:rsidRDefault="00186B80" w:rsidP="00186B80">
      <w:pPr>
        <w:pStyle w:val="Titre2"/>
        <w:rPr>
          <w:rFonts w:cs="Arial"/>
          <w:sz w:val="24"/>
          <w:szCs w:val="24"/>
        </w:rPr>
      </w:pPr>
      <w:bookmarkStart w:id="4" w:name="_Toc207121167"/>
      <w:bookmarkEnd w:id="3"/>
      <w:r w:rsidRPr="000A0D22">
        <w:rPr>
          <w:rFonts w:cs="Arial"/>
          <w:sz w:val="24"/>
          <w:szCs w:val="24"/>
        </w:rPr>
        <w:t>3</w:t>
      </w:r>
      <w:r w:rsidR="001374EA" w:rsidRPr="000A0D22">
        <w:rPr>
          <w:rFonts w:cs="Arial"/>
          <w:sz w:val="24"/>
          <w:szCs w:val="24"/>
        </w:rPr>
        <w:t>.</w:t>
      </w:r>
      <w:r w:rsidRPr="000A0D22">
        <w:rPr>
          <w:rFonts w:cs="Arial"/>
          <w:sz w:val="24"/>
          <w:szCs w:val="24"/>
        </w:rPr>
        <w:t xml:space="preserve">1 – principales spécifications </w:t>
      </w:r>
      <w:r w:rsidR="00F834CC" w:rsidRPr="000A0D22">
        <w:rPr>
          <w:rFonts w:cs="Arial"/>
          <w:sz w:val="24"/>
          <w:szCs w:val="24"/>
        </w:rPr>
        <w:t>techniques</w:t>
      </w:r>
      <w:bookmarkEnd w:id="4"/>
      <w:r w:rsidR="00F834CC" w:rsidRPr="000A0D22">
        <w:rPr>
          <w:rFonts w:cs="Arial"/>
          <w:sz w:val="24"/>
          <w:szCs w:val="24"/>
        </w:rPr>
        <w:t xml:space="preserve"> </w:t>
      </w:r>
    </w:p>
    <w:p w14:paraId="1404212A" w14:textId="7D79179A" w:rsidR="006856BA" w:rsidRPr="000A0D22" w:rsidRDefault="006856BA" w:rsidP="006856BA">
      <w:pPr>
        <w:rPr>
          <w:rFonts w:ascii="Georgia" w:hAnsi="Georgia" w:cs="Arial"/>
        </w:rPr>
      </w:pPr>
    </w:p>
    <w:p w14:paraId="767234FE" w14:textId="77777777" w:rsidR="00EC0098" w:rsidRPr="000A0D22" w:rsidRDefault="00EC0098" w:rsidP="00EC0098">
      <w:pPr>
        <w:jc w:val="both"/>
        <w:rPr>
          <w:rFonts w:ascii="Georgia" w:hAnsi="Georgia" w:cs="Arial"/>
        </w:rPr>
      </w:pPr>
      <w:r w:rsidRPr="000A0D22">
        <w:rPr>
          <w:rFonts w:ascii="Georgia" w:hAnsi="Georgia" w:cs="Arial"/>
        </w:rPr>
        <w:t xml:space="preserve">L’équipement devra pouvoir être utilisé dans le microscope électronique à balayage (MEB) environnemental </w:t>
      </w:r>
      <w:proofErr w:type="spellStart"/>
      <w:r w:rsidRPr="000A0D22">
        <w:rPr>
          <w:rFonts w:ascii="Georgia" w:hAnsi="Georgia" w:cs="Arial"/>
        </w:rPr>
        <w:t>Thermofisher</w:t>
      </w:r>
      <w:proofErr w:type="spellEnd"/>
      <w:r w:rsidRPr="000A0D22">
        <w:rPr>
          <w:rFonts w:ascii="Georgia" w:hAnsi="Georgia" w:cs="Arial"/>
        </w:rPr>
        <w:t xml:space="preserve"> </w:t>
      </w:r>
      <w:proofErr w:type="spellStart"/>
      <w:r w:rsidRPr="000A0D22">
        <w:rPr>
          <w:rFonts w:ascii="Georgia" w:hAnsi="Georgia" w:cs="Arial"/>
        </w:rPr>
        <w:t>QuattroS</w:t>
      </w:r>
      <w:proofErr w:type="spellEnd"/>
      <w:r w:rsidRPr="000A0D22">
        <w:rPr>
          <w:rFonts w:ascii="Georgia" w:hAnsi="Georgia" w:cs="Arial"/>
        </w:rPr>
        <w:t xml:space="preserve"> du Consortium Lyon Saint-Etienne de Microscopie (CLYM). Ce microscope possède déjà un grand nombre d’accessoires et une attention particulière sera portée au(x) port(s) utilisé(s) pour le(s) passage(s) de câble(s). Son poids devra être suffisamment faible pour être installé sur un goniomètre de précision.</w:t>
      </w:r>
    </w:p>
    <w:p w14:paraId="1667F8AD" w14:textId="77777777" w:rsidR="00EC0098" w:rsidRPr="000A0D22" w:rsidRDefault="00EC0098" w:rsidP="00EC0098">
      <w:pPr>
        <w:jc w:val="both"/>
        <w:rPr>
          <w:rFonts w:ascii="Georgia" w:hAnsi="Georgia" w:cs="Arial"/>
        </w:rPr>
      </w:pPr>
      <w:r w:rsidRPr="000A0D22">
        <w:rPr>
          <w:rFonts w:ascii="Georgia" w:hAnsi="Georgia" w:cs="Arial"/>
        </w:rPr>
        <w:t>L’équipement devra également pouvoir être installé dans le microscope double colonne (FIB/SEM) faisant l’objet du lot 1 du présent marché.</w:t>
      </w:r>
    </w:p>
    <w:p w14:paraId="2DBBB6D4" w14:textId="77777777" w:rsidR="00EC0098" w:rsidRPr="000A0D22" w:rsidRDefault="00EC0098" w:rsidP="00EC0098">
      <w:pPr>
        <w:jc w:val="both"/>
        <w:rPr>
          <w:rFonts w:ascii="Georgia" w:hAnsi="Georgia" w:cs="Arial"/>
        </w:rPr>
      </w:pPr>
      <w:r w:rsidRPr="000A0D22">
        <w:rPr>
          <w:rFonts w:ascii="Georgia" w:hAnsi="Georgia" w:cs="Arial"/>
        </w:rPr>
        <w:t xml:space="preserve">Les équipes du CLYM développant également un couplage avec la spectroscopie Brillouin, l’équipement devra également pouvoir être utilisé dans le microscope Brillouin disponible au sein de l’Institut Lumière Matière (ILM). </w:t>
      </w:r>
    </w:p>
    <w:p w14:paraId="15619C6A" w14:textId="77777777" w:rsidR="00EC0098" w:rsidRPr="000A0D22" w:rsidRDefault="00EC0098" w:rsidP="00EC0098">
      <w:pPr>
        <w:jc w:val="both"/>
        <w:rPr>
          <w:rFonts w:ascii="Georgia" w:hAnsi="Georgia" w:cs="Arial"/>
        </w:rPr>
      </w:pPr>
      <w:r w:rsidRPr="000A0D22">
        <w:rPr>
          <w:rFonts w:ascii="Georgia" w:hAnsi="Georgia" w:cs="Arial"/>
        </w:rPr>
        <w:t>Il devra avoir au minimum les spécifications techniques suivantes.</w:t>
      </w:r>
    </w:p>
    <w:p w14:paraId="5CBA473A" w14:textId="77777777" w:rsidR="00EC0098" w:rsidRPr="000A0D22" w:rsidRDefault="00EC0098" w:rsidP="00EC0098">
      <w:pPr>
        <w:jc w:val="both"/>
        <w:rPr>
          <w:rFonts w:ascii="Georgia" w:hAnsi="Georgia" w:cs="Arial"/>
          <w:b/>
          <w:u w:val="single"/>
        </w:rPr>
      </w:pPr>
      <w:r w:rsidRPr="000A0D22">
        <w:rPr>
          <w:rFonts w:ascii="Georgia" w:hAnsi="Georgia" w:cs="Arial"/>
          <w:b/>
          <w:u w:val="single"/>
        </w:rPr>
        <w:t>Détection et actuation :</w:t>
      </w:r>
    </w:p>
    <w:p w14:paraId="714B692A" w14:textId="77777777" w:rsidR="00EC0098" w:rsidRPr="000A0D22" w:rsidRDefault="00EC0098" w:rsidP="00EC0098">
      <w:pPr>
        <w:pStyle w:val="Paragraphedeliste"/>
        <w:numPr>
          <w:ilvl w:val="0"/>
          <w:numId w:val="37"/>
        </w:numPr>
        <w:spacing w:line="259" w:lineRule="auto"/>
        <w:jc w:val="both"/>
        <w:rPr>
          <w:rFonts w:ascii="Georgia" w:hAnsi="Georgia" w:cs="Arial"/>
        </w:rPr>
      </w:pPr>
      <w:r w:rsidRPr="000A0D22">
        <w:rPr>
          <w:rFonts w:ascii="Georgia" w:hAnsi="Georgia" w:cs="Arial"/>
        </w:rPr>
        <w:t>Contrôle en déplacement : l’instrument doit inclure au moins un actionneur de déplacement piézoélectrique en boucle fermée ;</w:t>
      </w:r>
    </w:p>
    <w:p w14:paraId="750E5C14" w14:textId="77777777" w:rsidR="00EC0098" w:rsidRPr="000A0D22" w:rsidRDefault="00EC0098" w:rsidP="00EC0098">
      <w:pPr>
        <w:pStyle w:val="Paragraphedeliste"/>
        <w:numPr>
          <w:ilvl w:val="0"/>
          <w:numId w:val="37"/>
        </w:numPr>
        <w:spacing w:line="259" w:lineRule="auto"/>
        <w:jc w:val="both"/>
        <w:rPr>
          <w:rFonts w:ascii="Georgia" w:hAnsi="Georgia" w:cs="Arial"/>
        </w:rPr>
      </w:pPr>
      <w:r w:rsidRPr="000A0D22">
        <w:rPr>
          <w:rFonts w:ascii="Georgia" w:hAnsi="Georgia" w:cs="Arial"/>
        </w:rPr>
        <w:t>Plage de déplacement : l’actionnement en déplacement doit être au moins 5 µm ;</w:t>
      </w:r>
    </w:p>
    <w:p w14:paraId="42EF53CA" w14:textId="77777777" w:rsidR="00EC0098" w:rsidRPr="000A0D22" w:rsidRDefault="00EC0098" w:rsidP="00EC0098">
      <w:pPr>
        <w:pStyle w:val="Paragraphedeliste"/>
        <w:numPr>
          <w:ilvl w:val="0"/>
          <w:numId w:val="37"/>
        </w:numPr>
        <w:spacing w:line="259" w:lineRule="auto"/>
        <w:jc w:val="both"/>
        <w:rPr>
          <w:rFonts w:ascii="Georgia" w:hAnsi="Georgia" w:cs="Arial"/>
        </w:rPr>
      </w:pPr>
      <w:r w:rsidRPr="000A0D22">
        <w:rPr>
          <w:rFonts w:ascii="Georgia" w:hAnsi="Georgia" w:cs="Arial"/>
        </w:rPr>
        <w:t>Résolution en déplacement : au moins 1 nm ;</w:t>
      </w:r>
    </w:p>
    <w:p w14:paraId="726E5534" w14:textId="77777777" w:rsidR="00EC0098" w:rsidRPr="000A0D22" w:rsidRDefault="00EC0098" w:rsidP="00EC0098">
      <w:pPr>
        <w:pStyle w:val="Paragraphedeliste"/>
        <w:numPr>
          <w:ilvl w:val="0"/>
          <w:numId w:val="37"/>
        </w:numPr>
        <w:spacing w:line="259" w:lineRule="auto"/>
        <w:jc w:val="both"/>
        <w:rPr>
          <w:rFonts w:ascii="Georgia" w:hAnsi="Georgia" w:cs="Arial"/>
        </w:rPr>
      </w:pPr>
      <w:r w:rsidRPr="000A0D22">
        <w:rPr>
          <w:rFonts w:ascii="Georgia" w:hAnsi="Georgia" w:cs="Arial"/>
        </w:rPr>
        <w:t>Capteur de force : Le capteur de force doit pouvoir être facilement échangé afin d’ajuster la plage de charge et la résolution à l’application requise ;</w:t>
      </w:r>
    </w:p>
    <w:p w14:paraId="40CB7EE9" w14:textId="561C79E6" w:rsidR="00EC0098" w:rsidRPr="000A0D22" w:rsidRDefault="00EC0098" w:rsidP="00EC0098">
      <w:pPr>
        <w:pStyle w:val="Paragraphedeliste"/>
        <w:numPr>
          <w:ilvl w:val="0"/>
          <w:numId w:val="37"/>
        </w:numPr>
        <w:spacing w:line="259" w:lineRule="auto"/>
        <w:jc w:val="both"/>
        <w:rPr>
          <w:rFonts w:ascii="Georgia" w:hAnsi="Georgia" w:cs="Arial"/>
        </w:rPr>
      </w:pPr>
      <w:r w:rsidRPr="000A0D22">
        <w:rPr>
          <w:rFonts w:ascii="Georgia" w:hAnsi="Georgia" w:cs="Arial"/>
        </w:rPr>
        <w:t>Gamme de force : l’instrument doit pouvoir mesurer des forces normales sur une large gamme, incluant en particulier des forces faibles. Le fournisseur précisera la gamme de forces mesurables dans le microscope, et le bruit de fond associé.</w:t>
      </w:r>
    </w:p>
    <w:p w14:paraId="59D08B02" w14:textId="77777777" w:rsidR="00EC0098" w:rsidRPr="000A0D22" w:rsidRDefault="00EC0098" w:rsidP="00EC0098">
      <w:pPr>
        <w:jc w:val="both"/>
        <w:rPr>
          <w:rFonts w:ascii="Georgia" w:hAnsi="Georgia" w:cs="Arial"/>
          <w:b/>
          <w:u w:val="single"/>
        </w:rPr>
      </w:pPr>
      <w:r w:rsidRPr="000A0D22">
        <w:rPr>
          <w:rFonts w:ascii="Georgia" w:hAnsi="Georgia" w:cs="Arial"/>
          <w:b/>
          <w:u w:val="single"/>
        </w:rPr>
        <w:t>Positionnement de l’échantillon :</w:t>
      </w:r>
    </w:p>
    <w:p w14:paraId="3071A7D1" w14:textId="77777777" w:rsidR="00EC0098" w:rsidRPr="000A0D22" w:rsidRDefault="00EC0098" w:rsidP="00EC0098">
      <w:pPr>
        <w:pStyle w:val="Paragraphedeliste"/>
        <w:numPr>
          <w:ilvl w:val="0"/>
          <w:numId w:val="39"/>
        </w:numPr>
        <w:spacing w:line="259" w:lineRule="auto"/>
        <w:jc w:val="both"/>
        <w:rPr>
          <w:rFonts w:ascii="Georgia" w:hAnsi="Georgia" w:cs="Arial"/>
        </w:rPr>
      </w:pPr>
      <w:r w:rsidRPr="000A0D22">
        <w:rPr>
          <w:rFonts w:ascii="Georgia" w:hAnsi="Georgia" w:cs="Arial"/>
        </w:rPr>
        <w:t>Mouvements de positionnement : l’instrument doit comporter une platine de positionnement permettant un positionnement de l’échantillon par rapport à la pointe dans les axes X, Y et Z ;</w:t>
      </w:r>
    </w:p>
    <w:p w14:paraId="133FB979" w14:textId="77777777" w:rsidR="00EC0098" w:rsidRPr="000A0D22" w:rsidRDefault="00EC0098" w:rsidP="00EC0098">
      <w:pPr>
        <w:pStyle w:val="Paragraphedeliste"/>
        <w:numPr>
          <w:ilvl w:val="0"/>
          <w:numId w:val="39"/>
        </w:numPr>
        <w:spacing w:line="259" w:lineRule="auto"/>
        <w:jc w:val="both"/>
        <w:rPr>
          <w:rFonts w:ascii="Georgia" w:hAnsi="Georgia" w:cs="Arial"/>
        </w:rPr>
      </w:pPr>
      <w:r w:rsidRPr="000A0D22">
        <w:rPr>
          <w:rFonts w:ascii="Georgia" w:hAnsi="Georgia" w:cs="Arial"/>
        </w:rPr>
        <w:t>Plage de positionnement suivant les axes X et Y : elle ne doit pas être inférieure à 10 mm ;</w:t>
      </w:r>
    </w:p>
    <w:p w14:paraId="0EBB0172" w14:textId="77777777" w:rsidR="00EC0098" w:rsidRPr="000A0D22" w:rsidRDefault="00EC0098" w:rsidP="00EC0098">
      <w:pPr>
        <w:pStyle w:val="Paragraphedeliste"/>
        <w:numPr>
          <w:ilvl w:val="0"/>
          <w:numId w:val="39"/>
        </w:numPr>
        <w:spacing w:line="259" w:lineRule="auto"/>
        <w:jc w:val="both"/>
        <w:rPr>
          <w:rFonts w:ascii="Georgia" w:hAnsi="Georgia" w:cs="Arial"/>
        </w:rPr>
      </w:pPr>
      <w:r w:rsidRPr="000A0D22">
        <w:rPr>
          <w:rFonts w:ascii="Georgia" w:hAnsi="Georgia" w:cs="Arial"/>
        </w:rPr>
        <w:t xml:space="preserve">Plage de positionnement suivant l’axe Z (axe de chargement) : elle ne doit pas être inférieure à 20 </w:t>
      </w:r>
      <w:proofErr w:type="spellStart"/>
      <w:r w:rsidRPr="000A0D22">
        <w:rPr>
          <w:rFonts w:ascii="Georgia" w:hAnsi="Georgia" w:cs="Arial"/>
        </w:rPr>
        <w:t>mm.</w:t>
      </w:r>
      <w:proofErr w:type="spellEnd"/>
    </w:p>
    <w:p w14:paraId="37332584" w14:textId="77777777" w:rsidR="00EC0098" w:rsidRPr="000A0D22" w:rsidRDefault="00EC0098" w:rsidP="00EC0098">
      <w:pPr>
        <w:pStyle w:val="Paragraphedeliste"/>
        <w:numPr>
          <w:ilvl w:val="0"/>
          <w:numId w:val="39"/>
        </w:numPr>
        <w:spacing w:line="259" w:lineRule="auto"/>
        <w:jc w:val="both"/>
        <w:rPr>
          <w:rFonts w:ascii="Georgia" w:hAnsi="Georgia" w:cs="Arial"/>
        </w:rPr>
      </w:pPr>
      <w:r w:rsidRPr="000A0D22">
        <w:rPr>
          <w:rFonts w:ascii="Georgia" w:hAnsi="Georgia" w:cs="Arial"/>
        </w:rPr>
        <w:t>Résolution sur le positionnement : au moins 1 nm selon les 3 axes X, Y et Z.</w:t>
      </w:r>
    </w:p>
    <w:p w14:paraId="01B28F71" w14:textId="1D7D6006" w:rsidR="00EC0098" w:rsidRPr="000A0D22" w:rsidRDefault="00EC0098" w:rsidP="00B44280">
      <w:pPr>
        <w:ind w:left="360"/>
        <w:jc w:val="both"/>
        <w:rPr>
          <w:rFonts w:ascii="Georgia" w:hAnsi="Georgia" w:cs="Arial"/>
        </w:rPr>
      </w:pPr>
      <w:r w:rsidRPr="000A0D22">
        <w:rPr>
          <w:rFonts w:ascii="Georgia" w:hAnsi="Georgia" w:cs="Arial"/>
        </w:rPr>
        <w:t>L’échantillon devra en outre pouvoir être orienté selon différentes directions pour une analyse avec différents détecteurs (imagerie vue de dessus, EDS, EBSD), sans avoir à sortir le dispositif du microscope.</w:t>
      </w:r>
    </w:p>
    <w:p w14:paraId="3A35880A" w14:textId="77777777" w:rsidR="00EC0098" w:rsidRPr="000A0D22" w:rsidRDefault="00EC0098" w:rsidP="00EC0098">
      <w:pPr>
        <w:jc w:val="both"/>
        <w:rPr>
          <w:rFonts w:ascii="Georgia" w:hAnsi="Georgia" w:cs="Arial"/>
          <w:b/>
          <w:u w:val="single"/>
        </w:rPr>
      </w:pPr>
      <w:r w:rsidRPr="000A0D22">
        <w:rPr>
          <w:rFonts w:ascii="Georgia" w:hAnsi="Georgia" w:cs="Arial"/>
          <w:b/>
          <w:u w:val="single"/>
        </w:rPr>
        <w:t>Intégration dans les microscopes :</w:t>
      </w:r>
    </w:p>
    <w:p w14:paraId="32B0C4FF" w14:textId="77777777" w:rsidR="00EC0098" w:rsidRPr="000A0D22" w:rsidRDefault="00EC0098" w:rsidP="00EC0098">
      <w:pPr>
        <w:pStyle w:val="Paragraphedeliste"/>
        <w:numPr>
          <w:ilvl w:val="0"/>
          <w:numId w:val="40"/>
        </w:numPr>
        <w:spacing w:line="259" w:lineRule="auto"/>
        <w:jc w:val="both"/>
        <w:rPr>
          <w:rFonts w:ascii="Georgia" w:hAnsi="Georgia" w:cs="Arial"/>
        </w:rPr>
      </w:pPr>
      <w:r w:rsidRPr="000A0D22">
        <w:rPr>
          <w:rFonts w:ascii="Georgia" w:hAnsi="Georgia" w:cs="Arial"/>
        </w:rPr>
        <w:t>Compatibilité MEB : l’instrument doit être entièrement fonctionnel dans le MEB du client, avec tous les composants de montage et de câblage/passage nécessaires inclus.</w:t>
      </w:r>
    </w:p>
    <w:p w14:paraId="4282418E" w14:textId="77777777" w:rsidR="00EC0098" w:rsidRPr="000A0D22" w:rsidRDefault="00EC0098" w:rsidP="00EC0098">
      <w:pPr>
        <w:pStyle w:val="Paragraphedeliste"/>
        <w:numPr>
          <w:ilvl w:val="1"/>
          <w:numId w:val="40"/>
        </w:numPr>
        <w:spacing w:line="259" w:lineRule="auto"/>
        <w:jc w:val="both"/>
        <w:rPr>
          <w:rFonts w:ascii="Georgia" w:hAnsi="Georgia" w:cs="Arial"/>
        </w:rPr>
      </w:pPr>
      <w:r w:rsidRPr="000A0D22">
        <w:rPr>
          <w:rFonts w:ascii="Georgia" w:hAnsi="Georgia" w:cs="Arial"/>
        </w:rPr>
        <w:t>L’instrument devra permettre de visualiser l’échantillon pendant le test en utilisant des détecteurs d’électrons rétrodiffusés, secondaires avec une distance de travail aussi petite que possible. L’utilisation d’un détecteur d’électrons transmis (STEM) est également requise.</w:t>
      </w:r>
    </w:p>
    <w:p w14:paraId="1A19B30A" w14:textId="77777777" w:rsidR="00EC0098" w:rsidRPr="000A0D22" w:rsidRDefault="00EC0098" w:rsidP="00EC0098">
      <w:pPr>
        <w:pStyle w:val="Paragraphedeliste"/>
        <w:numPr>
          <w:ilvl w:val="1"/>
          <w:numId w:val="40"/>
        </w:numPr>
        <w:spacing w:line="259" w:lineRule="auto"/>
        <w:jc w:val="both"/>
        <w:rPr>
          <w:rFonts w:ascii="Georgia" w:hAnsi="Georgia" w:cs="Arial"/>
        </w:rPr>
      </w:pPr>
      <w:r w:rsidRPr="000A0D22">
        <w:rPr>
          <w:rFonts w:ascii="Georgia" w:hAnsi="Georgia" w:cs="Arial"/>
        </w:rPr>
        <w:t>L’instrument doit être compatible avec l’utilisation d’un environnement gazeux dans le microscope, avec une pression allant idéalement jusqu’à 2600 Pa. Le fournisseur précisera la liste de gaz autorisés / déconseillés.</w:t>
      </w:r>
    </w:p>
    <w:p w14:paraId="66F640ED" w14:textId="77777777" w:rsidR="00EC0098" w:rsidRPr="000A0D22" w:rsidRDefault="00EC0098" w:rsidP="00EC0098">
      <w:pPr>
        <w:ind w:left="1080"/>
        <w:jc w:val="both"/>
        <w:rPr>
          <w:rFonts w:ascii="Georgia" w:hAnsi="Georgia" w:cs="Arial"/>
        </w:rPr>
      </w:pPr>
    </w:p>
    <w:p w14:paraId="1025AA14" w14:textId="77777777" w:rsidR="00EC0098" w:rsidRPr="000A0D22" w:rsidRDefault="00EC0098" w:rsidP="00EC0098">
      <w:pPr>
        <w:pStyle w:val="Paragraphedeliste"/>
        <w:numPr>
          <w:ilvl w:val="0"/>
          <w:numId w:val="40"/>
        </w:numPr>
        <w:spacing w:line="259" w:lineRule="auto"/>
        <w:jc w:val="both"/>
        <w:rPr>
          <w:rFonts w:ascii="Georgia" w:hAnsi="Georgia" w:cs="Arial"/>
        </w:rPr>
      </w:pPr>
      <w:r w:rsidRPr="000A0D22">
        <w:rPr>
          <w:rFonts w:ascii="Georgia" w:hAnsi="Georgia" w:cs="Arial"/>
        </w:rPr>
        <w:t>Compatibilité FIB/SEM : l’instrument doit également être entièrement fonctionnel dans le FIB/SEM en cours d’acquisition par le client, dont le modèle sera à définir ultérieurement.</w:t>
      </w:r>
    </w:p>
    <w:p w14:paraId="0FFA7CE9" w14:textId="77777777" w:rsidR="00EC0098" w:rsidRPr="000A0D22" w:rsidRDefault="00EC0098" w:rsidP="00EC0098">
      <w:pPr>
        <w:ind w:left="360"/>
        <w:jc w:val="both"/>
        <w:rPr>
          <w:rFonts w:ascii="Georgia" w:hAnsi="Georgia" w:cs="Arial"/>
        </w:rPr>
      </w:pPr>
    </w:p>
    <w:p w14:paraId="1796C09A" w14:textId="6A92176A" w:rsidR="00EC0098" w:rsidRPr="000A0D22" w:rsidRDefault="00EC0098" w:rsidP="00EC0098">
      <w:pPr>
        <w:pStyle w:val="Paragraphedeliste"/>
        <w:numPr>
          <w:ilvl w:val="0"/>
          <w:numId w:val="40"/>
        </w:numPr>
        <w:spacing w:line="259" w:lineRule="auto"/>
        <w:jc w:val="both"/>
        <w:rPr>
          <w:rFonts w:ascii="Georgia" w:hAnsi="Georgia" w:cs="Arial"/>
        </w:rPr>
      </w:pPr>
      <w:r w:rsidRPr="000A0D22">
        <w:rPr>
          <w:rFonts w:ascii="Georgia" w:hAnsi="Georgia" w:cs="Arial"/>
        </w:rPr>
        <w:t>Compatibilité microscope optique : le dispositif d</w:t>
      </w:r>
      <w:r w:rsidR="00B44280" w:rsidRPr="000A0D22">
        <w:rPr>
          <w:rFonts w:ascii="Georgia" w:hAnsi="Georgia" w:cs="Arial"/>
        </w:rPr>
        <w:t>oit</w:t>
      </w:r>
      <w:r w:rsidRPr="000A0D22">
        <w:rPr>
          <w:rFonts w:ascii="Georgia" w:hAnsi="Georgia" w:cs="Arial"/>
        </w:rPr>
        <w:t xml:space="preserve"> pouvoir être installé sur un microscope inversé Nikon Ti-U afin de permettre de collecter le signal de l’objet sous indentation en configuration de rétrodiffusion avec un objectif Nikon TU Plan EPI ELWD, la distance de travail étant de 4.5 </w:t>
      </w:r>
      <w:proofErr w:type="spellStart"/>
      <w:r w:rsidRPr="000A0D22">
        <w:rPr>
          <w:rFonts w:ascii="Georgia" w:hAnsi="Georgia" w:cs="Arial"/>
        </w:rPr>
        <w:t>mm.</w:t>
      </w:r>
      <w:proofErr w:type="spellEnd"/>
      <w:r w:rsidRPr="000A0D22">
        <w:rPr>
          <w:rFonts w:ascii="Georgia" w:hAnsi="Georgia" w:cs="Arial"/>
        </w:rPr>
        <w:t xml:space="preserve"> Deux configurations sont requises :</w:t>
      </w:r>
    </w:p>
    <w:p w14:paraId="0D679224" w14:textId="77777777" w:rsidR="00EC0098" w:rsidRPr="000A0D22" w:rsidRDefault="00EC0098" w:rsidP="00EC0098">
      <w:pPr>
        <w:pStyle w:val="Paragraphedeliste"/>
        <w:numPr>
          <w:ilvl w:val="1"/>
          <w:numId w:val="40"/>
        </w:numPr>
        <w:spacing w:line="259" w:lineRule="auto"/>
        <w:jc w:val="both"/>
        <w:rPr>
          <w:rFonts w:ascii="Georgia" w:hAnsi="Georgia" w:cs="Arial"/>
        </w:rPr>
      </w:pPr>
      <w:r w:rsidRPr="000A0D22">
        <w:rPr>
          <w:rFonts w:ascii="Georgia" w:hAnsi="Georgia" w:cs="Arial"/>
        </w:rPr>
        <w:t>Une configuration de mesure à 90 ° de l’axe d’indentation,</w:t>
      </w:r>
    </w:p>
    <w:p w14:paraId="595E1969" w14:textId="77777777" w:rsidR="00EC0098" w:rsidRPr="000A0D22" w:rsidRDefault="00EC0098" w:rsidP="00EC0098">
      <w:pPr>
        <w:pStyle w:val="Paragraphedeliste"/>
        <w:numPr>
          <w:ilvl w:val="1"/>
          <w:numId w:val="40"/>
        </w:numPr>
        <w:spacing w:line="259" w:lineRule="auto"/>
        <w:jc w:val="both"/>
        <w:rPr>
          <w:rFonts w:ascii="Georgia" w:hAnsi="Georgia" w:cs="Arial"/>
        </w:rPr>
      </w:pPr>
      <w:r w:rsidRPr="000A0D22">
        <w:rPr>
          <w:rFonts w:ascii="Georgia" w:hAnsi="Georgia" w:cs="Arial"/>
        </w:rPr>
        <w:t>Une configuration colinéaire à l’axe d’indentation (au travers du substrat ou de la pointe).</w:t>
      </w:r>
    </w:p>
    <w:p w14:paraId="0A01C30A" w14:textId="77777777" w:rsidR="00EC0098" w:rsidRPr="000A0D22" w:rsidRDefault="00EC0098" w:rsidP="00EC0098">
      <w:pPr>
        <w:pStyle w:val="Paragraphedeliste"/>
        <w:jc w:val="both"/>
        <w:rPr>
          <w:rFonts w:ascii="Georgia" w:hAnsi="Georgia" w:cs="Arial"/>
        </w:rPr>
      </w:pPr>
    </w:p>
    <w:p w14:paraId="00A40DB6" w14:textId="77777777" w:rsidR="00EC0098" w:rsidRPr="000A0D22" w:rsidRDefault="00EC0098" w:rsidP="00EC0098">
      <w:pPr>
        <w:pStyle w:val="Paragraphedeliste"/>
        <w:numPr>
          <w:ilvl w:val="0"/>
          <w:numId w:val="40"/>
        </w:numPr>
        <w:spacing w:line="259" w:lineRule="auto"/>
        <w:jc w:val="both"/>
        <w:rPr>
          <w:rFonts w:ascii="Georgia" w:hAnsi="Georgia" w:cs="Arial"/>
        </w:rPr>
      </w:pPr>
      <w:r w:rsidRPr="000A0D22">
        <w:rPr>
          <w:rFonts w:ascii="Georgia" w:hAnsi="Georgia" w:cs="Arial"/>
        </w:rPr>
        <w:t>Installation et démontage : l’instrument doit pouvoir être monté et retiré par un seul utilisateur formé, dans un temps aussi court que possible.</w:t>
      </w:r>
    </w:p>
    <w:p w14:paraId="30AE9FA3" w14:textId="77777777" w:rsidR="00EC0098" w:rsidRPr="000A0D22" w:rsidRDefault="00EC0098" w:rsidP="00EC0098">
      <w:pPr>
        <w:pStyle w:val="Paragraphedeliste"/>
        <w:jc w:val="both"/>
        <w:rPr>
          <w:rFonts w:ascii="Georgia" w:hAnsi="Georgia" w:cs="Arial"/>
        </w:rPr>
      </w:pPr>
    </w:p>
    <w:p w14:paraId="362F039D" w14:textId="77777777" w:rsidR="00EC0098" w:rsidRPr="000A0D22" w:rsidRDefault="00EC0098" w:rsidP="00EC0098">
      <w:pPr>
        <w:jc w:val="both"/>
        <w:rPr>
          <w:rFonts w:ascii="Georgia" w:hAnsi="Georgia" w:cs="Arial"/>
          <w:b/>
          <w:u w:val="single"/>
        </w:rPr>
      </w:pPr>
      <w:r w:rsidRPr="000A0D22">
        <w:rPr>
          <w:rFonts w:ascii="Georgia" w:hAnsi="Georgia" w:cs="Arial"/>
          <w:b/>
          <w:u w:val="single"/>
        </w:rPr>
        <w:t>Types d’essais mécaniques :</w:t>
      </w:r>
    </w:p>
    <w:p w14:paraId="44AA6362" w14:textId="1731A5F0" w:rsidR="00EC0098" w:rsidRPr="000A0D22" w:rsidRDefault="00EC0098" w:rsidP="00EC0098">
      <w:pPr>
        <w:pStyle w:val="Paragraphedeliste"/>
        <w:numPr>
          <w:ilvl w:val="0"/>
          <w:numId w:val="41"/>
        </w:numPr>
        <w:spacing w:line="259" w:lineRule="auto"/>
        <w:jc w:val="both"/>
        <w:rPr>
          <w:rFonts w:ascii="Georgia" w:hAnsi="Georgia" w:cs="Arial"/>
        </w:rPr>
      </w:pPr>
      <w:r w:rsidRPr="000A0D22">
        <w:rPr>
          <w:rFonts w:ascii="Georgia" w:hAnsi="Georgia" w:cs="Arial"/>
        </w:rPr>
        <w:t>Modes de contrôle : l’instrument d</w:t>
      </w:r>
      <w:r w:rsidR="00B44280" w:rsidRPr="000A0D22">
        <w:rPr>
          <w:rFonts w:ascii="Georgia" w:hAnsi="Georgia" w:cs="Arial"/>
        </w:rPr>
        <w:t>oit</w:t>
      </w:r>
      <w:r w:rsidRPr="000A0D22">
        <w:rPr>
          <w:rFonts w:ascii="Georgia" w:hAnsi="Georgia" w:cs="Arial"/>
        </w:rPr>
        <w:t xml:space="preserve"> permettre de réaliser des tests en étant contrôlé soit en déplacement soit en force, au choix de l’utilisateur ;</w:t>
      </w:r>
    </w:p>
    <w:p w14:paraId="57B37161" w14:textId="77777777" w:rsidR="00EC0098" w:rsidRPr="000A0D22" w:rsidRDefault="00EC0098" w:rsidP="00EC0098">
      <w:pPr>
        <w:pStyle w:val="Paragraphedeliste"/>
        <w:numPr>
          <w:ilvl w:val="0"/>
          <w:numId w:val="41"/>
        </w:numPr>
        <w:spacing w:line="259" w:lineRule="auto"/>
        <w:jc w:val="both"/>
        <w:rPr>
          <w:rFonts w:ascii="Georgia" w:hAnsi="Georgia" w:cs="Arial"/>
        </w:rPr>
      </w:pPr>
      <w:proofErr w:type="spellStart"/>
      <w:r w:rsidRPr="000A0D22">
        <w:rPr>
          <w:rFonts w:ascii="Georgia" w:hAnsi="Georgia" w:cs="Arial"/>
        </w:rPr>
        <w:t>Nanoindentation</w:t>
      </w:r>
      <w:proofErr w:type="spellEnd"/>
      <w:r w:rsidRPr="000A0D22">
        <w:rPr>
          <w:rFonts w:ascii="Georgia" w:hAnsi="Georgia" w:cs="Arial"/>
        </w:rPr>
        <w:t xml:space="preserve"> : les essais de </w:t>
      </w:r>
      <w:proofErr w:type="spellStart"/>
      <w:r w:rsidRPr="000A0D22">
        <w:rPr>
          <w:rFonts w:ascii="Georgia" w:hAnsi="Georgia" w:cs="Arial"/>
        </w:rPr>
        <w:t>nanoindentation</w:t>
      </w:r>
      <w:proofErr w:type="spellEnd"/>
      <w:r w:rsidRPr="000A0D22">
        <w:rPr>
          <w:rFonts w:ascii="Georgia" w:hAnsi="Georgia" w:cs="Arial"/>
        </w:rPr>
        <w:t xml:space="preserve"> devront être possibles selon un protocole standard, pour déterminer la dureté et le module élastique en un endroit défini par l’utilisateur. </w:t>
      </w:r>
    </w:p>
    <w:p w14:paraId="1A117AB8" w14:textId="7F2B75F1" w:rsidR="00EC0098" w:rsidRPr="000A0D22" w:rsidRDefault="00EC0098" w:rsidP="00EC0098">
      <w:pPr>
        <w:pStyle w:val="Paragraphedeliste"/>
        <w:numPr>
          <w:ilvl w:val="0"/>
          <w:numId w:val="41"/>
        </w:numPr>
        <w:spacing w:line="259" w:lineRule="auto"/>
        <w:jc w:val="both"/>
        <w:rPr>
          <w:rFonts w:ascii="Georgia" w:hAnsi="Georgia" w:cs="Arial"/>
        </w:rPr>
      </w:pPr>
      <w:r w:rsidRPr="000A0D22">
        <w:rPr>
          <w:rFonts w:ascii="Georgia" w:hAnsi="Georgia" w:cs="Arial"/>
        </w:rPr>
        <w:t xml:space="preserve">Cartographie de </w:t>
      </w:r>
      <w:proofErr w:type="spellStart"/>
      <w:r w:rsidRPr="000A0D22">
        <w:rPr>
          <w:rFonts w:ascii="Georgia" w:hAnsi="Georgia" w:cs="Arial"/>
        </w:rPr>
        <w:t>nanoindentation</w:t>
      </w:r>
      <w:proofErr w:type="spellEnd"/>
      <w:r w:rsidRPr="000A0D22">
        <w:rPr>
          <w:rFonts w:ascii="Georgia" w:hAnsi="Georgia" w:cs="Arial"/>
        </w:rPr>
        <w:t> : l’instrument d</w:t>
      </w:r>
      <w:r w:rsidR="00B44280" w:rsidRPr="000A0D22">
        <w:rPr>
          <w:rFonts w:ascii="Georgia" w:hAnsi="Georgia" w:cs="Arial"/>
        </w:rPr>
        <w:t>oit</w:t>
      </w:r>
      <w:r w:rsidRPr="000A0D22">
        <w:rPr>
          <w:rFonts w:ascii="Georgia" w:hAnsi="Georgia" w:cs="Arial"/>
        </w:rPr>
        <w:t xml:space="preserve"> permettre d’acquérir automatiquement des cartographies de la dureté et du module élastique d’un échantillon hétérogène, sur une zone de taille au moins 1 mm * 1 </w:t>
      </w:r>
      <w:proofErr w:type="spellStart"/>
      <w:r w:rsidRPr="000A0D22">
        <w:rPr>
          <w:rFonts w:ascii="Georgia" w:hAnsi="Georgia" w:cs="Arial"/>
        </w:rPr>
        <w:t>mm.</w:t>
      </w:r>
      <w:proofErr w:type="spellEnd"/>
    </w:p>
    <w:p w14:paraId="2B9DAE93" w14:textId="62883673" w:rsidR="00EC0098" w:rsidRPr="000A0D22" w:rsidRDefault="00EC0098" w:rsidP="00EC0098">
      <w:pPr>
        <w:pStyle w:val="Paragraphedeliste"/>
        <w:numPr>
          <w:ilvl w:val="0"/>
          <w:numId w:val="41"/>
        </w:numPr>
        <w:spacing w:line="259" w:lineRule="auto"/>
        <w:jc w:val="both"/>
        <w:rPr>
          <w:rFonts w:ascii="Georgia" w:hAnsi="Georgia" w:cs="Arial"/>
        </w:rPr>
      </w:pPr>
      <w:r w:rsidRPr="000A0D22">
        <w:rPr>
          <w:rFonts w:ascii="Georgia" w:hAnsi="Georgia" w:cs="Arial"/>
        </w:rPr>
        <w:t>Essais dynamiques (DMA) : l’instrument d</w:t>
      </w:r>
      <w:r w:rsidR="00B44280" w:rsidRPr="000A0D22">
        <w:rPr>
          <w:rFonts w:ascii="Georgia" w:hAnsi="Georgia" w:cs="Arial"/>
        </w:rPr>
        <w:t>oit</w:t>
      </w:r>
      <w:r w:rsidRPr="000A0D22">
        <w:rPr>
          <w:rFonts w:ascii="Georgia" w:hAnsi="Georgia" w:cs="Arial"/>
        </w:rPr>
        <w:t xml:space="preserve"> permettre l’analyse des propriétés viscoélastiques de matériaux mous en fonction de la fréquence. Il précisera alors les caractéristiques de la solution (gamme de force, de fréquence, etc.).</w:t>
      </w:r>
    </w:p>
    <w:p w14:paraId="5B3F0D0D" w14:textId="77777777" w:rsidR="00EC0098" w:rsidRPr="000A0D22" w:rsidRDefault="00EC0098" w:rsidP="00EC0098">
      <w:pPr>
        <w:pStyle w:val="Paragraphedeliste"/>
        <w:numPr>
          <w:ilvl w:val="0"/>
          <w:numId w:val="41"/>
        </w:numPr>
        <w:spacing w:line="259" w:lineRule="auto"/>
        <w:jc w:val="both"/>
        <w:rPr>
          <w:rFonts w:ascii="Georgia" w:hAnsi="Georgia" w:cs="Arial"/>
        </w:rPr>
      </w:pPr>
      <w:r w:rsidRPr="000A0D22">
        <w:rPr>
          <w:rFonts w:ascii="Georgia" w:hAnsi="Georgia" w:cs="Arial"/>
        </w:rPr>
        <w:t>Essais tribologiques : l’équipement doit permettre la réalisation d’essais tribologiques et de frottement. Un capteur de force adapté doit être fourni pour mesurer à la fois la force normale et la force tangentielle. Le fournisseur précisera les valeurs maximales de déplacement et de forces (normale et tangentielle) possibles pour les tests de frottement, ainsi que la gamme de température accessible.</w:t>
      </w:r>
    </w:p>
    <w:p w14:paraId="1CE488C9" w14:textId="77777777" w:rsidR="00EC0098" w:rsidRPr="000A0D22" w:rsidRDefault="00EC0098" w:rsidP="00EC0098">
      <w:pPr>
        <w:pStyle w:val="Paragraphedeliste"/>
        <w:numPr>
          <w:ilvl w:val="0"/>
          <w:numId w:val="41"/>
        </w:numPr>
        <w:spacing w:line="259" w:lineRule="auto"/>
        <w:jc w:val="both"/>
        <w:rPr>
          <w:rFonts w:ascii="Georgia" w:hAnsi="Georgia" w:cs="Arial"/>
        </w:rPr>
      </w:pPr>
      <w:r w:rsidRPr="000A0D22">
        <w:rPr>
          <w:rFonts w:ascii="Georgia" w:hAnsi="Georgia" w:cs="Arial"/>
        </w:rPr>
        <w:t>Essais en température : l’équipement doit permettre de réaliser des tests à une température supérieure à la température ambiante.</w:t>
      </w:r>
    </w:p>
    <w:p w14:paraId="0660516D" w14:textId="77777777" w:rsidR="00EC0098" w:rsidRPr="000A0D22" w:rsidRDefault="00EC0098" w:rsidP="00EC0098">
      <w:pPr>
        <w:pStyle w:val="Paragraphedeliste"/>
        <w:numPr>
          <w:ilvl w:val="1"/>
          <w:numId w:val="41"/>
        </w:numPr>
        <w:spacing w:line="259" w:lineRule="auto"/>
        <w:jc w:val="both"/>
        <w:rPr>
          <w:rFonts w:ascii="Georgia" w:hAnsi="Georgia" w:cs="Arial"/>
        </w:rPr>
      </w:pPr>
      <w:r w:rsidRPr="000A0D22">
        <w:rPr>
          <w:rFonts w:ascii="Georgia" w:hAnsi="Georgia" w:cs="Arial"/>
        </w:rPr>
        <w:t>Température maximale demandée : 1000°C ;</w:t>
      </w:r>
    </w:p>
    <w:p w14:paraId="3820843C" w14:textId="77777777" w:rsidR="00EC0098" w:rsidRPr="000A0D22" w:rsidRDefault="00EC0098" w:rsidP="00EC0098">
      <w:pPr>
        <w:pStyle w:val="Paragraphedeliste"/>
        <w:numPr>
          <w:ilvl w:val="1"/>
          <w:numId w:val="41"/>
        </w:numPr>
        <w:spacing w:line="259" w:lineRule="auto"/>
        <w:jc w:val="both"/>
        <w:rPr>
          <w:rFonts w:ascii="Georgia" w:hAnsi="Georgia" w:cs="Arial"/>
        </w:rPr>
      </w:pPr>
      <w:r w:rsidRPr="000A0D22">
        <w:rPr>
          <w:rFonts w:ascii="Georgia" w:hAnsi="Georgia" w:cs="Arial"/>
        </w:rPr>
        <w:t>Mode de chauffage : contrôle indépendant de la température de la pointe et de l’échantillon ;</w:t>
      </w:r>
    </w:p>
    <w:p w14:paraId="527DD021" w14:textId="77777777" w:rsidR="00EC0098" w:rsidRPr="000A0D22" w:rsidRDefault="00EC0098" w:rsidP="00EC0098">
      <w:pPr>
        <w:pStyle w:val="Paragraphedeliste"/>
        <w:numPr>
          <w:ilvl w:val="1"/>
          <w:numId w:val="41"/>
        </w:numPr>
        <w:spacing w:line="259" w:lineRule="auto"/>
        <w:jc w:val="both"/>
        <w:rPr>
          <w:rFonts w:ascii="Georgia" w:hAnsi="Georgia" w:cs="Arial"/>
        </w:rPr>
      </w:pPr>
      <w:r w:rsidRPr="000A0D22">
        <w:rPr>
          <w:rFonts w:ascii="Georgia" w:hAnsi="Georgia" w:cs="Arial"/>
        </w:rPr>
        <w:t>Environnement : le fournisseur détaillera les points de vigilance pour la réalisation d’essais en température sous environnement gazeux.</w:t>
      </w:r>
    </w:p>
    <w:p w14:paraId="3FA67621" w14:textId="77777777" w:rsidR="00EC0098" w:rsidRPr="000A0D22" w:rsidRDefault="00EC0098" w:rsidP="00EC0098">
      <w:pPr>
        <w:jc w:val="both"/>
        <w:rPr>
          <w:rFonts w:ascii="Georgia" w:hAnsi="Georgia" w:cs="Arial"/>
        </w:rPr>
      </w:pPr>
    </w:p>
    <w:p w14:paraId="700E984B" w14:textId="77777777" w:rsidR="00EC0098" w:rsidRPr="000A0D22" w:rsidRDefault="00EC0098" w:rsidP="00EC0098">
      <w:pPr>
        <w:jc w:val="both"/>
        <w:rPr>
          <w:rFonts w:ascii="Georgia" w:hAnsi="Georgia" w:cs="Arial"/>
          <w:b/>
          <w:u w:val="single"/>
        </w:rPr>
      </w:pPr>
      <w:r w:rsidRPr="000A0D22">
        <w:rPr>
          <w:rFonts w:ascii="Georgia" w:hAnsi="Georgia" w:cs="Arial"/>
          <w:b/>
          <w:u w:val="single"/>
        </w:rPr>
        <w:t>Pointes :</w:t>
      </w:r>
    </w:p>
    <w:p w14:paraId="7AF559F2" w14:textId="77777777" w:rsidR="00EC0098" w:rsidRPr="000A0D22" w:rsidRDefault="00EC0098" w:rsidP="00EC0098">
      <w:pPr>
        <w:pStyle w:val="Paragraphedeliste"/>
        <w:numPr>
          <w:ilvl w:val="0"/>
          <w:numId w:val="42"/>
        </w:numPr>
        <w:spacing w:line="259" w:lineRule="auto"/>
        <w:jc w:val="both"/>
        <w:rPr>
          <w:rFonts w:ascii="Georgia" w:hAnsi="Georgia" w:cs="Arial"/>
        </w:rPr>
      </w:pPr>
      <w:r w:rsidRPr="000A0D22">
        <w:rPr>
          <w:rFonts w:ascii="Georgia" w:hAnsi="Georgia" w:cs="Arial"/>
        </w:rPr>
        <w:t>La pointe doit être facilement échangeable par l’opérateur. Le fournisseur détaillera la procédure de changement et de nettoyage de la pointe et proposera une solution technique permettant de ne pas endommager le capteur de force lors du montage/démontage de la pointe.</w:t>
      </w:r>
    </w:p>
    <w:p w14:paraId="31889DEA" w14:textId="77777777" w:rsidR="00EC0098" w:rsidRPr="000A0D22" w:rsidRDefault="00EC0098" w:rsidP="00EC0098">
      <w:pPr>
        <w:pStyle w:val="Paragraphedeliste"/>
        <w:numPr>
          <w:ilvl w:val="0"/>
          <w:numId w:val="42"/>
        </w:numPr>
        <w:spacing w:line="259" w:lineRule="auto"/>
        <w:jc w:val="both"/>
        <w:rPr>
          <w:rFonts w:ascii="Georgia" w:hAnsi="Georgia" w:cs="Arial"/>
        </w:rPr>
      </w:pPr>
      <w:r w:rsidRPr="000A0D22">
        <w:rPr>
          <w:rFonts w:ascii="Georgia" w:hAnsi="Georgia" w:cs="Arial"/>
        </w:rPr>
        <w:t xml:space="preserve">Un système dans lequel la pointe n’est pas solidaire du capteur de force est souhaité, de manière à ce qu’une large variété de pointes puisse être utilisée avec le même capteur de force. </w:t>
      </w:r>
    </w:p>
    <w:p w14:paraId="611EDD5E" w14:textId="0BC3B3E4" w:rsidR="00EC0098" w:rsidRPr="000A0D22" w:rsidRDefault="00EC0098" w:rsidP="00EC0098">
      <w:pPr>
        <w:pStyle w:val="Paragraphedeliste"/>
        <w:numPr>
          <w:ilvl w:val="0"/>
          <w:numId w:val="42"/>
        </w:numPr>
        <w:spacing w:line="259" w:lineRule="auto"/>
        <w:jc w:val="both"/>
        <w:rPr>
          <w:rFonts w:ascii="Georgia" w:hAnsi="Georgia" w:cs="Arial"/>
        </w:rPr>
      </w:pPr>
      <w:r w:rsidRPr="000A0D22">
        <w:rPr>
          <w:rFonts w:ascii="Georgia" w:hAnsi="Georgia" w:cs="Arial"/>
        </w:rPr>
        <w:t>L’équipement d</w:t>
      </w:r>
      <w:r w:rsidR="00B44280" w:rsidRPr="000A0D22">
        <w:rPr>
          <w:rFonts w:ascii="Georgia" w:hAnsi="Georgia" w:cs="Arial"/>
        </w:rPr>
        <w:t>oit</w:t>
      </w:r>
      <w:r w:rsidRPr="000A0D22">
        <w:rPr>
          <w:rFonts w:ascii="Georgia" w:hAnsi="Georgia" w:cs="Arial"/>
        </w:rPr>
        <w:t xml:space="preserve"> être fourni avec au minimum 4 pointes, incluant une pointe </w:t>
      </w:r>
      <w:proofErr w:type="spellStart"/>
      <w:r w:rsidRPr="000A0D22">
        <w:rPr>
          <w:rFonts w:ascii="Georgia" w:hAnsi="Georgia" w:cs="Arial"/>
        </w:rPr>
        <w:t>Berkovich</w:t>
      </w:r>
      <w:proofErr w:type="spellEnd"/>
      <w:r w:rsidRPr="000A0D22">
        <w:rPr>
          <w:rFonts w:ascii="Georgia" w:hAnsi="Georgia" w:cs="Arial"/>
        </w:rPr>
        <w:t>, un coin cube, un poinçon plat (flat punch) et une pointe conique.</w:t>
      </w:r>
    </w:p>
    <w:p w14:paraId="0120D3B2" w14:textId="575879A7" w:rsidR="00EC0098" w:rsidRPr="000A0D22" w:rsidRDefault="00EC0098" w:rsidP="006856BA">
      <w:pPr>
        <w:pStyle w:val="Paragraphedeliste"/>
        <w:numPr>
          <w:ilvl w:val="0"/>
          <w:numId w:val="42"/>
        </w:numPr>
        <w:spacing w:line="259" w:lineRule="auto"/>
        <w:jc w:val="both"/>
        <w:rPr>
          <w:rFonts w:ascii="Georgia" w:hAnsi="Georgia" w:cs="Arial"/>
        </w:rPr>
      </w:pPr>
      <w:r w:rsidRPr="000A0D22">
        <w:rPr>
          <w:rFonts w:ascii="Georgia" w:hAnsi="Georgia" w:cs="Arial"/>
        </w:rPr>
        <w:t>La composition d’au moins une pointe devra être compatible avec une utilisation à haute température.</w:t>
      </w:r>
    </w:p>
    <w:p w14:paraId="783FF280" w14:textId="77777777" w:rsidR="00B44280" w:rsidRPr="000A0D22" w:rsidRDefault="00B44280" w:rsidP="00B44280">
      <w:pPr>
        <w:pStyle w:val="Paragraphedeliste"/>
        <w:spacing w:line="259" w:lineRule="auto"/>
        <w:jc w:val="both"/>
        <w:rPr>
          <w:rFonts w:ascii="Georgia" w:hAnsi="Georgia" w:cs="Arial"/>
        </w:rPr>
      </w:pPr>
    </w:p>
    <w:p w14:paraId="28B5D379" w14:textId="1CC0157C" w:rsidR="009E2ED3" w:rsidRDefault="00A838B7" w:rsidP="00B44280">
      <w:pPr>
        <w:pStyle w:val="Titre1"/>
        <w:rPr>
          <w:rFonts w:cs="Arial"/>
          <w:b w:val="0"/>
          <w:bCs w:val="0"/>
          <w:sz w:val="24"/>
          <w:szCs w:val="24"/>
        </w:rPr>
      </w:pPr>
      <w:bookmarkStart w:id="5" w:name="_Toc207121169"/>
      <w:r w:rsidRPr="000A0D22">
        <w:rPr>
          <w:rFonts w:cs="Arial"/>
          <w:b w:val="0"/>
          <w:bCs w:val="0"/>
          <w:sz w:val="24"/>
          <w:szCs w:val="24"/>
        </w:rPr>
        <w:t>ARTICLE 4 - PÉRIPHÉRIQUES ET ACCESSOIRES AU FONCTIONNEMENT DE L’ÉQUIPEMENT</w:t>
      </w:r>
      <w:bookmarkEnd w:id="5"/>
      <w:r w:rsidRPr="000A0D22">
        <w:rPr>
          <w:rFonts w:cs="Arial"/>
          <w:b w:val="0"/>
          <w:bCs w:val="0"/>
          <w:sz w:val="24"/>
          <w:szCs w:val="24"/>
        </w:rPr>
        <w:tab/>
      </w:r>
    </w:p>
    <w:p w14:paraId="31E574B4" w14:textId="77777777" w:rsidR="000A0D22" w:rsidRDefault="000A0D22" w:rsidP="000A0D22"/>
    <w:p w14:paraId="01BCA355" w14:textId="77777777" w:rsidR="000A0D22" w:rsidRPr="000A0D22" w:rsidRDefault="000A0D22" w:rsidP="000A0D22"/>
    <w:p w14:paraId="7CC3CC53" w14:textId="14F4345D" w:rsidR="000A0D22" w:rsidRPr="000A0D22" w:rsidRDefault="00BB7549" w:rsidP="000A0D22">
      <w:pPr>
        <w:pStyle w:val="Titre2"/>
        <w:rPr>
          <w:sz w:val="24"/>
          <w:szCs w:val="24"/>
        </w:rPr>
      </w:pPr>
      <w:bookmarkStart w:id="6" w:name="_Toc207121170"/>
      <w:r w:rsidRPr="000A0D22">
        <w:rPr>
          <w:sz w:val="24"/>
          <w:szCs w:val="24"/>
        </w:rPr>
        <w:t>4.1- P</w:t>
      </w:r>
      <w:r w:rsidR="001374EA" w:rsidRPr="000A0D22">
        <w:rPr>
          <w:sz w:val="24"/>
          <w:szCs w:val="24"/>
        </w:rPr>
        <w:t>SE</w:t>
      </w:r>
      <w:bookmarkEnd w:id="6"/>
    </w:p>
    <w:p w14:paraId="74F3E608" w14:textId="77777777" w:rsidR="000A0D22" w:rsidRDefault="000A0D22" w:rsidP="00065BDF">
      <w:pPr>
        <w:jc w:val="both"/>
        <w:rPr>
          <w:rFonts w:ascii="Georgia" w:hAnsi="Georgia"/>
        </w:rPr>
      </w:pPr>
      <w:bookmarkStart w:id="7" w:name="_Hlk210124840"/>
    </w:p>
    <w:p w14:paraId="7632B4E6" w14:textId="77899A5D" w:rsidR="00065BDF" w:rsidRPr="000A0D22" w:rsidRDefault="00065BDF" w:rsidP="00065BDF">
      <w:pPr>
        <w:jc w:val="both"/>
        <w:rPr>
          <w:rFonts w:ascii="Georgia" w:hAnsi="Georgia" w:cs="Arial"/>
          <w:b/>
          <w:u w:val="single"/>
        </w:rPr>
      </w:pPr>
      <w:bookmarkStart w:id="8" w:name="_Hlk211429999"/>
      <w:r w:rsidRPr="000A0D22">
        <w:rPr>
          <w:rFonts w:ascii="Georgia" w:hAnsi="Georgia" w:cs="Arial"/>
          <w:b/>
          <w:u w:val="single"/>
        </w:rPr>
        <w:t>PSE n°1 :</w:t>
      </w:r>
    </w:p>
    <w:p w14:paraId="3FA66C2A" w14:textId="2AE0677A" w:rsidR="00EC0098" w:rsidRPr="000A0D22" w:rsidRDefault="00EC0098" w:rsidP="00B44280">
      <w:pPr>
        <w:jc w:val="both"/>
        <w:rPr>
          <w:rFonts w:ascii="Georgia" w:hAnsi="Georgia" w:cs="Arial"/>
          <w:sz w:val="22"/>
          <w:szCs w:val="22"/>
        </w:rPr>
      </w:pPr>
      <w:r w:rsidRPr="000A0D22">
        <w:rPr>
          <w:rFonts w:ascii="Georgia" w:hAnsi="Georgia" w:cs="Arial"/>
        </w:rPr>
        <w:t>Le fournisseur propose une solution permettant de caractériser la réponse viscoélastique d’échantillons durs en fonction de la fréquence. Il précisera alors les caractéristiques de la solution (gamme de force, de fréquence, etc.).</w:t>
      </w:r>
      <w:bookmarkEnd w:id="7"/>
      <w:r w:rsidR="00B44280" w:rsidRPr="000A0D22">
        <w:rPr>
          <w:rFonts w:ascii="Georgia" w:hAnsi="Georgia" w:cs="Arial"/>
          <w:sz w:val="22"/>
          <w:szCs w:val="22"/>
        </w:rPr>
        <w:t xml:space="preserve"> </w:t>
      </w:r>
    </w:p>
    <w:p w14:paraId="624153F1" w14:textId="3EC4E7F4" w:rsidR="007D4C91" w:rsidRPr="000A0D22" w:rsidRDefault="009E2ED3" w:rsidP="00B44280">
      <w:pPr>
        <w:pStyle w:val="Titre2"/>
        <w:rPr>
          <w:sz w:val="24"/>
          <w:szCs w:val="24"/>
        </w:rPr>
      </w:pPr>
      <w:bookmarkStart w:id="9" w:name="_Toc207121171"/>
      <w:bookmarkEnd w:id="8"/>
      <w:r w:rsidRPr="000A0D22">
        <w:rPr>
          <w:sz w:val="24"/>
          <w:szCs w:val="24"/>
        </w:rPr>
        <w:t>4.2</w:t>
      </w:r>
      <w:r w:rsidR="00A838B7" w:rsidRPr="000A0D22">
        <w:rPr>
          <w:sz w:val="24"/>
          <w:szCs w:val="24"/>
        </w:rPr>
        <w:t>- Accessoires</w:t>
      </w:r>
      <w:bookmarkEnd w:id="9"/>
      <w:r w:rsidR="00A838B7" w:rsidRPr="000A0D22">
        <w:rPr>
          <w:sz w:val="24"/>
          <w:szCs w:val="24"/>
        </w:rPr>
        <w:tab/>
      </w:r>
    </w:p>
    <w:p w14:paraId="23034EE3" w14:textId="77777777" w:rsidR="00B44280" w:rsidRPr="000A0D22" w:rsidRDefault="00B44280" w:rsidP="00B44280">
      <w:pPr>
        <w:rPr>
          <w:rFonts w:ascii="Georgia" w:hAnsi="Georgia"/>
        </w:rPr>
      </w:pPr>
    </w:p>
    <w:p w14:paraId="714342DA" w14:textId="50F62CBC" w:rsidR="0063402B" w:rsidRPr="000A0D22" w:rsidRDefault="00E168AE" w:rsidP="00BC508C">
      <w:pPr>
        <w:spacing w:line="259" w:lineRule="auto"/>
        <w:jc w:val="both"/>
        <w:rPr>
          <w:rFonts w:ascii="Georgia" w:hAnsi="Georgia" w:cs="Arial"/>
          <w:sz w:val="22"/>
          <w:szCs w:val="22"/>
        </w:rPr>
      </w:pPr>
      <w:r w:rsidRPr="000A0D22">
        <w:rPr>
          <w:rFonts w:ascii="Georgia" w:eastAsia="Times New Roman" w:hAnsi="Georgia" w:cs="Arial"/>
          <w:sz w:val="22"/>
          <w:szCs w:val="22"/>
          <w:lang w:eastAsia="fr-FR"/>
        </w:rPr>
        <w:t xml:space="preserve">Les accessoires </w:t>
      </w:r>
      <w:r w:rsidR="00865BAA" w:rsidRPr="000A0D22">
        <w:rPr>
          <w:rFonts w:ascii="Georgia" w:eastAsia="Times New Roman" w:hAnsi="Georgia" w:cs="Arial"/>
          <w:sz w:val="22"/>
          <w:szCs w:val="22"/>
          <w:lang w:eastAsia="fr-FR"/>
        </w:rPr>
        <w:t>souhaités</w:t>
      </w:r>
      <w:r w:rsidRPr="000A0D22">
        <w:rPr>
          <w:rFonts w:ascii="Georgia" w:eastAsia="Times New Roman" w:hAnsi="Georgia" w:cs="Arial"/>
          <w:sz w:val="22"/>
          <w:szCs w:val="22"/>
          <w:lang w:eastAsia="fr-FR"/>
        </w:rPr>
        <w:t xml:space="preserve"> avec cet équipement sont</w:t>
      </w:r>
      <w:r w:rsidR="00BC508C" w:rsidRPr="000A0D22">
        <w:rPr>
          <w:rFonts w:ascii="Georgia" w:eastAsia="Times New Roman" w:hAnsi="Georgia" w:cs="Arial"/>
          <w:sz w:val="22"/>
          <w:szCs w:val="22"/>
          <w:lang w:eastAsia="fr-FR"/>
        </w:rPr>
        <w:t> :</w:t>
      </w:r>
      <w:r w:rsidRPr="000A0D22">
        <w:rPr>
          <w:rFonts w:ascii="Georgia" w:eastAsia="Times New Roman" w:hAnsi="Georgia" w:cs="Arial"/>
          <w:sz w:val="22"/>
          <w:szCs w:val="22"/>
          <w:lang w:eastAsia="fr-FR"/>
        </w:rPr>
        <w:t xml:space="preserve"> </w:t>
      </w:r>
      <w:r w:rsidR="00BC508C" w:rsidRPr="000A0D22">
        <w:rPr>
          <w:rFonts w:ascii="Georgia" w:hAnsi="Georgia" w:cs="Arial"/>
          <w:sz w:val="22"/>
          <w:szCs w:val="22"/>
        </w:rPr>
        <w:t xml:space="preserve">un kit complet d’entretien contenant les outils et un ensemble de pièces de remplacement (vis, capillaires,…), une fourniture de 30 nanopuces au minimum pour la réalisation d’expériences d’électrochimie et la fourniture d’une station de pompage sous vide secondaire pour tester l’assemblage de la </w:t>
      </w:r>
      <w:proofErr w:type="spellStart"/>
      <w:r w:rsidR="00BC508C" w:rsidRPr="000A0D22">
        <w:rPr>
          <w:rFonts w:ascii="Georgia" w:hAnsi="Georgia" w:cs="Arial"/>
          <w:sz w:val="22"/>
          <w:szCs w:val="22"/>
        </w:rPr>
        <w:t>nanocellule</w:t>
      </w:r>
      <w:proofErr w:type="spellEnd"/>
      <w:r w:rsidR="00BC508C" w:rsidRPr="000A0D22">
        <w:rPr>
          <w:rFonts w:ascii="Georgia" w:hAnsi="Georgia" w:cs="Arial"/>
          <w:sz w:val="22"/>
          <w:szCs w:val="22"/>
        </w:rPr>
        <w:t xml:space="preserve"> avant insertion dans le microscope</w:t>
      </w:r>
    </w:p>
    <w:p w14:paraId="537C1C1A" w14:textId="77777777" w:rsidR="00A838B7" w:rsidRPr="000A0D22" w:rsidRDefault="00A838B7" w:rsidP="00865BAA">
      <w:pPr>
        <w:pStyle w:val="Titre2"/>
      </w:pPr>
    </w:p>
    <w:p w14:paraId="12DF19A8" w14:textId="5FCEBC94" w:rsidR="003966A7" w:rsidRPr="000A0D22" w:rsidRDefault="00A838B7" w:rsidP="00865BAA">
      <w:pPr>
        <w:pStyle w:val="Titre2"/>
        <w:rPr>
          <w:sz w:val="24"/>
          <w:szCs w:val="24"/>
        </w:rPr>
      </w:pPr>
      <w:bookmarkStart w:id="10" w:name="_Toc207121172"/>
      <w:r w:rsidRPr="000A0D22">
        <w:rPr>
          <w:sz w:val="24"/>
          <w:szCs w:val="24"/>
        </w:rPr>
        <w:t>4.</w:t>
      </w:r>
      <w:r w:rsidR="009E2ED3" w:rsidRPr="000A0D22">
        <w:rPr>
          <w:sz w:val="24"/>
          <w:szCs w:val="24"/>
        </w:rPr>
        <w:t>3</w:t>
      </w:r>
      <w:r w:rsidRPr="000A0D22">
        <w:rPr>
          <w:sz w:val="24"/>
          <w:szCs w:val="24"/>
        </w:rPr>
        <w:t xml:space="preserve"> - Logiciel pour piloter l’équipement</w:t>
      </w:r>
      <w:bookmarkEnd w:id="10"/>
      <w:r w:rsidRPr="000A0D22">
        <w:rPr>
          <w:sz w:val="24"/>
          <w:szCs w:val="24"/>
        </w:rPr>
        <w:tab/>
      </w:r>
    </w:p>
    <w:p w14:paraId="208038FB" w14:textId="1101C6CA" w:rsidR="006856BA" w:rsidRPr="000A0D22" w:rsidRDefault="006856BA" w:rsidP="006856BA">
      <w:pPr>
        <w:rPr>
          <w:rFonts w:ascii="Georgia" w:hAnsi="Georgia" w:cs="Arial"/>
          <w:color w:val="FF0000"/>
          <w:sz w:val="22"/>
          <w:szCs w:val="22"/>
        </w:rPr>
      </w:pPr>
    </w:p>
    <w:p w14:paraId="51CF82DB" w14:textId="77777777" w:rsidR="00EC0098" w:rsidRPr="000A0D22" w:rsidRDefault="00EC0098" w:rsidP="00EC0098">
      <w:pPr>
        <w:jc w:val="both"/>
        <w:rPr>
          <w:rFonts w:ascii="Georgia" w:hAnsi="Georgia" w:cs="Arial"/>
        </w:rPr>
      </w:pPr>
      <w:r w:rsidRPr="000A0D22">
        <w:rPr>
          <w:rFonts w:ascii="Georgia" w:hAnsi="Georgia" w:cs="Arial"/>
        </w:rPr>
        <w:t>L’équipement devra être fourni avec son électronique de contrôle, un ordinateur portable et une suite logicielle incluant une interface utilisateur graphique dédiée aux différents principes d’essais mécaniques. L’interface doit permettre à l’utilisateur de :</w:t>
      </w:r>
    </w:p>
    <w:p w14:paraId="20DBDAAF"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Piloter les déplacements de la pointe et/ou de l’échantillon,</w:t>
      </w:r>
    </w:p>
    <w:p w14:paraId="2D613E39"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Détecter de manière automatique le contact entre la pointe et l’échantillon,</w:t>
      </w:r>
    </w:p>
    <w:p w14:paraId="069CD199"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Mesurer et ajuster séparément la température de la pointe et celle de l’échantillon,</w:t>
      </w:r>
    </w:p>
    <w:p w14:paraId="49219999"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Contrôler les paramètres de charge/déformation appliquée,</w:t>
      </w:r>
    </w:p>
    <w:p w14:paraId="290E5335"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Effectuer les différents types de test (</w:t>
      </w:r>
      <w:proofErr w:type="spellStart"/>
      <w:r w:rsidRPr="000A0D22">
        <w:rPr>
          <w:rFonts w:ascii="Georgia" w:hAnsi="Georgia" w:cs="Arial"/>
        </w:rPr>
        <w:t>nanoindentation</w:t>
      </w:r>
      <w:proofErr w:type="spellEnd"/>
      <w:r w:rsidRPr="000A0D22">
        <w:rPr>
          <w:rFonts w:ascii="Georgia" w:hAnsi="Georgia" w:cs="Arial"/>
        </w:rPr>
        <w:t xml:space="preserve">, </w:t>
      </w:r>
      <w:proofErr w:type="spellStart"/>
      <w:r w:rsidRPr="000A0D22">
        <w:rPr>
          <w:rFonts w:ascii="Georgia" w:hAnsi="Georgia" w:cs="Arial"/>
        </w:rPr>
        <w:t>nanoindentation</w:t>
      </w:r>
      <w:proofErr w:type="spellEnd"/>
      <w:r w:rsidRPr="000A0D22">
        <w:rPr>
          <w:rFonts w:ascii="Georgia" w:hAnsi="Georgia" w:cs="Arial"/>
        </w:rPr>
        <w:t xml:space="preserve"> CSM, compression/tension, essais de frottement, …) avec un contrôle de déplacement ou en force, au choix de l’utilisateur,</w:t>
      </w:r>
    </w:p>
    <w:p w14:paraId="259ADCD1"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Enregistrer les données de forces et de déplacement avec une fréquence d’acquisition aussi rapide que possible. La valeur de la fréquence d’acquisition sera à préciser par le fournisseur,</w:t>
      </w:r>
    </w:p>
    <w:p w14:paraId="4115F91F"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Afficher les variables pertinentes dans des tableaux, des tracés 2D et 3D, selon le type de test.</w:t>
      </w:r>
    </w:p>
    <w:p w14:paraId="0302E0C6"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Exporter les données brutes en format texte,</w:t>
      </w:r>
    </w:p>
    <w:p w14:paraId="2075BC7C" w14:textId="77777777" w:rsidR="00EC0098" w:rsidRPr="000A0D22" w:rsidRDefault="00EC0098" w:rsidP="00EC0098">
      <w:pPr>
        <w:pStyle w:val="Paragraphedeliste"/>
        <w:numPr>
          <w:ilvl w:val="0"/>
          <w:numId w:val="43"/>
        </w:numPr>
        <w:spacing w:line="259" w:lineRule="auto"/>
        <w:jc w:val="both"/>
        <w:rPr>
          <w:rFonts w:ascii="Georgia" w:hAnsi="Georgia" w:cs="Arial"/>
        </w:rPr>
      </w:pPr>
      <w:r w:rsidRPr="000A0D22">
        <w:rPr>
          <w:rFonts w:ascii="Georgia" w:hAnsi="Georgia" w:cs="Arial"/>
        </w:rPr>
        <w:t>Visualiser et traiter les données de manière adaptée au type de test, afin d’obtenir des informations mécaniques quantitatives.</w:t>
      </w:r>
    </w:p>
    <w:p w14:paraId="5FCCAF7F" w14:textId="77777777" w:rsidR="00EC0098" w:rsidRPr="000A0D22" w:rsidRDefault="00EC0098" w:rsidP="00EC0098">
      <w:pPr>
        <w:pStyle w:val="Paragraphedeliste"/>
        <w:ind w:left="0"/>
        <w:jc w:val="both"/>
        <w:rPr>
          <w:rFonts w:ascii="Georgia" w:hAnsi="Georgia" w:cs="Arial"/>
        </w:rPr>
      </w:pPr>
    </w:p>
    <w:p w14:paraId="4A7592CC" w14:textId="77777777" w:rsidR="00EC0098" w:rsidRPr="000A0D22" w:rsidRDefault="00EC0098" w:rsidP="00EC0098">
      <w:pPr>
        <w:pStyle w:val="Paragraphedeliste"/>
        <w:ind w:left="0"/>
        <w:jc w:val="both"/>
        <w:rPr>
          <w:rFonts w:ascii="Georgia" w:hAnsi="Georgia" w:cs="Arial"/>
        </w:rPr>
      </w:pPr>
      <w:r w:rsidRPr="000A0D22">
        <w:rPr>
          <w:rFonts w:ascii="Georgia" w:hAnsi="Georgia" w:cs="Arial"/>
        </w:rPr>
        <w:t>Une capture vidéo est également demandée de manière à réaliser une synchronisation avec les données acquises pendant les tests micromécaniques. Le fournisseur précisera la résolution de la capture vidéo.</w:t>
      </w:r>
    </w:p>
    <w:p w14:paraId="1B8D7906" w14:textId="77777777" w:rsidR="00EC0098" w:rsidRPr="000A0D22" w:rsidRDefault="00EC0098" w:rsidP="00EC0098">
      <w:pPr>
        <w:pStyle w:val="Paragraphedeliste"/>
        <w:ind w:left="0"/>
        <w:jc w:val="both"/>
        <w:rPr>
          <w:rFonts w:ascii="Georgia" w:hAnsi="Georgia" w:cs="Arial"/>
        </w:rPr>
      </w:pPr>
    </w:p>
    <w:p w14:paraId="1D6897A6" w14:textId="77777777" w:rsidR="00EC0098" w:rsidRPr="000A0D22" w:rsidRDefault="00EC0098" w:rsidP="00EC0098">
      <w:pPr>
        <w:pStyle w:val="Paragraphedeliste"/>
        <w:ind w:left="0"/>
        <w:jc w:val="both"/>
        <w:rPr>
          <w:rFonts w:ascii="Georgia" w:hAnsi="Georgia" w:cs="Arial"/>
        </w:rPr>
      </w:pPr>
      <w:r w:rsidRPr="000A0D22">
        <w:rPr>
          <w:rFonts w:ascii="Georgia" w:hAnsi="Georgia" w:cs="Arial"/>
        </w:rPr>
        <w:t xml:space="preserve">Le logiciel de pilotage de l’instrument et d’analyse des données doit rester entièrement fonctionnel pendant toute la durée de vie de l’équipement. </w:t>
      </w:r>
    </w:p>
    <w:p w14:paraId="508E852F" w14:textId="77777777" w:rsidR="00EC0098" w:rsidRPr="000A0D22" w:rsidRDefault="00EC0098" w:rsidP="00EC0098">
      <w:pPr>
        <w:pStyle w:val="Paragraphedeliste"/>
        <w:ind w:left="0"/>
        <w:jc w:val="both"/>
        <w:rPr>
          <w:rFonts w:ascii="Georgia" w:hAnsi="Georgia" w:cs="Arial"/>
        </w:rPr>
      </w:pPr>
    </w:p>
    <w:p w14:paraId="069839AA" w14:textId="77777777" w:rsidR="00EC0098" w:rsidRPr="000A0D22" w:rsidRDefault="00EC0098" w:rsidP="00EC0098">
      <w:pPr>
        <w:pStyle w:val="Paragraphedeliste"/>
        <w:ind w:left="0"/>
        <w:jc w:val="both"/>
        <w:rPr>
          <w:rFonts w:ascii="Georgia" w:hAnsi="Georgia" w:cs="Arial"/>
        </w:rPr>
      </w:pPr>
      <w:r w:rsidRPr="000A0D22">
        <w:rPr>
          <w:rFonts w:ascii="Georgia" w:hAnsi="Georgia" w:cs="Arial"/>
        </w:rPr>
        <w:t>Le fournisseur précisera les modalités de mise à jour de la suite logicielle.</w:t>
      </w:r>
    </w:p>
    <w:p w14:paraId="4F26A0E8" w14:textId="77777777" w:rsidR="0063402B" w:rsidRPr="000A0D22" w:rsidRDefault="0063402B" w:rsidP="0063402B">
      <w:pPr>
        <w:pStyle w:val="Paragraphedeliste"/>
        <w:ind w:left="0"/>
        <w:jc w:val="both"/>
        <w:rPr>
          <w:rFonts w:ascii="Georgia" w:hAnsi="Georgia" w:cs="Arial"/>
        </w:rPr>
      </w:pPr>
    </w:p>
    <w:p w14:paraId="17F7C53E" w14:textId="77777777" w:rsidR="0063402B" w:rsidRPr="000A0D22" w:rsidRDefault="0063402B" w:rsidP="0063402B">
      <w:pPr>
        <w:pStyle w:val="Paragraphedeliste"/>
        <w:ind w:left="0"/>
        <w:jc w:val="both"/>
        <w:rPr>
          <w:rFonts w:ascii="Georgia" w:hAnsi="Georgia" w:cs="Arial"/>
          <w:b/>
          <w:u w:val="single"/>
        </w:rPr>
      </w:pPr>
      <w:r w:rsidRPr="000A0D22">
        <w:rPr>
          <w:rFonts w:ascii="Georgia" w:hAnsi="Georgia" w:cs="Arial"/>
          <w:b/>
          <w:u w:val="single"/>
        </w:rPr>
        <w:t>Evolutivité</w:t>
      </w:r>
    </w:p>
    <w:p w14:paraId="4D951539" w14:textId="72457BB9" w:rsidR="00FA12C7" w:rsidRPr="008A5920" w:rsidRDefault="0063402B" w:rsidP="008A5920">
      <w:pPr>
        <w:pStyle w:val="Paragraphedeliste"/>
        <w:ind w:left="0"/>
        <w:jc w:val="both"/>
        <w:rPr>
          <w:rFonts w:ascii="Georgia" w:hAnsi="Georgia" w:cs="Arial"/>
        </w:rPr>
      </w:pPr>
      <w:r w:rsidRPr="000A0D22">
        <w:rPr>
          <w:rFonts w:ascii="Georgia" w:hAnsi="Georgia" w:cs="Arial"/>
        </w:rPr>
        <w:t>Le fournisseur donnera une liste complète des évolutions possibles de l’équipement, ainsi que les prix associés.</w:t>
      </w:r>
    </w:p>
    <w:p w14:paraId="63310A40" w14:textId="5831833C" w:rsidR="00FA12C7" w:rsidRPr="000A0D22" w:rsidRDefault="00FA12C7" w:rsidP="00FA12C7">
      <w:pPr>
        <w:pStyle w:val="Titre2"/>
      </w:pPr>
      <w:bookmarkStart w:id="11" w:name="_Toc207121173"/>
      <w:r w:rsidRPr="000A0D22">
        <w:rPr>
          <w:sz w:val="24"/>
          <w:szCs w:val="24"/>
        </w:rPr>
        <w:t>4.4 - Formation</w:t>
      </w:r>
      <w:bookmarkEnd w:id="11"/>
      <w:r w:rsidRPr="000A0D22">
        <w:tab/>
      </w:r>
    </w:p>
    <w:p w14:paraId="6B6313FC" w14:textId="77777777" w:rsidR="00FA12C7" w:rsidRPr="000A0D22" w:rsidRDefault="00FA12C7" w:rsidP="00FA12C7">
      <w:pPr>
        <w:rPr>
          <w:rFonts w:ascii="Georgia" w:hAnsi="Georgia" w:cs="Arial"/>
          <w:color w:val="FF0000"/>
          <w:sz w:val="22"/>
          <w:szCs w:val="22"/>
        </w:rPr>
      </w:pPr>
    </w:p>
    <w:p w14:paraId="744477B5" w14:textId="77777777" w:rsidR="0063402B" w:rsidRPr="000A0D22" w:rsidRDefault="0063402B" w:rsidP="0063402B">
      <w:pPr>
        <w:jc w:val="both"/>
        <w:rPr>
          <w:rFonts w:ascii="Georgia" w:hAnsi="Georgia" w:cs="Arial"/>
        </w:rPr>
      </w:pPr>
      <w:r w:rsidRPr="000A0D22">
        <w:rPr>
          <w:rFonts w:ascii="Georgia" w:hAnsi="Georgia" w:cs="Arial"/>
        </w:rPr>
        <w:t xml:space="preserve">Le fournisseur prévoira une formation sur site </w:t>
      </w:r>
      <w:r w:rsidRPr="000A0D22">
        <w:rPr>
          <w:rFonts w:ascii="Georgia" w:hAnsi="Georgia" w:cs="Arial"/>
          <w:color w:val="000000" w:themeColor="text1"/>
        </w:rPr>
        <w:t>2</w:t>
      </w:r>
      <w:r w:rsidRPr="000A0D22">
        <w:rPr>
          <w:rFonts w:ascii="Georgia" w:hAnsi="Georgia" w:cs="Arial"/>
        </w:rPr>
        <w:t xml:space="preserve"> jours pour un minimum de </w:t>
      </w:r>
      <w:r w:rsidRPr="000A0D22">
        <w:rPr>
          <w:rFonts w:ascii="Georgia" w:hAnsi="Georgia" w:cs="Arial"/>
          <w:color w:val="000000" w:themeColor="text1"/>
        </w:rPr>
        <w:t>4</w:t>
      </w:r>
      <w:r w:rsidRPr="000A0D22">
        <w:rPr>
          <w:rFonts w:ascii="Georgia" w:hAnsi="Georgia" w:cs="Arial"/>
          <w:color w:val="FF0000"/>
        </w:rPr>
        <w:t xml:space="preserve"> </w:t>
      </w:r>
      <w:r w:rsidRPr="000A0D22">
        <w:rPr>
          <w:rFonts w:ascii="Georgia" w:hAnsi="Georgia" w:cs="Arial"/>
        </w:rPr>
        <w:t>personnes afin que les utilisateurs puissent utiliser l’équipement de manière indépendante. La formation comprendra :</w:t>
      </w:r>
    </w:p>
    <w:p w14:paraId="01B15484" w14:textId="77777777" w:rsidR="0063402B" w:rsidRPr="000A0D22" w:rsidRDefault="0063402B" w:rsidP="0063402B">
      <w:pPr>
        <w:pStyle w:val="Paragraphedeliste"/>
        <w:numPr>
          <w:ilvl w:val="0"/>
          <w:numId w:val="32"/>
        </w:numPr>
        <w:spacing w:after="0" w:line="240" w:lineRule="auto"/>
        <w:jc w:val="both"/>
        <w:rPr>
          <w:rFonts w:ascii="Georgia" w:hAnsi="Georgia" w:cs="Arial"/>
        </w:rPr>
      </w:pPr>
      <w:r w:rsidRPr="000A0D22">
        <w:rPr>
          <w:rFonts w:ascii="Georgia" w:hAnsi="Georgia" w:cs="Arial"/>
        </w:rPr>
        <w:t>Une introduction aux principes techniques,</w:t>
      </w:r>
    </w:p>
    <w:p w14:paraId="0B0405E0" w14:textId="77777777" w:rsidR="0063402B" w:rsidRPr="000A0D22" w:rsidRDefault="0063402B" w:rsidP="0063402B">
      <w:pPr>
        <w:pStyle w:val="Paragraphedeliste"/>
        <w:numPr>
          <w:ilvl w:val="0"/>
          <w:numId w:val="32"/>
        </w:numPr>
        <w:spacing w:after="0" w:line="240" w:lineRule="auto"/>
        <w:jc w:val="both"/>
        <w:rPr>
          <w:rFonts w:ascii="Georgia" w:hAnsi="Georgia" w:cs="Arial"/>
        </w:rPr>
      </w:pPr>
      <w:r w:rsidRPr="000A0D22">
        <w:rPr>
          <w:rFonts w:ascii="Georgia" w:hAnsi="Georgia" w:cs="Arial"/>
        </w:rPr>
        <w:t>Au fonctionnement pratique de l’équipement et des logiciels</w:t>
      </w:r>
    </w:p>
    <w:p w14:paraId="34622584" w14:textId="77777777" w:rsidR="0063402B" w:rsidRPr="000A0D22" w:rsidRDefault="0063402B" w:rsidP="0063402B">
      <w:pPr>
        <w:pStyle w:val="Paragraphedeliste"/>
        <w:numPr>
          <w:ilvl w:val="0"/>
          <w:numId w:val="32"/>
        </w:numPr>
        <w:spacing w:after="0" w:line="240" w:lineRule="auto"/>
        <w:jc w:val="both"/>
        <w:rPr>
          <w:rFonts w:ascii="Georgia" w:hAnsi="Georgia" w:cs="Arial"/>
        </w:rPr>
      </w:pPr>
      <w:r w:rsidRPr="000A0D22">
        <w:rPr>
          <w:rFonts w:ascii="Georgia" w:hAnsi="Georgia" w:cs="Arial"/>
        </w:rPr>
        <w:t>Au traitement des données</w:t>
      </w:r>
    </w:p>
    <w:p w14:paraId="3445F9D5" w14:textId="77777777" w:rsidR="0063402B" w:rsidRPr="000A0D22" w:rsidRDefault="0063402B" w:rsidP="0063402B">
      <w:pPr>
        <w:autoSpaceDE w:val="0"/>
        <w:autoSpaceDN w:val="0"/>
        <w:adjustRightInd w:val="0"/>
        <w:spacing w:after="0" w:line="240" w:lineRule="auto"/>
        <w:jc w:val="both"/>
        <w:rPr>
          <w:rFonts w:ascii="Georgia" w:hAnsi="Georgia" w:cs="Arial"/>
        </w:rPr>
      </w:pPr>
    </w:p>
    <w:p w14:paraId="7B8E3681" w14:textId="0270C6BE" w:rsidR="0063402B" w:rsidRPr="000A0D22" w:rsidRDefault="0063402B" w:rsidP="0063402B">
      <w:pPr>
        <w:pStyle w:val="Paragraphedeliste"/>
        <w:ind w:left="0"/>
        <w:jc w:val="both"/>
        <w:rPr>
          <w:rFonts w:ascii="Georgia" w:hAnsi="Georgia"/>
        </w:rPr>
      </w:pPr>
      <w:r w:rsidRPr="000A0D22">
        <w:rPr>
          <w:rFonts w:ascii="Georgia" w:hAnsi="Georgia" w:cs="Arial"/>
        </w:rPr>
        <w:t xml:space="preserve">La formation </w:t>
      </w:r>
      <w:r w:rsidR="00B44280" w:rsidRPr="000A0D22">
        <w:rPr>
          <w:rFonts w:ascii="Georgia" w:hAnsi="Georgia" w:cs="Arial"/>
        </w:rPr>
        <w:t>doit être</w:t>
      </w:r>
      <w:r w:rsidRPr="000A0D22">
        <w:rPr>
          <w:rFonts w:ascii="Georgia" w:hAnsi="Georgia" w:cs="Arial"/>
        </w:rPr>
        <w:t xml:space="preserve"> accompagnée d’un document technique détaillé en français et/ou en anglais qui sera transmis en format papier ou PDF. </w:t>
      </w:r>
    </w:p>
    <w:p w14:paraId="19CDFE6B" w14:textId="358E3E2E" w:rsidR="0063402B" w:rsidRPr="000A0D22" w:rsidRDefault="0063402B" w:rsidP="0063402B">
      <w:pPr>
        <w:autoSpaceDE w:val="0"/>
        <w:autoSpaceDN w:val="0"/>
        <w:adjustRightInd w:val="0"/>
        <w:spacing w:after="0" w:line="240" w:lineRule="auto"/>
        <w:jc w:val="both"/>
        <w:rPr>
          <w:rFonts w:ascii="Georgia" w:hAnsi="Georgia" w:cs="Arial"/>
        </w:rPr>
      </w:pPr>
      <w:r w:rsidRPr="000A0D22">
        <w:rPr>
          <w:rFonts w:ascii="Georgia" w:hAnsi="Georgia" w:cs="Arial"/>
        </w:rPr>
        <w:t xml:space="preserve">Cette formation </w:t>
      </w:r>
      <w:r w:rsidR="00B44280" w:rsidRPr="000A0D22">
        <w:rPr>
          <w:rFonts w:ascii="Georgia" w:hAnsi="Georgia" w:cs="Arial"/>
        </w:rPr>
        <w:t>doit être</w:t>
      </w:r>
      <w:r w:rsidRPr="000A0D22">
        <w:rPr>
          <w:rFonts w:ascii="Georgia" w:hAnsi="Georgia" w:cs="Arial"/>
        </w:rPr>
        <w:t xml:space="preserve"> effectuée à l’issue de la mise en service de l’équipement. Les dates précises de la formation seront déterminées en concertation avec le responsable de l’installation de l’équipement.</w:t>
      </w:r>
    </w:p>
    <w:p w14:paraId="0EA6215F" w14:textId="77777777" w:rsidR="0063402B" w:rsidRPr="000A0D22" w:rsidRDefault="0063402B" w:rsidP="0063402B">
      <w:pPr>
        <w:autoSpaceDE w:val="0"/>
        <w:autoSpaceDN w:val="0"/>
        <w:adjustRightInd w:val="0"/>
        <w:spacing w:after="0" w:line="240" w:lineRule="auto"/>
        <w:jc w:val="both"/>
        <w:rPr>
          <w:rFonts w:ascii="Georgia" w:hAnsi="Georgia" w:cs="Arial"/>
        </w:rPr>
      </w:pPr>
    </w:p>
    <w:p w14:paraId="165AEC77" w14:textId="3304DABD" w:rsidR="0063402B" w:rsidRPr="000A0D22" w:rsidRDefault="0063402B" w:rsidP="0063402B">
      <w:pPr>
        <w:autoSpaceDE w:val="0"/>
        <w:autoSpaceDN w:val="0"/>
        <w:adjustRightInd w:val="0"/>
        <w:spacing w:after="0" w:line="240" w:lineRule="auto"/>
        <w:jc w:val="both"/>
        <w:rPr>
          <w:rFonts w:ascii="Georgia" w:hAnsi="Georgia" w:cs="Arial"/>
        </w:rPr>
      </w:pPr>
      <w:r w:rsidRPr="000A0D22">
        <w:rPr>
          <w:rFonts w:ascii="Georgia" w:hAnsi="Georgia" w:cs="Arial"/>
        </w:rPr>
        <w:t xml:space="preserve">Le fournisseur détaille également les modalités d’échanges techniques et scientifiques avec les spécialistes applicatifs sur toute la durée de vie de l’équipement, notamment pour du développement méthodologique ou des applications avancées. </w:t>
      </w:r>
    </w:p>
    <w:p w14:paraId="0C33FCD1" w14:textId="6CD1928C" w:rsidR="003966A7" w:rsidRPr="000A0D22" w:rsidRDefault="003966A7" w:rsidP="00865BAA">
      <w:pPr>
        <w:jc w:val="both"/>
        <w:rPr>
          <w:rFonts w:ascii="Georgia" w:eastAsia="Times New Roman" w:hAnsi="Georgia" w:cs="Arial"/>
          <w:color w:val="FF0000"/>
          <w:sz w:val="22"/>
          <w:szCs w:val="22"/>
          <w:lang w:eastAsia="fr-FR"/>
        </w:rPr>
      </w:pPr>
    </w:p>
    <w:p w14:paraId="2F8E4CAA" w14:textId="011FF2AC" w:rsidR="006856BA" w:rsidRPr="000A0D22" w:rsidRDefault="006856BA" w:rsidP="0060002B">
      <w:pPr>
        <w:spacing w:after="0" w:line="240" w:lineRule="auto"/>
        <w:jc w:val="both"/>
        <w:rPr>
          <w:rFonts w:ascii="Georgia" w:hAnsi="Georgia" w:cs="Arial"/>
          <w:sz w:val="20"/>
          <w:szCs w:val="20"/>
        </w:rPr>
      </w:pPr>
    </w:p>
    <w:p w14:paraId="35399686" w14:textId="2288DEFD" w:rsidR="006856BA" w:rsidRPr="000A0D22" w:rsidRDefault="006856BA" w:rsidP="00865BAA">
      <w:pPr>
        <w:pStyle w:val="Titre1"/>
        <w:rPr>
          <w:b w:val="0"/>
          <w:bCs w:val="0"/>
          <w:sz w:val="24"/>
          <w:szCs w:val="24"/>
        </w:rPr>
      </w:pPr>
      <w:bookmarkStart w:id="12" w:name="_Toc207121174"/>
      <w:r w:rsidRPr="000A0D22">
        <w:rPr>
          <w:b w:val="0"/>
          <w:bCs w:val="0"/>
          <w:sz w:val="24"/>
          <w:szCs w:val="24"/>
        </w:rPr>
        <w:t xml:space="preserve">ARTICLE </w:t>
      </w:r>
      <w:r w:rsidR="00A838B7" w:rsidRPr="000A0D22">
        <w:rPr>
          <w:b w:val="0"/>
          <w:bCs w:val="0"/>
          <w:sz w:val="24"/>
          <w:szCs w:val="24"/>
        </w:rPr>
        <w:t>5</w:t>
      </w:r>
      <w:r w:rsidRPr="000A0D22">
        <w:rPr>
          <w:b w:val="0"/>
          <w:bCs w:val="0"/>
          <w:sz w:val="24"/>
          <w:szCs w:val="24"/>
        </w:rPr>
        <w:t xml:space="preserve"> </w:t>
      </w:r>
      <w:r w:rsidR="0063402B" w:rsidRPr="000A0D22">
        <w:rPr>
          <w:b w:val="0"/>
          <w:bCs w:val="0"/>
          <w:sz w:val="24"/>
          <w:szCs w:val="24"/>
        </w:rPr>
        <w:t>–</w:t>
      </w:r>
      <w:r w:rsidR="009C244A" w:rsidRPr="000A0D22">
        <w:rPr>
          <w:b w:val="0"/>
          <w:bCs w:val="0"/>
          <w:sz w:val="24"/>
          <w:szCs w:val="24"/>
        </w:rPr>
        <w:t xml:space="preserve"> </w:t>
      </w:r>
      <w:r w:rsidR="0063402B" w:rsidRPr="000A0D22">
        <w:rPr>
          <w:b w:val="0"/>
          <w:bCs w:val="0"/>
          <w:sz w:val="24"/>
          <w:szCs w:val="24"/>
        </w:rPr>
        <w:t>SERVICE APRES-VENTE</w:t>
      </w:r>
      <w:bookmarkEnd w:id="12"/>
      <w:r w:rsidRPr="000A0D22">
        <w:rPr>
          <w:b w:val="0"/>
          <w:bCs w:val="0"/>
          <w:sz w:val="24"/>
          <w:szCs w:val="24"/>
        </w:rPr>
        <w:t xml:space="preserve"> </w:t>
      </w:r>
    </w:p>
    <w:p w14:paraId="41AD6CF4" w14:textId="088B2BD3" w:rsidR="006856BA" w:rsidRPr="000A0D22" w:rsidRDefault="006856BA" w:rsidP="0060002B">
      <w:pPr>
        <w:spacing w:after="0" w:line="240" w:lineRule="auto"/>
        <w:jc w:val="both"/>
        <w:rPr>
          <w:rFonts w:ascii="Georgia" w:hAnsi="Georgia" w:cs="Arial"/>
          <w:sz w:val="20"/>
          <w:szCs w:val="20"/>
        </w:rPr>
      </w:pPr>
    </w:p>
    <w:p w14:paraId="14712ED5" w14:textId="77777777" w:rsidR="0063402B" w:rsidRPr="000A0D22" w:rsidRDefault="0063402B" w:rsidP="0063402B">
      <w:pPr>
        <w:jc w:val="both"/>
        <w:rPr>
          <w:rFonts w:ascii="Georgia" w:hAnsi="Georgia" w:cs="Arial"/>
        </w:rPr>
      </w:pPr>
      <w:r w:rsidRPr="000A0D22">
        <w:rPr>
          <w:rFonts w:ascii="Georgia" w:hAnsi="Georgia" w:cs="Arial"/>
        </w:rPr>
        <w:t>L’offre doit inclure le prix et la description de l’étendue du service après-vente et de l’assistance technique fournis par le fournisseur.</w:t>
      </w:r>
    </w:p>
    <w:p w14:paraId="7213445B" w14:textId="3AC0166B" w:rsidR="006856BA" w:rsidRPr="000A0D22" w:rsidRDefault="0063402B" w:rsidP="0063402B">
      <w:pPr>
        <w:autoSpaceDE w:val="0"/>
        <w:autoSpaceDN w:val="0"/>
        <w:adjustRightInd w:val="0"/>
        <w:spacing w:after="0" w:line="240" w:lineRule="auto"/>
        <w:jc w:val="both"/>
        <w:rPr>
          <w:rFonts w:ascii="Georgia" w:hAnsi="Georgia" w:cs="Arial"/>
        </w:rPr>
      </w:pPr>
      <w:r w:rsidRPr="000A0D22">
        <w:rPr>
          <w:rFonts w:ascii="Georgia" w:hAnsi="Georgia" w:cs="Arial"/>
        </w:rPr>
        <w:t>Le fournisseur d</w:t>
      </w:r>
      <w:r w:rsidR="00B44280" w:rsidRPr="000A0D22">
        <w:rPr>
          <w:rFonts w:ascii="Georgia" w:hAnsi="Georgia" w:cs="Arial"/>
        </w:rPr>
        <w:t>oit</w:t>
      </w:r>
      <w:r w:rsidRPr="000A0D22">
        <w:rPr>
          <w:rFonts w:ascii="Georgia" w:hAnsi="Georgia" w:cs="Arial"/>
        </w:rPr>
        <w:t xml:space="preserve"> être </w:t>
      </w:r>
      <w:r w:rsidR="00B44280" w:rsidRPr="000A0D22">
        <w:rPr>
          <w:rFonts w:ascii="Georgia" w:hAnsi="Georgia" w:cs="Arial"/>
        </w:rPr>
        <w:t>en mesure</w:t>
      </w:r>
      <w:r w:rsidRPr="000A0D22">
        <w:rPr>
          <w:rFonts w:ascii="Georgia" w:hAnsi="Georgia" w:cs="Arial"/>
        </w:rPr>
        <w:t xml:space="preserve"> de fournir des pointes de différentes compositions et géométries, en particulier pour la réalisation de tests en température, sous gaz. </w:t>
      </w:r>
    </w:p>
    <w:p w14:paraId="7ADF3FCD" w14:textId="77777777" w:rsidR="006856BA" w:rsidRPr="000A0D22" w:rsidRDefault="006856BA" w:rsidP="0060002B">
      <w:pPr>
        <w:spacing w:after="0" w:line="240" w:lineRule="auto"/>
        <w:jc w:val="both"/>
        <w:rPr>
          <w:rFonts w:ascii="Georgia" w:hAnsi="Georgia" w:cs="Arial"/>
          <w:sz w:val="20"/>
          <w:szCs w:val="20"/>
        </w:rPr>
      </w:pPr>
    </w:p>
    <w:sectPr w:rsidR="006856BA" w:rsidRPr="000A0D22" w:rsidSect="006274AE">
      <w:footerReference w:type="default" r:id="rId9"/>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2F9B" w14:textId="77777777" w:rsidR="002E0BFC" w:rsidRDefault="002E0BFC" w:rsidP="007E18AD">
      <w:pPr>
        <w:spacing w:after="0" w:line="240" w:lineRule="auto"/>
      </w:pPr>
      <w:r>
        <w:separator/>
      </w:r>
    </w:p>
  </w:endnote>
  <w:endnote w:type="continuationSeparator" w:id="0">
    <w:p w14:paraId="60C2523A" w14:textId="77777777" w:rsidR="002E0BFC" w:rsidRDefault="002E0BFC" w:rsidP="007E1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MS-Bold">
    <w:altName w:val="Calibr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9F46" w14:textId="2A218178" w:rsidR="008479B6" w:rsidRPr="008479B6" w:rsidRDefault="000D3AA3" w:rsidP="00EE42A2">
    <w:pPr>
      <w:tabs>
        <w:tab w:val="left" w:pos="8505"/>
      </w:tabs>
      <w:autoSpaceDE w:val="0"/>
      <w:autoSpaceDN w:val="0"/>
      <w:adjustRightInd w:val="0"/>
      <w:spacing w:after="0" w:line="240" w:lineRule="auto"/>
      <w:rPr>
        <w:rFonts w:ascii="Georgia" w:hAnsi="Georgia" w:cs="Arial"/>
        <w:sz w:val="16"/>
        <w:szCs w:val="16"/>
      </w:rPr>
    </w:pPr>
    <w:r>
      <w:rPr>
        <w:rFonts w:ascii="Georgia" w:hAnsi="Georgia" w:cs="Arial"/>
        <w:sz w:val="16"/>
        <w:szCs w:val="16"/>
      </w:rPr>
      <w:t>M2</w:t>
    </w:r>
    <w:r w:rsidR="00FE0A1A">
      <w:rPr>
        <w:rFonts w:ascii="Georgia" w:hAnsi="Georgia" w:cs="Arial"/>
        <w:sz w:val="16"/>
        <w:szCs w:val="16"/>
      </w:rPr>
      <w:t>5.</w:t>
    </w:r>
    <w:r w:rsidR="008479B6">
      <w:rPr>
        <w:rFonts w:ascii="Georgia" w:hAnsi="Georgia" w:cs="Arial"/>
        <w:sz w:val="16"/>
        <w:szCs w:val="16"/>
      </w:rPr>
      <w:t>0072-</w:t>
    </w:r>
    <w:r w:rsidR="00096B93">
      <w:rPr>
        <w:rFonts w:ascii="Georgia" w:hAnsi="Georgia" w:cs="Arial"/>
        <w:sz w:val="16"/>
        <w:szCs w:val="16"/>
      </w:rPr>
      <w:t xml:space="preserve">4 </w:t>
    </w:r>
    <w:r w:rsidR="008479B6">
      <w:rPr>
        <w:rFonts w:ascii="Georgia" w:hAnsi="Georgia" w:cs="Arial"/>
        <w:sz w:val="16"/>
        <w:szCs w:val="16"/>
      </w:rPr>
      <w:t>CCTP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48635" w14:textId="77777777" w:rsidR="002E0BFC" w:rsidRDefault="002E0BFC" w:rsidP="007E18AD">
      <w:pPr>
        <w:spacing w:after="0" w:line="240" w:lineRule="auto"/>
      </w:pPr>
      <w:r>
        <w:separator/>
      </w:r>
    </w:p>
  </w:footnote>
  <w:footnote w:type="continuationSeparator" w:id="0">
    <w:p w14:paraId="1539EE95" w14:textId="77777777" w:rsidR="002E0BFC" w:rsidRDefault="002E0BFC" w:rsidP="007E18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A69361"/>
    <w:multiLevelType w:val="hybridMultilevel"/>
    <w:tmpl w:val="EE5301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757F55"/>
    <w:multiLevelType w:val="hybridMultilevel"/>
    <w:tmpl w:val="264095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905BC5"/>
    <w:multiLevelType w:val="hybridMultilevel"/>
    <w:tmpl w:val="C4928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EE7F8D"/>
    <w:multiLevelType w:val="hybridMultilevel"/>
    <w:tmpl w:val="2F58A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1E094B"/>
    <w:multiLevelType w:val="hybridMultilevel"/>
    <w:tmpl w:val="50E8697C"/>
    <w:lvl w:ilvl="0" w:tplc="205E274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0463F7"/>
    <w:multiLevelType w:val="hybridMultilevel"/>
    <w:tmpl w:val="8C40022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39570F"/>
    <w:multiLevelType w:val="hybridMultilevel"/>
    <w:tmpl w:val="BE741DA8"/>
    <w:lvl w:ilvl="0" w:tplc="38C4FE62">
      <w:start w:val="5"/>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C0724AE"/>
    <w:multiLevelType w:val="hybridMultilevel"/>
    <w:tmpl w:val="9E3E4E7E"/>
    <w:lvl w:ilvl="0" w:tplc="205E2746">
      <w:numFmt w:val="bullet"/>
      <w:lvlText w:val="•"/>
      <w:lvlJc w:val="left"/>
      <w:pPr>
        <w:ind w:left="720" w:hanging="360"/>
      </w:pPr>
      <w:rPr>
        <w:rFonts w:ascii="Arial" w:eastAsiaTheme="minorEastAsia" w:hAnsi="Arial" w:cs="Arial" w:hint="default"/>
      </w:rPr>
    </w:lvl>
    <w:lvl w:ilvl="1" w:tplc="205E2746">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59489E"/>
    <w:multiLevelType w:val="hybridMultilevel"/>
    <w:tmpl w:val="432EC5F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E4459F"/>
    <w:multiLevelType w:val="hybridMultilevel"/>
    <w:tmpl w:val="5AB670BC"/>
    <w:lvl w:ilvl="0" w:tplc="6F768EA2">
      <w:start w:val="27"/>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3B39F3"/>
    <w:multiLevelType w:val="hybridMultilevel"/>
    <w:tmpl w:val="1F1A7544"/>
    <w:lvl w:ilvl="0" w:tplc="BD8C4A1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9C419C"/>
    <w:multiLevelType w:val="hybridMultilevel"/>
    <w:tmpl w:val="C9F098CC"/>
    <w:lvl w:ilvl="0" w:tplc="CAAA76D8">
      <w:start w:val="1"/>
      <w:numFmt w:val="decimal"/>
      <w:lvlText w:val="%1)"/>
      <w:lvlJc w:val="left"/>
      <w:pPr>
        <w:tabs>
          <w:tab w:val="num" w:pos="720"/>
        </w:tabs>
        <w:ind w:left="720" w:hanging="360"/>
      </w:pPr>
      <w:rPr>
        <w:rFonts w:hint="default"/>
      </w:rPr>
    </w:lvl>
    <w:lvl w:ilvl="1" w:tplc="AAA60BA8">
      <w:start w:val="1"/>
      <w:numFmt w:val="bullet"/>
      <w:lvlText w:val=""/>
      <w:lvlJc w:val="left"/>
      <w:pPr>
        <w:tabs>
          <w:tab w:val="num" w:pos="1363"/>
        </w:tabs>
        <w:ind w:left="1420" w:hanging="340"/>
      </w:pPr>
      <w:rPr>
        <w:rFonts w:ascii="Wingdings" w:hAnsi="Wingdings" w:hint="default"/>
      </w:rPr>
    </w:lvl>
    <w:lvl w:ilvl="2" w:tplc="7046BE3C">
      <w:start w:val="1"/>
      <w:numFmt w:val="decimal"/>
      <w:lvlText w:val="%3."/>
      <w:lvlJc w:val="left"/>
      <w:pPr>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5D22E96"/>
    <w:multiLevelType w:val="hybridMultilevel"/>
    <w:tmpl w:val="C16E1D62"/>
    <w:lvl w:ilvl="0" w:tplc="205E2746">
      <w:numFmt w:val="bullet"/>
      <w:lvlText w:val="•"/>
      <w:lvlJc w:val="left"/>
      <w:pPr>
        <w:ind w:left="720" w:hanging="360"/>
      </w:pPr>
      <w:rPr>
        <w:rFonts w:ascii="Arial" w:eastAsiaTheme="minorEastAsia" w:hAnsi="Arial" w:cs="Arial" w:hint="default"/>
      </w:rPr>
    </w:lvl>
    <w:lvl w:ilvl="1" w:tplc="8498443E">
      <w:numFmt w:val="bullet"/>
      <w:lvlText w:val="-"/>
      <w:lvlJc w:val="left"/>
      <w:pPr>
        <w:ind w:left="1440" w:hanging="360"/>
      </w:pPr>
      <w:rPr>
        <w:rFonts w:ascii="Calibri" w:eastAsia="Times New Roman" w:hAnsi="Calibri"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FC7921"/>
    <w:multiLevelType w:val="hybridMultilevel"/>
    <w:tmpl w:val="6A34ABE6"/>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1A58C0"/>
    <w:multiLevelType w:val="hybridMultilevel"/>
    <w:tmpl w:val="AA867922"/>
    <w:lvl w:ilvl="0" w:tplc="6F768EA2">
      <w:start w:val="2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142DDB"/>
    <w:multiLevelType w:val="hybridMultilevel"/>
    <w:tmpl w:val="EF5899E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3440A"/>
    <w:multiLevelType w:val="hybridMultilevel"/>
    <w:tmpl w:val="EC588CBA"/>
    <w:lvl w:ilvl="0" w:tplc="6F768EA2">
      <w:start w:val="2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3F06B4"/>
    <w:multiLevelType w:val="hybridMultilevel"/>
    <w:tmpl w:val="75221F00"/>
    <w:lvl w:ilvl="0" w:tplc="448625BE">
      <w:start w:val="5"/>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31651E34"/>
    <w:multiLevelType w:val="hybridMultilevel"/>
    <w:tmpl w:val="AE6AAA74"/>
    <w:lvl w:ilvl="0" w:tplc="6F768EA2">
      <w:start w:val="2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F4696"/>
    <w:multiLevelType w:val="hybridMultilevel"/>
    <w:tmpl w:val="60586DB8"/>
    <w:lvl w:ilvl="0" w:tplc="94C025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E9599D"/>
    <w:multiLevelType w:val="multilevel"/>
    <w:tmpl w:val="42A66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D80C0F"/>
    <w:multiLevelType w:val="hybridMultilevel"/>
    <w:tmpl w:val="2208D154"/>
    <w:lvl w:ilvl="0" w:tplc="DE786160">
      <w:start w:val="8"/>
      <w:numFmt w:val="bullet"/>
      <w:lvlText w:val="-"/>
      <w:lvlJc w:val="left"/>
      <w:pPr>
        <w:ind w:left="720" w:hanging="360"/>
      </w:pPr>
      <w:rPr>
        <w:rFonts w:ascii="Arial" w:eastAsiaTheme="minorEastAsia"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D90734"/>
    <w:multiLevelType w:val="hybridMultilevel"/>
    <w:tmpl w:val="EA487298"/>
    <w:lvl w:ilvl="0" w:tplc="F9420C02">
      <w:start w:val="5"/>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E1337B"/>
    <w:multiLevelType w:val="hybridMultilevel"/>
    <w:tmpl w:val="67D60144"/>
    <w:lvl w:ilvl="0" w:tplc="205E274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C3A21"/>
    <w:multiLevelType w:val="hybridMultilevel"/>
    <w:tmpl w:val="7700D84C"/>
    <w:lvl w:ilvl="0" w:tplc="11624084">
      <w:numFmt w:val="bullet"/>
      <w:lvlText w:val="-"/>
      <w:lvlJc w:val="left"/>
      <w:pPr>
        <w:ind w:left="1287"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45111D2"/>
    <w:multiLevelType w:val="hybridMultilevel"/>
    <w:tmpl w:val="B48296A0"/>
    <w:lvl w:ilvl="0" w:tplc="6F768EA2">
      <w:start w:val="2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F31979"/>
    <w:multiLevelType w:val="hybridMultilevel"/>
    <w:tmpl w:val="D35E5892"/>
    <w:lvl w:ilvl="0" w:tplc="205E274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B84AF8"/>
    <w:multiLevelType w:val="hybridMultilevel"/>
    <w:tmpl w:val="393E27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D9934FC"/>
    <w:multiLevelType w:val="hybridMultilevel"/>
    <w:tmpl w:val="F1029FE6"/>
    <w:lvl w:ilvl="0" w:tplc="8498443E">
      <w:numFmt w:val="bullet"/>
      <w:lvlText w:val="-"/>
      <w:lvlJc w:val="left"/>
      <w:pPr>
        <w:ind w:left="1287" w:hanging="360"/>
      </w:pPr>
      <w:rPr>
        <w:rFonts w:ascii="Calibri" w:eastAsia="Times New Roman" w:hAnsi="Calibri"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50441864"/>
    <w:multiLevelType w:val="hybridMultilevel"/>
    <w:tmpl w:val="F842C334"/>
    <w:lvl w:ilvl="0" w:tplc="205E2746">
      <w:numFmt w:val="bullet"/>
      <w:lvlText w:val="•"/>
      <w:lvlJc w:val="left"/>
      <w:pPr>
        <w:ind w:left="720" w:hanging="360"/>
      </w:pPr>
      <w:rPr>
        <w:rFonts w:ascii="Arial" w:eastAsiaTheme="minorEastAsia" w:hAnsi="Arial" w:cs="Arial" w:hint="default"/>
      </w:rPr>
    </w:lvl>
    <w:lvl w:ilvl="1" w:tplc="55DAE7BA">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846F71"/>
    <w:multiLevelType w:val="hybridMultilevel"/>
    <w:tmpl w:val="44BC5E38"/>
    <w:lvl w:ilvl="0" w:tplc="6F768EA2">
      <w:start w:val="2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570612"/>
    <w:multiLevelType w:val="hybridMultilevel"/>
    <w:tmpl w:val="1FAA15A8"/>
    <w:lvl w:ilvl="0" w:tplc="8498443E">
      <w:numFmt w:val="bullet"/>
      <w:lvlText w:val="-"/>
      <w:lvlJc w:val="left"/>
      <w:pPr>
        <w:ind w:left="927" w:hanging="360"/>
      </w:pPr>
      <w:rPr>
        <w:rFonts w:ascii="Calibri" w:eastAsia="Times New Roman" w:hAnsi="Calibri"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2" w15:restartNumberingAfterBreak="0">
    <w:nsid w:val="617924E7"/>
    <w:multiLevelType w:val="hybridMultilevel"/>
    <w:tmpl w:val="B8400744"/>
    <w:lvl w:ilvl="0" w:tplc="84623F3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C144E7"/>
    <w:multiLevelType w:val="hybridMultilevel"/>
    <w:tmpl w:val="433CC382"/>
    <w:lvl w:ilvl="0" w:tplc="6F768EA2">
      <w:start w:val="27"/>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A011BF"/>
    <w:multiLevelType w:val="hybridMultilevel"/>
    <w:tmpl w:val="18CA47A4"/>
    <w:lvl w:ilvl="0" w:tplc="55DAE7B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F82478"/>
    <w:multiLevelType w:val="hybridMultilevel"/>
    <w:tmpl w:val="706A05EC"/>
    <w:lvl w:ilvl="0" w:tplc="040C0001">
      <w:start w:val="1"/>
      <w:numFmt w:val="bullet"/>
      <w:lvlText w:val=""/>
      <w:lvlJc w:val="left"/>
      <w:pPr>
        <w:ind w:left="1106" w:hanging="360"/>
      </w:pPr>
      <w:rPr>
        <w:rFonts w:ascii="Symbol" w:hAnsi="Symbol" w:hint="default"/>
      </w:rPr>
    </w:lvl>
    <w:lvl w:ilvl="1" w:tplc="040C0003" w:tentative="1">
      <w:start w:val="1"/>
      <w:numFmt w:val="bullet"/>
      <w:lvlText w:val="o"/>
      <w:lvlJc w:val="left"/>
      <w:pPr>
        <w:ind w:left="1826" w:hanging="360"/>
      </w:pPr>
      <w:rPr>
        <w:rFonts w:ascii="Courier New" w:hAnsi="Courier New" w:cs="Courier New" w:hint="default"/>
      </w:rPr>
    </w:lvl>
    <w:lvl w:ilvl="2" w:tplc="040C0005" w:tentative="1">
      <w:start w:val="1"/>
      <w:numFmt w:val="bullet"/>
      <w:lvlText w:val=""/>
      <w:lvlJc w:val="left"/>
      <w:pPr>
        <w:ind w:left="2546" w:hanging="360"/>
      </w:pPr>
      <w:rPr>
        <w:rFonts w:ascii="Wingdings" w:hAnsi="Wingdings" w:hint="default"/>
      </w:rPr>
    </w:lvl>
    <w:lvl w:ilvl="3" w:tplc="040C0001" w:tentative="1">
      <w:start w:val="1"/>
      <w:numFmt w:val="bullet"/>
      <w:lvlText w:val=""/>
      <w:lvlJc w:val="left"/>
      <w:pPr>
        <w:ind w:left="3266" w:hanging="360"/>
      </w:pPr>
      <w:rPr>
        <w:rFonts w:ascii="Symbol" w:hAnsi="Symbol" w:hint="default"/>
      </w:rPr>
    </w:lvl>
    <w:lvl w:ilvl="4" w:tplc="040C0003" w:tentative="1">
      <w:start w:val="1"/>
      <w:numFmt w:val="bullet"/>
      <w:lvlText w:val="o"/>
      <w:lvlJc w:val="left"/>
      <w:pPr>
        <w:ind w:left="3986" w:hanging="360"/>
      </w:pPr>
      <w:rPr>
        <w:rFonts w:ascii="Courier New" w:hAnsi="Courier New" w:cs="Courier New" w:hint="default"/>
      </w:rPr>
    </w:lvl>
    <w:lvl w:ilvl="5" w:tplc="040C0005" w:tentative="1">
      <w:start w:val="1"/>
      <w:numFmt w:val="bullet"/>
      <w:lvlText w:val=""/>
      <w:lvlJc w:val="left"/>
      <w:pPr>
        <w:ind w:left="4706" w:hanging="360"/>
      </w:pPr>
      <w:rPr>
        <w:rFonts w:ascii="Wingdings" w:hAnsi="Wingdings" w:hint="default"/>
      </w:rPr>
    </w:lvl>
    <w:lvl w:ilvl="6" w:tplc="040C0001" w:tentative="1">
      <w:start w:val="1"/>
      <w:numFmt w:val="bullet"/>
      <w:lvlText w:val=""/>
      <w:lvlJc w:val="left"/>
      <w:pPr>
        <w:ind w:left="5426" w:hanging="360"/>
      </w:pPr>
      <w:rPr>
        <w:rFonts w:ascii="Symbol" w:hAnsi="Symbol" w:hint="default"/>
      </w:rPr>
    </w:lvl>
    <w:lvl w:ilvl="7" w:tplc="040C0003" w:tentative="1">
      <w:start w:val="1"/>
      <w:numFmt w:val="bullet"/>
      <w:lvlText w:val="o"/>
      <w:lvlJc w:val="left"/>
      <w:pPr>
        <w:ind w:left="6146" w:hanging="360"/>
      </w:pPr>
      <w:rPr>
        <w:rFonts w:ascii="Courier New" w:hAnsi="Courier New" w:cs="Courier New" w:hint="default"/>
      </w:rPr>
    </w:lvl>
    <w:lvl w:ilvl="8" w:tplc="040C0005" w:tentative="1">
      <w:start w:val="1"/>
      <w:numFmt w:val="bullet"/>
      <w:lvlText w:val=""/>
      <w:lvlJc w:val="left"/>
      <w:pPr>
        <w:ind w:left="6866" w:hanging="360"/>
      </w:pPr>
      <w:rPr>
        <w:rFonts w:ascii="Wingdings" w:hAnsi="Wingdings" w:hint="default"/>
      </w:rPr>
    </w:lvl>
  </w:abstractNum>
  <w:abstractNum w:abstractNumId="36" w15:restartNumberingAfterBreak="0">
    <w:nsid w:val="66AA4A9B"/>
    <w:multiLevelType w:val="multilevel"/>
    <w:tmpl w:val="C0A4DC80"/>
    <w:lvl w:ilvl="0">
      <w:start w:val="27"/>
      <w:numFmt w:val="bullet"/>
      <w:lvlText w:val="-"/>
      <w:lvlJc w:val="left"/>
      <w:pPr>
        <w:tabs>
          <w:tab w:val="num" w:pos="720"/>
        </w:tabs>
        <w:ind w:left="720" w:hanging="360"/>
      </w:pPr>
      <w:rPr>
        <w:rFonts w:ascii="Times New Roman" w:hAnsi="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681AC5"/>
    <w:multiLevelType w:val="hybridMultilevel"/>
    <w:tmpl w:val="4A921C30"/>
    <w:lvl w:ilvl="0" w:tplc="B7F0E540">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8" w15:restartNumberingAfterBreak="0">
    <w:nsid w:val="6DDE3364"/>
    <w:multiLevelType w:val="hybridMultilevel"/>
    <w:tmpl w:val="F6F4714A"/>
    <w:lvl w:ilvl="0" w:tplc="F1CCB472">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9" w15:restartNumberingAfterBreak="0">
    <w:nsid w:val="6FAF6BDA"/>
    <w:multiLevelType w:val="multilevel"/>
    <w:tmpl w:val="C380BAB2"/>
    <w:lvl w:ilvl="0">
      <w:start w:val="4"/>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40" w15:restartNumberingAfterBreak="0">
    <w:nsid w:val="743149E9"/>
    <w:multiLevelType w:val="hybridMultilevel"/>
    <w:tmpl w:val="5C34A93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65098A"/>
    <w:multiLevelType w:val="hybridMultilevel"/>
    <w:tmpl w:val="BDDE823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2" w15:restartNumberingAfterBreak="0">
    <w:nsid w:val="7DEE614D"/>
    <w:multiLevelType w:val="hybridMultilevel"/>
    <w:tmpl w:val="475CED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AA12FD"/>
    <w:multiLevelType w:val="hybridMultilevel"/>
    <w:tmpl w:val="355428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2090912">
    <w:abstractNumId w:val="2"/>
  </w:num>
  <w:num w:numId="2" w16cid:durableId="1360006438">
    <w:abstractNumId w:val="29"/>
  </w:num>
  <w:num w:numId="3" w16cid:durableId="1314481609">
    <w:abstractNumId w:val="23"/>
  </w:num>
  <w:num w:numId="4" w16cid:durableId="927153415">
    <w:abstractNumId w:val="7"/>
  </w:num>
  <w:num w:numId="5" w16cid:durableId="335117872">
    <w:abstractNumId w:val="4"/>
  </w:num>
  <w:num w:numId="6" w16cid:durableId="240987417">
    <w:abstractNumId w:val="10"/>
  </w:num>
  <w:num w:numId="7" w16cid:durableId="464809103">
    <w:abstractNumId w:val="26"/>
  </w:num>
  <w:num w:numId="8" w16cid:durableId="1416829222">
    <w:abstractNumId w:val="21"/>
  </w:num>
  <w:num w:numId="9" w16cid:durableId="460225337">
    <w:abstractNumId w:val="8"/>
  </w:num>
  <w:num w:numId="10" w16cid:durableId="950555258">
    <w:abstractNumId w:val="3"/>
  </w:num>
  <w:num w:numId="11" w16cid:durableId="449711528">
    <w:abstractNumId w:val="13"/>
  </w:num>
  <w:num w:numId="12" w16cid:durableId="441463401">
    <w:abstractNumId w:val="38"/>
  </w:num>
  <w:num w:numId="13" w16cid:durableId="933900945">
    <w:abstractNumId w:val="24"/>
  </w:num>
  <w:num w:numId="14" w16cid:durableId="1817454086">
    <w:abstractNumId w:val="6"/>
  </w:num>
  <w:num w:numId="15" w16cid:durableId="533082460">
    <w:abstractNumId w:val="22"/>
  </w:num>
  <w:num w:numId="16" w16cid:durableId="200243147">
    <w:abstractNumId w:val="17"/>
  </w:num>
  <w:num w:numId="17" w16cid:durableId="841506386">
    <w:abstractNumId w:val="28"/>
  </w:num>
  <w:num w:numId="18" w16cid:durableId="979502741">
    <w:abstractNumId w:val="37"/>
  </w:num>
  <w:num w:numId="19" w16cid:durableId="543446103">
    <w:abstractNumId w:val="34"/>
  </w:num>
  <w:num w:numId="20" w16cid:durableId="161745538">
    <w:abstractNumId w:val="31"/>
  </w:num>
  <w:num w:numId="21" w16cid:durableId="763645872">
    <w:abstractNumId w:val="12"/>
  </w:num>
  <w:num w:numId="22" w16cid:durableId="863639700">
    <w:abstractNumId w:val="40"/>
  </w:num>
  <w:num w:numId="23" w16cid:durableId="649479906">
    <w:abstractNumId w:val="42"/>
  </w:num>
  <w:num w:numId="24" w16cid:durableId="3214258">
    <w:abstractNumId w:val="43"/>
  </w:num>
  <w:num w:numId="25" w16cid:durableId="156847346">
    <w:abstractNumId w:val="11"/>
  </w:num>
  <w:num w:numId="26" w16cid:durableId="1516074281">
    <w:abstractNumId w:val="35"/>
  </w:num>
  <w:num w:numId="27" w16cid:durableId="716929944">
    <w:abstractNumId w:val="27"/>
  </w:num>
  <w:num w:numId="28" w16cid:durableId="2062246824">
    <w:abstractNumId w:val="1"/>
  </w:num>
  <w:num w:numId="29" w16cid:durableId="127747820">
    <w:abstractNumId w:val="0"/>
  </w:num>
  <w:num w:numId="30" w16cid:durableId="1217088355">
    <w:abstractNumId w:val="20"/>
  </w:num>
  <w:num w:numId="31" w16cid:durableId="7542854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4161067">
    <w:abstractNumId w:val="32"/>
  </w:num>
  <w:num w:numId="33" w16cid:durableId="855197061">
    <w:abstractNumId w:val="19"/>
  </w:num>
  <w:num w:numId="34" w16cid:durableId="406464442">
    <w:abstractNumId w:val="5"/>
  </w:num>
  <w:num w:numId="35" w16cid:durableId="1747264236">
    <w:abstractNumId w:val="15"/>
  </w:num>
  <w:num w:numId="36" w16cid:durableId="521944445">
    <w:abstractNumId w:val="30"/>
  </w:num>
  <w:num w:numId="37" w16cid:durableId="1458644535">
    <w:abstractNumId w:val="14"/>
  </w:num>
  <w:num w:numId="38" w16cid:durableId="1318535136">
    <w:abstractNumId w:val="39"/>
  </w:num>
  <w:num w:numId="39" w16cid:durableId="42337319">
    <w:abstractNumId w:val="16"/>
  </w:num>
  <w:num w:numId="40" w16cid:durableId="549538518">
    <w:abstractNumId w:val="9"/>
  </w:num>
  <w:num w:numId="41" w16cid:durableId="892347722">
    <w:abstractNumId w:val="33"/>
  </w:num>
  <w:num w:numId="42" w16cid:durableId="1542597009">
    <w:abstractNumId w:val="25"/>
  </w:num>
  <w:num w:numId="43" w16cid:durableId="1001275486">
    <w:abstractNumId w:val="18"/>
  </w:num>
  <w:num w:numId="44" w16cid:durableId="36576368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B0"/>
    <w:rsid w:val="00001A9C"/>
    <w:rsid w:val="00007FCD"/>
    <w:rsid w:val="00010C9C"/>
    <w:rsid w:val="000111B1"/>
    <w:rsid w:val="00017588"/>
    <w:rsid w:val="00017918"/>
    <w:rsid w:val="00017B96"/>
    <w:rsid w:val="000205D2"/>
    <w:rsid w:val="0002209B"/>
    <w:rsid w:val="00022252"/>
    <w:rsid w:val="0003282D"/>
    <w:rsid w:val="00033AF9"/>
    <w:rsid w:val="000578ED"/>
    <w:rsid w:val="00062E9A"/>
    <w:rsid w:val="00065BDF"/>
    <w:rsid w:val="00070918"/>
    <w:rsid w:val="00096B93"/>
    <w:rsid w:val="000A0D22"/>
    <w:rsid w:val="000A0E40"/>
    <w:rsid w:val="000A260E"/>
    <w:rsid w:val="000A3396"/>
    <w:rsid w:val="000A7663"/>
    <w:rsid w:val="000B1E9D"/>
    <w:rsid w:val="000B33A6"/>
    <w:rsid w:val="000B3D8B"/>
    <w:rsid w:val="000C0BE3"/>
    <w:rsid w:val="000C11EE"/>
    <w:rsid w:val="000C54A3"/>
    <w:rsid w:val="000C57D6"/>
    <w:rsid w:val="000D3AA3"/>
    <w:rsid w:val="000E1A3E"/>
    <w:rsid w:val="000E1EAD"/>
    <w:rsid w:val="000F7419"/>
    <w:rsid w:val="00101A42"/>
    <w:rsid w:val="00113B80"/>
    <w:rsid w:val="001273B8"/>
    <w:rsid w:val="00131618"/>
    <w:rsid w:val="001326AA"/>
    <w:rsid w:val="001374EA"/>
    <w:rsid w:val="001436DC"/>
    <w:rsid w:val="0014442D"/>
    <w:rsid w:val="00145B57"/>
    <w:rsid w:val="001644FF"/>
    <w:rsid w:val="00171163"/>
    <w:rsid w:val="00171437"/>
    <w:rsid w:val="0017634F"/>
    <w:rsid w:val="00176958"/>
    <w:rsid w:val="00181CA4"/>
    <w:rsid w:val="00181E21"/>
    <w:rsid w:val="00182332"/>
    <w:rsid w:val="0018331F"/>
    <w:rsid w:val="00185667"/>
    <w:rsid w:val="00186B80"/>
    <w:rsid w:val="00192D85"/>
    <w:rsid w:val="0019573C"/>
    <w:rsid w:val="001A06F0"/>
    <w:rsid w:val="001A0C2B"/>
    <w:rsid w:val="001C6AB4"/>
    <w:rsid w:val="001D3734"/>
    <w:rsid w:val="001E23B3"/>
    <w:rsid w:val="001E4378"/>
    <w:rsid w:val="001F5D8B"/>
    <w:rsid w:val="001F724A"/>
    <w:rsid w:val="00205F63"/>
    <w:rsid w:val="0020621D"/>
    <w:rsid w:val="00212D20"/>
    <w:rsid w:val="002157F1"/>
    <w:rsid w:val="00237029"/>
    <w:rsid w:val="0024124F"/>
    <w:rsid w:val="00243CCB"/>
    <w:rsid w:val="00250D71"/>
    <w:rsid w:val="00251D5D"/>
    <w:rsid w:val="00255F61"/>
    <w:rsid w:val="00267B83"/>
    <w:rsid w:val="00280969"/>
    <w:rsid w:val="002813C1"/>
    <w:rsid w:val="002849E8"/>
    <w:rsid w:val="0029175E"/>
    <w:rsid w:val="002917B0"/>
    <w:rsid w:val="00291886"/>
    <w:rsid w:val="00291FC7"/>
    <w:rsid w:val="002922EE"/>
    <w:rsid w:val="002A076A"/>
    <w:rsid w:val="002A305E"/>
    <w:rsid w:val="002A6261"/>
    <w:rsid w:val="002B57F5"/>
    <w:rsid w:val="002B6473"/>
    <w:rsid w:val="002B77BC"/>
    <w:rsid w:val="002E0BFC"/>
    <w:rsid w:val="002E740A"/>
    <w:rsid w:val="002F794F"/>
    <w:rsid w:val="0030056D"/>
    <w:rsid w:val="00304298"/>
    <w:rsid w:val="00313E30"/>
    <w:rsid w:val="0031592E"/>
    <w:rsid w:val="00323445"/>
    <w:rsid w:val="00334850"/>
    <w:rsid w:val="00336E7A"/>
    <w:rsid w:val="00346ABD"/>
    <w:rsid w:val="00361D91"/>
    <w:rsid w:val="00366AB3"/>
    <w:rsid w:val="00383D68"/>
    <w:rsid w:val="00387999"/>
    <w:rsid w:val="00390A6F"/>
    <w:rsid w:val="00391280"/>
    <w:rsid w:val="003966A7"/>
    <w:rsid w:val="00397423"/>
    <w:rsid w:val="003A6532"/>
    <w:rsid w:val="003A716A"/>
    <w:rsid w:val="003B2779"/>
    <w:rsid w:val="003B2906"/>
    <w:rsid w:val="003C2E15"/>
    <w:rsid w:val="003C64B3"/>
    <w:rsid w:val="003C7704"/>
    <w:rsid w:val="003D43CD"/>
    <w:rsid w:val="003D7F95"/>
    <w:rsid w:val="003E0D00"/>
    <w:rsid w:val="003E26E6"/>
    <w:rsid w:val="003E377F"/>
    <w:rsid w:val="003F0FD4"/>
    <w:rsid w:val="003F2EA6"/>
    <w:rsid w:val="003F484D"/>
    <w:rsid w:val="003F7829"/>
    <w:rsid w:val="00406345"/>
    <w:rsid w:val="004146F5"/>
    <w:rsid w:val="00422139"/>
    <w:rsid w:val="004241D9"/>
    <w:rsid w:val="00425E15"/>
    <w:rsid w:val="0043269E"/>
    <w:rsid w:val="0043457A"/>
    <w:rsid w:val="004716D5"/>
    <w:rsid w:val="004910FC"/>
    <w:rsid w:val="004A3594"/>
    <w:rsid w:val="004A4674"/>
    <w:rsid w:val="004A47E1"/>
    <w:rsid w:val="004A565F"/>
    <w:rsid w:val="004A6A62"/>
    <w:rsid w:val="004B3278"/>
    <w:rsid w:val="004B3BA1"/>
    <w:rsid w:val="004B5AC0"/>
    <w:rsid w:val="004C2418"/>
    <w:rsid w:val="004C75E0"/>
    <w:rsid w:val="004D01D1"/>
    <w:rsid w:val="004D074F"/>
    <w:rsid w:val="004D0CA9"/>
    <w:rsid w:val="004D38C5"/>
    <w:rsid w:val="004D3DEF"/>
    <w:rsid w:val="004E0965"/>
    <w:rsid w:val="004E0A90"/>
    <w:rsid w:val="004E5A26"/>
    <w:rsid w:val="004F0153"/>
    <w:rsid w:val="004F4925"/>
    <w:rsid w:val="00507085"/>
    <w:rsid w:val="00511B52"/>
    <w:rsid w:val="00515016"/>
    <w:rsid w:val="00516988"/>
    <w:rsid w:val="00522C75"/>
    <w:rsid w:val="00532596"/>
    <w:rsid w:val="005327BF"/>
    <w:rsid w:val="00537445"/>
    <w:rsid w:val="00542312"/>
    <w:rsid w:val="005434F3"/>
    <w:rsid w:val="00561EE2"/>
    <w:rsid w:val="005679DC"/>
    <w:rsid w:val="00575AD6"/>
    <w:rsid w:val="005865EB"/>
    <w:rsid w:val="0059136D"/>
    <w:rsid w:val="00593B2A"/>
    <w:rsid w:val="005948EE"/>
    <w:rsid w:val="0059577E"/>
    <w:rsid w:val="005967CA"/>
    <w:rsid w:val="005A14F0"/>
    <w:rsid w:val="005A30B7"/>
    <w:rsid w:val="005A58C4"/>
    <w:rsid w:val="005B0BEC"/>
    <w:rsid w:val="005B1E13"/>
    <w:rsid w:val="005B4FFD"/>
    <w:rsid w:val="005B6A63"/>
    <w:rsid w:val="005C21C2"/>
    <w:rsid w:val="005C2ED7"/>
    <w:rsid w:val="005D166A"/>
    <w:rsid w:val="005D1DE3"/>
    <w:rsid w:val="005D1F71"/>
    <w:rsid w:val="005D63A2"/>
    <w:rsid w:val="0060002B"/>
    <w:rsid w:val="00602799"/>
    <w:rsid w:val="00604AF4"/>
    <w:rsid w:val="00605274"/>
    <w:rsid w:val="00606AA0"/>
    <w:rsid w:val="00607B06"/>
    <w:rsid w:val="006137B8"/>
    <w:rsid w:val="00614DAB"/>
    <w:rsid w:val="00616F04"/>
    <w:rsid w:val="00621C58"/>
    <w:rsid w:val="00623052"/>
    <w:rsid w:val="006274AE"/>
    <w:rsid w:val="0063402B"/>
    <w:rsid w:val="00640DD3"/>
    <w:rsid w:val="00642466"/>
    <w:rsid w:val="00642886"/>
    <w:rsid w:val="00643758"/>
    <w:rsid w:val="00651111"/>
    <w:rsid w:val="00653A50"/>
    <w:rsid w:val="006553CA"/>
    <w:rsid w:val="00663088"/>
    <w:rsid w:val="006634E3"/>
    <w:rsid w:val="00666914"/>
    <w:rsid w:val="0066707C"/>
    <w:rsid w:val="0068133C"/>
    <w:rsid w:val="006829C6"/>
    <w:rsid w:val="00682B2C"/>
    <w:rsid w:val="006856BA"/>
    <w:rsid w:val="00686084"/>
    <w:rsid w:val="006A2DE0"/>
    <w:rsid w:val="006B0D5D"/>
    <w:rsid w:val="006B55C1"/>
    <w:rsid w:val="006B5E25"/>
    <w:rsid w:val="006C09C7"/>
    <w:rsid w:val="006C15B2"/>
    <w:rsid w:val="006C3D43"/>
    <w:rsid w:val="006C51BB"/>
    <w:rsid w:val="006D587F"/>
    <w:rsid w:val="006D775F"/>
    <w:rsid w:val="006E13EC"/>
    <w:rsid w:val="006E3E6E"/>
    <w:rsid w:val="006F270A"/>
    <w:rsid w:val="006F5D7D"/>
    <w:rsid w:val="007039A9"/>
    <w:rsid w:val="00705CBE"/>
    <w:rsid w:val="00732FFE"/>
    <w:rsid w:val="00734E95"/>
    <w:rsid w:val="00737A5D"/>
    <w:rsid w:val="00743EB2"/>
    <w:rsid w:val="007471BB"/>
    <w:rsid w:val="00752392"/>
    <w:rsid w:val="00755377"/>
    <w:rsid w:val="00766244"/>
    <w:rsid w:val="00767BE8"/>
    <w:rsid w:val="007742E0"/>
    <w:rsid w:val="00775EAF"/>
    <w:rsid w:val="00787D81"/>
    <w:rsid w:val="007A1E03"/>
    <w:rsid w:val="007A36C5"/>
    <w:rsid w:val="007B5554"/>
    <w:rsid w:val="007D2A8B"/>
    <w:rsid w:val="007D3B83"/>
    <w:rsid w:val="007D4C91"/>
    <w:rsid w:val="007E04D7"/>
    <w:rsid w:val="007E18AD"/>
    <w:rsid w:val="007E4FC6"/>
    <w:rsid w:val="007E79AD"/>
    <w:rsid w:val="0081116A"/>
    <w:rsid w:val="008119CB"/>
    <w:rsid w:val="00826EC8"/>
    <w:rsid w:val="0083326F"/>
    <w:rsid w:val="008341D1"/>
    <w:rsid w:val="00835592"/>
    <w:rsid w:val="00843E29"/>
    <w:rsid w:val="008446D7"/>
    <w:rsid w:val="00846CA9"/>
    <w:rsid w:val="008479B6"/>
    <w:rsid w:val="00850382"/>
    <w:rsid w:val="00851FB8"/>
    <w:rsid w:val="00852909"/>
    <w:rsid w:val="008639C6"/>
    <w:rsid w:val="00865BAA"/>
    <w:rsid w:val="008675C2"/>
    <w:rsid w:val="00875498"/>
    <w:rsid w:val="00887359"/>
    <w:rsid w:val="00892C91"/>
    <w:rsid w:val="0089326C"/>
    <w:rsid w:val="008A4DFE"/>
    <w:rsid w:val="008A5730"/>
    <w:rsid w:val="008A5920"/>
    <w:rsid w:val="008A5A96"/>
    <w:rsid w:val="008A6B50"/>
    <w:rsid w:val="008C06B9"/>
    <w:rsid w:val="008C2136"/>
    <w:rsid w:val="008C5FF6"/>
    <w:rsid w:val="008D267F"/>
    <w:rsid w:val="008D2E75"/>
    <w:rsid w:val="008D6928"/>
    <w:rsid w:val="008D6FE1"/>
    <w:rsid w:val="008E1DD3"/>
    <w:rsid w:val="008F5EC2"/>
    <w:rsid w:val="008F6A16"/>
    <w:rsid w:val="009015A3"/>
    <w:rsid w:val="00901D0E"/>
    <w:rsid w:val="00906A1F"/>
    <w:rsid w:val="00916C57"/>
    <w:rsid w:val="0091798B"/>
    <w:rsid w:val="0094019E"/>
    <w:rsid w:val="00943C63"/>
    <w:rsid w:val="00944BFF"/>
    <w:rsid w:val="00944E85"/>
    <w:rsid w:val="00945851"/>
    <w:rsid w:val="0094585B"/>
    <w:rsid w:val="009579BE"/>
    <w:rsid w:val="009667A2"/>
    <w:rsid w:val="009705A3"/>
    <w:rsid w:val="00971308"/>
    <w:rsid w:val="00972ED8"/>
    <w:rsid w:val="00975B74"/>
    <w:rsid w:val="00976301"/>
    <w:rsid w:val="009774BF"/>
    <w:rsid w:val="00987551"/>
    <w:rsid w:val="00993A06"/>
    <w:rsid w:val="009A4D7F"/>
    <w:rsid w:val="009B0703"/>
    <w:rsid w:val="009B5FF7"/>
    <w:rsid w:val="009B70CE"/>
    <w:rsid w:val="009C244A"/>
    <w:rsid w:val="009D359D"/>
    <w:rsid w:val="009E2ED3"/>
    <w:rsid w:val="009E4225"/>
    <w:rsid w:val="009F5F46"/>
    <w:rsid w:val="009F762D"/>
    <w:rsid w:val="00A07D10"/>
    <w:rsid w:val="00A24EB8"/>
    <w:rsid w:val="00A30DEB"/>
    <w:rsid w:val="00A42CF2"/>
    <w:rsid w:val="00A47C42"/>
    <w:rsid w:val="00A54B86"/>
    <w:rsid w:val="00A620C9"/>
    <w:rsid w:val="00A66CB9"/>
    <w:rsid w:val="00A711DF"/>
    <w:rsid w:val="00A7433E"/>
    <w:rsid w:val="00A74707"/>
    <w:rsid w:val="00A838B7"/>
    <w:rsid w:val="00A87A66"/>
    <w:rsid w:val="00A92544"/>
    <w:rsid w:val="00A966BF"/>
    <w:rsid w:val="00AB0036"/>
    <w:rsid w:val="00AD2C26"/>
    <w:rsid w:val="00AD48CD"/>
    <w:rsid w:val="00AE5E6B"/>
    <w:rsid w:val="00AF3021"/>
    <w:rsid w:val="00AF60C5"/>
    <w:rsid w:val="00B005C8"/>
    <w:rsid w:val="00B04392"/>
    <w:rsid w:val="00B04916"/>
    <w:rsid w:val="00B1377D"/>
    <w:rsid w:val="00B152DD"/>
    <w:rsid w:val="00B15F8B"/>
    <w:rsid w:val="00B16912"/>
    <w:rsid w:val="00B172EB"/>
    <w:rsid w:val="00B33777"/>
    <w:rsid w:val="00B44280"/>
    <w:rsid w:val="00B56FBB"/>
    <w:rsid w:val="00B73852"/>
    <w:rsid w:val="00B73FBD"/>
    <w:rsid w:val="00B86FBC"/>
    <w:rsid w:val="00BB1E11"/>
    <w:rsid w:val="00BB7549"/>
    <w:rsid w:val="00BC27BE"/>
    <w:rsid w:val="00BC508C"/>
    <w:rsid w:val="00BD3CF1"/>
    <w:rsid w:val="00BF2009"/>
    <w:rsid w:val="00BF4004"/>
    <w:rsid w:val="00BF496B"/>
    <w:rsid w:val="00BF4ABF"/>
    <w:rsid w:val="00C1118D"/>
    <w:rsid w:val="00C20B94"/>
    <w:rsid w:val="00C410A1"/>
    <w:rsid w:val="00C4553B"/>
    <w:rsid w:val="00C53E58"/>
    <w:rsid w:val="00C54766"/>
    <w:rsid w:val="00C54B3F"/>
    <w:rsid w:val="00C56BB4"/>
    <w:rsid w:val="00C6071B"/>
    <w:rsid w:val="00C62083"/>
    <w:rsid w:val="00C62A46"/>
    <w:rsid w:val="00C71AED"/>
    <w:rsid w:val="00C73B20"/>
    <w:rsid w:val="00C8289E"/>
    <w:rsid w:val="00C93237"/>
    <w:rsid w:val="00C97065"/>
    <w:rsid w:val="00CA208E"/>
    <w:rsid w:val="00CA6B00"/>
    <w:rsid w:val="00CC1BE3"/>
    <w:rsid w:val="00CC492B"/>
    <w:rsid w:val="00CE0642"/>
    <w:rsid w:val="00CE7081"/>
    <w:rsid w:val="00CE73B0"/>
    <w:rsid w:val="00CF0FC3"/>
    <w:rsid w:val="00CF5526"/>
    <w:rsid w:val="00D01127"/>
    <w:rsid w:val="00D02554"/>
    <w:rsid w:val="00D03CCB"/>
    <w:rsid w:val="00D067AD"/>
    <w:rsid w:val="00D11471"/>
    <w:rsid w:val="00D20CEF"/>
    <w:rsid w:val="00D2105F"/>
    <w:rsid w:val="00D24645"/>
    <w:rsid w:val="00D271A2"/>
    <w:rsid w:val="00D32443"/>
    <w:rsid w:val="00D459BA"/>
    <w:rsid w:val="00D527F6"/>
    <w:rsid w:val="00D64AF9"/>
    <w:rsid w:val="00D729C0"/>
    <w:rsid w:val="00D809C7"/>
    <w:rsid w:val="00D909CB"/>
    <w:rsid w:val="00D9470F"/>
    <w:rsid w:val="00DB212A"/>
    <w:rsid w:val="00DB4D84"/>
    <w:rsid w:val="00DC22E1"/>
    <w:rsid w:val="00DC6175"/>
    <w:rsid w:val="00DE2C14"/>
    <w:rsid w:val="00DE525E"/>
    <w:rsid w:val="00DE67AC"/>
    <w:rsid w:val="00DF0406"/>
    <w:rsid w:val="00DF507A"/>
    <w:rsid w:val="00E01002"/>
    <w:rsid w:val="00E05941"/>
    <w:rsid w:val="00E168AE"/>
    <w:rsid w:val="00E239D7"/>
    <w:rsid w:val="00E30810"/>
    <w:rsid w:val="00E32152"/>
    <w:rsid w:val="00E32DF9"/>
    <w:rsid w:val="00E33085"/>
    <w:rsid w:val="00E33924"/>
    <w:rsid w:val="00E46414"/>
    <w:rsid w:val="00E51151"/>
    <w:rsid w:val="00E62CBB"/>
    <w:rsid w:val="00E777C0"/>
    <w:rsid w:val="00E80FA3"/>
    <w:rsid w:val="00E84318"/>
    <w:rsid w:val="00E932C0"/>
    <w:rsid w:val="00EB03B0"/>
    <w:rsid w:val="00EB128B"/>
    <w:rsid w:val="00EB1C8E"/>
    <w:rsid w:val="00EB33F7"/>
    <w:rsid w:val="00EB7690"/>
    <w:rsid w:val="00EC0098"/>
    <w:rsid w:val="00EC42F7"/>
    <w:rsid w:val="00EC632E"/>
    <w:rsid w:val="00EC6819"/>
    <w:rsid w:val="00ED70D8"/>
    <w:rsid w:val="00ED7C5B"/>
    <w:rsid w:val="00EE42A2"/>
    <w:rsid w:val="00EE7489"/>
    <w:rsid w:val="00EF0E55"/>
    <w:rsid w:val="00F006B2"/>
    <w:rsid w:val="00F02774"/>
    <w:rsid w:val="00F07D31"/>
    <w:rsid w:val="00F11D20"/>
    <w:rsid w:val="00F14887"/>
    <w:rsid w:val="00F16C42"/>
    <w:rsid w:val="00F22F8D"/>
    <w:rsid w:val="00F244E1"/>
    <w:rsid w:val="00F31E5D"/>
    <w:rsid w:val="00F42108"/>
    <w:rsid w:val="00F51E44"/>
    <w:rsid w:val="00F52974"/>
    <w:rsid w:val="00F53F26"/>
    <w:rsid w:val="00F5511B"/>
    <w:rsid w:val="00F57867"/>
    <w:rsid w:val="00F679FC"/>
    <w:rsid w:val="00F706A6"/>
    <w:rsid w:val="00F74691"/>
    <w:rsid w:val="00F8161F"/>
    <w:rsid w:val="00F827A1"/>
    <w:rsid w:val="00F834CC"/>
    <w:rsid w:val="00F84218"/>
    <w:rsid w:val="00F842FC"/>
    <w:rsid w:val="00F91AB1"/>
    <w:rsid w:val="00F951FA"/>
    <w:rsid w:val="00F97C88"/>
    <w:rsid w:val="00FA12C7"/>
    <w:rsid w:val="00FC3417"/>
    <w:rsid w:val="00FC7EF7"/>
    <w:rsid w:val="00FD38F8"/>
    <w:rsid w:val="00FE0A1A"/>
    <w:rsid w:val="00FF3950"/>
    <w:rsid w:val="00FF5B9D"/>
    <w:rsid w:val="00FF7B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D2CEDAC"/>
  <w15:chartTrackingRefBased/>
  <w15:docId w15:val="{30236C9C-EE58-415A-A690-C7B1D2EE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3B0"/>
  </w:style>
  <w:style w:type="paragraph" w:styleId="Titre1">
    <w:name w:val="heading 1"/>
    <w:basedOn w:val="Normal"/>
    <w:next w:val="Normal"/>
    <w:link w:val="Titre1Car"/>
    <w:uiPriority w:val="9"/>
    <w:qFormat/>
    <w:rsid w:val="007742E0"/>
    <w:pPr>
      <w:autoSpaceDE w:val="0"/>
      <w:autoSpaceDN w:val="0"/>
      <w:adjustRightInd w:val="0"/>
      <w:spacing w:after="0" w:line="240" w:lineRule="auto"/>
      <w:outlineLvl w:val="0"/>
    </w:pPr>
    <w:rPr>
      <w:rFonts w:ascii="Georgia" w:hAnsi="Georgia" w:cs="TrebuchetMS-Bold"/>
      <w:b/>
      <w:bCs/>
      <w:color w:val="C00000"/>
      <w:sz w:val="22"/>
      <w:szCs w:val="28"/>
    </w:rPr>
  </w:style>
  <w:style w:type="paragraph" w:styleId="Titre2">
    <w:name w:val="heading 2"/>
    <w:basedOn w:val="Normal"/>
    <w:next w:val="Normal"/>
    <w:link w:val="Titre2Car"/>
    <w:uiPriority w:val="9"/>
    <w:unhideWhenUsed/>
    <w:qFormat/>
    <w:rsid w:val="00663088"/>
    <w:pPr>
      <w:autoSpaceDE w:val="0"/>
      <w:autoSpaceDN w:val="0"/>
      <w:adjustRightInd w:val="0"/>
      <w:spacing w:after="0" w:line="240" w:lineRule="auto"/>
      <w:ind w:left="1416"/>
      <w:outlineLvl w:val="1"/>
    </w:pPr>
    <w:rPr>
      <w:rFonts w:ascii="Georgia" w:hAnsi="Georgia" w:cs="TrebuchetMS-Bold"/>
      <w:bCs/>
      <w:color w:val="7F7F7F" w:themeColor="text1" w:themeTint="80"/>
      <w:sz w:val="22"/>
      <w:szCs w:val="22"/>
    </w:rPr>
  </w:style>
  <w:style w:type="paragraph" w:styleId="Titre3">
    <w:name w:val="heading 3"/>
    <w:basedOn w:val="Normal"/>
    <w:next w:val="Normal"/>
    <w:link w:val="Titre3Car"/>
    <w:uiPriority w:val="9"/>
    <w:semiHidden/>
    <w:unhideWhenUsed/>
    <w:qFormat/>
    <w:rsid w:val="00CE73B0"/>
    <w:pPr>
      <w:keepNext/>
      <w:keepLines/>
      <w:spacing w:before="80" w:after="0" w:line="240" w:lineRule="auto"/>
      <w:outlineLvl w:val="2"/>
    </w:pPr>
    <w:rPr>
      <w:rFonts w:asciiTheme="majorHAnsi" w:eastAsiaTheme="majorEastAsia" w:hAnsiTheme="majorHAnsi" w:cstheme="majorBidi"/>
      <w:caps/>
      <w:sz w:val="28"/>
      <w:szCs w:val="28"/>
    </w:rPr>
  </w:style>
  <w:style w:type="paragraph" w:styleId="Titre4">
    <w:name w:val="heading 4"/>
    <w:basedOn w:val="Normal"/>
    <w:next w:val="Normal"/>
    <w:link w:val="Titre4Car"/>
    <w:uiPriority w:val="9"/>
    <w:semiHidden/>
    <w:unhideWhenUsed/>
    <w:qFormat/>
    <w:rsid w:val="00CE73B0"/>
    <w:pPr>
      <w:keepNext/>
      <w:keepLines/>
      <w:spacing w:before="80" w:after="0" w:line="240" w:lineRule="auto"/>
      <w:outlineLvl w:val="3"/>
    </w:pPr>
    <w:rPr>
      <w:rFonts w:asciiTheme="majorHAnsi" w:eastAsiaTheme="majorEastAsia" w:hAnsiTheme="majorHAnsi" w:cstheme="majorBidi"/>
      <w:i/>
      <w:iCs/>
      <w:sz w:val="28"/>
      <w:szCs w:val="28"/>
    </w:rPr>
  </w:style>
  <w:style w:type="paragraph" w:styleId="Titre5">
    <w:name w:val="heading 5"/>
    <w:basedOn w:val="Normal"/>
    <w:next w:val="Normal"/>
    <w:link w:val="Titre5Car"/>
    <w:uiPriority w:val="9"/>
    <w:semiHidden/>
    <w:unhideWhenUsed/>
    <w:qFormat/>
    <w:rsid w:val="00CE73B0"/>
    <w:pPr>
      <w:keepNext/>
      <w:keepLines/>
      <w:spacing w:before="80" w:after="0" w:line="240" w:lineRule="auto"/>
      <w:outlineLvl w:val="4"/>
    </w:pPr>
    <w:rPr>
      <w:rFonts w:asciiTheme="majorHAnsi" w:eastAsiaTheme="majorEastAsia" w:hAnsiTheme="majorHAnsi" w:cstheme="majorBidi"/>
      <w:sz w:val="24"/>
      <w:szCs w:val="24"/>
    </w:rPr>
  </w:style>
  <w:style w:type="paragraph" w:styleId="Titre6">
    <w:name w:val="heading 6"/>
    <w:basedOn w:val="Normal"/>
    <w:next w:val="Normal"/>
    <w:link w:val="Titre6Car"/>
    <w:uiPriority w:val="9"/>
    <w:semiHidden/>
    <w:unhideWhenUsed/>
    <w:qFormat/>
    <w:rsid w:val="00CE73B0"/>
    <w:pPr>
      <w:keepNext/>
      <w:keepLines/>
      <w:spacing w:before="80" w:after="0" w:line="240" w:lineRule="auto"/>
      <w:outlineLvl w:val="5"/>
    </w:pPr>
    <w:rPr>
      <w:rFonts w:asciiTheme="majorHAnsi" w:eastAsiaTheme="majorEastAsia" w:hAnsiTheme="majorHAnsi" w:cstheme="majorBidi"/>
      <w:i/>
      <w:iCs/>
      <w:sz w:val="24"/>
      <w:szCs w:val="24"/>
    </w:rPr>
  </w:style>
  <w:style w:type="paragraph" w:styleId="Titre7">
    <w:name w:val="heading 7"/>
    <w:basedOn w:val="Normal"/>
    <w:next w:val="Normal"/>
    <w:link w:val="Titre7Car"/>
    <w:uiPriority w:val="9"/>
    <w:semiHidden/>
    <w:unhideWhenUsed/>
    <w:qFormat/>
    <w:rsid w:val="00CE73B0"/>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Titre8">
    <w:name w:val="heading 8"/>
    <w:basedOn w:val="Normal"/>
    <w:next w:val="Normal"/>
    <w:link w:val="Titre8Car"/>
    <w:uiPriority w:val="9"/>
    <w:semiHidden/>
    <w:unhideWhenUsed/>
    <w:qFormat/>
    <w:rsid w:val="00CE73B0"/>
    <w:pPr>
      <w:keepNext/>
      <w:keepLines/>
      <w:spacing w:before="80" w:after="0" w:line="240" w:lineRule="auto"/>
      <w:outlineLvl w:val="7"/>
    </w:pPr>
    <w:rPr>
      <w:rFonts w:asciiTheme="majorHAnsi" w:eastAsiaTheme="majorEastAsia" w:hAnsiTheme="majorHAnsi" w:cstheme="majorBidi"/>
      <w:caps/>
    </w:rPr>
  </w:style>
  <w:style w:type="paragraph" w:styleId="Titre9">
    <w:name w:val="heading 9"/>
    <w:basedOn w:val="Normal"/>
    <w:next w:val="Normal"/>
    <w:link w:val="Titre9Car"/>
    <w:uiPriority w:val="9"/>
    <w:semiHidden/>
    <w:unhideWhenUsed/>
    <w:qFormat/>
    <w:rsid w:val="00CE73B0"/>
    <w:pPr>
      <w:keepNext/>
      <w:keepLines/>
      <w:spacing w:before="80" w:after="0" w:line="240" w:lineRule="auto"/>
      <w:outlineLvl w:val="8"/>
    </w:pPr>
    <w:rPr>
      <w:rFonts w:asciiTheme="majorHAnsi" w:eastAsiaTheme="majorEastAsia" w:hAnsiTheme="majorHAnsi" w:cstheme="majorBidi"/>
      <w:i/>
      <w:iCs/>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42E0"/>
    <w:rPr>
      <w:rFonts w:ascii="Georgia" w:hAnsi="Georgia" w:cs="TrebuchetMS-Bold"/>
      <w:b/>
      <w:bCs/>
      <w:color w:val="C00000"/>
      <w:sz w:val="22"/>
      <w:szCs w:val="28"/>
    </w:rPr>
  </w:style>
  <w:style w:type="paragraph" w:styleId="En-ttedetabledesmatires">
    <w:name w:val="TOC Heading"/>
    <w:basedOn w:val="Titre1"/>
    <w:next w:val="Normal"/>
    <w:uiPriority w:val="39"/>
    <w:unhideWhenUsed/>
    <w:qFormat/>
    <w:rsid w:val="00CE73B0"/>
    <w:pPr>
      <w:outlineLvl w:val="9"/>
    </w:pPr>
  </w:style>
  <w:style w:type="character" w:customStyle="1" w:styleId="Titre2Car">
    <w:name w:val="Titre 2 Car"/>
    <w:basedOn w:val="Policepardfaut"/>
    <w:link w:val="Titre2"/>
    <w:uiPriority w:val="9"/>
    <w:rsid w:val="00663088"/>
    <w:rPr>
      <w:rFonts w:ascii="Georgia" w:hAnsi="Georgia" w:cs="TrebuchetMS-Bold"/>
      <w:bCs/>
      <w:color w:val="7F7F7F" w:themeColor="text1" w:themeTint="80"/>
      <w:sz w:val="22"/>
      <w:szCs w:val="22"/>
    </w:rPr>
  </w:style>
  <w:style w:type="character" w:customStyle="1" w:styleId="Titre3Car">
    <w:name w:val="Titre 3 Car"/>
    <w:basedOn w:val="Policepardfaut"/>
    <w:link w:val="Titre3"/>
    <w:uiPriority w:val="9"/>
    <w:semiHidden/>
    <w:rsid w:val="00CE73B0"/>
    <w:rPr>
      <w:rFonts w:asciiTheme="majorHAnsi" w:eastAsiaTheme="majorEastAsia" w:hAnsiTheme="majorHAnsi" w:cstheme="majorBidi"/>
      <w:caps/>
      <w:sz w:val="28"/>
      <w:szCs w:val="28"/>
    </w:rPr>
  </w:style>
  <w:style w:type="character" w:customStyle="1" w:styleId="Titre4Car">
    <w:name w:val="Titre 4 Car"/>
    <w:basedOn w:val="Policepardfaut"/>
    <w:link w:val="Titre4"/>
    <w:uiPriority w:val="9"/>
    <w:semiHidden/>
    <w:rsid w:val="00CE73B0"/>
    <w:rPr>
      <w:rFonts w:asciiTheme="majorHAnsi" w:eastAsiaTheme="majorEastAsia" w:hAnsiTheme="majorHAnsi" w:cstheme="majorBidi"/>
      <w:i/>
      <w:iCs/>
      <w:sz w:val="28"/>
      <w:szCs w:val="28"/>
    </w:rPr>
  </w:style>
  <w:style w:type="character" w:customStyle="1" w:styleId="Titre5Car">
    <w:name w:val="Titre 5 Car"/>
    <w:basedOn w:val="Policepardfaut"/>
    <w:link w:val="Titre5"/>
    <w:uiPriority w:val="9"/>
    <w:semiHidden/>
    <w:rsid w:val="00CE73B0"/>
    <w:rPr>
      <w:rFonts w:asciiTheme="majorHAnsi" w:eastAsiaTheme="majorEastAsia" w:hAnsiTheme="majorHAnsi" w:cstheme="majorBidi"/>
      <w:sz w:val="24"/>
      <w:szCs w:val="24"/>
    </w:rPr>
  </w:style>
  <w:style w:type="character" w:customStyle="1" w:styleId="Titre6Car">
    <w:name w:val="Titre 6 Car"/>
    <w:basedOn w:val="Policepardfaut"/>
    <w:link w:val="Titre6"/>
    <w:uiPriority w:val="9"/>
    <w:semiHidden/>
    <w:rsid w:val="00CE73B0"/>
    <w:rPr>
      <w:rFonts w:asciiTheme="majorHAnsi" w:eastAsiaTheme="majorEastAsia" w:hAnsiTheme="majorHAnsi" w:cstheme="majorBidi"/>
      <w:i/>
      <w:iCs/>
      <w:sz w:val="24"/>
      <w:szCs w:val="24"/>
    </w:rPr>
  </w:style>
  <w:style w:type="character" w:customStyle="1" w:styleId="Titre7Car">
    <w:name w:val="Titre 7 Car"/>
    <w:basedOn w:val="Policepardfaut"/>
    <w:link w:val="Titre7"/>
    <w:uiPriority w:val="9"/>
    <w:semiHidden/>
    <w:rsid w:val="00CE73B0"/>
    <w:rPr>
      <w:rFonts w:asciiTheme="majorHAnsi" w:eastAsiaTheme="majorEastAsia" w:hAnsiTheme="majorHAnsi" w:cstheme="majorBidi"/>
      <w:color w:val="595959" w:themeColor="text1" w:themeTint="A6"/>
      <w:sz w:val="24"/>
      <w:szCs w:val="24"/>
    </w:rPr>
  </w:style>
  <w:style w:type="character" w:customStyle="1" w:styleId="Titre8Car">
    <w:name w:val="Titre 8 Car"/>
    <w:basedOn w:val="Policepardfaut"/>
    <w:link w:val="Titre8"/>
    <w:uiPriority w:val="9"/>
    <w:semiHidden/>
    <w:rsid w:val="00CE73B0"/>
    <w:rPr>
      <w:rFonts w:asciiTheme="majorHAnsi" w:eastAsiaTheme="majorEastAsia" w:hAnsiTheme="majorHAnsi" w:cstheme="majorBidi"/>
      <w:caps/>
    </w:rPr>
  </w:style>
  <w:style w:type="character" w:customStyle="1" w:styleId="Titre9Car">
    <w:name w:val="Titre 9 Car"/>
    <w:basedOn w:val="Policepardfaut"/>
    <w:link w:val="Titre9"/>
    <w:uiPriority w:val="9"/>
    <w:semiHidden/>
    <w:rsid w:val="00CE73B0"/>
    <w:rPr>
      <w:rFonts w:asciiTheme="majorHAnsi" w:eastAsiaTheme="majorEastAsia" w:hAnsiTheme="majorHAnsi" w:cstheme="majorBidi"/>
      <w:i/>
      <w:iCs/>
      <w:caps/>
    </w:rPr>
  </w:style>
  <w:style w:type="paragraph" w:styleId="Lgende">
    <w:name w:val="caption"/>
    <w:basedOn w:val="Normal"/>
    <w:next w:val="Normal"/>
    <w:uiPriority w:val="35"/>
    <w:semiHidden/>
    <w:unhideWhenUsed/>
    <w:qFormat/>
    <w:rsid w:val="00CE73B0"/>
    <w:pPr>
      <w:spacing w:line="240" w:lineRule="auto"/>
    </w:pPr>
    <w:rPr>
      <w:b/>
      <w:bCs/>
      <w:color w:val="ED7D31" w:themeColor="accent2"/>
      <w:spacing w:val="10"/>
      <w:sz w:val="16"/>
      <w:szCs w:val="16"/>
    </w:rPr>
  </w:style>
  <w:style w:type="paragraph" w:styleId="Titre">
    <w:name w:val="Title"/>
    <w:basedOn w:val="Normal"/>
    <w:next w:val="Normal"/>
    <w:link w:val="TitreCar"/>
    <w:uiPriority w:val="10"/>
    <w:qFormat/>
    <w:rsid w:val="00CE73B0"/>
    <w:pPr>
      <w:spacing w:after="0" w:line="240" w:lineRule="auto"/>
      <w:contextualSpacing/>
    </w:pPr>
    <w:rPr>
      <w:rFonts w:asciiTheme="majorHAnsi" w:eastAsiaTheme="majorEastAsia" w:hAnsiTheme="majorHAnsi" w:cstheme="majorBidi"/>
      <w:caps/>
      <w:spacing w:val="40"/>
      <w:sz w:val="76"/>
      <w:szCs w:val="76"/>
    </w:rPr>
  </w:style>
  <w:style w:type="character" w:customStyle="1" w:styleId="TitreCar">
    <w:name w:val="Titre Car"/>
    <w:basedOn w:val="Policepardfaut"/>
    <w:link w:val="Titre"/>
    <w:uiPriority w:val="10"/>
    <w:rsid w:val="00CE73B0"/>
    <w:rPr>
      <w:rFonts w:asciiTheme="majorHAnsi" w:eastAsiaTheme="majorEastAsia" w:hAnsiTheme="majorHAnsi" w:cstheme="majorBidi"/>
      <w:caps/>
      <w:spacing w:val="40"/>
      <w:sz w:val="76"/>
      <w:szCs w:val="76"/>
    </w:rPr>
  </w:style>
  <w:style w:type="paragraph" w:styleId="Sous-titre">
    <w:name w:val="Subtitle"/>
    <w:basedOn w:val="Normal"/>
    <w:next w:val="Normal"/>
    <w:link w:val="Sous-titreCar"/>
    <w:uiPriority w:val="11"/>
    <w:qFormat/>
    <w:rsid w:val="00CE73B0"/>
    <w:pPr>
      <w:numPr>
        <w:ilvl w:val="1"/>
      </w:numPr>
      <w:spacing w:after="240"/>
    </w:pPr>
    <w:rPr>
      <w:color w:val="000000" w:themeColor="text1"/>
      <w:sz w:val="24"/>
      <w:szCs w:val="24"/>
    </w:rPr>
  </w:style>
  <w:style w:type="character" w:customStyle="1" w:styleId="Sous-titreCar">
    <w:name w:val="Sous-titre Car"/>
    <w:basedOn w:val="Policepardfaut"/>
    <w:link w:val="Sous-titre"/>
    <w:uiPriority w:val="11"/>
    <w:rsid w:val="00CE73B0"/>
    <w:rPr>
      <w:color w:val="000000" w:themeColor="text1"/>
      <w:sz w:val="24"/>
      <w:szCs w:val="24"/>
    </w:rPr>
  </w:style>
  <w:style w:type="character" w:styleId="lev">
    <w:name w:val="Strong"/>
    <w:basedOn w:val="Policepardfaut"/>
    <w:uiPriority w:val="22"/>
    <w:qFormat/>
    <w:rsid w:val="00CE73B0"/>
    <w:rPr>
      <w:rFonts w:asciiTheme="minorHAnsi" w:eastAsiaTheme="minorEastAsia" w:hAnsiTheme="minorHAnsi" w:cstheme="minorBidi"/>
      <w:b/>
      <w:bCs/>
      <w:spacing w:val="0"/>
      <w:w w:val="100"/>
      <w:position w:val="0"/>
      <w:sz w:val="20"/>
      <w:szCs w:val="20"/>
    </w:rPr>
  </w:style>
  <w:style w:type="character" w:styleId="Accentuation">
    <w:name w:val="Emphasis"/>
    <w:basedOn w:val="Policepardfaut"/>
    <w:uiPriority w:val="20"/>
    <w:qFormat/>
    <w:rsid w:val="00CE73B0"/>
    <w:rPr>
      <w:rFonts w:asciiTheme="minorHAnsi" w:eastAsiaTheme="minorEastAsia" w:hAnsiTheme="minorHAnsi" w:cstheme="minorBidi"/>
      <w:i/>
      <w:iCs/>
      <w:color w:val="C45911" w:themeColor="accent2" w:themeShade="BF"/>
      <w:sz w:val="20"/>
      <w:szCs w:val="20"/>
    </w:rPr>
  </w:style>
  <w:style w:type="paragraph" w:styleId="Sansinterligne">
    <w:name w:val="No Spacing"/>
    <w:uiPriority w:val="1"/>
    <w:qFormat/>
    <w:rsid w:val="00CE73B0"/>
    <w:pPr>
      <w:spacing w:after="0" w:line="240" w:lineRule="auto"/>
    </w:pPr>
  </w:style>
  <w:style w:type="paragraph" w:styleId="Citation">
    <w:name w:val="Quote"/>
    <w:basedOn w:val="Normal"/>
    <w:next w:val="Normal"/>
    <w:link w:val="CitationCar"/>
    <w:uiPriority w:val="29"/>
    <w:qFormat/>
    <w:rsid w:val="00CE73B0"/>
    <w:pPr>
      <w:spacing w:before="160"/>
      <w:ind w:left="720"/>
    </w:pPr>
    <w:rPr>
      <w:rFonts w:asciiTheme="majorHAnsi" w:eastAsiaTheme="majorEastAsia" w:hAnsiTheme="majorHAnsi" w:cstheme="majorBidi"/>
      <w:sz w:val="24"/>
      <w:szCs w:val="24"/>
    </w:rPr>
  </w:style>
  <w:style w:type="character" w:customStyle="1" w:styleId="CitationCar">
    <w:name w:val="Citation Car"/>
    <w:basedOn w:val="Policepardfaut"/>
    <w:link w:val="Citation"/>
    <w:uiPriority w:val="29"/>
    <w:rsid w:val="00CE73B0"/>
    <w:rPr>
      <w:rFonts w:asciiTheme="majorHAnsi" w:eastAsiaTheme="majorEastAsia" w:hAnsiTheme="majorHAnsi" w:cstheme="majorBidi"/>
      <w:sz w:val="24"/>
      <w:szCs w:val="24"/>
    </w:rPr>
  </w:style>
  <w:style w:type="paragraph" w:styleId="Citationintense">
    <w:name w:val="Intense Quote"/>
    <w:basedOn w:val="Normal"/>
    <w:next w:val="Normal"/>
    <w:link w:val="CitationintenseCar"/>
    <w:uiPriority w:val="30"/>
    <w:qFormat/>
    <w:rsid w:val="00CE73B0"/>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itationintenseCar">
    <w:name w:val="Citation intense Car"/>
    <w:basedOn w:val="Policepardfaut"/>
    <w:link w:val="Citationintense"/>
    <w:uiPriority w:val="30"/>
    <w:rsid w:val="00CE73B0"/>
    <w:rPr>
      <w:rFonts w:asciiTheme="majorHAnsi" w:eastAsiaTheme="majorEastAsia" w:hAnsiTheme="majorHAnsi" w:cstheme="majorBidi"/>
      <w:caps/>
      <w:color w:val="C45911" w:themeColor="accent2" w:themeShade="BF"/>
      <w:spacing w:val="10"/>
      <w:sz w:val="28"/>
      <w:szCs w:val="28"/>
    </w:rPr>
  </w:style>
  <w:style w:type="character" w:styleId="Accentuationlgre">
    <w:name w:val="Subtle Emphasis"/>
    <w:basedOn w:val="Policepardfaut"/>
    <w:uiPriority w:val="19"/>
    <w:qFormat/>
    <w:rsid w:val="00CE73B0"/>
    <w:rPr>
      <w:i/>
      <w:iCs/>
      <w:color w:val="auto"/>
    </w:rPr>
  </w:style>
  <w:style w:type="character" w:styleId="Accentuationintense">
    <w:name w:val="Intense Emphasis"/>
    <w:basedOn w:val="Policepardfaut"/>
    <w:uiPriority w:val="21"/>
    <w:qFormat/>
    <w:rsid w:val="00CE73B0"/>
    <w:rPr>
      <w:rFonts w:asciiTheme="minorHAnsi" w:eastAsiaTheme="minorEastAsia" w:hAnsiTheme="minorHAnsi" w:cstheme="minorBidi"/>
      <w:b/>
      <w:bCs/>
      <w:i/>
      <w:iCs/>
      <w:color w:val="C45911" w:themeColor="accent2" w:themeShade="BF"/>
      <w:spacing w:val="0"/>
      <w:w w:val="100"/>
      <w:position w:val="0"/>
      <w:sz w:val="20"/>
      <w:szCs w:val="20"/>
    </w:rPr>
  </w:style>
  <w:style w:type="character" w:styleId="Rfrencelgre">
    <w:name w:val="Subtle Reference"/>
    <w:basedOn w:val="Policepardfaut"/>
    <w:uiPriority w:val="31"/>
    <w:qFormat/>
    <w:rsid w:val="00CE73B0"/>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frenceintense">
    <w:name w:val="Intense Reference"/>
    <w:basedOn w:val="Policepardfaut"/>
    <w:uiPriority w:val="32"/>
    <w:qFormat/>
    <w:rsid w:val="00CE73B0"/>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redulivre">
    <w:name w:val="Book Title"/>
    <w:basedOn w:val="Policepardfaut"/>
    <w:uiPriority w:val="33"/>
    <w:qFormat/>
    <w:rsid w:val="00CE73B0"/>
    <w:rPr>
      <w:rFonts w:asciiTheme="minorHAnsi" w:eastAsiaTheme="minorEastAsia" w:hAnsiTheme="minorHAnsi" w:cstheme="minorBidi"/>
      <w:b/>
      <w:bCs/>
      <w:i/>
      <w:iCs/>
      <w:caps w:val="0"/>
      <w:smallCaps w:val="0"/>
      <w:color w:val="auto"/>
      <w:spacing w:val="10"/>
      <w:w w:val="100"/>
      <w:sz w:val="20"/>
      <w:szCs w:val="20"/>
    </w:rPr>
  </w:style>
  <w:style w:type="paragraph" w:styleId="En-tte">
    <w:name w:val="header"/>
    <w:basedOn w:val="Normal"/>
    <w:link w:val="En-tteCar"/>
    <w:uiPriority w:val="99"/>
    <w:unhideWhenUsed/>
    <w:rsid w:val="007E18AD"/>
    <w:pPr>
      <w:tabs>
        <w:tab w:val="center" w:pos="4536"/>
        <w:tab w:val="right" w:pos="9072"/>
      </w:tabs>
      <w:spacing w:after="0" w:line="240" w:lineRule="auto"/>
    </w:pPr>
  </w:style>
  <w:style w:type="character" w:customStyle="1" w:styleId="En-tteCar">
    <w:name w:val="En-tête Car"/>
    <w:basedOn w:val="Policepardfaut"/>
    <w:link w:val="En-tte"/>
    <w:uiPriority w:val="99"/>
    <w:rsid w:val="007E18AD"/>
  </w:style>
  <w:style w:type="paragraph" w:styleId="Pieddepage">
    <w:name w:val="footer"/>
    <w:basedOn w:val="Normal"/>
    <w:link w:val="PieddepageCar"/>
    <w:uiPriority w:val="99"/>
    <w:unhideWhenUsed/>
    <w:rsid w:val="007E18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18AD"/>
  </w:style>
  <w:style w:type="paragraph" w:styleId="TM1">
    <w:name w:val="toc 1"/>
    <w:basedOn w:val="Normal"/>
    <w:next w:val="Normal"/>
    <w:autoRedefine/>
    <w:uiPriority w:val="39"/>
    <w:unhideWhenUsed/>
    <w:rsid w:val="00755377"/>
    <w:pPr>
      <w:tabs>
        <w:tab w:val="right" w:leader="dot" w:pos="9062"/>
      </w:tabs>
      <w:spacing w:after="100"/>
      <w:ind w:left="1276" w:hanging="1276"/>
    </w:pPr>
    <w:rPr>
      <w:rFonts w:ascii="Georgia" w:hAnsi="Georgia"/>
      <w:noProof/>
      <w:sz w:val="24"/>
      <w:szCs w:val="24"/>
    </w:rPr>
  </w:style>
  <w:style w:type="paragraph" w:styleId="TM2">
    <w:name w:val="toc 2"/>
    <w:basedOn w:val="Normal"/>
    <w:next w:val="Normal"/>
    <w:autoRedefine/>
    <w:uiPriority w:val="39"/>
    <w:unhideWhenUsed/>
    <w:rsid w:val="001273B8"/>
    <w:pPr>
      <w:spacing w:after="100"/>
      <w:ind w:left="210"/>
    </w:pPr>
    <w:rPr>
      <w:rFonts w:ascii="Georgia" w:hAnsi="Georgia"/>
      <w:sz w:val="24"/>
    </w:rPr>
  </w:style>
  <w:style w:type="character" w:styleId="Lienhypertexte">
    <w:name w:val="Hyperlink"/>
    <w:basedOn w:val="Policepardfaut"/>
    <w:uiPriority w:val="99"/>
    <w:unhideWhenUsed/>
    <w:rsid w:val="00DE525E"/>
    <w:rPr>
      <w:color w:val="0563C1" w:themeColor="hyperlink"/>
      <w:u w:val="single"/>
    </w:rPr>
  </w:style>
  <w:style w:type="paragraph" w:styleId="Paragraphedeliste">
    <w:name w:val="List Paragraph"/>
    <w:aliases w:val="Paragraphe 3,lp1"/>
    <w:basedOn w:val="Normal"/>
    <w:link w:val="ParagraphedelisteCar"/>
    <w:uiPriority w:val="34"/>
    <w:qFormat/>
    <w:rsid w:val="00E777C0"/>
    <w:pPr>
      <w:ind w:left="720"/>
      <w:contextualSpacing/>
    </w:pPr>
  </w:style>
  <w:style w:type="paragraph" w:styleId="Rvision">
    <w:name w:val="Revision"/>
    <w:hidden/>
    <w:uiPriority w:val="99"/>
    <w:semiHidden/>
    <w:rsid w:val="001C6AB4"/>
    <w:pPr>
      <w:spacing w:after="0" w:line="240" w:lineRule="auto"/>
    </w:pPr>
  </w:style>
  <w:style w:type="paragraph" w:styleId="Textedebulles">
    <w:name w:val="Balloon Text"/>
    <w:basedOn w:val="Normal"/>
    <w:link w:val="TextedebullesCar"/>
    <w:uiPriority w:val="99"/>
    <w:semiHidden/>
    <w:unhideWhenUsed/>
    <w:rsid w:val="001C6A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C6AB4"/>
    <w:rPr>
      <w:rFonts w:ascii="Segoe UI" w:hAnsi="Segoe UI" w:cs="Segoe UI"/>
      <w:sz w:val="18"/>
      <w:szCs w:val="18"/>
    </w:rPr>
  </w:style>
  <w:style w:type="character" w:styleId="Marquedecommentaire">
    <w:name w:val="annotation reference"/>
    <w:basedOn w:val="Policepardfaut"/>
    <w:semiHidden/>
    <w:unhideWhenUsed/>
    <w:rsid w:val="007A36C5"/>
    <w:rPr>
      <w:sz w:val="16"/>
      <w:szCs w:val="16"/>
    </w:rPr>
  </w:style>
  <w:style w:type="paragraph" w:styleId="Commentaire">
    <w:name w:val="annotation text"/>
    <w:basedOn w:val="Normal"/>
    <w:link w:val="CommentaireCar"/>
    <w:semiHidden/>
    <w:unhideWhenUsed/>
    <w:rsid w:val="007A36C5"/>
    <w:pPr>
      <w:spacing w:line="240" w:lineRule="auto"/>
    </w:pPr>
    <w:rPr>
      <w:sz w:val="20"/>
      <w:szCs w:val="20"/>
    </w:rPr>
  </w:style>
  <w:style w:type="character" w:customStyle="1" w:styleId="CommentaireCar">
    <w:name w:val="Commentaire Car"/>
    <w:basedOn w:val="Policepardfaut"/>
    <w:link w:val="Commentaire"/>
    <w:semiHidden/>
    <w:rsid w:val="007A36C5"/>
    <w:rPr>
      <w:sz w:val="20"/>
      <w:szCs w:val="20"/>
    </w:rPr>
  </w:style>
  <w:style w:type="paragraph" w:styleId="Objetducommentaire">
    <w:name w:val="annotation subject"/>
    <w:basedOn w:val="Commentaire"/>
    <w:next w:val="Commentaire"/>
    <w:link w:val="ObjetducommentaireCar"/>
    <w:uiPriority w:val="99"/>
    <w:semiHidden/>
    <w:unhideWhenUsed/>
    <w:rsid w:val="007A36C5"/>
    <w:rPr>
      <w:b/>
      <w:bCs/>
    </w:rPr>
  </w:style>
  <w:style w:type="character" w:customStyle="1" w:styleId="ObjetducommentaireCar">
    <w:name w:val="Objet du commentaire Car"/>
    <w:basedOn w:val="CommentaireCar"/>
    <w:link w:val="Objetducommentaire"/>
    <w:uiPriority w:val="99"/>
    <w:semiHidden/>
    <w:rsid w:val="007A36C5"/>
    <w:rPr>
      <w:b/>
      <w:bCs/>
      <w:sz w:val="20"/>
      <w:szCs w:val="20"/>
    </w:rPr>
  </w:style>
  <w:style w:type="character" w:customStyle="1" w:styleId="ParagraphedelisteCar">
    <w:name w:val="Paragraphe de liste Car"/>
    <w:aliases w:val="Paragraphe 3 Car,lp1 Car"/>
    <w:basedOn w:val="Policepardfaut"/>
    <w:link w:val="Paragraphedeliste"/>
    <w:uiPriority w:val="34"/>
    <w:qFormat/>
    <w:locked/>
    <w:rsid w:val="001F724A"/>
  </w:style>
  <w:style w:type="paragraph" w:styleId="NormalWeb">
    <w:name w:val="Normal (Web)"/>
    <w:basedOn w:val="Normal"/>
    <w:uiPriority w:val="99"/>
    <w:semiHidden/>
    <w:unhideWhenUsed/>
    <w:rsid w:val="00D2105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8C2136"/>
    <w:pPr>
      <w:autoSpaceDE w:val="0"/>
      <w:autoSpaceDN w:val="0"/>
      <w:adjustRightInd w:val="0"/>
      <w:spacing w:after="0" w:line="240" w:lineRule="auto"/>
    </w:pPr>
    <w:rPr>
      <w:rFonts w:ascii="Times New Roman" w:hAnsi="Times New Roman" w:cs="Times New Roman"/>
      <w:color w:val="000000"/>
      <w:sz w:val="24"/>
      <w:szCs w:val="24"/>
    </w:rPr>
  </w:style>
  <w:style w:type="paragraph" w:styleId="TM3">
    <w:name w:val="toc 3"/>
    <w:basedOn w:val="Normal"/>
    <w:next w:val="Normal"/>
    <w:autoRedefine/>
    <w:uiPriority w:val="39"/>
    <w:unhideWhenUsed/>
    <w:rsid w:val="009E2ED3"/>
    <w:pPr>
      <w:spacing w:after="100"/>
      <w:ind w:left="420"/>
    </w:pPr>
  </w:style>
  <w:style w:type="paragraph" w:styleId="Notedebasdepage">
    <w:name w:val="footnote text"/>
    <w:basedOn w:val="Normal"/>
    <w:link w:val="NotedebasdepageCar"/>
    <w:uiPriority w:val="99"/>
    <w:semiHidden/>
    <w:unhideWhenUsed/>
    <w:rsid w:val="00522C7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22C75"/>
    <w:rPr>
      <w:sz w:val="20"/>
      <w:szCs w:val="20"/>
    </w:rPr>
  </w:style>
  <w:style w:type="character" w:styleId="Appelnotedebasdep">
    <w:name w:val="footnote reference"/>
    <w:basedOn w:val="Policepardfaut"/>
    <w:uiPriority w:val="99"/>
    <w:semiHidden/>
    <w:unhideWhenUsed/>
    <w:rsid w:val="00522C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89291">
      <w:bodyDiv w:val="1"/>
      <w:marLeft w:val="0"/>
      <w:marRight w:val="0"/>
      <w:marTop w:val="0"/>
      <w:marBottom w:val="0"/>
      <w:divBdr>
        <w:top w:val="none" w:sz="0" w:space="0" w:color="auto"/>
        <w:left w:val="none" w:sz="0" w:space="0" w:color="auto"/>
        <w:bottom w:val="none" w:sz="0" w:space="0" w:color="auto"/>
        <w:right w:val="none" w:sz="0" w:space="0" w:color="auto"/>
      </w:divBdr>
    </w:div>
    <w:div w:id="545265962">
      <w:bodyDiv w:val="1"/>
      <w:marLeft w:val="0"/>
      <w:marRight w:val="0"/>
      <w:marTop w:val="0"/>
      <w:marBottom w:val="0"/>
      <w:divBdr>
        <w:top w:val="none" w:sz="0" w:space="0" w:color="auto"/>
        <w:left w:val="none" w:sz="0" w:space="0" w:color="auto"/>
        <w:bottom w:val="none" w:sz="0" w:space="0" w:color="auto"/>
        <w:right w:val="none" w:sz="0" w:space="0" w:color="auto"/>
      </w:divBdr>
    </w:div>
    <w:div w:id="926767715">
      <w:bodyDiv w:val="1"/>
      <w:marLeft w:val="0"/>
      <w:marRight w:val="0"/>
      <w:marTop w:val="0"/>
      <w:marBottom w:val="0"/>
      <w:divBdr>
        <w:top w:val="none" w:sz="0" w:space="0" w:color="auto"/>
        <w:left w:val="none" w:sz="0" w:space="0" w:color="auto"/>
        <w:bottom w:val="none" w:sz="0" w:space="0" w:color="auto"/>
        <w:right w:val="none" w:sz="0" w:space="0" w:color="auto"/>
      </w:divBdr>
      <w:divsChild>
        <w:div w:id="999308114">
          <w:marLeft w:val="0"/>
          <w:marRight w:val="0"/>
          <w:marTop w:val="0"/>
          <w:marBottom w:val="0"/>
          <w:divBdr>
            <w:top w:val="none" w:sz="0" w:space="0" w:color="auto"/>
            <w:left w:val="none" w:sz="0" w:space="0" w:color="auto"/>
            <w:bottom w:val="none" w:sz="0" w:space="0" w:color="auto"/>
            <w:right w:val="none" w:sz="0" w:space="0" w:color="auto"/>
          </w:divBdr>
        </w:div>
        <w:div w:id="1089961176">
          <w:marLeft w:val="0"/>
          <w:marRight w:val="0"/>
          <w:marTop w:val="0"/>
          <w:marBottom w:val="0"/>
          <w:divBdr>
            <w:top w:val="none" w:sz="0" w:space="0" w:color="auto"/>
            <w:left w:val="none" w:sz="0" w:space="0" w:color="auto"/>
            <w:bottom w:val="none" w:sz="0" w:space="0" w:color="auto"/>
            <w:right w:val="none" w:sz="0" w:space="0" w:color="auto"/>
          </w:divBdr>
        </w:div>
        <w:div w:id="427040485">
          <w:marLeft w:val="0"/>
          <w:marRight w:val="0"/>
          <w:marTop w:val="0"/>
          <w:marBottom w:val="0"/>
          <w:divBdr>
            <w:top w:val="none" w:sz="0" w:space="0" w:color="auto"/>
            <w:left w:val="none" w:sz="0" w:space="0" w:color="auto"/>
            <w:bottom w:val="none" w:sz="0" w:space="0" w:color="auto"/>
            <w:right w:val="none" w:sz="0" w:space="0" w:color="auto"/>
          </w:divBdr>
        </w:div>
        <w:div w:id="859970470">
          <w:marLeft w:val="0"/>
          <w:marRight w:val="0"/>
          <w:marTop w:val="0"/>
          <w:marBottom w:val="0"/>
          <w:divBdr>
            <w:top w:val="none" w:sz="0" w:space="0" w:color="auto"/>
            <w:left w:val="none" w:sz="0" w:space="0" w:color="auto"/>
            <w:bottom w:val="none" w:sz="0" w:space="0" w:color="auto"/>
            <w:right w:val="none" w:sz="0" w:space="0" w:color="auto"/>
          </w:divBdr>
        </w:div>
      </w:divsChild>
    </w:div>
    <w:div w:id="1451972167">
      <w:bodyDiv w:val="1"/>
      <w:marLeft w:val="0"/>
      <w:marRight w:val="0"/>
      <w:marTop w:val="0"/>
      <w:marBottom w:val="0"/>
      <w:divBdr>
        <w:top w:val="none" w:sz="0" w:space="0" w:color="auto"/>
        <w:left w:val="none" w:sz="0" w:space="0" w:color="auto"/>
        <w:bottom w:val="none" w:sz="0" w:space="0" w:color="auto"/>
        <w:right w:val="none" w:sz="0" w:space="0" w:color="auto"/>
      </w:divBdr>
    </w:div>
    <w:div w:id="210275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2CE2F-63CE-439A-A16E-4E4FA5C7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7</Pages>
  <Words>1982</Words>
  <Characters>10905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Hayet Lakhdar</dc:creator>
  <cp:lastModifiedBy>Maxime Hess</cp:lastModifiedBy>
  <cp:revision>31</cp:revision>
  <cp:lastPrinted>2025-05-20T12:11:00Z</cp:lastPrinted>
  <dcterms:created xsi:type="dcterms:W3CDTF">2025-04-03T09:44:00Z</dcterms:created>
  <dcterms:modified xsi:type="dcterms:W3CDTF">2025-10-16T06:51:00Z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