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pPr>
      <w:r>
        <w:rPr/>
      </w:r>
    </w:p>
    <w:p>
      <w:pPr>
        <w:pStyle w:val="Normal"/>
        <w:jc w:val="center"/>
        <w:rPr/>
      </w:pPr>
      <w:r>
        <w:rPr>
          <w:b/>
          <w:bCs/>
        </w:rPr>
        <w:t>CADRE DE MEMOIRE TECHNIQUE</w:t>
      </w:r>
      <w:r>
        <w:rPr/>
        <w:t xml:space="preserve"> (A joindre obligatoirement à l’offre)</w:t>
      </w:r>
    </w:p>
    <w:p>
      <w:pPr>
        <w:pStyle w:val="Normal"/>
        <w:jc w:val="center"/>
        <w:rPr>
          <w:b/>
          <w:bCs/>
          <w:u w:val="single"/>
        </w:rPr>
      </w:pPr>
      <w:r>
        <w:rPr>
          <w:b/>
          <w:bCs/>
          <w:u w:val="single"/>
        </w:rPr>
        <w:t xml:space="preserve">10 pages maximum </w:t>
      </w:r>
    </w:p>
    <w:p>
      <w:pPr>
        <w:pStyle w:val="Normal"/>
        <w:rPr/>
      </w:pPr>
      <w:r>
        <w:rPr/>
      </w:r>
    </w:p>
    <w:p>
      <w:pPr>
        <w:pStyle w:val="Normal"/>
        <w:rPr/>
      </w:pPr>
      <w:r>
        <w:rPr/>
        <w:t>Technique : 30 %</w:t>
      </w:r>
    </w:p>
    <w:p>
      <w:pPr>
        <w:pStyle w:val="Normal"/>
        <w:rPr/>
      </w:pPr>
      <w:r>
        <w:rPr/>
        <w:t>Performances en matière de protection de l’environnement : 10 %</w:t>
      </w:r>
    </w:p>
    <w:p>
      <w:pPr>
        <w:pStyle w:val="Normal"/>
        <w:rPr/>
      </w:pPr>
      <w:r>
        <w:rPr/>
        <w:t>Prix : 60 %</w:t>
      </w:r>
    </w:p>
    <w:p>
      <w:pPr>
        <w:pStyle w:val="Normal"/>
        <w:rPr/>
      </w:pPr>
      <w:r>
        <w:rPr/>
      </w:r>
    </w:p>
    <w:p>
      <w:pPr>
        <w:pStyle w:val="Normal"/>
        <w:rPr/>
      </w:pPr>
      <w:r>
        <w:rPr/>
      </w:r>
    </w:p>
    <w:p>
      <w:pPr>
        <w:pStyle w:val="Normal"/>
        <w:rPr>
          <w:u w:val="single"/>
        </w:rPr>
      </w:pPr>
      <w:r>
        <w:rPr>
          <w:u w:val="single"/>
        </w:rPr>
        <w:t>1 – ORGANISATION SPECIFIQUE POUR LE PROJET : (/10 %)</w:t>
      </w:r>
    </w:p>
    <w:p>
      <w:pPr>
        <w:pStyle w:val="Normal"/>
        <w:rPr>
          <w:i/>
          <w:i/>
          <w:iCs/>
          <w:sz w:val="18"/>
          <w:szCs w:val="18"/>
        </w:rPr>
      </w:pPr>
      <w:r>
        <w:rPr>
          <w:i/>
          <w:iCs/>
          <w:sz w:val="18"/>
          <w:szCs w:val="18"/>
        </w:rPr>
        <w:t xml:space="preserve">Description de l’organisation de la qualité de l’entreprise, des moyens humains et matériels affectés spécifiquement à ce chantier pour les différentes étapes : en étude, en préparation / fabrication, en pose/mise en œuvre. Identification des points critiques et points d’arrêts, description de l’organisation du contrôle interne / du contrôle externe le cas échéant, liste des essais et vérifications prévus par le candidat, </w:t>
      </w:r>
    </w:p>
    <w:p>
      <w:pPr>
        <w:pStyle w:val="Normal"/>
        <w:rPr>
          <w:i/>
          <w:i/>
          <w:iCs/>
          <w:sz w:val="18"/>
          <w:szCs w:val="18"/>
        </w:rPr>
      </w:pPr>
      <w:r>
        <w:rPr>
          <w:i/>
          <w:iCs/>
          <w:sz w:val="18"/>
          <w:szCs w:val="18"/>
        </w:rPr>
        <w:t>En annexe : fiches techniques des principaux produits qui seront mis en œuvre.</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u w:val="single"/>
        </w:rPr>
      </w:pPr>
      <w:r>
        <w:rPr>
          <w:u w:val="single"/>
        </w:rPr>
        <w:t xml:space="preserve">2 – ORGANISATION DE L’ENTREPRISE POUR REDUIRE LES NUISANCES (/10 %) </w:t>
      </w:r>
    </w:p>
    <w:p>
      <w:pPr>
        <w:pStyle w:val="Normal"/>
        <w:rPr>
          <w:i/>
          <w:i/>
          <w:iCs/>
          <w:sz w:val="18"/>
          <w:szCs w:val="18"/>
        </w:rPr>
      </w:pPr>
      <w:r>
        <w:rPr>
          <w:i/>
          <w:iCs/>
          <w:sz w:val="18"/>
          <w:szCs w:val="18"/>
        </w:rPr>
        <w:t>Identification des éventuelles tâches émettrices de bruit – méthodes et moyens envisagés pour limiter ces nuisances, identification des éventuelles tâches émettrices de poussières – méthodes et moyens envisagés pour limiter ces nuisances.</w:t>
      </w:r>
    </w:p>
    <w:p>
      <w:pPr>
        <w:pStyle w:val="Normal"/>
        <w:rPr>
          <w:i/>
          <w:i/>
          <w:iCs/>
          <w:sz w:val="18"/>
          <w:szCs w:val="18"/>
        </w:rPr>
      </w:pPr>
      <w:r>
        <w:rPr>
          <w:i/>
          <w:iCs/>
          <w:sz w:val="18"/>
          <w:szCs w:val="18"/>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u w:val="single"/>
        </w:rPr>
      </w:pPr>
      <w:r>
        <w:rPr>
          <w:u w:val="single"/>
        </w:rPr>
        <w:t xml:space="preserve">3 – </w:t>
      </w:r>
      <w:r>
        <w:rPr>
          <w:caps/>
          <w:u w:val="single"/>
        </w:rPr>
        <w:t>Respect et optimatisation du planning et des délais (/10 %)</w:t>
      </w:r>
    </w:p>
    <w:p>
      <w:pPr>
        <w:pStyle w:val="Normal"/>
        <w:rPr>
          <w:i/>
          <w:i/>
          <w:iCs/>
          <w:sz w:val="18"/>
          <w:szCs w:val="18"/>
        </w:rPr>
      </w:pPr>
      <w:r>
        <w:rPr>
          <w:i/>
          <w:iCs/>
          <w:sz w:val="18"/>
          <w:szCs w:val="18"/>
        </w:rPr>
        <w:t xml:space="preserve">Prise en compte du phasage de chantier, de l’enchaînement des tâches, prise en compte des contraintes de délai de fin de chantier et identification des tâches susceptibles d’avoir un impact sur le délai d’exécution, description des moyens et méthodes envisagées pour limiter l’impact de ces tâches sur le calendrier général d’exécution, capacité du candidat à déployer des moyens humains et matériels pour </w:t>
      </w:r>
      <w:r>
        <w:rPr>
          <w:i/>
          <w:iCs/>
          <w:sz w:val="18"/>
          <w:szCs w:val="18"/>
        </w:rPr>
        <w:t>garantir l’absence de retard.</w:t>
      </w:r>
    </w:p>
    <w:p>
      <w:pPr>
        <w:pStyle w:val="Normal"/>
        <w:rPr>
          <w:i/>
          <w:i/>
          <w:iCs/>
          <w:sz w:val="18"/>
          <w:szCs w:val="18"/>
        </w:rPr>
      </w:pPr>
      <w:r>
        <w:rPr>
          <w:i/>
          <w:iCs/>
          <w:sz w:val="18"/>
          <w:szCs w:val="18"/>
        </w:rPr>
      </w:r>
    </w:p>
    <w:p>
      <w:pPr>
        <w:pStyle w:val="Normal"/>
        <w:rPr/>
      </w:pPr>
      <w:r>
        <w:rPr/>
      </w:r>
    </w:p>
    <w:p>
      <w:pPr>
        <w:pStyle w:val="Normal"/>
        <w:rPr/>
      </w:pPr>
      <w:r>
        <w:rPr/>
      </w:r>
    </w:p>
    <w:p>
      <w:pPr>
        <w:pStyle w:val="Normal"/>
        <w:rPr/>
      </w:pPr>
      <w:r>
        <w:rPr/>
      </w:r>
    </w:p>
    <w:p>
      <w:pPr>
        <w:pStyle w:val="Normal"/>
        <w:rPr/>
      </w:pPr>
      <w:r>
        <w:rPr/>
      </w:r>
    </w:p>
    <w:p>
      <w:pPr>
        <w:pStyle w:val="Normal"/>
        <w:rPr>
          <w:u w:val="single"/>
        </w:rPr>
      </w:pPr>
      <w:r>
        <w:rPr>
          <w:u w:val="single"/>
        </w:rPr>
        <w:t>PERFORMANCES EN MATIERE DE PROTECTION DE L’ENVIRONNEMENT (/10%)</w:t>
      </w:r>
    </w:p>
    <w:p>
      <w:pPr>
        <w:pStyle w:val="Normal"/>
        <w:rPr>
          <w:i/>
          <w:i/>
          <w:iCs/>
          <w:sz w:val="18"/>
          <w:szCs w:val="18"/>
        </w:rPr>
      </w:pPr>
      <w:r>
        <w:rPr>
          <w:i/>
          <w:iCs/>
          <w:sz w:val="18"/>
          <w:szCs w:val="18"/>
        </w:rPr>
        <w:t>Voir ANNEXE n°1 au RC (SOPRE) à compléter et transmettre</w:t>
      </w:r>
    </w:p>
    <w:p>
      <w:pPr>
        <w:pStyle w:val="Normal"/>
        <w:rPr/>
      </w:pPr>
      <w:r>
        <w:rPr/>
      </w:r>
    </w:p>
    <w:p>
      <w:pPr>
        <w:pStyle w:val="Normal"/>
        <w:rPr/>
      </w:pPr>
      <w:r>
        <w:rPr/>
      </w:r>
    </w:p>
    <w:sectPr>
      <w:headerReference w:type="even" r:id="rId2"/>
      <w:headerReference w:type="default" r:id="rId3"/>
      <w:headerReference w:type="first" r:id="rId4"/>
      <w:type w:val="nextPage"/>
      <w:pgSz w:w="11906" w:h="16838"/>
      <w:pgMar w:left="1417" w:right="1417" w:gutter="0" w:header="709"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Arial">
    <w:charset w:val="01"/>
    <w:family w:val="auto"/>
    <w:pitch w:val="default"/>
  </w:font>
  <w:font w:name="Segoe UI">
    <w:charset w:val="01"/>
    <w:family w:val="auto"/>
    <w:pitch w:val="default"/>
  </w:font>
  <w:font w:name="Marianne">
    <w:charset w:val="01"/>
    <w:family w:val="auto"/>
    <w:pitch w:val="default"/>
  </w:font>
  <w:font w:name="Times New Roman">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bookmarkStart w:id="0" w:name="Reference_doc_2"/>
    <w:bookmarkEnd w:id="0"/>
    <w:r>
      <w:rPr>
        <w:rStyle w:val="Policepardfaut"/>
        <w:rFonts w:eastAsia="Times New Roman" w:cs="Arial" w:ascii="Times New Roman" w:hAnsi="Times New Roman"/>
        <w:b/>
        <w:bCs/>
        <w:kern w:val="2"/>
        <w:sz w:val="18"/>
        <w:szCs w:val="22"/>
        <w14:ligatures w14:val="standardContextual"/>
      </w:rPr>
      <w:t xml:space="preserve">DCE TRAVAUX COMBOIRE - </w:t>
    </w:r>
    <w:r>
      <w:rPr>
        <w:rStyle w:val="Policepardfaut"/>
        <w:rFonts w:eastAsia="Times New Roman" w:cs="Arial" w:ascii="Times New Roman" w:hAnsi="Times New Roman"/>
        <w:b/>
        <w:bCs/>
        <w:kern w:val="2"/>
        <w:sz w:val="22"/>
        <w:szCs w:val="22"/>
        <w14:ligatures w14:val="standardContextual"/>
      </w:rPr>
      <w:t>RC Annexe n°3</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bookmarkStart w:id="1" w:name="Reference_doc_2"/>
    <w:bookmarkEnd w:id="1"/>
    <w:r>
      <w:rPr>
        <w:rStyle w:val="Policepardfaut"/>
        <w:rFonts w:eastAsia="Times New Roman" w:cs="Arial" w:ascii="Times New Roman" w:hAnsi="Times New Roman"/>
        <w:b/>
        <w:bCs/>
        <w:kern w:val="2"/>
        <w:sz w:val="18"/>
        <w:szCs w:val="22"/>
        <w14:ligatures w14:val="standardContextual"/>
      </w:rPr>
      <w:t xml:space="preserve">DCE TRAVAUX COMBOIRE - </w:t>
    </w:r>
    <w:r>
      <w:rPr>
        <w:rStyle w:val="Policepardfaut"/>
        <w:rFonts w:eastAsia="Times New Roman" w:cs="Arial" w:ascii="Times New Roman" w:hAnsi="Times New Roman"/>
        <w:b/>
        <w:bCs/>
        <w:kern w:val="2"/>
        <w:sz w:val="22"/>
        <w:szCs w:val="22"/>
        <w14:ligatures w14:val="standardContextual"/>
      </w:rPr>
      <w:t>RC Annexe n°3</w:t>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 w:asciiTheme="minorHAnsi" w:cstheme="minorBidi" w:hAnsiTheme="minorHAnsi"/>
        <w:kern w:val="2"/>
        <w:sz w:val="22"/>
        <w:szCs w:val="22"/>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01b13"/>
    <w:pPr>
      <w:widowControl/>
      <w:suppressAutoHyphens w:val="true"/>
      <w:bidi w:val="0"/>
      <w:spacing w:lineRule="auto" w:line="240" w:before="0" w:after="0"/>
      <w:jc w:val="both"/>
    </w:pPr>
    <w:rPr>
      <w:rFonts w:ascii="Arial" w:hAnsi="Arial" w:eastAsia="Times New Roman" w:cs="Arial"/>
      <w:color w:val="auto"/>
      <w:kern w:val="2"/>
      <w:sz w:val="22"/>
      <w:szCs w:val="22"/>
      <w:lang w:val="fr-FR" w:eastAsia="fr-FR" w:bidi="ar-SA"/>
      <w14:ligatures w14:val="standardContextual"/>
    </w:rPr>
  </w:style>
  <w:style w:type="character" w:styleId="DefaultParagraphFont" w:default="1">
    <w:name w:val="Default Paragraph Font"/>
    <w:uiPriority w:val="1"/>
    <w:semiHidden/>
    <w:unhideWhenUsed/>
    <w:qFormat/>
    <w:rPr/>
  </w:style>
  <w:style w:type="character" w:styleId="En-tteCar" w:customStyle="1">
    <w:name w:val="En-tête Car"/>
    <w:basedOn w:val="DefaultParagraphFont"/>
    <w:uiPriority w:val="99"/>
    <w:qFormat/>
    <w:rsid w:val="00a37388"/>
    <w:rPr>
      <w:rFonts w:ascii="Arial" w:hAnsi="Arial" w:cs="Arial"/>
      <w:lang w:eastAsia="fr-FR"/>
    </w:rPr>
  </w:style>
  <w:style w:type="character" w:styleId="PieddepageCar" w:customStyle="1">
    <w:name w:val="Pied de page Car"/>
    <w:basedOn w:val="DefaultParagraphFont"/>
    <w:uiPriority w:val="99"/>
    <w:qFormat/>
    <w:rsid w:val="00a37388"/>
    <w:rPr>
      <w:rFonts w:ascii="Arial" w:hAnsi="Arial" w:cs="Arial"/>
      <w:lang w:eastAsia="fr-FR"/>
    </w:rPr>
  </w:style>
  <w:style w:type="character" w:styleId="TextedebullesCar" w:customStyle="1">
    <w:name w:val="Texte de bulles Car"/>
    <w:basedOn w:val="DefaultParagraphFont"/>
    <w:link w:val="BalloonText"/>
    <w:uiPriority w:val="99"/>
    <w:semiHidden/>
    <w:qFormat/>
    <w:rsid w:val="00d507e9"/>
    <w:rPr>
      <w:rFonts w:ascii="Segoe UI" w:hAnsi="Segoe UI" w:cs="Segoe UI"/>
      <w:sz w:val="18"/>
      <w:szCs w:val="18"/>
      <w:lang w:eastAsia="fr-FR"/>
    </w:rPr>
  </w:style>
  <w:style w:type="character" w:styleId="Policepardfaut">
    <w:name w:val="Police par défaut"/>
    <w:qFormat/>
    <w:rPr/>
  </w:style>
  <w:style w:type="paragraph" w:styleId="Titre">
    <w:name w:val="Titre"/>
    <w:basedOn w:val="Normal"/>
    <w:next w:val="BodyText"/>
    <w:qFormat/>
    <w:pPr>
      <w:keepNext w:val="true"/>
      <w:spacing w:before="240" w:after="120"/>
    </w:pPr>
    <w:rPr>
      <w:rFonts w:ascii="Marianne" w:hAnsi="Marianne"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Marianne" w:hAnsi="Marianne" w:cs="Arial Unicode MS"/>
    </w:rPr>
  </w:style>
  <w:style w:type="paragraph" w:styleId="Caption">
    <w:name w:val="Caption"/>
    <w:basedOn w:val="Normal"/>
    <w:qFormat/>
    <w:pPr>
      <w:suppressLineNumbers/>
      <w:spacing w:before="120" w:after="120"/>
    </w:pPr>
    <w:rPr>
      <w:rFonts w:ascii="Marianne" w:hAnsi="Marianne" w:cs="Arial Unicode MS"/>
      <w:i/>
      <w:iCs/>
      <w:sz w:val="24"/>
      <w:szCs w:val="24"/>
    </w:rPr>
  </w:style>
  <w:style w:type="paragraph" w:styleId="Index">
    <w:name w:val="Index"/>
    <w:basedOn w:val="Normal"/>
    <w:qFormat/>
    <w:pPr>
      <w:suppressLineNumbers/>
    </w:pPr>
    <w:rPr>
      <w:rFonts w:ascii="Marianne" w:hAnsi="Marianne" w:cs="Arial Unicode MS"/>
    </w:rPr>
  </w:style>
  <w:style w:type="paragraph" w:styleId="HeaderandFooter">
    <w:name w:val="Header and Footer"/>
    <w:basedOn w:val="Normal"/>
    <w:qFormat/>
    <w:pPr/>
    <w:rPr/>
  </w:style>
  <w:style w:type="paragraph" w:styleId="Header">
    <w:name w:val="Header"/>
    <w:basedOn w:val="Normal"/>
    <w:link w:val="En-tteCar"/>
    <w:uiPriority w:val="99"/>
    <w:unhideWhenUsed/>
    <w:rsid w:val="00a37388"/>
    <w:pPr>
      <w:tabs>
        <w:tab w:val="clear" w:pos="708"/>
        <w:tab w:val="center" w:pos="4536" w:leader="none"/>
        <w:tab w:val="right" w:pos="9072" w:leader="none"/>
      </w:tabs>
    </w:pPr>
    <w:rPr/>
  </w:style>
  <w:style w:type="paragraph" w:styleId="Footer">
    <w:name w:val="Footer"/>
    <w:basedOn w:val="Normal"/>
    <w:link w:val="PieddepageCar"/>
    <w:uiPriority w:val="99"/>
    <w:unhideWhenUsed/>
    <w:rsid w:val="00a37388"/>
    <w:pPr>
      <w:tabs>
        <w:tab w:val="clear" w:pos="708"/>
        <w:tab w:val="center" w:pos="4536" w:leader="none"/>
        <w:tab w:val="right" w:pos="9072" w:leader="none"/>
      </w:tabs>
    </w:pPr>
    <w:rPr/>
  </w:style>
  <w:style w:type="paragraph" w:styleId="Revision">
    <w:name w:val="Revision"/>
    <w:uiPriority w:val="99"/>
    <w:semiHidden/>
    <w:qFormat/>
    <w:rsid w:val="00c054ba"/>
    <w:pPr>
      <w:widowControl/>
      <w:suppressAutoHyphens w:val="true"/>
      <w:bidi w:val="0"/>
      <w:spacing w:lineRule="auto" w:line="240" w:before="0" w:after="0"/>
      <w:jc w:val="left"/>
    </w:pPr>
    <w:rPr>
      <w:rFonts w:ascii="Arial" w:hAnsi="Arial" w:eastAsia="Times New Roman" w:cs="Arial"/>
      <w:color w:val="auto"/>
      <w:kern w:val="2"/>
      <w:sz w:val="22"/>
      <w:szCs w:val="22"/>
      <w:lang w:val="fr-FR" w:eastAsia="fr-FR" w:bidi="ar-SA"/>
      <w14:ligatures w14:val="standardContextual"/>
    </w:rPr>
  </w:style>
  <w:style w:type="paragraph" w:styleId="BalloonText">
    <w:name w:val="Balloon Text"/>
    <w:basedOn w:val="Normal"/>
    <w:link w:val="TextedebullesCar"/>
    <w:uiPriority w:val="99"/>
    <w:semiHidden/>
    <w:unhideWhenUsed/>
    <w:qFormat/>
    <w:rsid w:val="00d507e9"/>
    <w:pPr/>
    <w:rPr>
      <w:rFonts w:ascii="Segoe UI" w:hAnsi="Segoe UI" w:cs="Segoe UI"/>
      <w:sz w:val="18"/>
      <w:szCs w:val="18"/>
    </w:rPr>
  </w:style>
  <w:style w:type="paragraph" w:styleId="Standard" w:customStyle="1">
    <w:name w:val="Standard"/>
    <w:qFormat/>
    <w:rsid w:val="009e231d"/>
    <w:pPr>
      <w:widowControl w:val="false"/>
      <w:suppressAutoHyphens w:val="true"/>
      <w:bidi w:val="0"/>
      <w:spacing w:lineRule="auto" w:line="240" w:before="0" w:after="0"/>
      <w:jc w:val="both"/>
      <w:textAlignment w:val="baseline"/>
    </w:pPr>
    <w:rPr>
      <w:rFonts w:ascii="Times New Roman" w:hAnsi="Times New Roman" w:eastAsia="Arial Unicode MS" w:cs="Tahoma"/>
      <w:color w:val="auto"/>
      <w:kern w:val="2"/>
      <w:sz w:val="24"/>
      <w:szCs w:val="24"/>
      <w:lang w:val="fr-FR" w:eastAsia="fr-FR" w:bidi="ar-SA"/>
      <w14:ligatures w14:val="none"/>
    </w:rPr>
  </w:style>
  <w:style w:type="paragraph" w:styleId="StandardWW" w:customStyle="1">
    <w:name w:val="Standard (WW)"/>
    <w:qFormat/>
    <w:rsid w:val="0060626c"/>
    <w:pPr>
      <w:widowControl w:val="false"/>
      <w:suppressAutoHyphens w:val="true"/>
      <w:bidi w:val="0"/>
      <w:spacing w:lineRule="auto" w:line="240" w:before="0" w:after="0"/>
      <w:jc w:val="both"/>
      <w:textAlignment w:val="baseline"/>
    </w:pPr>
    <w:rPr>
      <w:rFonts w:ascii="Times New Roman" w:hAnsi="Times New Roman" w:eastAsia="Arial Unicode MS" w:cs="Tahoma"/>
      <w:color w:val="auto"/>
      <w:kern w:val="2"/>
      <w:sz w:val="24"/>
      <w:szCs w:val="24"/>
      <w:lang w:val="fr-FR" w:eastAsia="fr-FR" w:bidi="ar-SA"/>
      <w14:ligatures w14:val="none"/>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3D3F6-0300-46DB-8B1B-CA9ABD02D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1</Pages>
  <Words>263</Words>
  <Characters>1467</Characters>
  <CharactersWithSpaces>1722</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2026-01-26T14:47:14Z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