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6BF94" w14:textId="0E863B03" w:rsidR="00396AAC" w:rsidRDefault="00AC6956">
      <w:pPr>
        <w:ind w:right="5920"/>
        <w:rPr>
          <w:sz w:val="2"/>
        </w:rPr>
      </w:pPr>
      <w:r>
        <w:rPr>
          <w:noProof/>
          <w:lang w:val="fr-FR" w:eastAsia="fr-FR"/>
        </w:rPr>
        <w:drawing>
          <wp:inline distT="0" distB="0" distL="0" distR="0" wp14:anchorId="04BFC728" wp14:editId="3461299D">
            <wp:extent cx="2346325" cy="9747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6325" cy="974725"/>
                    </a:xfrm>
                    <a:prstGeom prst="rect">
                      <a:avLst/>
                    </a:prstGeom>
                    <a:noFill/>
                    <a:ln>
                      <a:noFill/>
                    </a:ln>
                  </pic:spPr>
                </pic:pic>
              </a:graphicData>
            </a:graphic>
          </wp:inline>
        </w:drawing>
      </w:r>
    </w:p>
    <w:p w14:paraId="0A104B97" w14:textId="77777777" w:rsidR="00396AAC" w:rsidRDefault="00396AAC">
      <w:pPr>
        <w:spacing w:after="160" w:line="240" w:lineRule="exact"/>
      </w:pPr>
    </w:p>
    <w:tbl>
      <w:tblPr>
        <w:tblW w:w="0" w:type="auto"/>
        <w:tblLayout w:type="fixed"/>
        <w:tblLook w:val="04A0" w:firstRow="1" w:lastRow="0" w:firstColumn="1" w:lastColumn="0" w:noHBand="0" w:noVBand="1"/>
      </w:tblPr>
      <w:tblGrid>
        <w:gridCol w:w="9620"/>
      </w:tblGrid>
      <w:tr w:rsidR="00396AAC" w14:paraId="163270D7" w14:textId="77777777">
        <w:tc>
          <w:tcPr>
            <w:tcW w:w="9620" w:type="dxa"/>
            <w:shd w:val="clear" w:color="666553" w:fill="666553"/>
            <w:tcMar>
              <w:top w:w="30" w:type="dxa"/>
              <w:left w:w="0" w:type="dxa"/>
              <w:bottom w:w="0" w:type="dxa"/>
              <w:right w:w="0" w:type="dxa"/>
            </w:tcMar>
            <w:vAlign w:val="center"/>
          </w:tcPr>
          <w:p w14:paraId="2E308386" w14:textId="77777777" w:rsidR="00396AAC" w:rsidRDefault="00410E35">
            <w:pPr>
              <w:jc w:val="center"/>
              <w:rPr>
                <w:rFonts w:ascii="Trebuchet MS" w:eastAsia="Trebuchet MS" w:hAnsi="Trebuchet MS" w:cs="Trebuchet MS"/>
                <w:b/>
                <w:color w:val="FFFFFF"/>
                <w:sz w:val="28"/>
                <w:lang w:val="fr-FR"/>
              </w:rPr>
            </w:pPr>
            <w:r>
              <w:rPr>
                <w:rFonts w:ascii="Trebuchet MS" w:eastAsia="Trebuchet MS" w:hAnsi="Trebuchet MS" w:cs="Trebuchet MS"/>
                <w:b/>
                <w:color w:val="FFFFFF"/>
                <w:sz w:val="28"/>
                <w:lang w:val="fr-FR"/>
              </w:rPr>
              <w:t>RÈGLEMENT DE LA CONSULTATION</w:t>
            </w:r>
          </w:p>
        </w:tc>
      </w:tr>
    </w:tbl>
    <w:p w14:paraId="281FB4AF" w14:textId="77777777" w:rsidR="00396AAC" w:rsidRDefault="00410E35">
      <w:pPr>
        <w:spacing w:line="240" w:lineRule="exact"/>
      </w:pPr>
      <w:r>
        <w:t xml:space="preserve"> </w:t>
      </w:r>
    </w:p>
    <w:p w14:paraId="6363697A" w14:textId="77777777" w:rsidR="00396AAC" w:rsidRDefault="00396AAC">
      <w:pPr>
        <w:spacing w:after="120" w:line="240" w:lineRule="exact"/>
      </w:pPr>
    </w:p>
    <w:p w14:paraId="77D2473B" w14:textId="77777777" w:rsidR="00396AAC" w:rsidRDefault="00410E35">
      <w:pPr>
        <w:spacing w:before="20"/>
        <w:jc w:val="center"/>
        <w:rPr>
          <w:rFonts w:ascii="Trebuchet MS" w:eastAsia="Trebuchet MS" w:hAnsi="Trebuchet MS" w:cs="Trebuchet MS"/>
          <w:b/>
          <w:color w:val="000000"/>
          <w:sz w:val="28"/>
          <w:lang w:val="fr-FR"/>
        </w:rPr>
      </w:pPr>
      <w:r>
        <w:rPr>
          <w:rFonts w:ascii="Trebuchet MS" w:eastAsia="Trebuchet MS" w:hAnsi="Trebuchet MS" w:cs="Trebuchet MS"/>
          <w:b/>
          <w:color w:val="000000"/>
          <w:sz w:val="28"/>
          <w:lang w:val="fr-FR"/>
        </w:rPr>
        <w:t>ACCORD-CADRE DE FOURNITURES COURANTES ET DE SERVICES</w:t>
      </w:r>
    </w:p>
    <w:p w14:paraId="5903A170" w14:textId="77777777" w:rsidR="00396AAC" w:rsidRDefault="00396AAC">
      <w:pPr>
        <w:spacing w:line="240" w:lineRule="exact"/>
      </w:pPr>
    </w:p>
    <w:p w14:paraId="7B551B07" w14:textId="77777777" w:rsidR="00396AAC" w:rsidRDefault="00396AAC">
      <w:pPr>
        <w:spacing w:line="240" w:lineRule="exact"/>
      </w:pPr>
    </w:p>
    <w:p w14:paraId="0AFAD77A" w14:textId="77777777" w:rsidR="00396AAC" w:rsidRDefault="00396AAC">
      <w:pPr>
        <w:spacing w:line="240" w:lineRule="exact"/>
      </w:pPr>
    </w:p>
    <w:p w14:paraId="54292794" w14:textId="77777777" w:rsidR="00396AAC" w:rsidRDefault="00396AAC">
      <w:pPr>
        <w:spacing w:line="240" w:lineRule="exact"/>
      </w:pPr>
    </w:p>
    <w:p w14:paraId="49E044D0" w14:textId="77777777" w:rsidR="00396AAC" w:rsidRDefault="00396AAC">
      <w:pPr>
        <w:spacing w:line="240" w:lineRule="exact"/>
      </w:pPr>
    </w:p>
    <w:p w14:paraId="3BBCB68E" w14:textId="77777777" w:rsidR="00396AAC" w:rsidRDefault="00396AAC">
      <w:pPr>
        <w:spacing w:line="240" w:lineRule="exact"/>
      </w:pPr>
    </w:p>
    <w:p w14:paraId="51B43B01" w14:textId="77777777" w:rsidR="00396AAC" w:rsidRDefault="00396AAC">
      <w:pPr>
        <w:spacing w:line="240" w:lineRule="exact"/>
      </w:pPr>
    </w:p>
    <w:p w14:paraId="0A4871E7" w14:textId="77777777" w:rsidR="00396AAC" w:rsidRDefault="00396AAC">
      <w:pPr>
        <w:spacing w:after="180" w:line="240" w:lineRule="exact"/>
      </w:pPr>
    </w:p>
    <w:tbl>
      <w:tblPr>
        <w:tblW w:w="0" w:type="auto"/>
        <w:tblInd w:w="1260" w:type="dxa"/>
        <w:tblLayout w:type="fixed"/>
        <w:tblLook w:val="04A0" w:firstRow="1" w:lastRow="0" w:firstColumn="1" w:lastColumn="0" w:noHBand="0" w:noVBand="1"/>
      </w:tblPr>
      <w:tblGrid>
        <w:gridCol w:w="7100"/>
      </w:tblGrid>
      <w:tr w:rsidR="00396AAC" w14:paraId="608024C4" w14:textId="77777777">
        <w:tc>
          <w:tcPr>
            <w:tcW w:w="7100" w:type="dxa"/>
            <w:tcBorders>
              <w:top w:val="single" w:sz="4" w:space="0" w:color="000000"/>
              <w:bottom w:val="single" w:sz="4" w:space="0" w:color="000000"/>
            </w:tcBorders>
            <w:tcMar>
              <w:top w:w="300" w:type="dxa"/>
              <w:left w:w="0" w:type="dxa"/>
              <w:bottom w:w="300" w:type="dxa"/>
              <w:right w:w="0" w:type="dxa"/>
            </w:tcMar>
            <w:vAlign w:val="center"/>
          </w:tcPr>
          <w:p w14:paraId="18466AE9" w14:textId="606F2D5B" w:rsidR="00396AAC" w:rsidRDefault="00410E35">
            <w:pPr>
              <w:spacing w:line="325" w:lineRule="exact"/>
              <w:jc w:val="center"/>
              <w:rPr>
                <w:rFonts w:ascii="Trebuchet MS" w:eastAsia="Trebuchet MS" w:hAnsi="Trebuchet MS" w:cs="Trebuchet MS"/>
                <w:b/>
                <w:color w:val="000000"/>
                <w:sz w:val="28"/>
                <w:lang w:val="fr-FR"/>
              </w:rPr>
            </w:pPr>
            <w:r>
              <w:rPr>
                <w:rFonts w:ascii="Trebuchet MS" w:eastAsia="Trebuchet MS" w:hAnsi="Trebuchet MS" w:cs="Trebuchet MS"/>
                <w:b/>
                <w:color w:val="000000"/>
                <w:sz w:val="28"/>
                <w:lang w:val="fr-FR"/>
              </w:rPr>
              <w:t>AOO N°25.746</w:t>
            </w:r>
            <w:r w:rsidR="00192649">
              <w:rPr>
                <w:rFonts w:ascii="Trebuchet MS" w:eastAsia="Trebuchet MS" w:hAnsi="Trebuchet MS" w:cs="Trebuchet MS"/>
                <w:b/>
                <w:color w:val="000000"/>
                <w:sz w:val="28"/>
                <w:lang w:val="fr-FR"/>
              </w:rPr>
              <w:t xml:space="preserve">.08. – MAINTENANCE PREVENTIVE, CORRECTIVE ET TRAVAUX D’AMELIORATION </w:t>
            </w:r>
            <w:r>
              <w:rPr>
                <w:rFonts w:ascii="Trebuchet MS" w:eastAsia="Trebuchet MS" w:hAnsi="Trebuchet MS" w:cs="Trebuchet MS"/>
                <w:b/>
                <w:color w:val="000000"/>
                <w:sz w:val="28"/>
                <w:lang w:val="fr-FR"/>
              </w:rPr>
              <w:t>DES INSTALLATIONS DE CHAUFFAGE ET DE CLIMATISATION DE LA CAISSE PRIMAIRE CENTRALE D'ASSURANCE MALADIE DES BOUCHES DU RHONE</w:t>
            </w:r>
          </w:p>
        </w:tc>
      </w:tr>
    </w:tbl>
    <w:p w14:paraId="2F0F4EEB" w14:textId="77777777" w:rsidR="00396AAC" w:rsidRDefault="00410E35">
      <w:pPr>
        <w:spacing w:line="240" w:lineRule="exact"/>
      </w:pPr>
      <w:r>
        <w:t xml:space="preserve"> </w:t>
      </w:r>
    </w:p>
    <w:p w14:paraId="79534D6E" w14:textId="77777777" w:rsidR="00396AAC" w:rsidRDefault="00396AAC">
      <w:pPr>
        <w:spacing w:after="180" w:line="240" w:lineRule="exact"/>
      </w:pPr>
    </w:p>
    <w:p w14:paraId="0BCE80C8" w14:textId="77777777" w:rsidR="00396AAC" w:rsidRDefault="00410E35">
      <w:pPr>
        <w:spacing w:before="60" w:after="20"/>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Date et heure limites de réception des offres :</w:t>
      </w:r>
    </w:p>
    <w:p w14:paraId="0C2F2A0A" w14:textId="702BC33E" w:rsidR="00396AAC" w:rsidRDefault="00D72220">
      <w:pPr>
        <w:spacing w:before="60" w:after="20"/>
        <w:jc w:val="center"/>
        <w:rPr>
          <w:rFonts w:ascii="Trebuchet MS" w:eastAsia="Trebuchet MS" w:hAnsi="Trebuchet MS" w:cs="Trebuchet MS"/>
          <w:color w:val="000000"/>
          <w:lang w:val="fr-FR"/>
        </w:rPr>
      </w:pPr>
      <w:r w:rsidRPr="00137EAB">
        <w:rPr>
          <w:rFonts w:ascii="Trebuchet MS" w:eastAsia="Trebuchet MS" w:hAnsi="Trebuchet MS" w:cs="Trebuchet MS"/>
          <w:color w:val="000000"/>
          <w:lang w:val="fr-FR"/>
        </w:rPr>
        <w:t>M</w:t>
      </w:r>
      <w:r w:rsidR="00183545">
        <w:rPr>
          <w:rFonts w:ascii="Trebuchet MS" w:eastAsia="Trebuchet MS" w:hAnsi="Trebuchet MS" w:cs="Trebuchet MS"/>
          <w:color w:val="000000"/>
          <w:lang w:val="fr-FR"/>
        </w:rPr>
        <w:t>ercredi 10</w:t>
      </w:r>
      <w:r w:rsidR="00884852" w:rsidRPr="00137EAB">
        <w:rPr>
          <w:rFonts w:ascii="Trebuchet MS" w:eastAsia="Trebuchet MS" w:hAnsi="Trebuchet MS" w:cs="Trebuchet MS"/>
          <w:color w:val="000000"/>
          <w:lang w:val="fr-FR"/>
        </w:rPr>
        <w:t xml:space="preserve"> décembre</w:t>
      </w:r>
      <w:r w:rsidR="00410E35" w:rsidRPr="00137EAB">
        <w:rPr>
          <w:rFonts w:ascii="Trebuchet MS" w:eastAsia="Trebuchet MS" w:hAnsi="Trebuchet MS" w:cs="Trebuchet MS"/>
          <w:color w:val="000000"/>
          <w:lang w:val="fr-FR"/>
        </w:rPr>
        <w:t xml:space="preserve"> 2025 à 16:00</w:t>
      </w:r>
    </w:p>
    <w:p w14:paraId="086C69A6" w14:textId="77777777" w:rsidR="00396AAC" w:rsidRDefault="00396AAC">
      <w:pPr>
        <w:spacing w:line="240" w:lineRule="exact"/>
      </w:pPr>
    </w:p>
    <w:p w14:paraId="421DB8A1" w14:textId="77777777" w:rsidR="00396AAC" w:rsidRDefault="00396AAC">
      <w:pPr>
        <w:spacing w:line="240" w:lineRule="exact"/>
      </w:pPr>
    </w:p>
    <w:p w14:paraId="0940E297" w14:textId="77777777" w:rsidR="00396AAC" w:rsidRDefault="00396AAC">
      <w:pPr>
        <w:spacing w:line="240" w:lineRule="exact"/>
      </w:pPr>
    </w:p>
    <w:p w14:paraId="19417620" w14:textId="77777777" w:rsidR="00396AAC" w:rsidRDefault="00396AAC">
      <w:pPr>
        <w:spacing w:line="240" w:lineRule="exact"/>
      </w:pPr>
    </w:p>
    <w:p w14:paraId="7F5D7719" w14:textId="77777777" w:rsidR="00396AAC" w:rsidRDefault="00396AAC">
      <w:pPr>
        <w:spacing w:line="240" w:lineRule="exact"/>
      </w:pPr>
    </w:p>
    <w:p w14:paraId="3FAEF33E" w14:textId="77777777" w:rsidR="00396AAC" w:rsidRDefault="00396AAC">
      <w:pPr>
        <w:spacing w:line="240" w:lineRule="exact"/>
      </w:pPr>
    </w:p>
    <w:p w14:paraId="35B6606D" w14:textId="77777777" w:rsidR="00396AAC" w:rsidRDefault="00396AAC">
      <w:pPr>
        <w:spacing w:line="240" w:lineRule="exact"/>
      </w:pPr>
    </w:p>
    <w:p w14:paraId="309DF357" w14:textId="77777777" w:rsidR="00396AAC" w:rsidRDefault="00396AAC">
      <w:pPr>
        <w:spacing w:line="240" w:lineRule="exact"/>
      </w:pPr>
    </w:p>
    <w:p w14:paraId="368D1DDC" w14:textId="77777777" w:rsidR="00396AAC" w:rsidRDefault="00410E35">
      <w:pPr>
        <w:spacing w:line="279" w:lineRule="exact"/>
        <w:jc w:val="center"/>
        <w:rPr>
          <w:rFonts w:ascii="Trebuchet MS" w:eastAsia="Trebuchet MS" w:hAnsi="Trebuchet MS" w:cs="Trebuchet MS"/>
          <w:color w:val="000000"/>
          <w:lang w:val="fr-FR"/>
        </w:rPr>
      </w:pPr>
      <w:r>
        <w:rPr>
          <w:rFonts w:ascii="Trebuchet MS" w:eastAsia="Trebuchet MS" w:hAnsi="Trebuchet MS" w:cs="Trebuchet MS"/>
          <w:b/>
          <w:color w:val="000000"/>
          <w:lang w:val="fr-FR"/>
        </w:rPr>
        <w:t xml:space="preserve">CAISSE PRIMAIRE CENTRALE D'ASSURANCE MALADIE DES BOUCHES-DU-RHONE </w:t>
      </w:r>
    </w:p>
    <w:p w14:paraId="5EBF3ED0" w14:textId="77777777" w:rsidR="00396AAC" w:rsidRDefault="00410E35">
      <w:pPr>
        <w:spacing w:line="279" w:lineRule="exact"/>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 xml:space="preserve">56 chemin Joseph </w:t>
      </w:r>
      <w:proofErr w:type="spellStart"/>
      <w:r>
        <w:rPr>
          <w:rFonts w:ascii="Trebuchet MS" w:eastAsia="Trebuchet MS" w:hAnsi="Trebuchet MS" w:cs="Trebuchet MS"/>
          <w:color w:val="000000"/>
          <w:lang w:val="fr-FR"/>
        </w:rPr>
        <w:t>Aiguier</w:t>
      </w:r>
      <w:proofErr w:type="spellEnd"/>
    </w:p>
    <w:p w14:paraId="69D98CBF" w14:textId="77777777" w:rsidR="00396AAC" w:rsidRDefault="00410E35">
      <w:pPr>
        <w:spacing w:line="279" w:lineRule="exact"/>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13009 MARSEILLE</w:t>
      </w:r>
    </w:p>
    <w:p w14:paraId="59F97DC3" w14:textId="77777777" w:rsidR="00396AAC" w:rsidRDefault="00410E35">
      <w:pPr>
        <w:spacing w:line="279" w:lineRule="exact"/>
        <w:jc w:val="center"/>
        <w:rPr>
          <w:rFonts w:ascii="Trebuchet MS" w:eastAsia="Trebuchet MS" w:hAnsi="Trebuchet MS" w:cs="Trebuchet MS"/>
          <w:color w:val="000000"/>
          <w:lang w:val="fr-FR"/>
        </w:rPr>
        <w:sectPr w:rsidR="00396AAC">
          <w:pgSz w:w="11900" w:h="16840"/>
          <w:pgMar w:top="1400" w:right="1140" w:bottom="1440" w:left="1140" w:header="1400" w:footer="1440" w:gutter="0"/>
          <w:cols w:space="708"/>
        </w:sectPr>
      </w:pPr>
      <w:r>
        <w:rPr>
          <w:rFonts w:ascii="Trebuchet MS" w:eastAsia="Trebuchet MS" w:hAnsi="Trebuchet MS" w:cs="Trebuchet MS"/>
          <w:color w:val="000000"/>
          <w:lang w:val="fr-FR"/>
        </w:rPr>
        <w:t>Tél : 04 91 83 71 22</w:t>
      </w:r>
    </w:p>
    <w:p w14:paraId="535A7DC7" w14:textId="77777777" w:rsidR="00396AAC" w:rsidRDefault="00410E35">
      <w:pPr>
        <w:spacing w:after="80"/>
        <w:jc w:val="center"/>
        <w:rPr>
          <w:rFonts w:ascii="Trebuchet MS" w:eastAsia="Trebuchet MS" w:hAnsi="Trebuchet MS" w:cs="Trebuchet MS"/>
          <w:b/>
          <w:color w:val="000000"/>
          <w:lang w:val="fr-FR"/>
        </w:rPr>
      </w:pPr>
      <w:r>
        <w:rPr>
          <w:rFonts w:ascii="Trebuchet MS" w:eastAsia="Trebuchet MS" w:hAnsi="Trebuchet MS" w:cs="Trebuchet MS"/>
          <w:b/>
          <w:color w:val="000000"/>
          <w:lang w:val="fr-FR"/>
        </w:rPr>
        <w:lastRenderedPageBreak/>
        <w:t>SOMMAIRE</w:t>
      </w:r>
    </w:p>
    <w:p w14:paraId="51981043" w14:textId="77777777" w:rsidR="00396AAC" w:rsidRDefault="00396AAC">
      <w:pPr>
        <w:spacing w:after="80" w:line="240" w:lineRule="exact"/>
      </w:pPr>
    </w:p>
    <w:p w14:paraId="2690ED27" w14:textId="4ED9391C" w:rsidR="00403DD7" w:rsidRDefault="00410E35">
      <w:pPr>
        <w:pStyle w:val="TM1"/>
        <w:tabs>
          <w:tab w:val="right" w:leader="dot" w:pos="9610"/>
        </w:tabs>
        <w:rPr>
          <w:rFonts w:asciiTheme="minorHAnsi" w:eastAsiaTheme="minorEastAsia" w:hAnsiTheme="minorHAnsi" w:cstheme="minorBidi"/>
          <w:noProof/>
          <w:sz w:val="22"/>
          <w:szCs w:val="22"/>
          <w:lang w:val="fr-FR" w:eastAsia="fr-FR"/>
        </w:rPr>
      </w:pPr>
      <w:r>
        <w:rPr>
          <w:rFonts w:ascii="Trebuchet MS" w:eastAsia="Trebuchet MS" w:hAnsi="Trebuchet MS" w:cs="Trebuchet MS"/>
          <w:color w:val="000000"/>
          <w:sz w:val="22"/>
          <w:lang w:val="fr-FR"/>
        </w:rPr>
        <w:fldChar w:fldCharType="begin"/>
      </w:r>
      <w:r>
        <w:rPr>
          <w:rFonts w:ascii="Trebuchet MS" w:eastAsia="Trebuchet MS" w:hAnsi="Trebuchet MS" w:cs="Trebuchet MS"/>
          <w:color w:val="000000"/>
          <w:sz w:val="22"/>
          <w:lang w:val="fr-FR"/>
        </w:rPr>
        <w:instrText xml:space="preserve"> TOC \h </w:instrText>
      </w:r>
      <w:r>
        <w:rPr>
          <w:rFonts w:ascii="Trebuchet MS" w:eastAsia="Trebuchet MS" w:hAnsi="Trebuchet MS" w:cs="Trebuchet MS"/>
          <w:color w:val="000000"/>
          <w:sz w:val="22"/>
          <w:lang w:val="fr-FR"/>
        </w:rPr>
        <w:fldChar w:fldCharType="separate"/>
      </w:r>
      <w:hyperlink w:anchor="_Toc211328066" w:history="1">
        <w:r w:rsidR="00403DD7" w:rsidRPr="000E514A">
          <w:rPr>
            <w:rStyle w:val="Lienhypertexte"/>
            <w:rFonts w:ascii="Trebuchet MS" w:eastAsia="Trebuchet MS" w:hAnsi="Trebuchet MS" w:cs="Trebuchet MS"/>
            <w:noProof/>
            <w:lang w:val="fr-FR"/>
          </w:rPr>
          <w:t>1 - Objet et étendue de la consultation</w:t>
        </w:r>
        <w:r w:rsidR="00403DD7">
          <w:rPr>
            <w:noProof/>
          </w:rPr>
          <w:tab/>
        </w:r>
        <w:r w:rsidR="00403DD7">
          <w:rPr>
            <w:noProof/>
          </w:rPr>
          <w:fldChar w:fldCharType="begin"/>
        </w:r>
        <w:r w:rsidR="00403DD7">
          <w:rPr>
            <w:noProof/>
          </w:rPr>
          <w:instrText xml:space="preserve"> PAGEREF _Toc211328066 \h </w:instrText>
        </w:r>
        <w:r w:rsidR="00403DD7">
          <w:rPr>
            <w:noProof/>
          </w:rPr>
        </w:r>
        <w:r w:rsidR="00403DD7">
          <w:rPr>
            <w:noProof/>
          </w:rPr>
          <w:fldChar w:fldCharType="separate"/>
        </w:r>
        <w:r w:rsidR="00403DD7">
          <w:rPr>
            <w:noProof/>
          </w:rPr>
          <w:t>3</w:t>
        </w:r>
        <w:r w:rsidR="00403DD7">
          <w:rPr>
            <w:noProof/>
          </w:rPr>
          <w:fldChar w:fldCharType="end"/>
        </w:r>
      </w:hyperlink>
    </w:p>
    <w:p w14:paraId="20E6AFF6" w14:textId="30B0001C" w:rsidR="00403DD7" w:rsidRDefault="00C73B0B">
      <w:pPr>
        <w:pStyle w:val="TM2"/>
        <w:tabs>
          <w:tab w:val="right" w:leader="dot" w:pos="9610"/>
        </w:tabs>
        <w:rPr>
          <w:rFonts w:asciiTheme="minorHAnsi" w:eastAsiaTheme="minorEastAsia" w:hAnsiTheme="minorHAnsi" w:cstheme="minorBidi"/>
          <w:noProof/>
          <w:sz w:val="22"/>
          <w:szCs w:val="22"/>
          <w:lang w:val="fr-FR" w:eastAsia="fr-FR"/>
        </w:rPr>
      </w:pPr>
      <w:hyperlink w:anchor="_Toc211328067" w:history="1">
        <w:r w:rsidR="00403DD7" w:rsidRPr="000E514A">
          <w:rPr>
            <w:rStyle w:val="Lienhypertexte"/>
            <w:rFonts w:ascii="Trebuchet MS" w:eastAsia="Trebuchet MS" w:hAnsi="Trebuchet MS" w:cs="Trebuchet MS"/>
            <w:noProof/>
            <w:lang w:val="fr-FR"/>
          </w:rPr>
          <w:t>1.1 - Objet</w:t>
        </w:r>
        <w:r w:rsidR="00403DD7">
          <w:rPr>
            <w:noProof/>
          </w:rPr>
          <w:tab/>
        </w:r>
        <w:r w:rsidR="00403DD7">
          <w:rPr>
            <w:noProof/>
          </w:rPr>
          <w:fldChar w:fldCharType="begin"/>
        </w:r>
        <w:r w:rsidR="00403DD7">
          <w:rPr>
            <w:noProof/>
          </w:rPr>
          <w:instrText xml:space="preserve"> PAGEREF _Toc211328067 \h </w:instrText>
        </w:r>
        <w:r w:rsidR="00403DD7">
          <w:rPr>
            <w:noProof/>
          </w:rPr>
        </w:r>
        <w:r w:rsidR="00403DD7">
          <w:rPr>
            <w:noProof/>
          </w:rPr>
          <w:fldChar w:fldCharType="separate"/>
        </w:r>
        <w:r w:rsidR="00403DD7">
          <w:rPr>
            <w:noProof/>
          </w:rPr>
          <w:t>3</w:t>
        </w:r>
        <w:r w:rsidR="00403DD7">
          <w:rPr>
            <w:noProof/>
          </w:rPr>
          <w:fldChar w:fldCharType="end"/>
        </w:r>
      </w:hyperlink>
    </w:p>
    <w:p w14:paraId="4CF92C16" w14:textId="03CB44F4" w:rsidR="00403DD7" w:rsidRDefault="00C73B0B">
      <w:pPr>
        <w:pStyle w:val="TM2"/>
        <w:tabs>
          <w:tab w:val="right" w:leader="dot" w:pos="9610"/>
        </w:tabs>
        <w:rPr>
          <w:rFonts w:asciiTheme="minorHAnsi" w:eastAsiaTheme="minorEastAsia" w:hAnsiTheme="minorHAnsi" w:cstheme="minorBidi"/>
          <w:noProof/>
          <w:sz w:val="22"/>
          <w:szCs w:val="22"/>
          <w:lang w:val="fr-FR" w:eastAsia="fr-FR"/>
        </w:rPr>
      </w:pPr>
      <w:hyperlink w:anchor="_Toc211328068" w:history="1">
        <w:r w:rsidR="00403DD7" w:rsidRPr="000E514A">
          <w:rPr>
            <w:rStyle w:val="Lienhypertexte"/>
            <w:rFonts w:ascii="Trebuchet MS" w:eastAsia="Trebuchet MS" w:hAnsi="Trebuchet MS" w:cs="Trebuchet MS"/>
            <w:noProof/>
            <w:lang w:val="fr-FR"/>
          </w:rPr>
          <w:t>1.2 - Mode de passation</w:t>
        </w:r>
        <w:r w:rsidR="00403DD7">
          <w:rPr>
            <w:noProof/>
          </w:rPr>
          <w:tab/>
        </w:r>
        <w:r w:rsidR="00403DD7">
          <w:rPr>
            <w:noProof/>
          </w:rPr>
          <w:fldChar w:fldCharType="begin"/>
        </w:r>
        <w:r w:rsidR="00403DD7">
          <w:rPr>
            <w:noProof/>
          </w:rPr>
          <w:instrText xml:space="preserve"> PAGEREF _Toc211328068 \h </w:instrText>
        </w:r>
        <w:r w:rsidR="00403DD7">
          <w:rPr>
            <w:noProof/>
          </w:rPr>
        </w:r>
        <w:r w:rsidR="00403DD7">
          <w:rPr>
            <w:noProof/>
          </w:rPr>
          <w:fldChar w:fldCharType="separate"/>
        </w:r>
        <w:r w:rsidR="00403DD7">
          <w:rPr>
            <w:noProof/>
          </w:rPr>
          <w:t>3</w:t>
        </w:r>
        <w:r w:rsidR="00403DD7">
          <w:rPr>
            <w:noProof/>
          </w:rPr>
          <w:fldChar w:fldCharType="end"/>
        </w:r>
      </w:hyperlink>
    </w:p>
    <w:p w14:paraId="0E1D18EB" w14:textId="0D822DC5" w:rsidR="00403DD7" w:rsidRDefault="00C73B0B">
      <w:pPr>
        <w:pStyle w:val="TM2"/>
        <w:tabs>
          <w:tab w:val="right" w:leader="dot" w:pos="9610"/>
        </w:tabs>
        <w:rPr>
          <w:rFonts w:asciiTheme="minorHAnsi" w:eastAsiaTheme="minorEastAsia" w:hAnsiTheme="minorHAnsi" w:cstheme="minorBidi"/>
          <w:noProof/>
          <w:sz w:val="22"/>
          <w:szCs w:val="22"/>
          <w:lang w:val="fr-FR" w:eastAsia="fr-FR"/>
        </w:rPr>
      </w:pPr>
      <w:hyperlink w:anchor="_Toc211328069" w:history="1">
        <w:r w:rsidR="00403DD7" w:rsidRPr="000E514A">
          <w:rPr>
            <w:rStyle w:val="Lienhypertexte"/>
            <w:rFonts w:ascii="Trebuchet MS" w:eastAsia="Trebuchet MS" w:hAnsi="Trebuchet MS" w:cs="Trebuchet MS"/>
            <w:noProof/>
            <w:lang w:val="fr-FR"/>
          </w:rPr>
          <w:t>1.3 - Type et forme de contrat</w:t>
        </w:r>
        <w:r w:rsidR="00403DD7">
          <w:rPr>
            <w:noProof/>
          </w:rPr>
          <w:tab/>
        </w:r>
        <w:r w:rsidR="00403DD7">
          <w:rPr>
            <w:noProof/>
          </w:rPr>
          <w:fldChar w:fldCharType="begin"/>
        </w:r>
        <w:r w:rsidR="00403DD7">
          <w:rPr>
            <w:noProof/>
          </w:rPr>
          <w:instrText xml:space="preserve"> PAGEREF _Toc211328069 \h </w:instrText>
        </w:r>
        <w:r w:rsidR="00403DD7">
          <w:rPr>
            <w:noProof/>
          </w:rPr>
        </w:r>
        <w:r w:rsidR="00403DD7">
          <w:rPr>
            <w:noProof/>
          </w:rPr>
          <w:fldChar w:fldCharType="separate"/>
        </w:r>
        <w:r w:rsidR="00403DD7">
          <w:rPr>
            <w:noProof/>
          </w:rPr>
          <w:t>3</w:t>
        </w:r>
        <w:r w:rsidR="00403DD7">
          <w:rPr>
            <w:noProof/>
          </w:rPr>
          <w:fldChar w:fldCharType="end"/>
        </w:r>
      </w:hyperlink>
    </w:p>
    <w:p w14:paraId="0D51A972" w14:textId="54E69DAF" w:rsidR="00403DD7" w:rsidRDefault="00C73B0B">
      <w:pPr>
        <w:pStyle w:val="TM2"/>
        <w:tabs>
          <w:tab w:val="right" w:leader="dot" w:pos="9610"/>
        </w:tabs>
        <w:rPr>
          <w:rFonts w:asciiTheme="minorHAnsi" w:eastAsiaTheme="minorEastAsia" w:hAnsiTheme="minorHAnsi" w:cstheme="minorBidi"/>
          <w:noProof/>
          <w:sz w:val="22"/>
          <w:szCs w:val="22"/>
          <w:lang w:val="fr-FR" w:eastAsia="fr-FR"/>
        </w:rPr>
      </w:pPr>
      <w:hyperlink w:anchor="_Toc211328070" w:history="1">
        <w:r w:rsidR="00403DD7" w:rsidRPr="000E514A">
          <w:rPr>
            <w:rStyle w:val="Lienhypertexte"/>
            <w:rFonts w:ascii="Trebuchet MS" w:eastAsia="Trebuchet MS" w:hAnsi="Trebuchet MS" w:cs="Trebuchet MS"/>
            <w:noProof/>
            <w:lang w:val="fr-FR"/>
          </w:rPr>
          <w:t>1.4 - Décomposition de la consultation</w:t>
        </w:r>
        <w:r w:rsidR="00403DD7">
          <w:rPr>
            <w:noProof/>
          </w:rPr>
          <w:tab/>
        </w:r>
        <w:r w:rsidR="00403DD7">
          <w:rPr>
            <w:noProof/>
          </w:rPr>
          <w:fldChar w:fldCharType="begin"/>
        </w:r>
        <w:r w:rsidR="00403DD7">
          <w:rPr>
            <w:noProof/>
          </w:rPr>
          <w:instrText xml:space="preserve"> PAGEREF _Toc211328070 \h </w:instrText>
        </w:r>
        <w:r w:rsidR="00403DD7">
          <w:rPr>
            <w:noProof/>
          </w:rPr>
        </w:r>
        <w:r w:rsidR="00403DD7">
          <w:rPr>
            <w:noProof/>
          </w:rPr>
          <w:fldChar w:fldCharType="separate"/>
        </w:r>
        <w:r w:rsidR="00403DD7">
          <w:rPr>
            <w:noProof/>
          </w:rPr>
          <w:t>5</w:t>
        </w:r>
        <w:r w:rsidR="00403DD7">
          <w:rPr>
            <w:noProof/>
          </w:rPr>
          <w:fldChar w:fldCharType="end"/>
        </w:r>
      </w:hyperlink>
    </w:p>
    <w:p w14:paraId="10DE2520" w14:textId="72DE7103" w:rsidR="00403DD7" w:rsidRDefault="00C73B0B">
      <w:pPr>
        <w:pStyle w:val="TM2"/>
        <w:tabs>
          <w:tab w:val="right" w:leader="dot" w:pos="9610"/>
        </w:tabs>
        <w:rPr>
          <w:rFonts w:asciiTheme="minorHAnsi" w:eastAsiaTheme="minorEastAsia" w:hAnsiTheme="minorHAnsi" w:cstheme="minorBidi"/>
          <w:noProof/>
          <w:sz w:val="22"/>
          <w:szCs w:val="22"/>
          <w:lang w:val="fr-FR" w:eastAsia="fr-FR"/>
        </w:rPr>
      </w:pPr>
      <w:hyperlink w:anchor="_Toc211328071" w:history="1">
        <w:r w:rsidR="00403DD7" w:rsidRPr="000E514A">
          <w:rPr>
            <w:rStyle w:val="Lienhypertexte"/>
            <w:rFonts w:ascii="Trebuchet MS" w:eastAsia="Trebuchet MS" w:hAnsi="Trebuchet MS" w:cs="Trebuchet MS"/>
            <w:noProof/>
            <w:lang w:val="fr-FR"/>
          </w:rPr>
          <w:t>1.5 - Nomenclature</w:t>
        </w:r>
        <w:r w:rsidR="00403DD7">
          <w:rPr>
            <w:noProof/>
          </w:rPr>
          <w:tab/>
        </w:r>
        <w:r w:rsidR="00403DD7">
          <w:rPr>
            <w:noProof/>
          </w:rPr>
          <w:fldChar w:fldCharType="begin"/>
        </w:r>
        <w:r w:rsidR="00403DD7">
          <w:rPr>
            <w:noProof/>
          </w:rPr>
          <w:instrText xml:space="preserve"> PAGEREF _Toc211328071 \h </w:instrText>
        </w:r>
        <w:r w:rsidR="00403DD7">
          <w:rPr>
            <w:noProof/>
          </w:rPr>
        </w:r>
        <w:r w:rsidR="00403DD7">
          <w:rPr>
            <w:noProof/>
          </w:rPr>
          <w:fldChar w:fldCharType="separate"/>
        </w:r>
        <w:r w:rsidR="00403DD7">
          <w:rPr>
            <w:noProof/>
          </w:rPr>
          <w:t>5</w:t>
        </w:r>
        <w:r w:rsidR="00403DD7">
          <w:rPr>
            <w:noProof/>
          </w:rPr>
          <w:fldChar w:fldCharType="end"/>
        </w:r>
      </w:hyperlink>
    </w:p>
    <w:p w14:paraId="354304A2" w14:textId="457C8973" w:rsidR="00403DD7" w:rsidRDefault="00C73B0B">
      <w:pPr>
        <w:pStyle w:val="TM2"/>
        <w:tabs>
          <w:tab w:val="right" w:leader="dot" w:pos="9610"/>
        </w:tabs>
        <w:rPr>
          <w:rFonts w:asciiTheme="minorHAnsi" w:eastAsiaTheme="minorEastAsia" w:hAnsiTheme="minorHAnsi" w:cstheme="minorBidi"/>
          <w:noProof/>
          <w:sz w:val="22"/>
          <w:szCs w:val="22"/>
          <w:lang w:val="fr-FR" w:eastAsia="fr-FR"/>
        </w:rPr>
      </w:pPr>
      <w:hyperlink w:anchor="_Toc211328072" w:history="1">
        <w:r w:rsidR="00403DD7" w:rsidRPr="000E514A">
          <w:rPr>
            <w:rStyle w:val="Lienhypertexte"/>
            <w:rFonts w:ascii="Trebuchet MS" w:eastAsia="Trebuchet MS" w:hAnsi="Trebuchet MS" w:cs="Trebuchet MS"/>
            <w:noProof/>
            <w:lang w:val="fr-FR"/>
          </w:rPr>
          <w:t>1.6 - Réalisation de prestations similaires</w:t>
        </w:r>
        <w:r w:rsidR="00403DD7">
          <w:rPr>
            <w:noProof/>
          </w:rPr>
          <w:tab/>
        </w:r>
        <w:r w:rsidR="00403DD7">
          <w:rPr>
            <w:noProof/>
          </w:rPr>
          <w:fldChar w:fldCharType="begin"/>
        </w:r>
        <w:r w:rsidR="00403DD7">
          <w:rPr>
            <w:noProof/>
          </w:rPr>
          <w:instrText xml:space="preserve"> PAGEREF _Toc211328072 \h </w:instrText>
        </w:r>
        <w:r w:rsidR="00403DD7">
          <w:rPr>
            <w:noProof/>
          </w:rPr>
        </w:r>
        <w:r w:rsidR="00403DD7">
          <w:rPr>
            <w:noProof/>
          </w:rPr>
          <w:fldChar w:fldCharType="separate"/>
        </w:r>
        <w:r w:rsidR="00403DD7">
          <w:rPr>
            <w:noProof/>
          </w:rPr>
          <w:t>6</w:t>
        </w:r>
        <w:r w:rsidR="00403DD7">
          <w:rPr>
            <w:noProof/>
          </w:rPr>
          <w:fldChar w:fldCharType="end"/>
        </w:r>
      </w:hyperlink>
    </w:p>
    <w:p w14:paraId="671583AE" w14:textId="191EF27F" w:rsidR="00403DD7" w:rsidRDefault="00C73B0B">
      <w:pPr>
        <w:pStyle w:val="TM2"/>
        <w:tabs>
          <w:tab w:val="right" w:leader="dot" w:pos="9610"/>
        </w:tabs>
        <w:rPr>
          <w:rFonts w:asciiTheme="minorHAnsi" w:eastAsiaTheme="minorEastAsia" w:hAnsiTheme="minorHAnsi" w:cstheme="minorBidi"/>
          <w:noProof/>
          <w:sz w:val="22"/>
          <w:szCs w:val="22"/>
          <w:lang w:val="fr-FR" w:eastAsia="fr-FR"/>
        </w:rPr>
      </w:pPr>
      <w:hyperlink w:anchor="_Toc211328073" w:history="1">
        <w:r w:rsidR="00403DD7" w:rsidRPr="000E514A">
          <w:rPr>
            <w:rStyle w:val="Lienhypertexte"/>
            <w:rFonts w:ascii="Trebuchet MS" w:eastAsia="Trebuchet MS" w:hAnsi="Trebuchet MS" w:cs="Trebuchet MS"/>
            <w:noProof/>
            <w:lang w:val="fr-FR"/>
          </w:rPr>
          <w:t>1.7 - Renouvellement</w:t>
        </w:r>
        <w:r w:rsidR="00403DD7">
          <w:rPr>
            <w:noProof/>
          </w:rPr>
          <w:tab/>
        </w:r>
        <w:r w:rsidR="00403DD7">
          <w:rPr>
            <w:noProof/>
          </w:rPr>
          <w:fldChar w:fldCharType="begin"/>
        </w:r>
        <w:r w:rsidR="00403DD7">
          <w:rPr>
            <w:noProof/>
          </w:rPr>
          <w:instrText xml:space="preserve"> PAGEREF _Toc211328073 \h </w:instrText>
        </w:r>
        <w:r w:rsidR="00403DD7">
          <w:rPr>
            <w:noProof/>
          </w:rPr>
        </w:r>
        <w:r w:rsidR="00403DD7">
          <w:rPr>
            <w:noProof/>
          </w:rPr>
          <w:fldChar w:fldCharType="separate"/>
        </w:r>
        <w:r w:rsidR="00403DD7">
          <w:rPr>
            <w:noProof/>
          </w:rPr>
          <w:t>6</w:t>
        </w:r>
        <w:r w:rsidR="00403DD7">
          <w:rPr>
            <w:noProof/>
          </w:rPr>
          <w:fldChar w:fldCharType="end"/>
        </w:r>
      </w:hyperlink>
    </w:p>
    <w:p w14:paraId="3F699954" w14:textId="68A68AF8" w:rsidR="00403DD7" w:rsidRDefault="00C73B0B">
      <w:pPr>
        <w:pStyle w:val="TM1"/>
        <w:tabs>
          <w:tab w:val="right" w:leader="dot" w:pos="9610"/>
        </w:tabs>
        <w:rPr>
          <w:rFonts w:asciiTheme="minorHAnsi" w:eastAsiaTheme="minorEastAsia" w:hAnsiTheme="minorHAnsi" w:cstheme="minorBidi"/>
          <w:noProof/>
          <w:sz w:val="22"/>
          <w:szCs w:val="22"/>
          <w:lang w:val="fr-FR" w:eastAsia="fr-FR"/>
        </w:rPr>
      </w:pPr>
      <w:hyperlink w:anchor="_Toc211328074" w:history="1">
        <w:r w:rsidR="00403DD7" w:rsidRPr="000E514A">
          <w:rPr>
            <w:rStyle w:val="Lienhypertexte"/>
            <w:rFonts w:ascii="Trebuchet MS" w:eastAsia="Trebuchet MS" w:hAnsi="Trebuchet MS" w:cs="Trebuchet MS"/>
            <w:noProof/>
            <w:lang w:val="fr-FR"/>
          </w:rPr>
          <w:t>2 - Conditions de la consultation</w:t>
        </w:r>
        <w:r w:rsidR="00403DD7">
          <w:rPr>
            <w:noProof/>
          </w:rPr>
          <w:tab/>
        </w:r>
        <w:r w:rsidR="00403DD7">
          <w:rPr>
            <w:noProof/>
          </w:rPr>
          <w:fldChar w:fldCharType="begin"/>
        </w:r>
        <w:r w:rsidR="00403DD7">
          <w:rPr>
            <w:noProof/>
          </w:rPr>
          <w:instrText xml:space="preserve"> PAGEREF _Toc211328074 \h </w:instrText>
        </w:r>
        <w:r w:rsidR="00403DD7">
          <w:rPr>
            <w:noProof/>
          </w:rPr>
        </w:r>
        <w:r w:rsidR="00403DD7">
          <w:rPr>
            <w:noProof/>
          </w:rPr>
          <w:fldChar w:fldCharType="separate"/>
        </w:r>
        <w:r w:rsidR="00403DD7">
          <w:rPr>
            <w:noProof/>
          </w:rPr>
          <w:t>6</w:t>
        </w:r>
        <w:r w:rsidR="00403DD7">
          <w:rPr>
            <w:noProof/>
          </w:rPr>
          <w:fldChar w:fldCharType="end"/>
        </w:r>
      </w:hyperlink>
    </w:p>
    <w:p w14:paraId="512C13AA" w14:textId="4FBA16A1" w:rsidR="00403DD7" w:rsidRDefault="00C73B0B">
      <w:pPr>
        <w:pStyle w:val="TM2"/>
        <w:tabs>
          <w:tab w:val="right" w:leader="dot" w:pos="9610"/>
        </w:tabs>
        <w:rPr>
          <w:rFonts w:asciiTheme="minorHAnsi" w:eastAsiaTheme="minorEastAsia" w:hAnsiTheme="minorHAnsi" w:cstheme="minorBidi"/>
          <w:noProof/>
          <w:sz w:val="22"/>
          <w:szCs w:val="22"/>
          <w:lang w:val="fr-FR" w:eastAsia="fr-FR"/>
        </w:rPr>
      </w:pPr>
      <w:hyperlink w:anchor="_Toc211328075" w:history="1">
        <w:r w:rsidR="00403DD7" w:rsidRPr="000E514A">
          <w:rPr>
            <w:rStyle w:val="Lienhypertexte"/>
            <w:rFonts w:ascii="Trebuchet MS" w:eastAsia="Trebuchet MS" w:hAnsi="Trebuchet MS" w:cs="Trebuchet MS"/>
            <w:noProof/>
            <w:lang w:val="fr-FR"/>
          </w:rPr>
          <w:t>2.1 - Délai de validité des offres</w:t>
        </w:r>
        <w:r w:rsidR="00403DD7">
          <w:rPr>
            <w:noProof/>
          </w:rPr>
          <w:tab/>
        </w:r>
        <w:r w:rsidR="00403DD7">
          <w:rPr>
            <w:noProof/>
          </w:rPr>
          <w:fldChar w:fldCharType="begin"/>
        </w:r>
        <w:r w:rsidR="00403DD7">
          <w:rPr>
            <w:noProof/>
          </w:rPr>
          <w:instrText xml:space="preserve"> PAGEREF _Toc211328075 \h </w:instrText>
        </w:r>
        <w:r w:rsidR="00403DD7">
          <w:rPr>
            <w:noProof/>
          </w:rPr>
        </w:r>
        <w:r w:rsidR="00403DD7">
          <w:rPr>
            <w:noProof/>
          </w:rPr>
          <w:fldChar w:fldCharType="separate"/>
        </w:r>
        <w:r w:rsidR="00403DD7">
          <w:rPr>
            <w:noProof/>
          </w:rPr>
          <w:t>6</w:t>
        </w:r>
        <w:r w:rsidR="00403DD7">
          <w:rPr>
            <w:noProof/>
          </w:rPr>
          <w:fldChar w:fldCharType="end"/>
        </w:r>
      </w:hyperlink>
    </w:p>
    <w:p w14:paraId="22FB4D08" w14:textId="043D695B" w:rsidR="00403DD7" w:rsidRDefault="00C73B0B">
      <w:pPr>
        <w:pStyle w:val="TM2"/>
        <w:tabs>
          <w:tab w:val="right" w:leader="dot" w:pos="9610"/>
        </w:tabs>
        <w:rPr>
          <w:rFonts w:asciiTheme="minorHAnsi" w:eastAsiaTheme="minorEastAsia" w:hAnsiTheme="minorHAnsi" w:cstheme="minorBidi"/>
          <w:noProof/>
          <w:sz w:val="22"/>
          <w:szCs w:val="22"/>
          <w:lang w:val="fr-FR" w:eastAsia="fr-FR"/>
        </w:rPr>
      </w:pPr>
      <w:hyperlink w:anchor="_Toc211328076" w:history="1">
        <w:r w:rsidR="00403DD7" w:rsidRPr="000E514A">
          <w:rPr>
            <w:rStyle w:val="Lienhypertexte"/>
            <w:rFonts w:ascii="Trebuchet MS" w:eastAsia="Trebuchet MS" w:hAnsi="Trebuchet MS" w:cs="Trebuchet MS"/>
            <w:noProof/>
            <w:lang w:val="fr-FR"/>
          </w:rPr>
          <w:t>2.2 - Forme juridique du groupement</w:t>
        </w:r>
        <w:r w:rsidR="00403DD7">
          <w:rPr>
            <w:noProof/>
          </w:rPr>
          <w:tab/>
        </w:r>
        <w:r w:rsidR="00403DD7">
          <w:rPr>
            <w:noProof/>
          </w:rPr>
          <w:fldChar w:fldCharType="begin"/>
        </w:r>
        <w:r w:rsidR="00403DD7">
          <w:rPr>
            <w:noProof/>
          </w:rPr>
          <w:instrText xml:space="preserve"> PAGEREF _Toc211328076 \h </w:instrText>
        </w:r>
        <w:r w:rsidR="00403DD7">
          <w:rPr>
            <w:noProof/>
          </w:rPr>
        </w:r>
        <w:r w:rsidR="00403DD7">
          <w:rPr>
            <w:noProof/>
          </w:rPr>
          <w:fldChar w:fldCharType="separate"/>
        </w:r>
        <w:r w:rsidR="00403DD7">
          <w:rPr>
            <w:noProof/>
          </w:rPr>
          <w:t>6</w:t>
        </w:r>
        <w:r w:rsidR="00403DD7">
          <w:rPr>
            <w:noProof/>
          </w:rPr>
          <w:fldChar w:fldCharType="end"/>
        </w:r>
      </w:hyperlink>
    </w:p>
    <w:p w14:paraId="1DC6F171" w14:textId="6E425404" w:rsidR="00403DD7" w:rsidRDefault="00C73B0B">
      <w:pPr>
        <w:pStyle w:val="TM2"/>
        <w:tabs>
          <w:tab w:val="right" w:leader="dot" w:pos="9610"/>
        </w:tabs>
        <w:rPr>
          <w:rFonts w:asciiTheme="minorHAnsi" w:eastAsiaTheme="minorEastAsia" w:hAnsiTheme="minorHAnsi" w:cstheme="minorBidi"/>
          <w:noProof/>
          <w:sz w:val="22"/>
          <w:szCs w:val="22"/>
          <w:lang w:val="fr-FR" w:eastAsia="fr-FR"/>
        </w:rPr>
      </w:pPr>
      <w:hyperlink w:anchor="_Toc211328077" w:history="1">
        <w:r w:rsidR="00403DD7" w:rsidRPr="000E514A">
          <w:rPr>
            <w:rStyle w:val="Lienhypertexte"/>
            <w:rFonts w:ascii="Trebuchet MS" w:eastAsia="Trebuchet MS" w:hAnsi="Trebuchet MS" w:cs="Trebuchet MS"/>
            <w:noProof/>
            <w:lang w:val="fr-FR"/>
          </w:rPr>
          <w:t>2.3 - Variantes</w:t>
        </w:r>
        <w:r w:rsidR="00403DD7">
          <w:rPr>
            <w:noProof/>
          </w:rPr>
          <w:tab/>
        </w:r>
        <w:r w:rsidR="00403DD7">
          <w:rPr>
            <w:noProof/>
          </w:rPr>
          <w:fldChar w:fldCharType="begin"/>
        </w:r>
        <w:r w:rsidR="00403DD7">
          <w:rPr>
            <w:noProof/>
          </w:rPr>
          <w:instrText xml:space="preserve"> PAGEREF _Toc211328077 \h </w:instrText>
        </w:r>
        <w:r w:rsidR="00403DD7">
          <w:rPr>
            <w:noProof/>
          </w:rPr>
        </w:r>
        <w:r w:rsidR="00403DD7">
          <w:rPr>
            <w:noProof/>
          </w:rPr>
          <w:fldChar w:fldCharType="separate"/>
        </w:r>
        <w:r w:rsidR="00403DD7">
          <w:rPr>
            <w:noProof/>
          </w:rPr>
          <w:t>7</w:t>
        </w:r>
        <w:r w:rsidR="00403DD7">
          <w:rPr>
            <w:noProof/>
          </w:rPr>
          <w:fldChar w:fldCharType="end"/>
        </w:r>
      </w:hyperlink>
    </w:p>
    <w:p w14:paraId="7429451A" w14:textId="6FC05FF5" w:rsidR="00403DD7" w:rsidRDefault="00C73B0B">
      <w:pPr>
        <w:pStyle w:val="TM2"/>
        <w:tabs>
          <w:tab w:val="right" w:leader="dot" w:pos="9610"/>
        </w:tabs>
        <w:rPr>
          <w:rFonts w:asciiTheme="minorHAnsi" w:eastAsiaTheme="minorEastAsia" w:hAnsiTheme="minorHAnsi" w:cstheme="minorBidi"/>
          <w:noProof/>
          <w:sz w:val="22"/>
          <w:szCs w:val="22"/>
          <w:lang w:val="fr-FR" w:eastAsia="fr-FR"/>
        </w:rPr>
      </w:pPr>
      <w:hyperlink w:anchor="_Toc211328078" w:history="1">
        <w:r w:rsidR="00403DD7" w:rsidRPr="000E514A">
          <w:rPr>
            <w:rStyle w:val="Lienhypertexte"/>
            <w:rFonts w:ascii="Trebuchet MS" w:eastAsia="Trebuchet MS" w:hAnsi="Trebuchet MS" w:cs="Trebuchet MS"/>
            <w:noProof/>
            <w:lang w:val="fr-FR"/>
          </w:rPr>
          <w:t>2.4 - Développement durable</w:t>
        </w:r>
        <w:r w:rsidR="00403DD7">
          <w:rPr>
            <w:noProof/>
          </w:rPr>
          <w:tab/>
        </w:r>
        <w:r w:rsidR="00403DD7">
          <w:rPr>
            <w:noProof/>
          </w:rPr>
          <w:fldChar w:fldCharType="begin"/>
        </w:r>
        <w:r w:rsidR="00403DD7">
          <w:rPr>
            <w:noProof/>
          </w:rPr>
          <w:instrText xml:space="preserve"> PAGEREF _Toc211328078 \h </w:instrText>
        </w:r>
        <w:r w:rsidR="00403DD7">
          <w:rPr>
            <w:noProof/>
          </w:rPr>
        </w:r>
        <w:r w:rsidR="00403DD7">
          <w:rPr>
            <w:noProof/>
          </w:rPr>
          <w:fldChar w:fldCharType="separate"/>
        </w:r>
        <w:r w:rsidR="00403DD7">
          <w:rPr>
            <w:noProof/>
          </w:rPr>
          <w:t>7</w:t>
        </w:r>
        <w:r w:rsidR="00403DD7">
          <w:rPr>
            <w:noProof/>
          </w:rPr>
          <w:fldChar w:fldCharType="end"/>
        </w:r>
      </w:hyperlink>
    </w:p>
    <w:p w14:paraId="6E4CFA77" w14:textId="48111D7F" w:rsidR="00403DD7" w:rsidRDefault="00C73B0B">
      <w:pPr>
        <w:pStyle w:val="TM1"/>
        <w:tabs>
          <w:tab w:val="right" w:leader="dot" w:pos="9610"/>
        </w:tabs>
        <w:rPr>
          <w:rFonts w:asciiTheme="minorHAnsi" w:eastAsiaTheme="minorEastAsia" w:hAnsiTheme="minorHAnsi" w:cstheme="minorBidi"/>
          <w:noProof/>
          <w:sz w:val="22"/>
          <w:szCs w:val="22"/>
          <w:lang w:val="fr-FR" w:eastAsia="fr-FR"/>
        </w:rPr>
      </w:pPr>
      <w:hyperlink w:anchor="_Toc211328079" w:history="1">
        <w:r w:rsidR="00403DD7" w:rsidRPr="000E514A">
          <w:rPr>
            <w:rStyle w:val="Lienhypertexte"/>
            <w:rFonts w:ascii="Trebuchet MS" w:eastAsia="Trebuchet MS" w:hAnsi="Trebuchet MS" w:cs="Trebuchet MS"/>
            <w:noProof/>
            <w:lang w:val="fr-FR"/>
          </w:rPr>
          <w:t>3 - Conditions relatives au contrat</w:t>
        </w:r>
        <w:r w:rsidR="00403DD7">
          <w:rPr>
            <w:noProof/>
          </w:rPr>
          <w:tab/>
        </w:r>
        <w:r w:rsidR="00403DD7">
          <w:rPr>
            <w:noProof/>
          </w:rPr>
          <w:fldChar w:fldCharType="begin"/>
        </w:r>
        <w:r w:rsidR="00403DD7">
          <w:rPr>
            <w:noProof/>
          </w:rPr>
          <w:instrText xml:space="preserve"> PAGEREF _Toc211328079 \h </w:instrText>
        </w:r>
        <w:r w:rsidR="00403DD7">
          <w:rPr>
            <w:noProof/>
          </w:rPr>
        </w:r>
        <w:r w:rsidR="00403DD7">
          <w:rPr>
            <w:noProof/>
          </w:rPr>
          <w:fldChar w:fldCharType="separate"/>
        </w:r>
        <w:r w:rsidR="00403DD7">
          <w:rPr>
            <w:noProof/>
          </w:rPr>
          <w:t>7</w:t>
        </w:r>
        <w:r w:rsidR="00403DD7">
          <w:rPr>
            <w:noProof/>
          </w:rPr>
          <w:fldChar w:fldCharType="end"/>
        </w:r>
      </w:hyperlink>
    </w:p>
    <w:p w14:paraId="1A31A989" w14:textId="7A22C126" w:rsidR="00403DD7" w:rsidRDefault="00C73B0B">
      <w:pPr>
        <w:pStyle w:val="TM2"/>
        <w:tabs>
          <w:tab w:val="right" w:leader="dot" w:pos="9610"/>
        </w:tabs>
        <w:rPr>
          <w:rFonts w:asciiTheme="minorHAnsi" w:eastAsiaTheme="minorEastAsia" w:hAnsiTheme="minorHAnsi" w:cstheme="minorBidi"/>
          <w:noProof/>
          <w:sz w:val="22"/>
          <w:szCs w:val="22"/>
          <w:lang w:val="fr-FR" w:eastAsia="fr-FR"/>
        </w:rPr>
      </w:pPr>
      <w:hyperlink w:anchor="_Toc211328080" w:history="1">
        <w:r w:rsidR="00403DD7" w:rsidRPr="000E514A">
          <w:rPr>
            <w:rStyle w:val="Lienhypertexte"/>
            <w:rFonts w:ascii="Trebuchet MS" w:eastAsia="Trebuchet MS" w:hAnsi="Trebuchet MS" w:cs="Trebuchet MS"/>
            <w:noProof/>
            <w:lang w:val="fr-FR"/>
          </w:rPr>
          <w:t>3.1 - Durée de l’accord-cadre</w:t>
        </w:r>
        <w:r w:rsidR="00403DD7">
          <w:rPr>
            <w:noProof/>
          </w:rPr>
          <w:tab/>
        </w:r>
        <w:r w:rsidR="00403DD7">
          <w:rPr>
            <w:noProof/>
          </w:rPr>
          <w:fldChar w:fldCharType="begin"/>
        </w:r>
        <w:r w:rsidR="00403DD7">
          <w:rPr>
            <w:noProof/>
          </w:rPr>
          <w:instrText xml:space="preserve"> PAGEREF _Toc211328080 \h </w:instrText>
        </w:r>
        <w:r w:rsidR="00403DD7">
          <w:rPr>
            <w:noProof/>
          </w:rPr>
        </w:r>
        <w:r w:rsidR="00403DD7">
          <w:rPr>
            <w:noProof/>
          </w:rPr>
          <w:fldChar w:fldCharType="separate"/>
        </w:r>
        <w:r w:rsidR="00403DD7">
          <w:rPr>
            <w:noProof/>
          </w:rPr>
          <w:t>7</w:t>
        </w:r>
        <w:r w:rsidR="00403DD7">
          <w:rPr>
            <w:noProof/>
          </w:rPr>
          <w:fldChar w:fldCharType="end"/>
        </w:r>
      </w:hyperlink>
    </w:p>
    <w:p w14:paraId="7E419B72" w14:textId="043DDFB3" w:rsidR="00403DD7" w:rsidRDefault="00C73B0B">
      <w:pPr>
        <w:pStyle w:val="TM2"/>
        <w:tabs>
          <w:tab w:val="right" w:leader="dot" w:pos="9610"/>
        </w:tabs>
        <w:rPr>
          <w:rFonts w:asciiTheme="minorHAnsi" w:eastAsiaTheme="minorEastAsia" w:hAnsiTheme="minorHAnsi" w:cstheme="minorBidi"/>
          <w:noProof/>
          <w:sz w:val="22"/>
          <w:szCs w:val="22"/>
          <w:lang w:val="fr-FR" w:eastAsia="fr-FR"/>
        </w:rPr>
      </w:pPr>
      <w:hyperlink w:anchor="_Toc211328081" w:history="1">
        <w:r w:rsidR="00403DD7" w:rsidRPr="000E514A">
          <w:rPr>
            <w:rStyle w:val="Lienhypertexte"/>
            <w:rFonts w:ascii="Trebuchet MS" w:eastAsia="Trebuchet MS" w:hAnsi="Trebuchet MS" w:cs="Trebuchet MS"/>
            <w:noProof/>
            <w:lang w:val="fr-FR"/>
          </w:rPr>
          <w:t>3.2 - Modalités essentielles de financement et de paiement</w:t>
        </w:r>
        <w:r w:rsidR="00403DD7">
          <w:rPr>
            <w:noProof/>
          </w:rPr>
          <w:tab/>
        </w:r>
        <w:r w:rsidR="00403DD7">
          <w:rPr>
            <w:noProof/>
          </w:rPr>
          <w:fldChar w:fldCharType="begin"/>
        </w:r>
        <w:r w:rsidR="00403DD7">
          <w:rPr>
            <w:noProof/>
          </w:rPr>
          <w:instrText xml:space="preserve"> PAGEREF _Toc211328081 \h </w:instrText>
        </w:r>
        <w:r w:rsidR="00403DD7">
          <w:rPr>
            <w:noProof/>
          </w:rPr>
        </w:r>
        <w:r w:rsidR="00403DD7">
          <w:rPr>
            <w:noProof/>
          </w:rPr>
          <w:fldChar w:fldCharType="separate"/>
        </w:r>
        <w:r w:rsidR="00403DD7">
          <w:rPr>
            <w:noProof/>
          </w:rPr>
          <w:t>7</w:t>
        </w:r>
        <w:r w:rsidR="00403DD7">
          <w:rPr>
            <w:noProof/>
          </w:rPr>
          <w:fldChar w:fldCharType="end"/>
        </w:r>
      </w:hyperlink>
    </w:p>
    <w:p w14:paraId="35F56AD6" w14:textId="197BC50B" w:rsidR="00403DD7" w:rsidRDefault="00C73B0B">
      <w:pPr>
        <w:pStyle w:val="TM1"/>
        <w:tabs>
          <w:tab w:val="right" w:leader="dot" w:pos="9610"/>
        </w:tabs>
        <w:rPr>
          <w:rFonts w:asciiTheme="minorHAnsi" w:eastAsiaTheme="minorEastAsia" w:hAnsiTheme="minorHAnsi" w:cstheme="minorBidi"/>
          <w:noProof/>
          <w:sz w:val="22"/>
          <w:szCs w:val="22"/>
          <w:lang w:val="fr-FR" w:eastAsia="fr-FR"/>
        </w:rPr>
      </w:pPr>
      <w:hyperlink w:anchor="_Toc211328082" w:history="1">
        <w:r w:rsidR="00403DD7" w:rsidRPr="000E514A">
          <w:rPr>
            <w:rStyle w:val="Lienhypertexte"/>
            <w:rFonts w:ascii="Trebuchet MS" w:eastAsia="Trebuchet MS" w:hAnsi="Trebuchet MS" w:cs="Trebuchet MS"/>
            <w:noProof/>
            <w:lang w:val="fr-FR"/>
          </w:rPr>
          <w:t>4 - Contenu du dossier de consultation</w:t>
        </w:r>
        <w:r w:rsidR="00403DD7">
          <w:rPr>
            <w:noProof/>
          </w:rPr>
          <w:tab/>
        </w:r>
        <w:r w:rsidR="00403DD7">
          <w:rPr>
            <w:noProof/>
          </w:rPr>
          <w:fldChar w:fldCharType="begin"/>
        </w:r>
        <w:r w:rsidR="00403DD7">
          <w:rPr>
            <w:noProof/>
          </w:rPr>
          <w:instrText xml:space="preserve"> PAGEREF _Toc211328082 \h </w:instrText>
        </w:r>
        <w:r w:rsidR="00403DD7">
          <w:rPr>
            <w:noProof/>
          </w:rPr>
        </w:r>
        <w:r w:rsidR="00403DD7">
          <w:rPr>
            <w:noProof/>
          </w:rPr>
          <w:fldChar w:fldCharType="separate"/>
        </w:r>
        <w:r w:rsidR="00403DD7">
          <w:rPr>
            <w:noProof/>
          </w:rPr>
          <w:t>7</w:t>
        </w:r>
        <w:r w:rsidR="00403DD7">
          <w:rPr>
            <w:noProof/>
          </w:rPr>
          <w:fldChar w:fldCharType="end"/>
        </w:r>
      </w:hyperlink>
    </w:p>
    <w:p w14:paraId="2310687D" w14:textId="3827128A" w:rsidR="00403DD7" w:rsidRDefault="00C73B0B">
      <w:pPr>
        <w:pStyle w:val="TM1"/>
        <w:tabs>
          <w:tab w:val="right" w:leader="dot" w:pos="9610"/>
        </w:tabs>
        <w:rPr>
          <w:rFonts w:asciiTheme="minorHAnsi" w:eastAsiaTheme="minorEastAsia" w:hAnsiTheme="minorHAnsi" w:cstheme="minorBidi"/>
          <w:noProof/>
          <w:sz w:val="22"/>
          <w:szCs w:val="22"/>
          <w:lang w:val="fr-FR" w:eastAsia="fr-FR"/>
        </w:rPr>
      </w:pPr>
      <w:hyperlink w:anchor="_Toc211328083" w:history="1">
        <w:r w:rsidR="00403DD7" w:rsidRPr="000E514A">
          <w:rPr>
            <w:rStyle w:val="Lienhypertexte"/>
            <w:rFonts w:ascii="Trebuchet MS" w:eastAsia="Trebuchet MS" w:hAnsi="Trebuchet MS" w:cs="Trebuchet MS"/>
            <w:noProof/>
            <w:lang w:val="fr-FR"/>
          </w:rPr>
          <w:t>5 - Présentation des candidatures et des offres</w:t>
        </w:r>
        <w:r w:rsidR="00403DD7">
          <w:rPr>
            <w:noProof/>
          </w:rPr>
          <w:tab/>
        </w:r>
        <w:r w:rsidR="00403DD7">
          <w:rPr>
            <w:noProof/>
          </w:rPr>
          <w:fldChar w:fldCharType="begin"/>
        </w:r>
        <w:r w:rsidR="00403DD7">
          <w:rPr>
            <w:noProof/>
          </w:rPr>
          <w:instrText xml:space="preserve"> PAGEREF _Toc211328083 \h </w:instrText>
        </w:r>
        <w:r w:rsidR="00403DD7">
          <w:rPr>
            <w:noProof/>
          </w:rPr>
        </w:r>
        <w:r w:rsidR="00403DD7">
          <w:rPr>
            <w:noProof/>
          </w:rPr>
          <w:fldChar w:fldCharType="separate"/>
        </w:r>
        <w:r w:rsidR="00403DD7">
          <w:rPr>
            <w:noProof/>
          </w:rPr>
          <w:t>9</w:t>
        </w:r>
        <w:r w:rsidR="00403DD7">
          <w:rPr>
            <w:noProof/>
          </w:rPr>
          <w:fldChar w:fldCharType="end"/>
        </w:r>
      </w:hyperlink>
    </w:p>
    <w:p w14:paraId="47854798" w14:textId="6F53B125" w:rsidR="00403DD7" w:rsidRPr="00137EAB" w:rsidRDefault="00C73B0B">
      <w:pPr>
        <w:pStyle w:val="TM2"/>
        <w:tabs>
          <w:tab w:val="right" w:leader="dot" w:pos="9610"/>
        </w:tabs>
        <w:rPr>
          <w:rFonts w:asciiTheme="minorHAnsi" w:eastAsiaTheme="minorEastAsia" w:hAnsiTheme="minorHAnsi" w:cstheme="minorBidi"/>
          <w:noProof/>
          <w:sz w:val="22"/>
          <w:szCs w:val="22"/>
          <w:lang w:val="fr-FR" w:eastAsia="fr-FR"/>
        </w:rPr>
      </w:pPr>
      <w:hyperlink w:anchor="_Toc211328084" w:history="1">
        <w:r w:rsidR="00403DD7" w:rsidRPr="00137EAB">
          <w:rPr>
            <w:rStyle w:val="Lienhypertexte"/>
            <w:rFonts w:ascii="Trebuchet MS" w:eastAsia="Trebuchet MS" w:hAnsi="Trebuchet MS" w:cs="Trebuchet MS"/>
            <w:noProof/>
            <w:lang w:val="fr-FR"/>
          </w:rPr>
          <w:t>5.1 - Documents à produire</w:t>
        </w:r>
        <w:r w:rsidR="00403DD7" w:rsidRPr="00137EAB">
          <w:rPr>
            <w:noProof/>
          </w:rPr>
          <w:tab/>
        </w:r>
        <w:r w:rsidR="00403DD7" w:rsidRPr="00137EAB">
          <w:rPr>
            <w:noProof/>
          </w:rPr>
          <w:fldChar w:fldCharType="begin"/>
        </w:r>
        <w:r w:rsidR="00403DD7" w:rsidRPr="00137EAB">
          <w:rPr>
            <w:noProof/>
          </w:rPr>
          <w:instrText xml:space="preserve"> PAGEREF _Toc211328084 \h </w:instrText>
        </w:r>
        <w:r w:rsidR="00403DD7" w:rsidRPr="00137EAB">
          <w:rPr>
            <w:noProof/>
          </w:rPr>
        </w:r>
        <w:r w:rsidR="00403DD7" w:rsidRPr="00137EAB">
          <w:rPr>
            <w:noProof/>
          </w:rPr>
          <w:fldChar w:fldCharType="separate"/>
        </w:r>
        <w:r w:rsidR="00403DD7" w:rsidRPr="00137EAB">
          <w:rPr>
            <w:noProof/>
          </w:rPr>
          <w:t>9</w:t>
        </w:r>
        <w:r w:rsidR="00403DD7" w:rsidRPr="00137EAB">
          <w:rPr>
            <w:noProof/>
          </w:rPr>
          <w:fldChar w:fldCharType="end"/>
        </w:r>
      </w:hyperlink>
    </w:p>
    <w:p w14:paraId="5F18774C" w14:textId="62690151" w:rsidR="00403DD7" w:rsidRDefault="00C73B0B">
      <w:pPr>
        <w:pStyle w:val="TM2"/>
        <w:tabs>
          <w:tab w:val="right" w:leader="dot" w:pos="9610"/>
        </w:tabs>
        <w:rPr>
          <w:rFonts w:asciiTheme="minorHAnsi" w:eastAsiaTheme="minorEastAsia" w:hAnsiTheme="minorHAnsi" w:cstheme="minorBidi"/>
          <w:noProof/>
          <w:sz w:val="22"/>
          <w:szCs w:val="22"/>
          <w:lang w:val="fr-FR" w:eastAsia="fr-FR"/>
        </w:rPr>
      </w:pPr>
      <w:hyperlink w:anchor="_Toc211328085" w:history="1">
        <w:r w:rsidR="00403DD7" w:rsidRPr="00137EAB">
          <w:rPr>
            <w:rStyle w:val="Lienhypertexte"/>
            <w:rFonts w:ascii="Trebuchet MS" w:eastAsia="Trebuchet MS" w:hAnsi="Trebuchet MS" w:cs="Trebuchet MS"/>
            <w:noProof/>
            <w:lang w:val="fr-FR"/>
          </w:rPr>
          <w:t>5.2 - Visites sur site</w:t>
        </w:r>
        <w:r w:rsidR="00403DD7" w:rsidRPr="00137EAB">
          <w:rPr>
            <w:noProof/>
          </w:rPr>
          <w:tab/>
        </w:r>
        <w:r w:rsidR="00403DD7" w:rsidRPr="00137EAB">
          <w:rPr>
            <w:noProof/>
          </w:rPr>
          <w:fldChar w:fldCharType="begin"/>
        </w:r>
        <w:r w:rsidR="00403DD7" w:rsidRPr="00137EAB">
          <w:rPr>
            <w:noProof/>
          </w:rPr>
          <w:instrText xml:space="preserve"> PAGEREF _Toc211328085 \h </w:instrText>
        </w:r>
        <w:r w:rsidR="00403DD7" w:rsidRPr="00137EAB">
          <w:rPr>
            <w:noProof/>
          </w:rPr>
        </w:r>
        <w:r w:rsidR="00403DD7" w:rsidRPr="00137EAB">
          <w:rPr>
            <w:noProof/>
          </w:rPr>
          <w:fldChar w:fldCharType="separate"/>
        </w:r>
        <w:r w:rsidR="00403DD7" w:rsidRPr="00137EAB">
          <w:rPr>
            <w:noProof/>
          </w:rPr>
          <w:t>12</w:t>
        </w:r>
        <w:r w:rsidR="00403DD7" w:rsidRPr="00137EAB">
          <w:rPr>
            <w:noProof/>
          </w:rPr>
          <w:fldChar w:fldCharType="end"/>
        </w:r>
      </w:hyperlink>
    </w:p>
    <w:p w14:paraId="48A579B9" w14:textId="2DCF4CA9" w:rsidR="00403DD7" w:rsidRDefault="00C73B0B">
      <w:pPr>
        <w:pStyle w:val="TM1"/>
        <w:tabs>
          <w:tab w:val="right" w:leader="dot" w:pos="9610"/>
        </w:tabs>
        <w:rPr>
          <w:rFonts w:asciiTheme="minorHAnsi" w:eastAsiaTheme="minorEastAsia" w:hAnsiTheme="minorHAnsi" w:cstheme="minorBidi"/>
          <w:noProof/>
          <w:sz w:val="22"/>
          <w:szCs w:val="22"/>
          <w:lang w:val="fr-FR" w:eastAsia="fr-FR"/>
        </w:rPr>
      </w:pPr>
      <w:hyperlink w:anchor="_Toc211328086" w:history="1">
        <w:r w:rsidR="00403DD7" w:rsidRPr="000E514A">
          <w:rPr>
            <w:rStyle w:val="Lienhypertexte"/>
            <w:rFonts w:ascii="Trebuchet MS" w:eastAsia="Trebuchet MS" w:hAnsi="Trebuchet MS" w:cs="Trebuchet MS"/>
            <w:noProof/>
            <w:lang w:val="fr-FR"/>
          </w:rPr>
          <w:t>6 - Conditions d'envoi ou de remise des plis</w:t>
        </w:r>
        <w:r w:rsidR="00403DD7">
          <w:rPr>
            <w:noProof/>
          </w:rPr>
          <w:tab/>
        </w:r>
        <w:r w:rsidR="00403DD7">
          <w:rPr>
            <w:noProof/>
          </w:rPr>
          <w:fldChar w:fldCharType="begin"/>
        </w:r>
        <w:r w:rsidR="00403DD7">
          <w:rPr>
            <w:noProof/>
          </w:rPr>
          <w:instrText xml:space="preserve"> PAGEREF _Toc211328086 \h </w:instrText>
        </w:r>
        <w:r w:rsidR="00403DD7">
          <w:rPr>
            <w:noProof/>
          </w:rPr>
        </w:r>
        <w:r w:rsidR="00403DD7">
          <w:rPr>
            <w:noProof/>
          </w:rPr>
          <w:fldChar w:fldCharType="separate"/>
        </w:r>
        <w:r w:rsidR="00403DD7">
          <w:rPr>
            <w:noProof/>
          </w:rPr>
          <w:t>13</w:t>
        </w:r>
        <w:r w:rsidR="00403DD7">
          <w:rPr>
            <w:noProof/>
          </w:rPr>
          <w:fldChar w:fldCharType="end"/>
        </w:r>
      </w:hyperlink>
    </w:p>
    <w:p w14:paraId="0F3B8341" w14:textId="47D6DC59" w:rsidR="00403DD7" w:rsidRDefault="00C73B0B">
      <w:pPr>
        <w:pStyle w:val="TM2"/>
        <w:tabs>
          <w:tab w:val="right" w:leader="dot" w:pos="9610"/>
        </w:tabs>
        <w:rPr>
          <w:rFonts w:asciiTheme="minorHAnsi" w:eastAsiaTheme="minorEastAsia" w:hAnsiTheme="minorHAnsi" w:cstheme="minorBidi"/>
          <w:noProof/>
          <w:sz w:val="22"/>
          <w:szCs w:val="22"/>
          <w:lang w:val="fr-FR" w:eastAsia="fr-FR"/>
        </w:rPr>
      </w:pPr>
      <w:hyperlink w:anchor="_Toc211328087" w:history="1">
        <w:r w:rsidR="00403DD7" w:rsidRPr="000E514A">
          <w:rPr>
            <w:rStyle w:val="Lienhypertexte"/>
            <w:rFonts w:ascii="Trebuchet MS" w:eastAsia="Trebuchet MS" w:hAnsi="Trebuchet MS" w:cs="Trebuchet MS"/>
            <w:noProof/>
            <w:lang w:val="fr-FR"/>
          </w:rPr>
          <w:t>6.1 - Transmission électronique</w:t>
        </w:r>
        <w:r w:rsidR="00403DD7">
          <w:rPr>
            <w:noProof/>
          </w:rPr>
          <w:tab/>
        </w:r>
        <w:r w:rsidR="00403DD7">
          <w:rPr>
            <w:noProof/>
          </w:rPr>
          <w:fldChar w:fldCharType="begin"/>
        </w:r>
        <w:r w:rsidR="00403DD7">
          <w:rPr>
            <w:noProof/>
          </w:rPr>
          <w:instrText xml:space="preserve"> PAGEREF _Toc211328087 \h </w:instrText>
        </w:r>
        <w:r w:rsidR="00403DD7">
          <w:rPr>
            <w:noProof/>
          </w:rPr>
        </w:r>
        <w:r w:rsidR="00403DD7">
          <w:rPr>
            <w:noProof/>
          </w:rPr>
          <w:fldChar w:fldCharType="separate"/>
        </w:r>
        <w:r w:rsidR="00403DD7">
          <w:rPr>
            <w:noProof/>
          </w:rPr>
          <w:t>13</w:t>
        </w:r>
        <w:r w:rsidR="00403DD7">
          <w:rPr>
            <w:noProof/>
          </w:rPr>
          <w:fldChar w:fldCharType="end"/>
        </w:r>
      </w:hyperlink>
    </w:p>
    <w:p w14:paraId="79270E4E" w14:textId="66C37CC2" w:rsidR="00403DD7" w:rsidRDefault="00C73B0B">
      <w:pPr>
        <w:pStyle w:val="TM2"/>
        <w:tabs>
          <w:tab w:val="right" w:leader="dot" w:pos="9610"/>
        </w:tabs>
        <w:rPr>
          <w:rFonts w:asciiTheme="minorHAnsi" w:eastAsiaTheme="minorEastAsia" w:hAnsiTheme="minorHAnsi" w:cstheme="minorBidi"/>
          <w:noProof/>
          <w:sz w:val="22"/>
          <w:szCs w:val="22"/>
          <w:lang w:val="fr-FR" w:eastAsia="fr-FR"/>
        </w:rPr>
      </w:pPr>
      <w:hyperlink w:anchor="_Toc211328088" w:history="1">
        <w:r w:rsidR="00403DD7" w:rsidRPr="000E514A">
          <w:rPr>
            <w:rStyle w:val="Lienhypertexte"/>
            <w:rFonts w:ascii="Trebuchet MS" w:eastAsia="Trebuchet MS" w:hAnsi="Trebuchet MS" w:cs="Trebuchet MS"/>
            <w:noProof/>
            <w:lang w:val="fr-FR"/>
          </w:rPr>
          <w:t>6.2 - Transmission sous support papier</w:t>
        </w:r>
        <w:r w:rsidR="00403DD7">
          <w:rPr>
            <w:noProof/>
          </w:rPr>
          <w:tab/>
        </w:r>
        <w:r w:rsidR="00403DD7">
          <w:rPr>
            <w:noProof/>
          </w:rPr>
          <w:fldChar w:fldCharType="begin"/>
        </w:r>
        <w:r w:rsidR="00403DD7">
          <w:rPr>
            <w:noProof/>
          </w:rPr>
          <w:instrText xml:space="preserve"> PAGEREF _Toc211328088 \h </w:instrText>
        </w:r>
        <w:r w:rsidR="00403DD7">
          <w:rPr>
            <w:noProof/>
          </w:rPr>
        </w:r>
        <w:r w:rsidR="00403DD7">
          <w:rPr>
            <w:noProof/>
          </w:rPr>
          <w:fldChar w:fldCharType="separate"/>
        </w:r>
        <w:r w:rsidR="00403DD7">
          <w:rPr>
            <w:noProof/>
          </w:rPr>
          <w:t>18</w:t>
        </w:r>
        <w:r w:rsidR="00403DD7">
          <w:rPr>
            <w:noProof/>
          </w:rPr>
          <w:fldChar w:fldCharType="end"/>
        </w:r>
      </w:hyperlink>
    </w:p>
    <w:p w14:paraId="6A5CC14A" w14:textId="4A0BCDD6" w:rsidR="00403DD7" w:rsidRDefault="00C73B0B">
      <w:pPr>
        <w:pStyle w:val="TM1"/>
        <w:tabs>
          <w:tab w:val="right" w:leader="dot" w:pos="9610"/>
        </w:tabs>
        <w:rPr>
          <w:rFonts w:asciiTheme="minorHAnsi" w:eastAsiaTheme="minorEastAsia" w:hAnsiTheme="minorHAnsi" w:cstheme="minorBidi"/>
          <w:noProof/>
          <w:sz w:val="22"/>
          <w:szCs w:val="22"/>
          <w:lang w:val="fr-FR" w:eastAsia="fr-FR"/>
        </w:rPr>
      </w:pPr>
      <w:hyperlink w:anchor="_Toc211328089" w:history="1">
        <w:r w:rsidR="00403DD7" w:rsidRPr="000E514A">
          <w:rPr>
            <w:rStyle w:val="Lienhypertexte"/>
            <w:rFonts w:ascii="Trebuchet MS" w:eastAsia="Trebuchet MS" w:hAnsi="Trebuchet MS" w:cs="Trebuchet MS"/>
            <w:noProof/>
            <w:lang w:val="fr-FR"/>
          </w:rPr>
          <w:t>7 - Examen des candidatures et des offres</w:t>
        </w:r>
        <w:r w:rsidR="00403DD7">
          <w:rPr>
            <w:noProof/>
          </w:rPr>
          <w:tab/>
        </w:r>
        <w:r w:rsidR="00403DD7">
          <w:rPr>
            <w:noProof/>
          </w:rPr>
          <w:fldChar w:fldCharType="begin"/>
        </w:r>
        <w:r w:rsidR="00403DD7">
          <w:rPr>
            <w:noProof/>
          </w:rPr>
          <w:instrText xml:space="preserve"> PAGEREF _Toc211328089 \h </w:instrText>
        </w:r>
        <w:r w:rsidR="00403DD7">
          <w:rPr>
            <w:noProof/>
          </w:rPr>
        </w:r>
        <w:r w:rsidR="00403DD7">
          <w:rPr>
            <w:noProof/>
          </w:rPr>
          <w:fldChar w:fldCharType="separate"/>
        </w:r>
        <w:r w:rsidR="00403DD7">
          <w:rPr>
            <w:noProof/>
          </w:rPr>
          <w:t>18</w:t>
        </w:r>
        <w:r w:rsidR="00403DD7">
          <w:rPr>
            <w:noProof/>
          </w:rPr>
          <w:fldChar w:fldCharType="end"/>
        </w:r>
      </w:hyperlink>
    </w:p>
    <w:p w14:paraId="037036F0" w14:textId="66CC122C" w:rsidR="00403DD7" w:rsidRDefault="00C73B0B">
      <w:pPr>
        <w:pStyle w:val="TM2"/>
        <w:tabs>
          <w:tab w:val="right" w:leader="dot" w:pos="9610"/>
        </w:tabs>
        <w:rPr>
          <w:rFonts w:asciiTheme="minorHAnsi" w:eastAsiaTheme="minorEastAsia" w:hAnsiTheme="minorHAnsi" w:cstheme="minorBidi"/>
          <w:noProof/>
          <w:sz w:val="22"/>
          <w:szCs w:val="22"/>
          <w:lang w:val="fr-FR" w:eastAsia="fr-FR"/>
        </w:rPr>
      </w:pPr>
      <w:hyperlink w:anchor="_Toc211328090" w:history="1">
        <w:r w:rsidR="00403DD7" w:rsidRPr="000E514A">
          <w:rPr>
            <w:rStyle w:val="Lienhypertexte"/>
            <w:rFonts w:ascii="Trebuchet MS" w:eastAsia="Trebuchet MS" w:hAnsi="Trebuchet MS" w:cs="Trebuchet MS"/>
            <w:noProof/>
            <w:lang w:val="fr-FR"/>
          </w:rPr>
          <w:t>7.1 - Sélection des candidatures</w:t>
        </w:r>
        <w:r w:rsidR="00403DD7">
          <w:rPr>
            <w:noProof/>
          </w:rPr>
          <w:tab/>
        </w:r>
        <w:r w:rsidR="00403DD7">
          <w:rPr>
            <w:noProof/>
          </w:rPr>
          <w:fldChar w:fldCharType="begin"/>
        </w:r>
        <w:r w:rsidR="00403DD7">
          <w:rPr>
            <w:noProof/>
          </w:rPr>
          <w:instrText xml:space="preserve"> PAGEREF _Toc211328090 \h </w:instrText>
        </w:r>
        <w:r w:rsidR="00403DD7">
          <w:rPr>
            <w:noProof/>
          </w:rPr>
        </w:r>
        <w:r w:rsidR="00403DD7">
          <w:rPr>
            <w:noProof/>
          </w:rPr>
          <w:fldChar w:fldCharType="separate"/>
        </w:r>
        <w:r w:rsidR="00403DD7">
          <w:rPr>
            <w:noProof/>
          </w:rPr>
          <w:t>18</w:t>
        </w:r>
        <w:r w:rsidR="00403DD7">
          <w:rPr>
            <w:noProof/>
          </w:rPr>
          <w:fldChar w:fldCharType="end"/>
        </w:r>
      </w:hyperlink>
    </w:p>
    <w:p w14:paraId="02F83CC1" w14:textId="4FFB4219" w:rsidR="00403DD7" w:rsidRDefault="00C73B0B">
      <w:pPr>
        <w:pStyle w:val="TM2"/>
        <w:tabs>
          <w:tab w:val="right" w:leader="dot" w:pos="9610"/>
        </w:tabs>
        <w:rPr>
          <w:rFonts w:asciiTheme="minorHAnsi" w:eastAsiaTheme="minorEastAsia" w:hAnsiTheme="minorHAnsi" w:cstheme="minorBidi"/>
          <w:noProof/>
          <w:sz w:val="22"/>
          <w:szCs w:val="22"/>
          <w:lang w:val="fr-FR" w:eastAsia="fr-FR"/>
        </w:rPr>
      </w:pPr>
      <w:hyperlink w:anchor="_Toc211328091" w:history="1">
        <w:r w:rsidR="00403DD7" w:rsidRPr="000E514A">
          <w:rPr>
            <w:rStyle w:val="Lienhypertexte"/>
            <w:rFonts w:ascii="Trebuchet MS" w:eastAsia="Trebuchet MS" w:hAnsi="Trebuchet MS" w:cs="Trebuchet MS"/>
            <w:noProof/>
            <w:lang w:val="fr-FR"/>
          </w:rPr>
          <w:t>7.2 - Attribution des accords-cadres</w:t>
        </w:r>
        <w:r w:rsidR="00403DD7">
          <w:rPr>
            <w:noProof/>
          </w:rPr>
          <w:tab/>
        </w:r>
        <w:r w:rsidR="00403DD7">
          <w:rPr>
            <w:noProof/>
          </w:rPr>
          <w:fldChar w:fldCharType="begin"/>
        </w:r>
        <w:r w:rsidR="00403DD7">
          <w:rPr>
            <w:noProof/>
          </w:rPr>
          <w:instrText xml:space="preserve"> PAGEREF _Toc211328091 \h </w:instrText>
        </w:r>
        <w:r w:rsidR="00403DD7">
          <w:rPr>
            <w:noProof/>
          </w:rPr>
        </w:r>
        <w:r w:rsidR="00403DD7">
          <w:rPr>
            <w:noProof/>
          </w:rPr>
          <w:fldChar w:fldCharType="separate"/>
        </w:r>
        <w:r w:rsidR="00403DD7">
          <w:rPr>
            <w:noProof/>
          </w:rPr>
          <w:t>18</w:t>
        </w:r>
        <w:r w:rsidR="00403DD7">
          <w:rPr>
            <w:noProof/>
          </w:rPr>
          <w:fldChar w:fldCharType="end"/>
        </w:r>
      </w:hyperlink>
    </w:p>
    <w:p w14:paraId="083F67FF" w14:textId="1B80D403" w:rsidR="00403DD7" w:rsidRDefault="00C73B0B">
      <w:pPr>
        <w:pStyle w:val="TM2"/>
        <w:tabs>
          <w:tab w:val="right" w:leader="dot" w:pos="9610"/>
        </w:tabs>
        <w:rPr>
          <w:rFonts w:asciiTheme="minorHAnsi" w:eastAsiaTheme="minorEastAsia" w:hAnsiTheme="minorHAnsi" w:cstheme="minorBidi"/>
          <w:noProof/>
          <w:sz w:val="22"/>
          <w:szCs w:val="22"/>
          <w:lang w:val="fr-FR" w:eastAsia="fr-FR"/>
        </w:rPr>
      </w:pPr>
      <w:hyperlink w:anchor="_Toc211328092" w:history="1">
        <w:r w:rsidR="00403DD7" w:rsidRPr="000E514A">
          <w:rPr>
            <w:rStyle w:val="Lienhypertexte"/>
            <w:rFonts w:ascii="Trebuchet MS" w:eastAsia="Trebuchet MS" w:hAnsi="Trebuchet MS" w:cs="Trebuchet MS"/>
            <w:noProof/>
            <w:lang w:val="fr-FR"/>
          </w:rPr>
          <w:t>7.3 - Suite à donner à la consultation</w:t>
        </w:r>
        <w:r w:rsidR="00403DD7">
          <w:rPr>
            <w:noProof/>
          </w:rPr>
          <w:tab/>
        </w:r>
        <w:r w:rsidR="00403DD7">
          <w:rPr>
            <w:noProof/>
          </w:rPr>
          <w:fldChar w:fldCharType="begin"/>
        </w:r>
        <w:r w:rsidR="00403DD7">
          <w:rPr>
            <w:noProof/>
          </w:rPr>
          <w:instrText xml:space="preserve"> PAGEREF _Toc211328092 \h </w:instrText>
        </w:r>
        <w:r w:rsidR="00403DD7">
          <w:rPr>
            <w:noProof/>
          </w:rPr>
        </w:r>
        <w:r w:rsidR="00403DD7">
          <w:rPr>
            <w:noProof/>
          </w:rPr>
          <w:fldChar w:fldCharType="separate"/>
        </w:r>
        <w:r w:rsidR="00403DD7">
          <w:rPr>
            <w:noProof/>
          </w:rPr>
          <w:t>19</w:t>
        </w:r>
        <w:r w:rsidR="00403DD7">
          <w:rPr>
            <w:noProof/>
          </w:rPr>
          <w:fldChar w:fldCharType="end"/>
        </w:r>
      </w:hyperlink>
    </w:p>
    <w:p w14:paraId="038557BE" w14:textId="72CF19CA" w:rsidR="00403DD7" w:rsidRDefault="00C73B0B">
      <w:pPr>
        <w:pStyle w:val="TM1"/>
        <w:tabs>
          <w:tab w:val="right" w:leader="dot" w:pos="9610"/>
        </w:tabs>
        <w:rPr>
          <w:rFonts w:asciiTheme="minorHAnsi" w:eastAsiaTheme="minorEastAsia" w:hAnsiTheme="minorHAnsi" w:cstheme="minorBidi"/>
          <w:noProof/>
          <w:sz w:val="22"/>
          <w:szCs w:val="22"/>
          <w:lang w:val="fr-FR" w:eastAsia="fr-FR"/>
        </w:rPr>
      </w:pPr>
      <w:hyperlink w:anchor="_Toc211328093" w:history="1">
        <w:r w:rsidR="00403DD7" w:rsidRPr="000E514A">
          <w:rPr>
            <w:rStyle w:val="Lienhypertexte"/>
            <w:rFonts w:ascii="Trebuchet MS" w:eastAsia="Trebuchet MS" w:hAnsi="Trebuchet MS" w:cs="Trebuchet MS"/>
            <w:noProof/>
            <w:lang w:val="fr-FR"/>
          </w:rPr>
          <w:t>8 - Renseignements complémentaires</w:t>
        </w:r>
        <w:r w:rsidR="00403DD7">
          <w:rPr>
            <w:noProof/>
          </w:rPr>
          <w:tab/>
        </w:r>
        <w:r w:rsidR="00403DD7">
          <w:rPr>
            <w:noProof/>
          </w:rPr>
          <w:fldChar w:fldCharType="begin"/>
        </w:r>
        <w:r w:rsidR="00403DD7">
          <w:rPr>
            <w:noProof/>
          </w:rPr>
          <w:instrText xml:space="preserve"> PAGEREF _Toc211328093 \h </w:instrText>
        </w:r>
        <w:r w:rsidR="00403DD7">
          <w:rPr>
            <w:noProof/>
          </w:rPr>
        </w:r>
        <w:r w:rsidR="00403DD7">
          <w:rPr>
            <w:noProof/>
          </w:rPr>
          <w:fldChar w:fldCharType="separate"/>
        </w:r>
        <w:r w:rsidR="00403DD7">
          <w:rPr>
            <w:noProof/>
          </w:rPr>
          <w:t>20</w:t>
        </w:r>
        <w:r w:rsidR="00403DD7">
          <w:rPr>
            <w:noProof/>
          </w:rPr>
          <w:fldChar w:fldCharType="end"/>
        </w:r>
      </w:hyperlink>
    </w:p>
    <w:p w14:paraId="2D83BDAD" w14:textId="6F8F3966" w:rsidR="00403DD7" w:rsidRDefault="00C73B0B">
      <w:pPr>
        <w:pStyle w:val="TM2"/>
        <w:tabs>
          <w:tab w:val="right" w:leader="dot" w:pos="9610"/>
        </w:tabs>
        <w:rPr>
          <w:rFonts w:asciiTheme="minorHAnsi" w:eastAsiaTheme="minorEastAsia" w:hAnsiTheme="minorHAnsi" w:cstheme="minorBidi"/>
          <w:noProof/>
          <w:sz w:val="22"/>
          <w:szCs w:val="22"/>
          <w:lang w:val="fr-FR" w:eastAsia="fr-FR"/>
        </w:rPr>
      </w:pPr>
      <w:hyperlink w:anchor="_Toc211328094" w:history="1">
        <w:r w:rsidR="00403DD7" w:rsidRPr="000E514A">
          <w:rPr>
            <w:rStyle w:val="Lienhypertexte"/>
            <w:rFonts w:ascii="Trebuchet MS" w:eastAsia="Trebuchet MS" w:hAnsi="Trebuchet MS" w:cs="Trebuchet MS"/>
            <w:noProof/>
            <w:lang w:val="fr-FR"/>
          </w:rPr>
          <w:t>8.1 - Adresses supplémentaires et points de contact</w:t>
        </w:r>
        <w:r w:rsidR="00403DD7">
          <w:rPr>
            <w:noProof/>
          </w:rPr>
          <w:tab/>
        </w:r>
        <w:r w:rsidR="00403DD7">
          <w:rPr>
            <w:noProof/>
          </w:rPr>
          <w:fldChar w:fldCharType="begin"/>
        </w:r>
        <w:r w:rsidR="00403DD7">
          <w:rPr>
            <w:noProof/>
          </w:rPr>
          <w:instrText xml:space="preserve"> PAGEREF _Toc211328094 \h </w:instrText>
        </w:r>
        <w:r w:rsidR="00403DD7">
          <w:rPr>
            <w:noProof/>
          </w:rPr>
        </w:r>
        <w:r w:rsidR="00403DD7">
          <w:rPr>
            <w:noProof/>
          </w:rPr>
          <w:fldChar w:fldCharType="separate"/>
        </w:r>
        <w:r w:rsidR="00403DD7">
          <w:rPr>
            <w:noProof/>
          </w:rPr>
          <w:t>20</w:t>
        </w:r>
        <w:r w:rsidR="00403DD7">
          <w:rPr>
            <w:noProof/>
          </w:rPr>
          <w:fldChar w:fldCharType="end"/>
        </w:r>
      </w:hyperlink>
    </w:p>
    <w:p w14:paraId="32106022" w14:textId="18FBDBDD" w:rsidR="00403DD7" w:rsidRDefault="00C73B0B">
      <w:pPr>
        <w:pStyle w:val="TM2"/>
        <w:tabs>
          <w:tab w:val="right" w:leader="dot" w:pos="9610"/>
        </w:tabs>
        <w:rPr>
          <w:rFonts w:asciiTheme="minorHAnsi" w:eastAsiaTheme="minorEastAsia" w:hAnsiTheme="minorHAnsi" w:cstheme="minorBidi"/>
          <w:noProof/>
          <w:sz w:val="22"/>
          <w:szCs w:val="22"/>
          <w:lang w:val="fr-FR" w:eastAsia="fr-FR"/>
        </w:rPr>
      </w:pPr>
      <w:hyperlink w:anchor="_Toc211328095" w:history="1">
        <w:r w:rsidR="00403DD7" w:rsidRPr="000E514A">
          <w:rPr>
            <w:rStyle w:val="Lienhypertexte"/>
            <w:rFonts w:ascii="Trebuchet MS" w:eastAsia="Trebuchet MS" w:hAnsi="Trebuchet MS" w:cs="Trebuchet MS"/>
            <w:noProof/>
            <w:lang w:val="fr-FR"/>
          </w:rPr>
          <w:t>8.2 - Procédures de recours</w:t>
        </w:r>
        <w:r w:rsidR="00403DD7">
          <w:rPr>
            <w:noProof/>
          </w:rPr>
          <w:tab/>
        </w:r>
        <w:r w:rsidR="00403DD7">
          <w:rPr>
            <w:noProof/>
          </w:rPr>
          <w:fldChar w:fldCharType="begin"/>
        </w:r>
        <w:r w:rsidR="00403DD7">
          <w:rPr>
            <w:noProof/>
          </w:rPr>
          <w:instrText xml:space="preserve"> PAGEREF _Toc211328095 \h </w:instrText>
        </w:r>
        <w:r w:rsidR="00403DD7">
          <w:rPr>
            <w:noProof/>
          </w:rPr>
        </w:r>
        <w:r w:rsidR="00403DD7">
          <w:rPr>
            <w:noProof/>
          </w:rPr>
          <w:fldChar w:fldCharType="separate"/>
        </w:r>
        <w:r w:rsidR="00403DD7">
          <w:rPr>
            <w:noProof/>
          </w:rPr>
          <w:t>21</w:t>
        </w:r>
        <w:r w:rsidR="00403DD7">
          <w:rPr>
            <w:noProof/>
          </w:rPr>
          <w:fldChar w:fldCharType="end"/>
        </w:r>
      </w:hyperlink>
    </w:p>
    <w:p w14:paraId="1A15E8C1" w14:textId="56196051" w:rsidR="00396AAC" w:rsidRDefault="00410E35">
      <w:pPr>
        <w:spacing w:after="100"/>
        <w:rPr>
          <w:rFonts w:ascii="Trebuchet MS" w:eastAsia="Trebuchet MS" w:hAnsi="Trebuchet MS" w:cs="Trebuchet MS"/>
          <w:color w:val="000000"/>
          <w:sz w:val="22"/>
          <w:lang w:val="fr-FR"/>
        </w:rPr>
        <w:sectPr w:rsidR="00396AAC">
          <w:pgSz w:w="11900" w:h="16840"/>
          <w:pgMar w:top="1140" w:right="1140" w:bottom="1440" w:left="1140" w:header="1140" w:footer="1440" w:gutter="0"/>
          <w:cols w:space="708"/>
        </w:sectPr>
      </w:pPr>
      <w:r>
        <w:rPr>
          <w:rFonts w:ascii="Trebuchet MS" w:eastAsia="Trebuchet MS" w:hAnsi="Trebuchet MS" w:cs="Trebuchet MS"/>
          <w:color w:val="000000"/>
          <w:sz w:val="22"/>
          <w:lang w:val="fr-FR"/>
        </w:rPr>
        <w:fldChar w:fldCharType="end"/>
      </w:r>
    </w:p>
    <w:p w14:paraId="558EEC89" w14:textId="77777777" w:rsidR="00396AAC" w:rsidRDefault="00410E35">
      <w:pPr>
        <w:pStyle w:val="Titre1"/>
        <w:rPr>
          <w:rFonts w:ascii="Trebuchet MS" w:eastAsia="Trebuchet MS" w:hAnsi="Trebuchet MS" w:cs="Trebuchet MS"/>
          <w:color w:val="000000"/>
          <w:sz w:val="28"/>
          <w:lang w:val="fr-FR"/>
        </w:rPr>
      </w:pPr>
      <w:bookmarkStart w:id="0" w:name="ArtL1_RC-2-A1"/>
      <w:bookmarkStart w:id="1" w:name="_Toc211328066"/>
      <w:bookmarkEnd w:id="0"/>
      <w:r>
        <w:rPr>
          <w:rFonts w:ascii="Trebuchet MS" w:eastAsia="Trebuchet MS" w:hAnsi="Trebuchet MS" w:cs="Trebuchet MS"/>
          <w:color w:val="000000"/>
          <w:sz w:val="28"/>
          <w:lang w:val="fr-FR"/>
        </w:rPr>
        <w:lastRenderedPageBreak/>
        <w:t>1 - Objet et étendue de la consultation</w:t>
      </w:r>
      <w:bookmarkEnd w:id="1"/>
    </w:p>
    <w:p w14:paraId="671514FD" w14:textId="77777777" w:rsidR="00396AAC" w:rsidRDefault="00410E35">
      <w:pPr>
        <w:pStyle w:val="Titre2"/>
        <w:ind w:left="280"/>
        <w:rPr>
          <w:rFonts w:ascii="Trebuchet MS" w:eastAsia="Trebuchet MS" w:hAnsi="Trebuchet MS" w:cs="Trebuchet MS"/>
          <w:i w:val="0"/>
          <w:color w:val="000000"/>
          <w:sz w:val="24"/>
          <w:lang w:val="fr-FR"/>
        </w:rPr>
      </w:pPr>
      <w:bookmarkStart w:id="2" w:name="ArtL2_RC-2-A1.1"/>
      <w:bookmarkStart w:id="3" w:name="_Toc211328067"/>
      <w:bookmarkEnd w:id="2"/>
      <w:r>
        <w:rPr>
          <w:rFonts w:ascii="Trebuchet MS" w:eastAsia="Trebuchet MS" w:hAnsi="Trebuchet MS" w:cs="Trebuchet MS"/>
          <w:i w:val="0"/>
          <w:color w:val="000000"/>
          <w:sz w:val="24"/>
          <w:lang w:val="fr-FR"/>
        </w:rPr>
        <w:t>1.1 - Objet</w:t>
      </w:r>
      <w:bookmarkEnd w:id="3"/>
    </w:p>
    <w:p w14:paraId="2ED32A38" w14:textId="77777777" w:rsidR="00396AAC" w:rsidRDefault="00410E35">
      <w:pPr>
        <w:pStyle w:val="ParagrapheIndent2"/>
        <w:spacing w:line="232" w:lineRule="exact"/>
        <w:jc w:val="both"/>
        <w:rPr>
          <w:color w:val="000000"/>
          <w:lang w:val="fr-FR"/>
        </w:rPr>
      </w:pPr>
      <w:r>
        <w:rPr>
          <w:color w:val="000000"/>
          <w:lang w:val="fr-FR"/>
        </w:rPr>
        <w:t>La Caisse Primaire Centrale d'Assurance Maladie des Bouches-du-Rhône est un organisme privé chargé de la gestion d'un service public. Elle est soumise aux dispositions de l'arrêté du 19 juillet 2018 portant réglementation des marchés des Organismes de Sécurité Sociale du régime général (JO du 27 juillet 2018), pour ses achats en matière de fournitures, services et travaux.</w:t>
      </w:r>
    </w:p>
    <w:p w14:paraId="760766EE" w14:textId="77777777" w:rsidR="00396AAC" w:rsidRDefault="00410E35">
      <w:pPr>
        <w:pStyle w:val="ParagrapheIndent2"/>
        <w:spacing w:line="232" w:lineRule="exact"/>
        <w:jc w:val="both"/>
        <w:rPr>
          <w:color w:val="000000"/>
          <w:lang w:val="fr-FR"/>
        </w:rPr>
      </w:pPr>
      <w:r>
        <w:rPr>
          <w:color w:val="000000"/>
          <w:lang w:val="fr-FR"/>
        </w:rPr>
        <w:t> </w:t>
      </w:r>
    </w:p>
    <w:p w14:paraId="1504A855" w14:textId="77777777" w:rsidR="00396AAC" w:rsidRDefault="00410E35">
      <w:pPr>
        <w:pStyle w:val="ParagrapheIndent2"/>
        <w:spacing w:line="232" w:lineRule="exact"/>
        <w:jc w:val="both"/>
        <w:rPr>
          <w:color w:val="000000"/>
          <w:lang w:val="fr-FR"/>
        </w:rPr>
      </w:pPr>
      <w:r>
        <w:rPr>
          <w:color w:val="000000"/>
          <w:lang w:val="fr-FR"/>
        </w:rPr>
        <w:t>La présente consultation concerne :</w:t>
      </w:r>
    </w:p>
    <w:p w14:paraId="33C0874D" w14:textId="77777777" w:rsidR="00192649" w:rsidRDefault="00192649" w:rsidP="00192649">
      <w:pPr>
        <w:pStyle w:val="ParagrapheIndent2"/>
        <w:spacing w:line="232" w:lineRule="exact"/>
        <w:jc w:val="both"/>
        <w:rPr>
          <w:color w:val="000000"/>
          <w:lang w:val="fr-FR"/>
        </w:rPr>
      </w:pPr>
      <w:r>
        <w:rPr>
          <w:color w:val="000000"/>
          <w:lang w:val="fr-FR"/>
        </w:rPr>
        <w:t>AOO N°25.746.08. - MAINTENANCE PREVENTIVE, CORRECTIVE ET TRAVAUX D’AMELIORATION DES INSTALLATIONS DE CHAUFFAGE ET DE CLIMATISATION DE LA CAISSE PRIMAIRE CENTRALE D'ASSURANCE MALADIE DES BOUCHES-DU-RHONE</w:t>
      </w:r>
    </w:p>
    <w:p w14:paraId="7C136405" w14:textId="77777777" w:rsidR="00192649" w:rsidRDefault="00192649" w:rsidP="00192649">
      <w:pPr>
        <w:pStyle w:val="ParagrapheIndent2"/>
        <w:spacing w:line="232" w:lineRule="exact"/>
        <w:jc w:val="both"/>
        <w:rPr>
          <w:color w:val="000000"/>
          <w:lang w:val="fr-FR"/>
        </w:rPr>
      </w:pPr>
    </w:p>
    <w:p w14:paraId="0EF105DC" w14:textId="77777777" w:rsidR="00192649" w:rsidRDefault="00192649" w:rsidP="00192649">
      <w:pPr>
        <w:pStyle w:val="ParagrapheIndent2"/>
        <w:spacing w:after="240" w:line="232" w:lineRule="exact"/>
        <w:jc w:val="both"/>
        <w:rPr>
          <w:color w:val="000000"/>
          <w:lang w:val="fr-FR"/>
        </w:rPr>
      </w:pPr>
      <w:r>
        <w:rPr>
          <w:color w:val="000000"/>
          <w:lang w:val="fr-FR"/>
        </w:rPr>
        <w:t xml:space="preserve">Les prestations du présent accord-cadre sont définies de la manière suivante, pour les installations existantes et futures du patrimoine : </w:t>
      </w:r>
    </w:p>
    <w:p w14:paraId="4F7A8E14" w14:textId="77777777" w:rsidR="00192649" w:rsidRDefault="00192649" w:rsidP="00192649">
      <w:pPr>
        <w:pStyle w:val="ParagrapheIndent2"/>
        <w:numPr>
          <w:ilvl w:val="0"/>
          <w:numId w:val="4"/>
        </w:numPr>
        <w:spacing w:line="232" w:lineRule="exact"/>
        <w:jc w:val="both"/>
        <w:rPr>
          <w:color w:val="000000"/>
          <w:lang w:val="fr-FR"/>
        </w:rPr>
      </w:pPr>
      <w:r>
        <w:rPr>
          <w:color w:val="000000"/>
          <w:lang w:val="fr-FR"/>
        </w:rPr>
        <w:t xml:space="preserve">La maintenance préventive </w:t>
      </w:r>
    </w:p>
    <w:p w14:paraId="2BA98835" w14:textId="77777777" w:rsidR="00192649" w:rsidRDefault="00192649" w:rsidP="00192649">
      <w:pPr>
        <w:pStyle w:val="ParagrapheIndent2"/>
        <w:numPr>
          <w:ilvl w:val="0"/>
          <w:numId w:val="4"/>
        </w:numPr>
        <w:spacing w:line="232" w:lineRule="exact"/>
        <w:jc w:val="both"/>
        <w:rPr>
          <w:color w:val="000000"/>
          <w:lang w:val="fr-FR"/>
        </w:rPr>
      </w:pPr>
      <w:r>
        <w:rPr>
          <w:color w:val="000000"/>
          <w:lang w:val="fr-FR"/>
        </w:rPr>
        <w:t xml:space="preserve">La maintenance corrective </w:t>
      </w:r>
    </w:p>
    <w:p w14:paraId="21DB2529" w14:textId="77777777" w:rsidR="00192649" w:rsidRDefault="00192649" w:rsidP="00192649">
      <w:pPr>
        <w:pStyle w:val="ParagrapheIndent2"/>
        <w:numPr>
          <w:ilvl w:val="0"/>
          <w:numId w:val="4"/>
        </w:numPr>
        <w:spacing w:line="232" w:lineRule="exact"/>
        <w:jc w:val="both"/>
        <w:rPr>
          <w:color w:val="000000"/>
          <w:lang w:val="fr-FR"/>
        </w:rPr>
      </w:pPr>
      <w:r>
        <w:rPr>
          <w:color w:val="000000"/>
          <w:lang w:val="fr-FR"/>
        </w:rPr>
        <w:t xml:space="preserve">Les travaux d'amélioration ou remplacement complet </w:t>
      </w:r>
    </w:p>
    <w:p w14:paraId="6F2D4971" w14:textId="77777777" w:rsidR="00192649" w:rsidRDefault="00192649" w:rsidP="00192649">
      <w:pPr>
        <w:pStyle w:val="ParagrapheIndent2"/>
        <w:spacing w:line="232" w:lineRule="exact"/>
        <w:jc w:val="both"/>
        <w:rPr>
          <w:color w:val="000000"/>
          <w:lang w:val="fr-FR"/>
        </w:rPr>
      </w:pPr>
    </w:p>
    <w:p w14:paraId="3767730E" w14:textId="77777777" w:rsidR="00192649" w:rsidRDefault="00192649" w:rsidP="00192649">
      <w:pPr>
        <w:pStyle w:val="ParagrapheIndent2"/>
        <w:spacing w:after="240" w:line="232" w:lineRule="exact"/>
        <w:jc w:val="both"/>
        <w:rPr>
          <w:color w:val="000000"/>
          <w:lang w:val="fr-FR"/>
        </w:rPr>
      </w:pPr>
      <w:r>
        <w:rPr>
          <w:color w:val="000000"/>
          <w:lang w:val="fr-FR"/>
        </w:rPr>
        <w:t xml:space="preserve">Dans le cadre du SDIL (Schéma Directeur Immobilier Local) de la CPCAM des Bouches-du-Rhône des sites pourront être ajoutés, modifiés ou supprimés. Les évolutions connues à ce jour sont intégrées à l'annexe 7 « Adresses des sites </w:t>
      </w:r>
      <w:proofErr w:type="gramStart"/>
      <w:r>
        <w:rPr>
          <w:color w:val="000000"/>
          <w:lang w:val="fr-FR"/>
        </w:rPr>
        <w:t>impactés»</w:t>
      </w:r>
      <w:proofErr w:type="gramEnd"/>
      <w:r>
        <w:rPr>
          <w:color w:val="000000"/>
          <w:lang w:val="fr-FR"/>
        </w:rPr>
        <w:t xml:space="preserve"> du C.C.T.P. permettant aux soumissionnaires d'évaluer l'étendue du marché.</w:t>
      </w:r>
    </w:p>
    <w:p w14:paraId="16B5B56F" w14:textId="77777777" w:rsidR="00192649" w:rsidRPr="00192649" w:rsidRDefault="00192649" w:rsidP="00192649">
      <w:pPr>
        <w:pStyle w:val="ParagrapheIndent2"/>
        <w:spacing w:line="232" w:lineRule="exact"/>
        <w:jc w:val="both"/>
        <w:rPr>
          <w:color w:val="000000"/>
          <w:lang w:val="fr-FR"/>
        </w:rPr>
      </w:pPr>
      <w:r w:rsidRPr="00192649">
        <w:rPr>
          <w:color w:val="000000"/>
          <w:lang w:val="fr-FR"/>
        </w:rPr>
        <w:t>Cet accord-cadre définit toutes les conditions d'exécution des prestations de maintenances préventives exécutées au titre du forfait.</w:t>
      </w:r>
    </w:p>
    <w:p w14:paraId="53FE1287" w14:textId="77777777" w:rsidR="00192649" w:rsidRPr="00192649" w:rsidRDefault="00192649" w:rsidP="00192649">
      <w:pPr>
        <w:pStyle w:val="ParagrapheIndent2"/>
        <w:spacing w:line="232" w:lineRule="exact"/>
        <w:jc w:val="both"/>
        <w:rPr>
          <w:color w:val="000000"/>
          <w:lang w:val="fr-FR"/>
        </w:rPr>
      </w:pPr>
    </w:p>
    <w:p w14:paraId="5519AF84" w14:textId="77777777" w:rsidR="00192649" w:rsidRPr="00192649" w:rsidRDefault="00192649" w:rsidP="00192649">
      <w:pPr>
        <w:pStyle w:val="ParagrapheIndent2"/>
        <w:spacing w:line="232" w:lineRule="exact"/>
        <w:jc w:val="both"/>
        <w:rPr>
          <w:color w:val="000000"/>
          <w:lang w:val="fr-FR"/>
        </w:rPr>
      </w:pPr>
      <w:r w:rsidRPr="00192649">
        <w:rPr>
          <w:color w:val="000000"/>
          <w:lang w:val="fr-FR"/>
        </w:rPr>
        <w:t>S'agissant, des prestations dites unitaires, cet accord-cadre fixe toutes les conditions d'exécution des prestations exécutées au fur et à mesure de l'émission de bons de commande émis par le pouvoir adjudicateur :</w:t>
      </w:r>
    </w:p>
    <w:p w14:paraId="556F3910" w14:textId="77777777" w:rsidR="00192649" w:rsidRPr="00192649" w:rsidRDefault="00192649" w:rsidP="00192649">
      <w:pPr>
        <w:pStyle w:val="ParagrapheIndent2"/>
        <w:spacing w:line="232" w:lineRule="exact"/>
        <w:jc w:val="both"/>
        <w:rPr>
          <w:color w:val="000000"/>
          <w:lang w:val="fr-FR"/>
        </w:rPr>
      </w:pPr>
    </w:p>
    <w:p w14:paraId="26ECFA0C" w14:textId="77777777" w:rsidR="00192649" w:rsidRPr="00192649" w:rsidRDefault="00192649" w:rsidP="00192649">
      <w:pPr>
        <w:pStyle w:val="ParagrapheIndent2"/>
        <w:numPr>
          <w:ilvl w:val="0"/>
          <w:numId w:val="5"/>
        </w:numPr>
        <w:spacing w:line="232" w:lineRule="exact"/>
        <w:jc w:val="both"/>
        <w:rPr>
          <w:color w:val="000000"/>
          <w:lang w:val="fr-FR"/>
        </w:rPr>
      </w:pPr>
      <w:r w:rsidRPr="00192649">
        <w:rPr>
          <w:color w:val="000000"/>
          <w:lang w:val="fr-FR"/>
        </w:rPr>
        <w:t>Maintenance corrective ;</w:t>
      </w:r>
    </w:p>
    <w:p w14:paraId="6C417307" w14:textId="77777777" w:rsidR="00192649" w:rsidRPr="00192649" w:rsidRDefault="00192649" w:rsidP="00192649">
      <w:pPr>
        <w:pStyle w:val="ParagrapheIndent2"/>
        <w:numPr>
          <w:ilvl w:val="0"/>
          <w:numId w:val="5"/>
        </w:numPr>
        <w:spacing w:line="232" w:lineRule="exact"/>
        <w:jc w:val="both"/>
        <w:rPr>
          <w:color w:val="000000"/>
          <w:lang w:val="fr-FR"/>
        </w:rPr>
      </w:pPr>
      <w:r w:rsidRPr="00192649">
        <w:rPr>
          <w:color w:val="000000"/>
          <w:lang w:val="fr-FR"/>
        </w:rPr>
        <w:t>Travaux d’amélioration ou remplacements complets prévus.</w:t>
      </w:r>
    </w:p>
    <w:p w14:paraId="25E6B720" w14:textId="77777777" w:rsidR="00192649" w:rsidRPr="00192649" w:rsidRDefault="00192649" w:rsidP="00192649">
      <w:pPr>
        <w:pStyle w:val="ParagrapheIndent2"/>
        <w:spacing w:line="232" w:lineRule="exact"/>
        <w:jc w:val="both"/>
        <w:rPr>
          <w:color w:val="000000"/>
          <w:lang w:val="fr-FR"/>
        </w:rPr>
      </w:pPr>
    </w:p>
    <w:p w14:paraId="1F0C098A" w14:textId="77777777" w:rsidR="00192649" w:rsidRPr="00192649" w:rsidRDefault="00192649" w:rsidP="00192649">
      <w:pPr>
        <w:pStyle w:val="ParagrapheIndent2"/>
        <w:spacing w:line="232" w:lineRule="exact"/>
        <w:jc w:val="both"/>
        <w:rPr>
          <w:color w:val="000000"/>
          <w:lang w:val="fr-FR"/>
        </w:rPr>
      </w:pPr>
      <w:r w:rsidRPr="00192649">
        <w:rPr>
          <w:color w:val="000000"/>
          <w:lang w:val="fr-FR"/>
        </w:rPr>
        <w:t>Cet accord-cadre définit également les termes régissant les marchés passés sur son fondement, désignés ci-après marchés subséquents, pour les prestations suivantes :</w:t>
      </w:r>
    </w:p>
    <w:p w14:paraId="2BD6AE7A" w14:textId="77777777" w:rsidR="00192649" w:rsidRPr="00192649" w:rsidRDefault="00192649" w:rsidP="00192649">
      <w:pPr>
        <w:pStyle w:val="ParagrapheIndent2"/>
        <w:spacing w:line="232" w:lineRule="exact"/>
        <w:jc w:val="both"/>
        <w:rPr>
          <w:color w:val="000000"/>
          <w:lang w:val="fr-FR"/>
        </w:rPr>
      </w:pPr>
    </w:p>
    <w:p w14:paraId="65F052C3" w14:textId="77777777" w:rsidR="00192649" w:rsidRPr="00192649" w:rsidRDefault="00192649" w:rsidP="00192649">
      <w:pPr>
        <w:pStyle w:val="ParagrapheIndent2"/>
        <w:numPr>
          <w:ilvl w:val="0"/>
          <w:numId w:val="6"/>
        </w:numPr>
        <w:spacing w:after="240" w:line="232" w:lineRule="exact"/>
        <w:jc w:val="both"/>
        <w:rPr>
          <w:color w:val="000000"/>
          <w:lang w:val="fr-FR"/>
        </w:rPr>
      </w:pPr>
      <w:r w:rsidRPr="00192649">
        <w:rPr>
          <w:color w:val="000000"/>
          <w:lang w:val="fr-FR"/>
        </w:rPr>
        <w:t>Tous travaux d'amélioration ou de remplacements complets non prévus aux annexes 4 et 5 à l’Acte d’Engagement.</w:t>
      </w:r>
    </w:p>
    <w:p w14:paraId="4FA3F7E1" w14:textId="77777777" w:rsidR="00192649" w:rsidRDefault="00192649" w:rsidP="00192649">
      <w:pPr>
        <w:pStyle w:val="ParagrapheIndent2"/>
        <w:spacing w:line="232" w:lineRule="exact"/>
        <w:jc w:val="both"/>
        <w:rPr>
          <w:color w:val="000000"/>
          <w:lang w:val="fr-FR"/>
        </w:rPr>
      </w:pPr>
      <w:r w:rsidRPr="00192649">
        <w:rPr>
          <w:color w:val="000000"/>
          <w:lang w:val="fr-FR"/>
        </w:rPr>
        <w:t>Lieu(x) d'exécution</w:t>
      </w:r>
      <w:r>
        <w:rPr>
          <w:color w:val="000000"/>
          <w:lang w:val="fr-FR"/>
        </w:rPr>
        <w:t xml:space="preserve"> :</w:t>
      </w:r>
    </w:p>
    <w:p w14:paraId="606941F0" w14:textId="77777777" w:rsidR="00192649" w:rsidRDefault="00192649" w:rsidP="00192649">
      <w:pPr>
        <w:pStyle w:val="ParagrapheIndent2"/>
        <w:spacing w:line="232" w:lineRule="exact"/>
        <w:jc w:val="both"/>
        <w:rPr>
          <w:color w:val="000000"/>
          <w:lang w:val="fr-FR"/>
        </w:rPr>
      </w:pPr>
      <w:r>
        <w:rPr>
          <w:color w:val="000000"/>
          <w:lang w:val="fr-FR"/>
        </w:rPr>
        <w:t>Les prestations seront exécutées sur les différents sites de la CPCAM répartis sur le territoire des Bouches-du-Rhône. Les adresses de chacun des sites sont précisées par lot à l’article 1 du CCTP ainsi qu’à l’annexe 7 du CCTP.</w:t>
      </w:r>
    </w:p>
    <w:p w14:paraId="705FD214" w14:textId="77777777" w:rsidR="00396AAC" w:rsidRDefault="00396AAC">
      <w:pPr>
        <w:pStyle w:val="ParagrapheIndent2"/>
        <w:spacing w:after="240" w:line="232" w:lineRule="exact"/>
        <w:jc w:val="both"/>
        <w:rPr>
          <w:color w:val="000000"/>
          <w:lang w:val="fr-FR"/>
        </w:rPr>
      </w:pPr>
    </w:p>
    <w:p w14:paraId="270B4845" w14:textId="77777777" w:rsidR="00396AAC" w:rsidRDefault="00410E35" w:rsidP="00192649">
      <w:pPr>
        <w:pStyle w:val="Titre2"/>
        <w:spacing w:after="0"/>
        <w:ind w:left="280"/>
        <w:rPr>
          <w:rFonts w:ascii="Trebuchet MS" w:eastAsia="Trebuchet MS" w:hAnsi="Trebuchet MS" w:cs="Trebuchet MS"/>
          <w:i w:val="0"/>
          <w:color w:val="000000"/>
          <w:sz w:val="24"/>
          <w:lang w:val="fr-FR"/>
        </w:rPr>
      </w:pPr>
      <w:bookmarkStart w:id="4" w:name="ArtL2_RC-2-A1.3"/>
      <w:bookmarkStart w:id="5" w:name="_Toc211328068"/>
      <w:bookmarkEnd w:id="4"/>
      <w:r>
        <w:rPr>
          <w:rFonts w:ascii="Trebuchet MS" w:eastAsia="Trebuchet MS" w:hAnsi="Trebuchet MS" w:cs="Trebuchet MS"/>
          <w:i w:val="0"/>
          <w:color w:val="000000"/>
          <w:sz w:val="24"/>
          <w:lang w:val="fr-FR"/>
        </w:rPr>
        <w:t>1.2 - Mode de passation</w:t>
      </w:r>
      <w:bookmarkEnd w:id="5"/>
    </w:p>
    <w:p w14:paraId="3449E468" w14:textId="77777777" w:rsidR="00192649" w:rsidRDefault="00192649" w:rsidP="00192649">
      <w:pPr>
        <w:pStyle w:val="ParagrapheIndent2"/>
        <w:spacing w:line="232" w:lineRule="exact"/>
        <w:jc w:val="both"/>
        <w:rPr>
          <w:color w:val="000000"/>
          <w:lang w:val="fr-FR"/>
        </w:rPr>
      </w:pPr>
    </w:p>
    <w:p w14:paraId="76E05468" w14:textId="262343CB" w:rsidR="00396AAC" w:rsidRDefault="00410E35" w:rsidP="00192649">
      <w:pPr>
        <w:pStyle w:val="ParagrapheIndent2"/>
        <w:spacing w:line="232" w:lineRule="exact"/>
        <w:jc w:val="both"/>
        <w:rPr>
          <w:color w:val="000000"/>
          <w:lang w:val="fr-FR"/>
        </w:rPr>
      </w:pPr>
      <w:r>
        <w:rPr>
          <w:color w:val="000000"/>
          <w:lang w:val="fr-FR"/>
        </w:rPr>
        <w:t>La procédure de passation utilisée est : l'appel d'offres ouvert. Elle est soumise aux dispositions des articles L. 2124-2, R. 2124-2 1° et R. 2161-2 à R. 2161-5 du Code de la commande publique.</w:t>
      </w:r>
    </w:p>
    <w:p w14:paraId="31EC9B8A" w14:textId="77777777" w:rsidR="00192649" w:rsidRPr="00192649" w:rsidRDefault="00192649" w:rsidP="00192649">
      <w:pPr>
        <w:spacing w:after="240"/>
        <w:rPr>
          <w:lang w:val="fr-FR"/>
        </w:rPr>
      </w:pPr>
    </w:p>
    <w:p w14:paraId="171315B7" w14:textId="77777777" w:rsidR="00396AAC" w:rsidRDefault="00410E35" w:rsidP="00192649">
      <w:pPr>
        <w:pStyle w:val="Titre2"/>
        <w:spacing w:after="0"/>
        <w:ind w:left="280"/>
        <w:rPr>
          <w:rFonts w:ascii="Trebuchet MS" w:eastAsia="Trebuchet MS" w:hAnsi="Trebuchet MS" w:cs="Trebuchet MS"/>
          <w:i w:val="0"/>
          <w:color w:val="000000"/>
          <w:sz w:val="24"/>
          <w:lang w:val="fr-FR"/>
        </w:rPr>
      </w:pPr>
      <w:bookmarkStart w:id="6" w:name="ArtL2_RC-2-A1.4"/>
      <w:bookmarkStart w:id="7" w:name="_Toc211328069"/>
      <w:bookmarkEnd w:id="6"/>
      <w:r>
        <w:rPr>
          <w:rFonts w:ascii="Trebuchet MS" w:eastAsia="Trebuchet MS" w:hAnsi="Trebuchet MS" w:cs="Trebuchet MS"/>
          <w:i w:val="0"/>
          <w:color w:val="000000"/>
          <w:sz w:val="24"/>
          <w:lang w:val="fr-FR"/>
        </w:rPr>
        <w:t>1.3 - Type et forme de contrat</w:t>
      </w:r>
      <w:bookmarkEnd w:id="7"/>
    </w:p>
    <w:p w14:paraId="7B2DF231" w14:textId="77777777" w:rsidR="00192649" w:rsidRDefault="00192649" w:rsidP="00192649">
      <w:pPr>
        <w:pStyle w:val="ParagrapheIndent2"/>
        <w:spacing w:line="232" w:lineRule="exact"/>
        <w:jc w:val="both"/>
        <w:rPr>
          <w:color w:val="000000"/>
          <w:lang w:val="fr-FR"/>
        </w:rPr>
      </w:pPr>
    </w:p>
    <w:p w14:paraId="5234D1BD" w14:textId="5030CB4F" w:rsidR="00396AAC" w:rsidRDefault="00410E35" w:rsidP="00192649">
      <w:pPr>
        <w:pStyle w:val="ParagrapheIndent2"/>
        <w:spacing w:line="232" w:lineRule="exact"/>
        <w:jc w:val="both"/>
        <w:rPr>
          <w:color w:val="000000"/>
          <w:lang w:val="fr-FR"/>
        </w:rPr>
      </w:pPr>
      <w:r>
        <w:rPr>
          <w:color w:val="000000"/>
          <w:lang w:val="fr-FR"/>
        </w:rPr>
        <w:t>L'accord-cadre, mono-attributaire, avec maximum est passé en application des articles L</w:t>
      </w:r>
      <w:r w:rsidR="00542381">
        <w:rPr>
          <w:color w:val="000000"/>
          <w:lang w:val="fr-FR"/>
        </w:rPr>
        <w:t>.</w:t>
      </w:r>
      <w:r>
        <w:rPr>
          <w:color w:val="000000"/>
          <w:lang w:val="fr-FR"/>
        </w:rPr>
        <w:t>2125-1 1°, R. 2162-1 à R. 2162-6 à 2162-14 du Code de la commande publique.</w:t>
      </w:r>
    </w:p>
    <w:p w14:paraId="4F5F2BB5" w14:textId="77777777" w:rsidR="00396AAC" w:rsidRDefault="00396AAC">
      <w:pPr>
        <w:pStyle w:val="ParagrapheIndent2"/>
        <w:spacing w:line="232" w:lineRule="exact"/>
        <w:jc w:val="both"/>
        <w:rPr>
          <w:color w:val="000000"/>
          <w:lang w:val="fr-FR"/>
        </w:rPr>
      </w:pPr>
    </w:p>
    <w:p w14:paraId="58BB069F" w14:textId="77777777" w:rsidR="00192649" w:rsidRDefault="00192649">
      <w:pPr>
        <w:pStyle w:val="ParagrapheIndent2"/>
        <w:spacing w:line="232" w:lineRule="exact"/>
        <w:jc w:val="both"/>
        <w:rPr>
          <w:color w:val="000000"/>
          <w:lang w:val="fr-FR"/>
        </w:rPr>
      </w:pPr>
    </w:p>
    <w:p w14:paraId="2D428E5D" w14:textId="77777777" w:rsidR="00192649" w:rsidRDefault="00192649">
      <w:pPr>
        <w:pStyle w:val="ParagrapheIndent2"/>
        <w:spacing w:line="232" w:lineRule="exact"/>
        <w:jc w:val="both"/>
        <w:rPr>
          <w:color w:val="000000"/>
          <w:lang w:val="fr-FR"/>
        </w:rPr>
      </w:pPr>
    </w:p>
    <w:p w14:paraId="2F7F5F77" w14:textId="2F6ABF88" w:rsidR="00DA4D53" w:rsidRDefault="00410E35">
      <w:pPr>
        <w:pStyle w:val="ParagrapheIndent2"/>
        <w:spacing w:line="232" w:lineRule="exact"/>
        <w:jc w:val="both"/>
        <w:rPr>
          <w:color w:val="000000"/>
          <w:lang w:val="fr-FR"/>
        </w:rPr>
      </w:pPr>
      <w:r>
        <w:rPr>
          <w:color w:val="000000"/>
          <w:lang w:val="fr-FR"/>
        </w:rPr>
        <w:lastRenderedPageBreak/>
        <w:t>Il s'agit d'un accord-cadre mixte avec :</w:t>
      </w:r>
    </w:p>
    <w:p w14:paraId="65B82DD8" w14:textId="77777777" w:rsidR="00DA4D53" w:rsidRDefault="00DA4D53">
      <w:pPr>
        <w:pStyle w:val="ParagrapheIndent2"/>
        <w:spacing w:line="232" w:lineRule="exact"/>
        <w:jc w:val="both"/>
        <w:rPr>
          <w:color w:val="000000"/>
          <w:lang w:val="fr-FR"/>
        </w:rPr>
      </w:pPr>
    </w:p>
    <w:p w14:paraId="6D88742F" w14:textId="74A8E353" w:rsidR="00DA4D53" w:rsidRPr="00137EAB" w:rsidRDefault="00410E35" w:rsidP="00DA4D53">
      <w:pPr>
        <w:pStyle w:val="ParagrapheIndent2"/>
        <w:numPr>
          <w:ilvl w:val="0"/>
          <w:numId w:val="1"/>
        </w:numPr>
        <w:spacing w:line="232" w:lineRule="exact"/>
        <w:jc w:val="both"/>
        <w:rPr>
          <w:color w:val="000000"/>
          <w:lang w:val="fr-FR"/>
        </w:rPr>
      </w:pPr>
      <w:r>
        <w:rPr>
          <w:color w:val="000000"/>
          <w:lang w:val="fr-FR"/>
        </w:rPr>
        <w:t xml:space="preserve">Une </w:t>
      </w:r>
      <w:r w:rsidRPr="00137EAB">
        <w:rPr>
          <w:b/>
          <w:color w:val="000000"/>
          <w:lang w:val="fr-FR"/>
        </w:rPr>
        <w:t>partie forfaitaire</w:t>
      </w:r>
      <w:r w:rsidRPr="00137EAB">
        <w:rPr>
          <w:color w:val="000000"/>
          <w:lang w:val="fr-FR"/>
        </w:rPr>
        <w:t xml:space="preserve"> s'agissant de la maintenance préventive</w:t>
      </w:r>
      <w:r w:rsidR="00DA4D53" w:rsidRPr="00137EAB">
        <w:rPr>
          <w:color w:val="000000"/>
          <w:lang w:val="fr-FR"/>
        </w:rPr>
        <w:t xml:space="preserve"> (Annexe 3 à l’Acte d’Engagement)</w:t>
      </w:r>
      <w:r w:rsidRPr="00137EAB">
        <w:rPr>
          <w:color w:val="000000"/>
          <w:lang w:val="fr-FR"/>
        </w:rPr>
        <w:t xml:space="preserve"> ;</w:t>
      </w:r>
    </w:p>
    <w:p w14:paraId="32CB2A07" w14:textId="77777777" w:rsidR="00DA4D53" w:rsidRPr="00137EAB" w:rsidRDefault="00DA4D53" w:rsidP="00DA4D53">
      <w:pPr>
        <w:rPr>
          <w:lang w:val="fr-FR"/>
        </w:rPr>
      </w:pPr>
    </w:p>
    <w:p w14:paraId="3D3212C5" w14:textId="3AF8B273" w:rsidR="00396AAC" w:rsidRPr="00137EAB" w:rsidRDefault="00410E35" w:rsidP="00DA4D53">
      <w:pPr>
        <w:pStyle w:val="ParagrapheIndent2"/>
        <w:numPr>
          <w:ilvl w:val="0"/>
          <w:numId w:val="1"/>
        </w:numPr>
        <w:spacing w:line="232" w:lineRule="exact"/>
        <w:jc w:val="both"/>
        <w:rPr>
          <w:color w:val="000000"/>
          <w:lang w:val="fr-FR"/>
        </w:rPr>
      </w:pPr>
      <w:r w:rsidRPr="00137EAB">
        <w:rPr>
          <w:color w:val="000000"/>
          <w:lang w:val="fr-FR"/>
        </w:rPr>
        <w:t xml:space="preserve">Une </w:t>
      </w:r>
      <w:r w:rsidRPr="00137EAB">
        <w:rPr>
          <w:b/>
          <w:color w:val="000000"/>
          <w:lang w:val="fr-FR"/>
        </w:rPr>
        <w:t>partie unitaire</w:t>
      </w:r>
      <w:r w:rsidRPr="00137EAB">
        <w:rPr>
          <w:color w:val="000000"/>
          <w:lang w:val="fr-FR"/>
        </w:rPr>
        <w:t xml:space="preserve"> qui donnera lieu à </w:t>
      </w:r>
      <w:r w:rsidR="00192649" w:rsidRPr="00137EAB">
        <w:rPr>
          <w:color w:val="000000"/>
          <w:lang w:val="fr-FR"/>
        </w:rPr>
        <w:t xml:space="preserve">l'émission de bons de commande s’agissant de la </w:t>
      </w:r>
      <w:r w:rsidRPr="00137EAB">
        <w:rPr>
          <w:color w:val="000000"/>
          <w:lang w:val="fr-FR"/>
        </w:rPr>
        <w:t>maintenance corrective</w:t>
      </w:r>
      <w:r w:rsidR="00192649" w:rsidRPr="00137EAB">
        <w:rPr>
          <w:color w:val="000000"/>
          <w:lang w:val="fr-FR"/>
        </w:rPr>
        <w:t xml:space="preserve"> </w:t>
      </w:r>
      <w:r w:rsidRPr="00137EAB">
        <w:rPr>
          <w:color w:val="000000"/>
          <w:lang w:val="fr-FR"/>
        </w:rPr>
        <w:t>et</w:t>
      </w:r>
      <w:r w:rsidR="00192649" w:rsidRPr="00137EAB">
        <w:rPr>
          <w:color w:val="000000"/>
          <w:lang w:val="fr-FR"/>
        </w:rPr>
        <w:t xml:space="preserve"> des</w:t>
      </w:r>
      <w:r w:rsidRPr="00137EAB">
        <w:rPr>
          <w:color w:val="000000"/>
          <w:lang w:val="fr-FR"/>
        </w:rPr>
        <w:t xml:space="preserve"> travaux d'amélioration</w:t>
      </w:r>
      <w:r w:rsidR="00192649" w:rsidRPr="00137EAB">
        <w:rPr>
          <w:color w:val="000000"/>
          <w:lang w:val="fr-FR"/>
        </w:rPr>
        <w:t xml:space="preserve"> ou de remplacement (A</w:t>
      </w:r>
      <w:r w:rsidRPr="00137EAB">
        <w:rPr>
          <w:color w:val="000000"/>
          <w:lang w:val="fr-FR"/>
        </w:rPr>
        <w:t>nnexe</w:t>
      </w:r>
      <w:r w:rsidR="00192649" w:rsidRPr="00137EAB">
        <w:rPr>
          <w:color w:val="000000"/>
          <w:lang w:val="fr-FR"/>
        </w:rPr>
        <w:t>s 4 et</w:t>
      </w:r>
      <w:r w:rsidRPr="00137EAB">
        <w:rPr>
          <w:color w:val="000000"/>
          <w:lang w:val="fr-FR"/>
        </w:rPr>
        <w:t xml:space="preserve"> 5 de l'Acte d'Engagement) et à la conc</w:t>
      </w:r>
      <w:r w:rsidR="00192649" w:rsidRPr="00137EAB">
        <w:rPr>
          <w:color w:val="000000"/>
          <w:lang w:val="fr-FR"/>
        </w:rPr>
        <w:t>lusion de marchés subséquents s’agissant des t</w:t>
      </w:r>
      <w:r w:rsidRPr="00137EAB">
        <w:rPr>
          <w:color w:val="000000"/>
          <w:lang w:val="fr-FR"/>
        </w:rPr>
        <w:t>ravaux d'amélioration ou de remplacement non prévus à l'</w:t>
      </w:r>
      <w:r w:rsidR="00192649" w:rsidRPr="00137EAB">
        <w:rPr>
          <w:color w:val="000000"/>
          <w:lang w:val="fr-FR"/>
        </w:rPr>
        <w:t>annexe 5 de l'Acte d'Engagement</w:t>
      </w:r>
      <w:r w:rsidRPr="00137EAB">
        <w:rPr>
          <w:color w:val="000000"/>
          <w:lang w:val="fr-FR"/>
        </w:rPr>
        <w:t>.</w:t>
      </w:r>
    </w:p>
    <w:p w14:paraId="4506EB5B" w14:textId="77777777" w:rsidR="00396AAC" w:rsidRPr="00137EAB" w:rsidRDefault="00396AAC">
      <w:pPr>
        <w:pStyle w:val="ParagrapheIndent2"/>
        <w:spacing w:line="232" w:lineRule="exact"/>
        <w:jc w:val="both"/>
        <w:rPr>
          <w:color w:val="000000"/>
          <w:lang w:val="fr-FR"/>
        </w:rPr>
      </w:pPr>
    </w:p>
    <w:p w14:paraId="357FC917" w14:textId="09707A84" w:rsidR="00396AAC" w:rsidRPr="00137EAB" w:rsidRDefault="00410E35">
      <w:pPr>
        <w:pStyle w:val="ParagrapheIndent2"/>
        <w:spacing w:line="232" w:lineRule="exact"/>
        <w:jc w:val="both"/>
        <w:rPr>
          <w:color w:val="000000"/>
          <w:lang w:val="fr-FR"/>
        </w:rPr>
      </w:pPr>
      <w:r w:rsidRPr="00137EAB">
        <w:rPr>
          <w:color w:val="000000"/>
          <w:lang w:val="fr-FR"/>
        </w:rPr>
        <w:t>Les montant maximums annuels ci-dessous désignés sont applicables pour la partie unitaire du présent accord-cadre</w:t>
      </w:r>
      <w:r w:rsidR="00192649" w:rsidRPr="00137EAB">
        <w:rPr>
          <w:color w:val="000000"/>
          <w:lang w:val="fr-FR"/>
        </w:rPr>
        <w:t xml:space="preserve"> uniquement</w:t>
      </w:r>
      <w:r w:rsidRPr="00137EAB">
        <w:rPr>
          <w:color w:val="000000"/>
          <w:lang w:val="fr-FR"/>
        </w:rPr>
        <w:t xml:space="preserve"> (bon de commande et marchés subséquents).</w:t>
      </w:r>
    </w:p>
    <w:p w14:paraId="1BF4BF51" w14:textId="77777777" w:rsidR="00EF09DE" w:rsidRPr="00137EAB" w:rsidRDefault="00EF09DE">
      <w:pPr>
        <w:pStyle w:val="ParagrapheIndent2"/>
        <w:spacing w:line="232" w:lineRule="exact"/>
        <w:jc w:val="both"/>
        <w:rPr>
          <w:color w:val="000000"/>
          <w:lang w:val="fr-FR"/>
        </w:rPr>
      </w:pPr>
    </w:p>
    <w:p w14:paraId="025258B1" w14:textId="21DFA61F" w:rsidR="00396AAC" w:rsidRPr="00137EAB" w:rsidRDefault="00410E35">
      <w:pPr>
        <w:pStyle w:val="ParagrapheIndent2"/>
        <w:spacing w:line="232" w:lineRule="exact"/>
        <w:jc w:val="both"/>
        <w:rPr>
          <w:color w:val="000000"/>
          <w:lang w:val="fr-FR"/>
        </w:rPr>
      </w:pPr>
      <w:r w:rsidRPr="00137EAB">
        <w:rPr>
          <w:color w:val="000000"/>
          <w:lang w:val="fr-FR"/>
        </w:rPr>
        <w:t>Les montants maximums sont indiqués en euros HT par lot, par période (initiale et reconduction) et sur la durée totale de l'accord-cadre :</w:t>
      </w:r>
    </w:p>
    <w:p w14:paraId="2C212FE8" w14:textId="77777777" w:rsidR="00410E35" w:rsidRPr="00137EAB" w:rsidRDefault="00410E35" w:rsidP="00410E35">
      <w:pPr>
        <w:spacing w:line="232" w:lineRule="exact"/>
        <w:ind w:right="20"/>
        <w:jc w:val="both"/>
        <w:rPr>
          <w:rFonts w:ascii="Trebuchet MS" w:eastAsia="Trebuchet MS" w:hAnsi="Trebuchet MS" w:cs="Trebuchet MS"/>
          <w:color w:val="7030A0"/>
          <w:sz w:val="20"/>
          <w:lang w:val="fr-FR"/>
        </w:rPr>
      </w:pPr>
    </w:p>
    <w:tbl>
      <w:tblPr>
        <w:tblW w:w="0" w:type="dxa"/>
        <w:jc w:val="center"/>
        <w:tblLayout w:type="fixed"/>
        <w:tblLook w:val="04A0" w:firstRow="1" w:lastRow="0" w:firstColumn="1" w:lastColumn="0" w:noHBand="0" w:noVBand="1"/>
      </w:tblPr>
      <w:tblGrid>
        <w:gridCol w:w="4068"/>
        <w:gridCol w:w="5830"/>
      </w:tblGrid>
      <w:tr w:rsidR="00410E35" w:rsidRPr="00137EAB" w14:paraId="3F3D4CDB" w14:textId="77777777" w:rsidTr="00625413">
        <w:trPr>
          <w:trHeight w:val="315"/>
          <w:jc w:val="center"/>
        </w:trPr>
        <w:tc>
          <w:tcPr>
            <w:tcW w:w="9898" w:type="dxa"/>
            <w:gridSpan w:val="2"/>
            <w:tcBorders>
              <w:top w:val="single" w:sz="2" w:space="0" w:color="000000"/>
              <w:left w:val="single" w:sz="2" w:space="0" w:color="000000"/>
              <w:bottom w:val="nil"/>
              <w:right w:val="single" w:sz="2" w:space="0" w:color="000000"/>
            </w:tcBorders>
            <w:shd w:val="clear" w:color="auto" w:fill="CCCCCC"/>
            <w:hideMark/>
          </w:tcPr>
          <w:p w14:paraId="10379434" w14:textId="77777777" w:rsidR="00410E35" w:rsidRPr="00137EAB" w:rsidRDefault="00410E35" w:rsidP="00625413">
            <w:pPr>
              <w:spacing w:before="80" w:after="20"/>
              <w:jc w:val="center"/>
              <w:rPr>
                <w:rFonts w:ascii="Trebuchet MS" w:eastAsia="Trebuchet MS" w:hAnsi="Trebuchet MS" w:cs="Trebuchet MS"/>
                <w:b/>
                <w:sz w:val="20"/>
                <w:szCs w:val="20"/>
                <w:lang w:val="fr-FR"/>
              </w:rPr>
            </w:pPr>
            <w:r w:rsidRPr="00137EAB">
              <w:rPr>
                <w:rFonts w:ascii="Trebuchet MS" w:eastAsia="Trebuchet MS" w:hAnsi="Trebuchet MS" w:cs="Trebuchet MS"/>
                <w:b/>
                <w:sz w:val="20"/>
                <w:szCs w:val="20"/>
                <w:lang w:val="fr-FR"/>
              </w:rPr>
              <w:t xml:space="preserve">LOT N°1 : </w:t>
            </w:r>
            <w:r w:rsidRPr="00137EAB">
              <w:rPr>
                <w:rFonts w:ascii="Trebuchet MS" w:eastAsia="Trebuchet MS" w:hAnsi="Trebuchet MS" w:cs="Trebuchet MS"/>
                <w:b/>
                <w:sz w:val="20"/>
                <w:lang w:val="fr-FR"/>
              </w:rPr>
              <w:t>MAINTENANCE POUR LES SITES DU CAV ET DU CEIR</w:t>
            </w:r>
          </w:p>
        </w:tc>
      </w:tr>
      <w:tr w:rsidR="00410E35" w:rsidRPr="00137EAB" w14:paraId="576ED3D3" w14:textId="77777777" w:rsidTr="00625413">
        <w:trPr>
          <w:trHeight w:val="315"/>
          <w:jc w:val="center"/>
        </w:trPr>
        <w:tc>
          <w:tcPr>
            <w:tcW w:w="4068" w:type="dxa"/>
            <w:tcBorders>
              <w:top w:val="single" w:sz="2" w:space="0" w:color="000000"/>
              <w:left w:val="single" w:sz="2" w:space="0" w:color="000000"/>
              <w:bottom w:val="nil"/>
              <w:right w:val="single" w:sz="2" w:space="0" w:color="000000"/>
            </w:tcBorders>
            <w:shd w:val="clear" w:color="auto" w:fill="CCCCCC"/>
            <w:hideMark/>
          </w:tcPr>
          <w:p w14:paraId="2DBA4FB7" w14:textId="77777777" w:rsidR="00410E35" w:rsidRPr="00137EAB" w:rsidRDefault="00410E35" w:rsidP="00625413">
            <w:pPr>
              <w:spacing w:before="80" w:after="20"/>
              <w:jc w:val="center"/>
              <w:rPr>
                <w:rFonts w:ascii="Trebuchet MS" w:eastAsia="Trebuchet MS" w:hAnsi="Trebuchet MS" w:cs="Trebuchet MS"/>
                <w:sz w:val="20"/>
                <w:szCs w:val="20"/>
                <w:lang w:val="fr-FR"/>
              </w:rPr>
            </w:pPr>
            <w:r w:rsidRPr="00137EAB">
              <w:rPr>
                <w:rFonts w:ascii="Trebuchet MS" w:eastAsia="Trebuchet MS" w:hAnsi="Trebuchet MS" w:cs="Trebuchet MS"/>
                <w:sz w:val="20"/>
                <w:szCs w:val="20"/>
                <w:lang w:val="fr-FR"/>
              </w:rPr>
              <w:t>PERIODES</w:t>
            </w:r>
          </w:p>
        </w:tc>
        <w:tc>
          <w:tcPr>
            <w:tcW w:w="5829" w:type="dxa"/>
            <w:tcBorders>
              <w:top w:val="single" w:sz="2" w:space="0" w:color="000000"/>
              <w:left w:val="single" w:sz="2" w:space="0" w:color="000000"/>
              <w:bottom w:val="nil"/>
              <w:right w:val="single" w:sz="2" w:space="0" w:color="000000"/>
            </w:tcBorders>
            <w:shd w:val="clear" w:color="auto" w:fill="CCCCCC"/>
            <w:tcMar>
              <w:top w:w="0" w:type="dxa"/>
              <w:left w:w="0" w:type="dxa"/>
              <w:bottom w:w="0" w:type="dxa"/>
              <w:right w:w="0" w:type="dxa"/>
            </w:tcMar>
            <w:hideMark/>
          </w:tcPr>
          <w:p w14:paraId="5F90F75F" w14:textId="77777777" w:rsidR="00410E35" w:rsidRPr="00137EAB" w:rsidRDefault="00410E35" w:rsidP="00625413">
            <w:pPr>
              <w:spacing w:before="80" w:after="20"/>
              <w:jc w:val="center"/>
              <w:rPr>
                <w:rFonts w:ascii="Trebuchet MS" w:eastAsia="Trebuchet MS" w:hAnsi="Trebuchet MS" w:cs="Trebuchet MS"/>
                <w:b/>
                <w:sz w:val="20"/>
                <w:szCs w:val="20"/>
                <w:lang w:val="fr-FR"/>
              </w:rPr>
            </w:pPr>
            <w:r w:rsidRPr="00137EAB">
              <w:rPr>
                <w:rFonts w:ascii="Trebuchet MS" w:eastAsia="Trebuchet MS" w:hAnsi="Trebuchet MS" w:cs="Trebuchet MS"/>
                <w:b/>
                <w:sz w:val="20"/>
                <w:szCs w:val="20"/>
                <w:lang w:val="fr-FR"/>
              </w:rPr>
              <w:t xml:space="preserve">Montant maximum annuels en euros HT / périodes pour la partie à prix unitaire uniquement (bons de commande et marchés subséquents) </w:t>
            </w:r>
          </w:p>
        </w:tc>
      </w:tr>
      <w:tr w:rsidR="00410E35" w:rsidRPr="00137EAB" w14:paraId="1FA19C4B" w14:textId="77777777" w:rsidTr="00625413">
        <w:trPr>
          <w:trHeight w:val="332"/>
          <w:jc w:val="center"/>
        </w:trPr>
        <w:tc>
          <w:tcPr>
            <w:tcW w:w="4068" w:type="dxa"/>
            <w:tcBorders>
              <w:top w:val="single" w:sz="2" w:space="0" w:color="000000"/>
              <w:left w:val="single" w:sz="2" w:space="0" w:color="000000"/>
              <w:bottom w:val="single" w:sz="2" w:space="0" w:color="000000"/>
              <w:right w:val="single" w:sz="2" w:space="0" w:color="000000"/>
            </w:tcBorders>
            <w:hideMark/>
          </w:tcPr>
          <w:p w14:paraId="51C11719" w14:textId="77777777" w:rsidR="00410E35" w:rsidRPr="00137EAB" w:rsidRDefault="00410E35" w:rsidP="00625413">
            <w:pPr>
              <w:spacing w:after="40"/>
              <w:rPr>
                <w:rFonts w:ascii="Trebuchet MS" w:eastAsia="Trebuchet MS" w:hAnsi="Trebuchet MS" w:cs="Trebuchet MS"/>
                <w:sz w:val="20"/>
                <w:szCs w:val="20"/>
                <w:lang w:val="fr-FR"/>
              </w:rPr>
            </w:pPr>
            <w:r w:rsidRPr="00137EAB">
              <w:rPr>
                <w:rFonts w:ascii="Trebuchet MS" w:eastAsia="Trebuchet MS" w:hAnsi="Trebuchet MS" w:cs="Trebuchet MS"/>
                <w:sz w:val="20"/>
                <w:szCs w:val="20"/>
                <w:lang w:val="fr-FR"/>
              </w:rPr>
              <w:t>Période initiale (12 mois)</w:t>
            </w:r>
          </w:p>
          <w:p w14:paraId="77A004ED" w14:textId="77777777" w:rsidR="00410E35" w:rsidRPr="00137EAB" w:rsidRDefault="00410E35" w:rsidP="00625413">
            <w:pPr>
              <w:spacing w:after="40"/>
              <w:rPr>
                <w:rFonts w:ascii="Trebuchet MS" w:eastAsia="Trebuchet MS" w:hAnsi="Trebuchet MS" w:cs="Trebuchet MS"/>
                <w:sz w:val="20"/>
                <w:szCs w:val="20"/>
                <w:lang w:val="fr-FR"/>
              </w:rPr>
            </w:pPr>
            <w:r w:rsidRPr="00137EAB">
              <w:rPr>
                <w:rFonts w:ascii="Trebuchet MS" w:eastAsia="Trebuchet MS" w:hAnsi="Trebuchet MS" w:cs="Trebuchet MS"/>
                <w:sz w:val="20"/>
                <w:szCs w:val="20"/>
                <w:lang w:val="fr-FR"/>
              </w:rPr>
              <w:t>Période de reconduction N°1 (12 mois)</w:t>
            </w:r>
          </w:p>
          <w:p w14:paraId="50E9F90C" w14:textId="77777777" w:rsidR="00410E35" w:rsidRPr="00137EAB" w:rsidRDefault="00410E35" w:rsidP="00625413">
            <w:pPr>
              <w:spacing w:after="40"/>
              <w:rPr>
                <w:rFonts w:ascii="Trebuchet MS" w:eastAsia="Trebuchet MS" w:hAnsi="Trebuchet MS" w:cs="Trebuchet MS"/>
                <w:sz w:val="20"/>
                <w:szCs w:val="20"/>
                <w:lang w:val="fr-FR"/>
              </w:rPr>
            </w:pPr>
            <w:r w:rsidRPr="00137EAB">
              <w:rPr>
                <w:rFonts w:ascii="Trebuchet MS" w:eastAsia="Trebuchet MS" w:hAnsi="Trebuchet MS" w:cs="Trebuchet MS"/>
                <w:sz w:val="20"/>
                <w:szCs w:val="20"/>
                <w:lang w:val="fr-FR"/>
              </w:rPr>
              <w:t>Période de reconduction N°2 (12 mois)</w:t>
            </w:r>
          </w:p>
          <w:p w14:paraId="3B04326D" w14:textId="77777777" w:rsidR="00410E35" w:rsidRPr="00137EAB" w:rsidRDefault="00410E35" w:rsidP="00625413">
            <w:pPr>
              <w:spacing w:after="40"/>
              <w:rPr>
                <w:rFonts w:ascii="Trebuchet MS" w:eastAsia="Trebuchet MS" w:hAnsi="Trebuchet MS" w:cs="Trebuchet MS"/>
                <w:sz w:val="20"/>
                <w:szCs w:val="20"/>
                <w:lang w:val="fr-FR"/>
              </w:rPr>
            </w:pPr>
            <w:r w:rsidRPr="00137EAB">
              <w:rPr>
                <w:rFonts w:ascii="Trebuchet MS" w:eastAsia="Trebuchet MS" w:hAnsi="Trebuchet MS" w:cs="Trebuchet MS"/>
                <w:sz w:val="20"/>
                <w:szCs w:val="20"/>
                <w:lang w:val="fr-FR"/>
              </w:rPr>
              <w:t>Période de reconduction N°3 (12 mois)</w:t>
            </w:r>
          </w:p>
        </w:tc>
        <w:tc>
          <w:tcPr>
            <w:tcW w:w="582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B0F5D1C" w14:textId="52628267" w:rsidR="00410E35" w:rsidRPr="00137EAB" w:rsidRDefault="008E5C12" w:rsidP="00625413">
            <w:pPr>
              <w:spacing w:after="40"/>
              <w:jc w:val="center"/>
              <w:rPr>
                <w:rFonts w:ascii="Trebuchet MS" w:eastAsia="Trebuchet MS" w:hAnsi="Trebuchet MS" w:cs="Trebuchet MS"/>
                <w:sz w:val="20"/>
                <w:szCs w:val="20"/>
                <w:lang w:val="fr-FR"/>
              </w:rPr>
            </w:pPr>
            <w:r>
              <w:rPr>
                <w:rFonts w:ascii="Trebuchet MS" w:eastAsia="Trebuchet MS" w:hAnsi="Trebuchet MS" w:cs="Trebuchet MS"/>
                <w:sz w:val="20"/>
                <w:szCs w:val="20"/>
                <w:lang w:val="fr-FR"/>
              </w:rPr>
              <w:t>1</w:t>
            </w:r>
            <w:r w:rsidR="00410E35" w:rsidRPr="00137EAB">
              <w:rPr>
                <w:rFonts w:ascii="Trebuchet MS" w:eastAsia="Trebuchet MS" w:hAnsi="Trebuchet MS" w:cs="Trebuchet MS"/>
                <w:sz w:val="20"/>
                <w:szCs w:val="20"/>
                <w:lang w:val="fr-FR"/>
              </w:rPr>
              <w:t>00 000 € HT</w:t>
            </w:r>
          </w:p>
          <w:p w14:paraId="0773C907" w14:textId="3FFE2B65" w:rsidR="00410E35" w:rsidRPr="00137EAB" w:rsidRDefault="008E5C12" w:rsidP="00625413">
            <w:pPr>
              <w:spacing w:after="40"/>
              <w:jc w:val="center"/>
              <w:rPr>
                <w:rFonts w:ascii="Trebuchet MS" w:eastAsia="Trebuchet MS" w:hAnsi="Trebuchet MS" w:cs="Trebuchet MS"/>
                <w:sz w:val="20"/>
                <w:szCs w:val="20"/>
                <w:lang w:val="fr-FR"/>
              </w:rPr>
            </w:pPr>
            <w:r>
              <w:rPr>
                <w:rFonts w:ascii="Trebuchet MS" w:eastAsia="Trebuchet MS" w:hAnsi="Trebuchet MS" w:cs="Trebuchet MS"/>
                <w:sz w:val="20"/>
                <w:szCs w:val="20"/>
                <w:lang w:val="fr-FR"/>
              </w:rPr>
              <w:t>1</w:t>
            </w:r>
            <w:r w:rsidR="00410E35" w:rsidRPr="00137EAB">
              <w:rPr>
                <w:rFonts w:ascii="Trebuchet MS" w:eastAsia="Trebuchet MS" w:hAnsi="Trebuchet MS" w:cs="Trebuchet MS"/>
                <w:sz w:val="20"/>
                <w:szCs w:val="20"/>
                <w:lang w:val="fr-FR"/>
              </w:rPr>
              <w:t>00 000 € HT</w:t>
            </w:r>
          </w:p>
          <w:p w14:paraId="7FF3BA73" w14:textId="0D4FB1D3" w:rsidR="00410E35" w:rsidRPr="00137EAB" w:rsidRDefault="008E5C12" w:rsidP="00625413">
            <w:pPr>
              <w:spacing w:after="40"/>
              <w:jc w:val="center"/>
              <w:rPr>
                <w:rFonts w:ascii="Trebuchet MS" w:eastAsia="Trebuchet MS" w:hAnsi="Trebuchet MS" w:cs="Trebuchet MS"/>
                <w:sz w:val="20"/>
                <w:szCs w:val="20"/>
                <w:lang w:val="fr-FR"/>
              </w:rPr>
            </w:pPr>
            <w:r>
              <w:rPr>
                <w:rFonts w:ascii="Trebuchet MS" w:eastAsia="Trebuchet MS" w:hAnsi="Trebuchet MS" w:cs="Trebuchet MS"/>
                <w:sz w:val="20"/>
                <w:szCs w:val="20"/>
                <w:lang w:val="fr-FR"/>
              </w:rPr>
              <w:t>1</w:t>
            </w:r>
            <w:r w:rsidR="00410E35" w:rsidRPr="00137EAB">
              <w:rPr>
                <w:rFonts w:ascii="Trebuchet MS" w:eastAsia="Trebuchet MS" w:hAnsi="Trebuchet MS" w:cs="Trebuchet MS"/>
                <w:sz w:val="20"/>
                <w:szCs w:val="20"/>
                <w:lang w:val="fr-FR"/>
              </w:rPr>
              <w:t>00 000 € HT</w:t>
            </w:r>
          </w:p>
          <w:p w14:paraId="4444D4B9" w14:textId="08C053D1" w:rsidR="00410E35" w:rsidRPr="00137EAB" w:rsidRDefault="008E5C12" w:rsidP="00625413">
            <w:pPr>
              <w:spacing w:after="40"/>
              <w:jc w:val="center"/>
              <w:rPr>
                <w:rFonts w:ascii="Trebuchet MS" w:hAnsi="Trebuchet MS"/>
                <w:sz w:val="20"/>
                <w:szCs w:val="20"/>
                <w:lang w:val="fr-FR"/>
              </w:rPr>
            </w:pPr>
            <w:r>
              <w:rPr>
                <w:rFonts w:ascii="Trebuchet MS" w:eastAsia="Trebuchet MS" w:hAnsi="Trebuchet MS" w:cs="Trebuchet MS"/>
                <w:sz w:val="20"/>
                <w:szCs w:val="20"/>
                <w:lang w:val="fr-FR"/>
              </w:rPr>
              <w:t>1</w:t>
            </w:r>
            <w:r w:rsidR="00410E35" w:rsidRPr="00137EAB">
              <w:rPr>
                <w:rFonts w:ascii="Trebuchet MS" w:eastAsia="Trebuchet MS" w:hAnsi="Trebuchet MS" w:cs="Trebuchet MS"/>
                <w:sz w:val="20"/>
                <w:szCs w:val="20"/>
                <w:lang w:val="fr-FR"/>
              </w:rPr>
              <w:t>00 000 € HT</w:t>
            </w:r>
          </w:p>
        </w:tc>
      </w:tr>
      <w:tr w:rsidR="00410E35" w:rsidRPr="00137EAB" w14:paraId="28187D08" w14:textId="77777777" w:rsidTr="00625413">
        <w:trPr>
          <w:trHeight w:val="332"/>
          <w:jc w:val="center"/>
        </w:trPr>
        <w:tc>
          <w:tcPr>
            <w:tcW w:w="4068" w:type="dxa"/>
            <w:tcBorders>
              <w:top w:val="single" w:sz="2" w:space="0" w:color="000000"/>
              <w:left w:val="single" w:sz="2" w:space="0" w:color="000000"/>
              <w:bottom w:val="single" w:sz="2" w:space="0" w:color="000000"/>
              <w:right w:val="single" w:sz="2" w:space="0" w:color="000000"/>
            </w:tcBorders>
            <w:hideMark/>
          </w:tcPr>
          <w:p w14:paraId="15F5AFFB" w14:textId="77777777" w:rsidR="00410E35" w:rsidRPr="00137EAB" w:rsidRDefault="00410E35" w:rsidP="00625413">
            <w:pPr>
              <w:spacing w:after="40"/>
              <w:jc w:val="center"/>
              <w:rPr>
                <w:rFonts w:ascii="Trebuchet MS" w:eastAsia="Trebuchet MS" w:hAnsi="Trebuchet MS" w:cs="Trebuchet MS"/>
                <w:sz w:val="20"/>
                <w:szCs w:val="20"/>
                <w:lang w:val="fr-FR"/>
              </w:rPr>
            </w:pPr>
            <w:r w:rsidRPr="00137EAB">
              <w:rPr>
                <w:rFonts w:ascii="Trebuchet MS" w:eastAsia="Trebuchet MS" w:hAnsi="Trebuchet MS" w:cs="Trebuchet MS"/>
                <w:sz w:val="20"/>
                <w:szCs w:val="20"/>
                <w:lang w:val="fr-FR"/>
              </w:rPr>
              <w:t>TOTAL</w:t>
            </w:r>
          </w:p>
        </w:tc>
        <w:tc>
          <w:tcPr>
            <w:tcW w:w="582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14:paraId="0D6CF5A5" w14:textId="73FB1070" w:rsidR="00410E35" w:rsidRPr="00137EAB" w:rsidRDefault="008E5C12" w:rsidP="00625413">
            <w:pPr>
              <w:jc w:val="center"/>
              <w:rPr>
                <w:rFonts w:ascii="Trebuchet MS" w:eastAsia="Trebuchet MS" w:hAnsi="Trebuchet MS" w:cs="Trebuchet MS"/>
                <w:sz w:val="20"/>
                <w:szCs w:val="20"/>
                <w:lang w:val="fr-FR"/>
              </w:rPr>
            </w:pPr>
            <w:r>
              <w:rPr>
                <w:rFonts w:ascii="Trebuchet MS" w:eastAsia="Trebuchet MS" w:hAnsi="Trebuchet MS" w:cs="Trebuchet MS"/>
                <w:sz w:val="20"/>
                <w:szCs w:val="20"/>
                <w:lang w:val="fr-FR"/>
              </w:rPr>
              <w:t>4</w:t>
            </w:r>
            <w:r w:rsidR="00410E35" w:rsidRPr="00137EAB">
              <w:rPr>
                <w:rFonts w:ascii="Trebuchet MS" w:eastAsia="Trebuchet MS" w:hAnsi="Trebuchet MS" w:cs="Trebuchet MS"/>
                <w:sz w:val="20"/>
                <w:szCs w:val="20"/>
                <w:lang w:val="fr-FR"/>
              </w:rPr>
              <w:t>00 000 € HT</w:t>
            </w:r>
          </w:p>
        </w:tc>
      </w:tr>
    </w:tbl>
    <w:p w14:paraId="52FFE690" w14:textId="034D545B" w:rsidR="00410E35" w:rsidRPr="00137EAB" w:rsidRDefault="00410E35" w:rsidP="00410E35">
      <w:pPr>
        <w:spacing w:line="232" w:lineRule="exact"/>
        <w:ind w:right="20"/>
        <w:jc w:val="both"/>
        <w:rPr>
          <w:rFonts w:ascii="Trebuchet MS" w:eastAsia="Trebuchet MS" w:hAnsi="Trebuchet MS" w:cs="Trebuchet MS"/>
          <w:sz w:val="20"/>
          <w:lang w:val="fr-FR"/>
        </w:rPr>
      </w:pPr>
    </w:p>
    <w:tbl>
      <w:tblPr>
        <w:tblW w:w="0" w:type="dxa"/>
        <w:jc w:val="center"/>
        <w:tblLayout w:type="fixed"/>
        <w:tblLook w:val="04A0" w:firstRow="1" w:lastRow="0" w:firstColumn="1" w:lastColumn="0" w:noHBand="0" w:noVBand="1"/>
      </w:tblPr>
      <w:tblGrid>
        <w:gridCol w:w="4068"/>
        <w:gridCol w:w="5830"/>
      </w:tblGrid>
      <w:tr w:rsidR="00410E35" w:rsidRPr="00137EAB" w14:paraId="48178E02" w14:textId="77777777" w:rsidTr="00625413">
        <w:trPr>
          <w:trHeight w:val="315"/>
          <w:jc w:val="center"/>
        </w:trPr>
        <w:tc>
          <w:tcPr>
            <w:tcW w:w="9898" w:type="dxa"/>
            <w:gridSpan w:val="2"/>
            <w:tcBorders>
              <w:top w:val="single" w:sz="2" w:space="0" w:color="000000"/>
              <w:left w:val="single" w:sz="2" w:space="0" w:color="000000"/>
              <w:bottom w:val="nil"/>
              <w:right w:val="single" w:sz="2" w:space="0" w:color="000000"/>
            </w:tcBorders>
            <w:shd w:val="clear" w:color="auto" w:fill="CCCCCC"/>
            <w:hideMark/>
          </w:tcPr>
          <w:p w14:paraId="3E3D133B" w14:textId="77777777" w:rsidR="00410E35" w:rsidRPr="00137EAB" w:rsidRDefault="00410E35" w:rsidP="00625413">
            <w:pPr>
              <w:spacing w:before="80" w:after="20"/>
              <w:jc w:val="center"/>
              <w:rPr>
                <w:rFonts w:ascii="Trebuchet MS" w:eastAsia="Trebuchet MS" w:hAnsi="Trebuchet MS" w:cs="Trebuchet MS"/>
                <w:b/>
                <w:sz w:val="20"/>
                <w:szCs w:val="20"/>
                <w:lang w:val="fr-FR"/>
              </w:rPr>
            </w:pPr>
            <w:r w:rsidRPr="00137EAB">
              <w:rPr>
                <w:rFonts w:ascii="Trebuchet MS" w:eastAsia="Trebuchet MS" w:hAnsi="Trebuchet MS" w:cs="Trebuchet MS"/>
                <w:b/>
                <w:sz w:val="20"/>
                <w:szCs w:val="20"/>
                <w:lang w:val="fr-FR"/>
              </w:rPr>
              <w:t xml:space="preserve">LOT N°2 : </w:t>
            </w:r>
            <w:r w:rsidRPr="00137EAB">
              <w:rPr>
                <w:rFonts w:ascii="Trebuchet MS" w:eastAsia="Trebuchet MS" w:hAnsi="Trebuchet MS" w:cs="Trebuchet MS"/>
                <w:b/>
                <w:sz w:val="20"/>
                <w:lang w:val="fr-FR"/>
              </w:rPr>
              <w:t>MAINTENANCE POUR LES SITES DE SALENGRO ET DU PATIO</w:t>
            </w:r>
          </w:p>
        </w:tc>
      </w:tr>
      <w:tr w:rsidR="00410E35" w:rsidRPr="00137EAB" w14:paraId="3374F930" w14:textId="77777777" w:rsidTr="00625413">
        <w:trPr>
          <w:trHeight w:val="315"/>
          <w:jc w:val="center"/>
        </w:trPr>
        <w:tc>
          <w:tcPr>
            <w:tcW w:w="4068" w:type="dxa"/>
            <w:tcBorders>
              <w:top w:val="single" w:sz="2" w:space="0" w:color="000000"/>
              <w:left w:val="single" w:sz="2" w:space="0" w:color="000000"/>
              <w:bottom w:val="nil"/>
              <w:right w:val="single" w:sz="2" w:space="0" w:color="000000"/>
            </w:tcBorders>
            <w:shd w:val="clear" w:color="auto" w:fill="CCCCCC"/>
            <w:hideMark/>
          </w:tcPr>
          <w:p w14:paraId="4AAFB8D2" w14:textId="77777777" w:rsidR="00410E35" w:rsidRPr="00137EAB" w:rsidRDefault="00410E35" w:rsidP="00625413">
            <w:pPr>
              <w:spacing w:before="80" w:after="20"/>
              <w:jc w:val="center"/>
              <w:rPr>
                <w:rFonts w:ascii="Trebuchet MS" w:eastAsia="Trebuchet MS" w:hAnsi="Trebuchet MS" w:cs="Trebuchet MS"/>
                <w:sz w:val="20"/>
                <w:szCs w:val="20"/>
                <w:lang w:val="fr-FR"/>
              </w:rPr>
            </w:pPr>
            <w:r w:rsidRPr="00137EAB">
              <w:rPr>
                <w:rFonts w:ascii="Trebuchet MS" w:eastAsia="Trebuchet MS" w:hAnsi="Trebuchet MS" w:cs="Trebuchet MS"/>
                <w:sz w:val="20"/>
                <w:szCs w:val="20"/>
                <w:lang w:val="fr-FR"/>
              </w:rPr>
              <w:t>PERIODES</w:t>
            </w:r>
          </w:p>
        </w:tc>
        <w:tc>
          <w:tcPr>
            <w:tcW w:w="5829" w:type="dxa"/>
            <w:tcBorders>
              <w:top w:val="single" w:sz="2" w:space="0" w:color="000000"/>
              <w:left w:val="single" w:sz="2" w:space="0" w:color="000000"/>
              <w:bottom w:val="nil"/>
              <w:right w:val="single" w:sz="2" w:space="0" w:color="000000"/>
            </w:tcBorders>
            <w:shd w:val="clear" w:color="auto" w:fill="CCCCCC"/>
            <w:tcMar>
              <w:top w:w="0" w:type="dxa"/>
              <w:left w:w="0" w:type="dxa"/>
              <w:bottom w:w="0" w:type="dxa"/>
              <w:right w:w="0" w:type="dxa"/>
            </w:tcMar>
            <w:hideMark/>
          </w:tcPr>
          <w:p w14:paraId="52521ED0" w14:textId="77777777" w:rsidR="00410E35" w:rsidRPr="00137EAB" w:rsidRDefault="00410E35" w:rsidP="00625413">
            <w:pPr>
              <w:spacing w:before="80" w:after="20"/>
              <w:jc w:val="center"/>
              <w:rPr>
                <w:rFonts w:ascii="Trebuchet MS" w:eastAsia="Trebuchet MS" w:hAnsi="Trebuchet MS" w:cs="Trebuchet MS"/>
                <w:b/>
                <w:sz w:val="20"/>
                <w:szCs w:val="20"/>
                <w:lang w:val="fr-FR"/>
              </w:rPr>
            </w:pPr>
            <w:r w:rsidRPr="00137EAB">
              <w:rPr>
                <w:rFonts w:ascii="Trebuchet MS" w:eastAsia="Trebuchet MS" w:hAnsi="Trebuchet MS" w:cs="Trebuchet MS"/>
                <w:b/>
                <w:sz w:val="20"/>
                <w:szCs w:val="20"/>
                <w:lang w:val="fr-FR"/>
              </w:rPr>
              <w:t xml:space="preserve">Montant maximum annuels en euros HT / périodes pour la partie à prix unitaire uniquement (bons de commande et marchés subséquents) </w:t>
            </w:r>
          </w:p>
        </w:tc>
      </w:tr>
      <w:tr w:rsidR="00410E35" w:rsidRPr="00137EAB" w14:paraId="19A26572" w14:textId="77777777" w:rsidTr="00625413">
        <w:trPr>
          <w:trHeight w:val="332"/>
          <w:jc w:val="center"/>
        </w:trPr>
        <w:tc>
          <w:tcPr>
            <w:tcW w:w="4068" w:type="dxa"/>
            <w:tcBorders>
              <w:top w:val="single" w:sz="2" w:space="0" w:color="000000"/>
              <w:left w:val="single" w:sz="2" w:space="0" w:color="000000"/>
              <w:bottom w:val="single" w:sz="2" w:space="0" w:color="000000"/>
              <w:right w:val="single" w:sz="2" w:space="0" w:color="000000"/>
            </w:tcBorders>
            <w:hideMark/>
          </w:tcPr>
          <w:p w14:paraId="2988884C" w14:textId="77777777" w:rsidR="00410E35" w:rsidRPr="00137EAB" w:rsidRDefault="00410E35" w:rsidP="00625413">
            <w:pPr>
              <w:spacing w:after="40"/>
              <w:rPr>
                <w:rFonts w:ascii="Trebuchet MS" w:eastAsia="Trebuchet MS" w:hAnsi="Trebuchet MS" w:cs="Trebuchet MS"/>
                <w:sz w:val="20"/>
                <w:szCs w:val="20"/>
                <w:lang w:val="fr-FR"/>
              </w:rPr>
            </w:pPr>
            <w:r w:rsidRPr="00137EAB">
              <w:rPr>
                <w:rFonts w:ascii="Trebuchet MS" w:eastAsia="Trebuchet MS" w:hAnsi="Trebuchet MS" w:cs="Trebuchet MS"/>
                <w:sz w:val="20"/>
                <w:szCs w:val="20"/>
                <w:lang w:val="fr-FR"/>
              </w:rPr>
              <w:t>Période initiale (12 mois)</w:t>
            </w:r>
          </w:p>
          <w:p w14:paraId="75E187A0" w14:textId="77777777" w:rsidR="00410E35" w:rsidRPr="00137EAB" w:rsidRDefault="00410E35" w:rsidP="00625413">
            <w:pPr>
              <w:spacing w:after="40"/>
              <w:rPr>
                <w:rFonts w:ascii="Trebuchet MS" w:eastAsia="Trebuchet MS" w:hAnsi="Trebuchet MS" w:cs="Trebuchet MS"/>
                <w:sz w:val="20"/>
                <w:szCs w:val="20"/>
                <w:lang w:val="fr-FR"/>
              </w:rPr>
            </w:pPr>
            <w:r w:rsidRPr="00137EAB">
              <w:rPr>
                <w:rFonts w:ascii="Trebuchet MS" w:eastAsia="Trebuchet MS" w:hAnsi="Trebuchet MS" w:cs="Trebuchet MS"/>
                <w:sz w:val="20"/>
                <w:szCs w:val="20"/>
                <w:lang w:val="fr-FR"/>
              </w:rPr>
              <w:t>Période de reconduction N°1 (12 mois)</w:t>
            </w:r>
          </w:p>
          <w:p w14:paraId="681CF1EB" w14:textId="77777777" w:rsidR="00410E35" w:rsidRPr="00137EAB" w:rsidRDefault="00410E35" w:rsidP="00625413">
            <w:pPr>
              <w:spacing w:after="40"/>
              <w:rPr>
                <w:rFonts w:ascii="Trebuchet MS" w:eastAsia="Trebuchet MS" w:hAnsi="Trebuchet MS" w:cs="Trebuchet MS"/>
                <w:sz w:val="20"/>
                <w:szCs w:val="20"/>
                <w:lang w:val="fr-FR"/>
              </w:rPr>
            </w:pPr>
            <w:r w:rsidRPr="00137EAB">
              <w:rPr>
                <w:rFonts w:ascii="Trebuchet MS" w:eastAsia="Trebuchet MS" w:hAnsi="Trebuchet MS" w:cs="Trebuchet MS"/>
                <w:sz w:val="20"/>
                <w:szCs w:val="20"/>
                <w:lang w:val="fr-FR"/>
              </w:rPr>
              <w:t>Période de reconduction N°2 (12 mois)</w:t>
            </w:r>
          </w:p>
          <w:p w14:paraId="3979BAAF" w14:textId="77777777" w:rsidR="00410E35" w:rsidRPr="00137EAB" w:rsidRDefault="00410E35" w:rsidP="00625413">
            <w:pPr>
              <w:spacing w:after="40"/>
              <w:rPr>
                <w:rFonts w:ascii="Trebuchet MS" w:eastAsia="Trebuchet MS" w:hAnsi="Trebuchet MS" w:cs="Trebuchet MS"/>
                <w:sz w:val="20"/>
                <w:szCs w:val="20"/>
                <w:lang w:val="fr-FR"/>
              </w:rPr>
            </w:pPr>
            <w:r w:rsidRPr="00137EAB">
              <w:rPr>
                <w:rFonts w:ascii="Trebuchet MS" w:eastAsia="Trebuchet MS" w:hAnsi="Trebuchet MS" w:cs="Trebuchet MS"/>
                <w:sz w:val="20"/>
                <w:szCs w:val="20"/>
                <w:lang w:val="fr-FR"/>
              </w:rPr>
              <w:t>Période de reconduction N°3 (12 mois)</w:t>
            </w:r>
          </w:p>
        </w:tc>
        <w:tc>
          <w:tcPr>
            <w:tcW w:w="582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DFB9E26" w14:textId="02FC7296" w:rsidR="00410E35" w:rsidRPr="00137EAB" w:rsidRDefault="008E5C12" w:rsidP="00625413">
            <w:pPr>
              <w:spacing w:after="40"/>
              <w:jc w:val="center"/>
              <w:rPr>
                <w:rFonts w:ascii="Trebuchet MS" w:eastAsia="Trebuchet MS" w:hAnsi="Trebuchet MS" w:cs="Trebuchet MS"/>
                <w:sz w:val="20"/>
                <w:szCs w:val="20"/>
                <w:lang w:val="fr-FR"/>
              </w:rPr>
            </w:pPr>
            <w:r>
              <w:rPr>
                <w:rFonts w:ascii="Trebuchet MS" w:eastAsia="Trebuchet MS" w:hAnsi="Trebuchet MS" w:cs="Trebuchet MS"/>
                <w:sz w:val="20"/>
                <w:szCs w:val="20"/>
                <w:lang w:val="fr-FR"/>
              </w:rPr>
              <w:t>1</w:t>
            </w:r>
            <w:r w:rsidR="00410E35" w:rsidRPr="00137EAB">
              <w:rPr>
                <w:rFonts w:ascii="Trebuchet MS" w:eastAsia="Trebuchet MS" w:hAnsi="Trebuchet MS" w:cs="Trebuchet MS"/>
                <w:sz w:val="20"/>
                <w:szCs w:val="20"/>
                <w:lang w:val="fr-FR"/>
              </w:rPr>
              <w:t>00 000 € HT</w:t>
            </w:r>
          </w:p>
          <w:p w14:paraId="08EED1BA" w14:textId="4182B56A" w:rsidR="00410E35" w:rsidRPr="00137EAB" w:rsidRDefault="008E5C12" w:rsidP="00625413">
            <w:pPr>
              <w:spacing w:after="40"/>
              <w:jc w:val="center"/>
              <w:rPr>
                <w:rFonts w:ascii="Trebuchet MS" w:eastAsia="Trebuchet MS" w:hAnsi="Trebuchet MS" w:cs="Trebuchet MS"/>
                <w:sz w:val="20"/>
                <w:szCs w:val="20"/>
                <w:lang w:val="fr-FR"/>
              </w:rPr>
            </w:pPr>
            <w:r>
              <w:rPr>
                <w:rFonts w:ascii="Trebuchet MS" w:eastAsia="Trebuchet MS" w:hAnsi="Trebuchet MS" w:cs="Trebuchet MS"/>
                <w:sz w:val="20"/>
                <w:szCs w:val="20"/>
                <w:lang w:val="fr-FR"/>
              </w:rPr>
              <w:t>1</w:t>
            </w:r>
            <w:r w:rsidR="00410E35" w:rsidRPr="00137EAB">
              <w:rPr>
                <w:rFonts w:ascii="Trebuchet MS" w:eastAsia="Trebuchet MS" w:hAnsi="Trebuchet MS" w:cs="Trebuchet MS"/>
                <w:sz w:val="20"/>
                <w:szCs w:val="20"/>
                <w:lang w:val="fr-FR"/>
              </w:rPr>
              <w:t>00 000 € HT</w:t>
            </w:r>
          </w:p>
          <w:p w14:paraId="4CF08FB5" w14:textId="56A596F1" w:rsidR="00410E35" w:rsidRPr="00137EAB" w:rsidRDefault="008E5C12" w:rsidP="00625413">
            <w:pPr>
              <w:spacing w:after="40"/>
              <w:jc w:val="center"/>
              <w:rPr>
                <w:rFonts w:ascii="Trebuchet MS" w:eastAsia="Trebuchet MS" w:hAnsi="Trebuchet MS" w:cs="Trebuchet MS"/>
                <w:sz w:val="20"/>
                <w:szCs w:val="20"/>
                <w:lang w:val="fr-FR"/>
              </w:rPr>
            </w:pPr>
            <w:r>
              <w:rPr>
                <w:rFonts w:ascii="Trebuchet MS" w:eastAsia="Trebuchet MS" w:hAnsi="Trebuchet MS" w:cs="Trebuchet MS"/>
                <w:sz w:val="20"/>
                <w:szCs w:val="20"/>
                <w:lang w:val="fr-FR"/>
              </w:rPr>
              <w:t>1</w:t>
            </w:r>
            <w:r w:rsidR="00410E35" w:rsidRPr="00137EAB">
              <w:rPr>
                <w:rFonts w:ascii="Trebuchet MS" w:eastAsia="Trebuchet MS" w:hAnsi="Trebuchet MS" w:cs="Trebuchet MS"/>
                <w:sz w:val="20"/>
                <w:szCs w:val="20"/>
                <w:lang w:val="fr-FR"/>
              </w:rPr>
              <w:t>00 000 € HT</w:t>
            </w:r>
          </w:p>
          <w:p w14:paraId="43C5E301" w14:textId="48CD968E" w:rsidR="00410E35" w:rsidRPr="00137EAB" w:rsidRDefault="008E5C12" w:rsidP="00625413">
            <w:pPr>
              <w:spacing w:after="40"/>
              <w:jc w:val="center"/>
              <w:rPr>
                <w:rFonts w:ascii="Trebuchet MS" w:hAnsi="Trebuchet MS"/>
                <w:sz w:val="20"/>
                <w:szCs w:val="20"/>
                <w:lang w:val="fr-FR"/>
              </w:rPr>
            </w:pPr>
            <w:r>
              <w:rPr>
                <w:rFonts w:ascii="Trebuchet MS" w:eastAsia="Trebuchet MS" w:hAnsi="Trebuchet MS" w:cs="Trebuchet MS"/>
                <w:sz w:val="20"/>
                <w:szCs w:val="20"/>
                <w:lang w:val="fr-FR"/>
              </w:rPr>
              <w:t>1</w:t>
            </w:r>
            <w:r w:rsidR="00410E35" w:rsidRPr="00137EAB">
              <w:rPr>
                <w:rFonts w:ascii="Trebuchet MS" w:eastAsia="Trebuchet MS" w:hAnsi="Trebuchet MS" w:cs="Trebuchet MS"/>
                <w:sz w:val="20"/>
                <w:szCs w:val="20"/>
                <w:lang w:val="fr-FR"/>
              </w:rPr>
              <w:t>00 000 € HT</w:t>
            </w:r>
          </w:p>
        </w:tc>
      </w:tr>
      <w:tr w:rsidR="00410E35" w:rsidRPr="00137EAB" w14:paraId="65AFEF8F" w14:textId="77777777" w:rsidTr="00625413">
        <w:trPr>
          <w:trHeight w:val="332"/>
          <w:jc w:val="center"/>
        </w:trPr>
        <w:tc>
          <w:tcPr>
            <w:tcW w:w="4068" w:type="dxa"/>
            <w:tcBorders>
              <w:top w:val="single" w:sz="2" w:space="0" w:color="000000"/>
              <w:left w:val="single" w:sz="2" w:space="0" w:color="000000"/>
              <w:bottom w:val="single" w:sz="2" w:space="0" w:color="000000"/>
              <w:right w:val="single" w:sz="2" w:space="0" w:color="000000"/>
            </w:tcBorders>
            <w:hideMark/>
          </w:tcPr>
          <w:p w14:paraId="061A9637" w14:textId="77777777" w:rsidR="00410E35" w:rsidRPr="00137EAB" w:rsidRDefault="00410E35" w:rsidP="00625413">
            <w:pPr>
              <w:spacing w:after="40"/>
              <w:jc w:val="center"/>
              <w:rPr>
                <w:rFonts w:ascii="Trebuchet MS" w:eastAsia="Trebuchet MS" w:hAnsi="Trebuchet MS" w:cs="Trebuchet MS"/>
                <w:sz w:val="20"/>
                <w:szCs w:val="20"/>
                <w:lang w:val="fr-FR"/>
              </w:rPr>
            </w:pPr>
            <w:r w:rsidRPr="00137EAB">
              <w:rPr>
                <w:rFonts w:ascii="Trebuchet MS" w:eastAsia="Trebuchet MS" w:hAnsi="Trebuchet MS" w:cs="Trebuchet MS"/>
                <w:sz w:val="20"/>
                <w:szCs w:val="20"/>
                <w:lang w:val="fr-FR"/>
              </w:rPr>
              <w:t>TOTAL</w:t>
            </w:r>
          </w:p>
        </w:tc>
        <w:tc>
          <w:tcPr>
            <w:tcW w:w="582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14:paraId="4501809D" w14:textId="4D91BD38" w:rsidR="00410E35" w:rsidRPr="00137EAB" w:rsidRDefault="008E5C12" w:rsidP="00625413">
            <w:pPr>
              <w:jc w:val="center"/>
              <w:rPr>
                <w:rFonts w:ascii="Trebuchet MS" w:eastAsia="Trebuchet MS" w:hAnsi="Trebuchet MS" w:cs="Trebuchet MS"/>
                <w:sz w:val="20"/>
                <w:szCs w:val="20"/>
                <w:lang w:val="fr-FR"/>
              </w:rPr>
            </w:pPr>
            <w:r>
              <w:rPr>
                <w:rFonts w:ascii="Trebuchet MS" w:eastAsia="Trebuchet MS" w:hAnsi="Trebuchet MS" w:cs="Trebuchet MS"/>
                <w:sz w:val="20"/>
                <w:szCs w:val="20"/>
                <w:lang w:val="fr-FR"/>
              </w:rPr>
              <w:t>4</w:t>
            </w:r>
            <w:r w:rsidR="00410E35" w:rsidRPr="00137EAB">
              <w:rPr>
                <w:rFonts w:ascii="Trebuchet MS" w:eastAsia="Trebuchet MS" w:hAnsi="Trebuchet MS" w:cs="Trebuchet MS"/>
                <w:sz w:val="20"/>
                <w:szCs w:val="20"/>
                <w:lang w:val="fr-FR"/>
              </w:rPr>
              <w:t>00 000 € HT</w:t>
            </w:r>
          </w:p>
        </w:tc>
      </w:tr>
    </w:tbl>
    <w:p w14:paraId="298629B3" w14:textId="77777777" w:rsidR="00410E35" w:rsidRPr="00137EAB" w:rsidRDefault="00410E35" w:rsidP="00410E35">
      <w:pPr>
        <w:spacing w:line="232" w:lineRule="exact"/>
        <w:ind w:right="20"/>
        <w:jc w:val="both"/>
        <w:rPr>
          <w:rFonts w:ascii="Trebuchet MS" w:eastAsia="Trebuchet MS" w:hAnsi="Trebuchet MS" w:cs="Trebuchet MS"/>
          <w:sz w:val="20"/>
          <w:lang w:val="fr-FR"/>
        </w:rPr>
      </w:pPr>
    </w:p>
    <w:tbl>
      <w:tblPr>
        <w:tblW w:w="9898" w:type="dxa"/>
        <w:jc w:val="center"/>
        <w:tblLayout w:type="fixed"/>
        <w:tblLook w:val="04A0" w:firstRow="1" w:lastRow="0" w:firstColumn="1" w:lastColumn="0" w:noHBand="0" w:noVBand="1"/>
      </w:tblPr>
      <w:tblGrid>
        <w:gridCol w:w="4108"/>
        <w:gridCol w:w="5790"/>
      </w:tblGrid>
      <w:tr w:rsidR="00410E35" w:rsidRPr="00137EAB" w14:paraId="195907B8" w14:textId="77777777" w:rsidTr="00625413">
        <w:trPr>
          <w:trHeight w:val="315"/>
          <w:jc w:val="center"/>
        </w:trPr>
        <w:tc>
          <w:tcPr>
            <w:tcW w:w="9898" w:type="dxa"/>
            <w:gridSpan w:val="2"/>
            <w:tcBorders>
              <w:top w:val="single" w:sz="2" w:space="0" w:color="000000"/>
              <w:left w:val="single" w:sz="2" w:space="0" w:color="000000"/>
              <w:bottom w:val="nil"/>
              <w:right w:val="single" w:sz="2" w:space="0" w:color="000000"/>
            </w:tcBorders>
            <w:shd w:val="clear" w:color="auto" w:fill="CCCCCC"/>
            <w:hideMark/>
          </w:tcPr>
          <w:p w14:paraId="1AFA8F52" w14:textId="3D8E770E" w:rsidR="00410E35" w:rsidRPr="00137EAB" w:rsidRDefault="00410E35" w:rsidP="00625413">
            <w:pPr>
              <w:spacing w:before="80" w:after="20"/>
              <w:jc w:val="center"/>
              <w:rPr>
                <w:rFonts w:ascii="Trebuchet MS" w:eastAsia="Trebuchet MS" w:hAnsi="Trebuchet MS" w:cs="Trebuchet MS"/>
                <w:b/>
                <w:sz w:val="20"/>
                <w:szCs w:val="20"/>
                <w:lang w:val="fr-FR"/>
              </w:rPr>
            </w:pPr>
            <w:r w:rsidRPr="00137EAB">
              <w:rPr>
                <w:rFonts w:ascii="Trebuchet MS" w:eastAsia="Trebuchet MS" w:hAnsi="Trebuchet MS" w:cs="Trebuchet MS"/>
                <w:b/>
                <w:sz w:val="20"/>
                <w:szCs w:val="20"/>
                <w:lang w:val="fr-FR"/>
              </w:rPr>
              <w:t xml:space="preserve">LOT N°3 : </w:t>
            </w:r>
            <w:r w:rsidRPr="00137EAB">
              <w:rPr>
                <w:rFonts w:ascii="Trebuchet MS" w:eastAsia="Trebuchet MS" w:hAnsi="Trebuchet MS" w:cs="Trebuchet MS"/>
                <w:b/>
                <w:sz w:val="20"/>
                <w:lang w:val="fr-FR"/>
              </w:rPr>
              <w:t>MAINTENANCE POUR LE</w:t>
            </w:r>
            <w:r w:rsidR="00192649" w:rsidRPr="00137EAB">
              <w:rPr>
                <w:rFonts w:ascii="Trebuchet MS" w:eastAsia="Trebuchet MS" w:hAnsi="Trebuchet MS" w:cs="Trebuchet MS"/>
                <w:b/>
                <w:sz w:val="20"/>
                <w:lang w:val="fr-FR"/>
              </w:rPr>
              <w:t>S SITES DE MARSEILLE (HORS CAV, CEIR, SALENGRO ET PATIO) ET PLAN DE CUQUES</w:t>
            </w:r>
          </w:p>
        </w:tc>
      </w:tr>
      <w:tr w:rsidR="00410E35" w:rsidRPr="00137EAB" w14:paraId="10F91C66" w14:textId="77777777" w:rsidTr="00625413">
        <w:trPr>
          <w:trHeight w:val="315"/>
          <w:jc w:val="center"/>
        </w:trPr>
        <w:tc>
          <w:tcPr>
            <w:tcW w:w="4108" w:type="dxa"/>
            <w:tcBorders>
              <w:top w:val="single" w:sz="2" w:space="0" w:color="000000"/>
              <w:left w:val="single" w:sz="2" w:space="0" w:color="000000"/>
              <w:bottom w:val="nil"/>
              <w:right w:val="single" w:sz="2" w:space="0" w:color="000000"/>
            </w:tcBorders>
            <w:shd w:val="clear" w:color="auto" w:fill="CCCCCC"/>
            <w:hideMark/>
          </w:tcPr>
          <w:p w14:paraId="0789E9E6" w14:textId="77777777" w:rsidR="00410E35" w:rsidRPr="00137EAB" w:rsidRDefault="00410E35" w:rsidP="00625413">
            <w:pPr>
              <w:spacing w:before="80" w:after="20"/>
              <w:jc w:val="center"/>
              <w:rPr>
                <w:rFonts w:ascii="Trebuchet MS" w:eastAsia="Trebuchet MS" w:hAnsi="Trebuchet MS" w:cs="Trebuchet MS"/>
                <w:sz w:val="20"/>
                <w:szCs w:val="20"/>
                <w:lang w:val="fr-FR"/>
              </w:rPr>
            </w:pPr>
            <w:r w:rsidRPr="00137EAB">
              <w:rPr>
                <w:rFonts w:ascii="Trebuchet MS" w:eastAsia="Trebuchet MS" w:hAnsi="Trebuchet MS" w:cs="Trebuchet MS"/>
                <w:sz w:val="20"/>
                <w:szCs w:val="20"/>
                <w:lang w:val="fr-FR"/>
              </w:rPr>
              <w:t>PERIODES</w:t>
            </w:r>
          </w:p>
        </w:tc>
        <w:tc>
          <w:tcPr>
            <w:tcW w:w="5790" w:type="dxa"/>
            <w:tcBorders>
              <w:top w:val="single" w:sz="2" w:space="0" w:color="000000"/>
              <w:left w:val="single" w:sz="2" w:space="0" w:color="000000"/>
              <w:bottom w:val="nil"/>
              <w:right w:val="single" w:sz="2" w:space="0" w:color="000000"/>
            </w:tcBorders>
            <w:shd w:val="clear" w:color="auto" w:fill="CCCCCC"/>
            <w:tcMar>
              <w:top w:w="0" w:type="dxa"/>
              <w:left w:w="0" w:type="dxa"/>
              <w:bottom w:w="0" w:type="dxa"/>
              <w:right w:w="0" w:type="dxa"/>
            </w:tcMar>
            <w:hideMark/>
          </w:tcPr>
          <w:p w14:paraId="50DEDE0B" w14:textId="77777777" w:rsidR="00410E35" w:rsidRPr="00137EAB" w:rsidRDefault="00410E35" w:rsidP="00625413">
            <w:pPr>
              <w:spacing w:before="80" w:after="20"/>
              <w:jc w:val="center"/>
              <w:rPr>
                <w:rFonts w:ascii="Trebuchet MS" w:eastAsia="Trebuchet MS" w:hAnsi="Trebuchet MS" w:cs="Trebuchet MS"/>
                <w:b/>
                <w:sz w:val="20"/>
                <w:szCs w:val="20"/>
                <w:lang w:val="fr-FR"/>
              </w:rPr>
            </w:pPr>
            <w:r w:rsidRPr="00137EAB">
              <w:rPr>
                <w:rFonts w:ascii="Trebuchet MS" w:eastAsia="Trebuchet MS" w:hAnsi="Trebuchet MS" w:cs="Trebuchet MS"/>
                <w:b/>
                <w:sz w:val="20"/>
                <w:szCs w:val="20"/>
                <w:lang w:val="fr-FR"/>
              </w:rPr>
              <w:t xml:space="preserve">Montant maximum annuels en euros HT / périodes pour la partie à prix unitaire uniquement (bons de commande et marchés subséquents) </w:t>
            </w:r>
          </w:p>
        </w:tc>
      </w:tr>
      <w:tr w:rsidR="00410E35" w:rsidRPr="00137EAB" w14:paraId="5506A428" w14:textId="77777777" w:rsidTr="00625413">
        <w:trPr>
          <w:trHeight w:val="332"/>
          <w:jc w:val="center"/>
        </w:trPr>
        <w:tc>
          <w:tcPr>
            <w:tcW w:w="4108" w:type="dxa"/>
            <w:tcBorders>
              <w:top w:val="single" w:sz="2" w:space="0" w:color="000000"/>
              <w:left w:val="single" w:sz="2" w:space="0" w:color="000000"/>
              <w:bottom w:val="single" w:sz="2" w:space="0" w:color="000000"/>
              <w:right w:val="single" w:sz="2" w:space="0" w:color="000000"/>
            </w:tcBorders>
            <w:hideMark/>
          </w:tcPr>
          <w:p w14:paraId="3FC324B6" w14:textId="77777777" w:rsidR="00410E35" w:rsidRPr="00137EAB" w:rsidRDefault="00410E35" w:rsidP="00625413">
            <w:pPr>
              <w:spacing w:after="40"/>
              <w:rPr>
                <w:rFonts w:ascii="Trebuchet MS" w:eastAsia="Trebuchet MS" w:hAnsi="Trebuchet MS" w:cs="Trebuchet MS"/>
                <w:sz w:val="20"/>
                <w:szCs w:val="20"/>
                <w:lang w:val="fr-FR"/>
              </w:rPr>
            </w:pPr>
            <w:r w:rsidRPr="00137EAB">
              <w:rPr>
                <w:rFonts w:ascii="Trebuchet MS" w:eastAsia="Trebuchet MS" w:hAnsi="Trebuchet MS" w:cs="Trebuchet MS"/>
                <w:sz w:val="20"/>
                <w:szCs w:val="20"/>
                <w:lang w:val="fr-FR"/>
              </w:rPr>
              <w:t>Période initiale (12 mois)</w:t>
            </w:r>
          </w:p>
          <w:p w14:paraId="3C6421AD" w14:textId="77777777" w:rsidR="00410E35" w:rsidRPr="00137EAB" w:rsidRDefault="00410E35" w:rsidP="00625413">
            <w:pPr>
              <w:spacing w:after="40"/>
              <w:rPr>
                <w:rFonts w:ascii="Trebuchet MS" w:eastAsia="Trebuchet MS" w:hAnsi="Trebuchet MS" w:cs="Trebuchet MS"/>
                <w:sz w:val="20"/>
                <w:szCs w:val="20"/>
                <w:lang w:val="fr-FR"/>
              </w:rPr>
            </w:pPr>
            <w:r w:rsidRPr="00137EAB">
              <w:rPr>
                <w:rFonts w:ascii="Trebuchet MS" w:eastAsia="Trebuchet MS" w:hAnsi="Trebuchet MS" w:cs="Trebuchet MS"/>
                <w:sz w:val="20"/>
                <w:szCs w:val="20"/>
                <w:lang w:val="fr-FR"/>
              </w:rPr>
              <w:t>Période de reconduction N°1 (12 mois)</w:t>
            </w:r>
          </w:p>
          <w:p w14:paraId="686CAF3B" w14:textId="77777777" w:rsidR="00410E35" w:rsidRPr="00137EAB" w:rsidRDefault="00410E35" w:rsidP="00625413">
            <w:pPr>
              <w:spacing w:after="40"/>
              <w:rPr>
                <w:rFonts w:ascii="Trebuchet MS" w:eastAsia="Trebuchet MS" w:hAnsi="Trebuchet MS" w:cs="Trebuchet MS"/>
                <w:sz w:val="20"/>
                <w:szCs w:val="20"/>
                <w:lang w:val="fr-FR"/>
              </w:rPr>
            </w:pPr>
            <w:r w:rsidRPr="00137EAB">
              <w:rPr>
                <w:rFonts w:ascii="Trebuchet MS" w:eastAsia="Trebuchet MS" w:hAnsi="Trebuchet MS" w:cs="Trebuchet MS"/>
                <w:sz w:val="20"/>
                <w:szCs w:val="20"/>
                <w:lang w:val="fr-FR"/>
              </w:rPr>
              <w:t>Période de reconduction N°2 (12 mois)</w:t>
            </w:r>
          </w:p>
          <w:p w14:paraId="2C8B4BEB" w14:textId="77777777" w:rsidR="00410E35" w:rsidRPr="00137EAB" w:rsidRDefault="00410E35" w:rsidP="00625413">
            <w:pPr>
              <w:spacing w:after="40"/>
              <w:rPr>
                <w:rFonts w:ascii="Trebuchet MS" w:eastAsia="Trebuchet MS" w:hAnsi="Trebuchet MS" w:cs="Trebuchet MS"/>
                <w:sz w:val="20"/>
                <w:szCs w:val="20"/>
                <w:lang w:val="fr-FR"/>
              </w:rPr>
            </w:pPr>
            <w:r w:rsidRPr="00137EAB">
              <w:rPr>
                <w:rFonts w:ascii="Trebuchet MS" w:eastAsia="Trebuchet MS" w:hAnsi="Trebuchet MS" w:cs="Trebuchet MS"/>
                <w:sz w:val="20"/>
                <w:szCs w:val="20"/>
                <w:lang w:val="fr-FR"/>
              </w:rPr>
              <w:t>Période de reconduction N°3 (12 mois)</w:t>
            </w:r>
          </w:p>
        </w:tc>
        <w:tc>
          <w:tcPr>
            <w:tcW w:w="579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6EC35E8" w14:textId="59C149B5" w:rsidR="00410E35" w:rsidRPr="00137EAB" w:rsidRDefault="008E5C12" w:rsidP="00625413">
            <w:pPr>
              <w:spacing w:after="40"/>
              <w:jc w:val="center"/>
              <w:rPr>
                <w:rFonts w:ascii="Trebuchet MS" w:eastAsia="Trebuchet MS" w:hAnsi="Trebuchet MS" w:cs="Trebuchet MS"/>
                <w:sz w:val="20"/>
                <w:szCs w:val="20"/>
                <w:lang w:val="fr-FR"/>
              </w:rPr>
            </w:pPr>
            <w:r>
              <w:rPr>
                <w:rFonts w:ascii="Trebuchet MS" w:eastAsia="Trebuchet MS" w:hAnsi="Trebuchet MS" w:cs="Trebuchet MS"/>
                <w:sz w:val="20"/>
                <w:szCs w:val="20"/>
                <w:lang w:val="fr-FR"/>
              </w:rPr>
              <w:t>2</w:t>
            </w:r>
            <w:r w:rsidR="00410E35" w:rsidRPr="00137EAB">
              <w:rPr>
                <w:rFonts w:ascii="Trebuchet MS" w:eastAsia="Trebuchet MS" w:hAnsi="Trebuchet MS" w:cs="Trebuchet MS"/>
                <w:sz w:val="20"/>
                <w:szCs w:val="20"/>
                <w:lang w:val="fr-FR"/>
              </w:rPr>
              <w:t>00 000 € HT</w:t>
            </w:r>
          </w:p>
          <w:p w14:paraId="5EDD06AE" w14:textId="46C3E436" w:rsidR="00410E35" w:rsidRPr="00137EAB" w:rsidRDefault="008E5C12" w:rsidP="00625413">
            <w:pPr>
              <w:spacing w:after="40"/>
              <w:jc w:val="center"/>
              <w:rPr>
                <w:rFonts w:ascii="Trebuchet MS" w:eastAsia="Trebuchet MS" w:hAnsi="Trebuchet MS" w:cs="Trebuchet MS"/>
                <w:sz w:val="20"/>
                <w:szCs w:val="20"/>
                <w:lang w:val="fr-FR"/>
              </w:rPr>
            </w:pPr>
            <w:r>
              <w:rPr>
                <w:rFonts w:ascii="Trebuchet MS" w:eastAsia="Trebuchet MS" w:hAnsi="Trebuchet MS" w:cs="Trebuchet MS"/>
                <w:sz w:val="20"/>
                <w:szCs w:val="20"/>
                <w:lang w:val="fr-FR"/>
              </w:rPr>
              <w:t>2</w:t>
            </w:r>
            <w:r w:rsidR="00410E35" w:rsidRPr="00137EAB">
              <w:rPr>
                <w:rFonts w:ascii="Trebuchet MS" w:eastAsia="Trebuchet MS" w:hAnsi="Trebuchet MS" w:cs="Trebuchet MS"/>
                <w:sz w:val="20"/>
                <w:szCs w:val="20"/>
                <w:lang w:val="fr-FR"/>
              </w:rPr>
              <w:t>00 000 € HT</w:t>
            </w:r>
          </w:p>
          <w:p w14:paraId="605635B9" w14:textId="2E239BC4" w:rsidR="00410E35" w:rsidRPr="00137EAB" w:rsidRDefault="008E5C12" w:rsidP="00625413">
            <w:pPr>
              <w:spacing w:after="40"/>
              <w:jc w:val="center"/>
              <w:rPr>
                <w:rFonts w:ascii="Trebuchet MS" w:eastAsia="Trebuchet MS" w:hAnsi="Trebuchet MS" w:cs="Trebuchet MS"/>
                <w:sz w:val="20"/>
                <w:szCs w:val="20"/>
                <w:lang w:val="fr-FR"/>
              </w:rPr>
            </w:pPr>
            <w:r>
              <w:rPr>
                <w:rFonts w:ascii="Trebuchet MS" w:eastAsia="Trebuchet MS" w:hAnsi="Trebuchet MS" w:cs="Trebuchet MS"/>
                <w:sz w:val="20"/>
                <w:szCs w:val="20"/>
                <w:lang w:val="fr-FR"/>
              </w:rPr>
              <w:t>2</w:t>
            </w:r>
            <w:r w:rsidR="00410E35" w:rsidRPr="00137EAB">
              <w:rPr>
                <w:rFonts w:ascii="Trebuchet MS" w:eastAsia="Trebuchet MS" w:hAnsi="Trebuchet MS" w:cs="Trebuchet MS"/>
                <w:sz w:val="20"/>
                <w:szCs w:val="20"/>
                <w:lang w:val="fr-FR"/>
              </w:rPr>
              <w:t>00 000 € HT</w:t>
            </w:r>
          </w:p>
          <w:p w14:paraId="6657E55A" w14:textId="2E88CCBC" w:rsidR="00410E35" w:rsidRPr="00137EAB" w:rsidRDefault="008E5C12" w:rsidP="00625413">
            <w:pPr>
              <w:spacing w:after="40"/>
              <w:jc w:val="center"/>
              <w:rPr>
                <w:rFonts w:ascii="Trebuchet MS" w:hAnsi="Trebuchet MS"/>
                <w:sz w:val="20"/>
                <w:szCs w:val="20"/>
                <w:lang w:val="fr-FR"/>
              </w:rPr>
            </w:pPr>
            <w:r>
              <w:rPr>
                <w:rFonts w:ascii="Trebuchet MS" w:eastAsia="Trebuchet MS" w:hAnsi="Trebuchet MS" w:cs="Trebuchet MS"/>
                <w:sz w:val="20"/>
                <w:szCs w:val="20"/>
                <w:lang w:val="fr-FR"/>
              </w:rPr>
              <w:t>2</w:t>
            </w:r>
            <w:r w:rsidR="00410E35" w:rsidRPr="00137EAB">
              <w:rPr>
                <w:rFonts w:ascii="Trebuchet MS" w:eastAsia="Trebuchet MS" w:hAnsi="Trebuchet MS" w:cs="Trebuchet MS"/>
                <w:sz w:val="20"/>
                <w:szCs w:val="20"/>
                <w:lang w:val="fr-FR"/>
              </w:rPr>
              <w:t>00 000 € HT</w:t>
            </w:r>
          </w:p>
        </w:tc>
      </w:tr>
      <w:tr w:rsidR="00410E35" w:rsidRPr="00137EAB" w14:paraId="26FB96CF" w14:textId="77777777" w:rsidTr="00625413">
        <w:trPr>
          <w:trHeight w:val="332"/>
          <w:jc w:val="center"/>
        </w:trPr>
        <w:tc>
          <w:tcPr>
            <w:tcW w:w="4108" w:type="dxa"/>
            <w:tcBorders>
              <w:top w:val="single" w:sz="2" w:space="0" w:color="000000"/>
              <w:left w:val="single" w:sz="2" w:space="0" w:color="000000"/>
              <w:bottom w:val="single" w:sz="2" w:space="0" w:color="000000"/>
              <w:right w:val="single" w:sz="2" w:space="0" w:color="000000"/>
            </w:tcBorders>
            <w:hideMark/>
          </w:tcPr>
          <w:p w14:paraId="7AD47309" w14:textId="77777777" w:rsidR="00410E35" w:rsidRPr="00137EAB" w:rsidRDefault="00410E35" w:rsidP="00625413">
            <w:pPr>
              <w:spacing w:after="40"/>
              <w:jc w:val="center"/>
              <w:rPr>
                <w:rFonts w:ascii="Trebuchet MS" w:eastAsia="Trebuchet MS" w:hAnsi="Trebuchet MS" w:cs="Trebuchet MS"/>
                <w:sz w:val="20"/>
                <w:szCs w:val="20"/>
                <w:lang w:val="fr-FR"/>
              </w:rPr>
            </w:pPr>
            <w:r w:rsidRPr="00137EAB">
              <w:rPr>
                <w:rFonts w:ascii="Trebuchet MS" w:eastAsia="Trebuchet MS" w:hAnsi="Trebuchet MS" w:cs="Trebuchet MS"/>
                <w:sz w:val="20"/>
                <w:szCs w:val="20"/>
                <w:lang w:val="fr-FR"/>
              </w:rPr>
              <w:t>TOTAL</w:t>
            </w:r>
          </w:p>
        </w:tc>
        <w:tc>
          <w:tcPr>
            <w:tcW w:w="579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14:paraId="434E1EAC" w14:textId="1932AD50" w:rsidR="00410E35" w:rsidRPr="00137EAB" w:rsidRDefault="008E5C12" w:rsidP="00625413">
            <w:pPr>
              <w:jc w:val="center"/>
              <w:rPr>
                <w:rFonts w:ascii="Trebuchet MS" w:eastAsia="Trebuchet MS" w:hAnsi="Trebuchet MS" w:cs="Trebuchet MS"/>
                <w:sz w:val="20"/>
                <w:szCs w:val="20"/>
                <w:lang w:val="fr-FR"/>
              </w:rPr>
            </w:pPr>
            <w:r>
              <w:rPr>
                <w:rFonts w:ascii="Trebuchet MS" w:eastAsia="Trebuchet MS" w:hAnsi="Trebuchet MS" w:cs="Trebuchet MS"/>
                <w:sz w:val="20"/>
                <w:szCs w:val="20"/>
                <w:lang w:val="fr-FR"/>
              </w:rPr>
              <w:t>8</w:t>
            </w:r>
            <w:r w:rsidR="00410E35" w:rsidRPr="00137EAB">
              <w:rPr>
                <w:rFonts w:ascii="Trebuchet MS" w:eastAsia="Trebuchet MS" w:hAnsi="Trebuchet MS" w:cs="Trebuchet MS"/>
                <w:sz w:val="20"/>
                <w:szCs w:val="20"/>
                <w:lang w:val="fr-FR"/>
              </w:rPr>
              <w:t>00 000 € HT</w:t>
            </w:r>
          </w:p>
        </w:tc>
      </w:tr>
    </w:tbl>
    <w:p w14:paraId="1CD55360" w14:textId="77777777" w:rsidR="00410E35" w:rsidRPr="00137EAB" w:rsidRDefault="00410E35" w:rsidP="00410E35">
      <w:pPr>
        <w:rPr>
          <w:lang w:val="fr-FR"/>
        </w:rPr>
      </w:pPr>
    </w:p>
    <w:tbl>
      <w:tblPr>
        <w:tblW w:w="9898" w:type="dxa"/>
        <w:jc w:val="center"/>
        <w:tblLayout w:type="fixed"/>
        <w:tblLook w:val="04A0" w:firstRow="1" w:lastRow="0" w:firstColumn="1" w:lastColumn="0" w:noHBand="0" w:noVBand="1"/>
      </w:tblPr>
      <w:tblGrid>
        <w:gridCol w:w="4108"/>
        <w:gridCol w:w="5790"/>
      </w:tblGrid>
      <w:tr w:rsidR="00410E35" w:rsidRPr="00137EAB" w14:paraId="0A059FD5" w14:textId="77777777" w:rsidTr="00625413">
        <w:trPr>
          <w:trHeight w:val="315"/>
          <w:jc w:val="center"/>
        </w:trPr>
        <w:tc>
          <w:tcPr>
            <w:tcW w:w="9898" w:type="dxa"/>
            <w:gridSpan w:val="2"/>
            <w:tcBorders>
              <w:top w:val="single" w:sz="2" w:space="0" w:color="000000"/>
              <w:left w:val="single" w:sz="2" w:space="0" w:color="000000"/>
              <w:bottom w:val="nil"/>
              <w:right w:val="single" w:sz="2" w:space="0" w:color="000000"/>
            </w:tcBorders>
            <w:shd w:val="clear" w:color="auto" w:fill="CCCCCC"/>
            <w:hideMark/>
          </w:tcPr>
          <w:p w14:paraId="3EEC4AFD" w14:textId="060349C9" w:rsidR="00410E35" w:rsidRPr="00137EAB" w:rsidRDefault="00410E35" w:rsidP="00625413">
            <w:pPr>
              <w:spacing w:before="80" w:after="20"/>
              <w:jc w:val="center"/>
              <w:rPr>
                <w:rFonts w:ascii="Trebuchet MS" w:eastAsia="Trebuchet MS" w:hAnsi="Trebuchet MS" w:cs="Trebuchet MS"/>
                <w:b/>
                <w:sz w:val="20"/>
                <w:szCs w:val="20"/>
                <w:lang w:val="fr-FR"/>
              </w:rPr>
            </w:pPr>
            <w:r w:rsidRPr="00137EAB">
              <w:rPr>
                <w:rFonts w:ascii="Trebuchet MS" w:eastAsia="Trebuchet MS" w:hAnsi="Trebuchet MS" w:cs="Trebuchet MS"/>
                <w:b/>
                <w:sz w:val="20"/>
                <w:szCs w:val="20"/>
                <w:lang w:val="fr-FR"/>
              </w:rPr>
              <w:t>LOT N°4 : MAINTENANCE POUR LES SITES SITUES SUR LE DEPARTEMENT DES BOUCHES-DU-RH</w:t>
            </w:r>
            <w:r w:rsidR="00192649" w:rsidRPr="00137EAB">
              <w:rPr>
                <w:rFonts w:ascii="Trebuchet MS" w:eastAsia="Trebuchet MS" w:hAnsi="Trebuchet MS" w:cs="Trebuchet MS"/>
                <w:b/>
                <w:sz w:val="20"/>
                <w:szCs w:val="20"/>
                <w:lang w:val="fr-FR"/>
              </w:rPr>
              <w:t>ONE (HORS MARSEILLE ET PLAN DE CUQUES )</w:t>
            </w:r>
          </w:p>
        </w:tc>
      </w:tr>
      <w:tr w:rsidR="00410E35" w:rsidRPr="00137EAB" w14:paraId="0A7AB856" w14:textId="77777777" w:rsidTr="00625413">
        <w:trPr>
          <w:trHeight w:val="315"/>
          <w:jc w:val="center"/>
        </w:trPr>
        <w:tc>
          <w:tcPr>
            <w:tcW w:w="4108" w:type="dxa"/>
            <w:tcBorders>
              <w:top w:val="single" w:sz="2" w:space="0" w:color="000000"/>
              <w:left w:val="single" w:sz="2" w:space="0" w:color="000000"/>
              <w:bottom w:val="nil"/>
              <w:right w:val="single" w:sz="2" w:space="0" w:color="000000"/>
            </w:tcBorders>
            <w:shd w:val="clear" w:color="auto" w:fill="CCCCCC"/>
            <w:hideMark/>
          </w:tcPr>
          <w:p w14:paraId="14D172A4" w14:textId="77777777" w:rsidR="00410E35" w:rsidRPr="00137EAB" w:rsidRDefault="00410E35" w:rsidP="00625413">
            <w:pPr>
              <w:spacing w:before="80" w:after="20"/>
              <w:jc w:val="center"/>
              <w:rPr>
                <w:rFonts w:ascii="Trebuchet MS" w:eastAsia="Trebuchet MS" w:hAnsi="Trebuchet MS" w:cs="Trebuchet MS"/>
                <w:sz w:val="20"/>
                <w:szCs w:val="20"/>
                <w:lang w:val="fr-FR"/>
              </w:rPr>
            </w:pPr>
            <w:r w:rsidRPr="00137EAB">
              <w:rPr>
                <w:rFonts w:ascii="Trebuchet MS" w:eastAsia="Trebuchet MS" w:hAnsi="Trebuchet MS" w:cs="Trebuchet MS"/>
                <w:sz w:val="20"/>
                <w:szCs w:val="20"/>
                <w:lang w:val="fr-FR"/>
              </w:rPr>
              <w:t>PERIODES</w:t>
            </w:r>
          </w:p>
        </w:tc>
        <w:tc>
          <w:tcPr>
            <w:tcW w:w="5790" w:type="dxa"/>
            <w:tcBorders>
              <w:top w:val="single" w:sz="2" w:space="0" w:color="000000"/>
              <w:left w:val="single" w:sz="2" w:space="0" w:color="000000"/>
              <w:bottom w:val="nil"/>
              <w:right w:val="single" w:sz="2" w:space="0" w:color="000000"/>
            </w:tcBorders>
            <w:shd w:val="clear" w:color="auto" w:fill="CCCCCC"/>
            <w:tcMar>
              <w:top w:w="0" w:type="dxa"/>
              <w:left w:w="0" w:type="dxa"/>
              <w:bottom w:w="0" w:type="dxa"/>
              <w:right w:w="0" w:type="dxa"/>
            </w:tcMar>
            <w:hideMark/>
          </w:tcPr>
          <w:p w14:paraId="4227C343" w14:textId="77777777" w:rsidR="00410E35" w:rsidRPr="00137EAB" w:rsidRDefault="00410E35" w:rsidP="00625413">
            <w:pPr>
              <w:spacing w:before="80" w:after="20"/>
              <w:jc w:val="center"/>
              <w:rPr>
                <w:rFonts w:ascii="Trebuchet MS" w:eastAsia="Trebuchet MS" w:hAnsi="Trebuchet MS" w:cs="Trebuchet MS"/>
                <w:b/>
                <w:sz w:val="20"/>
                <w:szCs w:val="20"/>
                <w:lang w:val="fr-FR"/>
              </w:rPr>
            </w:pPr>
            <w:r w:rsidRPr="00137EAB">
              <w:rPr>
                <w:rFonts w:ascii="Trebuchet MS" w:eastAsia="Trebuchet MS" w:hAnsi="Trebuchet MS" w:cs="Trebuchet MS"/>
                <w:b/>
                <w:sz w:val="20"/>
                <w:szCs w:val="20"/>
                <w:lang w:val="fr-FR"/>
              </w:rPr>
              <w:t xml:space="preserve">Montant maximum annuels en euros HT / périodes pour la partie à prix unitaire uniquement (bons de commande et marchés subséquents) </w:t>
            </w:r>
          </w:p>
        </w:tc>
      </w:tr>
      <w:tr w:rsidR="00410E35" w:rsidRPr="00137EAB" w14:paraId="0408B013" w14:textId="77777777" w:rsidTr="00625413">
        <w:trPr>
          <w:trHeight w:val="332"/>
          <w:jc w:val="center"/>
        </w:trPr>
        <w:tc>
          <w:tcPr>
            <w:tcW w:w="4108" w:type="dxa"/>
            <w:tcBorders>
              <w:top w:val="single" w:sz="2" w:space="0" w:color="000000"/>
              <w:left w:val="single" w:sz="2" w:space="0" w:color="000000"/>
              <w:bottom w:val="single" w:sz="2" w:space="0" w:color="000000"/>
              <w:right w:val="single" w:sz="2" w:space="0" w:color="000000"/>
            </w:tcBorders>
            <w:hideMark/>
          </w:tcPr>
          <w:p w14:paraId="20FE6A4D" w14:textId="77777777" w:rsidR="00410E35" w:rsidRPr="00137EAB" w:rsidRDefault="00410E35" w:rsidP="00625413">
            <w:pPr>
              <w:spacing w:after="40"/>
              <w:rPr>
                <w:rFonts w:ascii="Trebuchet MS" w:eastAsia="Trebuchet MS" w:hAnsi="Trebuchet MS" w:cs="Trebuchet MS"/>
                <w:sz w:val="20"/>
                <w:szCs w:val="20"/>
                <w:lang w:val="fr-FR"/>
              </w:rPr>
            </w:pPr>
            <w:r w:rsidRPr="00137EAB">
              <w:rPr>
                <w:rFonts w:ascii="Trebuchet MS" w:eastAsia="Trebuchet MS" w:hAnsi="Trebuchet MS" w:cs="Trebuchet MS"/>
                <w:sz w:val="20"/>
                <w:szCs w:val="20"/>
                <w:lang w:val="fr-FR"/>
              </w:rPr>
              <w:t>Période initiale (12 mois)</w:t>
            </w:r>
          </w:p>
          <w:p w14:paraId="5B40C225" w14:textId="77777777" w:rsidR="00410E35" w:rsidRPr="00137EAB" w:rsidRDefault="00410E35" w:rsidP="00625413">
            <w:pPr>
              <w:spacing w:after="40"/>
              <w:rPr>
                <w:rFonts w:ascii="Trebuchet MS" w:eastAsia="Trebuchet MS" w:hAnsi="Trebuchet MS" w:cs="Trebuchet MS"/>
                <w:sz w:val="20"/>
                <w:szCs w:val="20"/>
                <w:lang w:val="fr-FR"/>
              </w:rPr>
            </w:pPr>
            <w:r w:rsidRPr="00137EAB">
              <w:rPr>
                <w:rFonts w:ascii="Trebuchet MS" w:eastAsia="Trebuchet MS" w:hAnsi="Trebuchet MS" w:cs="Trebuchet MS"/>
                <w:sz w:val="20"/>
                <w:szCs w:val="20"/>
                <w:lang w:val="fr-FR"/>
              </w:rPr>
              <w:lastRenderedPageBreak/>
              <w:t>Période de reconduction N°1 (12 mois)</w:t>
            </w:r>
          </w:p>
          <w:p w14:paraId="5E64EBCB" w14:textId="77777777" w:rsidR="00410E35" w:rsidRPr="00137EAB" w:rsidRDefault="00410E35" w:rsidP="00625413">
            <w:pPr>
              <w:spacing w:after="40"/>
              <w:rPr>
                <w:rFonts w:ascii="Trebuchet MS" w:eastAsia="Trebuchet MS" w:hAnsi="Trebuchet MS" w:cs="Trebuchet MS"/>
                <w:sz w:val="20"/>
                <w:szCs w:val="20"/>
                <w:lang w:val="fr-FR"/>
              </w:rPr>
            </w:pPr>
            <w:r w:rsidRPr="00137EAB">
              <w:rPr>
                <w:rFonts w:ascii="Trebuchet MS" w:eastAsia="Trebuchet MS" w:hAnsi="Trebuchet MS" w:cs="Trebuchet MS"/>
                <w:sz w:val="20"/>
                <w:szCs w:val="20"/>
                <w:lang w:val="fr-FR"/>
              </w:rPr>
              <w:t>Période de reconduction N°2 (12 mois)</w:t>
            </w:r>
          </w:p>
          <w:p w14:paraId="60B6A93B" w14:textId="77777777" w:rsidR="00410E35" w:rsidRPr="00137EAB" w:rsidRDefault="00410E35" w:rsidP="00625413">
            <w:pPr>
              <w:spacing w:after="40"/>
              <w:rPr>
                <w:rFonts w:ascii="Trebuchet MS" w:eastAsia="Trebuchet MS" w:hAnsi="Trebuchet MS" w:cs="Trebuchet MS"/>
                <w:sz w:val="20"/>
                <w:szCs w:val="20"/>
                <w:lang w:val="fr-FR"/>
              </w:rPr>
            </w:pPr>
            <w:r w:rsidRPr="00137EAB">
              <w:rPr>
                <w:rFonts w:ascii="Trebuchet MS" w:eastAsia="Trebuchet MS" w:hAnsi="Trebuchet MS" w:cs="Trebuchet MS"/>
                <w:sz w:val="20"/>
                <w:szCs w:val="20"/>
                <w:lang w:val="fr-FR"/>
              </w:rPr>
              <w:t>Période de reconduction N°3 (12 mois)</w:t>
            </w:r>
          </w:p>
        </w:tc>
        <w:tc>
          <w:tcPr>
            <w:tcW w:w="579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A871825" w14:textId="722A399D" w:rsidR="00410E35" w:rsidRPr="00137EAB" w:rsidRDefault="008E5C12" w:rsidP="00625413">
            <w:pPr>
              <w:spacing w:after="40"/>
              <w:jc w:val="center"/>
              <w:rPr>
                <w:rFonts w:ascii="Trebuchet MS" w:eastAsia="Trebuchet MS" w:hAnsi="Trebuchet MS" w:cs="Trebuchet MS"/>
                <w:sz w:val="20"/>
                <w:szCs w:val="20"/>
                <w:lang w:val="fr-FR"/>
              </w:rPr>
            </w:pPr>
            <w:r>
              <w:rPr>
                <w:rFonts w:ascii="Trebuchet MS" w:eastAsia="Trebuchet MS" w:hAnsi="Trebuchet MS" w:cs="Trebuchet MS"/>
                <w:sz w:val="20"/>
                <w:szCs w:val="20"/>
                <w:lang w:val="fr-FR"/>
              </w:rPr>
              <w:lastRenderedPageBreak/>
              <w:t>2</w:t>
            </w:r>
            <w:r w:rsidR="00410E35" w:rsidRPr="00137EAB">
              <w:rPr>
                <w:rFonts w:ascii="Trebuchet MS" w:eastAsia="Trebuchet MS" w:hAnsi="Trebuchet MS" w:cs="Trebuchet MS"/>
                <w:sz w:val="20"/>
                <w:szCs w:val="20"/>
                <w:lang w:val="fr-FR"/>
              </w:rPr>
              <w:t>00 000 € HT</w:t>
            </w:r>
          </w:p>
          <w:p w14:paraId="0BB629DF" w14:textId="75FFC876" w:rsidR="00410E35" w:rsidRPr="00137EAB" w:rsidRDefault="008E5C12" w:rsidP="00625413">
            <w:pPr>
              <w:spacing w:after="40"/>
              <w:jc w:val="center"/>
              <w:rPr>
                <w:rFonts w:ascii="Trebuchet MS" w:eastAsia="Trebuchet MS" w:hAnsi="Trebuchet MS" w:cs="Trebuchet MS"/>
                <w:sz w:val="20"/>
                <w:szCs w:val="20"/>
                <w:lang w:val="fr-FR"/>
              </w:rPr>
            </w:pPr>
            <w:r>
              <w:rPr>
                <w:rFonts w:ascii="Trebuchet MS" w:eastAsia="Trebuchet MS" w:hAnsi="Trebuchet MS" w:cs="Trebuchet MS"/>
                <w:sz w:val="20"/>
                <w:szCs w:val="20"/>
                <w:lang w:val="fr-FR"/>
              </w:rPr>
              <w:lastRenderedPageBreak/>
              <w:t>2</w:t>
            </w:r>
            <w:r w:rsidR="00410E35" w:rsidRPr="00137EAB">
              <w:rPr>
                <w:rFonts w:ascii="Trebuchet MS" w:eastAsia="Trebuchet MS" w:hAnsi="Trebuchet MS" w:cs="Trebuchet MS"/>
                <w:sz w:val="20"/>
                <w:szCs w:val="20"/>
                <w:lang w:val="fr-FR"/>
              </w:rPr>
              <w:t>00 000 € HT</w:t>
            </w:r>
          </w:p>
          <w:p w14:paraId="66710F19" w14:textId="7F047E6C" w:rsidR="00410E35" w:rsidRPr="00137EAB" w:rsidRDefault="008E5C12" w:rsidP="00625413">
            <w:pPr>
              <w:spacing w:after="40"/>
              <w:jc w:val="center"/>
              <w:rPr>
                <w:rFonts w:ascii="Trebuchet MS" w:eastAsia="Trebuchet MS" w:hAnsi="Trebuchet MS" w:cs="Trebuchet MS"/>
                <w:sz w:val="20"/>
                <w:szCs w:val="20"/>
                <w:lang w:val="fr-FR"/>
              </w:rPr>
            </w:pPr>
            <w:r>
              <w:rPr>
                <w:rFonts w:ascii="Trebuchet MS" w:eastAsia="Trebuchet MS" w:hAnsi="Trebuchet MS" w:cs="Trebuchet MS"/>
                <w:sz w:val="20"/>
                <w:szCs w:val="20"/>
                <w:lang w:val="fr-FR"/>
              </w:rPr>
              <w:t>2</w:t>
            </w:r>
            <w:r w:rsidR="00410E35" w:rsidRPr="00137EAB">
              <w:rPr>
                <w:rFonts w:ascii="Trebuchet MS" w:eastAsia="Trebuchet MS" w:hAnsi="Trebuchet MS" w:cs="Trebuchet MS"/>
                <w:sz w:val="20"/>
                <w:szCs w:val="20"/>
                <w:lang w:val="fr-FR"/>
              </w:rPr>
              <w:t>00 000 € HT</w:t>
            </w:r>
          </w:p>
          <w:p w14:paraId="1A5D300A" w14:textId="316B8C43" w:rsidR="00410E35" w:rsidRPr="00137EAB" w:rsidRDefault="008E5C12" w:rsidP="00625413">
            <w:pPr>
              <w:spacing w:after="40"/>
              <w:jc w:val="center"/>
              <w:rPr>
                <w:rFonts w:ascii="Trebuchet MS" w:hAnsi="Trebuchet MS"/>
                <w:sz w:val="20"/>
                <w:szCs w:val="20"/>
                <w:lang w:val="fr-FR"/>
              </w:rPr>
            </w:pPr>
            <w:r>
              <w:rPr>
                <w:rFonts w:ascii="Trebuchet MS" w:eastAsia="Trebuchet MS" w:hAnsi="Trebuchet MS" w:cs="Trebuchet MS"/>
                <w:sz w:val="20"/>
                <w:szCs w:val="20"/>
                <w:lang w:val="fr-FR"/>
              </w:rPr>
              <w:t>2</w:t>
            </w:r>
            <w:r w:rsidR="00410E35" w:rsidRPr="00137EAB">
              <w:rPr>
                <w:rFonts w:ascii="Trebuchet MS" w:eastAsia="Trebuchet MS" w:hAnsi="Trebuchet MS" w:cs="Trebuchet MS"/>
                <w:sz w:val="20"/>
                <w:szCs w:val="20"/>
                <w:lang w:val="fr-FR"/>
              </w:rPr>
              <w:t>00 000 € HT</w:t>
            </w:r>
          </w:p>
        </w:tc>
      </w:tr>
      <w:tr w:rsidR="00410E35" w:rsidRPr="00137EAB" w14:paraId="246C7E3A" w14:textId="77777777" w:rsidTr="00625413">
        <w:trPr>
          <w:trHeight w:val="332"/>
          <w:jc w:val="center"/>
        </w:trPr>
        <w:tc>
          <w:tcPr>
            <w:tcW w:w="4108" w:type="dxa"/>
            <w:tcBorders>
              <w:top w:val="single" w:sz="2" w:space="0" w:color="000000"/>
              <w:left w:val="single" w:sz="2" w:space="0" w:color="000000"/>
              <w:bottom w:val="single" w:sz="2" w:space="0" w:color="000000"/>
              <w:right w:val="single" w:sz="2" w:space="0" w:color="000000"/>
            </w:tcBorders>
            <w:hideMark/>
          </w:tcPr>
          <w:p w14:paraId="5C578478" w14:textId="77777777" w:rsidR="00410E35" w:rsidRPr="00137EAB" w:rsidRDefault="00410E35" w:rsidP="00625413">
            <w:pPr>
              <w:spacing w:after="40"/>
              <w:jc w:val="center"/>
              <w:rPr>
                <w:rFonts w:ascii="Trebuchet MS" w:eastAsia="Trebuchet MS" w:hAnsi="Trebuchet MS" w:cs="Trebuchet MS"/>
                <w:sz w:val="20"/>
                <w:szCs w:val="20"/>
                <w:lang w:val="fr-FR"/>
              </w:rPr>
            </w:pPr>
            <w:r w:rsidRPr="00137EAB">
              <w:rPr>
                <w:rFonts w:ascii="Trebuchet MS" w:eastAsia="Trebuchet MS" w:hAnsi="Trebuchet MS" w:cs="Trebuchet MS"/>
                <w:sz w:val="20"/>
                <w:szCs w:val="20"/>
                <w:lang w:val="fr-FR"/>
              </w:rPr>
              <w:lastRenderedPageBreak/>
              <w:t>TOTAL</w:t>
            </w:r>
          </w:p>
        </w:tc>
        <w:tc>
          <w:tcPr>
            <w:tcW w:w="579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hideMark/>
          </w:tcPr>
          <w:p w14:paraId="2481D8F2" w14:textId="7F0609F8" w:rsidR="00410E35" w:rsidRPr="00137EAB" w:rsidRDefault="008E5C12" w:rsidP="00625413">
            <w:pPr>
              <w:jc w:val="center"/>
              <w:rPr>
                <w:rFonts w:ascii="Trebuchet MS" w:eastAsia="Trebuchet MS" w:hAnsi="Trebuchet MS" w:cs="Trebuchet MS"/>
                <w:sz w:val="20"/>
                <w:szCs w:val="20"/>
                <w:lang w:val="fr-FR"/>
              </w:rPr>
            </w:pPr>
            <w:r>
              <w:rPr>
                <w:rFonts w:ascii="Trebuchet MS" w:eastAsia="Trebuchet MS" w:hAnsi="Trebuchet MS" w:cs="Trebuchet MS"/>
                <w:sz w:val="20"/>
                <w:szCs w:val="20"/>
                <w:lang w:val="fr-FR"/>
              </w:rPr>
              <w:t>8</w:t>
            </w:r>
            <w:r w:rsidR="00410E35" w:rsidRPr="00137EAB">
              <w:rPr>
                <w:rFonts w:ascii="Trebuchet MS" w:eastAsia="Trebuchet MS" w:hAnsi="Trebuchet MS" w:cs="Trebuchet MS"/>
                <w:sz w:val="20"/>
                <w:szCs w:val="20"/>
                <w:lang w:val="fr-FR"/>
              </w:rPr>
              <w:t>00 000 € HT</w:t>
            </w:r>
          </w:p>
        </w:tc>
      </w:tr>
    </w:tbl>
    <w:p w14:paraId="71334764" w14:textId="77777777" w:rsidR="00410E35" w:rsidRPr="00137EAB" w:rsidRDefault="00410E35" w:rsidP="00410E35">
      <w:pPr>
        <w:rPr>
          <w:lang w:val="fr-FR"/>
        </w:rPr>
      </w:pPr>
    </w:p>
    <w:p w14:paraId="1C95EE46" w14:textId="1B40769D" w:rsidR="00396AAC" w:rsidRPr="00137EAB" w:rsidRDefault="00410E35" w:rsidP="00410E35">
      <w:pPr>
        <w:pStyle w:val="ParagrapheIndent2"/>
        <w:spacing w:after="20" w:line="232" w:lineRule="exact"/>
        <w:jc w:val="both"/>
        <w:rPr>
          <w:color w:val="000000"/>
          <w:lang w:val="fr-FR"/>
        </w:rPr>
      </w:pPr>
      <w:r w:rsidRPr="00137EAB">
        <w:rPr>
          <w:color w:val="000000"/>
          <w:lang w:val="fr-FR"/>
        </w:rPr>
        <w:t>Si à la date d’anniversaire de chaque lot, le montant maximum de la période n’est pas consommé en totalité, son crédit sera reporté automatiquement sur celui de la période suivante. Le titulaire, s’il souhaite s’opposer à ce report, dispose d'un délai d’un (1) mois avant la date d’anniversaire de l'accord-cadre, pour se manifester auprès de l’Organisme.</w:t>
      </w:r>
    </w:p>
    <w:p w14:paraId="3EE2ADF3" w14:textId="77777777" w:rsidR="00396AAC" w:rsidRPr="00137EAB" w:rsidRDefault="00396AAC">
      <w:pPr>
        <w:pStyle w:val="ParagrapheIndent2"/>
        <w:spacing w:line="232" w:lineRule="exact"/>
        <w:jc w:val="both"/>
        <w:rPr>
          <w:color w:val="000000"/>
          <w:lang w:val="fr-FR"/>
        </w:rPr>
      </w:pPr>
    </w:p>
    <w:p w14:paraId="193817CD" w14:textId="77777777" w:rsidR="00396AAC" w:rsidRPr="00137EAB" w:rsidRDefault="00410E35">
      <w:pPr>
        <w:pStyle w:val="ParagrapheIndent2"/>
        <w:spacing w:line="232" w:lineRule="exact"/>
        <w:jc w:val="both"/>
        <w:rPr>
          <w:color w:val="000000"/>
          <w:lang w:val="fr-FR"/>
        </w:rPr>
      </w:pPr>
      <w:r w:rsidRPr="00137EAB">
        <w:rPr>
          <w:color w:val="000000"/>
          <w:lang w:val="fr-FR"/>
        </w:rPr>
        <w:t>L’atteinte avant son terme du montant maximum de la période déclenche automatiquement et de manière anticipée la reconduction pour la période suivante.</w:t>
      </w:r>
    </w:p>
    <w:p w14:paraId="17F5C2C1" w14:textId="77777777" w:rsidR="00396AAC" w:rsidRPr="00137EAB" w:rsidRDefault="00410E35">
      <w:pPr>
        <w:pStyle w:val="ParagrapheIndent2"/>
        <w:spacing w:line="232" w:lineRule="exact"/>
        <w:jc w:val="both"/>
        <w:rPr>
          <w:color w:val="000000"/>
          <w:lang w:val="fr-FR"/>
        </w:rPr>
      </w:pPr>
      <w:r w:rsidRPr="00137EAB">
        <w:rPr>
          <w:color w:val="000000"/>
          <w:lang w:val="fr-FR"/>
        </w:rPr>
        <w:t>Ce déclenchement anticipé n’aura pas pour effet de modifier la date de fin du présent accord-cadre.</w:t>
      </w:r>
    </w:p>
    <w:p w14:paraId="2894FECB" w14:textId="342F4588" w:rsidR="00396AAC" w:rsidRPr="00137EAB" w:rsidRDefault="00396AAC">
      <w:pPr>
        <w:pStyle w:val="ParagrapheIndent2"/>
        <w:spacing w:line="232" w:lineRule="exact"/>
        <w:jc w:val="both"/>
        <w:rPr>
          <w:color w:val="000000"/>
          <w:lang w:val="fr-FR"/>
        </w:rPr>
      </w:pPr>
    </w:p>
    <w:p w14:paraId="76FF6AFD" w14:textId="03B50BFE" w:rsidR="00396AAC" w:rsidRPr="00137EAB" w:rsidRDefault="00410E35">
      <w:pPr>
        <w:pStyle w:val="ParagrapheIndent2"/>
        <w:spacing w:line="232" w:lineRule="exact"/>
        <w:jc w:val="both"/>
        <w:rPr>
          <w:color w:val="000000"/>
          <w:lang w:val="fr-FR"/>
        </w:rPr>
      </w:pPr>
      <w:r w:rsidRPr="00137EAB">
        <w:rPr>
          <w:color w:val="000000"/>
          <w:lang w:val="fr-FR"/>
        </w:rPr>
        <w:t>Pour chaque lot, l'annexe 5 à l'acte d'engagement (BPU) détermine la liste des fournitures et pièces détachées, susceptibles d’être commandé</w:t>
      </w:r>
      <w:r w:rsidR="00EF09DE" w:rsidRPr="00137EAB">
        <w:rPr>
          <w:color w:val="000000"/>
          <w:lang w:val="fr-FR"/>
        </w:rPr>
        <w:t>e</w:t>
      </w:r>
      <w:r w:rsidRPr="00137EAB">
        <w:rPr>
          <w:color w:val="000000"/>
          <w:lang w:val="fr-FR"/>
        </w:rPr>
        <w:t xml:space="preserve">s dans le cadre du </w:t>
      </w:r>
      <w:r w:rsidR="00EF09DE" w:rsidRPr="00137EAB">
        <w:rPr>
          <w:color w:val="000000"/>
          <w:lang w:val="fr-FR"/>
        </w:rPr>
        <w:t>présent accord-cadre. Cette list</w:t>
      </w:r>
      <w:r w:rsidRPr="00137EAB">
        <w:rPr>
          <w:color w:val="000000"/>
          <w:lang w:val="fr-FR"/>
        </w:rPr>
        <w:t>e n’est pas exhaustive et pourra varier pendant la durée de validité de l'accord-cadre. </w:t>
      </w:r>
    </w:p>
    <w:p w14:paraId="1FCAF549" w14:textId="2D729AD9" w:rsidR="00396AAC" w:rsidRPr="00137EAB" w:rsidRDefault="00396AAC">
      <w:pPr>
        <w:pStyle w:val="ParagrapheIndent2"/>
        <w:spacing w:line="232" w:lineRule="exact"/>
        <w:jc w:val="both"/>
        <w:rPr>
          <w:color w:val="000000"/>
          <w:lang w:val="fr-FR"/>
        </w:rPr>
      </w:pPr>
    </w:p>
    <w:p w14:paraId="4830BD32" w14:textId="5CA9D103" w:rsidR="00396AAC" w:rsidRPr="00137EAB" w:rsidRDefault="00410E35">
      <w:pPr>
        <w:pStyle w:val="ParagrapheIndent2"/>
        <w:spacing w:line="232" w:lineRule="exact"/>
        <w:jc w:val="both"/>
        <w:rPr>
          <w:color w:val="000000"/>
          <w:lang w:val="fr-FR"/>
        </w:rPr>
      </w:pPr>
      <w:r w:rsidRPr="00137EAB">
        <w:rPr>
          <w:color w:val="000000"/>
          <w:lang w:val="fr-FR"/>
        </w:rPr>
        <w:t>L’Organisme pourra également commander du matériel et/ou des pièces détachées hors BPU, figurant sur le catalogue du titulaire (avec application du taux de remise</w:t>
      </w:r>
      <w:r w:rsidR="00EF09DE" w:rsidRPr="00137EAB">
        <w:rPr>
          <w:color w:val="000000"/>
          <w:lang w:val="fr-FR"/>
        </w:rPr>
        <w:t xml:space="preserve"> renseigné à l’annexe 6 de l’Acte d’Engagement</w:t>
      </w:r>
      <w:r w:rsidRPr="00137EAB">
        <w:rPr>
          <w:color w:val="000000"/>
          <w:lang w:val="fr-FR"/>
        </w:rPr>
        <w:t>), dès lors qu’ils entrent dans le périmètre du lot.</w:t>
      </w:r>
    </w:p>
    <w:p w14:paraId="25EEF6C6" w14:textId="3B6D6A3B" w:rsidR="00396AAC" w:rsidRPr="00137EAB" w:rsidRDefault="00396AAC">
      <w:pPr>
        <w:pStyle w:val="ParagrapheIndent2"/>
        <w:spacing w:line="232" w:lineRule="exact"/>
        <w:jc w:val="both"/>
        <w:rPr>
          <w:color w:val="000000"/>
          <w:lang w:val="fr-FR"/>
        </w:rPr>
      </w:pPr>
    </w:p>
    <w:p w14:paraId="5B7DDE13" w14:textId="77777777" w:rsidR="00396AAC" w:rsidRPr="00137EAB" w:rsidRDefault="00410E35">
      <w:pPr>
        <w:pStyle w:val="ParagrapheIndent2"/>
        <w:spacing w:line="232" w:lineRule="exact"/>
        <w:jc w:val="both"/>
        <w:rPr>
          <w:color w:val="000000"/>
          <w:lang w:val="fr-FR"/>
        </w:rPr>
      </w:pPr>
      <w:r w:rsidRPr="00137EAB">
        <w:rPr>
          <w:color w:val="000000"/>
          <w:lang w:val="fr-FR"/>
        </w:rPr>
        <w:t>Les marchés subséquents seront des marchés ordinaires.</w:t>
      </w:r>
    </w:p>
    <w:p w14:paraId="06BD5812" w14:textId="77777777" w:rsidR="00396AAC" w:rsidRPr="00137EAB" w:rsidRDefault="00396AAC">
      <w:pPr>
        <w:pStyle w:val="ParagrapheIndent2"/>
        <w:spacing w:after="240" w:line="232" w:lineRule="exact"/>
        <w:jc w:val="both"/>
        <w:rPr>
          <w:color w:val="000000"/>
          <w:lang w:val="fr-FR"/>
        </w:rPr>
      </w:pPr>
    </w:p>
    <w:p w14:paraId="28E863DC" w14:textId="77777777" w:rsidR="00396AAC" w:rsidRDefault="00410E35">
      <w:pPr>
        <w:pStyle w:val="Titre2"/>
        <w:ind w:left="280"/>
        <w:rPr>
          <w:rFonts w:ascii="Trebuchet MS" w:eastAsia="Trebuchet MS" w:hAnsi="Trebuchet MS" w:cs="Trebuchet MS"/>
          <w:i w:val="0"/>
          <w:color w:val="000000"/>
          <w:sz w:val="24"/>
          <w:lang w:val="fr-FR"/>
        </w:rPr>
      </w:pPr>
      <w:bookmarkStart w:id="8" w:name="ArtL2_RC-2-A1.5"/>
      <w:bookmarkStart w:id="9" w:name="_Toc211328070"/>
      <w:bookmarkEnd w:id="8"/>
      <w:r w:rsidRPr="00137EAB">
        <w:rPr>
          <w:rFonts w:ascii="Trebuchet MS" w:eastAsia="Trebuchet MS" w:hAnsi="Trebuchet MS" w:cs="Trebuchet MS"/>
          <w:i w:val="0"/>
          <w:color w:val="000000"/>
          <w:sz w:val="24"/>
          <w:lang w:val="fr-FR"/>
        </w:rPr>
        <w:t>1.4 - Décomposition de la</w:t>
      </w:r>
      <w:r>
        <w:rPr>
          <w:rFonts w:ascii="Trebuchet MS" w:eastAsia="Trebuchet MS" w:hAnsi="Trebuchet MS" w:cs="Trebuchet MS"/>
          <w:i w:val="0"/>
          <w:color w:val="000000"/>
          <w:sz w:val="24"/>
          <w:lang w:val="fr-FR"/>
        </w:rPr>
        <w:t xml:space="preserve"> consultation</w:t>
      </w:r>
      <w:bookmarkEnd w:id="9"/>
    </w:p>
    <w:p w14:paraId="764BC709" w14:textId="77777777" w:rsidR="00396AAC" w:rsidRDefault="00410E35">
      <w:pPr>
        <w:pStyle w:val="ParagrapheIndent2"/>
        <w:jc w:val="both"/>
        <w:rPr>
          <w:color w:val="000000"/>
          <w:lang w:val="fr-FR"/>
        </w:rPr>
      </w:pPr>
      <w:r>
        <w:rPr>
          <w:color w:val="000000"/>
          <w:lang w:val="fr-FR"/>
        </w:rPr>
        <w:t>Les prestations sont réparties en 4 lot(s) :</w:t>
      </w:r>
    </w:p>
    <w:tbl>
      <w:tblPr>
        <w:tblW w:w="0" w:type="auto"/>
        <w:tblInd w:w="500" w:type="dxa"/>
        <w:tblLayout w:type="fixed"/>
        <w:tblLook w:val="04A0" w:firstRow="1" w:lastRow="0" w:firstColumn="1" w:lastColumn="0" w:noHBand="0" w:noVBand="1"/>
      </w:tblPr>
      <w:tblGrid>
        <w:gridCol w:w="1800"/>
        <w:gridCol w:w="6800"/>
      </w:tblGrid>
      <w:tr w:rsidR="00192649" w14:paraId="6DD4DF99" w14:textId="77777777" w:rsidTr="00192649">
        <w:trPr>
          <w:trHeight w:val="292"/>
        </w:trPr>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DB17B23" w14:textId="77777777" w:rsidR="00192649" w:rsidRDefault="00192649" w:rsidP="00192649">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Lot(s)</w:t>
            </w:r>
          </w:p>
        </w:tc>
        <w:tc>
          <w:tcPr>
            <w:tcW w:w="6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2CCDCA41" w14:textId="77777777" w:rsidR="00192649" w:rsidRDefault="00192649" w:rsidP="00192649">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Désignation</w:t>
            </w:r>
          </w:p>
        </w:tc>
      </w:tr>
      <w:tr w:rsidR="00192649" w14:paraId="76FF84C7" w14:textId="77777777" w:rsidTr="00192649">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A92F56F" w14:textId="77777777" w:rsidR="00192649" w:rsidRDefault="00192649" w:rsidP="00192649">
            <w:pPr>
              <w:spacing w:before="80" w:after="2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01</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2DE58C0" w14:textId="77777777" w:rsidR="00192649" w:rsidRDefault="00192649" w:rsidP="00192649">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MAINTENANCE POUR LES SITES DU CAV ET DU CEIR</w:t>
            </w:r>
          </w:p>
        </w:tc>
      </w:tr>
      <w:tr w:rsidR="00192649" w14:paraId="213E6687" w14:textId="77777777" w:rsidTr="00192649">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395CDFD" w14:textId="77777777" w:rsidR="00192649" w:rsidRDefault="00192649" w:rsidP="00192649">
            <w:pPr>
              <w:spacing w:before="80" w:after="2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02</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50C3AF3" w14:textId="77777777" w:rsidR="00192649" w:rsidRDefault="00192649" w:rsidP="00192649">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MAINTENANCE POUR LES SITES DE SALENGRO ET DU PATIO</w:t>
            </w:r>
          </w:p>
        </w:tc>
      </w:tr>
      <w:tr w:rsidR="00192649" w14:paraId="64AEF697" w14:textId="77777777" w:rsidTr="00192649">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1F0123F" w14:textId="77777777" w:rsidR="00192649" w:rsidRDefault="00192649" w:rsidP="00192649">
            <w:pPr>
              <w:spacing w:before="80" w:after="2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03</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1F8E67C" w14:textId="77777777" w:rsidR="00192649" w:rsidRDefault="00192649" w:rsidP="00192649">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MAINTENANCE POUR LES SITES DE MARSEILLE (HORS CAV, CEIR, SALENGRO ET PATIO) ET PLAN DE CUQUES</w:t>
            </w:r>
          </w:p>
        </w:tc>
      </w:tr>
      <w:tr w:rsidR="00192649" w14:paraId="01383301" w14:textId="77777777" w:rsidTr="00192649">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736ED00" w14:textId="77777777" w:rsidR="00192649" w:rsidRDefault="00192649" w:rsidP="00192649">
            <w:pPr>
              <w:spacing w:before="80" w:after="2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04</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12EF34B" w14:textId="77777777" w:rsidR="00192649" w:rsidRDefault="00192649" w:rsidP="00192649">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MAINTENANCE POUR LES SITES SITUES SUR LE DEPARTEMENT DES BOUCHES-DU-RHONE (HORS MARSEILLE ET PLAN DE CUQUES )</w:t>
            </w:r>
          </w:p>
        </w:tc>
      </w:tr>
    </w:tbl>
    <w:p w14:paraId="50062655" w14:textId="77777777" w:rsidR="00396AAC" w:rsidRDefault="00410E35">
      <w:pPr>
        <w:spacing w:after="20" w:line="240" w:lineRule="exact"/>
      </w:pPr>
      <w:r>
        <w:t xml:space="preserve"> </w:t>
      </w:r>
    </w:p>
    <w:p w14:paraId="79127315" w14:textId="5C6A08DD" w:rsidR="00410E35" w:rsidRDefault="00410E35">
      <w:pPr>
        <w:pStyle w:val="ParagrapheIndent2"/>
        <w:spacing w:after="240"/>
        <w:jc w:val="both"/>
        <w:rPr>
          <w:color w:val="000000"/>
          <w:lang w:val="fr-FR"/>
        </w:rPr>
      </w:pPr>
      <w:r>
        <w:rPr>
          <w:color w:val="000000"/>
          <w:lang w:val="fr-FR"/>
        </w:rPr>
        <w:t>Chaque lot fera l'objet d'un accord-cadre.</w:t>
      </w:r>
      <w:r w:rsidR="00192649">
        <w:rPr>
          <w:color w:val="000000"/>
          <w:lang w:val="fr-FR"/>
        </w:rPr>
        <w:t xml:space="preserve"> </w:t>
      </w:r>
      <w:r>
        <w:rPr>
          <w:color w:val="000000"/>
          <w:lang w:val="fr-FR"/>
        </w:rPr>
        <w:t>Chaque accord-cadre sera attribué à un seul opérateur économique.</w:t>
      </w:r>
    </w:p>
    <w:p w14:paraId="5622221F" w14:textId="037D6E4A" w:rsidR="00192649" w:rsidRPr="00192649" w:rsidRDefault="00192649" w:rsidP="00192649">
      <w:pPr>
        <w:jc w:val="both"/>
        <w:rPr>
          <w:rFonts w:ascii="Trebuchet MS" w:eastAsia="Trebuchet MS" w:hAnsi="Trebuchet MS" w:cs="Trebuchet MS"/>
          <w:color w:val="000000"/>
          <w:sz w:val="20"/>
          <w:lang w:val="fr-FR"/>
        </w:rPr>
      </w:pPr>
      <w:bookmarkStart w:id="10" w:name="ArtL2_RC-2-A1.7"/>
      <w:bookmarkEnd w:id="10"/>
      <w:r w:rsidRPr="00192649">
        <w:rPr>
          <w:rFonts w:ascii="Trebuchet MS" w:eastAsia="Trebuchet MS" w:hAnsi="Trebuchet MS" w:cs="Trebuchet MS"/>
          <w:color w:val="000000"/>
          <w:sz w:val="20"/>
          <w:lang w:val="fr-FR"/>
        </w:rPr>
        <w:t>Les candidats pourront librement présenter leur offre pour un ou plusieurs lots. De la même façon, l’Organisme se réserve le droit d’attribuer un, ou plusieurs lots, à un même prestataire. Les soumissionnaires s'engagent à maintenir leurs prix, quel que soit le nombre de lots leur étant attribué.</w:t>
      </w:r>
    </w:p>
    <w:p w14:paraId="7DFCB841" w14:textId="77777777" w:rsidR="00192649" w:rsidRDefault="00192649" w:rsidP="00192649">
      <w:pPr>
        <w:jc w:val="both"/>
        <w:rPr>
          <w:rFonts w:asciiTheme="majorBidi" w:eastAsia="Trebuchet MS" w:hAnsiTheme="majorBidi" w:cstheme="majorBidi"/>
          <w:color w:val="000000"/>
        </w:rPr>
      </w:pPr>
    </w:p>
    <w:p w14:paraId="344F34E8" w14:textId="2A7D7666" w:rsidR="00396AAC" w:rsidRDefault="00410E35">
      <w:pPr>
        <w:pStyle w:val="Titre2"/>
        <w:ind w:left="280"/>
        <w:rPr>
          <w:rFonts w:ascii="Trebuchet MS" w:eastAsia="Trebuchet MS" w:hAnsi="Trebuchet MS" w:cs="Trebuchet MS"/>
          <w:i w:val="0"/>
          <w:color w:val="000000"/>
          <w:sz w:val="24"/>
          <w:lang w:val="fr-FR"/>
        </w:rPr>
      </w:pPr>
      <w:bookmarkStart w:id="11" w:name="_Toc211328071"/>
      <w:r>
        <w:rPr>
          <w:rFonts w:ascii="Trebuchet MS" w:eastAsia="Trebuchet MS" w:hAnsi="Trebuchet MS" w:cs="Trebuchet MS"/>
          <w:i w:val="0"/>
          <w:color w:val="000000"/>
          <w:sz w:val="24"/>
          <w:lang w:val="fr-FR"/>
        </w:rPr>
        <w:t>1.5 - Nomenclature</w:t>
      </w:r>
      <w:bookmarkEnd w:id="11"/>
    </w:p>
    <w:p w14:paraId="4E0082E2" w14:textId="5A37C154" w:rsidR="00EF09DE" w:rsidRPr="00137EAB" w:rsidRDefault="00410E35" w:rsidP="00EF09DE">
      <w:pPr>
        <w:pStyle w:val="ParagrapheIndent2"/>
        <w:spacing w:line="232" w:lineRule="exact"/>
        <w:jc w:val="both"/>
        <w:rPr>
          <w:color w:val="000000"/>
          <w:lang w:val="fr-FR"/>
        </w:rPr>
      </w:pPr>
      <w:r>
        <w:rPr>
          <w:color w:val="000000"/>
          <w:lang w:val="fr-FR"/>
        </w:rPr>
        <w:t xml:space="preserve">La classification </w:t>
      </w:r>
      <w:r w:rsidRPr="00137EAB">
        <w:rPr>
          <w:color w:val="000000"/>
          <w:lang w:val="fr-FR"/>
        </w:rPr>
        <w:t>conforme au vocabulaire commun des marchés européens (CPV) est :</w:t>
      </w:r>
    </w:p>
    <w:p w14:paraId="3F214C02" w14:textId="52CB0CBA" w:rsidR="00EF09DE" w:rsidRPr="00137EAB" w:rsidRDefault="00EF09DE" w:rsidP="00410E35">
      <w:pPr>
        <w:rPr>
          <w:lang w:val="fr-FR"/>
        </w:rPr>
      </w:pPr>
    </w:p>
    <w:tbl>
      <w:tblPr>
        <w:tblW w:w="0" w:type="auto"/>
        <w:tblLayout w:type="fixed"/>
        <w:tblLook w:val="04A0" w:firstRow="1" w:lastRow="0" w:firstColumn="1" w:lastColumn="0" w:noHBand="0" w:noVBand="1"/>
      </w:tblPr>
      <w:tblGrid>
        <w:gridCol w:w="1800"/>
        <w:gridCol w:w="7800"/>
      </w:tblGrid>
      <w:tr w:rsidR="00396AAC" w:rsidRPr="00137EAB" w14:paraId="20AE9E6D" w14:textId="77777777">
        <w:trPr>
          <w:trHeight w:val="454"/>
        </w:trPr>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5D3D8D6C" w14:textId="77777777" w:rsidR="00396AAC" w:rsidRPr="00137EAB" w:rsidRDefault="00410E35">
            <w:pPr>
              <w:spacing w:before="140" w:after="40"/>
              <w:jc w:val="center"/>
              <w:rPr>
                <w:rFonts w:ascii="Trebuchet MS" w:eastAsia="Trebuchet MS" w:hAnsi="Trebuchet MS" w:cs="Trebuchet MS"/>
                <w:color w:val="000000"/>
                <w:sz w:val="20"/>
                <w:lang w:val="fr-FR"/>
              </w:rPr>
            </w:pPr>
            <w:r w:rsidRPr="00137EAB">
              <w:rPr>
                <w:rFonts w:ascii="Trebuchet MS" w:eastAsia="Trebuchet MS" w:hAnsi="Trebuchet MS" w:cs="Trebuchet MS"/>
                <w:color w:val="000000"/>
                <w:sz w:val="20"/>
                <w:lang w:val="fr-FR"/>
              </w:rPr>
              <w:t>Code principal</w:t>
            </w:r>
          </w:p>
        </w:tc>
        <w:tc>
          <w:tcPr>
            <w:tcW w:w="7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1D67582E" w14:textId="77777777" w:rsidR="00396AAC" w:rsidRPr="00137EAB" w:rsidRDefault="00410E35">
            <w:pPr>
              <w:spacing w:before="140" w:after="40"/>
              <w:jc w:val="center"/>
              <w:rPr>
                <w:rFonts w:ascii="Trebuchet MS" w:eastAsia="Trebuchet MS" w:hAnsi="Trebuchet MS" w:cs="Trebuchet MS"/>
                <w:color w:val="000000"/>
                <w:sz w:val="20"/>
                <w:lang w:val="fr-FR"/>
              </w:rPr>
            </w:pPr>
            <w:r w:rsidRPr="00137EAB">
              <w:rPr>
                <w:rFonts w:ascii="Trebuchet MS" w:eastAsia="Trebuchet MS" w:hAnsi="Trebuchet MS" w:cs="Trebuchet MS"/>
                <w:color w:val="000000"/>
                <w:sz w:val="20"/>
                <w:lang w:val="fr-FR"/>
              </w:rPr>
              <w:t>Description</w:t>
            </w:r>
          </w:p>
        </w:tc>
      </w:tr>
      <w:tr w:rsidR="00396AAC" w:rsidRPr="00137EAB" w14:paraId="646F1310"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6007A89" w14:textId="77777777" w:rsidR="00396AAC" w:rsidRPr="00137EAB" w:rsidRDefault="00410E35">
            <w:pPr>
              <w:spacing w:before="60" w:after="40"/>
              <w:ind w:left="40" w:right="40"/>
              <w:jc w:val="center"/>
              <w:rPr>
                <w:rFonts w:ascii="Trebuchet MS" w:eastAsia="Trebuchet MS" w:hAnsi="Trebuchet MS" w:cs="Trebuchet MS"/>
                <w:color w:val="000000"/>
                <w:sz w:val="20"/>
                <w:lang w:val="fr-FR"/>
              </w:rPr>
            </w:pPr>
            <w:r w:rsidRPr="00137EAB">
              <w:rPr>
                <w:rFonts w:ascii="Trebuchet MS" w:eastAsia="Trebuchet MS" w:hAnsi="Trebuchet MS" w:cs="Trebuchet MS"/>
                <w:color w:val="000000"/>
                <w:sz w:val="20"/>
                <w:lang w:val="fr-FR"/>
              </w:rPr>
              <w:t>50720000-8</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B69C9CA" w14:textId="77777777" w:rsidR="00396AAC" w:rsidRPr="00137EAB" w:rsidRDefault="00410E35">
            <w:pPr>
              <w:spacing w:before="60" w:after="40"/>
              <w:ind w:left="40" w:right="40"/>
              <w:rPr>
                <w:rFonts w:ascii="Trebuchet MS" w:eastAsia="Trebuchet MS" w:hAnsi="Trebuchet MS" w:cs="Trebuchet MS"/>
                <w:color w:val="000000"/>
                <w:sz w:val="20"/>
                <w:lang w:val="fr-FR"/>
              </w:rPr>
            </w:pPr>
            <w:r w:rsidRPr="00137EAB">
              <w:rPr>
                <w:rFonts w:ascii="Trebuchet MS" w:eastAsia="Trebuchet MS" w:hAnsi="Trebuchet MS" w:cs="Trebuchet MS"/>
                <w:color w:val="000000"/>
                <w:sz w:val="20"/>
                <w:lang w:val="fr-FR"/>
              </w:rPr>
              <w:t>Services de réparation et d'entretien de chauffage central</w:t>
            </w:r>
          </w:p>
        </w:tc>
      </w:tr>
      <w:tr w:rsidR="00396AAC" w:rsidRPr="00137EAB" w14:paraId="345CBA48"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43B2DFF" w14:textId="77777777" w:rsidR="00396AAC" w:rsidRPr="00137EAB" w:rsidRDefault="00410E35">
            <w:pPr>
              <w:spacing w:before="60" w:after="40"/>
              <w:ind w:left="40" w:right="40"/>
              <w:jc w:val="center"/>
              <w:rPr>
                <w:rFonts w:ascii="Trebuchet MS" w:eastAsia="Trebuchet MS" w:hAnsi="Trebuchet MS" w:cs="Trebuchet MS"/>
                <w:color w:val="000000"/>
                <w:sz w:val="20"/>
                <w:lang w:val="fr-FR"/>
              </w:rPr>
            </w:pPr>
            <w:r w:rsidRPr="00137EAB">
              <w:rPr>
                <w:rFonts w:ascii="Trebuchet MS" w:eastAsia="Trebuchet MS" w:hAnsi="Trebuchet MS" w:cs="Trebuchet MS"/>
                <w:color w:val="000000"/>
                <w:sz w:val="20"/>
                <w:lang w:val="fr-FR"/>
              </w:rPr>
              <w:t>50324200-4</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D6059AB" w14:textId="77777777" w:rsidR="00396AAC" w:rsidRPr="00137EAB" w:rsidRDefault="00410E35">
            <w:pPr>
              <w:spacing w:before="60" w:after="40"/>
              <w:ind w:left="40" w:right="40"/>
              <w:rPr>
                <w:rFonts w:ascii="Trebuchet MS" w:eastAsia="Trebuchet MS" w:hAnsi="Trebuchet MS" w:cs="Trebuchet MS"/>
                <w:color w:val="000000"/>
                <w:sz w:val="20"/>
                <w:lang w:val="fr-FR"/>
              </w:rPr>
            </w:pPr>
            <w:r w:rsidRPr="00137EAB">
              <w:rPr>
                <w:rFonts w:ascii="Trebuchet MS" w:eastAsia="Trebuchet MS" w:hAnsi="Trebuchet MS" w:cs="Trebuchet MS"/>
                <w:color w:val="000000"/>
                <w:sz w:val="20"/>
                <w:lang w:val="fr-FR"/>
              </w:rPr>
              <w:t>Services de maintenance préventive</w:t>
            </w:r>
          </w:p>
        </w:tc>
      </w:tr>
      <w:tr w:rsidR="00396AAC" w14:paraId="6C28FE70"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46328BB" w14:textId="77777777" w:rsidR="00396AAC" w:rsidRPr="00137EAB" w:rsidRDefault="00410E35">
            <w:pPr>
              <w:spacing w:before="60" w:after="40"/>
              <w:ind w:left="40" w:right="40"/>
              <w:jc w:val="center"/>
              <w:rPr>
                <w:rFonts w:ascii="Trebuchet MS" w:eastAsia="Trebuchet MS" w:hAnsi="Trebuchet MS" w:cs="Trebuchet MS"/>
                <w:color w:val="000000"/>
                <w:sz w:val="20"/>
                <w:lang w:val="fr-FR"/>
              </w:rPr>
            </w:pPr>
            <w:r w:rsidRPr="00137EAB">
              <w:rPr>
                <w:rFonts w:ascii="Trebuchet MS" w:eastAsia="Trebuchet MS" w:hAnsi="Trebuchet MS" w:cs="Trebuchet MS"/>
                <w:color w:val="000000"/>
                <w:sz w:val="20"/>
                <w:lang w:val="fr-FR"/>
              </w:rPr>
              <w:t>50700000-2</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B1E8033" w14:textId="77777777" w:rsidR="00396AAC" w:rsidRPr="00137EAB" w:rsidRDefault="00410E35">
            <w:pPr>
              <w:spacing w:before="60" w:after="40"/>
              <w:ind w:left="40" w:right="40"/>
              <w:rPr>
                <w:rFonts w:ascii="Trebuchet MS" w:eastAsia="Trebuchet MS" w:hAnsi="Trebuchet MS" w:cs="Trebuchet MS"/>
                <w:color w:val="000000"/>
                <w:sz w:val="20"/>
                <w:lang w:val="fr-FR"/>
              </w:rPr>
            </w:pPr>
            <w:r w:rsidRPr="00137EAB">
              <w:rPr>
                <w:rFonts w:ascii="Trebuchet MS" w:eastAsia="Trebuchet MS" w:hAnsi="Trebuchet MS" w:cs="Trebuchet MS"/>
                <w:color w:val="000000"/>
                <w:sz w:val="20"/>
                <w:lang w:val="fr-FR"/>
              </w:rPr>
              <w:t>Services de réparation et d'entretien d'installations de bâtiments</w:t>
            </w:r>
          </w:p>
        </w:tc>
      </w:tr>
    </w:tbl>
    <w:p w14:paraId="7BB60DB0" w14:textId="77777777" w:rsidR="00396AAC" w:rsidRDefault="00410E35">
      <w:pPr>
        <w:spacing w:line="20" w:lineRule="exact"/>
        <w:rPr>
          <w:sz w:val="2"/>
        </w:rPr>
      </w:pPr>
      <w:r>
        <w:t xml:space="preserve"> </w:t>
      </w:r>
    </w:p>
    <w:tbl>
      <w:tblPr>
        <w:tblW w:w="0" w:type="auto"/>
        <w:tblLayout w:type="fixed"/>
        <w:tblLook w:val="04A0" w:firstRow="1" w:lastRow="0" w:firstColumn="1" w:lastColumn="0" w:noHBand="0" w:noVBand="1"/>
      </w:tblPr>
      <w:tblGrid>
        <w:gridCol w:w="900"/>
        <w:gridCol w:w="1800"/>
        <w:gridCol w:w="6900"/>
      </w:tblGrid>
      <w:tr w:rsidR="00396AAC" w14:paraId="15F97708" w14:textId="77777777">
        <w:trPr>
          <w:trHeight w:val="454"/>
        </w:trPr>
        <w:tc>
          <w:tcPr>
            <w:tcW w:w="9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123814A6" w14:textId="77777777" w:rsidR="00396AAC" w:rsidRDefault="00410E35">
            <w:pPr>
              <w:spacing w:before="120" w:after="6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Lot(s)</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0C7CD397" w14:textId="77777777" w:rsidR="00396AAC" w:rsidRDefault="00410E35">
            <w:pPr>
              <w:spacing w:before="120" w:after="6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Code principal</w:t>
            </w:r>
          </w:p>
        </w:tc>
        <w:tc>
          <w:tcPr>
            <w:tcW w:w="69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2BCDEC92" w14:textId="77777777" w:rsidR="00396AAC" w:rsidRDefault="00410E35">
            <w:pPr>
              <w:spacing w:before="120" w:after="6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Description</w:t>
            </w:r>
          </w:p>
        </w:tc>
      </w:tr>
      <w:tr w:rsidR="00396AAC" w14:paraId="61B49220" w14:textId="77777777">
        <w:trPr>
          <w:trHeight w:val="346"/>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E582727" w14:textId="77777777" w:rsidR="00396AAC" w:rsidRDefault="00410E35">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01</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6E2D451" w14:textId="77777777" w:rsidR="00396AAC" w:rsidRDefault="00410E35">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50700000-2</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6F7F667" w14:textId="77777777" w:rsidR="00396AAC" w:rsidRDefault="00410E35">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Services de réparation et d'entretien d'installations de bâtiments</w:t>
            </w:r>
          </w:p>
        </w:tc>
      </w:tr>
      <w:tr w:rsidR="00396AAC" w14:paraId="002F2B87" w14:textId="77777777">
        <w:trPr>
          <w:trHeight w:val="346"/>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756C51E" w14:textId="77777777" w:rsidR="00396AAC" w:rsidRDefault="00410E35">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lastRenderedPageBreak/>
              <w:t>01</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6D4F488" w14:textId="77777777" w:rsidR="00396AAC" w:rsidRDefault="00410E35">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50324200-4</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2B5B6B6" w14:textId="77777777" w:rsidR="00396AAC" w:rsidRDefault="00410E35">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Services de maintenance préventive</w:t>
            </w:r>
          </w:p>
        </w:tc>
      </w:tr>
      <w:tr w:rsidR="00396AAC" w14:paraId="1D8C691E" w14:textId="77777777">
        <w:trPr>
          <w:trHeight w:val="346"/>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CA5917E" w14:textId="77777777" w:rsidR="00396AAC" w:rsidRDefault="00410E35">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01</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6CB5222" w14:textId="77777777" w:rsidR="00396AAC" w:rsidRDefault="00410E35">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50720000-8</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11AD5E5" w14:textId="77777777" w:rsidR="00396AAC" w:rsidRDefault="00410E35">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Services de réparation et d'entretien de chauffage central</w:t>
            </w:r>
          </w:p>
        </w:tc>
      </w:tr>
      <w:tr w:rsidR="00396AAC" w14:paraId="00A1CF48" w14:textId="77777777">
        <w:trPr>
          <w:trHeight w:val="346"/>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EA95CD8" w14:textId="77777777" w:rsidR="00396AAC" w:rsidRDefault="00410E35">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02</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25BA61B" w14:textId="77777777" w:rsidR="00396AAC" w:rsidRDefault="00410E35">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50700000-2</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1003945" w14:textId="77777777" w:rsidR="00396AAC" w:rsidRDefault="00410E35">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Services de réparation et d'entretien d'installations de bâtiments</w:t>
            </w:r>
          </w:p>
        </w:tc>
      </w:tr>
      <w:tr w:rsidR="00396AAC" w14:paraId="030ABD87" w14:textId="77777777">
        <w:trPr>
          <w:trHeight w:val="346"/>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A99AE02" w14:textId="77777777" w:rsidR="00396AAC" w:rsidRDefault="00410E35">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02</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4B5788C" w14:textId="77777777" w:rsidR="00396AAC" w:rsidRDefault="00410E35">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50324200-4</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0DE8114" w14:textId="77777777" w:rsidR="00396AAC" w:rsidRDefault="00410E35">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Services de maintenance préventive</w:t>
            </w:r>
          </w:p>
        </w:tc>
      </w:tr>
      <w:tr w:rsidR="00396AAC" w14:paraId="57DD9991" w14:textId="77777777">
        <w:trPr>
          <w:trHeight w:val="346"/>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E158EAD" w14:textId="77777777" w:rsidR="00396AAC" w:rsidRDefault="00410E35">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02</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C0F6A41" w14:textId="77777777" w:rsidR="00396AAC" w:rsidRDefault="00410E35">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50720000-8</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66BFD34" w14:textId="77777777" w:rsidR="00396AAC" w:rsidRDefault="00410E35">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Services de réparation et d'entretien de chauffage central</w:t>
            </w:r>
          </w:p>
        </w:tc>
      </w:tr>
      <w:tr w:rsidR="00396AAC" w14:paraId="34630D8A" w14:textId="77777777">
        <w:trPr>
          <w:trHeight w:val="346"/>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B593C2B" w14:textId="77777777" w:rsidR="00396AAC" w:rsidRDefault="00410E35">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03</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9663E6C" w14:textId="77777777" w:rsidR="00396AAC" w:rsidRDefault="00410E35">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50324200-4</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275985D" w14:textId="77777777" w:rsidR="00396AAC" w:rsidRDefault="00410E35">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Services de maintenance préventive</w:t>
            </w:r>
          </w:p>
        </w:tc>
      </w:tr>
      <w:tr w:rsidR="00396AAC" w14:paraId="5CB5C5FE" w14:textId="77777777">
        <w:trPr>
          <w:trHeight w:val="346"/>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70B343C" w14:textId="77777777" w:rsidR="00396AAC" w:rsidRDefault="00410E35">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03</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3DFB81D" w14:textId="77777777" w:rsidR="00396AAC" w:rsidRDefault="00410E35">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50720000-8</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8A713F8" w14:textId="77777777" w:rsidR="00396AAC" w:rsidRDefault="00410E35">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Services de réparation et d'entretien de chauffage central</w:t>
            </w:r>
          </w:p>
        </w:tc>
      </w:tr>
      <w:tr w:rsidR="00396AAC" w14:paraId="7C0083E7" w14:textId="77777777">
        <w:trPr>
          <w:trHeight w:val="346"/>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4798441" w14:textId="77777777" w:rsidR="00396AAC" w:rsidRDefault="00410E35">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03</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4D3896F" w14:textId="77777777" w:rsidR="00396AAC" w:rsidRDefault="00410E35">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50700000-2</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24C164E" w14:textId="77777777" w:rsidR="00396AAC" w:rsidRDefault="00410E35">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Services de réparation et d'entretien d'installations de bâtiments</w:t>
            </w:r>
          </w:p>
        </w:tc>
      </w:tr>
      <w:tr w:rsidR="00396AAC" w14:paraId="5C240C4B" w14:textId="77777777">
        <w:trPr>
          <w:trHeight w:val="346"/>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AD11F64" w14:textId="77777777" w:rsidR="00396AAC" w:rsidRDefault="00410E35">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04</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3AE1D84" w14:textId="77777777" w:rsidR="00396AAC" w:rsidRDefault="00410E35">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50324200-4</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9AF10CB" w14:textId="77777777" w:rsidR="00396AAC" w:rsidRDefault="00410E35">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Services de maintenance préventive</w:t>
            </w:r>
          </w:p>
        </w:tc>
      </w:tr>
      <w:tr w:rsidR="00396AAC" w14:paraId="3653D65A" w14:textId="77777777">
        <w:trPr>
          <w:trHeight w:val="346"/>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DF87D33" w14:textId="77777777" w:rsidR="00396AAC" w:rsidRDefault="00410E35">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04</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0E7F334" w14:textId="77777777" w:rsidR="00396AAC" w:rsidRDefault="00410E35">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50720000-8</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D69FE77" w14:textId="77777777" w:rsidR="00396AAC" w:rsidRDefault="00410E35">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Services de réparation et d'entretien de chauffage central</w:t>
            </w:r>
          </w:p>
        </w:tc>
      </w:tr>
      <w:tr w:rsidR="00396AAC" w14:paraId="0020B31C" w14:textId="77777777">
        <w:trPr>
          <w:trHeight w:val="346"/>
        </w:trPr>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952FA3C" w14:textId="77777777" w:rsidR="00396AAC" w:rsidRDefault="00410E35">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04</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F56AAD7" w14:textId="77777777" w:rsidR="00396AAC" w:rsidRDefault="00410E35">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50700000-2</w:t>
            </w:r>
          </w:p>
        </w:tc>
        <w:tc>
          <w:tcPr>
            <w:tcW w:w="6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AE4A1D2" w14:textId="77777777" w:rsidR="00396AAC" w:rsidRDefault="00410E35">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Services de réparation et d'entretien d'installations de bâtiments</w:t>
            </w:r>
          </w:p>
        </w:tc>
      </w:tr>
    </w:tbl>
    <w:p w14:paraId="0183E708" w14:textId="77777777" w:rsidR="00396AAC" w:rsidRDefault="00410E35">
      <w:pPr>
        <w:spacing w:after="20" w:line="240" w:lineRule="exact"/>
      </w:pPr>
      <w:r>
        <w:t xml:space="preserve"> </w:t>
      </w:r>
    </w:p>
    <w:p w14:paraId="3C42D7AE" w14:textId="77777777" w:rsidR="00396AAC" w:rsidRDefault="00410E35">
      <w:pPr>
        <w:pStyle w:val="ParagrapheIndent2"/>
        <w:spacing w:line="232" w:lineRule="exact"/>
        <w:jc w:val="both"/>
        <w:rPr>
          <w:color w:val="000000"/>
          <w:lang w:val="fr-FR"/>
        </w:rPr>
      </w:pPr>
      <w:r>
        <w:rPr>
          <w:color w:val="000000"/>
          <w:lang w:val="fr-FR"/>
        </w:rPr>
        <w:t>La nomenclature interne se décompose de la façon suivante :</w:t>
      </w:r>
    </w:p>
    <w:p w14:paraId="6B58F1C8" w14:textId="77777777" w:rsidR="00396AAC" w:rsidRDefault="00396AAC">
      <w:pPr>
        <w:pStyle w:val="ParagrapheIndent2"/>
        <w:spacing w:line="232" w:lineRule="exact"/>
        <w:jc w:val="both"/>
        <w:rPr>
          <w:color w:val="000000"/>
          <w:lang w:val="fr-FR"/>
        </w:rPr>
      </w:pPr>
    </w:p>
    <w:tbl>
      <w:tblPr>
        <w:tblW w:w="0" w:type="auto"/>
        <w:tblInd w:w="500" w:type="dxa"/>
        <w:tblLayout w:type="fixed"/>
        <w:tblLook w:val="04A0" w:firstRow="1" w:lastRow="0" w:firstColumn="1" w:lastColumn="0" w:noHBand="0" w:noVBand="1"/>
      </w:tblPr>
      <w:tblGrid>
        <w:gridCol w:w="8700"/>
      </w:tblGrid>
      <w:tr w:rsidR="00396AAC" w14:paraId="0642D82D" w14:textId="77777777">
        <w:trPr>
          <w:trHeight w:val="1732"/>
        </w:trPr>
        <w:tc>
          <w:tcPr>
            <w:tcW w:w="87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tbl>
            <w:tblPr>
              <w:tblW w:w="0" w:type="auto"/>
              <w:tblLayout w:type="fixed"/>
              <w:tblLook w:val="04A0" w:firstRow="1" w:lastRow="0" w:firstColumn="1" w:lastColumn="0" w:noHBand="0" w:noVBand="1"/>
            </w:tblPr>
            <w:tblGrid>
              <w:gridCol w:w="600"/>
              <w:gridCol w:w="1500"/>
              <w:gridCol w:w="6600"/>
            </w:tblGrid>
            <w:tr w:rsidR="00396AAC" w14:paraId="54DCD357" w14:textId="77777777">
              <w:trPr>
                <w:trHeight w:val="325"/>
              </w:trPr>
              <w:tc>
                <w:tcPr>
                  <w:tcW w:w="600" w:type="dxa"/>
                  <w:tcBorders>
                    <w:top w:val="single" w:sz="2" w:space="0" w:color="000000"/>
                    <w:left w:val="single" w:sz="2" w:space="0" w:color="000000"/>
                    <w:bottom w:val="single" w:sz="2" w:space="0" w:color="000000"/>
                    <w:right w:val="single" w:sz="2" w:space="0" w:color="000000"/>
                  </w:tcBorders>
                  <w:shd w:val="clear" w:color="CCCCCC" w:fill="CCCCCC"/>
                  <w:tcMar>
                    <w:top w:w="0" w:type="dxa"/>
                    <w:left w:w="0" w:type="dxa"/>
                    <w:bottom w:w="0" w:type="dxa"/>
                    <w:right w:w="0" w:type="dxa"/>
                  </w:tcMar>
                </w:tcPr>
                <w:p w14:paraId="4E407453" w14:textId="77777777" w:rsidR="00396AAC" w:rsidRDefault="00410E35">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Lot(s)</w:t>
                  </w:r>
                </w:p>
              </w:tc>
              <w:tc>
                <w:tcPr>
                  <w:tcW w:w="15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19BB78EF" w14:textId="77777777" w:rsidR="00396AAC" w:rsidRDefault="00410E35">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Nomenclature</w:t>
                  </w:r>
                </w:p>
              </w:tc>
              <w:tc>
                <w:tcPr>
                  <w:tcW w:w="66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81B2810" w14:textId="77777777" w:rsidR="00396AAC" w:rsidRDefault="00410E35">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w:t>
                  </w:r>
                </w:p>
              </w:tc>
            </w:tr>
            <w:tr w:rsidR="00396AAC" w14:paraId="374ABC9A" w14:textId="77777777">
              <w:trPr>
                <w:trHeight w:val="385"/>
              </w:trPr>
              <w:tc>
                <w:tcPr>
                  <w:tcW w:w="600" w:type="dxa"/>
                  <w:tcBorders>
                    <w:top w:val="single" w:sz="2" w:space="0" w:color="000000"/>
                  </w:tcBorders>
                  <w:tcMar>
                    <w:top w:w="0" w:type="dxa"/>
                    <w:left w:w="0" w:type="dxa"/>
                    <w:bottom w:w="0" w:type="dxa"/>
                    <w:right w:w="0" w:type="dxa"/>
                  </w:tcMar>
                  <w:vAlign w:val="center"/>
                </w:tcPr>
                <w:p w14:paraId="36A48F2A" w14:textId="77777777" w:rsidR="00396AAC" w:rsidRDefault="00410E35">
                  <w:pPr>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01</w:t>
                  </w:r>
                </w:p>
              </w:tc>
              <w:tc>
                <w:tcPr>
                  <w:tcW w:w="15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21520F0" w14:textId="77777777" w:rsidR="00396AAC" w:rsidRDefault="00410E35">
                  <w:pPr>
                    <w:spacing w:before="80" w:after="2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8126</w:t>
                  </w:r>
                </w:p>
              </w:tc>
              <w:tc>
                <w:tcPr>
                  <w:tcW w:w="6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F9D797E" w14:textId="77777777" w:rsidR="00396AAC" w:rsidRDefault="00410E35">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Maintenance des machines et matériels de chauffage</w:t>
                  </w:r>
                </w:p>
              </w:tc>
            </w:tr>
            <w:tr w:rsidR="00396AAC" w14:paraId="100444EB" w14:textId="77777777">
              <w:trPr>
                <w:trHeight w:val="385"/>
              </w:trPr>
              <w:tc>
                <w:tcPr>
                  <w:tcW w:w="600" w:type="dxa"/>
                  <w:tcBorders>
                    <w:top w:val="single" w:sz="2" w:space="0" w:color="000000"/>
                  </w:tcBorders>
                  <w:tcMar>
                    <w:top w:w="0" w:type="dxa"/>
                    <w:left w:w="0" w:type="dxa"/>
                    <w:bottom w:w="0" w:type="dxa"/>
                    <w:right w:w="0" w:type="dxa"/>
                  </w:tcMar>
                  <w:vAlign w:val="center"/>
                </w:tcPr>
                <w:p w14:paraId="49323404" w14:textId="77777777" w:rsidR="00396AAC" w:rsidRDefault="00410E35">
                  <w:pPr>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02</w:t>
                  </w:r>
                </w:p>
              </w:tc>
              <w:tc>
                <w:tcPr>
                  <w:tcW w:w="15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6024FA7" w14:textId="77777777" w:rsidR="00396AAC" w:rsidRDefault="00410E35">
                  <w:pPr>
                    <w:spacing w:before="80" w:after="2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8126</w:t>
                  </w:r>
                </w:p>
              </w:tc>
              <w:tc>
                <w:tcPr>
                  <w:tcW w:w="6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1B6771C" w14:textId="77777777" w:rsidR="00396AAC" w:rsidRDefault="00410E35">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Maintenance des machines et matériels de chauffage</w:t>
                  </w:r>
                </w:p>
              </w:tc>
            </w:tr>
            <w:tr w:rsidR="00396AAC" w14:paraId="5CACEED0" w14:textId="77777777">
              <w:trPr>
                <w:trHeight w:val="385"/>
              </w:trPr>
              <w:tc>
                <w:tcPr>
                  <w:tcW w:w="600" w:type="dxa"/>
                  <w:tcBorders>
                    <w:top w:val="single" w:sz="2" w:space="0" w:color="000000"/>
                  </w:tcBorders>
                  <w:tcMar>
                    <w:top w:w="0" w:type="dxa"/>
                    <w:left w:w="0" w:type="dxa"/>
                    <w:bottom w:w="0" w:type="dxa"/>
                    <w:right w:w="0" w:type="dxa"/>
                  </w:tcMar>
                  <w:vAlign w:val="center"/>
                </w:tcPr>
                <w:p w14:paraId="0ED49363" w14:textId="77777777" w:rsidR="00396AAC" w:rsidRDefault="00410E35">
                  <w:pPr>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03</w:t>
                  </w:r>
                </w:p>
              </w:tc>
              <w:tc>
                <w:tcPr>
                  <w:tcW w:w="15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C26F04B" w14:textId="77777777" w:rsidR="00396AAC" w:rsidRDefault="00410E35">
                  <w:pPr>
                    <w:spacing w:before="80" w:after="2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8126</w:t>
                  </w:r>
                </w:p>
              </w:tc>
              <w:tc>
                <w:tcPr>
                  <w:tcW w:w="6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CDD30FB" w14:textId="77777777" w:rsidR="00396AAC" w:rsidRDefault="00410E35">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Maintenance des machines et matériels de chauffage</w:t>
                  </w:r>
                </w:p>
              </w:tc>
            </w:tr>
            <w:tr w:rsidR="00396AAC" w14:paraId="7F8AB2D7" w14:textId="77777777">
              <w:trPr>
                <w:trHeight w:val="385"/>
              </w:trPr>
              <w:tc>
                <w:tcPr>
                  <w:tcW w:w="600" w:type="dxa"/>
                  <w:tcBorders>
                    <w:top w:val="single" w:sz="2" w:space="0" w:color="000000"/>
                  </w:tcBorders>
                  <w:tcMar>
                    <w:top w:w="0" w:type="dxa"/>
                    <w:left w:w="0" w:type="dxa"/>
                    <w:bottom w:w="0" w:type="dxa"/>
                    <w:right w:w="0" w:type="dxa"/>
                  </w:tcMar>
                  <w:vAlign w:val="center"/>
                </w:tcPr>
                <w:p w14:paraId="71529566" w14:textId="77777777" w:rsidR="00396AAC" w:rsidRDefault="00410E35">
                  <w:pPr>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04</w:t>
                  </w:r>
                </w:p>
              </w:tc>
              <w:tc>
                <w:tcPr>
                  <w:tcW w:w="15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83A6338" w14:textId="77777777" w:rsidR="00396AAC" w:rsidRDefault="00410E35">
                  <w:pPr>
                    <w:spacing w:before="80" w:after="2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8126</w:t>
                  </w:r>
                </w:p>
              </w:tc>
              <w:tc>
                <w:tcPr>
                  <w:tcW w:w="6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2FD03E1" w14:textId="77777777" w:rsidR="00396AAC" w:rsidRDefault="00410E35">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Maintenance des machines et matériels de chauffage</w:t>
                  </w:r>
                </w:p>
              </w:tc>
            </w:tr>
          </w:tbl>
          <w:p w14:paraId="06FBD5B9" w14:textId="77777777" w:rsidR="00396AAC" w:rsidRDefault="00396AAC">
            <w:pPr>
              <w:rPr>
                <w:sz w:val="2"/>
              </w:rPr>
            </w:pPr>
          </w:p>
        </w:tc>
      </w:tr>
    </w:tbl>
    <w:p w14:paraId="4D6BF224" w14:textId="77777777" w:rsidR="00396AAC" w:rsidRDefault="00410E35">
      <w:pPr>
        <w:spacing w:after="20" w:line="240" w:lineRule="exact"/>
      </w:pPr>
      <w:r>
        <w:t xml:space="preserve"> </w:t>
      </w:r>
    </w:p>
    <w:p w14:paraId="413526F8" w14:textId="77777777" w:rsidR="00396AAC" w:rsidRDefault="00410E35">
      <w:pPr>
        <w:pStyle w:val="Titre2"/>
        <w:ind w:left="280"/>
        <w:rPr>
          <w:rFonts w:ascii="Trebuchet MS" w:eastAsia="Trebuchet MS" w:hAnsi="Trebuchet MS" w:cs="Trebuchet MS"/>
          <w:i w:val="0"/>
          <w:color w:val="000000"/>
          <w:sz w:val="24"/>
          <w:lang w:val="fr-FR"/>
        </w:rPr>
      </w:pPr>
      <w:bookmarkStart w:id="12" w:name="ArtL2_RC-2-A1.8"/>
      <w:bookmarkStart w:id="13" w:name="_Toc211328072"/>
      <w:bookmarkEnd w:id="12"/>
      <w:r>
        <w:rPr>
          <w:rFonts w:ascii="Trebuchet MS" w:eastAsia="Trebuchet MS" w:hAnsi="Trebuchet MS" w:cs="Trebuchet MS"/>
          <w:i w:val="0"/>
          <w:color w:val="000000"/>
          <w:sz w:val="24"/>
          <w:lang w:val="fr-FR"/>
        </w:rPr>
        <w:t>1.6 - Réalisation de prestations similaires</w:t>
      </w:r>
      <w:bookmarkEnd w:id="13"/>
    </w:p>
    <w:p w14:paraId="51EA875D" w14:textId="77777777" w:rsidR="00EF09DE" w:rsidRDefault="00410E35">
      <w:pPr>
        <w:pStyle w:val="ParagrapheIndent2"/>
        <w:spacing w:line="232" w:lineRule="exact"/>
        <w:jc w:val="both"/>
        <w:rPr>
          <w:color w:val="000000"/>
          <w:lang w:val="fr-FR"/>
        </w:rPr>
      </w:pPr>
      <w:r>
        <w:rPr>
          <w:color w:val="000000"/>
          <w:lang w:val="fr-FR"/>
        </w:rPr>
        <w:t xml:space="preserve">Le pouvoir adjudicateur se réserve la possibilité de confier ultérieurement au titulaire du marché, en application de la procédure négociée articles L. 2122-1 et R. 2122-7 du Code de la commande publique, un ou plusieurs nouveaux marchés ayant pour objet la réalisation de prestations similaires. </w:t>
      </w:r>
    </w:p>
    <w:p w14:paraId="1191AFD7" w14:textId="77777777" w:rsidR="00EF09DE" w:rsidRDefault="00EF09DE">
      <w:pPr>
        <w:pStyle w:val="ParagrapheIndent2"/>
        <w:spacing w:line="232" w:lineRule="exact"/>
        <w:jc w:val="both"/>
        <w:rPr>
          <w:color w:val="000000"/>
          <w:lang w:val="fr-FR"/>
        </w:rPr>
      </w:pPr>
    </w:p>
    <w:p w14:paraId="32F56B3B" w14:textId="172BE56E" w:rsidR="00396AAC" w:rsidRDefault="00410E35">
      <w:pPr>
        <w:pStyle w:val="ParagrapheIndent2"/>
        <w:spacing w:line="232" w:lineRule="exact"/>
        <w:jc w:val="both"/>
        <w:rPr>
          <w:color w:val="000000"/>
          <w:lang w:val="fr-FR"/>
        </w:rPr>
      </w:pPr>
      <w:r>
        <w:rPr>
          <w:color w:val="000000"/>
          <w:lang w:val="fr-FR"/>
        </w:rPr>
        <w:t>La durée pendant laquelle un nouvel accord-cadre pourra être conclu ne peut dépasser 3 ans à compter de la notification du présent accord-cadre.</w:t>
      </w:r>
    </w:p>
    <w:p w14:paraId="0C1F7AEC" w14:textId="77777777" w:rsidR="00396AAC" w:rsidRDefault="00396AAC">
      <w:pPr>
        <w:pStyle w:val="ParagrapheIndent2"/>
        <w:spacing w:line="232" w:lineRule="exact"/>
        <w:jc w:val="both"/>
        <w:rPr>
          <w:color w:val="000000"/>
          <w:lang w:val="fr-FR"/>
        </w:rPr>
      </w:pPr>
    </w:p>
    <w:p w14:paraId="2EBB63F6" w14:textId="77777777" w:rsidR="00396AAC" w:rsidRDefault="00410E35" w:rsidP="00410E35">
      <w:pPr>
        <w:pStyle w:val="Titre2"/>
        <w:rPr>
          <w:rFonts w:ascii="Trebuchet MS" w:eastAsia="Trebuchet MS" w:hAnsi="Trebuchet MS" w:cs="Trebuchet MS"/>
          <w:i w:val="0"/>
          <w:color w:val="000000"/>
          <w:sz w:val="24"/>
          <w:lang w:val="fr-FR"/>
        </w:rPr>
      </w:pPr>
      <w:bookmarkStart w:id="14" w:name="ArtL2_RC-2-A1.9"/>
      <w:bookmarkStart w:id="15" w:name="_Toc211328073"/>
      <w:bookmarkEnd w:id="14"/>
      <w:r>
        <w:rPr>
          <w:rFonts w:ascii="Trebuchet MS" w:eastAsia="Trebuchet MS" w:hAnsi="Trebuchet MS" w:cs="Trebuchet MS"/>
          <w:i w:val="0"/>
          <w:color w:val="000000"/>
          <w:sz w:val="24"/>
          <w:lang w:val="fr-FR"/>
        </w:rPr>
        <w:t>1.7 - Renouvellement</w:t>
      </w:r>
      <w:bookmarkEnd w:id="15"/>
    </w:p>
    <w:p w14:paraId="65F69EFE" w14:textId="77777777" w:rsidR="00396AAC" w:rsidRDefault="00410E35">
      <w:pPr>
        <w:pStyle w:val="ParagrapheIndent2"/>
        <w:spacing w:line="232" w:lineRule="exact"/>
        <w:jc w:val="both"/>
        <w:rPr>
          <w:color w:val="000000"/>
          <w:lang w:val="fr-FR"/>
        </w:rPr>
      </w:pPr>
      <w:r>
        <w:rPr>
          <w:color w:val="000000"/>
          <w:lang w:val="fr-FR"/>
        </w:rPr>
        <w:t>Il s'agit d'un accord-cadre renouvelable en raison du caractère récurrent des prestations.</w:t>
      </w:r>
    </w:p>
    <w:p w14:paraId="413E732E" w14:textId="77777777" w:rsidR="00396AAC" w:rsidRDefault="00396AAC">
      <w:pPr>
        <w:pStyle w:val="ParagrapheIndent2"/>
        <w:spacing w:line="232" w:lineRule="exact"/>
        <w:jc w:val="both"/>
        <w:rPr>
          <w:color w:val="000000"/>
          <w:lang w:val="fr-FR"/>
        </w:rPr>
      </w:pPr>
    </w:p>
    <w:p w14:paraId="13D57DAF" w14:textId="0C6543CD" w:rsidR="00396AAC" w:rsidRDefault="00D0113E">
      <w:pPr>
        <w:pStyle w:val="ParagrapheIndent2"/>
        <w:spacing w:after="240" w:line="232" w:lineRule="exact"/>
        <w:jc w:val="both"/>
        <w:rPr>
          <w:color w:val="000000"/>
          <w:lang w:val="fr-FR"/>
        </w:rPr>
      </w:pPr>
      <w:r>
        <w:rPr>
          <w:color w:val="000000"/>
          <w:lang w:val="fr-FR"/>
        </w:rPr>
        <w:t xml:space="preserve">Il est prévu de relancer le </w:t>
      </w:r>
      <w:r w:rsidR="00137EAB">
        <w:rPr>
          <w:color w:val="000000"/>
          <w:lang w:val="fr-FR"/>
        </w:rPr>
        <w:t>présent accord-cadre au mois d’</w:t>
      </w:r>
      <w:r w:rsidR="00443DAB">
        <w:rPr>
          <w:color w:val="000000"/>
          <w:lang w:val="fr-FR"/>
        </w:rPr>
        <w:t xml:space="preserve">octobre </w:t>
      </w:r>
      <w:r w:rsidR="00410E35">
        <w:rPr>
          <w:color w:val="000000"/>
          <w:lang w:val="fr-FR"/>
        </w:rPr>
        <w:t>2029</w:t>
      </w:r>
      <w:r>
        <w:rPr>
          <w:color w:val="000000"/>
          <w:lang w:val="fr-FR"/>
        </w:rPr>
        <w:t xml:space="preserve"> (date prévisionnelle).</w:t>
      </w:r>
    </w:p>
    <w:p w14:paraId="2F2D0FC7" w14:textId="77777777" w:rsidR="00D0113E" w:rsidRPr="00D0113E" w:rsidRDefault="00D0113E" w:rsidP="00D0113E">
      <w:pPr>
        <w:rPr>
          <w:lang w:val="fr-FR"/>
        </w:rPr>
      </w:pPr>
    </w:p>
    <w:p w14:paraId="0043717A" w14:textId="77777777" w:rsidR="00396AAC" w:rsidRDefault="00410E35" w:rsidP="00D0113E">
      <w:pPr>
        <w:pStyle w:val="Titre1"/>
        <w:spacing w:after="0"/>
        <w:rPr>
          <w:rFonts w:ascii="Trebuchet MS" w:eastAsia="Trebuchet MS" w:hAnsi="Trebuchet MS" w:cs="Trebuchet MS"/>
          <w:color w:val="000000"/>
          <w:sz w:val="28"/>
          <w:lang w:val="fr-FR"/>
        </w:rPr>
      </w:pPr>
      <w:bookmarkStart w:id="16" w:name="ArtL1_RC-2-A2"/>
      <w:bookmarkStart w:id="17" w:name="_Toc211328074"/>
      <w:bookmarkEnd w:id="16"/>
      <w:r>
        <w:rPr>
          <w:rFonts w:ascii="Trebuchet MS" w:eastAsia="Trebuchet MS" w:hAnsi="Trebuchet MS" w:cs="Trebuchet MS"/>
          <w:color w:val="000000"/>
          <w:sz w:val="28"/>
          <w:lang w:val="fr-FR"/>
        </w:rPr>
        <w:t>2 - Conditions de la consultation</w:t>
      </w:r>
      <w:bookmarkEnd w:id="17"/>
    </w:p>
    <w:p w14:paraId="56B0AAA6" w14:textId="77777777" w:rsidR="00D0113E" w:rsidRDefault="00D0113E" w:rsidP="00D0113E">
      <w:pPr>
        <w:pStyle w:val="Titre2"/>
        <w:spacing w:after="0"/>
        <w:ind w:left="280"/>
        <w:rPr>
          <w:rFonts w:ascii="Trebuchet MS" w:eastAsia="Trebuchet MS" w:hAnsi="Trebuchet MS" w:cs="Trebuchet MS"/>
          <w:i w:val="0"/>
          <w:color w:val="000000"/>
          <w:sz w:val="24"/>
          <w:lang w:val="fr-FR"/>
        </w:rPr>
      </w:pPr>
      <w:bookmarkStart w:id="18" w:name="ArtL2_RC-2-A2.2"/>
      <w:bookmarkEnd w:id="18"/>
    </w:p>
    <w:p w14:paraId="36651310" w14:textId="49B5615E" w:rsidR="00396AAC" w:rsidRDefault="00410E35" w:rsidP="00D0113E">
      <w:pPr>
        <w:pStyle w:val="Titre2"/>
        <w:spacing w:after="0"/>
        <w:ind w:left="280"/>
        <w:rPr>
          <w:rFonts w:ascii="Trebuchet MS" w:eastAsia="Trebuchet MS" w:hAnsi="Trebuchet MS" w:cs="Trebuchet MS"/>
          <w:i w:val="0"/>
          <w:color w:val="000000"/>
          <w:sz w:val="24"/>
          <w:lang w:val="fr-FR"/>
        </w:rPr>
      </w:pPr>
      <w:bookmarkStart w:id="19" w:name="_Toc211328075"/>
      <w:r>
        <w:rPr>
          <w:rFonts w:ascii="Trebuchet MS" w:eastAsia="Trebuchet MS" w:hAnsi="Trebuchet MS" w:cs="Trebuchet MS"/>
          <w:i w:val="0"/>
          <w:color w:val="000000"/>
          <w:sz w:val="24"/>
          <w:lang w:val="fr-FR"/>
        </w:rPr>
        <w:t>2.1 - Délai de validité des offres</w:t>
      </w:r>
      <w:bookmarkEnd w:id="19"/>
    </w:p>
    <w:p w14:paraId="4E65324F" w14:textId="77777777" w:rsidR="00D0113E" w:rsidRPr="00D0113E" w:rsidRDefault="00D0113E" w:rsidP="00D0113E">
      <w:pPr>
        <w:rPr>
          <w:rFonts w:eastAsia="Trebuchet MS"/>
          <w:lang w:val="fr-FR"/>
        </w:rPr>
      </w:pPr>
    </w:p>
    <w:p w14:paraId="5E991A10" w14:textId="4879FD13" w:rsidR="00396AAC" w:rsidRDefault="00410E35" w:rsidP="00D0113E">
      <w:pPr>
        <w:pStyle w:val="ParagrapheIndent2"/>
        <w:jc w:val="both"/>
        <w:rPr>
          <w:color w:val="000000"/>
          <w:lang w:val="fr-FR"/>
        </w:rPr>
      </w:pPr>
      <w:r>
        <w:rPr>
          <w:color w:val="000000"/>
          <w:lang w:val="fr-FR"/>
        </w:rPr>
        <w:t>Le délai de v</w:t>
      </w:r>
      <w:r w:rsidR="00D72220">
        <w:rPr>
          <w:color w:val="000000"/>
          <w:lang w:val="fr-FR"/>
        </w:rPr>
        <w:t>alidité des offres est fixé à 12</w:t>
      </w:r>
      <w:r>
        <w:rPr>
          <w:color w:val="000000"/>
          <w:lang w:val="fr-FR"/>
        </w:rPr>
        <w:t>0 jours à compter de la date limite de réception des offres.</w:t>
      </w:r>
    </w:p>
    <w:p w14:paraId="0A2EC766" w14:textId="77777777" w:rsidR="00D0113E" w:rsidRPr="00D0113E" w:rsidRDefault="00D0113E" w:rsidP="00D0113E">
      <w:pPr>
        <w:rPr>
          <w:lang w:val="fr-FR"/>
        </w:rPr>
      </w:pPr>
    </w:p>
    <w:p w14:paraId="3289CA74" w14:textId="77777777" w:rsidR="00396AAC" w:rsidRDefault="00410E35" w:rsidP="00D0113E">
      <w:pPr>
        <w:pStyle w:val="Titre2"/>
        <w:spacing w:after="0"/>
        <w:ind w:left="280"/>
        <w:rPr>
          <w:rFonts w:ascii="Trebuchet MS" w:eastAsia="Trebuchet MS" w:hAnsi="Trebuchet MS" w:cs="Trebuchet MS"/>
          <w:i w:val="0"/>
          <w:color w:val="000000"/>
          <w:sz w:val="24"/>
          <w:lang w:val="fr-FR"/>
        </w:rPr>
      </w:pPr>
      <w:bookmarkStart w:id="20" w:name="ArtL2_RC-2-A2.3"/>
      <w:bookmarkStart w:id="21" w:name="_Toc211328076"/>
      <w:bookmarkEnd w:id="20"/>
      <w:r>
        <w:rPr>
          <w:rFonts w:ascii="Trebuchet MS" w:eastAsia="Trebuchet MS" w:hAnsi="Trebuchet MS" w:cs="Trebuchet MS"/>
          <w:i w:val="0"/>
          <w:color w:val="000000"/>
          <w:sz w:val="24"/>
          <w:lang w:val="fr-FR"/>
        </w:rPr>
        <w:t>2.2 - Forme juridique du groupement</w:t>
      </w:r>
      <w:bookmarkEnd w:id="21"/>
    </w:p>
    <w:p w14:paraId="2E2E77B0" w14:textId="77777777" w:rsidR="00D0113E" w:rsidRDefault="00D0113E" w:rsidP="00D0113E">
      <w:pPr>
        <w:pStyle w:val="ParagrapheIndent2"/>
        <w:spacing w:line="232" w:lineRule="exact"/>
        <w:jc w:val="both"/>
        <w:rPr>
          <w:color w:val="000000"/>
          <w:lang w:val="fr-FR"/>
        </w:rPr>
      </w:pPr>
    </w:p>
    <w:p w14:paraId="6B289A88" w14:textId="1F80E06D" w:rsidR="00396AAC" w:rsidRDefault="00410E35" w:rsidP="00D0113E">
      <w:pPr>
        <w:pStyle w:val="ParagrapheIndent2"/>
        <w:spacing w:line="232" w:lineRule="exact"/>
        <w:jc w:val="both"/>
        <w:rPr>
          <w:color w:val="000000"/>
          <w:lang w:val="fr-FR"/>
        </w:rPr>
      </w:pPr>
      <w:r>
        <w:rPr>
          <w:color w:val="000000"/>
          <w:lang w:val="fr-FR"/>
        </w:rPr>
        <w:t>Le pouvoir adjudicateur ne souhaite imposer aucune forme de groupement à l'attributaire de l'accord-cadre.</w:t>
      </w:r>
    </w:p>
    <w:p w14:paraId="6A0C0A9A" w14:textId="77777777" w:rsidR="00D0113E" w:rsidRDefault="00D0113E" w:rsidP="00D0113E">
      <w:pPr>
        <w:pStyle w:val="ParagrapheIndent2"/>
        <w:spacing w:line="232" w:lineRule="exact"/>
        <w:jc w:val="both"/>
        <w:rPr>
          <w:color w:val="000000"/>
          <w:lang w:val="fr-FR"/>
        </w:rPr>
      </w:pPr>
    </w:p>
    <w:p w14:paraId="0FBD3DCF" w14:textId="6D3D7706" w:rsidR="00396AAC" w:rsidRDefault="00410E35">
      <w:pPr>
        <w:pStyle w:val="ParagrapheIndent2"/>
        <w:spacing w:after="240" w:line="232" w:lineRule="exact"/>
        <w:jc w:val="both"/>
        <w:rPr>
          <w:color w:val="000000"/>
          <w:lang w:val="fr-FR"/>
        </w:rPr>
      </w:pPr>
      <w:r>
        <w:rPr>
          <w:color w:val="000000"/>
          <w:lang w:val="fr-FR"/>
        </w:rPr>
        <w:t>Il est interdit aux candidats de présenter plusieurs offres en agissant à la fois en qualité de candidats individuels et de membres d'un ou plusieurs groupements ou en qualité de membres de plusieurs groupements.</w:t>
      </w:r>
    </w:p>
    <w:p w14:paraId="69F8DEFA" w14:textId="77777777" w:rsidR="00396AAC" w:rsidRDefault="00410E35" w:rsidP="00D0113E">
      <w:pPr>
        <w:pStyle w:val="Titre2"/>
        <w:spacing w:after="0"/>
        <w:ind w:left="280"/>
        <w:rPr>
          <w:rFonts w:ascii="Trebuchet MS" w:eastAsia="Trebuchet MS" w:hAnsi="Trebuchet MS" w:cs="Trebuchet MS"/>
          <w:i w:val="0"/>
          <w:color w:val="000000"/>
          <w:sz w:val="24"/>
          <w:lang w:val="fr-FR"/>
        </w:rPr>
      </w:pPr>
      <w:bookmarkStart w:id="22" w:name="ArtL2_RC-2-A2.5"/>
      <w:bookmarkStart w:id="23" w:name="_Toc211328077"/>
      <w:bookmarkEnd w:id="22"/>
      <w:r>
        <w:rPr>
          <w:rFonts w:ascii="Trebuchet MS" w:eastAsia="Trebuchet MS" w:hAnsi="Trebuchet MS" w:cs="Trebuchet MS"/>
          <w:i w:val="0"/>
          <w:color w:val="000000"/>
          <w:sz w:val="24"/>
          <w:lang w:val="fr-FR"/>
        </w:rPr>
        <w:lastRenderedPageBreak/>
        <w:t>2.3 - Variantes</w:t>
      </w:r>
      <w:bookmarkEnd w:id="23"/>
    </w:p>
    <w:p w14:paraId="22923C61" w14:textId="77777777" w:rsidR="00D0113E" w:rsidRDefault="00D0113E" w:rsidP="00D0113E">
      <w:pPr>
        <w:pStyle w:val="ParagrapheIndent2"/>
        <w:jc w:val="both"/>
        <w:rPr>
          <w:color w:val="000000"/>
          <w:lang w:val="fr-FR"/>
        </w:rPr>
      </w:pPr>
    </w:p>
    <w:p w14:paraId="0B8F002E" w14:textId="1FBFF7CD" w:rsidR="00396AAC" w:rsidRDefault="00410E35" w:rsidP="00D0113E">
      <w:pPr>
        <w:pStyle w:val="ParagrapheIndent2"/>
        <w:jc w:val="both"/>
        <w:rPr>
          <w:color w:val="000000"/>
          <w:lang w:val="fr-FR"/>
        </w:rPr>
      </w:pPr>
      <w:r>
        <w:rPr>
          <w:color w:val="000000"/>
          <w:lang w:val="fr-FR"/>
        </w:rPr>
        <w:t>Aucune variante n'est autorisée.</w:t>
      </w:r>
    </w:p>
    <w:p w14:paraId="350F03C2" w14:textId="77777777" w:rsidR="00D0113E" w:rsidRDefault="00D0113E" w:rsidP="00D0113E">
      <w:pPr>
        <w:pStyle w:val="Titre2"/>
        <w:spacing w:after="0"/>
        <w:ind w:left="280"/>
        <w:rPr>
          <w:rFonts w:ascii="Trebuchet MS" w:eastAsia="Trebuchet MS" w:hAnsi="Trebuchet MS" w:cs="Trebuchet MS"/>
          <w:i w:val="0"/>
          <w:color w:val="000000"/>
          <w:sz w:val="24"/>
          <w:lang w:val="fr-FR"/>
        </w:rPr>
      </w:pPr>
      <w:bookmarkStart w:id="24" w:name="ArtL2_RC-2-A2.9"/>
      <w:bookmarkEnd w:id="24"/>
    </w:p>
    <w:p w14:paraId="080692A5" w14:textId="234BFBFE" w:rsidR="00396AAC" w:rsidRDefault="00410E35" w:rsidP="00D0113E">
      <w:pPr>
        <w:pStyle w:val="Titre2"/>
        <w:spacing w:after="0"/>
        <w:ind w:left="280"/>
        <w:rPr>
          <w:rFonts w:ascii="Trebuchet MS" w:eastAsia="Trebuchet MS" w:hAnsi="Trebuchet MS" w:cs="Trebuchet MS"/>
          <w:i w:val="0"/>
          <w:color w:val="000000"/>
          <w:sz w:val="24"/>
          <w:lang w:val="fr-FR"/>
        </w:rPr>
      </w:pPr>
      <w:bookmarkStart w:id="25" w:name="_Toc211328078"/>
      <w:r>
        <w:rPr>
          <w:rFonts w:ascii="Trebuchet MS" w:eastAsia="Trebuchet MS" w:hAnsi="Trebuchet MS" w:cs="Trebuchet MS"/>
          <w:i w:val="0"/>
          <w:color w:val="000000"/>
          <w:sz w:val="24"/>
          <w:lang w:val="fr-FR"/>
        </w:rPr>
        <w:t>2.4 - Développement durable</w:t>
      </w:r>
      <w:bookmarkEnd w:id="25"/>
    </w:p>
    <w:p w14:paraId="1099B710" w14:textId="77777777" w:rsidR="00D0113E" w:rsidRDefault="00D0113E" w:rsidP="00D0113E">
      <w:pPr>
        <w:pStyle w:val="ParagrapheIndent2"/>
        <w:spacing w:line="232" w:lineRule="exact"/>
        <w:jc w:val="both"/>
        <w:rPr>
          <w:color w:val="000000"/>
          <w:lang w:val="fr-FR"/>
        </w:rPr>
      </w:pPr>
    </w:p>
    <w:p w14:paraId="7F3484AD" w14:textId="79FEEE83" w:rsidR="00396AAC" w:rsidRDefault="00410E35" w:rsidP="00D0113E">
      <w:pPr>
        <w:pStyle w:val="ParagrapheIndent2"/>
        <w:spacing w:line="232" w:lineRule="exact"/>
        <w:jc w:val="both"/>
        <w:rPr>
          <w:color w:val="000000"/>
          <w:lang w:val="fr-FR"/>
        </w:rPr>
      </w:pPr>
      <w:r>
        <w:rPr>
          <w:color w:val="000000"/>
          <w:lang w:val="fr-FR"/>
        </w:rPr>
        <w:t>Cette consultation comporte des conditions d'exécution à caractère environnemental don</w:t>
      </w:r>
      <w:r w:rsidR="00D0113E">
        <w:rPr>
          <w:color w:val="000000"/>
          <w:lang w:val="fr-FR"/>
        </w:rPr>
        <w:t xml:space="preserve">t le détail est indiqué à l’article 10 du </w:t>
      </w:r>
      <w:r>
        <w:rPr>
          <w:color w:val="000000"/>
          <w:lang w:val="fr-FR"/>
        </w:rPr>
        <w:t>CCAP. Le respect de ces dispositions est une condition de la conformité de l'offre. Une offre comportant des réserves ou ne respectant pas ces conditions d'exécution particulières sera déclarée irrégulière au motif du non-respect du cahier des charges.</w:t>
      </w:r>
    </w:p>
    <w:p w14:paraId="1CD2DEA8" w14:textId="77777777" w:rsidR="00396AAC" w:rsidRDefault="00396AAC" w:rsidP="00D0113E">
      <w:pPr>
        <w:pStyle w:val="ParagrapheIndent2"/>
        <w:spacing w:line="232" w:lineRule="exact"/>
        <w:jc w:val="both"/>
        <w:rPr>
          <w:color w:val="000000"/>
          <w:lang w:val="fr-FR"/>
        </w:rPr>
      </w:pPr>
    </w:p>
    <w:p w14:paraId="60B4859B" w14:textId="58A38DD4" w:rsidR="00396AAC" w:rsidRDefault="00410E35">
      <w:pPr>
        <w:pStyle w:val="ParagrapheIndent2"/>
        <w:spacing w:after="240" w:line="232" w:lineRule="exact"/>
        <w:jc w:val="both"/>
        <w:rPr>
          <w:color w:val="000000"/>
          <w:lang w:val="fr-FR"/>
        </w:rPr>
      </w:pPr>
      <w:r>
        <w:rPr>
          <w:color w:val="000000"/>
          <w:lang w:val="fr-FR"/>
        </w:rPr>
        <w:t>Chaque titulaire concerné devra mettre en œuvre tous les moyens dont il dispose pour respecter ces objectifs de développement durable dans le cadre de l'exécution des prestations.</w:t>
      </w:r>
    </w:p>
    <w:p w14:paraId="1584EE09" w14:textId="77777777" w:rsidR="00D0113E" w:rsidRPr="00D0113E" w:rsidRDefault="00D0113E" w:rsidP="00D0113E">
      <w:pPr>
        <w:rPr>
          <w:lang w:val="fr-FR"/>
        </w:rPr>
      </w:pPr>
    </w:p>
    <w:p w14:paraId="08767C74" w14:textId="77777777" w:rsidR="00396AAC" w:rsidRDefault="00410E35" w:rsidP="00D0113E">
      <w:pPr>
        <w:pStyle w:val="Titre1"/>
        <w:spacing w:after="0"/>
        <w:rPr>
          <w:rFonts w:ascii="Trebuchet MS" w:eastAsia="Trebuchet MS" w:hAnsi="Trebuchet MS" w:cs="Trebuchet MS"/>
          <w:color w:val="000000"/>
          <w:sz w:val="28"/>
          <w:lang w:val="fr-FR"/>
        </w:rPr>
      </w:pPr>
      <w:bookmarkStart w:id="26" w:name="ArtL1_RC-2-A4"/>
      <w:bookmarkStart w:id="27" w:name="_Toc211328079"/>
      <w:bookmarkEnd w:id="26"/>
      <w:r>
        <w:rPr>
          <w:rFonts w:ascii="Trebuchet MS" w:eastAsia="Trebuchet MS" w:hAnsi="Trebuchet MS" w:cs="Trebuchet MS"/>
          <w:color w:val="000000"/>
          <w:sz w:val="28"/>
          <w:lang w:val="fr-FR"/>
        </w:rPr>
        <w:t>3 - Conditions relatives au contrat</w:t>
      </w:r>
      <w:bookmarkEnd w:id="27"/>
    </w:p>
    <w:p w14:paraId="3C6EBE13" w14:textId="77777777" w:rsidR="00D0113E" w:rsidRDefault="00D0113E" w:rsidP="00D0113E">
      <w:pPr>
        <w:pStyle w:val="Titre2"/>
        <w:spacing w:after="0"/>
        <w:ind w:left="280"/>
        <w:rPr>
          <w:rFonts w:ascii="Trebuchet MS" w:eastAsia="Trebuchet MS" w:hAnsi="Trebuchet MS" w:cs="Trebuchet MS"/>
          <w:i w:val="0"/>
          <w:color w:val="000000"/>
          <w:sz w:val="24"/>
          <w:lang w:val="fr-FR"/>
        </w:rPr>
      </w:pPr>
      <w:bookmarkStart w:id="28" w:name="ArtL2_RC-2-A4.1"/>
      <w:bookmarkEnd w:id="28"/>
    </w:p>
    <w:p w14:paraId="44912C42" w14:textId="6C7B3FA9" w:rsidR="00396AAC" w:rsidRDefault="00410E35" w:rsidP="00D0113E">
      <w:pPr>
        <w:pStyle w:val="Titre2"/>
        <w:spacing w:after="0"/>
        <w:ind w:left="280"/>
        <w:rPr>
          <w:rFonts w:ascii="Trebuchet MS" w:eastAsia="Trebuchet MS" w:hAnsi="Trebuchet MS" w:cs="Trebuchet MS"/>
          <w:i w:val="0"/>
          <w:color w:val="000000"/>
          <w:sz w:val="24"/>
          <w:lang w:val="fr-FR"/>
        </w:rPr>
      </w:pPr>
      <w:bookmarkStart w:id="29" w:name="_Toc211328080"/>
      <w:r>
        <w:rPr>
          <w:rFonts w:ascii="Trebuchet MS" w:eastAsia="Trebuchet MS" w:hAnsi="Trebuchet MS" w:cs="Trebuchet MS"/>
          <w:i w:val="0"/>
          <w:color w:val="000000"/>
          <w:sz w:val="24"/>
          <w:lang w:val="fr-FR"/>
        </w:rPr>
        <w:t>3.1 - Durée d</w:t>
      </w:r>
      <w:r w:rsidR="00D0113E">
        <w:rPr>
          <w:rFonts w:ascii="Trebuchet MS" w:eastAsia="Trebuchet MS" w:hAnsi="Trebuchet MS" w:cs="Trebuchet MS"/>
          <w:i w:val="0"/>
          <w:color w:val="000000"/>
          <w:sz w:val="24"/>
          <w:lang w:val="fr-FR"/>
        </w:rPr>
        <w:t>e l’accord-cadre</w:t>
      </w:r>
      <w:bookmarkEnd w:id="29"/>
    </w:p>
    <w:p w14:paraId="67B3CCBB" w14:textId="77777777" w:rsidR="00D0113E" w:rsidRDefault="00D0113E" w:rsidP="00D0113E">
      <w:pPr>
        <w:pStyle w:val="ParagrapheIndent2"/>
        <w:jc w:val="both"/>
        <w:rPr>
          <w:color w:val="000000"/>
          <w:lang w:val="fr-FR"/>
        </w:rPr>
      </w:pPr>
    </w:p>
    <w:p w14:paraId="3132CA4F" w14:textId="77777777" w:rsidR="00D0113E" w:rsidRDefault="00D0113E" w:rsidP="00D0113E">
      <w:pPr>
        <w:pStyle w:val="ParagrapheIndent2"/>
        <w:spacing w:after="240"/>
        <w:jc w:val="both"/>
        <w:rPr>
          <w:color w:val="000000"/>
          <w:lang w:val="fr-FR"/>
        </w:rPr>
      </w:pPr>
      <w:bookmarkStart w:id="30" w:name="ArtL2_RC-2-A4.2"/>
      <w:bookmarkEnd w:id="30"/>
      <w:r>
        <w:rPr>
          <w:color w:val="000000"/>
          <w:lang w:val="fr-FR"/>
        </w:rPr>
        <w:t>L'accord-cadre est conclu pour une période initiale de 12 mois.</w:t>
      </w:r>
    </w:p>
    <w:p w14:paraId="048805BB" w14:textId="41DEA237" w:rsidR="00D0113E" w:rsidRDefault="00D0113E" w:rsidP="00D0113E">
      <w:pPr>
        <w:pStyle w:val="ParagrapheIndent2"/>
        <w:spacing w:after="240" w:line="232" w:lineRule="exact"/>
        <w:jc w:val="both"/>
        <w:rPr>
          <w:color w:val="000000"/>
          <w:lang w:val="fr-FR"/>
        </w:rPr>
      </w:pPr>
      <w:r>
        <w:rPr>
          <w:color w:val="000000"/>
          <w:lang w:val="fr-FR"/>
        </w:rPr>
        <w:t>L'accord</w:t>
      </w:r>
      <w:r w:rsidR="0014215C">
        <w:rPr>
          <w:color w:val="000000"/>
          <w:lang w:val="fr-FR"/>
        </w:rPr>
        <w:t xml:space="preserve">-cadre est conclu à compter du </w:t>
      </w:r>
      <w:r w:rsidRPr="00137EAB">
        <w:rPr>
          <w:color w:val="000000"/>
          <w:lang w:val="fr-FR"/>
        </w:rPr>
        <w:t>0</w:t>
      </w:r>
      <w:r w:rsidR="0014215C" w:rsidRPr="00137EAB">
        <w:rPr>
          <w:color w:val="000000"/>
          <w:lang w:val="fr-FR"/>
        </w:rPr>
        <w:t>1/04/2026</w:t>
      </w:r>
      <w:r w:rsidRPr="00137EAB">
        <w:rPr>
          <w:color w:val="000000"/>
          <w:lang w:val="fr-FR"/>
        </w:rPr>
        <w:t xml:space="preserve"> </w:t>
      </w:r>
      <w:r>
        <w:rPr>
          <w:color w:val="000000"/>
          <w:lang w:val="fr-FR"/>
        </w:rPr>
        <w:t>ou de sa date de notification si elle intervient ultérieurement.</w:t>
      </w:r>
    </w:p>
    <w:p w14:paraId="455CE9F1" w14:textId="25172745" w:rsidR="00D0113E" w:rsidRPr="00D0113E" w:rsidRDefault="00D0113E" w:rsidP="00D0113E">
      <w:pPr>
        <w:rPr>
          <w:rFonts w:ascii="Trebuchet MS" w:eastAsia="Trebuchet MS" w:hAnsi="Trebuchet MS" w:cs="Trebuchet MS"/>
          <w:color w:val="000000"/>
          <w:sz w:val="20"/>
          <w:lang w:val="fr-FR"/>
        </w:rPr>
      </w:pPr>
      <w:r w:rsidRPr="00D0113E">
        <w:rPr>
          <w:rFonts w:ascii="Trebuchet MS" w:eastAsia="Trebuchet MS" w:hAnsi="Trebuchet MS" w:cs="Trebuchet MS"/>
          <w:color w:val="000000"/>
          <w:sz w:val="20"/>
          <w:lang w:val="fr-FR"/>
        </w:rPr>
        <w:t xml:space="preserve">Les </w:t>
      </w:r>
      <w:r w:rsidR="00F075BC">
        <w:rPr>
          <w:rFonts w:ascii="Trebuchet MS" w:eastAsia="Trebuchet MS" w:hAnsi="Trebuchet MS" w:cs="Trebuchet MS"/>
          <w:color w:val="000000"/>
          <w:sz w:val="20"/>
          <w:lang w:val="fr-FR"/>
        </w:rPr>
        <w:t xml:space="preserve">modalités de reconduction ainsi que les </w:t>
      </w:r>
      <w:r w:rsidRPr="00D0113E">
        <w:rPr>
          <w:rFonts w:ascii="Trebuchet MS" w:eastAsia="Trebuchet MS" w:hAnsi="Trebuchet MS" w:cs="Trebuchet MS"/>
          <w:color w:val="000000"/>
          <w:sz w:val="20"/>
          <w:lang w:val="fr-FR"/>
        </w:rPr>
        <w:t>délais d’exécution sont précisés à l’article 4.1</w:t>
      </w:r>
      <w:r w:rsidR="00F075BC">
        <w:rPr>
          <w:rFonts w:ascii="Trebuchet MS" w:eastAsia="Trebuchet MS" w:hAnsi="Trebuchet MS" w:cs="Trebuchet MS"/>
          <w:color w:val="000000"/>
          <w:sz w:val="20"/>
          <w:lang w:val="fr-FR"/>
        </w:rPr>
        <w:t xml:space="preserve"> et 4.2</w:t>
      </w:r>
      <w:r w:rsidRPr="00D0113E">
        <w:rPr>
          <w:rFonts w:ascii="Trebuchet MS" w:eastAsia="Trebuchet MS" w:hAnsi="Trebuchet MS" w:cs="Trebuchet MS"/>
          <w:color w:val="000000"/>
          <w:sz w:val="20"/>
          <w:lang w:val="fr-FR"/>
        </w:rPr>
        <w:t xml:space="preserve"> du CCAP.</w:t>
      </w:r>
    </w:p>
    <w:p w14:paraId="42C50632" w14:textId="77777777" w:rsidR="00D0113E" w:rsidRDefault="00D0113E" w:rsidP="00D0113E">
      <w:pPr>
        <w:pStyle w:val="Titre2"/>
        <w:spacing w:after="0"/>
        <w:ind w:left="280"/>
        <w:rPr>
          <w:rFonts w:ascii="Trebuchet MS" w:eastAsia="Trebuchet MS" w:hAnsi="Trebuchet MS" w:cs="Trebuchet MS"/>
          <w:i w:val="0"/>
          <w:color w:val="000000"/>
          <w:sz w:val="24"/>
          <w:lang w:val="fr-FR"/>
        </w:rPr>
      </w:pPr>
    </w:p>
    <w:p w14:paraId="278A5468" w14:textId="1DA0F433" w:rsidR="00396AAC" w:rsidRDefault="00410E35" w:rsidP="00D0113E">
      <w:pPr>
        <w:pStyle w:val="Titre2"/>
        <w:spacing w:after="0"/>
        <w:ind w:left="280"/>
        <w:rPr>
          <w:rFonts w:ascii="Trebuchet MS" w:eastAsia="Trebuchet MS" w:hAnsi="Trebuchet MS" w:cs="Trebuchet MS"/>
          <w:i w:val="0"/>
          <w:color w:val="000000"/>
          <w:sz w:val="24"/>
          <w:lang w:val="fr-FR"/>
        </w:rPr>
      </w:pPr>
      <w:bookmarkStart w:id="31" w:name="_Toc211328081"/>
      <w:r>
        <w:rPr>
          <w:rFonts w:ascii="Trebuchet MS" w:eastAsia="Trebuchet MS" w:hAnsi="Trebuchet MS" w:cs="Trebuchet MS"/>
          <w:i w:val="0"/>
          <w:color w:val="000000"/>
          <w:sz w:val="24"/>
          <w:lang w:val="fr-FR"/>
        </w:rPr>
        <w:t>3.2 - Modalités essentielles de financement et de paiement</w:t>
      </w:r>
      <w:bookmarkEnd w:id="31"/>
    </w:p>
    <w:p w14:paraId="25A0B549" w14:textId="77777777" w:rsidR="00D0113E" w:rsidRDefault="00D0113E" w:rsidP="00D0113E">
      <w:pPr>
        <w:pStyle w:val="ParagrapheIndent2"/>
        <w:spacing w:line="232" w:lineRule="exact"/>
        <w:jc w:val="both"/>
        <w:rPr>
          <w:color w:val="000000"/>
          <w:lang w:val="fr-FR"/>
        </w:rPr>
      </w:pPr>
    </w:p>
    <w:p w14:paraId="00D4D07C" w14:textId="2FBDF65A" w:rsidR="00396AAC" w:rsidRDefault="00410E35" w:rsidP="00D0113E">
      <w:pPr>
        <w:pStyle w:val="ParagrapheIndent2"/>
        <w:spacing w:line="232" w:lineRule="exact"/>
        <w:jc w:val="both"/>
        <w:rPr>
          <w:color w:val="000000"/>
          <w:lang w:val="fr-FR"/>
        </w:rPr>
      </w:pPr>
      <w:r>
        <w:rPr>
          <w:color w:val="000000"/>
          <w:lang w:val="fr-FR"/>
        </w:rPr>
        <w:t>Les prestations seront financées selon les modalités suivantes : Le financement du marché est assuré par les fonds propres de la Caisse Primaire Centrale d'Assurance Maladie des Bouches-du-Rhône.</w:t>
      </w:r>
    </w:p>
    <w:p w14:paraId="4D113D4A" w14:textId="77777777" w:rsidR="00D0113E" w:rsidRDefault="00D0113E" w:rsidP="00D0113E">
      <w:pPr>
        <w:pStyle w:val="ParagrapheIndent2"/>
        <w:spacing w:line="232" w:lineRule="exact"/>
        <w:jc w:val="both"/>
        <w:rPr>
          <w:color w:val="000000"/>
          <w:lang w:val="fr-FR"/>
        </w:rPr>
      </w:pPr>
    </w:p>
    <w:p w14:paraId="7F4EC915" w14:textId="3B33CB76" w:rsidR="00396AAC" w:rsidRDefault="00410E35" w:rsidP="00D0113E">
      <w:pPr>
        <w:pStyle w:val="ParagrapheIndent2"/>
        <w:spacing w:line="232" w:lineRule="exact"/>
        <w:jc w:val="both"/>
        <w:rPr>
          <w:color w:val="000000"/>
          <w:lang w:val="fr-FR"/>
        </w:rPr>
      </w:pPr>
      <w:r>
        <w:rPr>
          <w:color w:val="000000"/>
          <w:lang w:val="fr-FR"/>
        </w:rPr>
        <w:t>Les sommes dues au(x) titulaire(s) et au(x) sous-traitant(s) de premier rang éventuel(s) de l'accord-cadre seront payées dans un délai global de 30 jours à compter de la date de réception des factures ou des demandes de paiement équivalentes.</w:t>
      </w:r>
    </w:p>
    <w:p w14:paraId="50EA9871" w14:textId="77777777" w:rsidR="00D0113E" w:rsidRDefault="00D0113E" w:rsidP="00D0113E">
      <w:pPr>
        <w:pStyle w:val="ParagrapheIndent2"/>
        <w:spacing w:line="232" w:lineRule="exact"/>
        <w:jc w:val="both"/>
        <w:rPr>
          <w:color w:val="000000"/>
          <w:lang w:val="fr-FR"/>
        </w:rPr>
      </w:pPr>
    </w:p>
    <w:p w14:paraId="0C8538FF" w14:textId="1A097310" w:rsidR="00410E35" w:rsidRDefault="00410E35" w:rsidP="00D0113E">
      <w:pPr>
        <w:pStyle w:val="ParagrapheIndent2"/>
        <w:spacing w:line="232" w:lineRule="exact"/>
        <w:jc w:val="both"/>
        <w:rPr>
          <w:color w:val="000000"/>
          <w:lang w:val="fr-FR"/>
        </w:rPr>
      </w:pPr>
      <w:r>
        <w:rPr>
          <w:color w:val="000000"/>
          <w:lang w:val="fr-FR"/>
        </w:rPr>
        <w:t>L'attention des candidats est attirée sur le fait que s'ils veulent renoncer aux bénéfices de l'avance prévue au CCAP, ils doivent le préciser à l'acte d'engagement.</w:t>
      </w:r>
    </w:p>
    <w:p w14:paraId="6DE85225" w14:textId="68FD5EFC" w:rsidR="00410E35" w:rsidRDefault="00410E35" w:rsidP="00D0113E">
      <w:pPr>
        <w:pStyle w:val="ParagrapheIndent2"/>
        <w:spacing w:before="240" w:line="232" w:lineRule="exact"/>
        <w:jc w:val="both"/>
        <w:rPr>
          <w:color w:val="000000"/>
          <w:lang w:val="fr-FR"/>
        </w:rPr>
      </w:pPr>
    </w:p>
    <w:p w14:paraId="04A44889" w14:textId="02B1F823" w:rsidR="00396AAC" w:rsidRDefault="00410E35">
      <w:pPr>
        <w:pStyle w:val="Titre1"/>
        <w:rPr>
          <w:rFonts w:ascii="Trebuchet MS" w:eastAsia="Trebuchet MS" w:hAnsi="Trebuchet MS" w:cs="Trebuchet MS"/>
          <w:color w:val="000000"/>
          <w:sz w:val="28"/>
          <w:lang w:val="fr-FR"/>
        </w:rPr>
      </w:pPr>
      <w:bookmarkStart w:id="32" w:name="ArtL1_RC-2-A5"/>
      <w:bookmarkStart w:id="33" w:name="_Toc211328082"/>
      <w:bookmarkEnd w:id="32"/>
      <w:r>
        <w:rPr>
          <w:rFonts w:ascii="Trebuchet MS" w:eastAsia="Trebuchet MS" w:hAnsi="Trebuchet MS" w:cs="Trebuchet MS"/>
          <w:color w:val="000000"/>
          <w:sz w:val="28"/>
          <w:lang w:val="fr-FR"/>
        </w:rPr>
        <w:t>4 - Contenu du dossier de consultation</w:t>
      </w:r>
      <w:bookmarkEnd w:id="33"/>
    </w:p>
    <w:p w14:paraId="00890B52" w14:textId="77777777" w:rsidR="00D0113E" w:rsidRPr="00D0113E" w:rsidRDefault="00D0113E" w:rsidP="00D0113E">
      <w:pPr>
        <w:rPr>
          <w:rFonts w:eastAsia="Trebuchet MS"/>
          <w:lang w:val="fr-FR"/>
        </w:rPr>
      </w:pPr>
    </w:p>
    <w:p w14:paraId="2D7F633F" w14:textId="69FDC878" w:rsidR="00396AAC" w:rsidRPr="00D0113E" w:rsidRDefault="00410E35">
      <w:pPr>
        <w:pStyle w:val="ParagrapheIndent1"/>
        <w:spacing w:line="232" w:lineRule="exact"/>
        <w:jc w:val="both"/>
        <w:rPr>
          <w:b/>
          <w:bCs/>
          <w:iCs/>
          <w:color w:val="000000"/>
          <w:sz w:val="24"/>
          <w:szCs w:val="28"/>
          <w:lang w:val="fr-FR"/>
        </w:rPr>
      </w:pPr>
      <w:r w:rsidRPr="00D0113E">
        <w:rPr>
          <w:b/>
          <w:bCs/>
          <w:iCs/>
          <w:color w:val="000000"/>
          <w:sz w:val="24"/>
          <w:szCs w:val="28"/>
          <w:lang w:val="fr-FR"/>
        </w:rPr>
        <w:t xml:space="preserve">   4.1 </w:t>
      </w:r>
      <w:r w:rsidR="00D0113E" w:rsidRPr="00D0113E">
        <w:rPr>
          <w:b/>
          <w:bCs/>
          <w:iCs/>
          <w:color w:val="000000"/>
          <w:sz w:val="24"/>
          <w:szCs w:val="28"/>
          <w:lang w:val="fr-FR"/>
        </w:rPr>
        <w:t xml:space="preserve">- </w:t>
      </w:r>
      <w:r w:rsidRPr="00D0113E">
        <w:rPr>
          <w:b/>
          <w:bCs/>
          <w:iCs/>
          <w:color w:val="000000"/>
          <w:sz w:val="24"/>
          <w:szCs w:val="28"/>
          <w:lang w:val="fr-FR"/>
        </w:rPr>
        <w:t>Contenu du dossier de consultation</w:t>
      </w:r>
    </w:p>
    <w:p w14:paraId="0B0F3990" w14:textId="77777777" w:rsidR="00396AAC" w:rsidRPr="00D0113E" w:rsidRDefault="00410E35">
      <w:pPr>
        <w:pStyle w:val="ParagrapheIndent1"/>
        <w:spacing w:line="232" w:lineRule="exact"/>
        <w:jc w:val="both"/>
        <w:rPr>
          <w:b/>
          <w:bCs/>
          <w:iCs/>
          <w:color w:val="000000"/>
          <w:sz w:val="24"/>
          <w:szCs w:val="28"/>
          <w:lang w:val="fr-FR"/>
        </w:rPr>
      </w:pPr>
      <w:r w:rsidRPr="00D0113E">
        <w:rPr>
          <w:b/>
          <w:bCs/>
          <w:iCs/>
          <w:color w:val="000000"/>
          <w:sz w:val="24"/>
          <w:szCs w:val="28"/>
          <w:lang w:val="fr-FR"/>
        </w:rPr>
        <w:t> </w:t>
      </w:r>
    </w:p>
    <w:p w14:paraId="621FFC56" w14:textId="77777777" w:rsidR="00396AAC" w:rsidRDefault="00410E35">
      <w:pPr>
        <w:pStyle w:val="ParagrapheIndent1"/>
        <w:spacing w:line="232" w:lineRule="exact"/>
        <w:jc w:val="both"/>
        <w:rPr>
          <w:color w:val="000000"/>
          <w:lang w:val="fr-FR"/>
        </w:rPr>
      </w:pPr>
      <w:r>
        <w:rPr>
          <w:color w:val="000000"/>
          <w:lang w:val="fr-FR"/>
        </w:rPr>
        <w:t>Le dossier de consultation des entreprises (DCE) contient les pièces suivantes :</w:t>
      </w:r>
    </w:p>
    <w:p w14:paraId="13CB2522" w14:textId="77777777" w:rsidR="00EF09DE" w:rsidRDefault="00EF09DE">
      <w:pPr>
        <w:pStyle w:val="ParagrapheIndent1"/>
        <w:spacing w:line="232" w:lineRule="exact"/>
        <w:jc w:val="both"/>
        <w:rPr>
          <w:color w:val="000000"/>
          <w:lang w:val="fr-FR"/>
        </w:rPr>
      </w:pPr>
    </w:p>
    <w:p w14:paraId="6DBB773C" w14:textId="77777777" w:rsidR="00D0113E" w:rsidRDefault="00410E35" w:rsidP="00D0113E">
      <w:pPr>
        <w:pStyle w:val="ParagrapheIndent1"/>
        <w:numPr>
          <w:ilvl w:val="0"/>
          <w:numId w:val="6"/>
        </w:numPr>
        <w:spacing w:line="232" w:lineRule="exact"/>
        <w:jc w:val="both"/>
        <w:rPr>
          <w:b/>
          <w:color w:val="000000"/>
          <w:lang w:val="fr-FR"/>
        </w:rPr>
      </w:pPr>
      <w:r w:rsidRPr="00EF09DE">
        <w:rPr>
          <w:b/>
          <w:color w:val="000000"/>
          <w:lang w:val="fr-FR"/>
        </w:rPr>
        <w:t>Le Règlement de la Consultation et ses annexes :</w:t>
      </w:r>
    </w:p>
    <w:p w14:paraId="04D06EB2" w14:textId="7CEFAACC" w:rsidR="00D0113E" w:rsidRDefault="00410E35" w:rsidP="00D0113E">
      <w:pPr>
        <w:pStyle w:val="ParagrapheIndent1"/>
        <w:numPr>
          <w:ilvl w:val="0"/>
          <w:numId w:val="7"/>
        </w:numPr>
        <w:spacing w:line="232" w:lineRule="exact"/>
        <w:jc w:val="both"/>
        <w:rPr>
          <w:b/>
          <w:color w:val="000000"/>
          <w:lang w:val="fr-FR"/>
        </w:rPr>
      </w:pPr>
      <w:r w:rsidRPr="00D0113E">
        <w:rPr>
          <w:color w:val="000000"/>
          <w:lang w:val="fr-FR"/>
        </w:rPr>
        <w:t>Annexe 1 au RC : DC1</w:t>
      </w:r>
      <w:r w:rsidR="00D0113E">
        <w:rPr>
          <w:color w:val="000000"/>
          <w:lang w:val="fr-FR"/>
        </w:rPr>
        <w:t> ;</w:t>
      </w:r>
    </w:p>
    <w:p w14:paraId="4735FA05" w14:textId="7B4552D9" w:rsidR="00D0113E" w:rsidRDefault="00410E35" w:rsidP="00D0113E">
      <w:pPr>
        <w:pStyle w:val="ParagrapheIndent1"/>
        <w:numPr>
          <w:ilvl w:val="0"/>
          <w:numId w:val="7"/>
        </w:numPr>
        <w:spacing w:line="232" w:lineRule="exact"/>
        <w:jc w:val="both"/>
        <w:rPr>
          <w:b/>
          <w:color w:val="000000"/>
          <w:lang w:val="fr-FR"/>
        </w:rPr>
      </w:pPr>
      <w:r w:rsidRPr="00D0113E">
        <w:rPr>
          <w:color w:val="000000"/>
          <w:lang w:val="fr-FR"/>
        </w:rPr>
        <w:t>Annexe 2 au RC : DC2</w:t>
      </w:r>
      <w:r w:rsidR="00D0113E">
        <w:rPr>
          <w:color w:val="000000"/>
          <w:lang w:val="fr-FR"/>
        </w:rPr>
        <w:t> ;</w:t>
      </w:r>
    </w:p>
    <w:p w14:paraId="61A1F7C8" w14:textId="2DFB8EF0" w:rsidR="00396AAC" w:rsidRPr="00D0113E" w:rsidRDefault="00410E35" w:rsidP="00D0113E">
      <w:pPr>
        <w:pStyle w:val="ParagrapheIndent1"/>
        <w:numPr>
          <w:ilvl w:val="0"/>
          <w:numId w:val="7"/>
        </w:numPr>
        <w:spacing w:line="232" w:lineRule="exact"/>
        <w:jc w:val="both"/>
        <w:rPr>
          <w:b/>
          <w:color w:val="000000"/>
          <w:lang w:val="fr-FR"/>
        </w:rPr>
      </w:pPr>
      <w:r w:rsidRPr="00D0113E">
        <w:rPr>
          <w:color w:val="000000"/>
          <w:lang w:val="fr-FR"/>
        </w:rPr>
        <w:t>Annexe 3 au RC : L'E-DUME pré-rempli (en ligne)</w:t>
      </w:r>
      <w:r w:rsidR="00D0113E">
        <w:rPr>
          <w:color w:val="000000"/>
          <w:lang w:val="fr-FR"/>
        </w:rPr>
        <w:t> ;</w:t>
      </w:r>
    </w:p>
    <w:p w14:paraId="78F891F9" w14:textId="77777777" w:rsidR="00EF09DE" w:rsidRDefault="00EF09DE">
      <w:pPr>
        <w:pStyle w:val="ParagrapheIndent1"/>
        <w:spacing w:line="232" w:lineRule="exact"/>
        <w:jc w:val="both"/>
        <w:rPr>
          <w:color w:val="000000"/>
          <w:lang w:val="fr-FR"/>
        </w:rPr>
      </w:pPr>
    </w:p>
    <w:p w14:paraId="0C410BC4" w14:textId="151927DC" w:rsidR="00D0113E" w:rsidRDefault="00D0113E" w:rsidP="00D0113E">
      <w:pPr>
        <w:pStyle w:val="ParagrapheIndent1"/>
        <w:numPr>
          <w:ilvl w:val="0"/>
          <w:numId w:val="6"/>
        </w:numPr>
        <w:spacing w:line="232" w:lineRule="exact"/>
        <w:jc w:val="both"/>
        <w:rPr>
          <w:b/>
          <w:color w:val="000000"/>
          <w:lang w:val="fr-FR"/>
        </w:rPr>
      </w:pPr>
      <w:r>
        <w:rPr>
          <w:b/>
          <w:color w:val="000000"/>
          <w:lang w:val="fr-FR"/>
        </w:rPr>
        <w:t>Le</w:t>
      </w:r>
      <w:r w:rsidR="00410E35" w:rsidRPr="00EF09DE">
        <w:rPr>
          <w:b/>
          <w:color w:val="000000"/>
          <w:lang w:val="fr-FR"/>
        </w:rPr>
        <w:t>s annexes</w:t>
      </w:r>
      <w:r>
        <w:rPr>
          <w:b/>
          <w:color w:val="000000"/>
          <w:lang w:val="fr-FR"/>
        </w:rPr>
        <w:t xml:space="preserve"> de </w:t>
      </w:r>
      <w:r w:rsidRPr="00EF09DE">
        <w:rPr>
          <w:b/>
          <w:color w:val="000000"/>
          <w:lang w:val="fr-FR"/>
        </w:rPr>
        <w:t xml:space="preserve">L'Acte d'Engagement (AE) </w:t>
      </w:r>
      <w:r w:rsidR="00410E35" w:rsidRPr="00EF09DE">
        <w:rPr>
          <w:b/>
          <w:color w:val="000000"/>
          <w:lang w:val="fr-FR"/>
        </w:rPr>
        <w:t>:</w:t>
      </w:r>
    </w:p>
    <w:p w14:paraId="369E861C" w14:textId="662F546E" w:rsidR="00016608" w:rsidRDefault="00410E35" w:rsidP="00016608">
      <w:pPr>
        <w:pStyle w:val="ParagrapheIndent1"/>
        <w:numPr>
          <w:ilvl w:val="0"/>
          <w:numId w:val="8"/>
        </w:numPr>
        <w:spacing w:line="232" w:lineRule="exact"/>
        <w:jc w:val="both"/>
        <w:rPr>
          <w:b/>
          <w:color w:val="000000"/>
          <w:lang w:val="fr-FR"/>
        </w:rPr>
      </w:pPr>
      <w:r w:rsidRPr="00D0113E">
        <w:rPr>
          <w:color w:val="000000"/>
          <w:lang w:val="fr-FR"/>
        </w:rPr>
        <w:t>Ann</w:t>
      </w:r>
      <w:r w:rsidR="00016608">
        <w:rPr>
          <w:color w:val="000000"/>
          <w:lang w:val="fr-FR"/>
        </w:rPr>
        <w:t>exe 1 à l’AE : D</w:t>
      </w:r>
      <w:r w:rsidRPr="00D0113E">
        <w:rPr>
          <w:color w:val="000000"/>
          <w:lang w:val="fr-FR"/>
        </w:rPr>
        <w:t>éclaration de sous-traitance</w:t>
      </w:r>
      <w:r w:rsidR="00016608">
        <w:rPr>
          <w:color w:val="000000"/>
          <w:lang w:val="fr-FR"/>
        </w:rPr>
        <w:t> ;</w:t>
      </w:r>
    </w:p>
    <w:p w14:paraId="77EE77AC" w14:textId="2C464FE7" w:rsidR="00016608" w:rsidRDefault="00410E35" w:rsidP="00016608">
      <w:pPr>
        <w:pStyle w:val="ParagrapheIndent1"/>
        <w:numPr>
          <w:ilvl w:val="0"/>
          <w:numId w:val="8"/>
        </w:numPr>
        <w:spacing w:line="232" w:lineRule="exact"/>
        <w:jc w:val="both"/>
        <w:rPr>
          <w:b/>
          <w:color w:val="000000"/>
          <w:lang w:val="fr-FR"/>
        </w:rPr>
      </w:pPr>
      <w:r w:rsidRPr="00016608">
        <w:rPr>
          <w:color w:val="000000"/>
          <w:lang w:val="fr-FR"/>
        </w:rPr>
        <w:t>Ann</w:t>
      </w:r>
      <w:r w:rsidR="00016608">
        <w:rPr>
          <w:color w:val="000000"/>
          <w:lang w:val="fr-FR"/>
        </w:rPr>
        <w:t>exe 2 à l’AE : D</w:t>
      </w:r>
      <w:r w:rsidRPr="00016608">
        <w:rPr>
          <w:color w:val="000000"/>
          <w:lang w:val="fr-FR"/>
        </w:rPr>
        <w:t>ésignation des cotraitants et la répartition des prestations</w:t>
      </w:r>
      <w:r w:rsidR="00016608">
        <w:rPr>
          <w:color w:val="000000"/>
          <w:lang w:val="fr-FR"/>
        </w:rPr>
        <w:t> ;</w:t>
      </w:r>
    </w:p>
    <w:p w14:paraId="1B58D35F" w14:textId="6F066BD4" w:rsidR="00016608" w:rsidRDefault="00016608" w:rsidP="00016608">
      <w:pPr>
        <w:pStyle w:val="ParagrapheIndent1"/>
        <w:numPr>
          <w:ilvl w:val="0"/>
          <w:numId w:val="8"/>
        </w:numPr>
        <w:spacing w:line="232" w:lineRule="exact"/>
        <w:jc w:val="both"/>
        <w:rPr>
          <w:b/>
          <w:color w:val="000000"/>
          <w:lang w:val="fr-FR"/>
        </w:rPr>
      </w:pPr>
      <w:r>
        <w:rPr>
          <w:color w:val="000000"/>
          <w:lang w:val="fr-FR"/>
        </w:rPr>
        <w:t xml:space="preserve">Annexe 3 à l'AE : </w:t>
      </w:r>
      <w:r w:rsidR="00410E35" w:rsidRPr="00016608">
        <w:rPr>
          <w:color w:val="000000"/>
          <w:lang w:val="fr-FR"/>
        </w:rPr>
        <w:t>Forfait annuel de la maintenance préventive</w:t>
      </w:r>
      <w:r>
        <w:rPr>
          <w:color w:val="000000"/>
          <w:lang w:val="fr-FR"/>
        </w:rPr>
        <w:t> ;</w:t>
      </w:r>
    </w:p>
    <w:p w14:paraId="002EEDDE" w14:textId="3B556520" w:rsidR="00396AAC" w:rsidRDefault="00016608" w:rsidP="00016608">
      <w:pPr>
        <w:pStyle w:val="ParagrapheIndent1"/>
        <w:numPr>
          <w:ilvl w:val="0"/>
          <w:numId w:val="8"/>
        </w:numPr>
        <w:spacing w:line="232" w:lineRule="exact"/>
        <w:jc w:val="both"/>
        <w:rPr>
          <w:color w:val="000000"/>
          <w:lang w:val="fr-FR"/>
        </w:rPr>
      </w:pPr>
      <w:r>
        <w:rPr>
          <w:color w:val="000000"/>
          <w:lang w:val="fr-FR"/>
        </w:rPr>
        <w:t xml:space="preserve">Annexe 4 à l'AE : </w:t>
      </w:r>
      <w:r w:rsidR="00410E35" w:rsidRPr="00016608">
        <w:rPr>
          <w:color w:val="000000"/>
          <w:lang w:val="fr-FR"/>
        </w:rPr>
        <w:t>Bordereau des heures pour la maintenance corrective</w:t>
      </w:r>
      <w:r>
        <w:rPr>
          <w:color w:val="000000"/>
          <w:lang w:val="fr-FR"/>
        </w:rPr>
        <w:t xml:space="preserve"> et travaux d’amélioration ;</w:t>
      </w:r>
    </w:p>
    <w:p w14:paraId="56154A53" w14:textId="77777777" w:rsidR="00D5388C" w:rsidRPr="00D5388C" w:rsidRDefault="00D5388C" w:rsidP="00D5388C">
      <w:pPr>
        <w:rPr>
          <w:lang w:val="fr-FR"/>
        </w:rPr>
      </w:pPr>
    </w:p>
    <w:p w14:paraId="5E237564" w14:textId="1B549FE9" w:rsidR="00016608" w:rsidRPr="00137EAB" w:rsidRDefault="00016608" w:rsidP="00016608">
      <w:pPr>
        <w:pStyle w:val="ParagrapheIndent1"/>
        <w:numPr>
          <w:ilvl w:val="0"/>
          <w:numId w:val="9"/>
        </w:numPr>
        <w:spacing w:line="232" w:lineRule="exact"/>
        <w:jc w:val="both"/>
        <w:rPr>
          <w:b/>
          <w:color w:val="000000"/>
          <w:lang w:val="fr-FR"/>
        </w:rPr>
      </w:pPr>
      <w:r w:rsidRPr="00137EAB">
        <w:rPr>
          <w:color w:val="000000"/>
          <w:lang w:val="fr-FR"/>
        </w:rPr>
        <w:lastRenderedPageBreak/>
        <w:t xml:space="preserve">Annexe 5 à l’AE : </w:t>
      </w:r>
      <w:r w:rsidR="000035E3" w:rsidRPr="00016608">
        <w:rPr>
          <w:color w:val="000000"/>
          <w:lang w:val="fr-FR"/>
        </w:rPr>
        <w:t>- Taux</w:t>
      </w:r>
      <w:r w:rsidR="000035E3">
        <w:rPr>
          <w:color w:val="000000"/>
          <w:lang w:val="fr-FR"/>
        </w:rPr>
        <w:t xml:space="preserve"> horaire</w:t>
      </w:r>
      <w:r w:rsidR="000035E3" w:rsidRPr="00016608">
        <w:rPr>
          <w:color w:val="000000"/>
          <w:lang w:val="fr-FR"/>
        </w:rPr>
        <w:t xml:space="preserve"> de référence</w:t>
      </w:r>
      <w:r w:rsidR="000035E3">
        <w:rPr>
          <w:color w:val="000000"/>
          <w:lang w:val="fr-FR"/>
        </w:rPr>
        <w:t xml:space="preserve"> </w:t>
      </w:r>
      <w:r w:rsidRPr="00137EAB">
        <w:rPr>
          <w:color w:val="000000"/>
          <w:lang w:val="fr-FR"/>
        </w:rPr>
        <w:t>e</w:t>
      </w:r>
      <w:r w:rsidR="000035E3">
        <w:rPr>
          <w:color w:val="000000"/>
          <w:lang w:val="fr-FR"/>
        </w:rPr>
        <w:t>t Bordereau des Prix U</w:t>
      </w:r>
      <w:r w:rsidRPr="00137EAB">
        <w:rPr>
          <w:color w:val="000000"/>
          <w:lang w:val="fr-FR"/>
        </w:rPr>
        <w:t>nitaires</w:t>
      </w:r>
      <w:r w:rsidR="000035E3">
        <w:rPr>
          <w:color w:val="000000"/>
          <w:lang w:val="fr-FR"/>
        </w:rPr>
        <w:t xml:space="preserve"> (BPU)</w:t>
      </w:r>
      <w:r w:rsidRPr="00137EAB">
        <w:rPr>
          <w:color w:val="000000"/>
          <w:lang w:val="fr-FR"/>
        </w:rPr>
        <w:t xml:space="preserve"> des fournitures et pièces pour la maintenance corrective et les travaux d'amélioration et/ou remplacement complet ;</w:t>
      </w:r>
    </w:p>
    <w:p w14:paraId="115B54EC" w14:textId="26BCDDFF" w:rsidR="00016608" w:rsidRPr="00137EAB" w:rsidRDefault="00016608" w:rsidP="00016608">
      <w:pPr>
        <w:pStyle w:val="ParagrapheIndent1"/>
        <w:numPr>
          <w:ilvl w:val="0"/>
          <w:numId w:val="9"/>
        </w:numPr>
        <w:spacing w:line="232" w:lineRule="exact"/>
        <w:jc w:val="both"/>
        <w:rPr>
          <w:color w:val="000000"/>
          <w:lang w:val="fr-FR"/>
        </w:rPr>
      </w:pPr>
      <w:r w:rsidRPr="00137EAB">
        <w:rPr>
          <w:color w:val="000000"/>
          <w:lang w:val="fr-FR"/>
        </w:rPr>
        <w:t>Annexe 6 à l’AE : Le taux de remise sur les prix catalogue ;</w:t>
      </w:r>
    </w:p>
    <w:p w14:paraId="369D41CD" w14:textId="6E36C3EF" w:rsidR="00731611" w:rsidRPr="00137EAB" w:rsidRDefault="00731611" w:rsidP="00731611">
      <w:pPr>
        <w:pStyle w:val="Paragraphedeliste"/>
        <w:numPr>
          <w:ilvl w:val="0"/>
          <w:numId w:val="9"/>
        </w:numPr>
        <w:rPr>
          <w:lang w:val="fr-FR"/>
        </w:rPr>
      </w:pPr>
      <w:r w:rsidRPr="00137EAB">
        <w:rPr>
          <w:rFonts w:ascii="Trebuchet MS" w:eastAsia="Trebuchet MS" w:hAnsi="Trebuchet MS" w:cs="Trebuchet MS"/>
          <w:color w:val="000000"/>
          <w:sz w:val="20"/>
          <w:lang w:val="fr-FR"/>
        </w:rPr>
        <w:t>Annexe 7 à l’AE : Le Détail Quantitatif Estimatif (DQE) des prestations de maintenance corrective (main d’œuvre et fourniture) ;</w:t>
      </w:r>
    </w:p>
    <w:p w14:paraId="6829C408" w14:textId="00C9F0B1" w:rsidR="00396AAC" w:rsidRPr="00137EAB" w:rsidRDefault="00396AAC" w:rsidP="00731611">
      <w:pPr>
        <w:pStyle w:val="ParagrapheIndent1"/>
        <w:spacing w:line="232" w:lineRule="exact"/>
        <w:ind w:left="1440"/>
        <w:jc w:val="both"/>
        <w:rPr>
          <w:color w:val="000000"/>
          <w:lang w:val="fr-FR"/>
        </w:rPr>
      </w:pPr>
    </w:p>
    <w:p w14:paraId="25525D25" w14:textId="029C4FEF" w:rsidR="00396AAC" w:rsidRPr="00137EAB" w:rsidRDefault="00410E35" w:rsidP="00016608">
      <w:pPr>
        <w:pStyle w:val="ParagrapheIndent1"/>
        <w:numPr>
          <w:ilvl w:val="0"/>
          <w:numId w:val="6"/>
        </w:numPr>
        <w:spacing w:line="232" w:lineRule="exact"/>
        <w:jc w:val="both"/>
        <w:rPr>
          <w:b/>
          <w:color w:val="000000"/>
          <w:lang w:val="fr-FR"/>
        </w:rPr>
      </w:pPr>
      <w:r w:rsidRPr="00137EAB">
        <w:rPr>
          <w:b/>
          <w:color w:val="000000"/>
          <w:lang w:val="fr-FR"/>
        </w:rPr>
        <w:t>Le Cahier des Clauses Administratives Particulières (CCAP) et ses annexes :</w:t>
      </w:r>
    </w:p>
    <w:p w14:paraId="4A2C5EF8" w14:textId="77777777" w:rsidR="00016608" w:rsidRPr="00137EAB" w:rsidRDefault="00016608" w:rsidP="00016608">
      <w:pPr>
        <w:pStyle w:val="ParagrapheIndent1"/>
        <w:numPr>
          <w:ilvl w:val="0"/>
          <w:numId w:val="11"/>
        </w:numPr>
        <w:spacing w:line="232" w:lineRule="exact"/>
        <w:jc w:val="both"/>
        <w:rPr>
          <w:b/>
          <w:color w:val="000000"/>
          <w:lang w:val="fr-FR"/>
        </w:rPr>
      </w:pPr>
      <w:r w:rsidRPr="00137EAB">
        <w:rPr>
          <w:color w:val="000000"/>
          <w:lang w:val="fr-FR"/>
        </w:rPr>
        <w:t>Annexe 1 au CCAP : Le livret de sécurité du prestataire ;</w:t>
      </w:r>
    </w:p>
    <w:p w14:paraId="4FF3B288" w14:textId="77777777" w:rsidR="00016608" w:rsidRPr="00137EAB" w:rsidRDefault="00016608" w:rsidP="00016608">
      <w:pPr>
        <w:pStyle w:val="ParagrapheIndent1"/>
        <w:numPr>
          <w:ilvl w:val="0"/>
          <w:numId w:val="11"/>
        </w:numPr>
        <w:spacing w:line="232" w:lineRule="exact"/>
        <w:jc w:val="both"/>
        <w:rPr>
          <w:b/>
          <w:color w:val="000000"/>
          <w:lang w:val="fr-FR"/>
        </w:rPr>
      </w:pPr>
      <w:r w:rsidRPr="00137EAB">
        <w:rPr>
          <w:color w:val="000000"/>
          <w:lang w:val="fr-FR"/>
        </w:rPr>
        <w:t>Annexe 2 au CCAP : La Charte d'utilisation des ressources informatiques ;</w:t>
      </w:r>
    </w:p>
    <w:p w14:paraId="63ADC092" w14:textId="77777777" w:rsidR="00016608" w:rsidRPr="00137EAB" w:rsidRDefault="00016608" w:rsidP="00016608">
      <w:pPr>
        <w:pStyle w:val="ParagrapheIndent1"/>
        <w:numPr>
          <w:ilvl w:val="0"/>
          <w:numId w:val="11"/>
        </w:numPr>
        <w:spacing w:line="232" w:lineRule="exact"/>
        <w:jc w:val="both"/>
        <w:rPr>
          <w:b/>
          <w:color w:val="000000"/>
          <w:lang w:val="fr-FR"/>
        </w:rPr>
      </w:pPr>
      <w:r w:rsidRPr="00137EAB">
        <w:rPr>
          <w:color w:val="000000"/>
          <w:lang w:val="fr-FR"/>
        </w:rPr>
        <w:t>Annexe 3 au CCAP : Application du Règlement Européen sur la Protection des Données (RGPD) ;</w:t>
      </w:r>
    </w:p>
    <w:p w14:paraId="7FAA5D89" w14:textId="51451E71" w:rsidR="00016608" w:rsidRPr="00137EAB" w:rsidRDefault="00016608" w:rsidP="00016608">
      <w:pPr>
        <w:pStyle w:val="ParagrapheIndent1"/>
        <w:numPr>
          <w:ilvl w:val="0"/>
          <w:numId w:val="11"/>
        </w:numPr>
        <w:spacing w:line="232" w:lineRule="exact"/>
        <w:jc w:val="both"/>
        <w:rPr>
          <w:b/>
          <w:color w:val="000000"/>
          <w:lang w:val="fr-FR"/>
        </w:rPr>
      </w:pPr>
      <w:r w:rsidRPr="00137EAB">
        <w:rPr>
          <w:color w:val="000000"/>
          <w:lang w:val="fr-FR"/>
        </w:rPr>
        <w:t>Annexe 4 au CCAP : Détail des pénalités pour les prestations de maintenance préventive ;</w:t>
      </w:r>
    </w:p>
    <w:p w14:paraId="596FD85A" w14:textId="77777777" w:rsidR="00B6551E" w:rsidRPr="00137EAB" w:rsidRDefault="00B6551E">
      <w:pPr>
        <w:pStyle w:val="ParagrapheIndent1"/>
        <w:spacing w:line="232" w:lineRule="exact"/>
        <w:jc w:val="both"/>
        <w:rPr>
          <w:color w:val="000000"/>
          <w:lang w:val="fr-FR"/>
        </w:rPr>
      </w:pPr>
    </w:p>
    <w:p w14:paraId="564FBFE2" w14:textId="77777777" w:rsidR="00016608" w:rsidRPr="00137EAB" w:rsidRDefault="00016608" w:rsidP="00016608">
      <w:pPr>
        <w:pStyle w:val="ParagrapheIndent1"/>
        <w:numPr>
          <w:ilvl w:val="0"/>
          <w:numId w:val="12"/>
        </w:numPr>
        <w:spacing w:line="232" w:lineRule="exact"/>
        <w:jc w:val="both"/>
        <w:rPr>
          <w:b/>
          <w:color w:val="000000"/>
          <w:lang w:val="fr-FR"/>
        </w:rPr>
      </w:pPr>
      <w:r w:rsidRPr="00137EAB">
        <w:rPr>
          <w:b/>
          <w:color w:val="000000"/>
          <w:lang w:val="fr-FR"/>
        </w:rPr>
        <w:t>Le Cahier des Clauses Techniques Particulières (CCTP) et ses annexes :</w:t>
      </w:r>
    </w:p>
    <w:p w14:paraId="4C8127FA" w14:textId="77777777" w:rsidR="00016608" w:rsidRPr="00137EAB" w:rsidRDefault="00016608" w:rsidP="00016608">
      <w:pPr>
        <w:pStyle w:val="ParagrapheIndent1"/>
        <w:numPr>
          <w:ilvl w:val="0"/>
          <w:numId w:val="13"/>
        </w:numPr>
        <w:spacing w:line="232" w:lineRule="exact"/>
        <w:jc w:val="both"/>
        <w:rPr>
          <w:b/>
          <w:color w:val="000000"/>
          <w:lang w:val="fr-FR"/>
        </w:rPr>
      </w:pPr>
      <w:r w:rsidRPr="00137EAB">
        <w:rPr>
          <w:color w:val="000000"/>
          <w:lang w:val="fr-FR"/>
        </w:rPr>
        <w:t>Annexe 1 au CCTP : Inventaire des matériels par site (propre à chaque lot) ;</w:t>
      </w:r>
    </w:p>
    <w:p w14:paraId="11E78AB9" w14:textId="77777777" w:rsidR="00016608" w:rsidRPr="00137EAB" w:rsidRDefault="00016608" w:rsidP="00016608">
      <w:pPr>
        <w:pStyle w:val="ParagrapheIndent1"/>
        <w:numPr>
          <w:ilvl w:val="0"/>
          <w:numId w:val="13"/>
        </w:numPr>
        <w:spacing w:line="232" w:lineRule="exact"/>
        <w:jc w:val="both"/>
        <w:rPr>
          <w:b/>
          <w:color w:val="000000"/>
          <w:lang w:val="fr-FR"/>
        </w:rPr>
      </w:pPr>
      <w:r w:rsidRPr="00137EAB">
        <w:rPr>
          <w:color w:val="000000"/>
          <w:lang w:val="fr-FR"/>
        </w:rPr>
        <w:t>Annexe 2 au CCTP : Liste des prestations (commun à tous les lots) ;</w:t>
      </w:r>
    </w:p>
    <w:p w14:paraId="7AC19A12" w14:textId="77777777" w:rsidR="00016608" w:rsidRPr="00137EAB" w:rsidRDefault="00016608" w:rsidP="00016608">
      <w:pPr>
        <w:pStyle w:val="ParagrapheIndent1"/>
        <w:numPr>
          <w:ilvl w:val="0"/>
          <w:numId w:val="13"/>
        </w:numPr>
        <w:spacing w:line="232" w:lineRule="exact"/>
        <w:jc w:val="both"/>
        <w:rPr>
          <w:b/>
          <w:color w:val="000000"/>
          <w:lang w:val="fr-FR"/>
        </w:rPr>
      </w:pPr>
      <w:r w:rsidRPr="00137EAB">
        <w:rPr>
          <w:color w:val="000000"/>
          <w:lang w:val="fr-FR"/>
        </w:rPr>
        <w:t>Annexe 3 au CCTP : Modèle de rapport d'intervention d'une visite mensuelle (commun à tous les lots) ;</w:t>
      </w:r>
    </w:p>
    <w:p w14:paraId="70408D96" w14:textId="77777777" w:rsidR="00016608" w:rsidRPr="00137EAB" w:rsidRDefault="00016608" w:rsidP="00016608">
      <w:pPr>
        <w:pStyle w:val="ParagrapheIndent1"/>
        <w:numPr>
          <w:ilvl w:val="0"/>
          <w:numId w:val="13"/>
        </w:numPr>
        <w:spacing w:line="232" w:lineRule="exact"/>
        <w:jc w:val="both"/>
        <w:rPr>
          <w:b/>
          <w:color w:val="000000"/>
          <w:lang w:val="fr-FR"/>
        </w:rPr>
      </w:pPr>
      <w:r w:rsidRPr="00137EAB">
        <w:rPr>
          <w:color w:val="000000"/>
          <w:lang w:val="fr-FR"/>
        </w:rPr>
        <w:t>Annexe 4 au CCTP : Modèle de rapport d'intervention de la visite annuelle de préparation chaud (commun à tous les lots) ;</w:t>
      </w:r>
    </w:p>
    <w:p w14:paraId="7784A6CE" w14:textId="77777777" w:rsidR="00016608" w:rsidRPr="00137EAB" w:rsidRDefault="00016608" w:rsidP="00016608">
      <w:pPr>
        <w:pStyle w:val="ParagrapheIndent1"/>
        <w:numPr>
          <w:ilvl w:val="0"/>
          <w:numId w:val="13"/>
        </w:numPr>
        <w:spacing w:line="232" w:lineRule="exact"/>
        <w:jc w:val="both"/>
        <w:rPr>
          <w:b/>
          <w:color w:val="000000"/>
          <w:lang w:val="fr-FR"/>
        </w:rPr>
      </w:pPr>
      <w:r w:rsidRPr="00137EAB">
        <w:rPr>
          <w:color w:val="000000"/>
          <w:lang w:val="fr-FR"/>
        </w:rPr>
        <w:t>Annexe 5 au CCTP : Modèle de rapport d'intervention de la visite annuelle de préparation froid (commun à tous les lots) ;</w:t>
      </w:r>
    </w:p>
    <w:p w14:paraId="37001BA8" w14:textId="77777777" w:rsidR="00016608" w:rsidRPr="00137EAB" w:rsidRDefault="00016608" w:rsidP="00016608">
      <w:pPr>
        <w:pStyle w:val="ParagrapheIndent1"/>
        <w:numPr>
          <w:ilvl w:val="0"/>
          <w:numId w:val="13"/>
        </w:numPr>
        <w:spacing w:line="232" w:lineRule="exact"/>
        <w:jc w:val="both"/>
        <w:rPr>
          <w:b/>
          <w:color w:val="000000"/>
          <w:lang w:val="fr-FR"/>
        </w:rPr>
      </w:pPr>
      <w:r w:rsidRPr="00137EAB">
        <w:rPr>
          <w:color w:val="000000"/>
          <w:lang w:val="fr-FR"/>
        </w:rPr>
        <w:t>Annexe 6 au CCTP : Modèle de rapport de rapport d'intervention de mise en service (commun à tous les lots);</w:t>
      </w:r>
    </w:p>
    <w:p w14:paraId="1A31C863" w14:textId="77777777" w:rsidR="00016608" w:rsidRPr="00137EAB" w:rsidRDefault="00016608" w:rsidP="00016608">
      <w:pPr>
        <w:pStyle w:val="ParagrapheIndent1"/>
        <w:numPr>
          <w:ilvl w:val="0"/>
          <w:numId w:val="13"/>
        </w:numPr>
        <w:spacing w:line="232" w:lineRule="exact"/>
        <w:jc w:val="both"/>
        <w:rPr>
          <w:b/>
          <w:color w:val="000000"/>
          <w:lang w:val="fr-FR"/>
        </w:rPr>
      </w:pPr>
      <w:r w:rsidRPr="00137EAB">
        <w:rPr>
          <w:color w:val="000000"/>
          <w:lang w:val="fr-FR"/>
        </w:rPr>
        <w:t>Annexe 7 au CCTP : Liste des sites par lot (commun à tous les lots) ;</w:t>
      </w:r>
    </w:p>
    <w:p w14:paraId="02E134F7" w14:textId="77777777" w:rsidR="00016608" w:rsidRPr="00137EAB" w:rsidRDefault="00016608" w:rsidP="00016608">
      <w:pPr>
        <w:pStyle w:val="ParagrapheIndent1"/>
        <w:numPr>
          <w:ilvl w:val="0"/>
          <w:numId w:val="13"/>
        </w:numPr>
        <w:spacing w:line="232" w:lineRule="exact"/>
        <w:jc w:val="both"/>
        <w:rPr>
          <w:b/>
          <w:color w:val="000000"/>
          <w:lang w:val="fr-FR"/>
        </w:rPr>
      </w:pPr>
      <w:r w:rsidRPr="00137EAB">
        <w:rPr>
          <w:color w:val="000000"/>
          <w:lang w:val="fr-FR"/>
        </w:rPr>
        <w:t>Annexe 8 au CCTP : Procédure de dépannage (commun à tous les lots) ;</w:t>
      </w:r>
    </w:p>
    <w:p w14:paraId="14B9A7A6" w14:textId="77777777" w:rsidR="00016608" w:rsidRPr="00137EAB" w:rsidRDefault="00016608" w:rsidP="00016608">
      <w:pPr>
        <w:pStyle w:val="ParagrapheIndent1"/>
        <w:numPr>
          <w:ilvl w:val="0"/>
          <w:numId w:val="13"/>
        </w:numPr>
        <w:spacing w:line="232" w:lineRule="exact"/>
        <w:jc w:val="both"/>
        <w:rPr>
          <w:color w:val="000000"/>
          <w:lang w:val="fr-FR"/>
        </w:rPr>
      </w:pPr>
      <w:r w:rsidRPr="00137EAB">
        <w:rPr>
          <w:color w:val="000000"/>
          <w:lang w:val="fr-FR"/>
        </w:rPr>
        <w:t>Annexe 9 au CCTP : Attestation de visite des sites (propre à chaque lot) ;</w:t>
      </w:r>
    </w:p>
    <w:p w14:paraId="27EDD40C" w14:textId="77777777" w:rsidR="00B6551E" w:rsidRDefault="00B6551E">
      <w:pPr>
        <w:pStyle w:val="ParagrapheIndent1"/>
        <w:spacing w:line="232" w:lineRule="exact"/>
        <w:jc w:val="both"/>
        <w:rPr>
          <w:color w:val="000000"/>
          <w:lang w:val="fr-FR"/>
        </w:rPr>
      </w:pPr>
    </w:p>
    <w:p w14:paraId="25D42D0E" w14:textId="0D250475" w:rsidR="00396AAC" w:rsidRPr="00B6551E" w:rsidRDefault="00016608" w:rsidP="00016608">
      <w:pPr>
        <w:pStyle w:val="ParagrapheIndent1"/>
        <w:numPr>
          <w:ilvl w:val="0"/>
          <w:numId w:val="12"/>
        </w:numPr>
        <w:spacing w:line="232" w:lineRule="exact"/>
        <w:jc w:val="both"/>
        <w:rPr>
          <w:b/>
          <w:color w:val="000000"/>
          <w:lang w:val="fr-FR"/>
        </w:rPr>
      </w:pPr>
      <w:r>
        <w:rPr>
          <w:b/>
          <w:color w:val="000000"/>
          <w:lang w:val="fr-FR"/>
        </w:rPr>
        <w:t>Le cadre de réponse ;</w:t>
      </w:r>
    </w:p>
    <w:p w14:paraId="64070AC5" w14:textId="77777777" w:rsidR="00B6551E" w:rsidRDefault="00B6551E" w:rsidP="00B6551E">
      <w:pPr>
        <w:pStyle w:val="ParagrapheIndent1"/>
        <w:jc w:val="both"/>
        <w:rPr>
          <w:color w:val="000000"/>
          <w:lang w:val="fr-FR"/>
        </w:rPr>
      </w:pPr>
    </w:p>
    <w:p w14:paraId="0ED9E8A2" w14:textId="1CA770DA" w:rsidR="00396AAC" w:rsidRDefault="0014215C">
      <w:pPr>
        <w:pStyle w:val="ParagrapheIndent1"/>
        <w:spacing w:after="240"/>
        <w:jc w:val="both"/>
        <w:rPr>
          <w:color w:val="000000"/>
          <w:lang w:val="fr-FR"/>
        </w:rPr>
      </w:pPr>
      <w:r>
        <w:rPr>
          <w:color w:val="000000"/>
          <w:lang w:val="fr-FR"/>
        </w:rPr>
        <w:t>Le DCE</w:t>
      </w:r>
      <w:r w:rsidR="00410E35">
        <w:rPr>
          <w:color w:val="000000"/>
          <w:lang w:val="fr-FR"/>
        </w:rPr>
        <w:t xml:space="preserve"> est remis gratuitement à chaque candidat.</w:t>
      </w:r>
    </w:p>
    <w:p w14:paraId="58BE44CC" w14:textId="47DE2820" w:rsidR="00396AAC" w:rsidRDefault="00410E35" w:rsidP="00016608">
      <w:pPr>
        <w:pStyle w:val="ParagrapheIndent1"/>
        <w:jc w:val="both"/>
        <w:rPr>
          <w:color w:val="000000"/>
          <w:lang w:val="fr-FR"/>
        </w:rPr>
      </w:pPr>
      <w:r>
        <w:rPr>
          <w:color w:val="000000"/>
          <w:lang w:val="fr-FR"/>
        </w:rPr>
        <w:t>Aucune demande d'envoi du DCE sur support physique électronique n'est autorisée.</w:t>
      </w:r>
    </w:p>
    <w:p w14:paraId="30B62DD7" w14:textId="77777777" w:rsidR="00016608" w:rsidRPr="00016608" w:rsidRDefault="00016608" w:rsidP="00016608">
      <w:pPr>
        <w:rPr>
          <w:lang w:val="fr-FR"/>
        </w:rPr>
      </w:pPr>
    </w:p>
    <w:p w14:paraId="16623DEC" w14:textId="5F958D2C" w:rsidR="00396AAC" w:rsidRPr="00016608" w:rsidRDefault="00410E35" w:rsidP="00016608">
      <w:pPr>
        <w:pStyle w:val="ParagrapheIndent1"/>
        <w:spacing w:line="232" w:lineRule="exact"/>
        <w:jc w:val="both"/>
        <w:rPr>
          <w:b/>
          <w:bCs/>
          <w:iCs/>
          <w:color w:val="000000"/>
          <w:sz w:val="24"/>
          <w:szCs w:val="28"/>
          <w:lang w:val="fr-FR"/>
        </w:rPr>
      </w:pPr>
      <w:r w:rsidRPr="00016608">
        <w:rPr>
          <w:b/>
          <w:bCs/>
          <w:iCs/>
          <w:color w:val="000000"/>
          <w:sz w:val="24"/>
          <w:szCs w:val="28"/>
          <w:lang w:val="fr-FR"/>
        </w:rPr>
        <w:t xml:space="preserve">   4.2. </w:t>
      </w:r>
      <w:r w:rsidR="00016608">
        <w:rPr>
          <w:b/>
          <w:bCs/>
          <w:iCs/>
          <w:color w:val="000000"/>
          <w:sz w:val="24"/>
          <w:szCs w:val="28"/>
          <w:lang w:val="fr-FR"/>
        </w:rPr>
        <w:t xml:space="preserve">- </w:t>
      </w:r>
      <w:r w:rsidRPr="00016608">
        <w:rPr>
          <w:b/>
          <w:bCs/>
          <w:iCs/>
          <w:color w:val="000000"/>
          <w:sz w:val="24"/>
          <w:szCs w:val="28"/>
          <w:lang w:val="fr-FR"/>
        </w:rPr>
        <w:t>Modification du dossier de consultation</w:t>
      </w:r>
    </w:p>
    <w:p w14:paraId="51EE4B38" w14:textId="77777777" w:rsidR="00396AAC" w:rsidRDefault="00396AAC">
      <w:pPr>
        <w:pStyle w:val="ParagrapheIndent1"/>
        <w:spacing w:line="232" w:lineRule="exact"/>
        <w:jc w:val="both"/>
        <w:rPr>
          <w:color w:val="000000"/>
          <w:lang w:val="fr-FR"/>
        </w:rPr>
      </w:pPr>
    </w:p>
    <w:p w14:paraId="4F940474" w14:textId="230D1D3D" w:rsidR="00396AAC" w:rsidRDefault="00410E35">
      <w:pPr>
        <w:pStyle w:val="ParagrapheIndent1"/>
        <w:spacing w:line="232" w:lineRule="exact"/>
        <w:jc w:val="both"/>
        <w:rPr>
          <w:color w:val="000000"/>
          <w:lang w:val="fr-FR"/>
        </w:rPr>
      </w:pPr>
      <w:r>
        <w:rPr>
          <w:color w:val="000000"/>
          <w:lang w:val="fr-FR"/>
        </w:rPr>
        <w:t>Le pouvoir adjudicateur se réserve le droit d'apporter, au plus tard</w:t>
      </w:r>
      <w:r w:rsidR="00016608">
        <w:rPr>
          <w:color w:val="000000"/>
          <w:lang w:val="fr-FR"/>
        </w:rPr>
        <w:t xml:space="preserve"> six</w:t>
      </w:r>
      <w:r>
        <w:rPr>
          <w:color w:val="000000"/>
          <w:lang w:val="fr-FR"/>
        </w:rPr>
        <w:t xml:space="preserve"> </w:t>
      </w:r>
      <w:r w:rsidR="00016608">
        <w:rPr>
          <w:color w:val="000000"/>
          <w:lang w:val="fr-FR"/>
        </w:rPr>
        <w:t>(</w:t>
      </w:r>
      <w:r>
        <w:rPr>
          <w:color w:val="000000"/>
          <w:lang w:val="fr-FR"/>
        </w:rPr>
        <w:t>6</w:t>
      </w:r>
      <w:r w:rsidR="00016608">
        <w:rPr>
          <w:color w:val="000000"/>
          <w:lang w:val="fr-FR"/>
        </w:rPr>
        <w:t>)</w:t>
      </w:r>
      <w:r>
        <w:rPr>
          <w:color w:val="000000"/>
          <w:lang w:val="fr-FR"/>
        </w:rPr>
        <w:t xml:space="preserve"> jours avant la date limite de réception des offres, des modifications de détail et/ou des précisions à tout élément composant le dossier de consultation.</w:t>
      </w:r>
    </w:p>
    <w:p w14:paraId="7C7BACAE" w14:textId="77777777" w:rsidR="00396AAC" w:rsidRDefault="00396AAC">
      <w:pPr>
        <w:pStyle w:val="ParagrapheIndent1"/>
        <w:spacing w:line="232" w:lineRule="exact"/>
        <w:jc w:val="both"/>
        <w:rPr>
          <w:color w:val="000000"/>
          <w:lang w:val="fr-FR"/>
        </w:rPr>
      </w:pPr>
    </w:p>
    <w:p w14:paraId="2F9C878C" w14:textId="77777777" w:rsidR="00396AAC" w:rsidRDefault="00410E35">
      <w:pPr>
        <w:pStyle w:val="ParagrapheIndent1"/>
        <w:spacing w:line="232" w:lineRule="exact"/>
        <w:jc w:val="both"/>
        <w:rPr>
          <w:color w:val="000000"/>
          <w:lang w:val="fr-FR"/>
        </w:rPr>
      </w:pPr>
      <w:r>
        <w:rPr>
          <w:color w:val="000000"/>
          <w:lang w:val="fr-FR"/>
        </w:rPr>
        <w:t>Le pouvoir adjudicateur informera les candidats de la prolongation de la durée de la consultation et indiquera la nouvelle date limite de réception des plis.</w:t>
      </w:r>
    </w:p>
    <w:p w14:paraId="2308D4E9" w14:textId="77777777" w:rsidR="00396AAC" w:rsidRDefault="00410E35">
      <w:pPr>
        <w:pStyle w:val="ParagrapheIndent1"/>
        <w:spacing w:line="232" w:lineRule="exact"/>
        <w:jc w:val="both"/>
        <w:rPr>
          <w:color w:val="000000"/>
          <w:lang w:val="fr-FR"/>
        </w:rPr>
      </w:pPr>
      <w:r>
        <w:rPr>
          <w:color w:val="000000"/>
          <w:lang w:val="fr-FR"/>
        </w:rPr>
        <w:t> </w:t>
      </w:r>
    </w:p>
    <w:p w14:paraId="24DCBA53" w14:textId="77777777" w:rsidR="00396AAC" w:rsidRDefault="00410E35">
      <w:pPr>
        <w:pStyle w:val="ParagrapheIndent1"/>
        <w:spacing w:line="232" w:lineRule="exact"/>
        <w:jc w:val="both"/>
        <w:rPr>
          <w:color w:val="000000"/>
          <w:lang w:val="fr-FR"/>
        </w:rPr>
      </w:pPr>
      <w:r>
        <w:rPr>
          <w:color w:val="000000"/>
          <w:lang w:val="fr-FR"/>
        </w:rPr>
        <w:t>Si lors de la procédure, la date limite de réception des plis est reportée, les précédentes dispositions précédentes est applicable en fonction de cette nouvelle date.</w:t>
      </w:r>
    </w:p>
    <w:p w14:paraId="42E4C729" w14:textId="77777777" w:rsidR="00396AAC" w:rsidRDefault="00410E35">
      <w:pPr>
        <w:pStyle w:val="ParagrapheIndent1"/>
        <w:spacing w:line="232" w:lineRule="exact"/>
        <w:jc w:val="both"/>
        <w:rPr>
          <w:color w:val="000000"/>
          <w:lang w:val="fr-FR"/>
        </w:rPr>
      </w:pPr>
      <w:r>
        <w:rPr>
          <w:color w:val="000000"/>
          <w:lang w:val="fr-FR"/>
        </w:rPr>
        <w:t> </w:t>
      </w:r>
    </w:p>
    <w:p w14:paraId="5DB954E5" w14:textId="50BD3117" w:rsidR="00396AAC" w:rsidRDefault="00410E35">
      <w:pPr>
        <w:pStyle w:val="ParagrapheIndent1"/>
        <w:spacing w:line="232" w:lineRule="exact"/>
        <w:jc w:val="both"/>
        <w:rPr>
          <w:color w:val="000000"/>
          <w:lang w:val="fr-FR"/>
        </w:rPr>
      </w:pPr>
      <w:r>
        <w:rPr>
          <w:color w:val="000000"/>
          <w:lang w:val="fr-FR"/>
        </w:rPr>
        <w:t>Conformément à l’article R</w:t>
      </w:r>
      <w:r w:rsidR="00016608">
        <w:rPr>
          <w:color w:val="000000"/>
          <w:lang w:val="fr-FR"/>
        </w:rPr>
        <w:t xml:space="preserve">. </w:t>
      </w:r>
      <w:r>
        <w:rPr>
          <w:color w:val="000000"/>
          <w:lang w:val="fr-FR"/>
        </w:rPr>
        <w:t>21</w:t>
      </w:r>
      <w:r w:rsidR="00B6551E">
        <w:rPr>
          <w:color w:val="000000"/>
          <w:lang w:val="fr-FR"/>
        </w:rPr>
        <w:t>51-4 du Code de la commande publique (CC</w:t>
      </w:r>
      <w:r>
        <w:rPr>
          <w:color w:val="000000"/>
          <w:lang w:val="fr-FR"/>
        </w:rPr>
        <w:t>P), la durée de la prolongation est proportionnée à l’importance des informations demandées ou des modifications apportées.</w:t>
      </w:r>
    </w:p>
    <w:p w14:paraId="29FACFB3" w14:textId="77777777" w:rsidR="00396AAC" w:rsidRDefault="00410E35">
      <w:pPr>
        <w:pStyle w:val="ParagrapheIndent1"/>
        <w:spacing w:line="232" w:lineRule="exact"/>
        <w:jc w:val="both"/>
        <w:rPr>
          <w:color w:val="000000"/>
          <w:lang w:val="fr-FR"/>
        </w:rPr>
      </w:pPr>
      <w:r>
        <w:rPr>
          <w:color w:val="000000"/>
          <w:lang w:val="fr-FR"/>
        </w:rPr>
        <w:t> </w:t>
      </w:r>
    </w:p>
    <w:p w14:paraId="15FEDF32" w14:textId="77777777" w:rsidR="00396AAC" w:rsidRDefault="00410E35">
      <w:pPr>
        <w:pStyle w:val="ParagrapheIndent1"/>
        <w:spacing w:line="232" w:lineRule="exact"/>
        <w:jc w:val="both"/>
        <w:rPr>
          <w:color w:val="000000"/>
          <w:lang w:val="fr-FR"/>
        </w:rPr>
      </w:pPr>
      <w:r>
        <w:rPr>
          <w:color w:val="000000"/>
          <w:lang w:val="fr-FR"/>
        </w:rPr>
        <w:t>Les renseignements complémentaires publiés sur le profil acheteur de l’organisme (réponses aux questions / Modification) font partie intégrante du dossier de consultation.</w:t>
      </w:r>
    </w:p>
    <w:p w14:paraId="6DC53A7B" w14:textId="77777777" w:rsidR="00396AAC" w:rsidRPr="00016608" w:rsidRDefault="00410E35">
      <w:pPr>
        <w:pStyle w:val="ParagrapheIndent1"/>
        <w:spacing w:line="232" w:lineRule="exact"/>
        <w:jc w:val="both"/>
        <w:rPr>
          <w:b/>
          <w:bCs/>
          <w:iCs/>
          <w:color w:val="000000"/>
          <w:sz w:val="24"/>
          <w:szCs w:val="28"/>
          <w:lang w:val="fr-FR"/>
        </w:rPr>
      </w:pPr>
      <w:r w:rsidRPr="00016608">
        <w:rPr>
          <w:b/>
          <w:bCs/>
          <w:iCs/>
          <w:color w:val="000000"/>
          <w:sz w:val="24"/>
          <w:szCs w:val="28"/>
          <w:lang w:val="fr-FR"/>
        </w:rPr>
        <w:t> </w:t>
      </w:r>
    </w:p>
    <w:p w14:paraId="42617F2A" w14:textId="5FB0A59E" w:rsidR="00410E35" w:rsidRPr="00016608" w:rsidRDefault="00410E35">
      <w:pPr>
        <w:pStyle w:val="ParagrapheIndent1"/>
        <w:spacing w:line="232" w:lineRule="exact"/>
        <w:jc w:val="both"/>
        <w:rPr>
          <w:b/>
          <w:bCs/>
          <w:iCs/>
          <w:color w:val="000000"/>
          <w:sz w:val="24"/>
          <w:szCs w:val="28"/>
          <w:lang w:val="fr-FR"/>
        </w:rPr>
      </w:pPr>
      <w:r w:rsidRPr="00016608">
        <w:rPr>
          <w:b/>
          <w:bCs/>
          <w:iCs/>
          <w:color w:val="000000"/>
          <w:sz w:val="24"/>
          <w:szCs w:val="28"/>
          <w:lang w:val="fr-FR"/>
        </w:rPr>
        <w:t>   4.3.</w:t>
      </w:r>
      <w:r w:rsidR="00016608">
        <w:rPr>
          <w:b/>
          <w:bCs/>
          <w:iCs/>
          <w:color w:val="000000"/>
          <w:sz w:val="24"/>
          <w:szCs w:val="28"/>
          <w:lang w:val="fr-FR"/>
        </w:rPr>
        <w:t xml:space="preserve"> - Questions des candidats </w:t>
      </w:r>
      <w:r w:rsidRPr="00016608">
        <w:rPr>
          <w:b/>
          <w:bCs/>
          <w:iCs/>
          <w:color w:val="000000"/>
          <w:sz w:val="24"/>
          <w:szCs w:val="28"/>
          <w:lang w:val="fr-FR"/>
        </w:rPr>
        <w:t xml:space="preserve">   </w:t>
      </w:r>
    </w:p>
    <w:p w14:paraId="3158391D" w14:textId="77777777" w:rsidR="00410E35" w:rsidRDefault="00410E35">
      <w:pPr>
        <w:pStyle w:val="ParagrapheIndent1"/>
        <w:spacing w:line="232" w:lineRule="exact"/>
        <w:jc w:val="both"/>
        <w:rPr>
          <w:color w:val="000000"/>
          <w:lang w:val="fr-FR"/>
        </w:rPr>
      </w:pPr>
    </w:p>
    <w:p w14:paraId="2093D29F" w14:textId="6E162FF9" w:rsidR="00396AAC" w:rsidRDefault="00410E35">
      <w:pPr>
        <w:pStyle w:val="ParagrapheIndent1"/>
        <w:spacing w:line="232" w:lineRule="exact"/>
        <w:jc w:val="both"/>
        <w:rPr>
          <w:color w:val="000000"/>
          <w:lang w:val="fr-FR"/>
        </w:rPr>
      </w:pPr>
      <w:r>
        <w:rPr>
          <w:color w:val="000000"/>
          <w:lang w:val="fr-FR"/>
        </w:rPr>
        <w:t xml:space="preserve">Pour obtenir les renseignements techniques et administratifs complémentaires qu’ils jugeraient utiles pour élaborer une offre en toute connaissance de cause, les candidats formuleront leur demande par écrit au plus tard </w:t>
      </w:r>
      <w:r w:rsidR="00016608">
        <w:rPr>
          <w:color w:val="000000"/>
          <w:lang w:val="fr-FR"/>
        </w:rPr>
        <w:t>dix (</w:t>
      </w:r>
      <w:r>
        <w:rPr>
          <w:color w:val="000000"/>
          <w:lang w:val="fr-FR"/>
        </w:rPr>
        <w:t>10</w:t>
      </w:r>
      <w:r w:rsidR="00016608">
        <w:rPr>
          <w:color w:val="000000"/>
          <w:lang w:val="fr-FR"/>
        </w:rPr>
        <w:t>)</w:t>
      </w:r>
      <w:r>
        <w:rPr>
          <w:color w:val="000000"/>
          <w:lang w:val="fr-FR"/>
        </w:rPr>
        <w:t xml:space="preserve"> jours avant la date limite de remise des offres, obligatoirement sur la plateforme des achats de l’Organisme PLACE, profil acheteur de l'Organisme à l’adresse </w:t>
      </w:r>
      <w:hyperlink r:id="rId8" w:history="1">
        <w:r w:rsidR="00016608" w:rsidRPr="0072753A">
          <w:rPr>
            <w:rStyle w:val="Lienhypertexte"/>
            <w:lang w:val="fr-FR"/>
          </w:rPr>
          <w:t>https://www.marches-publics.gouv.fr/</w:t>
        </w:r>
      </w:hyperlink>
    </w:p>
    <w:p w14:paraId="11F2DD18" w14:textId="77777777" w:rsidR="00016608" w:rsidRDefault="00016608">
      <w:pPr>
        <w:pStyle w:val="ParagrapheIndent1"/>
        <w:spacing w:line="232" w:lineRule="exact"/>
        <w:jc w:val="both"/>
        <w:rPr>
          <w:color w:val="000000"/>
          <w:lang w:val="fr-FR"/>
        </w:rPr>
      </w:pPr>
    </w:p>
    <w:p w14:paraId="6203E35E" w14:textId="37E61CFD" w:rsidR="00396AAC" w:rsidRDefault="00410E35">
      <w:pPr>
        <w:pStyle w:val="ParagrapheIndent1"/>
        <w:spacing w:line="232" w:lineRule="exact"/>
        <w:jc w:val="both"/>
        <w:rPr>
          <w:color w:val="000000"/>
          <w:lang w:val="fr-FR"/>
        </w:rPr>
      </w:pPr>
      <w:r>
        <w:rPr>
          <w:color w:val="000000"/>
          <w:lang w:val="fr-FR"/>
        </w:rPr>
        <w:t>Les réponses seront communiquées à l’ensemble des candidats uniquement par courrier électronique (avec pièce jointe) envoyé depuis la plateforme de dématérialisation par le pouvoir adjudicateur au plus tard six (6) jours avant la date limite de remise des plis.</w:t>
      </w:r>
    </w:p>
    <w:p w14:paraId="2FE389CB" w14:textId="77777777" w:rsidR="00B6551E" w:rsidRDefault="00B6551E">
      <w:pPr>
        <w:pStyle w:val="ParagrapheIndent1"/>
        <w:spacing w:line="232" w:lineRule="exact"/>
        <w:jc w:val="both"/>
        <w:rPr>
          <w:color w:val="000000"/>
          <w:lang w:val="fr-FR"/>
        </w:rPr>
      </w:pPr>
    </w:p>
    <w:p w14:paraId="4A368389" w14:textId="7C2844C7" w:rsidR="00396AAC" w:rsidRDefault="00410E35">
      <w:pPr>
        <w:pStyle w:val="ParagrapheIndent1"/>
        <w:spacing w:line="232" w:lineRule="exact"/>
        <w:jc w:val="both"/>
        <w:rPr>
          <w:color w:val="000000"/>
          <w:lang w:val="fr-FR"/>
        </w:rPr>
      </w:pPr>
      <w:r>
        <w:rPr>
          <w:color w:val="000000"/>
          <w:lang w:val="fr-FR"/>
        </w:rPr>
        <w:t>Si lors de la procédure, la date limite de réception des plis est reportée, l'Organisme indiquera aux candidats, le cas échéant, le nouveau délai limite pour poser des questions et la nouvelle date limite de publication et communication des réponses.</w:t>
      </w:r>
    </w:p>
    <w:p w14:paraId="2860F850" w14:textId="77777777" w:rsidR="00396AAC" w:rsidRDefault="00410E35">
      <w:pPr>
        <w:pStyle w:val="ParagrapheIndent1"/>
        <w:spacing w:after="240" w:line="232" w:lineRule="exact"/>
        <w:jc w:val="both"/>
        <w:rPr>
          <w:color w:val="000000"/>
          <w:lang w:val="fr-FR"/>
        </w:rPr>
      </w:pPr>
      <w:r>
        <w:rPr>
          <w:color w:val="000000"/>
          <w:lang w:val="fr-FR"/>
        </w:rPr>
        <w:t> </w:t>
      </w:r>
    </w:p>
    <w:p w14:paraId="2B22CADD" w14:textId="77777777" w:rsidR="00396AAC" w:rsidRDefault="00410E35">
      <w:pPr>
        <w:pStyle w:val="Titre1"/>
        <w:rPr>
          <w:rFonts w:ascii="Trebuchet MS" w:eastAsia="Trebuchet MS" w:hAnsi="Trebuchet MS" w:cs="Trebuchet MS"/>
          <w:color w:val="000000"/>
          <w:sz w:val="28"/>
          <w:lang w:val="fr-FR"/>
        </w:rPr>
      </w:pPr>
      <w:bookmarkStart w:id="34" w:name="ArtL1_RC-2-A6"/>
      <w:bookmarkStart w:id="35" w:name="_Toc211328083"/>
      <w:bookmarkEnd w:id="34"/>
      <w:r>
        <w:rPr>
          <w:rFonts w:ascii="Trebuchet MS" w:eastAsia="Trebuchet MS" w:hAnsi="Trebuchet MS" w:cs="Trebuchet MS"/>
          <w:color w:val="000000"/>
          <w:sz w:val="28"/>
          <w:lang w:val="fr-FR"/>
        </w:rPr>
        <w:t>5 - Présentation des candidatures et des offres</w:t>
      </w:r>
      <w:bookmarkEnd w:id="35"/>
    </w:p>
    <w:p w14:paraId="70CD43CB" w14:textId="77777777" w:rsidR="00396AAC" w:rsidRDefault="00410E35">
      <w:pPr>
        <w:pStyle w:val="ParagrapheIndent1"/>
        <w:spacing w:after="240" w:line="232" w:lineRule="exact"/>
        <w:jc w:val="both"/>
        <w:rPr>
          <w:color w:val="000000"/>
          <w:lang w:val="fr-FR"/>
        </w:rPr>
      </w:pPr>
      <w:r>
        <w:rPr>
          <w:color w:val="000000"/>
          <w:lang w:val="fr-FR"/>
        </w:rPr>
        <w:t>Le pouvoir adjudicateur applique le principe "Dites-le nous une fois". Par conséquent, les candidats ne sont pas tenus de fournir les documents et renseignements qui ont déjà été transmis dans le cadre d'une précédente consultation et qui demeurent valables.</w:t>
      </w:r>
    </w:p>
    <w:p w14:paraId="0DAEB5D7" w14:textId="77777777" w:rsidR="00396AAC" w:rsidRDefault="00410E35">
      <w:pPr>
        <w:pStyle w:val="ParagrapheIndent1"/>
        <w:spacing w:line="232" w:lineRule="exact"/>
        <w:jc w:val="both"/>
        <w:rPr>
          <w:color w:val="000000"/>
          <w:lang w:val="fr-FR"/>
        </w:rPr>
      </w:pPr>
      <w:r>
        <w:rPr>
          <w:color w:val="000000"/>
          <w:lang w:val="fr-FR"/>
        </w:rPr>
        <w:t>Les offres des candidats seront entièrement rédigées en langue française et exprimées en EURO.</w:t>
      </w:r>
    </w:p>
    <w:p w14:paraId="0282AC96" w14:textId="77777777" w:rsidR="00396AAC" w:rsidRDefault="00410E35">
      <w:pPr>
        <w:pStyle w:val="ParagrapheIndent1"/>
        <w:spacing w:line="232" w:lineRule="exact"/>
        <w:jc w:val="both"/>
        <w:rPr>
          <w:color w:val="000000"/>
          <w:lang w:val="fr-FR"/>
        </w:rPr>
      </w:pPr>
      <w:r>
        <w:rPr>
          <w:color w:val="000000"/>
          <w:lang w:val="fr-FR"/>
        </w:rPr>
        <w:t>Si les offres des candidats sont rédigées dans une autre langue, elles doivent être accompagnées d'une traduction en français, cette traduction doit concerner l'ensemble des documents remis dans l'offre.</w:t>
      </w:r>
    </w:p>
    <w:p w14:paraId="6A23A1CC" w14:textId="77777777" w:rsidR="00396AAC" w:rsidRDefault="00410E35">
      <w:pPr>
        <w:pStyle w:val="ParagrapheIndent1"/>
        <w:spacing w:line="232" w:lineRule="exact"/>
        <w:jc w:val="both"/>
        <w:rPr>
          <w:color w:val="000000"/>
          <w:lang w:val="fr-FR"/>
        </w:rPr>
      </w:pPr>
      <w:r>
        <w:rPr>
          <w:color w:val="000000"/>
          <w:lang w:val="fr-FR"/>
        </w:rPr>
        <w:t> </w:t>
      </w:r>
    </w:p>
    <w:p w14:paraId="74030EDD" w14:textId="025A2C0F" w:rsidR="00396AAC" w:rsidRDefault="00410E35" w:rsidP="00016608">
      <w:pPr>
        <w:pStyle w:val="ParagrapheIndent1"/>
        <w:spacing w:line="232" w:lineRule="exact"/>
        <w:jc w:val="both"/>
        <w:rPr>
          <w:color w:val="000000"/>
          <w:lang w:val="fr-FR"/>
        </w:rPr>
      </w:pPr>
      <w:r>
        <w:rPr>
          <w:color w:val="000000"/>
          <w:u w:val="single"/>
          <w:lang w:val="fr-FR"/>
        </w:rPr>
        <w:t>ATTENTION :</w:t>
      </w:r>
      <w:r>
        <w:rPr>
          <w:color w:val="000000"/>
          <w:lang w:val="fr-FR"/>
        </w:rPr>
        <w:t xml:space="preserve"> le candidat transmet sa proposition en une seule fois. Si plusieurs plis sont successivement transmis par un même candidat, seul est ouvert le dernier pli reçu par le Pouvoir adjudicateur dans le délai fixé pour la remise des plis. L’ensemble des documents attendus au titre de la consultation devront figurer dans le dernier pli remis.</w:t>
      </w:r>
    </w:p>
    <w:p w14:paraId="5858E290" w14:textId="77777777" w:rsidR="00016608" w:rsidRPr="00016608" w:rsidRDefault="00016608" w:rsidP="00016608">
      <w:pPr>
        <w:rPr>
          <w:lang w:val="fr-FR"/>
        </w:rPr>
      </w:pPr>
    </w:p>
    <w:p w14:paraId="345E1984" w14:textId="77777777" w:rsidR="00396AAC" w:rsidRDefault="00410E35" w:rsidP="00016608">
      <w:pPr>
        <w:pStyle w:val="Titre2"/>
        <w:spacing w:after="0"/>
        <w:ind w:left="280"/>
        <w:rPr>
          <w:rFonts w:ascii="Trebuchet MS" w:eastAsia="Trebuchet MS" w:hAnsi="Trebuchet MS" w:cs="Trebuchet MS"/>
          <w:i w:val="0"/>
          <w:color w:val="000000"/>
          <w:sz w:val="24"/>
          <w:lang w:val="fr-FR"/>
        </w:rPr>
      </w:pPr>
      <w:bookmarkStart w:id="36" w:name="ArtL2_RC-2-A6.5"/>
      <w:bookmarkStart w:id="37" w:name="_Toc211328084"/>
      <w:bookmarkEnd w:id="36"/>
      <w:r>
        <w:rPr>
          <w:rFonts w:ascii="Trebuchet MS" w:eastAsia="Trebuchet MS" w:hAnsi="Trebuchet MS" w:cs="Trebuchet MS"/>
          <w:i w:val="0"/>
          <w:color w:val="000000"/>
          <w:sz w:val="24"/>
          <w:lang w:val="fr-FR"/>
        </w:rPr>
        <w:t>5.1 - Documents à produire</w:t>
      </w:r>
      <w:bookmarkEnd w:id="37"/>
    </w:p>
    <w:p w14:paraId="4D60B001" w14:textId="77777777" w:rsidR="00016608" w:rsidRDefault="00410E35" w:rsidP="00016608">
      <w:pPr>
        <w:pStyle w:val="ParagrapheIndent2"/>
        <w:spacing w:line="232" w:lineRule="exact"/>
        <w:jc w:val="both"/>
        <w:rPr>
          <w:b/>
          <w:color w:val="000000"/>
          <w:lang w:val="fr-FR"/>
        </w:rPr>
      </w:pPr>
      <w:r>
        <w:rPr>
          <w:b/>
          <w:color w:val="000000"/>
          <w:lang w:val="fr-FR"/>
        </w:rPr>
        <w:t> </w:t>
      </w:r>
    </w:p>
    <w:p w14:paraId="19059FB8" w14:textId="2533C030" w:rsidR="00396AAC" w:rsidRDefault="00410E35" w:rsidP="00016608">
      <w:pPr>
        <w:pStyle w:val="ParagrapheIndent2"/>
        <w:spacing w:line="232" w:lineRule="exact"/>
        <w:jc w:val="both"/>
        <w:rPr>
          <w:color w:val="000000"/>
          <w:lang w:val="fr-FR"/>
        </w:rPr>
      </w:pPr>
      <w:r>
        <w:rPr>
          <w:b/>
          <w:color w:val="000000"/>
          <w:u w:val="single"/>
          <w:lang w:val="fr-FR"/>
        </w:rPr>
        <w:t>Pièces à remettre au titre de la candidature</w:t>
      </w:r>
      <w:r>
        <w:rPr>
          <w:color w:val="000000"/>
          <w:lang w:val="fr-FR"/>
        </w:rPr>
        <w:t xml:space="preserve">   Les candidats doivent fournir un dossier de candidature comprenant les pièces justificatives suivantes:</w:t>
      </w:r>
    </w:p>
    <w:p w14:paraId="07CD0341" w14:textId="77777777" w:rsidR="00396AAC" w:rsidRDefault="00396AAC">
      <w:pPr>
        <w:pStyle w:val="ParagrapheIndent2"/>
        <w:spacing w:line="232" w:lineRule="exact"/>
        <w:jc w:val="both"/>
        <w:rPr>
          <w:color w:val="000000"/>
          <w:lang w:val="fr-FR"/>
        </w:rPr>
      </w:pPr>
    </w:p>
    <w:p w14:paraId="5F028AEF" w14:textId="3B3BB20B" w:rsidR="00396AAC" w:rsidRDefault="00410E35" w:rsidP="00B6551E">
      <w:pPr>
        <w:pStyle w:val="ParagrapheIndent2"/>
        <w:numPr>
          <w:ilvl w:val="0"/>
          <w:numId w:val="2"/>
        </w:numPr>
        <w:spacing w:line="232" w:lineRule="exact"/>
        <w:jc w:val="both"/>
        <w:rPr>
          <w:color w:val="000000"/>
          <w:lang w:val="fr-FR"/>
        </w:rPr>
      </w:pPr>
      <w:r>
        <w:rPr>
          <w:color w:val="000000"/>
          <w:lang w:val="fr-FR"/>
        </w:rPr>
        <w:t>La Lettre de candidature - Habilitation du mandataire par ses cotraitants : formulaire DC 1 (disponible sur le site du ministère : www.economie.gouv) ou équivalent ;</w:t>
      </w:r>
    </w:p>
    <w:p w14:paraId="0C1E76D2" w14:textId="77777777" w:rsidR="00B6551E" w:rsidRPr="00B6551E" w:rsidRDefault="00B6551E" w:rsidP="00B6551E">
      <w:pPr>
        <w:rPr>
          <w:lang w:val="fr-FR"/>
        </w:rPr>
      </w:pPr>
    </w:p>
    <w:p w14:paraId="7F98E71C" w14:textId="77777777" w:rsidR="00396AAC" w:rsidRDefault="00410E35">
      <w:pPr>
        <w:pStyle w:val="ParagrapheIndent2"/>
        <w:spacing w:line="232" w:lineRule="exact"/>
        <w:jc w:val="both"/>
        <w:rPr>
          <w:color w:val="000000"/>
          <w:lang w:val="fr-FR"/>
        </w:rPr>
      </w:pPr>
      <w:r>
        <w:rPr>
          <w:color w:val="000000"/>
          <w:lang w:val="fr-FR"/>
        </w:rPr>
        <w:t xml:space="preserve">    2.  La Déclaration du candidat individuel ou du membre du groupement : formulaire DC 2 (disponible sur le site du ministère : www.economie.gouv) ou équivalent ;</w:t>
      </w:r>
    </w:p>
    <w:p w14:paraId="4BDDFE69" w14:textId="77777777" w:rsidR="00B6551E" w:rsidRDefault="00B6551E" w:rsidP="00B6551E">
      <w:pPr>
        <w:pStyle w:val="ParagrapheIndent2"/>
        <w:spacing w:line="232" w:lineRule="exact"/>
        <w:jc w:val="both"/>
        <w:rPr>
          <w:color w:val="000000"/>
          <w:lang w:val="fr-FR"/>
        </w:rPr>
      </w:pPr>
    </w:p>
    <w:p w14:paraId="72B0AFFB" w14:textId="1DF1A6C1" w:rsidR="00B6551E" w:rsidRDefault="00410E35" w:rsidP="00B6551E">
      <w:pPr>
        <w:pStyle w:val="ParagrapheIndent2"/>
        <w:spacing w:line="232" w:lineRule="exact"/>
        <w:jc w:val="both"/>
        <w:rPr>
          <w:color w:val="000000"/>
          <w:lang w:val="fr-FR"/>
        </w:rPr>
      </w:pPr>
      <w:r>
        <w:rPr>
          <w:color w:val="000000"/>
          <w:lang w:val="fr-FR"/>
        </w:rPr>
        <w:t xml:space="preserve">A ces deux formulaires (DC 1 et DC 2), le candidat peut substituer le e-DUME (Document Unique de Marché Européen au format électronique). </w:t>
      </w:r>
    </w:p>
    <w:p w14:paraId="5A96F395" w14:textId="4C4EDB89" w:rsidR="00B6551E" w:rsidRDefault="00B6551E" w:rsidP="00B6551E">
      <w:pPr>
        <w:rPr>
          <w:lang w:val="fr-FR"/>
        </w:rPr>
      </w:pPr>
    </w:p>
    <w:p w14:paraId="20A1EB19" w14:textId="77777777" w:rsidR="00B6551E" w:rsidRDefault="00B6551E" w:rsidP="00B6551E">
      <w:pPr>
        <w:pStyle w:val="ParagrapheIndent2"/>
        <w:spacing w:line="232" w:lineRule="exact"/>
        <w:jc w:val="both"/>
        <w:rPr>
          <w:color w:val="000000"/>
          <w:lang w:val="fr-FR"/>
        </w:rPr>
      </w:pPr>
      <w:r>
        <w:rPr>
          <w:color w:val="000000"/>
          <w:lang w:val="fr-FR"/>
        </w:rPr>
        <w:t>Si le candidat répond à la présente consultation via le DUME :</w:t>
      </w:r>
    </w:p>
    <w:p w14:paraId="7EC4E5B6" w14:textId="77777777" w:rsidR="00B6551E" w:rsidRDefault="00B6551E" w:rsidP="00B6551E">
      <w:pPr>
        <w:pStyle w:val="ParagrapheIndent2"/>
        <w:spacing w:line="232" w:lineRule="exact"/>
        <w:jc w:val="both"/>
        <w:rPr>
          <w:color w:val="000000"/>
          <w:lang w:val="fr-FR"/>
        </w:rPr>
      </w:pPr>
    </w:p>
    <w:p w14:paraId="62AD69D5" w14:textId="77777777" w:rsidR="00B6551E" w:rsidRDefault="00B6551E" w:rsidP="00B6551E">
      <w:pPr>
        <w:pStyle w:val="ParagrapheIndent2"/>
        <w:spacing w:line="232" w:lineRule="exact"/>
        <w:jc w:val="both"/>
        <w:rPr>
          <w:color w:val="000000"/>
          <w:lang w:val="fr-FR"/>
        </w:rPr>
      </w:pPr>
      <w:r>
        <w:rPr>
          <w:color w:val="000000"/>
          <w:lang w:val="fr-FR"/>
        </w:rPr>
        <w:t>   • En cas de groupement : Chaque membre du groupement doit remplir un DUME</w:t>
      </w:r>
    </w:p>
    <w:p w14:paraId="0848ED17" w14:textId="565199EB" w:rsidR="00B6551E" w:rsidRPr="00B6551E" w:rsidRDefault="00B6551E" w:rsidP="00B6551E">
      <w:pPr>
        <w:pStyle w:val="ParagrapheIndent2"/>
        <w:spacing w:line="232" w:lineRule="exact"/>
        <w:jc w:val="both"/>
        <w:rPr>
          <w:color w:val="000000"/>
          <w:lang w:val="fr-FR"/>
        </w:rPr>
      </w:pPr>
      <w:r>
        <w:rPr>
          <w:color w:val="000000"/>
          <w:lang w:val="fr-FR"/>
        </w:rPr>
        <w:t>   • En cas de sous-traitance : Chaque sous-traitant doit remplir un DUME</w:t>
      </w:r>
    </w:p>
    <w:p w14:paraId="6E7CC623" w14:textId="77777777" w:rsidR="00B6551E" w:rsidRDefault="00B6551E">
      <w:pPr>
        <w:pStyle w:val="ParagrapheIndent2"/>
        <w:spacing w:line="232" w:lineRule="exact"/>
        <w:jc w:val="both"/>
        <w:rPr>
          <w:color w:val="000000"/>
          <w:lang w:val="fr-FR"/>
        </w:rPr>
      </w:pPr>
    </w:p>
    <w:p w14:paraId="653B3DE8" w14:textId="06F923CF" w:rsidR="00B6551E" w:rsidRDefault="00410E35" w:rsidP="00CF34E5">
      <w:pPr>
        <w:pStyle w:val="ParagrapheIndent2"/>
        <w:numPr>
          <w:ilvl w:val="0"/>
          <w:numId w:val="3"/>
        </w:numPr>
        <w:spacing w:line="232" w:lineRule="exact"/>
        <w:jc w:val="both"/>
        <w:rPr>
          <w:color w:val="000000"/>
          <w:lang w:val="fr-FR"/>
        </w:rPr>
      </w:pPr>
      <w:r>
        <w:rPr>
          <w:b/>
          <w:color w:val="000000"/>
          <w:u w:val="single"/>
          <w:lang w:val="fr-FR"/>
        </w:rPr>
        <w:t xml:space="preserve">Pièces de la candidature telles que prévues aux articles L. 2142-1, R. 2142-3, R. 2142-4, R. 2143-3 et R. 2143-4 du Code de la commande publique : </w:t>
      </w:r>
      <w:r>
        <w:rPr>
          <w:color w:val="000000"/>
          <w:lang w:val="fr-FR"/>
        </w:rPr>
        <w:t>Renseignements concernant la situation juridique de l'entreprise :</w:t>
      </w:r>
    </w:p>
    <w:p w14:paraId="3A16975A" w14:textId="77777777" w:rsidR="00CF34E5" w:rsidRPr="00CF34E5" w:rsidRDefault="00CF34E5" w:rsidP="00CF34E5">
      <w:pPr>
        <w:rPr>
          <w:lang w:val="fr-FR"/>
        </w:rPr>
      </w:pPr>
    </w:p>
    <w:tbl>
      <w:tblPr>
        <w:tblW w:w="0" w:type="auto"/>
        <w:tblLayout w:type="fixed"/>
        <w:tblLook w:val="04A0" w:firstRow="1" w:lastRow="0" w:firstColumn="1" w:lastColumn="0" w:noHBand="0" w:noVBand="1"/>
      </w:tblPr>
      <w:tblGrid>
        <w:gridCol w:w="8400"/>
        <w:gridCol w:w="1200"/>
      </w:tblGrid>
      <w:tr w:rsidR="00396AAC" w14:paraId="1731D46E" w14:textId="77777777">
        <w:trPr>
          <w:trHeight w:val="292"/>
        </w:trPr>
        <w:tc>
          <w:tcPr>
            <w:tcW w:w="8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50A5221D" w14:textId="77777777" w:rsidR="00396AAC" w:rsidRDefault="00410E35">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6A1A8A20" w14:textId="77777777" w:rsidR="00396AAC" w:rsidRDefault="00410E35">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396AAC" w14:paraId="63A24C27" w14:textId="77777777">
        <w:trPr>
          <w:trHeight w:val="40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DAF3B87" w14:textId="77777777" w:rsidR="00396AAC" w:rsidRDefault="00410E35">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sur l'honneur pour justifier que le candidat n'entre dans aucun des cas d'interdiction de soumissionner</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68B9364" w14:textId="77777777" w:rsidR="00396AAC" w:rsidRDefault="00410E35">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396AAC" w14:paraId="787817E1" w14:textId="77777777">
        <w:trPr>
          <w:trHeight w:val="40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4505280" w14:textId="77777777" w:rsidR="00396AAC" w:rsidRDefault="00410E35">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Renseignements sur le respect de l'obligation d'emploi mentionnée aux articles L. 5212-1 à L. 5212-11 du Code du travail</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879ECA3" w14:textId="77777777" w:rsidR="00396AAC" w:rsidRDefault="00410E35">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396AAC" w14:paraId="229A9D02"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2391DE2" w14:textId="77777777" w:rsidR="00396AAC" w:rsidRDefault="00410E35">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Copie du ou des jugements prononcés, si le candidat est en redressement judiciaire</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43C266A" w14:textId="77777777" w:rsidR="00396AAC" w:rsidRDefault="00410E35">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208609CE" w14:textId="77777777" w:rsidR="00396AAC" w:rsidRDefault="00410E35">
      <w:pPr>
        <w:spacing w:after="20" w:line="240" w:lineRule="exact"/>
      </w:pPr>
      <w:r>
        <w:t xml:space="preserve"> </w:t>
      </w:r>
    </w:p>
    <w:p w14:paraId="2E4D7A55" w14:textId="77777777" w:rsidR="00016608" w:rsidRDefault="00016608">
      <w:pPr>
        <w:pStyle w:val="ParagrapheIndent2"/>
        <w:spacing w:line="232" w:lineRule="exact"/>
        <w:jc w:val="both"/>
        <w:rPr>
          <w:color w:val="000000"/>
          <w:lang w:val="fr-FR"/>
        </w:rPr>
      </w:pPr>
    </w:p>
    <w:p w14:paraId="15D4BDAE" w14:textId="77777777" w:rsidR="00016608" w:rsidRDefault="00016608">
      <w:pPr>
        <w:pStyle w:val="ParagrapheIndent2"/>
        <w:spacing w:line="232" w:lineRule="exact"/>
        <w:jc w:val="both"/>
        <w:rPr>
          <w:color w:val="000000"/>
          <w:lang w:val="fr-FR"/>
        </w:rPr>
      </w:pPr>
    </w:p>
    <w:p w14:paraId="547CAC2F" w14:textId="77777777" w:rsidR="00016608" w:rsidRDefault="00016608">
      <w:pPr>
        <w:pStyle w:val="ParagrapheIndent2"/>
        <w:spacing w:line="232" w:lineRule="exact"/>
        <w:jc w:val="both"/>
        <w:rPr>
          <w:color w:val="000000"/>
          <w:lang w:val="fr-FR"/>
        </w:rPr>
      </w:pPr>
    </w:p>
    <w:p w14:paraId="3FE2D068" w14:textId="77777777" w:rsidR="00016608" w:rsidRDefault="00016608">
      <w:pPr>
        <w:pStyle w:val="ParagrapheIndent2"/>
        <w:spacing w:line="232" w:lineRule="exact"/>
        <w:jc w:val="both"/>
        <w:rPr>
          <w:color w:val="000000"/>
          <w:lang w:val="fr-FR"/>
        </w:rPr>
      </w:pPr>
    </w:p>
    <w:p w14:paraId="5132E087" w14:textId="2691BBEA" w:rsidR="00396AAC" w:rsidRDefault="00410E35">
      <w:pPr>
        <w:pStyle w:val="ParagrapheIndent2"/>
        <w:spacing w:line="232" w:lineRule="exact"/>
        <w:jc w:val="both"/>
        <w:rPr>
          <w:color w:val="000000"/>
          <w:lang w:val="fr-FR"/>
        </w:rPr>
      </w:pPr>
      <w:r>
        <w:rPr>
          <w:color w:val="000000"/>
          <w:lang w:val="fr-FR"/>
        </w:rPr>
        <w:t>Renseignements concernant la capacité économique et financière de l'entreprise :</w:t>
      </w:r>
    </w:p>
    <w:p w14:paraId="27DC79D4" w14:textId="77777777" w:rsidR="00396AAC" w:rsidRDefault="00396AAC">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8000"/>
        <w:gridCol w:w="1600"/>
      </w:tblGrid>
      <w:tr w:rsidR="00396AAC" w14:paraId="20BEC166" w14:textId="77777777">
        <w:trPr>
          <w:trHeight w:val="454"/>
        </w:trPr>
        <w:tc>
          <w:tcPr>
            <w:tcW w:w="8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503A8B3D" w14:textId="77777777" w:rsidR="00396AAC" w:rsidRDefault="00410E35">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6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70FC791A" w14:textId="77777777" w:rsidR="00396AAC" w:rsidRDefault="00410E35">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396AAC" w14:paraId="18A2704B" w14:textId="77777777">
        <w:trPr>
          <w:trHeight w:val="472"/>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10E2FB5" w14:textId="77777777" w:rsidR="00396AAC" w:rsidRDefault="00410E35">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concernant le chiffre d'affaires global et le chiffre d'affaires concernant les prestations objet du contrat, réalisées au cours des trois derniers exercices disponibles</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84921CD" w14:textId="77777777" w:rsidR="00396AAC" w:rsidRDefault="00410E35">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2ABAB747" w14:textId="77777777" w:rsidR="00396AAC" w:rsidRDefault="00410E35">
      <w:pPr>
        <w:spacing w:after="20" w:line="240" w:lineRule="exact"/>
      </w:pPr>
      <w:r>
        <w:t xml:space="preserve"> </w:t>
      </w:r>
    </w:p>
    <w:p w14:paraId="5815E3F3" w14:textId="77777777" w:rsidR="00396AAC" w:rsidRDefault="00410E35">
      <w:pPr>
        <w:pStyle w:val="ParagrapheIndent2"/>
        <w:spacing w:line="232" w:lineRule="exact"/>
        <w:jc w:val="both"/>
        <w:rPr>
          <w:color w:val="000000"/>
          <w:lang w:val="fr-FR"/>
        </w:rPr>
      </w:pPr>
      <w:r>
        <w:rPr>
          <w:color w:val="000000"/>
          <w:lang w:val="fr-FR"/>
        </w:rPr>
        <w:t>Renseignements concernant les références professionnelles et la capacité technique de l'entreprise :</w:t>
      </w:r>
    </w:p>
    <w:p w14:paraId="5AD6D437" w14:textId="77777777" w:rsidR="00396AAC" w:rsidRDefault="00396AAC">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8000"/>
        <w:gridCol w:w="1600"/>
      </w:tblGrid>
      <w:tr w:rsidR="00396AAC" w14:paraId="5125471D" w14:textId="77777777">
        <w:trPr>
          <w:trHeight w:val="454"/>
        </w:trPr>
        <w:tc>
          <w:tcPr>
            <w:tcW w:w="8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7E98343E" w14:textId="77777777" w:rsidR="00396AAC" w:rsidRDefault="00410E35">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6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30192ECD" w14:textId="77777777" w:rsidR="00396AAC" w:rsidRDefault="00410E35">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396AAC" w14:paraId="319121EB" w14:textId="77777777">
        <w:trPr>
          <w:trHeight w:val="472"/>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E25F8CE" w14:textId="77777777" w:rsidR="00396AAC" w:rsidRDefault="00410E35">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indiquant les effectifs moyens annuels du candidat et l'importance du personnel d'encadrement pour chacune des trois dernières années</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1C6C570" w14:textId="77777777" w:rsidR="00396AAC" w:rsidRDefault="00410E35">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396AAC" w14:paraId="037C1597" w14:textId="77777777">
        <w:trPr>
          <w:trHeight w:val="670"/>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7CF121C" w14:textId="77777777" w:rsidR="00396AAC" w:rsidRDefault="00410E35">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Liste des principales prestations effectuées au cours des trois dernières années, indiquant le montant, la date et le destinataire. Elles sont prouvées par des attestations du destinataire ou, à défaut, par une déclaration du candidat</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DF67890" w14:textId="77777777" w:rsidR="00396AAC" w:rsidRDefault="00410E35">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396AAC" w14:paraId="59F55C21" w14:textId="77777777">
        <w:trPr>
          <w:trHeight w:val="472"/>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A54FD33" w14:textId="77777777" w:rsidR="00396AAC" w:rsidRDefault="00410E35">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indiquant l'outillage, le matériel et l'équipement technique dont le candidat dispose pour la réalisation du contrat</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98261F9" w14:textId="77777777" w:rsidR="00396AAC" w:rsidRDefault="00410E35">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34DC538D" w14:textId="77777777" w:rsidR="00396AAC" w:rsidRDefault="00410E35">
      <w:pPr>
        <w:spacing w:line="20" w:lineRule="exact"/>
        <w:rPr>
          <w:sz w:val="2"/>
        </w:rPr>
      </w:pPr>
      <w:r>
        <w:t xml:space="preserve"> </w:t>
      </w:r>
    </w:p>
    <w:p w14:paraId="18E4F1E0" w14:textId="4C075FC6" w:rsidR="00396AAC" w:rsidRDefault="00396AAC">
      <w:pPr>
        <w:pStyle w:val="ParagrapheIndent2"/>
        <w:spacing w:line="232" w:lineRule="exact"/>
        <w:jc w:val="both"/>
        <w:rPr>
          <w:color w:val="000000"/>
          <w:lang w:val="fr-FR"/>
        </w:rPr>
      </w:pPr>
    </w:p>
    <w:p w14:paraId="0F8E7EE8" w14:textId="77777777" w:rsidR="00CF34E5" w:rsidRDefault="00CF34E5" w:rsidP="00CF34E5">
      <w:pPr>
        <w:pStyle w:val="ParagrapheIndent2"/>
        <w:spacing w:line="232" w:lineRule="exact"/>
        <w:jc w:val="both"/>
        <w:rPr>
          <w:color w:val="000000"/>
          <w:lang w:val="fr-FR"/>
        </w:rPr>
      </w:pPr>
      <w:r>
        <w:rPr>
          <w:color w:val="000000"/>
          <w:lang w:val="fr-FR"/>
        </w:rPr>
        <w:t>Certificats de qualifications et/ou de qualité demandés aux candidats :</w:t>
      </w:r>
    </w:p>
    <w:p w14:paraId="68A74087" w14:textId="77777777" w:rsidR="00CF34E5" w:rsidRDefault="00CF34E5" w:rsidP="00CF34E5">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8400"/>
        <w:gridCol w:w="1200"/>
      </w:tblGrid>
      <w:tr w:rsidR="00CF34E5" w14:paraId="029E980C" w14:textId="77777777" w:rsidTr="00912FCB">
        <w:trPr>
          <w:trHeight w:val="292"/>
        </w:trPr>
        <w:tc>
          <w:tcPr>
            <w:tcW w:w="8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7363685C" w14:textId="77777777" w:rsidR="00CF34E5" w:rsidRDefault="00CF34E5" w:rsidP="00912FCB">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47A79226" w14:textId="77777777" w:rsidR="00CF34E5" w:rsidRDefault="00CF34E5" w:rsidP="00912FCB">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CF34E5" w14:paraId="44B82D50" w14:textId="77777777" w:rsidTr="00912FCB">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93BA87A" w14:textId="77777777" w:rsidR="00CF34E5" w:rsidRDefault="00CF34E5" w:rsidP="00912FCB">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Titre d'habilitation électrique pour le personnel intervenant (BR minimum ou équivalent)</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0BB18EE" w14:textId="77777777" w:rsidR="00CF34E5" w:rsidRDefault="00CF34E5" w:rsidP="00912FCB">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CF34E5" w14:paraId="58BAE88D" w14:textId="77777777" w:rsidTr="00912FCB">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8AF4182" w14:textId="77777777" w:rsidR="00CF34E5" w:rsidRDefault="00CF34E5" w:rsidP="00912FCB">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Attestation d'aptitude à la manipulation de fluides frigorigènes</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6710433" w14:textId="77777777" w:rsidR="00CF34E5" w:rsidRDefault="00CF34E5" w:rsidP="00912FCB">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157842C4" w14:textId="77777777" w:rsidR="00CF34E5" w:rsidRDefault="00CF34E5" w:rsidP="00CF34E5">
      <w:pPr>
        <w:spacing w:line="20" w:lineRule="exact"/>
        <w:rPr>
          <w:sz w:val="2"/>
        </w:rPr>
      </w:pPr>
      <w:r>
        <w:t xml:space="preserve"> </w:t>
      </w:r>
    </w:p>
    <w:p w14:paraId="41A60F00" w14:textId="77777777" w:rsidR="00CF34E5" w:rsidRDefault="00CF34E5" w:rsidP="00CF34E5">
      <w:pPr>
        <w:pStyle w:val="ParagrapheIndent2"/>
        <w:spacing w:line="232" w:lineRule="exact"/>
        <w:jc w:val="both"/>
        <w:rPr>
          <w:color w:val="000000"/>
          <w:lang w:val="fr-FR"/>
        </w:rPr>
      </w:pPr>
    </w:p>
    <w:p w14:paraId="1A9A5CE0" w14:textId="77777777" w:rsidR="00CF34E5" w:rsidRDefault="00CF34E5" w:rsidP="00CF34E5">
      <w:pPr>
        <w:pStyle w:val="ParagrapheIndent2"/>
        <w:spacing w:line="232" w:lineRule="exact"/>
        <w:jc w:val="both"/>
        <w:rPr>
          <w:color w:val="000000"/>
          <w:lang w:val="fr-FR"/>
        </w:rPr>
      </w:pPr>
      <w:r>
        <w:rPr>
          <w:color w:val="000000"/>
          <w:lang w:val="fr-FR"/>
        </w:rPr>
        <w:t>Chacun des certificats précités pourra faire l'objet d'équivalence. Les entreprises étrangères pourront quant à elles fournir ceux délivrés par les organismes de leur état d'origine.</w:t>
      </w:r>
    </w:p>
    <w:p w14:paraId="224DD645" w14:textId="78BE33F5" w:rsidR="00CF34E5" w:rsidRPr="00CF34E5" w:rsidRDefault="00CF34E5" w:rsidP="00CF34E5">
      <w:pPr>
        <w:rPr>
          <w:lang w:val="fr-FR"/>
        </w:rPr>
      </w:pPr>
    </w:p>
    <w:p w14:paraId="221FDDC4" w14:textId="77777777" w:rsidR="00396AAC" w:rsidRDefault="00410E35">
      <w:pPr>
        <w:pStyle w:val="ParagrapheIndent2"/>
        <w:spacing w:line="232" w:lineRule="exact"/>
        <w:jc w:val="both"/>
        <w:rPr>
          <w:color w:val="000000"/>
          <w:lang w:val="fr-FR"/>
        </w:rPr>
      </w:pPr>
      <w:r>
        <w:rPr>
          <w:b/>
          <w:color w:val="000000"/>
          <w:u w:val="single"/>
          <w:lang w:val="fr-FR"/>
        </w:rPr>
        <w:t>B. Pièces à fournir en cas de groupement :</w:t>
      </w:r>
    </w:p>
    <w:p w14:paraId="661590B2" w14:textId="77777777" w:rsidR="00B6551E" w:rsidRDefault="00B6551E" w:rsidP="00410E35">
      <w:pPr>
        <w:pStyle w:val="ParagrapheIndent2"/>
        <w:spacing w:after="60" w:line="232" w:lineRule="exact"/>
        <w:jc w:val="both"/>
        <w:rPr>
          <w:color w:val="000000"/>
          <w:lang w:val="fr-FR"/>
        </w:rPr>
      </w:pPr>
    </w:p>
    <w:p w14:paraId="4A320AF8" w14:textId="77777777" w:rsidR="00B6551E" w:rsidRDefault="00410E35" w:rsidP="00410E35">
      <w:pPr>
        <w:pStyle w:val="ParagrapheIndent2"/>
        <w:spacing w:after="60" w:line="232" w:lineRule="exact"/>
        <w:jc w:val="both"/>
        <w:rPr>
          <w:color w:val="000000"/>
          <w:lang w:val="fr-FR"/>
        </w:rPr>
      </w:pPr>
      <w:r>
        <w:rPr>
          <w:color w:val="000000"/>
          <w:lang w:val="fr-FR"/>
        </w:rPr>
        <w:t>En cas de groupement, doivent être impérativement joints :</w:t>
      </w:r>
    </w:p>
    <w:p w14:paraId="13B7EF2E" w14:textId="77777777" w:rsidR="00B6551E" w:rsidRDefault="00B6551E" w:rsidP="00410E35">
      <w:pPr>
        <w:pStyle w:val="ParagrapheIndent2"/>
        <w:spacing w:after="60" w:line="232" w:lineRule="exact"/>
        <w:jc w:val="both"/>
        <w:rPr>
          <w:color w:val="000000"/>
          <w:lang w:val="fr-FR"/>
        </w:rPr>
      </w:pPr>
    </w:p>
    <w:p w14:paraId="58AAFDCC" w14:textId="77777777" w:rsidR="00B6551E" w:rsidRDefault="00410E35" w:rsidP="00410E35">
      <w:pPr>
        <w:pStyle w:val="ParagrapheIndent2"/>
        <w:spacing w:after="60" w:line="232" w:lineRule="exact"/>
        <w:jc w:val="both"/>
        <w:rPr>
          <w:color w:val="000000"/>
          <w:u w:val="single"/>
          <w:lang w:val="fr-FR"/>
        </w:rPr>
      </w:pPr>
      <w:r>
        <w:rPr>
          <w:color w:val="000000"/>
          <w:u w:val="single"/>
          <w:lang w:val="fr-FR"/>
        </w:rPr>
        <w:t>1/ La lettre de candidature et d’habilitation du mandataire par ses cotraitants datée et signée:</w:t>
      </w:r>
    </w:p>
    <w:p w14:paraId="1166DAFB" w14:textId="77777777" w:rsidR="00B6551E" w:rsidRDefault="00410E35" w:rsidP="00016608">
      <w:pPr>
        <w:pStyle w:val="ParagrapheIndent2"/>
        <w:spacing w:line="232" w:lineRule="exact"/>
        <w:jc w:val="both"/>
        <w:rPr>
          <w:color w:val="000000"/>
          <w:lang w:val="fr-FR"/>
        </w:rPr>
      </w:pPr>
      <w:r>
        <w:rPr>
          <w:color w:val="000000"/>
          <w:lang w:val="fr-FR"/>
        </w:rPr>
        <w:t>- soit par la personne (le mandataire) ayant le pouvoir d’engager le groupement. En cette hypothèse, une habilitation du mandataire à le représenter, datée et signée par une personne compétente à l’effet d’engager le candidat, est produite par chacun des autres membres du groupement ;</w:t>
      </w:r>
    </w:p>
    <w:p w14:paraId="2DD01C0A" w14:textId="77777777" w:rsidR="00016608" w:rsidRDefault="00016608" w:rsidP="00016608">
      <w:pPr>
        <w:pStyle w:val="ParagrapheIndent2"/>
        <w:spacing w:line="232" w:lineRule="exact"/>
        <w:jc w:val="both"/>
        <w:rPr>
          <w:color w:val="000000"/>
          <w:lang w:val="fr-FR"/>
        </w:rPr>
      </w:pPr>
    </w:p>
    <w:p w14:paraId="51085D24" w14:textId="604763E4" w:rsidR="00B6551E" w:rsidRDefault="00410E35" w:rsidP="00016608">
      <w:pPr>
        <w:pStyle w:val="ParagrapheIndent2"/>
        <w:spacing w:line="232" w:lineRule="exact"/>
        <w:jc w:val="both"/>
        <w:rPr>
          <w:color w:val="000000"/>
          <w:lang w:val="fr-FR"/>
        </w:rPr>
      </w:pPr>
      <w:r>
        <w:rPr>
          <w:color w:val="000000"/>
          <w:lang w:val="fr-FR"/>
        </w:rPr>
        <w:t>- soit par l’ensemble des entreprises groupées : dans ce cas, la lettre est signée par les personnes ayant le pouvoir d’engager chaque membre du groupement ;</w:t>
      </w:r>
    </w:p>
    <w:p w14:paraId="7D21F446" w14:textId="77777777" w:rsidR="00B6551E" w:rsidRDefault="00B6551E" w:rsidP="00410E35">
      <w:pPr>
        <w:pStyle w:val="ParagrapheIndent2"/>
        <w:spacing w:after="60" w:line="232" w:lineRule="exact"/>
        <w:jc w:val="both"/>
        <w:rPr>
          <w:color w:val="000000"/>
          <w:lang w:val="fr-FR"/>
        </w:rPr>
      </w:pPr>
    </w:p>
    <w:p w14:paraId="720D27C1" w14:textId="77777777" w:rsidR="00B6551E" w:rsidRDefault="00410E35" w:rsidP="00410E35">
      <w:pPr>
        <w:pStyle w:val="ParagrapheIndent2"/>
        <w:spacing w:after="60" w:line="232" w:lineRule="exact"/>
        <w:jc w:val="both"/>
        <w:rPr>
          <w:color w:val="000000"/>
          <w:u w:val="single"/>
          <w:lang w:val="fr-FR"/>
        </w:rPr>
      </w:pPr>
      <w:r>
        <w:rPr>
          <w:color w:val="000000"/>
          <w:u w:val="single"/>
          <w:lang w:val="fr-FR"/>
        </w:rPr>
        <w:t>2/ Pour chacun des membres du groupement :</w:t>
      </w:r>
    </w:p>
    <w:p w14:paraId="74C3FE8E" w14:textId="77777777" w:rsidR="00B6551E" w:rsidRDefault="00410E35" w:rsidP="00016608">
      <w:pPr>
        <w:pStyle w:val="ParagrapheIndent2"/>
        <w:spacing w:line="232" w:lineRule="exact"/>
        <w:jc w:val="both"/>
        <w:rPr>
          <w:color w:val="000000"/>
          <w:lang w:val="fr-FR"/>
        </w:rPr>
      </w:pPr>
      <w:r>
        <w:rPr>
          <w:color w:val="000000"/>
          <w:lang w:val="fr-FR"/>
        </w:rPr>
        <w:t>- un document indiquant les noms, prénom et qualité de la personne compétente pour engager le candidat pour le compte duquel il agit, ainsi que la raison sociale, forme juridique, adresse du siège social et le cas échéant le numéro d’immatriculation au registre du commerce ou le numéro SIREN du candidat;</w:t>
      </w:r>
    </w:p>
    <w:p w14:paraId="32115A8D" w14:textId="77777777" w:rsidR="00016608" w:rsidRDefault="00016608" w:rsidP="00016608">
      <w:pPr>
        <w:pStyle w:val="ParagrapheIndent2"/>
        <w:spacing w:line="232" w:lineRule="exact"/>
        <w:jc w:val="both"/>
        <w:rPr>
          <w:color w:val="000000"/>
          <w:lang w:val="fr-FR"/>
        </w:rPr>
      </w:pPr>
    </w:p>
    <w:p w14:paraId="140F6D7C" w14:textId="4E5F1E11" w:rsidR="00B6551E" w:rsidRDefault="00410E35" w:rsidP="00016608">
      <w:pPr>
        <w:pStyle w:val="ParagrapheIndent2"/>
        <w:spacing w:line="232" w:lineRule="exact"/>
        <w:jc w:val="both"/>
        <w:rPr>
          <w:color w:val="000000"/>
          <w:lang w:val="fr-FR"/>
        </w:rPr>
      </w:pPr>
      <w:r>
        <w:rPr>
          <w:color w:val="000000"/>
          <w:lang w:val="fr-FR"/>
        </w:rPr>
        <w:t xml:space="preserve">- la </w:t>
      </w:r>
      <w:r>
        <w:rPr>
          <w:b/>
          <w:color w:val="000000"/>
          <w:lang w:val="fr-FR"/>
        </w:rPr>
        <w:t>déclaration sur l’honneur du candidat,</w:t>
      </w:r>
      <w:r>
        <w:rPr>
          <w:color w:val="000000"/>
          <w:lang w:val="fr-FR"/>
        </w:rPr>
        <w:t xml:space="preserve"> datée et signée par la personne ayant le pouvoir d’engager le candidat, en application de l'article R 2143-3 du Code de la Commande Publique;</w:t>
      </w:r>
    </w:p>
    <w:p w14:paraId="2FAF8DDE" w14:textId="77777777" w:rsidR="00016608" w:rsidRDefault="00016608" w:rsidP="00016608">
      <w:pPr>
        <w:pStyle w:val="ParagrapheIndent2"/>
        <w:spacing w:line="232" w:lineRule="exact"/>
        <w:jc w:val="both"/>
        <w:rPr>
          <w:color w:val="000000"/>
          <w:lang w:val="fr-FR"/>
        </w:rPr>
      </w:pPr>
    </w:p>
    <w:p w14:paraId="47A9C19A" w14:textId="47CD7287" w:rsidR="00B6551E" w:rsidRDefault="00410E35" w:rsidP="00016608">
      <w:pPr>
        <w:pStyle w:val="ParagrapheIndent2"/>
        <w:spacing w:line="232" w:lineRule="exact"/>
        <w:jc w:val="both"/>
        <w:rPr>
          <w:color w:val="000000"/>
          <w:lang w:val="fr-FR"/>
        </w:rPr>
      </w:pPr>
      <w:r>
        <w:rPr>
          <w:color w:val="000000"/>
          <w:lang w:val="fr-FR"/>
        </w:rPr>
        <w:t>- les pièces référencées de l’article « </w:t>
      </w:r>
      <w:r>
        <w:rPr>
          <w:b/>
          <w:color w:val="000000"/>
          <w:lang w:val="fr-FR"/>
        </w:rPr>
        <w:t>A. Pièces à fournir par tous les candidats</w:t>
      </w:r>
      <w:r>
        <w:rPr>
          <w:color w:val="000000"/>
          <w:lang w:val="fr-FR"/>
        </w:rPr>
        <w:t> » ci-dessus ;</w:t>
      </w:r>
    </w:p>
    <w:p w14:paraId="22F16338" w14:textId="77777777" w:rsidR="00016608" w:rsidRDefault="00016608" w:rsidP="00016608">
      <w:pPr>
        <w:pStyle w:val="ParagrapheIndent2"/>
        <w:spacing w:line="232" w:lineRule="exact"/>
        <w:jc w:val="both"/>
        <w:rPr>
          <w:color w:val="000000"/>
          <w:lang w:val="fr-FR"/>
        </w:rPr>
      </w:pPr>
    </w:p>
    <w:p w14:paraId="051D42C2" w14:textId="2773E7FE" w:rsidR="00B6551E" w:rsidRDefault="00410E35" w:rsidP="00016608">
      <w:pPr>
        <w:pStyle w:val="ParagrapheIndent2"/>
        <w:spacing w:line="232" w:lineRule="exact"/>
        <w:jc w:val="both"/>
        <w:rPr>
          <w:color w:val="000000"/>
          <w:lang w:val="fr-FR"/>
        </w:rPr>
      </w:pPr>
      <w:r>
        <w:rPr>
          <w:color w:val="000000"/>
          <w:lang w:val="fr-FR"/>
        </w:rPr>
        <w:t>- et si le candidat est en redressement judiciaire, la copie du ou des jugements l’autorisant à poursuivre son</w:t>
      </w:r>
      <w:r w:rsidR="00016608">
        <w:rPr>
          <w:color w:val="000000"/>
          <w:lang w:val="fr-FR"/>
        </w:rPr>
        <w:t xml:space="preserve"> </w:t>
      </w:r>
      <w:r>
        <w:rPr>
          <w:color w:val="000000"/>
          <w:lang w:val="fr-FR"/>
        </w:rPr>
        <w:t>activité.</w:t>
      </w:r>
    </w:p>
    <w:p w14:paraId="381E5DEA" w14:textId="14931DB3" w:rsidR="00B6551E" w:rsidRDefault="00B6551E" w:rsidP="00410E35">
      <w:pPr>
        <w:pStyle w:val="ParagrapheIndent2"/>
        <w:spacing w:after="60" w:line="232" w:lineRule="exact"/>
        <w:jc w:val="both"/>
        <w:rPr>
          <w:color w:val="000000"/>
          <w:lang w:val="fr-FR"/>
        </w:rPr>
      </w:pPr>
    </w:p>
    <w:p w14:paraId="6AE7151F" w14:textId="5385CDF7" w:rsidR="0014215C" w:rsidRDefault="0014215C" w:rsidP="0014215C">
      <w:pPr>
        <w:rPr>
          <w:lang w:val="fr-FR"/>
        </w:rPr>
      </w:pPr>
    </w:p>
    <w:p w14:paraId="4F3B5811" w14:textId="77777777" w:rsidR="0014215C" w:rsidRPr="0014215C" w:rsidRDefault="0014215C" w:rsidP="0014215C">
      <w:pPr>
        <w:rPr>
          <w:lang w:val="fr-FR"/>
        </w:rPr>
      </w:pPr>
    </w:p>
    <w:p w14:paraId="077480BB" w14:textId="77777777" w:rsidR="00B6551E" w:rsidRDefault="00410E35" w:rsidP="00410E35">
      <w:pPr>
        <w:pStyle w:val="ParagrapheIndent2"/>
        <w:spacing w:after="60" w:line="232" w:lineRule="exact"/>
        <w:jc w:val="both"/>
        <w:rPr>
          <w:b/>
          <w:color w:val="000000"/>
          <w:u w:val="single"/>
          <w:lang w:val="fr-FR"/>
        </w:rPr>
      </w:pPr>
      <w:r>
        <w:rPr>
          <w:b/>
          <w:color w:val="000000"/>
          <w:u w:val="single"/>
          <w:lang w:val="fr-FR"/>
        </w:rPr>
        <w:lastRenderedPageBreak/>
        <w:t>C. Pièces à fournir en cas de sous-traitant pour la réalisation des prestations de service :</w:t>
      </w:r>
    </w:p>
    <w:p w14:paraId="5620F7D7" w14:textId="1D7F1E4E" w:rsidR="00B6551E" w:rsidRDefault="00B6551E" w:rsidP="00410E35">
      <w:pPr>
        <w:pStyle w:val="ParagrapheIndent2"/>
        <w:spacing w:after="60" w:line="232" w:lineRule="exact"/>
        <w:jc w:val="both"/>
        <w:rPr>
          <w:b/>
          <w:color w:val="000000"/>
          <w:u w:val="single"/>
          <w:lang w:val="fr-FR"/>
        </w:rPr>
      </w:pPr>
    </w:p>
    <w:p w14:paraId="728F1FE2" w14:textId="390447DC" w:rsidR="007224F0" w:rsidRPr="0014215C" w:rsidRDefault="007224F0" w:rsidP="007224F0">
      <w:pPr>
        <w:spacing w:line="232" w:lineRule="exact"/>
        <w:ind w:left="20" w:right="20"/>
        <w:jc w:val="both"/>
        <w:rPr>
          <w:rFonts w:ascii="Trebuchet MS" w:eastAsia="Trebuchet MS" w:hAnsi="Trebuchet MS" w:cs="Trebuchet MS"/>
          <w:b/>
          <w:sz w:val="22"/>
          <w:lang w:val="fr-FR"/>
        </w:rPr>
      </w:pPr>
      <w:r w:rsidRPr="0014215C">
        <w:rPr>
          <w:rFonts w:ascii="Trebuchet MS" w:eastAsia="Trebuchet MS" w:hAnsi="Trebuchet MS" w:cs="Trebuchet MS"/>
          <w:b/>
          <w:sz w:val="22"/>
          <w:u w:val="single"/>
          <w:lang w:val="fr-FR"/>
        </w:rPr>
        <w:t>NB</w:t>
      </w:r>
      <w:r w:rsidRPr="0014215C">
        <w:rPr>
          <w:rFonts w:ascii="Trebuchet MS" w:eastAsia="Trebuchet MS" w:hAnsi="Trebuchet MS" w:cs="Trebuchet MS"/>
          <w:b/>
          <w:sz w:val="22"/>
          <w:lang w:val="fr-FR"/>
        </w:rPr>
        <w:t> : conformément aux dispositions de l’article 3.1 du CCAP, il est rappelé que le titulaire de l'accord-cadre est seul habilité pour la réalisation des opérations de maintenance préventive et corrective des installations thermiques (dépannage compris). Ces prestations ne peuvent faire l'objet d'aucune sous-traitance.</w:t>
      </w:r>
    </w:p>
    <w:p w14:paraId="37C4E5B7" w14:textId="4E41EDAC" w:rsidR="007224F0" w:rsidRPr="007224F0" w:rsidRDefault="007224F0" w:rsidP="007224F0">
      <w:pPr>
        <w:rPr>
          <w:lang w:val="fr-FR"/>
        </w:rPr>
      </w:pPr>
    </w:p>
    <w:p w14:paraId="70F571F7" w14:textId="77777777" w:rsidR="00CF34E5" w:rsidRDefault="00410E35" w:rsidP="00410E35">
      <w:pPr>
        <w:pStyle w:val="ParagrapheIndent2"/>
        <w:spacing w:after="60" w:line="232" w:lineRule="exact"/>
        <w:jc w:val="both"/>
        <w:rPr>
          <w:b/>
          <w:color w:val="000000"/>
          <w:lang w:val="fr-FR"/>
        </w:rPr>
      </w:pPr>
      <w:r>
        <w:rPr>
          <w:color w:val="000000"/>
          <w:lang w:val="fr-FR"/>
        </w:rPr>
        <w:t xml:space="preserve">Si les candidats envisagent de recourir à la sous-traitance, doivent être impérativement joints </w:t>
      </w:r>
      <w:r>
        <w:rPr>
          <w:b/>
          <w:color w:val="000000"/>
          <w:lang w:val="fr-FR"/>
        </w:rPr>
        <w:t>pour chacun des sous-traitants :</w:t>
      </w:r>
    </w:p>
    <w:p w14:paraId="2113BA1A" w14:textId="77777777" w:rsidR="00CF34E5" w:rsidRDefault="00CF34E5" w:rsidP="00410E35">
      <w:pPr>
        <w:pStyle w:val="ParagrapheIndent2"/>
        <w:spacing w:after="60" w:line="232" w:lineRule="exact"/>
        <w:jc w:val="both"/>
        <w:rPr>
          <w:b/>
          <w:color w:val="000000"/>
          <w:lang w:val="fr-FR"/>
        </w:rPr>
      </w:pPr>
    </w:p>
    <w:p w14:paraId="219CCBC0" w14:textId="77777777" w:rsidR="00CF34E5" w:rsidRDefault="00410E35" w:rsidP="00410E35">
      <w:pPr>
        <w:pStyle w:val="ParagrapheIndent2"/>
        <w:spacing w:after="60" w:line="232" w:lineRule="exact"/>
        <w:jc w:val="both"/>
        <w:rPr>
          <w:color w:val="000000"/>
          <w:lang w:val="fr-FR"/>
        </w:rPr>
      </w:pPr>
      <w:r>
        <w:rPr>
          <w:color w:val="000000"/>
          <w:lang w:val="fr-FR"/>
        </w:rPr>
        <w:t>1/ la nature des prestations sous-traitées, sans aucune indication relative à leur montant ;</w:t>
      </w:r>
    </w:p>
    <w:p w14:paraId="31E02E0E" w14:textId="77777777" w:rsidR="00016608" w:rsidRDefault="00016608" w:rsidP="00410E35">
      <w:pPr>
        <w:pStyle w:val="ParagrapheIndent2"/>
        <w:spacing w:after="60" w:line="232" w:lineRule="exact"/>
        <w:jc w:val="both"/>
        <w:rPr>
          <w:color w:val="000000"/>
          <w:lang w:val="fr-FR"/>
        </w:rPr>
      </w:pPr>
    </w:p>
    <w:p w14:paraId="7E58D0E6" w14:textId="4177F433" w:rsidR="00CF34E5" w:rsidRDefault="00410E35" w:rsidP="00410E35">
      <w:pPr>
        <w:pStyle w:val="ParagrapheIndent2"/>
        <w:spacing w:after="60" w:line="232" w:lineRule="exact"/>
        <w:jc w:val="both"/>
        <w:rPr>
          <w:color w:val="000000"/>
          <w:lang w:val="fr-FR"/>
        </w:rPr>
      </w:pPr>
      <w:r>
        <w:rPr>
          <w:color w:val="000000"/>
          <w:lang w:val="fr-FR"/>
        </w:rPr>
        <w:t>2/ un engagement écrit du ou des sous-traitants, ou le contrat de sous-traitance occulté de toute mention qui n’aurait pas à être transmise au stade des candidatures, notamment le prix ;</w:t>
      </w:r>
    </w:p>
    <w:p w14:paraId="0B02B1A1" w14:textId="77777777" w:rsidR="00016608" w:rsidRDefault="00016608" w:rsidP="00410E35">
      <w:pPr>
        <w:pStyle w:val="ParagrapheIndent2"/>
        <w:spacing w:after="60" w:line="232" w:lineRule="exact"/>
        <w:jc w:val="both"/>
        <w:rPr>
          <w:color w:val="000000"/>
          <w:lang w:val="fr-FR"/>
        </w:rPr>
      </w:pPr>
    </w:p>
    <w:p w14:paraId="5AB3CD00" w14:textId="3F6E7170" w:rsidR="00CF34E5" w:rsidRDefault="00410E35" w:rsidP="00410E35">
      <w:pPr>
        <w:pStyle w:val="ParagrapheIndent2"/>
        <w:spacing w:after="60" w:line="232" w:lineRule="exact"/>
        <w:jc w:val="both"/>
        <w:rPr>
          <w:color w:val="000000"/>
          <w:lang w:val="fr-FR"/>
        </w:rPr>
      </w:pPr>
      <w:r>
        <w:rPr>
          <w:color w:val="000000"/>
          <w:lang w:val="fr-FR"/>
        </w:rPr>
        <w:t>3/ un document indiquant le nom, prénom et qualité de la personne compétente pour engager l’opérateur pour le compte duquel il agit, ainsi que la raison sociale, forme juridique, adresse du siège social et le cas échéant le numéro d’immatriculation au registre du commerce, au registre des transporteurs routiers de marchandises ou le numéro SIREN du candidat ;</w:t>
      </w:r>
    </w:p>
    <w:p w14:paraId="5768423B" w14:textId="77777777" w:rsidR="00016608" w:rsidRDefault="00016608" w:rsidP="00410E35">
      <w:pPr>
        <w:pStyle w:val="ParagrapheIndent2"/>
        <w:spacing w:after="60" w:line="232" w:lineRule="exact"/>
        <w:jc w:val="both"/>
        <w:rPr>
          <w:color w:val="000000"/>
          <w:lang w:val="fr-FR"/>
        </w:rPr>
      </w:pPr>
    </w:p>
    <w:p w14:paraId="7C0E6551" w14:textId="36AE4A61" w:rsidR="00CF34E5" w:rsidRDefault="00410E35" w:rsidP="00410E35">
      <w:pPr>
        <w:pStyle w:val="ParagrapheIndent2"/>
        <w:spacing w:after="60" w:line="232" w:lineRule="exact"/>
        <w:jc w:val="both"/>
        <w:rPr>
          <w:color w:val="000000"/>
          <w:lang w:val="fr-FR"/>
        </w:rPr>
      </w:pPr>
      <w:r>
        <w:rPr>
          <w:color w:val="000000"/>
          <w:lang w:val="fr-FR"/>
        </w:rPr>
        <w:t>4/ la déclaration sur l’honneur du candidat attestant que le candidat ne fait pas l’objet d’une interdiction de soumissionner telles que définies aux articles L 2141-1 à L 2141-11 du Code de la Commande Publique.;</w:t>
      </w:r>
    </w:p>
    <w:p w14:paraId="76AEBB34" w14:textId="77777777" w:rsidR="00016608" w:rsidRDefault="00016608" w:rsidP="00410E35">
      <w:pPr>
        <w:pStyle w:val="ParagrapheIndent2"/>
        <w:spacing w:after="60" w:line="232" w:lineRule="exact"/>
        <w:jc w:val="both"/>
        <w:rPr>
          <w:color w:val="000000"/>
          <w:lang w:val="fr-FR"/>
        </w:rPr>
      </w:pPr>
    </w:p>
    <w:p w14:paraId="2AD7BF67" w14:textId="65F80398" w:rsidR="00CF34E5" w:rsidRDefault="00410E35" w:rsidP="00410E35">
      <w:pPr>
        <w:pStyle w:val="ParagrapheIndent2"/>
        <w:spacing w:after="60" w:line="232" w:lineRule="exact"/>
        <w:jc w:val="both"/>
        <w:rPr>
          <w:color w:val="000000"/>
          <w:lang w:val="fr-FR"/>
        </w:rPr>
      </w:pPr>
      <w:r>
        <w:rPr>
          <w:color w:val="000000"/>
          <w:lang w:val="fr-FR"/>
        </w:rPr>
        <w:t>5/ les pièces référencées de l’article « A. Pièces à fournir par tous les candidats » ;</w:t>
      </w:r>
    </w:p>
    <w:p w14:paraId="721EACFB" w14:textId="77777777" w:rsidR="00016608" w:rsidRDefault="00016608" w:rsidP="00410E35">
      <w:pPr>
        <w:pStyle w:val="ParagrapheIndent2"/>
        <w:spacing w:after="60" w:line="232" w:lineRule="exact"/>
        <w:jc w:val="both"/>
        <w:rPr>
          <w:color w:val="000000"/>
          <w:lang w:val="fr-FR"/>
        </w:rPr>
      </w:pPr>
    </w:p>
    <w:p w14:paraId="3B8B754E" w14:textId="5AC27C12" w:rsidR="00396AAC" w:rsidRDefault="00410E35" w:rsidP="00410E35">
      <w:pPr>
        <w:pStyle w:val="ParagrapheIndent2"/>
        <w:spacing w:after="60" w:line="232" w:lineRule="exact"/>
        <w:jc w:val="both"/>
        <w:rPr>
          <w:color w:val="000000"/>
          <w:lang w:val="fr-FR"/>
        </w:rPr>
      </w:pPr>
      <w:r>
        <w:rPr>
          <w:color w:val="000000"/>
          <w:lang w:val="fr-FR"/>
        </w:rPr>
        <w:t>6/ et s’il y a lieu, si l’opérateur est en redressement judiciaire, la copie du ou des jugements l’autorisant à poursuivre.</w:t>
      </w:r>
    </w:p>
    <w:p w14:paraId="7A1846A1" w14:textId="48523876" w:rsidR="00396AAC" w:rsidRDefault="00396AAC">
      <w:pPr>
        <w:spacing w:line="240" w:lineRule="exact"/>
      </w:pPr>
    </w:p>
    <w:p w14:paraId="105A8F71" w14:textId="77777777" w:rsidR="00396AAC" w:rsidRDefault="00410E35">
      <w:pPr>
        <w:pStyle w:val="ParagrapheIndent2"/>
        <w:spacing w:line="232" w:lineRule="exact"/>
        <w:jc w:val="both"/>
        <w:rPr>
          <w:color w:val="000000"/>
          <w:lang w:val="fr-FR"/>
        </w:rPr>
      </w:pPr>
      <w:r>
        <w:rPr>
          <w:b/>
          <w:color w:val="000000"/>
          <w:u w:val="single"/>
          <w:lang w:val="fr-FR"/>
        </w:rPr>
        <w:t>Pour information :</w:t>
      </w:r>
    </w:p>
    <w:p w14:paraId="7D3DACC0" w14:textId="77777777" w:rsidR="00396AAC" w:rsidRDefault="00410E35">
      <w:pPr>
        <w:pStyle w:val="ParagrapheIndent2"/>
        <w:spacing w:line="232" w:lineRule="exact"/>
        <w:jc w:val="both"/>
        <w:rPr>
          <w:color w:val="000000"/>
          <w:lang w:val="fr-FR"/>
        </w:rPr>
      </w:pPr>
      <w:r>
        <w:rPr>
          <w:color w:val="000000"/>
          <w:lang w:val="fr-FR"/>
        </w:rPr>
        <w:t> </w:t>
      </w:r>
    </w:p>
    <w:p w14:paraId="421945A0" w14:textId="77777777" w:rsidR="00396AAC" w:rsidRDefault="00410E35">
      <w:pPr>
        <w:pStyle w:val="ParagrapheIndent2"/>
        <w:spacing w:line="232" w:lineRule="exact"/>
        <w:jc w:val="both"/>
        <w:rPr>
          <w:color w:val="000000"/>
          <w:lang w:val="fr-FR"/>
        </w:rPr>
      </w:pPr>
      <w:r>
        <w:rPr>
          <w:color w:val="000000"/>
          <w:lang w:val="fr-FR"/>
        </w:rPr>
        <w:t>Conformément à l’article R 2143-13 et R 2143-14 du Code de la Commande Publique, les candidats ne sont pas tenus de fournir les documents justificatifs et moyens de preuve que le pouvoir adjudicateur peut obtenir par le biais d’un système électronique de mise à disposition d’informations administré par un organisme officiel ou d’un espace de stockage numérique, si les conditions suivantes sont réunies :</w:t>
      </w:r>
    </w:p>
    <w:p w14:paraId="5E90D8F9" w14:textId="77777777" w:rsidR="00396AAC" w:rsidRDefault="00410E35">
      <w:pPr>
        <w:pStyle w:val="ParagrapheIndent2"/>
        <w:spacing w:line="232" w:lineRule="exact"/>
        <w:jc w:val="both"/>
        <w:rPr>
          <w:color w:val="000000"/>
          <w:lang w:val="fr-FR"/>
        </w:rPr>
      </w:pPr>
      <w:r>
        <w:rPr>
          <w:color w:val="000000"/>
          <w:lang w:val="fr-FR"/>
        </w:rPr>
        <w:t> </w:t>
      </w:r>
    </w:p>
    <w:p w14:paraId="75E0BE17" w14:textId="77777777" w:rsidR="00396AAC" w:rsidRDefault="00410E35">
      <w:pPr>
        <w:pStyle w:val="ParagrapheIndent2"/>
        <w:spacing w:line="232" w:lineRule="exact"/>
        <w:jc w:val="both"/>
        <w:rPr>
          <w:color w:val="000000"/>
          <w:lang w:val="fr-FR"/>
        </w:rPr>
      </w:pPr>
      <w:r>
        <w:rPr>
          <w:color w:val="000000"/>
          <w:lang w:val="fr-FR"/>
        </w:rPr>
        <w:t>Les candidats doivent indiquer dans leur dossier de candidature :</w:t>
      </w:r>
    </w:p>
    <w:p w14:paraId="49E97F4D" w14:textId="77777777" w:rsidR="00396AAC" w:rsidRDefault="00396AAC">
      <w:pPr>
        <w:pStyle w:val="ParagrapheIndent2"/>
        <w:spacing w:line="232" w:lineRule="exact"/>
        <w:jc w:val="both"/>
        <w:rPr>
          <w:color w:val="000000"/>
          <w:lang w:val="fr-FR"/>
        </w:rPr>
      </w:pPr>
    </w:p>
    <w:p w14:paraId="1DC58C0F" w14:textId="77777777" w:rsidR="00396AAC" w:rsidRDefault="00410E35">
      <w:pPr>
        <w:pStyle w:val="ParagrapheIndent2"/>
        <w:spacing w:line="232" w:lineRule="exact"/>
        <w:jc w:val="both"/>
        <w:rPr>
          <w:color w:val="000000"/>
          <w:lang w:val="fr-FR"/>
        </w:rPr>
      </w:pPr>
      <w:r>
        <w:rPr>
          <w:color w:val="000000"/>
          <w:lang w:val="fr-FR"/>
        </w:rPr>
        <w:t xml:space="preserve">    •  D’une part la liste des documents qui peuvent être obtenus par ce biais</w:t>
      </w:r>
    </w:p>
    <w:p w14:paraId="3E9AE22F" w14:textId="77777777" w:rsidR="00396AAC" w:rsidRDefault="00410E35">
      <w:pPr>
        <w:pStyle w:val="ParagrapheIndent2"/>
        <w:spacing w:line="232" w:lineRule="exact"/>
        <w:jc w:val="both"/>
        <w:rPr>
          <w:color w:val="000000"/>
          <w:lang w:val="fr-FR"/>
        </w:rPr>
      </w:pPr>
      <w:r>
        <w:rPr>
          <w:color w:val="000000"/>
          <w:lang w:val="fr-FR"/>
        </w:rPr>
        <w:t xml:space="preserve">    •  D’autre part les modalités de consultation de ce système et/ou d’accès à cet espace</w:t>
      </w:r>
    </w:p>
    <w:p w14:paraId="5801CAA1" w14:textId="77777777" w:rsidR="00CF34E5" w:rsidRDefault="00CF34E5">
      <w:pPr>
        <w:pStyle w:val="ParagrapheIndent2"/>
        <w:spacing w:line="232" w:lineRule="exact"/>
        <w:jc w:val="both"/>
        <w:rPr>
          <w:b/>
          <w:color w:val="000000"/>
          <w:lang w:val="fr-FR"/>
        </w:rPr>
      </w:pPr>
    </w:p>
    <w:p w14:paraId="56E3EA88" w14:textId="5F9AFDA7" w:rsidR="00396AAC" w:rsidRDefault="00410E35">
      <w:pPr>
        <w:pStyle w:val="ParagrapheIndent2"/>
        <w:spacing w:line="232" w:lineRule="exact"/>
        <w:jc w:val="both"/>
        <w:rPr>
          <w:color w:val="000000"/>
          <w:lang w:val="fr-FR"/>
        </w:rPr>
      </w:pPr>
      <w:r>
        <w:rPr>
          <w:b/>
          <w:color w:val="000000"/>
          <w:lang w:val="fr-FR"/>
        </w:rPr>
        <w:t>A défaut, la candidature sera considérée comme incomplète.</w:t>
      </w:r>
    </w:p>
    <w:p w14:paraId="00A94BDC" w14:textId="77777777" w:rsidR="00396AAC" w:rsidRDefault="00410E35">
      <w:pPr>
        <w:pStyle w:val="ParagrapheIndent2"/>
        <w:spacing w:line="232" w:lineRule="exact"/>
        <w:jc w:val="both"/>
        <w:rPr>
          <w:color w:val="000000"/>
          <w:lang w:val="fr-FR"/>
        </w:rPr>
      </w:pPr>
      <w:r>
        <w:rPr>
          <w:color w:val="000000"/>
          <w:lang w:val="fr-FR"/>
        </w:rPr>
        <w:t> </w:t>
      </w:r>
    </w:p>
    <w:p w14:paraId="79CFF256" w14:textId="77777777" w:rsidR="00396AAC" w:rsidRDefault="00410E35">
      <w:pPr>
        <w:pStyle w:val="ParagrapheIndent2"/>
        <w:spacing w:line="232" w:lineRule="exact"/>
        <w:jc w:val="both"/>
        <w:rPr>
          <w:color w:val="000000"/>
          <w:lang w:val="fr-FR"/>
        </w:rPr>
      </w:pPr>
      <w:r>
        <w:rPr>
          <w:color w:val="000000"/>
          <w:lang w:val="fr-FR"/>
        </w:rPr>
        <w:t>Les candidats sont également informés qu’ils ont la possibilité de ne pas remette un ou plusieurs des documents ou renseignements demandés dans le cadre de la présentation de la consultation s’ils sont déjà été remis dans le cadre d’une précédente consultation lancée par la CPCAM des Bouches-du-Rhône et si les conditions suivantes sont réunies :</w:t>
      </w:r>
    </w:p>
    <w:p w14:paraId="3990CF05" w14:textId="77777777" w:rsidR="00396AAC" w:rsidRDefault="00396AAC">
      <w:pPr>
        <w:pStyle w:val="ParagrapheIndent2"/>
        <w:spacing w:line="232" w:lineRule="exact"/>
        <w:jc w:val="both"/>
        <w:rPr>
          <w:color w:val="000000"/>
          <w:lang w:val="fr-FR"/>
        </w:rPr>
      </w:pPr>
    </w:p>
    <w:p w14:paraId="0362C8EA" w14:textId="77777777" w:rsidR="00396AAC" w:rsidRDefault="00410E35">
      <w:pPr>
        <w:pStyle w:val="ParagrapheIndent2"/>
        <w:spacing w:line="232" w:lineRule="exact"/>
        <w:jc w:val="both"/>
        <w:rPr>
          <w:color w:val="000000"/>
          <w:lang w:val="fr-FR"/>
        </w:rPr>
      </w:pPr>
      <w:r>
        <w:rPr>
          <w:color w:val="000000"/>
          <w:lang w:val="fr-FR"/>
        </w:rPr>
        <w:t xml:space="preserve">    •  Les candidats doivent préciser à cet effet, dans leur dossier de candidature :</w:t>
      </w:r>
    </w:p>
    <w:p w14:paraId="7FC2612A" w14:textId="77777777" w:rsidR="00396AAC" w:rsidRDefault="00396AAC">
      <w:pPr>
        <w:pStyle w:val="ParagrapheIndent2"/>
        <w:spacing w:line="232" w:lineRule="exact"/>
        <w:jc w:val="both"/>
        <w:rPr>
          <w:color w:val="000000"/>
          <w:lang w:val="fr-FR"/>
        </w:rPr>
      </w:pPr>
    </w:p>
    <w:p w14:paraId="5F16963F" w14:textId="77777777" w:rsidR="00396AAC" w:rsidRDefault="00410E35">
      <w:pPr>
        <w:pStyle w:val="ParagrapheIndent2"/>
        <w:spacing w:line="232" w:lineRule="exact"/>
        <w:jc w:val="both"/>
        <w:rPr>
          <w:color w:val="000000"/>
          <w:lang w:val="fr-FR"/>
        </w:rPr>
      </w:pPr>
      <w:r>
        <w:rPr>
          <w:color w:val="000000"/>
          <w:lang w:val="fr-FR"/>
        </w:rPr>
        <w:t xml:space="preserve">    •  d’une part, la liste des documents qui peuvent être obtenus par ce biais,</w:t>
      </w:r>
    </w:p>
    <w:p w14:paraId="008ED0D2" w14:textId="77777777" w:rsidR="00396AAC" w:rsidRDefault="00396AAC">
      <w:pPr>
        <w:pStyle w:val="ParagrapheIndent2"/>
        <w:spacing w:line="232" w:lineRule="exact"/>
        <w:jc w:val="both"/>
        <w:rPr>
          <w:color w:val="000000"/>
          <w:lang w:val="fr-FR"/>
        </w:rPr>
      </w:pPr>
    </w:p>
    <w:p w14:paraId="01EDCB47" w14:textId="77777777" w:rsidR="00396AAC" w:rsidRDefault="00410E35">
      <w:pPr>
        <w:pStyle w:val="ParagrapheIndent2"/>
        <w:spacing w:line="232" w:lineRule="exact"/>
        <w:jc w:val="both"/>
        <w:rPr>
          <w:color w:val="000000"/>
          <w:lang w:val="fr-FR"/>
        </w:rPr>
      </w:pPr>
      <w:r>
        <w:rPr>
          <w:color w:val="000000"/>
          <w:lang w:val="fr-FR"/>
        </w:rPr>
        <w:t xml:space="preserve">    •  d’autre part, l’identification précise de la consultation lors de laquelle les pièces ont été remises.</w:t>
      </w:r>
    </w:p>
    <w:p w14:paraId="305A105F" w14:textId="77777777" w:rsidR="00CF34E5" w:rsidRDefault="00CF34E5">
      <w:pPr>
        <w:pStyle w:val="ParagrapheIndent2"/>
        <w:spacing w:line="232" w:lineRule="exact"/>
        <w:jc w:val="both"/>
        <w:rPr>
          <w:b/>
          <w:color w:val="000000"/>
          <w:lang w:val="fr-FR"/>
        </w:rPr>
      </w:pPr>
    </w:p>
    <w:p w14:paraId="1A9C251C" w14:textId="6BCCF183" w:rsidR="00396AAC" w:rsidRDefault="00410E35">
      <w:pPr>
        <w:pStyle w:val="ParagrapheIndent2"/>
        <w:spacing w:line="232" w:lineRule="exact"/>
        <w:jc w:val="both"/>
        <w:rPr>
          <w:color w:val="000000"/>
          <w:lang w:val="fr-FR"/>
        </w:rPr>
      </w:pPr>
      <w:r>
        <w:rPr>
          <w:b/>
          <w:color w:val="000000"/>
          <w:lang w:val="fr-FR"/>
        </w:rPr>
        <w:t>A défaut, la candidature sera considérée comme incomplète.</w:t>
      </w:r>
    </w:p>
    <w:p w14:paraId="734858A1" w14:textId="77777777" w:rsidR="00396AAC" w:rsidRDefault="00410E35">
      <w:pPr>
        <w:pStyle w:val="ParagrapheIndent2"/>
        <w:spacing w:line="232" w:lineRule="exact"/>
        <w:jc w:val="both"/>
        <w:rPr>
          <w:color w:val="000000"/>
          <w:lang w:val="fr-FR"/>
        </w:rPr>
      </w:pPr>
      <w:r>
        <w:rPr>
          <w:color w:val="000000"/>
          <w:lang w:val="fr-FR"/>
        </w:rPr>
        <w:t> </w:t>
      </w:r>
    </w:p>
    <w:p w14:paraId="397D058C" w14:textId="7528B964" w:rsidR="00396AAC" w:rsidRDefault="00410E35">
      <w:pPr>
        <w:pStyle w:val="ParagrapheIndent2"/>
        <w:spacing w:after="240" w:line="232" w:lineRule="exact"/>
        <w:jc w:val="both"/>
        <w:rPr>
          <w:color w:val="000000"/>
          <w:lang w:val="fr-FR"/>
        </w:rPr>
      </w:pPr>
      <w:r>
        <w:rPr>
          <w:color w:val="000000"/>
          <w:lang w:val="fr-FR"/>
        </w:rPr>
        <w:lastRenderedPageBreak/>
        <w:t>La vérification des conditions de participation s’effectue selon les dispositions mentionnées aux articles R</w:t>
      </w:r>
      <w:r w:rsidR="00495817">
        <w:rPr>
          <w:color w:val="000000"/>
          <w:lang w:val="fr-FR"/>
        </w:rPr>
        <w:t>.</w:t>
      </w:r>
      <w:r>
        <w:rPr>
          <w:color w:val="000000"/>
          <w:lang w:val="fr-FR"/>
        </w:rPr>
        <w:t xml:space="preserve"> 2144-1 à R</w:t>
      </w:r>
      <w:r w:rsidR="00495817">
        <w:rPr>
          <w:color w:val="000000"/>
          <w:lang w:val="fr-FR"/>
        </w:rPr>
        <w:t>.</w:t>
      </w:r>
      <w:r>
        <w:rPr>
          <w:color w:val="000000"/>
          <w:lang w:val="fr-FR"/>
        </w:rPr>
        <w:t xml:space="preserve"> 2144-7 du Code de la Commande Publique. Conformément à ce même article, la vérification des capacités des candidats est effectuée, à tout moment de la procédure et au plus tard avant l’attribution du marché.</w:t>
      </w:r>
    </w:p>
    <w:p w14:paraId="0C4AA10E" w14:textId="77777777" w:rsidR="00396AAC" w:rsidRPr="00CF34E5" w:rsidRDefault="00410E35">
      <w:pPr>
        <w:pStyle w:val="ParagrapheIndent2"/>
        <w:spacing w:line="232" w:lineRule="exact"/>
        <w:jc w:val="both"/>
        <w:rPr>
          <w:b/>
          <w:color w:val="000000"/>
          <w:u w:val="single"/>
          <w:lang w:val="fr-FR"/>
        </w:rPr>
      </w:pPr>
      <w:r w:rsidRPr="00CF34E5">
        <w:rPr>
          <w:b/>
          <w:color w:val="000000"/>
          <w:u w:val="single"/>
          <w:lang w:val="fr-FR"/>
        </w:rPr>
        <w:t>Pièces de l'offre :</w:t>
      </w:r>
    </w:p>
    <w:p w14:paraId="29BE5E64" w14:textId="05E91B56" w:rsidR="00CF34E5" w:rsidRDefault="00CF34E5" w:rsidP="00410E35">
      <w:pPr>
        <w:rPr>
          <w:lang w:val="fr-FR"/>
        </w:rPr>
      </w:pPr>
    </w:p>
    <w:tbl>
      <w:tblPr>
        <w:tblW w:w="0" w:type="auto"/>
        <w:tblLayout w:type="fixed"/>
        <w:tblLook w:val="04A0" w:firstRow="1" w:lastRow="0" w:firstColumn="1" w:lastColumn="0" w:noHBand="0" w:noVBand="1"/>
      </w:tblPr>
      <w:tblGrid>
        <w:gridCol w:w="8400"/>
        <w:gridCol w:w="1200"/>
      </w:tblGrid>
      <w:tr w:rsidR="00396AAC" w14:paraId="1A0CB287" w14:textId="77777777">
        <w:trPr>
          <w:trHeight w:val="292"/>
        </w:trPr>
        <w:tc>
          <w:tcPr>
            <w:tcW w:w="8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0F23E387" w14:textId="77777777" w:rsidR="00396AAC" w:rsidRDefault="00410E35">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6EDC71F5" w14:textId="77777777" w:rsidR="00396AAC" w:rsidRDefault="00410E35">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396AAC" w14:paraId="23E51393" w14:textId="77777777">
        <w:trPr>
          <w:trHeight w:val="2074"/>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4299585" w14:textId="77777777" w:rsidR="00396AAC" w:rsidRPr="00137EAB" w:rsidRDefault="00410E35">
            <w:pPr>
              <w:ind w:left="80" w:right="80"/>
              <w:rPr>
                <w:rFonts w:ascii="Trebuchet MS" w:eastAsia="Trebuchet MS" w:hAnsi="Trebuchet MS" w:cs="Trebuchet MS"/>
                <w:b/>
                <w:color w:val="000000"/>
                <w:sz w:val="20"/>
                <w:lang w:val="fr-FR"/>
              </w:rPr>
            </w:pPr>
            <w:r w:rsidRPr="00137EAB">
              <w:rPr>
                <w:rFonts w:ascii="Trebuchet MS" w:eastAsia="Trebuchet MS" w:hAnsi="Trebuchet MS" w:cs="Trebuchet MS"/>
                <w:b/>
                <w:color w:val="000000"/>
                <w:sz w:val="20"/>
                <w:lang w:val="fr-FR"/>
              </w:rPr>
              <w:t xml:space="preserve">Les annexes à l'Acte d'Engagement (imprimé ATTRI1) : </w:t>
            </w:r>
          </w:p>
          <w:p w14:paraId="7A59FD28" w14:textId="6222BB42" w:rsidR="00396AAC" w:rsidRPr="00137EAB" w:rsidRDefault="00495817" w:rsidP="00495817">
            <w:pPr>
              <w:ind w:left="720" w:right="80"/>
              <w:rPr>
                <w:rFonts w:ascii="Trebuchet MS" w:eastAsia="Trebuchet MS" w:hAnsi="Trebuchet MS" w:cs="Trebuchet MS"/>
                <w:color w:val="000000"/>
                <w:sz w:val="20"/>
                <w:lang w:val="fr-FR"/>
              </w:rPr>
            </w:pPr>
            <w:r w:rsidRPr="00137EAB">
              <w:rPr>
                <w:rFonts w:ascii="Trebuchet MS" w:eastAsia="Trebuchet MS" w:hAnsi="Trebuchet MS" w:cs="Trebuchet MS"/>
                <w:color w:val="000000"/>
                <w:sz w:val="20"/>
                <w:lang w:val="fr-FR"/>
              </w:rPr>
              <w:t xml:space="preserve">• </w:t>
            </w:r>
            <w:r w:rsidR="00410E35" w:rsidRPr="00137EAB">
              <w:rPr>
                <w:rFonts w:ascii="Trebuchet MS" w:eastAsia="Trebuchet MS" w:hAnsi="Trebuchet MS" w:cs="Trebuchet MS"/>
                <w:color w:val="000000"/>
                <w:sz w:val="20"/>
                <w:lang w:val="fr-FR"/>
              </w:rPr>
              <w:t xml:space="preserve">Annexe 1 à l’AE : </w:t>
            </w:r>
            <w:r w:rsidRPr="00137EAB">
              <w:rPr>
                <w:rFonts w:ascii="Trebuchet MS" w:eastAsia="Trebuchet MS" w:hAnsi="Trebuchet MS" w:cs="Trebuchet MS"/>
                <w:color w:val="000000"/>
                <w:sz w:val="20"/>
                <w:lang w:val="fr-FR"/>
              </w:rPr>
              <w:t xml:space="preserve">Déclaration de sous-traitance, le cas échéant ; </w:t>
            </w:r>
            <w:r w:rsidR="00410E35" w:rsidRPr="00137EAB">
              <w:rPr>
                <w:rFonts w:ascii="Trebuchet MS" w:eastAsia="Trebuchet MS" w:hAnsi="Trebuchet MS" w:cs="Trebuchet MS"/>
                <w:color w:val="000000"/>
                <w:sz w:val="20"/>
                <w:lang w:val="fr-FR"/>
              </w:rPr>
              <w:t xml:space="preserve"> </w:t>
            </w:r>
          </w:p>
          <w:p w14:paraId="6951F2D2" w14:textId="1D246156" w:rsidR="00396AAC" w:rsidRPr="00137EAB" w:rsidRDefault="00495817" w:rsidP="00495817">
            <w:pPr>
              <w:ind w:left="720" w:right="80"/>
              <w:rPr>
                <w:rFonts w:ascii="Trebuchet MS" w:eastAsia="Trebuchet MS" w:hAnsi="Trebuchet MS" w:cs="Trebuchet MS"/>
                <w:color w:val="000000"/>
                <w:sz w:val="20"/>
                <w:lang w:val="fr-FR"/>
              </w:rPr>
            </w:pPr>
            <w:r w:rsidRPr="00137EAB">
              <w:rPr>
                <w:rFonts w:ascii="Trebuchet MS" w:eastAsia="Trebuchet MS" w:hAnsi="Trebuchet MS" w:cs="Trebuchet MS"/>
                <w:color w:val="000000"/>
                <w:sz w:val="20"/>
                <w:lang w:val="fr-FR"/>
              </w:rPr>
              <w:t xml:space="preserve">• </w:t>
            </w:r>
            <w:r w:rsidR="00410E35" w:rsidRPr="00137EAB">
              <w:rPr>
                <w:rFonts w:ascii="Trebuchet MS" w:eastAsia="Trebuchet MS" w:hAnsi="Trebuchet MS" w:cs="Trebuchet MS"/>
                <w:color w:val="000000"/>
                <w:sz w:val="20"/>
                <w:lang w:val="fr-FR"/>
              </w:rPr>
              <w:t xml:space="preserve">Annexe 2 à l’AE : </w:t>
            </w:r>
            <w:r w:rsidRPr="00137EAB">
              <w:rPr>
                <w:rFonts w:ascii="Trebuchet MS" w:eastAsia="Trebuchet MS" w:hAnsi="Trebuchet MS" w:cs="Trebuchet MS"/>
                <w:color w:val="000000"/>
                <w:sz w:val="20"/>
                <w:lang w:val="fr-FR"/>
              </w:rPr>
              <w:t>D</w:t>
            </w:r>
            <w:r w:rsidR="00410E35" w:rsidRPr="00137EAB">
              <w:rPr>
                <w:rFonts w:ascii="Trebuchet MS" w:eastAsia="Trebuchet MS" w:hAnsi="Trebuchet MS" w:cs="Trebuchet MS"/>
                <w:color w:val="000000"/>
                <w:sz w:val="20"/>
                <w:lang w:val="fr-FR"/>
              </w:rPr>
              <w:t>ésignation des cotraitants et la répartition des</w:t>
            </w:r>
            <w:r w:rsidRPr="00137EAB">
              <w:rPr>
                <w:rFonts w:ascii="Trebuchet MS" w:eastAsia="Trebuchet MS" w:hAnsi="Trebuchet MS" w:cs="Trebuchet MS"/>
                <w:color w:val="000000"/>
                <w:sz w:val="20"/>
                <w:lang w:val="fr-FR"/>
              </w:rPr>
              <w:t xml:space="preserve"> prestations, le cas échéant ;</w:t>
            </w:r>
          </w:p>
          <w:p w14:paraId="07DD55E8" w14:textId="4BFB2B4D" w:rsidR="00396AAC" w:rsidRPr="00137EAB" w:rsidRDefault="00495817" w:rsidP="00495817">
            <w:pPr>
              <w:ind w:left="720" w:right="80"/>
              <w:rPr>
                <w:rFonts w:ascii="Trebuchet MS" w:eastAsia="Trebuchet MS" w:hAnsi="Trebuchet MS" w:cs="Trebuchet MS"/>
                <w:color w:val="000000"/>
                <w:sz w:val="20"/>
                <w:lang w:val="fr-FR"/>
              </w:rPr>
            </w:pPr>
            <w:r w:rsidRPr="00137EAB">
              <w:rPr>
                <w:rFonts w:ascii="Trebuchet MS" w:eastAsia="Trebuchet MS" w:hAnsi="Trebuchet MS" w:cs="Trebuchet MS"/>
                <w:color w:val="000000"/>
                <w:sz w:val="20"/>
                <w:lang w:val="fr-FR"/>
              </w:rPr>
              <w:t xml:space="preserve">• </w:t>
            </w:r>
            <w:r w:rsidR="00410E35" w:rsidRPr="00137EAB">
              <w:rPr>
                <w:rFonts w:ascii="Trebuchet MS" w:eastAsia="Trebuchet MS" w:hAnsi="Trebuchet MS" w:cs="Trebuchet MS"/>
                <w:color w:val="000000"/>
                <w:sz w:val="20"/>
                <w:lang w:val="fr-FR"/>
              </w:rPr>
              <w:t xml:space="preserve">Annexe 3 à l'AE : </w:t>
            </w:r>
            <w:r w:rsidRPr="00137EAB">
              <w:rPr>
                <w:rFonts w:ascii="Trebuchet MS" w:eastAsia="Trebuchet MS" w:hAnsi="Trebuchet MS" w:cs="Trebuchet MS"/>
                <w:color w:val="000000"/>
                <w:sz w:val="20"/>
                <w:lang w:val="fr-FR"/>
              </w:rPr>
              <w:t>Forfait annu</w:t>
            </w:r>
            <w:r w:rsidR="000035E3">
              <w:rPr>
                <w:rFonts w:ascii="Trebuchet MS" w:eastAsia="Trebuchet MS" w:hAnsi="Trebuchet MS" w:cs="Trebuchet MS"/>
                <w:color w:val="000000"/>
                <w:sz w:val="20"/>
                <w:lang w:val="fr-FR"/>
              </w:rPr>
              <w:t>el de la maintenance préventive</w:t>
            </w:r>
            <w:r w:rsidRPr="00137EAB">
              <w:rPr>
                <w:rFonts w:ascii="Trebuchet MS" w:eastAsia="Trebuchet MS" w:hAnsi="Trebuchet MS" w:cs="Trebuchet MS"/>
                <w:color w:val="000000"/>
                <w:sz w:val="20"/>
                <w:lang w:val="fr-FR"/>
              </w:rPr>
              <w:t xml:space="preserve"> </w:t>
            </w:r>
            <w:r w:rsidR="00410E35" w:rsidRPr="00137EAB">
              <w:rPr>
                <w:rFonts w:ascii="Trebuchet MS" w:eastAsia="Trebuchet MS" w:hAnsi="Trebuchet MS" w:cs="Trebuchet MS"/>
                <w:color w:val="000000"/>
                <w:sz w:val="20"/>
                <w:lang w:val="fr-FR"/>
              </w:rPr>
              <w:t>(à remettre pour chaque lot)</w:t>
            </w:r>
            <w:r w:rsidRPr="00137EAB">
              <w:rPr>
                <w:rFonts w:ascii="Trebuchet MS" w:eastAsia="Trebuchet MS" w:hAnsi="Trebuchet MS" w:cs="Trebuchet MS"/>
                <w:color w:val="000000"/>
                <w:sz w:val="20"/>
                <w:lang w:val="fr-FR"/>
              </w:rPr>
              <w:t> ;</w:t>
            </w:r>
          </w:p>
          <w:p w14:paraId="5135632C" w14:textId="4EBE803E" w:rsidR="00396AAC" w:rsidRPr="00137EAB" w:rsidRDefault="00495817" w:rsidP="00495817">
            <w:pPr>
              <w:ind w:left="720" w:right="80"/>
              <w:rPr>
                <w:rFonts w:ascii="Trebuchet MS" w:eastAsia="Trebuchet MS" w:hAnsi="Trebuchet MS" w:cs="Trebuchet MS"/>
                <w:color w:val="000000"/>
                <w:sz w:val="20"/>
                <w:lang w:val="fr-FR"/>
              </w:rPr>
            </w:pPr>
            <w:r w:rsidRPr="00137EAB">
              <w:rPr>
                <w:rFonts w:ascii="Trebuchet MS" w:eastAsia="Trebuchet MS" w:hAnsi="Trebuchet MS" w:cs="Trebuchet MS"/>
                <w:color w:val="000000"/>
                <w:sz w:val="20"/>
                <w:lang w:val="fr-FR"/>
              </w:rPr>
              <w:t xml:space="preserve">• </w:t>
            </w:r>
            <w:r w:rsidR="00410E35" w:rsidRPr="00137EAB">
              <w:rPr>
                <w:rFonts w:ascii="Trebuchet MS" w:eastAsia="Trebuchet MS" w:hAnsi="Trebuchet MS" w:cs="Trebuchet MS"/>
                <w:color w:val="000000"/>
                <w:sz w:val="20"/>
                <w:lang w:val="fr-FR"/>
              </w:rPr>
              <w:t xml:space="preserve">Annexe 4 à l'AE : </w:t>
            </w:r>
            <w:r w:rsidRPr="00137EAB">
              <w:rPr>
                <w:rFonts w:ascii="Trebuchet MS" w:eastAsia="Trebuchet MS" w:hAnsi="Trebuchet MS" w:cs="Trebuchet MS"/>
                <w:color w:val="000000"/>
                <w:sz w:val="20"/>
                <w:lang w:val="fr-FR"/>
              </w:rPr>
              <w:t xml:space="preserve">Bordereau des heures pour la maintenance corrective et travaux d’amélioration </w:t>
            </w:r>
            <w:r w:rsidR="00410E35" w:rsidRPr="00137EAB">
              <w:rPr>
                <w:rFonts w:ascii="Trebuchet MS" w:eastAsia="Trebuchet MS" w:hAnsi="Trebuchet MS" w:cs="Trebuchet MS"/>
                <w:color w:val="000000"/>
                <w:sz w:val="20"/>
                <w:lang w:val="fr-FR"/>
              </w:rPr>
              <w:t>(à remettre pour chaque lot)</w:t>
            </w:r>
            <w:r w:rsidRPr="00137EAB">
              <w:rPr>
                <w:rFonts w:ascii="Trebuchet MS" w:eastAsia="Trebuchet MS" w:hAnsi="Trebuchet MS" w:cs="Trebuchet MS"/>
                <w:color w:val="000000"/>
                <w:sz w:val="20"/>
                <w:lang w:val="fr-FR"/>
              </w:rPr>
              <w:t> ;</w:t>
            </w:r>
          </w:p>
          <w:p w14:paraId="5D2B97D3" w14:textId="7836C813" w:rsidR="003C0399" w:rsidRPr="00137EAB" w:rsidRDefault="00495817" w:rsidP="003C0399">
            <w:pPr>
              <w:ind w:left="720" w:right="80"/>
              <w:rPr>
                <w:rFonts w:ascii="Trebuchet MS" w:eastAsia="Trebuchet MS" w:hAnsi="Trebuchet MS" w:cs="Trebuchet MS"/>
                <w:color w:val="000000"/>
                <w:sz w:val="20"/>
                <w:lang w:val="fr-FR"/>
              </w:rPr>
            </w:pPr>
            <w:r w:rsidRPr="00137EAB">
              <w:rPr>
                <w:rFonts w:ascii="Trebuchet MS" w:eastAsia="Trebuchet MS" w:hAnsi="Trebuchet MS" w:cs="Trebuchet MS"/>
                <w:color w:val="000000"/>
                <w:sz w:val="20"/>
                <w:lang w:val="fr-FR"/>
              </w:rPr>
              <w:t xml:space="preserve">• </w:t>
            </w:r>
            <w:r w:rsidR="00410E35" w:rsidRPr="00137EAB">
              <w:rPr>
                <w:rFonts w:ascii="Trebuchet MS" w:eastAsia="Trebuchet MS" w:hAnsi="Trebuchet MS" w:cs="Trebuchet MS"/>
                <w:color w:val="000000"/>
                <w:sz w:val="20"/>
                <w:lang w:val="fr-FR"/>
              </w:rPr>
              <w:t>Annexe 5 à l'AE :</w:t>
            </w:r>
            <w:r w:rsidR="000035E3">
              <w:rPr>
                <w:rFonts w:ascii="Trebuchet MS" w:eastAsia="Trebuchet MS" w:hAnsi="Trebuchet MS" w:cs="Trebuchet MS"/>
                <w:color w:val="000000"/>
                <w:sz w:val="20"/>
                <w:lang w:val="fr-FR"/>
              </w:rPr>
              <w:t xml:space="preserve"> Taux horaire de référence et le</w:t>
            </w:r>
            <w:r w:rsidR="00410E35" w:rsidRPr="00137EAB">
              <w:rPr>
                <w:rFonts w:ascii="Trebuchet MS" w:eastAsia="Trebuchet MS" w:hAnsi="Trebuchet MS" w:cs="Trebuchet MS"/>
                <w:color w:val="000000"/>
                <w:sz w:val="20"/>
                <w:lang w:val="fr-FR"/>
              </w:rPr>
              <w:t xml:space="preserve"> </w:t>
            </w:r>
            <w:r w:rsidR="000035E3">
              <w:rPr>
                <w:rFonts w:ascii="Trebuchet MS" w:eastAsia="Trebuchet MS" w:hAnsi="Trebuchet MS" w:cs="Trebuchet MS"/>
                <w:color w:val="000000"/>
                <w:sz w:val="20"/>
                <w:lang w:val="fr-FR"/>
              </w:rPr>
              <w:t>Bordereau des Prix U</w:t>
            </w:r>
            <w:r w:rsidRPr="00137EAB">
              <w:rPr>
                <w:rFonts w:ascii="Trebuchet MS" w:eastAsia="Trebuchet MS" w:hAnsi="Trebuchet MS" w:cs="Trebuchet MS"/>
                <w:color w:val="000000"/>
                <w:sz w:val="20"/>
                <w:lang w:val="fr-FR"/>
              </w:rPr>
              <w:t>nitaires</w:t>
            </w:r>
            <w:r w:rsidR="000035E3">
              <w:rPr>
                <w:rFonts w:ascii="Trebuchet MS" w:eastAsia="Trebuchet MS" w:hAnsi="Trebuchet MS" w:cs="Trebuchet MS"/>
                <w:color w:val="000000"/>
                <w:sz w:val="20"/>
                <w:lang w:val="fr-FR"/>
              </w:rPr>
              <w:t xml:space="preserve"> (BPU)</w:t>
            </w:r>
            <w:r w:rsidRPr="00137EAB">
              <w:rPr>
                <w:rFonts w:ascii="Trebuchet MS" w:eastAsia="Trebuchet MS" w:hAnsi="Trebuchet MS" w:cs="Trebuchet MS"/>
                <w:color w:val="000000"/>
                <w:sz w:val="20"/>
                <w:lang w:val="fr-FR"/>
              </w:rPr>
              <w:t xml:space="preserve"> des fournitures et pièces pour la maintenance corrective et les travaux d'amélioration et/ou remplacement complet </w:t>
            </w:r>
            <w:r w:rsidR="00410E35" w:rsidRPr="00137EAB">
              <w:rPr>
                <w:rFonts w:ascii="Trebuchet MS" w:eastAsia="Trebuchet MS" w:hAnsi="Trebuchet MS" w:cs="Trebuchet MS"/>
                <w:color w:val="000000"/>
                <w:sz w:val="20"/>
                <w:lang w:val="fr-FR"/>
              </w:rPr>
              <w:t>(à remettre pour chaque lot)</w:t>
            </w:r>
            <w:r w:rsidR="000035E3">
              <w:rPr>
                <w:rFonts w:ascii="Trebuchet MS" w:eastAsia="Trebuchet MS" w:hAnsi="Trebuchet MS" w:cs="Trebuchet MS"/>
                <w:color w:val="000000"/>
                <w:sz w:val="20"/>
                <w:lang w:val="fr-FR"/>
              </w:rPr>
              <w:t> ;</w:t>
            </w:r>
          </w:p>
          <w:p w14:paraId="6B2EC3A7" w14:textId="1235C9CF" w:rsidR="00CF34E5" w:rsidRPr="00137EAB" w:rsidRDefault="00495817" w:rsidP="00731611">
            <w:pPr>
              <w:ind w:left="720" w:right="80"/>
              <w:jc w:val="both"/>
              <w:rPr>
                <w:rFonts w:ascii="Trebuchet MS" w:eastAsia="Trebuchet MS" w:hAnsi="Trebuchet MS" w:cs="Trebuchet MS"/>
                <w:color w:val="000000"/>
                <w:sz w:val="20"/>
                <w:lang w:val="fr-FR"/>
              </w:rPr>
            </w:pPr>
            <w:r w:rsidRPr="00137EAB">
              <w:rPr>
                <w:rFonts w:ascii="Trebuchet MS" w:eastAsia="Trebuchet MS" w:hAnsi="Trebuchet MS" w:cs="Trebuchet MS"/>
                <w:color w:val="000000"/>
                <w:sz w:val="20"/>
                <w:lang w:val="fr-FR"/>
              </w:rPr>
              <w:t xml:space="preserve">• </w:t>
            </w:r>
            <w:r w:rsidR="00731611" w:rsidRPr="00137EAB">
              <w:rPr>
                <w:rFonts w:ascii="Trebuchet MS" w:eastAsia="Trebuchet MS" w:hAnsi="Trebuchet MS" w:cs="Trebuchet MS"/>
                <w:color w:val="000000"/>
                <w:sz w:val="20"/>
                <w:lang w:val="fr-FR"/>
              </w:rPr>
              <w:t>Anne</w:t>
            </w:r>
            <w:r w:rsidR="000035E3">
              <w:rPr>
                <w:rFonts w:ascii="Trebuchet MS" w:eastAsia="Trebuchet MS" w:hAnsi="Trebuchet MS" w:cs="Trebuchet MS"/>
                <w:color w:val="000000"/>
                <w:sz w:val="20"/>
                <w:lang w:val="fr-FR"/>
              </w:rPr>
              <w:t>x</w:t>
            </w:r>
            <w:r w:rsidR="00731611" w:rsidRPr="00137EAB">
              <w:rPr>
                <w:rFonts w:ascii="Trebuchet MS" w:eastAsia="Trebuchet MS" w:hAnsi="Trebuchet MS" w:cs="Trebuchet MS"/>
                <w:color w:val="000000"/>
                <w:sz w:val="20"/>
                <w:lang w:val="fr-FR"/>
              </w:rPr>
              <w:t>e 6</w:t>
            </w:r>
            <w:r w:rsidR="00CF34E5" w:rsidRPr="00137EAB">
              <w:rPr>
                <w:rFonts w:ascii="Trebuchet MS" w:eastAsia="Trebuchet MS" w:hAnsi="Trebuchet MS" w:cs="Trebuchet MS"/>
                <w:color w:val="000000"/>
                <w:sz w:val="20"/>
                <w:lang w:val="fr-FR"/>
              </w:rPr>
              <w:t xml:space="preserve"> à l'AE : </w:t>
            </w:r>
            <w:r w:rsidRPr="00137EAB">
              <w:rPr>
                <w:rFonts w:ascii="Trebuchet MS" w:eastAsia="Trebuchet MS" w:hAnsi="Trebuchet MS" w:cs="Trebuchet MS"/>
                <w:color w:val="000000"/>
                <w:sz w:val="20"/>
                <w:lang w:val="fr-FR"/>
              </w:rPr>
              <w:t>Le taux de</w:t>
            </w:r>
            <w:r w:rsidR="0014215C" w:rsidRPr="00137EAB">
              <w:rPr>
                <w:rFonts w:ascii="Trebuchet MS" w:eastAsia="Trebuchet MS" w:hAnsi="Trebuchet MS" w:cs="Trebuchet MS"/>
                <w:color w:val="000000"/>
                <w:sz w:val="20"/>
                <w:lang w:val="fr-FR"/>
              </w:rPr>
              <w:t xml:space="preserve"> remise sur les prix catalogue </w:t>
            </w:r>
            <w:r w:rsidR="00CF34E5" w:rsidRPr="00137EAB">
              <w:rPr>
                <w:rFonts w:ascii="Trebuchet MS" w:eastAsia="Trebuchet MS" w:hAnsi="Trebuchet MS" w:cs="Trebuchet MS"/>
                <w:color w:val="000000"/>
                <w:sz w:val="20"/>
                <w:lang w:val="fr-FR"/>
              </w:rPr>
              <w:t>(à remettre pour chaque lot)</w:t>
            </w:r>
            <w:r w:rsidR="000035E3">
              <w:rPr>
                <w:rFonts w:ascii="Trebuchet MS" w:eastAsia="Trebuchet MS" w:hAnsi="Trebuchet MS" w:cs="Trebuchet MS"/>
                <w:color w:val="000000"/>
                <w:sz w:val="20"/>
                <w:lang w:val="fr-FR"/>
              </w:rPr>
              <w:t> ;</w:t>
            </w:r>
          </w:p>
          <w:p w14:paraId="082A6A2D" w14:textId="5FAE2387" w:rsidR="00731611" w:rsidRPr="00137EAB" w:rsidRDefault="00731611" w:rsidP="00731611">
            <w:pPr>
              <w:ind w:left="720" w:right="80"/>
              <w:jc w:val="both"/>
              <w:rPr>
                <w:rFonts w:ascii="Trebuchet MS" w:eastAsia="Trebuchet MS" w:hAnsi="Trebuchet MS" w:cs="Trebuchet MS"/>
                <w:color w:val="000000"/>
                <w:sz w:val="20"/>
                <w:lang w:val="fr-FR"/>
              </w:rPr>
            </w:pPr>
            <w:r w:rsidRPr="00137EAB">
              <w:rPr>
                <w:rFonts w:ascii="Trebuchet MS" w:eastAsia="Trebuchet MS" w:hAnsi="Trebuchet MS" w:cs="Trebuchet MS"/>
                <w:color w:val="000000"/>
                <w:sz w:val="20"/>
                <w:lang w:val="fr-FR"/>
              </w:rPr>
              <w:t xml:space="preserve">•Annexe 7 à l’AE : Le Détail Quantitatif Estimatif (DQE) des prestations de maintenance corrective (main d’œuvre et fourniture) ; </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E37F5FF" w14:textId="77777777" w:rsidR="00396AAC" w:rsidRDefault="00410E35">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396AAC" w14:paraId="7B34A8A8"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62CC35F" w14:textId="05FEB5F3" w:rsidR="00396AAC" w:rsidRPr="00137EAB" w:rsidRDefault="00410E35" w:rsidP="00495817">
            <w:pPr>
              <w:spacing w:before="80" w:after="20"/>
              <w:ind w:left="80" w:right="80"/>
              <w:rPr>
                <w:rFonts w:ascii="Trebuchet MS" w:eastAsia="Trebuchet MS" w:hAnsi="Trebuchet MS" w:cs="Trebuchet MS"/>
                <w:color w:val="000000"/>
                <w:sz w:val="20"/>
                <w:lang w:val="fr-FR"/>
              </w:rPr>
            </w:pPr>
            <w:r w:rsidRPr="00137EAB">
              <w:rPr>
                <w:rFonts w:ascii="Trebuchet MS" w:eastAsia="Trebuchet MS" w:hAnsi="Trebuchet MS" w:cs="Trebuchet MS"/>
                <w:b/>
                <w:color w:val="000000"/>
                <w:sz w:val="20"/>
                <w:lang w:val="fr-FR"/>
              </w:rPr>
              <w:t>Cadre de réponse</w:t>
            </w:r>
            <w:r w:rsidRPr="00137EAB">
              <w:rPr>
                <w:rFonts w:ascii="Trebuchet MS" w:eastAsia="Trebuchet MS" w:hAnsi="Trebuchet MS" w:cs="Trebuchet MS"/>
                <w:color w:val="000000"/>
                <w:sz w:val="20"/>
                <w:lang w:val="fr-FR"/>
              </w:rPr>
              <w:t xml:space="preserve"> (à remettre pour chacun des lots)</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E4FEC9B" w14:textId="77777777" w:rsidR="00396AAC" w:rsidRDefault="00410E35">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396AAC" w14:paraId="2FC181EE"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71C9626" w14:textId="3C4CF638" w:rsidR="00396AAC" w:rsidRPr="00137EAB" w:rsidRDefault="00410E35">
            <w:pPr>
              <w:spacing w:before="80" w:after="20"/>
              <w:ind w:left="80" w:right="80"/>
              <w:rPr>
                <w:rFonts w:ascii="Trebuchet MS" w:eastAsia="Trebuchet MS" w:hAnsi="Trebuchet MS" w:cs="Trebuchet MS"/>
                <w:color w:val="7030A0"/>
                <w:sz w:val="20"/>
                <w:lang w:val="fr-FR"/>
              </w:rPr>
            </w:pPr>
            <w:r w:rsidRPr="00137EAB">
              <w:rPr>
                <w:rFonts w:ascii="Trebuchet MS" w:eastAsia="Trebuchet MS" w:hAnsi="Trebuchet MS" w:cs="Trebuchet MS"/>
                <w:b/>
                <w:sz w:val="20"/>
                <w:lang w:val="fr-FR"/>
              </w:rPr>
              <w:t xml:space="preserve">L'attestation de visite </w:t>
            </w:r>
            <w:r w:rsidR="00495817" w:rsidRPr="00137EAB">
              <w:rPr>
                <w:rFonts w:ascii="Trebuchet MS" w:eastAsia="Trebuchet MS" w:hAnsi="Trebuchet MS" w:cs="Trebuchet MS"/>
                <w:b/>
                <w:sz w:val="20"/>
                <w:lang w:val="fr-FR"/>
              </w:rPr>
              <w:t>des sites</w:t>
            </w:r>
            <w:r w:rsidR="00495817" w:rsidRPr="00137EAB">
              <w:rPr>
                <w:rFonts w:ascii="Trebuchet MS" w:eastAsia="Trebuchet MS" w:hAnsi="Trebuchet MS" w:cs="Trebuchet MS"/>
                <w:sz w:val="20"/>
                <w:lang w:val="fr-FR"/>
              </w:rPr>
              <w:t xml:space="preserve"> </w:t>
            </w:r>
            <w:r w:rsidRPr="00137EAB">
              <w:rPr>
                <w:rFonts w:ascii="Trebuchet MS" w:eastAsia="Trebuchet MS" w:hAnsi="Trebuchet MS" w:cs="Trebuchet MS"/>
                <w:sz w:val="20"/>
                <w:lang w:val="fr-FR"/>
              </w:rPr>
              <w:t>(Annexe 9 au CCTP - propre à chaque lot)</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EB924B1" w14:textId="77777777" w:rsidR="00396AAC" w:rsidRDefault="00410E35">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495817" w14:paraId="7F8581AE"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E747A5B" w14:textId="6FD24189" w:rsidR="00495817" w:rsidRPr="00137EAB" w:rsidRDefault="00495817">
            <w:pPr>
              <w:spacing w:before="80" w:after="20"/>
              <w:ind w:left="80" w:right="80"/>
              <w:rPr>
                <w:rFonts w:ascii="Trebuchet MS" w:eastAsia="Trebuchet MS" w:hAnsi="Trebuchet MS" w:cs="Trebuchet MS"/>
                <w:b/>
                <w:sz w:val="20"/>
                <w:lang w:val="fr-FR"/>
              </w:rPr>
            </w:pPr>
            <w:r w:rsidRPr="00137EAB">
              <w:rPr>
                <w:rFonts w:ascii="Trebuchet MS" w:eastAsia="Trebuchet MS" w:hAnsi="Trebuchet MS" w:cs="Trebuchet MS"/>
                <w:b/>
                <w:sz w:val="20"/>
                <w:lang w:val="fr-FR"/>
              </w:rPr>
              <w:t>Le catalogue et/ou tarifs publics, pour chacun des lots (dématérialisé ou lien internet)</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586CD79" w14:textId="6ABE5091" w:rsidR="00495817" w:rsidRDefault="00495817">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396AAC" w14:paraId="3036459D"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DA242F5" w14:textId="48582313" w:rsidR="00396AAC" w:rsidRPr="00495817" w:rsidRDefault="00CF34E5">
            <w:pPr>
              <w:spacing w:before="80" w:after="20"/>
              <w:ind w:left="80" w:right="80"/>
              <w:rPr>
                <w:rFonts w:ascii="Trebuchet MS" w:eastAsia="Trebuchet MS" w:hAnsi="Trebuchet MS" w:cs="Trebuchet MS"/>
                <w:b/>
                <w:color w:val="000000"/>
                <w:sz w:val="20"/>
                <w:lang w:val="fr-FR"/>
              </w:rPr>
            </w:pPr>
            <w:r w:rsidRPr="00495817">
              <w:rPr>
                <w:rFonts w:ascii="Trebuchet MS" w:eastAsia="Trebuchet MS" w:hAnsi="Trebuchet MS" w:cs="Trebuchet MS"/>
                <w:b/>
                <w:color w:val="000000"/>
                <w:sz w:val="20"/>
                <w:lang w:val="fr-FR"/>
              </w:rPr>
              <w:t>Relevé</w:t>
            </w:r>
            <w:r w:rsidR="00410E35" w:rsidRPr="00495817">
              <w:rPr>
                <w:rFonts w:ascii="Trebuchet MS" w:eastAsia="Trebuchet MS" w:hAnsi="Trebuchet MS" w:cs="Trebuchet MS"/>
                <w:b/>
                <w:color w:val="000000"/>
                <w:sz w:val="20"/>
                <w:lang w:val="fr-FR"/>
              </w:rPr>
              <w:t xml:space="preserve"> d'Identité Bancaire (RIB)</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4EF6D06" w14:textId="77777777" w:rsidR="00396AAC" w:rsidRDefault="00410E35">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2D1967FC" w14:textId="77777777" w:rsidR="00396AAC" w:rsidRDefault="00410E35">
      <w:pPr>
        <w:spacing w:after="20" w:line="240" w:lineRule="exact"/>
      </w:pPr>
      <w:r>
        <w:t xml:space="preserve"> </w:t>
      </w:r>
    </w:p>
    <w:p w14:paraId="3808AD32" w14:textId="225FABCD" w:rsidR="00305340" w:rsidRPr="0014215C" w:rsidRDefault="00305340" w:rsidP="00305340">
      <w:pPr>
        <w:spacing w:line="253" w:lineRule="exact"/>
        <w:jc w:val="both"/>
        <w:rPr>
          <w:rFonts w:ascii="Trebuchet MS" w:hAnsi="Trebuchet MS"/>
          <w:b/>
          <w:color w:val="000000"/>
          <w:sz w:val="22"/>
          <w:szCs w:val="20"/>
          <w:lang w:val="fr-FR"/>
        </w:rPr>
      </w:pPr>
      <w:r w:rsidRPr="0014215C">
        <w:rPr>
          <w:rFonts w:ascii="Trebuchet MS" w:hAnsi="Trebuchet MS"/>
          <w:b/>
          <w:color w:val="000000"/>
          <w:sz w:val="22"/>
          <w:szCs w:val="20"/>
          <w:lang w:val="fr-FR"/>
        </w:rPr>
        <w:t>Il est demandé aux candidat</w:t>
      </w:r>
      <w:r w:rsidR="00E55B4D" w:rsidRPr="0014215C">
        <w:rPr>
          <w:rFonts w:ascii="Trebuchet MS" w:hAnsi="Trebuchet MS"/>
          <w:b/>
          <w:color w:val="000000"/>
          <w:sz w:val="22"/>
          <w:szCs w:val="20"/>
          <w:lang w:val="fr-FR"/>
        </w:rPr>
        <w:t>s</w:t>
      </w:r>
      <w:r w:rsidRPr="0014215C">
        <w:rPr>
          <w:rFonts w:ascii="Trebuchet MS" w:hAnsi="Trebuchet MS"/>
          <w:b/>
          <w:color w:val="000000"/>
          <w:sz w:val="22"/>
          <w:szCs w:val="20"/>
          <w:lang w:val="fr-FR"/>
        </w:rPr>
        <w:t xml:space="preserve"> de remettre impérativement les annexes 3, 4 et 5 à l’Acte d’Engagement </w:t>
      </w:r>
      <w:r w:rsidRPr="0014215C">
        <w:rPr>
          <w:rFonts w:ascii="Trebuchet MS" w:hAnsi="Trebuchet MS"/>
          <w:b/>
          <w:color w:val="000000"/>
          <w:sz w:val="22"/>
          <w:szCs w:val="20"/>
          <w:u w:val="single"/>
          <w:lang w:val="fr-FR"/>
        </w:rPr>
        <w:t xml:space="preserve">en </w:t>
      </w:r>
      <w:r w:rsidRPr="0014215C">
        <w:rPr>
          <w:rFonts w:ascii="Trebuchet MS" w:hAnsi="Trebuchet MS"/>
          <w:b/>
          <w:color w:val="000000"/>
          <w:szCs w:val="20"/>
          <w:u w:val="single"/>
          <w:lang w:val="fr-FR"/>
        </w:rPr>
        <w:t xml:space="preserve">PDF </w:t>
      </w:r>
      <w:r w:rsidRPr="0014215C">
        <w:rPr>
          <w:rFonts w:ascii="Trebuchet MS" w:hAnsi="Trebuchet MS"/>
          <w:b/>
          <w:color w:val="000000"/>
          <w:sz w:val="22"/>
          <w:szCs w:val="20"/>
          <w:u w:val="single"/>
          <w:lang w:val="fr-FR"/>
        </w:rPr>
        <w:t xml:space="preserve">et sous format </w:t>
      </w:r>
      <w:r w:rsidRPr="0014215C">
        <w:rPr>
          <w:rFonts w:ascii="Trebuchet MS" w:hAnsi="Trebuchet MS"/>
          <w:b/>
          <w:color w:val="000000"/>
          <w:szCs w:val="20"/>
          <w:u w:val="single"/>
          <w:lang w:val="fr-FR"/>
        </w:rPr>
        <w:t>Excel</w:t>
      </w:r>
      <w:r w:rsidRPr="0014215C">
        <w:rPr>
          <w:rFonts w:ascii="Trebuchet MS" w:hAnsi="Trebuchet MS"/>
          <w:b/>
          <w:color w:val="000000"/>
          <w:szCs w:val="20"/>
          <w:lang w:val="fr-FR"/>
        </w:rPr>
        <w:t xml:space="preserve"> </w:t>
      </w:r>
      <w:r w:rsidRPr="0014215C">
        <w:rPr>
          <w:rFonts w:ascii="Trebuchet MS" w:hAnsi="Trebuchet MS"/>
          <w:b/>
          <w:color w:val="000000"/>
          <w:sz w:val="22"/>
          <w:szCs w:val="20"/>
          <w:lang w:val="fr-FR"/>
        </w:rPr>
        <w:t xml:space="preserve">pour les quatre lots. Il est impératif de renseigner les prix de l’ensemble des </w:t>
      </w:r>
      <w:r w:rsidR="000035E3">
        <w:rPr>
          <w:rFonts w:ascii="Trebuchet MS" w:hAnsi="Trebuchet MS"/>
          <w:b/>
          <w:color w:val="000000"/>
          <w:sz w:val="22"/>
          <w:szCs w:val="20"/>
          <w:lang w:val="fr-FR"/>
        </w:rPr>
        <w:t xml:space="preserve">fournitures et pièces </w:t>
      </w:r>
      <w:r w:rsidRPr="0014215C">
        <w:rPr>
          <w:rFonts w:ascii="Trebuchet MS" w:hAnsi="Trebuchet MS"/>
          <w:b/>
          <w:color w:val="000000"/>
          <w:sz w:val="22"/>
          <w:szCs w:val="20"/>
          <w:lang w:val="fr-FR"/>
        </w:rPr>
        <w:t>listé</w:t>
      </w:r>
      <w:r w:rsidR="000035E3">
        <w:rPr>
          <w:rFonts w:ascii="Trebuchet MS" w:hAnsi="Trebuchet MS"/>
          <w:b/>
          <w:color w:val="000000"/>
          <w:sz w:val="22"/>
          <w:szCs w:val="20"/>
          <w:lang w:val="fr-FR"/>
        </w:rPr>
        <w:t>e</w:t>
      </w:r>
      <w:r w:rsidRPr="0014215C">
        <w:rPr>
          <w:rFonts w:ascii="Trebuchet MS" w:hAnsi="Trebuchet MS"/>
          <w:b/>
          <w:color w:val="000000"/>
          <w:sz w:val="22"/>
          <w:szCs w:val="20"/>
          <w:lang w:val="fr-FR"/>
        </w:rPr>
        <w:t>s au sein des BPU des maintenances correctives et des travaux d’améliorations.</w:t>
      </w:r>
    </w:p>
    <w:p w14:paraId="0FF01612" w14:textId="77777777" w:rsidR="00305340" w:rsidRPr="00305340" w:rsidRDefault="00305340" w:rsidP="00305340">
      <w:pPr>
        <w:rPr>
          <w:lang w:val="fr-FR"/>
        </w:rPr>
      </w:pPr>
    </w:p>
    <w:p w14:paraId="42B7011E" w14:textId="03D25B64" w:rsidR="00396AAC" w:rsidRDefault="00410E35">
      <w:pPr>
        <w:pStyle w:val="ParagrapheIndent2"/>
        <w:spacing w:line="232" w:lineRule="exact"/>
        <w:jc w:val="both"/>
        <w:rPr>
          <w:color w:val="000000"/>
          <w:lang w:val="fr-FR"/>
        </w:rPr>
      </w:pPr>
      <w:r>
        <w:rPr>
          <w:color w:val="000000"/>
          <w:lang w:val="fr-FR"/>
        </w:rPr>
        <w:t>L'offre, qu'elle soit présentée par une seule entreprise ou par un groupement, devra indiquer tous les sous-traitants connus lors de son dépôt. Elle devra également indiquer les prestations dont la sous-traitance est envisagée, la dénomination et la qualité des sous-traitants.</w:t>
      </w:r>
    </w:p>
    <w:p w14:paraId="01B2BC2F" w14:textId="77777777" w:rsidR="00396AAC" w:rsidRDefault="00396AAC">
      <w:pPr>
        <w:pStyle w:val="ParagrapheIndent2"/>
        <w:spacing w:line="232" w:lineRule="exact"/>
        <w:jc w:val="both"/>
        <w:rPr>
          <w:color w:val="000000"/>
          <w:lang w:val="fr-FR"/>
        </w:rPr>
      </w:pPr>
    </w:p>
    <w:p w14:paraId="40EA1A36" w14:textId="68287B87" w:rsidR="00396AAC" w:rsidRDefault="00410E35" w:rsidP="00495817">
      <w:pPr>
        <w:pStyle w:val="ParagrapheIndent2"/>
        <w:spacing w:line="232" w:lineRule="exact"/>
        <w:jc w:val="both"/>
        <w:rPr>
          <w:color w:val="000000"/>
          <w:lang w:val="fr-FR"/>
        </w:rPr>
      </w:pPr>
      <w:r>
        <w:rPr>
          <w:color w:val="000000"/>
          <w:lang w:val="fr-FR"/>
        </w:rPr>
        <w:t>Les tâches que l'acheteur souhaite faire effectuer exclusivement par le titulaire du contrat sont indiquées au cahier des charges.</w:t>
      </w:r>
    </w:p>
    <w:p w14:paraId="7417E3F3" w14:textId="77777777" w:rsidR="00495817" w:rsidRPr="00495817" w:rsidRDefault="00495817" w:rsidP="00495817">
      <w:pPr>
        <w:rPr>
          <w:lang w:val="fr-FR"/>
        </w:rPr>
      </w:pPr>
    </w:p>
    <w:p w14:paraId="6FFC59DD" w14:textId="3139B589" w:rsidR="00396AAC" w:rsidRPr="00137EAB" w:rsidRDefault="00410E35" w:rsidP="00495817">
      <w:pPr>
        <w:pStyle w:val="Titre2"/>
        <w:spacing w:after="0"/>
        <w:ind w:left="280"/>
        <w:rPr>
          <w:rFonts w:ascii="Trebuchet MS" w:eastAsia="Trebuchet MS" w:hAnsi="Trebuchet MS" w:cs="Trebuchet MS"/>
          <w:i w:val="0"/>
          <w:sz w:val="24"/>
          <w:lang w:val="fr-FR"/>
        </w:rPr>
      </w:pPr>
      <w:bookmarkStart w:id="38" w:name="ArtL2_RC-2-A6.9"/>
      <w:bookmarkStart w:id="39" w:name="_Toc211328085"/>
      <w:bookmarkEnd w:id="38"/>
      <w:r w:rsidRPr="00137EAB">
        <w:rPr>
          <w:rFonts w:ascii="Trebuchet MS" w:eastAsia="Trebuchet MS" w:hAnsi="Trebuchet MS" w:cs="Trebuchet MS"/>
          <w:i w:val="0"/>
          <w:sz w:val="24"/>
          <w:lang w:val="fr-FR"/>
        </w:rPr>
        <w:t>5.2 - Visites sur site</w:t>
      </w:r>
      <w:bookmarkEnd w:id="39"/>
    </w:p>
    <w:p w14:paraId="0DF60E75" w14:textId="77777777" w:rsidR="00495817" w:rsidRPr="00137EAB" w:rsidRDefault="00495817" w:rsidP="00495817">
      <w:pPr>
        <w:rPr>
          <w:rFonts w:eastAsia="Trebuchet MS"/>
          <w:lang w:val="fr-FR"/>
        </w:rPr>
      </w:pPr>
    </w:p>
    <w:p w14:paraId="41FA2BD4" w14:textId="508C914F" w:rsidR="00AD33E1" w:rsidRPr="00137EAB" w:rsidRDefault="00AD33E1">
      <w:pPr>
        <w:pStyle w:val="ParagrapheIndent2"/>
        <w:spacing w:line="232" w:lineRule="exact"/>
        <w:jc w:val="both"/>
        <w:rPr>
          <w:color w:val="000000"/>
          <w:lang w:val="fr-FR"/>
        </w:rPr>
      </w:pPr>
      <w:r w:rsidRPr="00137EAB">
        <w:rPr>
          <w:color w:val="000000"/>
          <w:lang w:val="fr-FR"/>
        </w:rPr>
        <w:t>La visite des sites listés à l’annexe 9 du CCTP</w:t>
      </w:r>
      <w:r w:rsidR="00410E35" w:rsidRPr="00137EAB">
        <w:rPr>
          <w:color w:val="000000"/>
          <w:lang w:val="fr-FR"/>
        </w:rPr>
        <w:t xml:space="preserve"> est obligatoire. </w:t>
      </w:r>
    </w:p>
    <w:p w14:paraId="3BAF5632" w14:textId="748E77FC" w:rsidR="00AD33E1" w:rsidRPr="00137EAB" w:rsidRDefault="00AD33E1" w:rsidP="00AD33E1">
      <w:pPr>
        <w:rPr>
          <w:rFonts w:ascii="Trebuchet MS" w:eastAsia="Trebuchet MS" w:hAnsi="Trebuchet MS" w:cs="Trebuchet MS"/>
          <w:color w:val="000000"/>
          <w:sz w:val="20"/>
          <w:lang w:val="fr-FR"/>
        </w:rPr>
      </w:pPr>
    </w:p>
    <w:p w14:paraId="189DE99F" w14:textId="37C95E13" w:rsidR="00AD33E1" w:rsidRPr="00137EAB" w:rsidRDefault="00AD33E1" w:rsidP="00AD33E1">
      <w:pPr>
        <w:rPr>
          <w:rFonts w:ascii="Trebuchet MS" w:eastAsia="Trebuchet MS" w:hAnsi="Trebuchet MS" w:cs="Trebuchet MS"/>
          <w:color w:val="000000"/>
          <w:sz w:val="20"/>
          <w:lang w:val="fr-FR"/>
        </w:rPr>
      </w:pPr>
      <w:r w:rsidRPr="00137EAB">
        <w:rPr>
          <w:rFonts w:ascii="Trebuchet MS" w:eastAsia="Trebuchet MS" w:hAnsi="Trebuchet MS" w:cs="Trebuchet MS"/>
          <w:color w:val="000000"/>
          <w:sz w:val="20"/>
          <w:lang w:val="fr-FR"/>
        </w:rPr>
        <w:t xml:space="preserve">Conformément aux annexes 9 du CCTP, les sites à visiter par lot sont les suivants : </w:t>
      </w:r>
    </w:p>
    <w:p w14:paraId="432AC376" w14:textId="30BD6AC1" w:rsidR="00AD33E1" w:rsidRPr="00137EAB" w:rsidRDefault="00AD33E1" w:rsidP="00AD33E1">
      <w:pPr>
        <w:rPr>
          <w:rFonts w:ascii="Trebuchet MS" w:eastAsia="Trebuchet MS" w:hAnsi="Trebuchet MS" w:cs="Trebuchet MS"/>
          <w:color w:val="000000"/>
          <w:sz w:val="20"/>
          <w:lang w:val="fr-FR"/>
        </w:rPr>
      </w:pPr>
    </w:p>
    <w:p w14:paraId="6DB52F39" w14:textId="638679D0" w:rsidR="00AD33E1" w:rsidRPr="00137EAB" w:rsidRDefault="00AD33E1" w:rsidP="00AD33E1">
      <w:pPr>
        <w:pStyle w:val="Paragraphedeliste"/>
        <w:numPr>
          <w:ilvl w:val="0"/>
          <w:numId w:val="12"/>
        </w:numPr>
        <w:jc w:val="both"/>
        <w:rPr>
          <w:rFonts w:ascii="Trebuchet MS" w:eastAsia="Trebuchet MS" w:hAnsi="Trebuchet MS" w:cs="Trebuchet MS"/>
          <w:color w:val="000000"/>
          <w:sz w:val="20"/>
          <w:lang w:val="fr-FR"/>
        </w:rPr>
      </w:pPr>
      <w:r w:rsidRPr="00137EAB">
        <w:rPr>
          <w:rFonts w:ascii="Trebuchet MS" w:eastAsia="Trebuchet MS" w:hAnsi="Trebuchet MS" w:cs="Trebuchet MS"/>
          <w:color w:val="000000"/>
          <w:sz w:val="20"/>
          <w:lang w:val="fr-FR"/>
        </w:rPr>
        <w:t>Lot n°1 : l’ensemble des sites doivent être visités (CAV et CEIR) ;</w:t>
      </w:r>
    </w:p>
    <w:p w14:paraId="6ABD80FA" w14:textId="7A994B33" w:rsidR="00AD33E1" w:rsidRPr="00137EAB" w:rsidRDefault="00AD33E1" w:rsidP="00AD33E1">
      <w:pPr>
        <w:pStyle w:val="Paragraphedeliste"/>
        <w:numPr>
          <w:ilvl w:val="0"/>
          <w:numId w:val="12"/>
        </w:numPr>
        <w:jc w:val="both"/>
        <w:rPr>
          <w:rFonts w:ascii="Trebuchet MS" w:eastAsia="Trebuchet MS" w:hAnsi="Trebuchet MS" w:cs="Trebuchet MS"/>
          <w:color w:val="000000"/>
          <w:sz w:val="20"/>
          <w:lang w:val="fr-FR"/>
        </w:rPr>
      </w:pPr>
      <w:r w:rsidRPr="00137EAB">
        <w:rPr>
          <w:rFonts w:ascii="Trebuchet MS" w:eastAsia="Trebuchet MS" w:hAnsi="Trebuchet MS" w:cs="Trebuchet MS"/>
          <w:color w:val="000000"/>
          <w:sz w:val="20"/>
          <w:lang w:val="fr-FR"/>
        </w:rPr>
        <w:t>Lot n°2 : l’ensemble des sites doivent être visités (Salengro et Patio) ;</w:t>
      </w:r>
    </w:p>
    <w:p w14:paraId="38FC08F0" w14:textId="1A43FCFC" w:rsidR="00AD33E1" w:rsidRPr="00137EAB" w:rsidRDefault="00AD33E1" w:rsidP="00AD33E1">
      <w:pPr>
        <w:pStyle w:val="Paragraphedeliste"/>
        <w:numPr>
          <w:ilvl w:val="0"/>
          <w:numId w:val="12"/>
        </w:numPr>
        <w:jc w:val="both"/>
        <w:rPr>
          <w:rFonts w:ascii="Trebuchet MS" w:eastAsia="Trebuchet MS" w:hAnsi="Trebuchet MS" w:cs="Trebuchet MS"/>
          <w:color w:val="000000"/>
          <w:sz w:val="20"/>
          <w:lang w:val="fr-FR"/>
        </w:rPr>
      </w:pPr>
      <w:r w:rsidRPr="00137EAB">
        <w:rPr>
          <w:rFonts w:ascii="Trebuchet MS" w:eastAsia="Trebuchet MS" w:hAnsi="Trebuchet MS" w:cs="Trebuchet MS"/>
          <w:color w:val="000000"/>
          <w:sz w:val="20"/>
          <w:lang w:val="fr-FR"/>
        </w:rPr>
        <w:t xml:space="preserve">Lot n°3 : la visite n’est à réaliser que pour </w:t>
      </w:r>
      <w:r w:rsidR="0032471A" w:rsidRPr="00137EAB">
        <w:rPr>
          <w:rFonts w:ascii="Trebuchet MS" w:eastAsia="Trebuchet MS" w:hAnsi="Trebuchet MS" w:cs="Trebuchet MS"/>
          <w:color w:val="000000"/>
          <w:sz w:val="20"/>
          <w:lang w:val="fr-FR"/>
        </w:rPr>
        <w:t xml:space="preserve">deux (2) sites sur les </w:t>
      </w:r>
      <w:r w:rsidR="0014215C" w:rsidRPr="00137EAB">
        <w:rPr>
          <w:rFonts w:ascii="Trebuchet MS" w:eastAsia="Trebuchet MS" w:hAnsi="Trebuchet MS" w:cs="Trebuchet MS"/>
          <w:color w:val="000000"/>
          <w:sz w:val="20"/>
          <w:lang w:val="fr-FR"/>
        </w:rPr>
        <w:t>quatorze (14</w:t>
      </w:r>
      <w:r w:rsidRPr="00137EAB">
        <w:rPr>
          <w:rFonts w:ascii="Trebuchet MS" w:eastAsia="Trebuchet MS" w:hAnsi="Trebuchet MS" w:cs="Trebuchet MS"/>
          <w:color w:val="000000"/>
          <w:sz w:val="20"/>
          <w:lang w:val="fr-FR"/>
        </w:rPr>
        <w:t xml:space="preserve">) du présent lot (Chartreux et CESAM 13) ; </w:t>
      </w:r>
    </w:p>
    <w:p w14:paraId="3360DCFE" w14:textId="62EACF09" w:rsidR="00AD33E1" w:rsidRPr="00137EAB" w:rsidRDefault="00AD33E1" w:rsidP="00AD33E1">
      <w:pPr>
        <w:pStyle w:val="Paragraphedeliste"/>
        <w:numPr>
          <w:ilvl w:val="0"/>
          <w:numId w:val="12"/>
        </w:numPr>
        <w:jc w:val="both"/>
        <w:rPr>
          <w:rFonts w:ascii="Trebuchet MS" w:eastAsia="Trebuchet MS" w:hAnsi="Trebuchet MS" w:cs="Trebuchet MS"/>
          <w:color w:val="000000"/>
          <w:sz w:val="20"/>
          <w:lang w:val="fr-FR"/>
        </w:rPr>
      </w:pPr>
      <w:r w:rsidRPr="00137EAB">
        <w:rPr>
          <w:rFonts w:ascii="Trebuchet MS" w:eastAsia="Trebuchet MS" w:hAnsi="Trebuchet MS" w:cs="Trebuchet MS"/>
          <w:color w:val="000000"/>
          <w:sz w:val="20"/>
          <w:lang w:val="fr-FR"/>
        </w:rPr>
        <w:t xml:space="preserve">Lot n°4 : la visite n’est à réaliser que pour un (1) site sur les quinze (15) du présent lot (Aubagne </w:t>
      </w:r>
      <w:proofErr w:type="spellStart"/>
      <w:r w:rsidRPr="00137EAB">
        <w:rPr>
          <w:rFonts w:ascii="Trebuchet MS" w:eastAsia="Trebuchet MS" w:hAnsi="Trebuchet MS" w:cs="Trebuchet MS"/>
          <w:color w:val="000000"/>
          <w:sz w:val="20"/>
          <w:lang w:val="fr-FR"/>
        </w:rPr>
        <w:t>Tourtelle</w:t>
      </w:r>
      <w:proofErr w:type="spellEnd"/>
      <w:r w:rsidRPr="00137EAB">
        <w:rPr>
          <w:rFonts w:ascii="Trebuchet MS" w:eastAsia="Trebuchet MS" w:hAnsi="Trebuchet MS" w:cs="Trebuchet MS"/>
          <w:color w:val="000000"/>
          <w:sz w:val="20"/>
          <w:lang w:val="fr-FR"/>
        </w:rPr>
        <w:t xml:space="preserve">) ; </w:t>
      </w:r>
    </w:p>
    <w:p w14:paraId="34336AA2" w14:textId="77777777" w:rsidR="00AD33E1" w:rsidRPr="00137EAB" w:rsidRDefault="00AD33E1">
      <w:pPr>
        <w:pStyle w:val="ParagrapheIndent2"/>
        <w:spacing w:line="232" w:lineRule="exact"/>
        <w:jc w:val="both"/>
        <w:rPr>
          <w:color w:val="7030A0"/>
          <w:lang w:val="fr-FR"/>
        </w:rPr>
      </w:pPr>
    </w:p>
    <w:p w14:paraId="5ECE224D" w14:textId="2EC5658B" w:rsidR="00396AAC" w:rsidRPr="00137EAB" w:rsidRDefault="00410E35">
      <w:pPr>
        <w:pStyle w:val="ParagrapheIndent2"/>
        <w:spacing w:line="232" w:lineRule="exact"/>
        <w:jc w:val="both"/>
        <w:rPr>
          <w:color w:val="000000"/>
          <w:lang w:val="fr-FR"/>
        </w:rPr>
      </w:pPr>
      <w:r w:rsidRPr="00137EAB">
        <w:rPr>
          <w:color w:val="000000"/>
          <w:lang w:val="fr-FR"/>
        </w:rPr>
        <w:t xml:space="preserve">L'offre d'un candidat qui n'a pas effectué </w:t>
      </w:r>
      <w:r w:rsidR="00AD33E1" w:rsidRPr="00137EAB">
        <w:rPr>
          <w:color w:val="000000"/>
          <w:lang w:val="fr-FR"/>
        </w:rPr>
        <w:t xml:space="preserve">les </w:t>
      </w:r>
      <w:r w:rsidRPr="00137EAB">
        <w:rPr>
          <w:color w:val="000000"/>
          <w:lang w:val="fr-FR"/>
        </w:rPr>
        <w:t>visite</w:t>
      </w:r>
      <w:r w:rsidR="00AD33E1" w:rsidRPr="00137EAB">
        <w:rPr>
          <w:color w:val="000000"/>
          <w:lang w:val="fr-FR"/>
        </w:rPr>
        <w:t>s exigées</w:t>
      </w:r>
      <w:r w:rsidRPr="00137EAB">
        <w:rPr>
          <w:color w:val="000000"/>
          <w:lang w:val="fr-FR"/>
        </w:rPr>
        <w:t xml:space="preserve"> sera déclarée irrégulière.</w:t>
      </w:r>
      <w:r w:rsidR="00AD33E1" w:rsidRPr="00137EAB">
        <w:rPr>
          <w:color w:val="000000"/>
          <w:lang w:val="fr-FR"/>
        </w:rPr>
        <w:t xml:space="preserve"> La connaissance des sites par un candidat, ne saurait l’exempter de réaliser la visite des sites. </w:t>
      </w:r>
      <w:r w:rsidRPr="00137EAB">
        <w:rPr>
          <w:color w:val="000000"/>
          <w:lang w:val="fr-FR"/>
        </w:rPr>
        <w:t>La visite a pour objectif de permettre à tous candidats de prendre la mesure de toutes les contraintes et sujétions induites pour l’exécution du présent accord-cadre.</w:t>
      </w:r>
    </w:p>
    <w:p w14:paraId="27C14A62" w14:textId="2BBBB1BE" w:rsidR="00396AAC" w:rsidRPr="00137EAB" w:rsidRDefault="00396AAC">
      <w:pPr>
        <w:pStyle w:val="ParagrapheIndent2"/>
        <w:spacing w:line="232" w:lineRule="exact"/>
        <w:jc w:val="both"/>
        <w:rPr>
          <w:color w:val="000000"/>
          <w:lang w:val="fr-FR"/>
        </w:rPr>
      </w:pPr>
    </w:p>
    <w:p w14:paraId="3D4F538A" w14:textId="77777777" w:rsidR="00396AAC" w:rsidRPr="00137EAB" w:rsidRDefault="00410E35">
      <w:pPr>
        <w:pStyle w:val="ParagrapheIndent2"/>
        <w:spacing w:line="232" w:lineRule="exact"/>
        <w:jc w:val="both"/>
        <w:rPr>
          <w:color w:val="000000"/>
          <w:lang w:val="fr-FR"/>
        </w:rPr>
      </w:pPr>
      <w:r w:rsidRPr="00137EAB">
        <w:rPr>
          <w:color w:val="000000"/>
          <w:lang w:val="fr-FR"/>
        </w:rPr>
        <w:t>Les conditions de visites sont les suivantes :</w:t>
      </w:r>
    </w:p>
    <w:p w14:paraId="2744A8FB" w14:textId="77777777" w:rsidR="00396AAC" w:rsidRPr="00137EAB" w:rsidRDefault="00396AAC">
      <w:pPr>
        <w:pStyle w:val="ParagrapheIndent2"/>
        <w:spacing w:line="232" w:lineRule="exact"/>
        <w:jc w:val="both"/>
        <w:rPr>
          <w:color w:val="000000"/>
          <w:lang w:val="fr-FR"/>
        </w:rPr>
      </w:pPr>
    </w:p>
    <w:p w14:paraId="1013627A" w14:textId="0A23222D" w:rsidR="00396AAC" w:rsidRPr="00137EAB" w:rsidRDefault="00410E35">
      <w:pPr>
        <w:pStyle w:val="ParagrapheIndent2"/>
        <w:spacing w:line="232" w:lineRule="exact"/>
        <w:jc w:val="both"/>
        <w:rPr>
          <w:color w:val="000000"/>
          <w:lang w:val="fr-FR"/>
        </w:rPr>
      </w:pPr>
      <w:r w:rsidRPr="00137EAB">
        <w:rPr>
          <w:color w:val="000000"/>
          <w:lang w:val="fr-FR"/>
        </w:rPr>
        <w:t xml:space="preserve">La visite se fera après prise de rendez-vous, auprès des interlocuteurs ci-dessous désignés, </w:t>
      </w:r>
      <w:r w:rsidR="00B0482D" w:rsidRPr="00137EAB">
        <w:rPr>
          <w:color w:val="000000"/>
          <w:lang w:val="fr-FR"/>
        </w:rPr>
        <w:t>et devra être réalis</w:t>
      </w:r>
      <w:r w:rsidR="00C73B0B">
        <w:rPr>
          <w:color w:val="000000"/>
          <w:lang w:val="fr-FR"/>
        </w:rPr>
        <w:t>ée au maximum douze (12</w:t>
      </w:r>
      <w:r w:rsidRPr="00137EAB">
        <w:rPr>
          <w:color w:val="000000"/>
          <w:lang w:val="fr-FR"/>
        </w:rPr>
        <w:t>) jours calendaires avant la date limite de réception des offres pour permettre de poser toute question qui en découlerait dans les délais fixés au 8.1 du présent règlement de la consultation.</w:t>
      </w:r>
      <w:bookmarkStart w:id="40" w:name="_GoBack"/>
      <w:bookmarkEnd w:id="40"/>
    </w:p>
    <w:p w14:paraId="52B5AC20" w14:textId="77777777" w:rsidR="00396AAC" w:rsidRPr="00137EAB" w:rsidRDefault="00396AAC">
      <w:pPr>
        <w:pStyle w:val="ParagrapheIndent2"/>
        <w:spacing w:line="232" w:lineRule="exact"/>
        <w:jc w:val="both"/>
        <w:rPr>
          <w:color w:val="000000"/>
          <w:lang w:val="fr-FR"/>
        </w:rPr>
      </w:pPr>
    </w:p>
    <w:p w14:paraId="4E7AFE9C" w14:textId="2D53BF77" w:rsidR="002613FB" w:rsidRPr="00137EAB" w:rsidRDefault="00410E35">
      <w:pPr>
        <w:pStyle w:val="ParagrapheIndent2"/>
        <w:spacing w:line="232" w:lineRule="exact"/>
        <w:jc w:val="both"/>
        <w:rPr>
          <w:color w:val="000000"/>
          <w:lang w:val="fr-FR"/>
        </w:rPr>
      </w:pPr>
      <w:r w:rsidRPr="00137EAB">
        <w:rPr>
          <w:color w:val="000000"/>
          <w:lang w:val="fr-FR"/>
        </w:rPr>
        <w:t>Les candidats sont priés d'adresser le</w:t>
      </w:r>
      <w:r w:rsidR="002613FB" w:rsidRPr="00137EAB">
        <w:rPr>
          <w:color w:val="000000"/>
          <w:lang w:val="fr-FR"/>
        </w:rPr>
        <w:t>urs demandes par mail auprès de l’ensemble des interlocuteurs ci-dessous désignés</w:t>
      </w:r>
      <w:r w:rsidRPr="00137EAB">
        <w:rPr>
          <w:color w:val="000000"/>
          <w:lang w:val="fr-FR"/>
        </w:rPr>
        <w:t xml:space="preserve"> </w:t>
      </w:r>
      <w:r w:rsidR="00403DD7" w:rsidRPr="00137EAB">
        <w:rPr>
          <w:color w:val="000000"/>
          <w:lang w:val="fr-FR"/>
        </w:rPr>
        <w:t xml:space="preserve">au minimum 14 jours avant la date limite de réception des offres </w:t>
      </w:r>
      <w:r w:rsidRPr="00137EAB">
        <w:rPr>
          <w:color w:val="000000"/>
          <w:lang w:val="fr-FR"/>
        </w:rPr>
        <w:t>:</w:t>
      </w:r>
    </w:p>
    <w:p w14:paraId="28777853" w14:textId="77777777" w:rsidR="0066453C" w:rsidRPr="00137EAB" w:rsidRDefault="0066453C">
      <w:pPr>
        <w:pStyle w:val="ParagrapheIndent2"/>
        <w:spacing w:line="232" w:lineRule="exact"/>
        <w:jc w:val="both"/>
        <w:rPr>
          <w:color w:val="000000"/>
          <w:lang w:val="fr-FR"/>
        </w:rPr>
      </w:pPr>
    </w:p>
    <w:p w14:paraId="3633E2B9" w14:textId="00B47F2B" w:rsidR="00875221" w:rsidRPr="00137EAB" w:rsidRDefault="0066453C" w:rsidP="00875221">
      <w:pPr>
        <w:pStyle w:val="ParagrapheIndent2"/>
        <w:numPr>
          <w:ilvl w:val="0"/>
          <w:numId w:val="14"/>
        </w:numPr>
        <w:spacing w:line="232" w:lineRule="exact"/>
        <w:jc w:val="both"/>
        <w:rPr>
          <w:color w:val="000000"/>
          <w:lang w:val="fr-FR"/>
        </w:rPr>
      </w:pPr>
      <w:r w:rsidRPr="00137EAB">
        <w:rPr>
          <w:color w:val="000000"/>
          <w:lang w:val="fr-FR"/>
        </w:rPr>
        <w:t xml:space="preserve"> </w:t>
      </w:r>
      <w:r w:rsidR="00875221" w:rsidRPr="00137EAB">
        <w:rPr>
          <w:color w:val="000000"/>
          <w:lang w:val="fr-FR"/>
        </w:rPr>
        <w:t xml:space="preserve">BAL : </w:t>
      </w:r>
      <w:hyperlink r:id="rId9" w:history="1">
        <w:r w:rsidR="001666E7" w:rsidRPr="00137EAB">
          <w:rPr>
            <w:rStyle w:val="Lienhypertexte"/>
            <w:lang w:val="fr-FR"/>
          </w:rPr>
          <w:t>746-servicemaintenance@assurance-maladie.fr</w:t>
        </w:r>
      </w:hyperlink>
    </w:p>
    <w:p w14:paraId="0286778F" w14:textId="21DAED68" w:rsidR="002613FB" w:rsidRPr="00137EAB" w:rsidRDefault="007B6599" w:rsidP="002613FB">
      <w:pPr>
        <w:pStyle w:val="ParagrapheIndent2"/>
        <w:numPr>
          <w:ilvl w:val="0"/>
          <w:numId w:val="14"/>
        </w:numPr>
        <w:spacing w:line="232" w:lineRule="exact"/>
        <w:jc w:val="both"/>
        <w:rPr>
          <w:color w:val="000000"/>
          <w:lang w:val="fr-FR"/>
        </w:rPr>
      </w:pPr>
      <w:r w:rsidRPr="00137EAB">
        <w:rPr>
          <w:color w:val="000000"/>
          <w:lang w:val="fr-FR"/>
        </w:rPr>
        <w:t>Monsieur Nicolas MIRALLES</w:t>
      </w:r>
      <w:r w:rsidR="00410E35" w:rsidRPr="00137EAB">
        <w:rPr>
          <w:color w:val="000000"/>
          <w:lang w:val="fr-FR"/>
        </w:rPr>
        <w:t xml:space="preserve">, responsable de service </w:t>
      </w:r>
      <w:r w:rsidR="002613FB" w:rsidRPr="00137EAB">
        <w:rPr>
          <w:color w:val="000000"/>
          <w:lang w:val="fr-FR"/>
        </w:rPr>
        <w:t xml:space="preserve">(Département immobilier) </w:t>
      </w:r>
      <w:r w:rsidR="00410E35" w:rsidRPr="00137EAB">
        <w:rPr>
          <w:color w:val="000000"/>
          <w:lang w:val="fr-FR"/>
        </w:rPr>
        <w:t xml:space="preserve">: </w:t>
      </w:r>
      <w:hyperlink r:id="rId10" w:history="1">
        <w:r w:rsidRPr="00137EAB">
          <w:rPr>
            <w:rStyle w:val="Lienhypertexte"/>
            <w:lang w:val="fr-FR"/>
          </w:rPr>
          <w:t>nicolas.miralles@assurance-maladie.fr</w:t>
        </w:r>
      </w:hyperlink>
      <w:r w:rsidR="002613FB" w:rsidRPr="00137EAB">
        <w:rPr>
          <w:color w:val="000000"/>
          <w:lang w:val="fr-FR"/>
        </w:rPr>
        <w:t xml:space="preserve"> </w:t>
      </w:r>
      <w:r w:rsidR="00410E35" w:rsidRPr="00137EAB">
        <w:rPr>
          <w:color w:val="000000"/>
          <w:lang w:val="fr-FR"/>
        </w:rPr>
        <w:t>;</w:t>
      </w:r>
    </w:p>
    <w:p w14:paraId="20F257BF" w14:textId="2CB89094" w:rsidR="002613FB" w:rsidRPr="00137EAB" w:rsidRDefault="00410E35" w:rsidP="002613FB">
      <w:pPr>
        <w:pStyle w:val="ParagrapheIndent2"/>
        <w:numPr>
          <w:ilvl w:val="0"/>
          <w:numId w:val="14"/>
        </w:numPr>
        <w:spacing w:line="232" w:lineRule="exact"/>
        <w:jc w:val="both"/>
        <w:rPr>
          <w:color w:val="000000"/>
          <w:lang w:val="fr-FR"/>
        </w:rPr>
      </w:pPr>
      <w:r w:rsidRPr="00137EAB">
        <w:rPr>
          <w:color w:val="000000"/>
          <w:lang w:val="fr-FR"/>
        </w:rPr>
        <w:t xml:space="preserve">Monsieur </w:t>
      </w:r>
      <w:proofErr w:type="spellStart"/>
      <w:r w:rsidRPr="00137EAB">
        <w:rPr>
          <w:color w:val="000000"/>
          <w:lang w:val="fr-FR"/>
        </w:rPr>
        <w:t>Halef</w:t>
      </w:r>
      <w:proofErr w:type="spellEnd"/>
      <w:r w:rsidRPr="00137EAB">
        <w:rPr>
          <w:color w:val="000000"/>
          <w:lang w:val="fr-FR"/>
        </w:rPr>
        <w:t xml:space="preserve"> BIDI, chargé de la gestion des biens et des services</w:t>
      </w:r>
      <w:r w:rsidR="002613FB" w:rsidRPr="00137EAB">
        <w:rPr>
          <w:color w:val="000000"/>
          <w:lang w:val="fr-FR"/>
        </w:rPr>
        <w:t xml:space="preserve"> (Département immobilier)</w:t>
      </w:r>
      <w:r w:rsidRPr="00137EAB">
        <w:rPr>
          <w:color w:val="000000"/>
          <w:lang w:val="fr-FR"/>
        </w:rPr>
        <w:t xml:space="preserve"> : </w:t>
      </w:r>
      <w:hyperlink r:id="rId11" w:history="1">
        <w:r w:rsidR="002613FB" w:rsidRPr="00137EAB">
          <w:rPr>
            <w:rStyle w:val="Lienhypertexte"/>
            <w:lang w:val="fr-FR"/>
          </w:rPr>
          <w:t>halef.bidi@assurance-maladie.fr</w:t>
        </w:r>
      </w:hyperlink>
      <w:r w:rsidR="002613FB" w:rsidRPr="00137EAB">
        <w:rPr>
          <w:color w:val="000000"/>
          <w:lang w:val="fr-FR"/>
        </w:rPr>
        <w:t xml:space="preserve"> </w:t>
      </w:r>
      <w:r w:rsidRPr="00137EAB">
        <w:rPr>
          <w:color w:val="000000"/>
          <w:lang w:val="fr-FR"/>
        </w:rPr>
        <w:t>;</w:t>
      </w:r>
    </w:p>
    <w:p w14:paraId="58F6E6E0" w14:textId="48B13040" w:rsidR="002613FB" w:rsidRPr="00137EAB" w:rsidRDefault="00410E35" w:rsidP="002613FB">
      <w:pPr>
        <w:pStyle w:val="ParagrapheIndent2"/>
        <w:numPr>
          <w:ilvl w:val="0"/>
          <w:numId w:val="14"/>
        </w:numPr>
        <w:spacing w:line="232" w:lineRule="exact"/>
        <w:jc w:val="both"/>
        <w:rPr>
          <w:color w:val="000000"/>
          <w:lang w:val="fr-FR"/>
        </w:rPr>
      </w:pPr>
      <w:r w:rsidRPr="00137EAB">
        <w:rPr>
          <w:color w:val="000000"/>
          <w:lang w:val="fr-FR"/>
        </w:rPr>
        <w:t xml:space="preserve">Monsieur Pierre RESTEGUE, chargé de la gestion des biens et des services </w:t>
      </w:r>
      <w:r w:rsidR="002613FB" w:rsidRPr="00137EAB">
        <w:rPr>
          <w:color w:val="000000"/>
          <w:lang w:val="fr-FR"/>
        </w:rPr>
        <w:t>(Département immobilier)</w:t>
      </w:r>
      <w:r w:rsidRPr="00137EAB">
        <w:rPr>
          <w:color w:val="000000"/>
          <w:lang w:val="fr-FR"/>
        </w:rPr>
        <w:t xml:space="preserve">: </w:t>
      </w:r>
      <w:hyperlink r:id="rId12" w:history="1">
        <w:r w:rsidR="002613FB" w:rsidRPr="00137EAB">
          <w:rPr>
            <w:rStyle w:val="Lienhypertexte"/>
            <w:lang w:val="fr-FR"/>
          </w:rPr>
          <w:t>pierre.restegue@assurance-maladie.fr</w:t>
        </w:r>
      </w:hyperlink>
      <w:r w:rsidR="002613FB" w:rsidRPr="00137EAB">
        <w:rPr>
          <w:color w:val="000000"/>
          <w:lang w:val="fr-FR"/>
        </w:rPr>
        <w:t xml:space="preserve"> </w:t>
      </w:r>
      <w:r w:rsidRPr="00137EAB">
        <w:rPr>
          <w:color w:val="000000"/>
          <w:lang w:val="fr-FR"/>
        </w:rPr>
        <w:t>;</w:t>
      </w:r>
    </w:p>
    <w:p w14:paraId="4EF4EAFA" w14:textId="77777777" w:rsidR="00396AAC" w:rsidRPr="00137EAB" w:rsidRDefault="00396AAC">
      <w:pPr>
        <w:pStyle w:val="ParagrapheIndent2"/>
        <w:spacing w:line="232" w:lineRule="exact"/>
        <w:jc w:val="both"/>
        <w:rPr>
          <w:color w:val="000000"/>
          <w:lang w:val="fr-FR"/>
        </w:rPr>
      </w:pPr>
    </w:p>
    <w:p w14:paraId="24E756A2" w14:textId="77777777" w:rsidR="00396AAC" w:rsidRPr="00137EAB" w:rsidRDefault="00410E35">
      <w:pPr>
        <w:pStyle w:val="ParagrapheIndent2"/>
        <w:spacing w:line="232" w:lineRule="exact"/>
        <w:jc w:val="both"/>
        <w:rPr>
          <w:color w:val="000000"/>
          <w:lang w:val="fr-FR"/>
        </w:rPr>
      </w:pPr>
      <w:r w:rsidRPr="00137EAB">
        <w:rPr>
          <w:color w:val="000000"/>
          <w:lang w:val="fr-FR"/>
        </w:rPr>
        <w:t>Le nombre de représentants par candidat ne pourra excéder deux (2) personnes.</w:t>
      </w:r>
    </w:p>
    <w:p w14:paraId="59F34836" w14:textId="77777777" w:rsidR="00396AAC" w:rsidRPr="00137EAB" w:rsidRDefault="00396AAC">
      <w:pPr>
        <w:pStyle w:val="ParagrapheIndent2"/>
        <w:spacing w:line="232" w:lineRule="exact"/>
        <w:jc w:val="both"/>
        <w:rPr>
          <w:color w:val="000000"/>
          <w:lang w:val="fr-FR"/>
        </w:rPr>
      </w:pPr>
    </w:p>
    <w:p w14:paraId="652624C5" w14:textId="32053206" w:rsidR="00396AAC" w:rsidRPr="00137EAB" w:rsidRDefault="002613FB">
      <w:pPr>
        <w:pStyle w:val="ParagrapheIndent2"/>
        <w:spacing w:line="232" w:lineRule="exact"/>
        <w:jc w:val="both"/>
        <w:rPr>
          <w:color w:val="000000"/>
          <w:lang w:val="fr-FR"/>
        </w:rPr>
      </w:pPr>
      <w:r w:rsidRPr="00137EAB">
        <w:rPr>
          <w:color w:val="000000"/>
          <w:lang w:val="fr-FR"/>
        </w:rPr>
        <w:t>L</w:t>
      </w:r>
      <w:r w:rsidR="00410E35" w:rsidRPr="00137EAB">
        <w:rPr>
          <w:color w:val="000000"/>
          <w:lang w:val="fr-FR"/>
        </w:rPr>
        <w:t>’attestation de visite fourni</w:t>
      </w:r>
      <w:r w:rsidRPr="00137EAB">
        <w:rPr>
          <w:color w:val="000000"/>
          <w:lang w:val="fr-FR"/>
        </w:rPr>
        <w:t>e</w:t>
      </w:r>
      <w:r w:rsidR="00410E35" w:rsidRPr="00137EAB">
        <w:rPr>
          <w:color w:val="000000"/>
          <w:lang w:val="fr-FR"/>
        </w:rPr>
        <w:t xml:space="preserve"> aux candidats (Cf. Annexe 9 du CCTP), devra être signé</w:t>
      </w:r>
      <w:r w:rsidRPr="00137EAB">
        <w:rPr>
          <w:color w:val="000000"/>
          <w:lang w:val="fr-FR"/>
        </w:rPr>
        <w:t>e</w:t>
      </w:r>
      <w:r w:rsidR="00410E35" w:rsidRPr="00137EAB">
        <w:rPr>
          <w:color w:val="000000"/>
          <w:lang w:val="fr-FR"/>
        </w:rPr>
        <w:t xml:space="preserve"> par l'agent de la CPAM ayant effectué la visite et par le candidat. L'attestation de visite doit impérativement être remise avec l’offre du candidat.</w:t>
      </w:r>
    </w:p>
    <w:p w14:paraId="0C5CCD2D" w14:textId="77777777" w:rsidR="002613FB" w:rsidRPr="00137EAB" w:rsidRDefault="002613FB" w:rsidP="002613FB">
      <w:pPr>
        <w:rPr>
          <w:rFonts w:ascii="Trebuchet MS" w:eastAsia="Trebuchet MS" w:hAnsi="Trebuchet MS" w:cs="Trebuchet MS"/>
          <w:color w:val="000000"/>
          <w:sz w:val="20"/>
          <w:lang w:val="fr-FR"/>
        </w:rPr>
      </w:pPr>
    </w:p>
    <w:p w14:paraId="035D7BA7" w14:textId="77777777" w:rsidR="00396AAC" w:rsidRPr="002613FB" w:rsidRDefault="00410E35">
      <w:pPr>
        <w:pStyle w:val="ParagrapheIndent2"/>
        <w:spacing w:after="240" w:line="232" w:lineRule="exact"/>
        <w:jc w:val="both"/>
        <w:rPr>
          <w:color w:val="000000"/>
          <w:lang w:val="fr-FR"/>
        </w:rPr>
      </w:pPr>
      <w:r w:rsidRPr="00137EAB">
        <w:rPr>
          <w:color w:val="000000"/>
          <w:lang w:val="fr-FR"/>
        </w:rPr>
        <w:t>Les questions que pourraient susciter les visites seront posées via la plateforme de dématérialisation à l’issue des visites et feront l’objet d’une réponse dans les conditions fixées au présent règlement.</w:t>
      </w:r>
    </w:p>
    <w:p w14:paraId="345D603A" w14:textId="77777777" w:rsidR="00396AAC" w:rsidRDefault="00410E35">
      <w:pPr>
        <w:pStyle w:val="Titre1"/>
        <w:rPr>
          <w:rFonts w:ascii="Trebuchet MS" w:eastAsia="Trebuchet MS" w:hAnsi="Trebuchet MS" w:cs="Trebuchet MS"/>
          <w:color w:val="000000"/>
          <w:sz w:val="28"/>
          <w:lang w:val="fr-FR"/>
        </w:rPr>
      </w:pPr>
      <w:bookmarkStart w:id="41" w:name="ArtL1_RC-2-A7"/>
      <w:bookmarkStart w:id="42" w:name="_Toc211328086"/>
      <w:bookmarkEnd w:id="41"/>
      <w:r>
        <w:rPr>
          <w:rFonts w:ascii="Trebuchet MS" w:eastAsia="Trebuchet MS" w:hAnsi="Trebuchet MS" w:cs="Trebuchet MS"/>
          <w:color w:val="000000"/>
          <w:sz w:val="28"/>
          <w:lang w:val="fr-FR"/>
        </w:rPr>
        <w:t>6 - Conditions d'envoi ou de remise des plis</w:t>
      </w:r>
      <w:bookmarkEnd w:id="42"/>
    </w:p>
    <w:p w14:paraId="13B56E24" w14:textId="7443840F" w:rsidR="00CF34E5" w:rsidRDefault="00410E35">
      <w:pPr>
        <w:pStyle w:val="ParagrapheIndent1"/>
        <w:spacing w:after="240" w:line="232" w:lineRule="exact"/>
        <w:jc w:val="both"/>
        <w:rPr>
          <w:color w:val="000000"/>
          <w:lang w:val="fr-FR"/>
        </w:rPr>
      </w:pPr>
      <w:r>
        <w:rPr>
          <w:color w:val="000000"/>
          <w:lang w:val="fr-FR"/>
        </w:rPr>
        <w:t>Les plis devront parvenir à destination avant la date et l'heure limites de réception des offres indiquées sur la pag</w:t>
      </w:r>
      <w:r w:rsidR="00CF34E5">
        <w:rPr>
          <w:color w:val="000000"/>
          <w:lang w:val="fr-FR"/>
        </w:rPr>
        <w:t>e de garde du présent document.</w:t>
      </w:r>
      <w:r>
        <w:rPr>
          <w:color w:val="000000"/>
          <w:lang w:val="fr-FR"/>
        </w:rPr>
        <w:t xml:space="preserve">  </w:t>
      </w:r>
    </w:p>
    <w:p w14:paraId="56F513D4" w14:textId="1FB034D0" w:rsidR="00CF34E5" w:rsidRDefault="00CF34E5" w:rsidP="00CF34E5">
      <w:pPr>
        <w:jc w:val="both"/>
        <w:rPr>
          <w:rFonts w:ascii="Trebuchet MS" w:eastAsia="Trebuchet MS" w:hAnsi="Trebuchet MS"/>
          <w:color w:val="000000"/>
          <w:sz w:val="20"/>
          <w:szCs w:val="20"/>
          <w:lang w:val="fr-FR"/>
        </w:rPr>
      </w:pPr>
      <w:r w:rsidRPr="00D712AB">
        <w:rPr>
          <w:rFonts w:ascii="Trebuchet MS" w:eastAsia="Trebuchet MS" w:hAnsi="Trebuchet MS"/>
          <w:color w:val="000000"/>
          <w:sz w:val="20"/>
          <w:szCs w:val="20"/>
          <w:lang w:val="fr-FR"/>
        </w:rPr>
        <w:t>Les lettres de rejet et/ou de notification transmises par voie électronique seront adressées à l’adresse de contact utilisée par le candidat pour le dépôt de son offre.</w:t>
      </w:r>
    </w:p>
    <w:p w14:paraId="45E6E0EF" w14:textId="77777777" w:rsidR="00CF34E5" w:rsidRPr="00CF34E5" w:rsidRDefault="00CF34E5" w:rsidP="00CF34E5">
      <w:pPr>
        <w:jc w:val="both"/>
        <w:rPr>
          <w:rFonts w:ascii="Trebuchet MS" w:eastAsia="Trebuchet MS" w:hAnsi="Trebuchet MS"/>
          <w:color w:val="000000"/>
          <w:sz w:val="20"/>
          <w:szCs w:val="20"/>
          <w:lang w:val="fr-FR"/>
        </w:rPr>
      </w:pPr>
    </w:p>
    <w:p w14:paraId="52AC32EF" w14:textId="77777777" w:rsidR="00396AAC" w:rsidRDefault="00410E35">
      <w:pPr>
        <w:pStyle w:val="Titre2"/>
        <w:ind w:left="280"/>
        <w:rPr>
          <w:rFonts w:ascii="Trebuchet MS" w:eastAsia="Trebuchet MS" w:hAnsi="Trebuchet MS" w:cs="Trebuchet MS"/>
          <w:i w:val="0"/>
          <w:color w:val="000000"/>
          <w:sz w:val="24"/>
          <w:lang w:val="fr-FR"/>
        </w:rPr>
      </w:pPr>
      <w:bookmarkStart w:id="43" w:name="ArtL2_RC-2-A7.4"/>
      <w:bookmarkStart w:id="44" w:name="_Toc211328087"/>
      <w:bookmarkEnd w:id="43"/>
      <w:r>
        <w:rPr>
          <w:rFonts w:ascii="Trebuchet MS" w:eastAsia="Trebuchet MS" w:hAnsi="Trebuchet MS" w:cs="Trebuchet MS"/>
          <w:i w:val="0"/>
          <w:color w:val="000000"/>
          <w:sz w:val="24"/>
          <w:lang w:val="fr-FR"/>
        </w:rPr>
        <w:t>6.1 - Transmission électronique</w:t>
      </w:r>
      <w:bookmarkEnd w:id="44"/>
    </w:p>
    <w:p w14:paraId="0CE7B026" w14:textId="77777777" w:rsidR="00CF34E5" w:rsidRDefault="00CF34E5" w:rsidP="00CF34E5">
      <w:pPr>
        <w:pStyle w:val="ParagrapheIndent1"/>
        <w:spacing w:after="240" w:line="232" w:lineRule="exact"/>
        <w:jc w:val="both"/>
        <w:rPr>
          <w:color w:val="000000"/>
          <w:lang w:val="fr-FR"/>
        </w:rPr>
      </w:pPr>
      <w:r>
        <w:rPr>
          <w:color w:val="000000"/>
          <w:lang w:val="fr-FR"/>
        </w:rPr>
        <w:t>Le choix du mode de transmission est global et irréversible. Les candidats doivent appliquer le même mode de transmission à l'ensemble des documents transmis au pouvoir adjudicateur</w:t>
      </w:r>
    </w:p>
    <w:p w14:paraId="13E4BB44" w14:textId="77777777" w:rsidR="000E5A65" w:rsidRDefault="000E5A65" w:rsidP="000E5A65">
      <w:pPr>
        <w:pStyle w:val="ParagrapheIndent2"/>
        <w:spacing w:line="232" w:lineRule="exact"/>
        <w:jc w:val="both"/>
        <w:rPr>
          <w:color w:val="000000"/>
          <w:lang w:val="fr-FR"/>
        </w:rPr>
      </w:pPr>
      <w:r>
        <w:rPr>
          <w:b/>
          <w:color w:val="000000"/>
          <w:u w:val="single"/>
          <w:lang w:val="fr-FR"/>
        </w:rPr>
        <w:t>6.1.1 Mode d'emploi de la plateforme dématérialisée PLACE :</w:t>
      </w:r>
    </w:p>
    <w:p w14:paraId="48F0E829" w14:textId="77777777" w:rsidR="000E5A65" w:rsidRDefault="000E5A65" w:rsidP="000E5A65">
      <w:pPr>
        <w:pStyle w:val="ParagrapheIndent2"/>
        <w:spacing w:line="232" w:lineRule="exact"/>
        <w:jc w:val="both"/>
        <w:rPr>
          <w:color w:val="000000"/>
          <w:lang w:val="fr-FR"/>
        </w:rPr>
      </w:pPr>
    </w:p>
    <w:p w14:paraId="5D07392C" w14:textId="77777777" w:rsidR="000E5A65" w:rsidRDefault="000E5A65" w:rsidP="000E5A65">
      <w:pPr>
        <w:pStyle w:val="ParagrapheIndent2"/>
        <w:spacing w:line="232" w:lineRule="exact"/>
        <w:jc w:val="both"/>
        <w:rPr>
          <w:color w:val="000000"/>
          <w:lang w:val="fr-FR"/>
        </w:rPr>
      </w:pPr>
      <w:r>
        <w:rPr>
          <w:color w:val="000000"/>
          <w:lang w:val="fr-FR"/>
        </w:rPr>
        <w:t xml:space="preserve">Les organismes de sécurité sociale utilisent la plateforme de dématérialisation PLACE à l’adresse : </w:t>
      </w:r>
      <w:hyperlink r:id="rId13" w:history="1">
        <w:r>
          <w:rPr>
            <w:color w:val="000000"/>
            <w:lang w:val="fr-FR"/>
          </w:rPr>
          <w:t>https://www.marches-publics.gouv.fr</w:t>
        </w:r>
      </w:hyperlink>
    </w:p>
    <w:p w14:paraId="79292360" w14:textId="77777777" w:rsidR="000E5A65" w:rsidRDefault="000E5A65" w:rsidP="000E5A65">
      <w:pPr>
        <w:pStyle w:val="ParagrapheIndent2"/>
        <w:spacing w:line="232" w:lineRule="exact"/>
        <w:jc w:val="both"/>
        <w:rPr>
          <w:color w:val="000000"/>
          <w:lang w:val="fr-FR"/>
        </w:rPr>
      </w:pPr>
    </w:p>
    <w:p w14:paraId="3A3F0446" w14:textId="77777777" w:rsidR="000E5A65" w:rsidRDefault="000E5A65" w:rsidP="000E5A65">
      <w:pPr>
        <w:pStyle w:val="ParagrapheIndent2"/>
        <w:spacing w:line="232" w:lineRule="exact"/>
        <w:jc w:val="both"/>
        <w:rPr>
          <w:color w:val="000000"/>
          <w:lang w:val="fr-FR"/>
        </w:rPr>
      </w:pPr>
      <w:r>
        <w:rPr>
          <w:color w:val="000000"/>
          <w:lang w:val="fr-FR"/>
        </w:rPr>
        <w:t>Le dossier de consultation des entreprises est remis gratuitement à chaque candidat. Il est disponible à l’adresse électronique suivante : </w:t>
      </w:r>
      <w:hyperlink r:id="rId14" w:history="1">
        <w:r>
          <w:rPr>
            <w:color w:val="000000"/>
            <w:lang w:val="fr-FR"/>
          </w:rPr>
          <w:t>https://www.marches-publics.gouv.fr</w:t>
        </w:r>
      </w:hyperlink>
    </w:p>
    <w:p w14:paraId="1E93C893" w14:textId="77777777" w:rsidR="000E5A65" w:rsidRDefault="000E5A65" w:rsidP="000E5A65">
      <w:pPr>
        <w:pStyle w:val="ParagrapheIndent2"/>
        <w:spacing w:line="232" w:lineRule="exact"/>
        <w:jc w:val="both"/>
        <w:rPr>
          <w:color w:val="000000"/>
          <w:lang w:val="fr-FR"/>
        </w:rPr>
      </w:pPr>
    </w:p>
    <w:p w14:paraId="26826C65" w14:textId="77777777" w:rsidR="000E5A65" w:rsidRDefault="000E5A65" w:rsidP="000E5A65">
      <w:pPr>
        <w:pStyle w:val="ParagrapheIndent2"/>
        <w:spacing w:line="232" w:lineRule="exact"/>
        <w:jc w:val="both"/>
        <w:rPr>
          <w:color w:val="000000"/>
          <w:lang w:val="fr-FR"/>
        </w:rPr>
      </w:pPr>
      <w:r>
        <w:rPr>
          <w:b/>
          <w:color w:val="000000"/>
          <w:u w:val="single"/>
          <w:lang w:val="fr-FR"/>
        </w:rPr>
        <w:t>6.1.1.1 Retrait et mises à jour du Dossier de Consultation des Entreprises (DCE) :</w:t>
      </w:r>
    </w:p>
    <w:p w14:paraId="748532FC" w14:textId="77777777" w:rsidR="000E5A65" w:rsidRDefault="000E5A65" w:rsidP="000E5A65">
      <w:pPr>
        <w:pStyle w:val="ParagrapheIndent2"/>
        <w:spacing w:line="232" w:lineRule="exact"/>
        <w:jc w:val="both"/>
        <w:rPr>
          <w:color w:val="000000"/>
          <w:lang w:val="fr-FR"/>
        </w:rPr>
      </w:pPr>
    </w:p>
    <w:p w14:paraId="3501D4A6" w14:textId="77777777" w:rsidR="000E5A65" w:rsidRDefault="000E5A65" w:rsidP="000E5A65">
      <w:pPr>
        <w:pStyle w:val="ParagrapheIndent2"/>
        <w:spacing w:line="232" w:lineRule="exact"/>
        <w:jc w:val="both"/>
        <w:rPr>
          <w:color w:val="000000"/>
          <w:lang w:val="fr-FR"/>
        </w:rPr>
      </w:pPr>
      <w:r>
        <w:rPr>
          <w:color w:val="000000"/>
          <w:lang w:val="fr-FR"/>
        </w:rPr>
        <w:t>L’opérateur économique est libre de s’identifier ou non lorsqu’il retire un DCE sur la plateforme.</w:t>
      </w:r>
    </w:p>
    <w:p w14:paraId="2247BBC0" w14:textId="77777777" w:rsidR="000E5A65" w:rsidRDefault="000E5A65" w:rsidP="000E5A65">
      <w:pPr>
        <w:pStyle w:val="ParagrapheIndent2"/>
        <w:spacing w:line="232" w:lineRule="exact"/>
        <w:jc w:val="both"/>
        <w:rPr>
          <w:color w:val="000000"/>
          <w:lang w:val="fr-FR"/>
        </w:rPr>
      </w:pPr>
    </w:p>
    <w:p w14:paraId="34FA6741" w14:textId="77777777" w:rsidR="000E5A65" w:rsidRDefault="000E5A65" w:rsidP="000E5A65">
      <w:pPr>
        <w:pStyle w:val="ParagrapheIndent2"/>
        <w:spacing w:line="232" w:lineRule="exact"/>
        <w:jc w:val="both"/>
        <w:rPr>
          <w:color w:val="000000"/>
          <w:lang w:val="fr-FR"/>
        </w:rPr>
      </w:pPr>
      <w:r>
        <w:rPr>
          <w:color w:val="000000"/>
          <w:lang w:val="fr-FR"/>
        </w:rPr>
        <w:t>Cependant, en cas de téléchargement anonyme, l’opérateur est prévenu qu’il renonce explicitement à recevoir directement par mails d’alertes les informations de modifications de la consultation. En effet, son identification (adresse électronique) lui permet d’être tenu informé automatiquement via la plateforme des modifications et des précisions éventuellement apportées au DCE.</w:t>
      </w:r>
    </w:p>
    <w:p w14:paraId="0557EC6D" w14:textId="77777777" w:rsidR="000E5A65" w:rsidRDefault="000E5A65" w:rsidP="000E5A65">
      <w:pPr>
        <w:pStyle w:val="ParagrapheIndent2"/>
        <w:spacing w:line="232" w:lineRule="exact"/>
        <w:jc w:val="both"/>
        <w:rPr>
          <w:color w:val="000000"/>
          <w:lang w:val="fr-FR"/>
        </w:rPr>
      </w:pPr>
    </w:p>
    <w:p w14:paraId="1915D3D6" w14:textId="77777777" w:rsidR="000E5A65" w:rsidRDefault="000E5A65" w:rsidP="000E5A65">
      <w:pPr>
        <w:pStyle w:val="ParagrapheIndent2"/>
        <w:spacing w:line="232" w:lineRule="exact"/>
        <w:jc w:val="both"/>
        <w:rPr>
          <w:color w:val="000000"/>
          <w:lang w:val="fr-FR"/>
        </w:rPr>
      </w:pPr>
      <w:r>
        <w:rPr>
          <w:color w:val="000000"/>
          <w:lang w:val="fr-FR"/>
        </w:rPr>
        <w:t xml:space="preserve">C’est pourquoi il est recommandé à l’opérateur économique de s’identifier lors du téléchargement des pièces du DCE, ce qui lui permettra de s'assurer d'être tenu informé par voie électronique des éventuels </w:t>
      </w:r>
      <w:r>
        <w:rPr>
          <w:color w:val="000000"/>
          <w:lang w:val="fr-FR"/>
        </w:rPr>
        <w:lastRenderedPageBreak/>
        <w:t>éléments complémentaires intervenants avant la clôture du délai limite de remise des offres (envoi de questions et réponses aux différentes entreprises, report de délai, etc.).</w:t>
      </w:r>
    </w:p>
    <w:p w14:paraId="756C8218" w14:textId="77777777" w:rsidR="000E5A65" w:rsidRDefault="000E5A65" w:rsidP="000E5A65">
      <w:pPr>
        <w:pStyle w:val="ParagrapheIndent2"/>
        <w:spacing w:line="232" w:lineRule="exact"/>
        <w:jc w:val="both"/>
        <w:rPr>
          <w:color w:val="000000"/>
          <w:lang w:val="fr-FR"/>
        </w:rPr>
      </w:pPr>
    </w:p>
    <w:p w14:paraId="5EC7CC40" w14:textId="051FADA8" w:rsidR="000E5A65" w:rsidRDefault="000E5A65" w:rsidP="000E5A65">
      <w:pPr>
        <w:pStyle w:val="ParagrapheIndent2"/>
        <w:spacing w:line="232" w:lineRule="exact"/>
        <w:jc w:val="both"/>
        <w:rPr>
          <w:color w:val="000000"/>
          <w:lang w:val="fr-FR"/>
        </w:rPr>
      </w:pPr>
      <w:r>
        <w:rPr>
          <w:color w:val="000000"/>
          <w:lang w:val="fr-FR"/>
        </w:rPr>
        <w:t>L’opérateur vérifiera également que les alertes de la plateforme ne sont pas filtrées par le dispositif anti spam de l’entreprise ou redirigés vers les</w:t>
      </w:r>
      <w:r w:rsidR="005D098C">
        <w:rPr>
          <w:color w:val="000000"/>
          <w:lang w:val="fr-FR"/>
        </w:rPr>
        <w:t xml:space="preserve"> « courriers</w:t>
      </w:r>
      <w:r>
        <w:rPr>
          <w:color w:val="000000"/>
          <w:lang w:val="fr-FR"/>
        </w:rPr>
        <w:t xml:space="preserve"> </w:t>
      </w:r>
      <w:r w:rsidR="005D098C">
        <w:rPr>
          <w:color w:val="000000"/>
          <w:lang w:val="fr-FR"/>
        </w:rPr>
        <w:t>indésirables »</w:t>
      </w:r>
      <w:r>
        <w:rPr>
          <w:color w:val="000000"/>
          <w:lang w:val="fr-FR"/>
        </w:rPr>
        <w:t>.</w:t>
      </w:r>
    </w:p>
    <w:p w14:paraId="31F3A511" w14:textId="77777777" w:rsidR="000E5A65" w:rsidRDefault="000E5A65" w:rsidP="000E5A65">
      <w:pPr>
        <w:pStyle w:val="ParagrapheIndent2"/>
        <w:spacing w:line="232" w:lineRule="exact"/>
        <w:jc w:val="both"/>
        <w:rPr>
          <w:color w:val="000000"/>
          <w:lang w:val="fr-FR"/>
        </w:rPr>
      </w:pPr>
    </w:p>
    <w:p w14:paraId="6B1053A4" w14:textId="77777777" w:rsidR="000E5A65" w:rsidRDefault="000E5A65" w:rsidP="000E5A65">
      <w:pPr>
        <w:pStyle w:val="ParagrapheIndent2"/>
        <w:spacing w:line="232" w:lineRule="exact"/>
        <w:jc w:val="both"/>
        <w:rPr>
          <w:color w:val="000000"/>
          <w:lang w:val="fr-FR"/>
        </w:rPr>
      </w:pPr>
      <w:r>
        <w:rPr>
          <w:b/>
          <w:color w:val="000000"/>
          <w:u w:val="single"/>
          <w:lang w:val="fr-FR"/>
        </w:rPr>
        <w:t>6.1.1.2 Demande de renseignements complémentaires : questions des candidats :</w:t>
      </w:r>
    </w:p>
    <w:p w14:paraId="6C65ABF1" w14:textId="77777777" w:rsidR="000E5A65" w:rsidRDefault="000E5A65" w:rsidP="000E5A65">
      <w:pPr>
        <w:pStyle w:val="ParagrapheIndent2"/>
        <w:spacing w:line="232" w:lineRule="exact"/>
        <w:jc w:val="both"/>
        <w:rPr>
          <w:color w:val="000000"/>
          <w:lang w:val="fr-FR"/>
        </w:rPr>
      </w:pPr>
    </w:p>
    <w:p w14:paraId="13823603" w14:textId="77777777" w:rsidR="000E5A65" w:rsidRDefault="000E5A65" w:rsidP="000E5A65">
      <w:pPr>
        <w:pStyle w:val="ParagrapheIndent2"/>
        <w:spacing w:line="232" w:lineRule="exact"/>
        <w:jc w:val="both"/>
        <w:rPr>
          <w:color w:val="000000"/>
          <w:lang w:val="fr-FR"/>
        </w:rPr>
      </w:pPr>
      <w:r>
        <w:rPr>
          <w:color w:val="000000"/>
          <w:lang w:val="fr-FR"/>
        </w:rPr>
        <w:t>Les candidats peuvent poser des questions, dans la limite de dix (10) jours calendaires avant la date limite de réception des offres, techniques et administratives, qu’ils jugeraient utiles sur la consultation et les documents de la consultation, par l’intermédiaire de la plateforme UNIQUEMENT. Un accusé de réception est délivré au candidat en cas de demande de renseignements complémentaires.</w:t>
      </w:r>
    </w:p>
    <w:p w14:paraId="055ED581" w14:textId="77777777" w:rsidR="000E5A65" w:rsidRDefault="000E5A65" w:rsidP="000E5A65">
      <w:pPr>
        <w:pStyle w:val="ParagrapheIndent2"/>
        <w:spacing w:line="232" w:lineRule="exact"/>
        <w:jc w:val="both"/>
        <w:rPr>
          <w:color w:val="000000"/>
          <w:lang w:val="fr-FR"/>
        </w:rPr>
      </w:pPr>
    </w:p>
    <w:p w14:paraId="2231631F" w14:textId="77777777" w:rsidR="000E5A65" w:rsidRDefault="000E5A65" w:rsidP="000E5A65">
      <w:pPr>
        <w:pStyle w:val="ParagrapheIndent2"/>
        <w:spacing w:line="232" w:lineRule="exact"/>
        <w:jc w:val="both"/>
        <w:rPr>
          <w:color w:val="000000"/>
          <w:lang w:val="fr-FR"/>
        </w:rPr>
      </w:pPr>
      <w:r>
        <w:rPr>
          <w:color w:val="000000"/>
          <w:lang w:val="fr-FR"/>
        </w:rPr>
        <w:t>Les candidats recevront la réponse sous la même forme.</w:t>
      </w:r>
    </w:p>
    <w:p w14:paraId="5BB46B03" w14:textId="77777777" w:rsidR="000E5A65" w:rsidRDefault="000E5A65" w:rsidP="000E5A65">
      <w:pPr>
        <w:pStyle w:val="ParagrapheIndent2"/>
        <w:spacing w:line="232" w:lineRule="exact"/>
        <w:jc w:val="both"/>
        <w:rPr>
          <w:color w:val="000000"/>
          <w:lang w:val="fr-FR"/>
        </w:rPr>
      </w:pPr>
    </w:p>
    <w:p w14:paraId="337A2842" w14:textId="77777777" w:rsidR="000E5A65" w:rsidRDefault="000E5A65" w:rsidP="000E5A65">
      <w:pPr>
        <w:pStyle w:val="ParagrapheIndent2"/>
        <w:spacing w:line="232" w:lineRule="exact"/>
        <w:jc w:val="both"/>
        <w:rPr>
          <w:color w:val="000000"/>
          <w:lang w:val="fr-FR"/>
        </w:rPr>
      </w:pPr>
      <w:r>
        <w:rPr>
          <w:color w:val="000000"/>
          <w:lang w:val="fr-FR"/>
        </w:rPr>
        <w:t>Les échanges de documents, questions, réponses devront être réalisés via la plateforme afin d’en assurer une meilleure traçabilité. La messagerie de la plateforme est également utilisée pour informer les opérateurs économiques de différents événements tels que : nouvelle version d'un document, demande de précision, lettre de rejet, etc.</w:t>
      </w:r>
    </w:p>
    <w:p w14:paraId="70674178" w14:textId="77777777" w:rsidR="000E5A65" w:rsidRDefault="000E5A65" w:rsidP="000E5A65">
      <w:pPr>
        <w:pStyle w:val="ParagrapheIndent2"/>
        <w:spacing w:line="232" w:lineRule="exact"/>
        <w:jc w:val="both"/>
        <w:rPr>
          <w:color w:val="000000"/>
          <w:lang w:val="fr-FR"/>
        </w:rPr>
      </w:pPr>
    </w:p>
    <w:p w14:paraId="44477C19" w14:textId="77777777" w:rsidR="000E5A65" w:rsidRDefault="000E5A65" w:rsidP="000E5A65">
      <w:pPr>
        <w:pStyle w:val="ParagrapheIndent2"/>
        <w:spacing w:line="232" w:lineRule="exact"/>
        <w:jc w:val="both"/>
        <w:rPr>
          <w:color w:val="000000"/>
          <w:lang w:val="fr-FR"/>
        </w:rPr>
      </w:pPr>
      <w:r>
        <w:rPr>
          <w:color w:val="000000"/>
          <w:lang w:val="fr-FR"/>
        </w:rPr>
        <w:t>Les candidats devront veiller à ce que leurs serveurs de messagerie présents dans leurs systèmes informatiques ne filtrent pas les envois venant de la plateforme.</w:t>
      </w:r>
    </w:p>
    <w:p w14:paraId="73DB3ABA" w14:textId="64D640CF" w:rsidR="000E5A65" w:rsidRDefault="000E5A65">
      <w:pPr>
        <w:pStyle w:val="ParagrapheIndent2"/>
        <w:spacing w:line="232" w:lineRule="exact"/>
        <w:jc w:val="both"/>
        <w:rPr>
          <w:b/>
          <w:color w:val="000000"/>
          <w:u w:val="single"/>
          <w:lang w:val="fr-FR"/>
        </w:rPr>
      </w:pPr>
    </w:p>
    <w:p w14:paraId="21EF8FC7" w14:textId="4845DA91" w:rsidR="00396AAC" w:rsidRDefault="000E5A65">
      <w:pPr>
        <w:pStyle w:val="ParagrapheIndent2"/>
        <w:spacing w:line="232" w:lineRule="exact"/>
        <w:jc w:val="both"/>
        <w:rPr>
          <w:color w:val="000000"/>
          <w:lang w:val="fr-FR"/>
        </w:rPr>
      </w:pPr>
      <w:r>
        <w:rPr>
          <w:b/>
          <w:color w:val="000000"/>
          <w:u w:val="single"/>
          <w:lang w:val="fr-FR"/>
        </w:rPr>
        <w:t>6.1.1.3.</w:t>
      </w:r>
      <w:r w:rsidR="00410E35">
        <w:rPr>
          <w:b/>
          <w:color w:val="000000"/>
          <w:u w:val="single"/>
          <w:lang w:val="fr-FR"/>
        </w:rPr>
        <w:t xml:space="preserve"> Dépôt des offres dématérialisées :</w:t>
      </w:r>
    </w:p>
    <w:p w14:paraId="45E3051D" w14:textId="77777777" w:rsidR="002613FB" w:rsidRDefault="002613FB" w:rsidP="000E5A65">
      <w:pPr>
        <w:pStyle w:val="ParagrapheIndent2"/>
        <w:spacing w:line="232" w:lineRule="exact"/>
        <w:jc w:val="both"/>
        <w:rPr>
          <w:color w:val="000000"/>
          <w:lang w:val="fr-FR"/>
        </w:rPr>
      </w:pPr>
    </w:p>
    <w:p w14:paraId="7D2FE1C9" w14:textId="650DBCF3" w:rsidR="00396AAC" w:rsidRPr="00137EAB" w:rsidRDefault="00410E35" w:rsidP="000E5A65">
      <w:pPr>
        <w:pStyle w:val="ParagrapheIndent2"/>
        <w:spacing w:line="232" w:lineRule="exact"/>
        <w:jc w:val="both"/>
        <w:rPr>
          <w:color w:val="000000"/>
          <w:lang w:val="fr-FR"/>
        </w:rPr>
      </w:pPr>
      <w:r>
        <w:rPr>
          <w:color w:val="000000"/>
          <w:lang w:val="fr-FR"/>
        </w:rPr>
        <w:t xml:space="preserve">Les candidats disposent sur PLACE d'une rubrique d'aide pour les procédures électroniques qui expose le mode opératoire relatif au dépôt des dossiers. En outre, pour toute demande d'assistance technique, question ou tout problème rencontré, le candidat peut contacter les conseillers techniques du site après avoir consulté la "FAQ et support en ligne"   Un guide d’utilisation (manuel entreprises) dans le cadre du dépôt dématérialisé est mis à la disposition des soumissionnaires par la plateforme. La transmission électronique se fait par envoi d'un seul dossier comprenant l'intégralité des documents exigés. Le pouvoir adjudicateur ne pourra être tenu pour responsable des dommages, troubles, directs ou indirects qui pourraient résulter de l'usage </w:t>
      </w:r>
      <w:r w:rsidRPr="00137EAB">
        <w:rPr>
          <w:color w:val="000000"/>
          <w:lang w:val="fr-FR"/>
        </w:rPr>
        <w:t>lié au fonctionnement de la plateforme PLACE utilisée dans le cadre de la dématérialisation des procédures.  </w:t>
      </w:r>
    </w:p>
    <w:p w14:paraId="5B16AB2A" w14:textId="17F1EDAA" w:rsidR="00403DD7" w:rsidRPr="00137EAB" w:rsidRDefault="00403DD7" w:rsidP="00403DD7">
      <w:pPr>
        <w:pStyle w:val="ParagrapheIndent2"/>
        <w:spacing w:line="232" w:lineRule="exact"/>
        <w:jc w:val="both"/>
        <w:rPr>
          <w:color w:val="000000"/>
          <w:lang w:val="fr-FR"/>
        </w:rPr>
      </w:pPr>
    </w:p>
    <w:p w14:paraId="37375166" w14:textId="07DB0D43" w:rsidR="00403DD7" w:rsidRPr="00403DD7" w:rsidRDefault="00403DD7" w:rsidP="00403DD7">
      <w:pPr>
        <w:pStyle w:val="ParagrapheIndent2"/>
        <w:spacing w:line="232" w:lineRule="exact"/>
        <w:jc w:val="both"/>
        <w:rPr>
          <w:b/>
          <w:color w:val="000000"/>
          <w:u w:val="single"/>
          <w:lang w:val="fr-FR"/>
        </w:rPr>
      </w:pPr>
      <w:r w:rsidRPr="00137EAB">
        <w:rPr>
          <w:b/>
          <w:color w:val="000000"/>
          <w:u w:val="single"/>
          <w:lang w:val="fr-FR"/>
        </w:rPr>
        <w:t>L’attention des candidats est attirée sur le poids maximum des fichiers déposés sur la plateforme PLACE fixé à 1Go.</w:t>
      </w:r>
    </w:p>
    <w:p w14:paraId="2EB5F9CB" w14:textId="77777777" w:rsidR="000E5A65" w:rsidRPr="000E5A65" w:rsidRDefault="000E5A65" w:rsidP="000E5A65">
      <w:pPr>
        <w:rPr>
          <w:lang w:val="fr-FR"/>
        </w:rPr>
      </w:pPr>
    </w:p>
    <w:p w14:paraId="51DAFEDF" w14:textId="3DF46781" w:rsidR="000E5A65" w:rsidRDefault="000E5A65" w:rsidP="000E5A65">
      <w:pPr>
        <w:pStyle w:val="ParagrapheIndent2"/>
        <w:spacing w:line="232" w:lineRule="exact"/>
        <w:jc w:val="both"/>
        <w:rPr>
          <w:b/>
          <w:color w:val="000000"/>
          <w:u w:val="single"/>
          <w:lang w:val="fr-FR"/>
        </w:rPr>
      </w:pPr>
      <w:r>
        <w:rPr>
          <w:b/>
          <w:color w:val="000000"/>
          <w:u w:val="single"/>
          <w:lang w:val="fr-FR"/>
        </w:rPr>
        <w:t xml:space="preserve">6.1.1.4. Signature électronique : </w:t>
      </w:r>
    </w:p>
    <w:p w14:paraId="59709DBB" w14:textId="77777777" w:rsidR="000E5A65" w:rsidRPr="006655DD" w:rsidRDefault="000E5A65" w:rsidP="000E5A65">
      <w:pPr>
        <w:rPr>
          <w:lang w:val="fr-FR"/>
        </w:rPr>
      </w:pPr>
    </w:p>
    <w:p w14:paraId="505FFE47" w14:textId="77777777" w:rsidR="000E5A65" w:rsidRDefault="000E5A65" w:rsidP="000E5A65">
      <w:pPr>
        <w:pStyle w:val="ParagrapheIndent2"/>
        <w:spacing w:line="232" w:lineRule="exact"/>
        <w:jc w:val="both"/>
        <w:rPr>
          <w:color w:val="000000"/>
          <w:lang w:val="fr-FR"/>
        </w:rPr>
      </w:pPr>
      <w:r>
        <w:rPr>
          <w:b/>
          <w:color w:val="000000"/>
          <w:u w:val="single"/>
          <w:lang w:val="fr-FR"/>
        </w:rPr>
        <w:t xml:space="preserve">L’Organisme n’impose pas la signature électronique au moment du dépôt. Dans ce cas, la signature du contrat final (acte d’engagement pré-imprimé ATTRI 1) sera </w:t>
      </w:r>
      <w:proofErr w:type="spellStart"/>
      <w:r>
        <w:rPr>
          <w:b/>
          <w:color w:val="000000"/>
          <w:u w:val="single"/>
          <w:lang w:val="fr-FR"/>
        </w:rPr>
        <w:t>rematérialisé</w:t>
      </w:r>
      <w:proofErr w:type="spellEnd"/>
      <w:r>
        <w:rPr>
          <w:b/>
          <w:color w:val="000000"/>
          <w:u w:val="single"/>
          <w:lang w:val="fr-FR"/>
        </w:rPr>
        <w:t xml:space="preserve"> et signé.</w:t>
      </w:r>
    </w:p>
    <w:p w14:paraId="0DAAC07D" w14:textId="77777777" w:rsidR="000E5A65" w:rsidRDefault="000E5A65" w:rsidP="000E5A65">
      <w:pPr>
        <w:pStyle w:val="ParagrapheIndent2"/>
        <w:spacing w:line="232" w:lineRule="exact"/>
        <w:jc w:val="both"/>
        <w:rPr>
          <w:color w:val="000000"/>
          <w:lang w:val="fr-FR"/>
        </w:rPr>
      </w:pPr>
    </w:p>
    <w:p w14:paraId="6AA734F4" w14:textId="77777777" w:rsidR="000E5A65" w:rsidRDefault="000E5A65" w:rsidP="000E5A65">
      <w:pPr>
        <w:pStyle w:val="ParagrapheIndent2"/>
        <w:spacing w:line="232" w:lineRule="exact"/>
        <w:jc w:val="both"/>
        <w:rPr>
          <w:color w:val="000000"/>
          <w:lang w:val="fr-FR"/>
        </w:rPr>
      </w:pPr>
      <w:r>
        <w:rPr>
          <w:color w:val="000000"/>
          <w:lang w:val="fr-FR"/>
        </w:rPr>
        <w:t>Pour autant, les candidats qui souhaitent signer leur offre dès son dépôt, suivent les instructions ci-après.</w:t>
      </w:r>
    </w:p>
    <w:p w14:paraId="2BA761AA" w14:textId="77777777" w:rsidR="000E5A65" w:rsidRDefault="000E5A65" w:rsidP="000E5A65">
      <w:pPr>
        <w:pStyle w:val="ParagrapheIndent2"/>
        <w:spacing w:line="232" w:lineRule="exact"/>
        <w:jc w:val="both"/>
        <w:rPr>
          <w:color w:val="000000"/>
          <w:lang w:val="fr-FR"/>
        </w:rPr>
      </w:pPr>
    </w:p>
    <w:p w14:paraId="4F5A753F" w14:textId="77777777" w:rsidR="000E5A65" w:rsidRDefault="000E5A65" w:rsidP="000E5A65">
      <w:pPr>
        <w:pStyle w:val="ParagrapheIndent2"/>
        <w:spacing w:line="232" w:lineRule="exact"/>
        <w:jc w:val="both"/>
        <w:rPr>
          <w:color w:val="000000"/>
          <w:lang w:val="fr-FR"/>
        </w:rPr>
      </w:pPr>
      <w:r>
        <w:rPr>
          <w:color w:val="000000"/>
          <w:lang w:val="fr-FR"/>
        </w:rPr>
        <w:t>Une signature électronique nécessite un certificat électronique de signature et un logiciel de signature (ou « outil de signature ») qui permet d’apposer la signature.</w:t>
      </w:r>
    </w:p>
    <w:p w14:paraId="5C50DE75" w14:textId="77777777" w:rsidR="000E5A65" w:rsidRDefault="000E5A65" w:rsidP="000E5A65">
      <w:pPr>
        <w:pStyle w:val="ParagrapheIndent2"/>
        <w:spacing w:line="232" w:lineRule="exact"/>
        <w:jc w:val="both"/>
        <w:rPr>
          <w:color w:val="000000"/>
          <w:lang w:val="fr-FR"/>
        </w:rPr>
      </w:pPr>
    </w:p>
    <w:p w14:paraId="25730FEA" w14:textId="77777777" w:rsidR="000E5A65" w:rsidRDefault="000E5A65" w:rsidP="000E5A65">
      <w:pPr>
        <w:pStyle w:val="ParagrapheIndent2"/>
        <w:spacing w:line="232" w:lineRule="exact"/>
        <w:jc w:val="both"/>
        <w:rPr>
          <w:color w:val="000000"/>
          <w:lang w:val="fr-FR"/>
        </w:rPr>
      </w:pPr>
      <w:r>
        <w:rPr>
          <w:color w:val="000000"/>
          <w:lang w:val="fr-FR"/>
        </w:rPr>
        <w:t>    • </w:t>
      </w:r>
      <w:r>
        <w:rPr>
          <w:b/>
          <w:color w:val="000000"/>
          <w:u w:val="single"/>
          <w:lang w:val="fr-FR"/>
        </w:rPr>
        <w:t>Les personnes habilitées à signer électroniquement :</w:t>
      </w:r>
    </w:p>
    <w:p w14:paraId="4A363C94" w14:textId="77777777" w:rsidR="000E5A65" w:rsidRDefault="000E5A65" w:rsidP="000E5A65">
      <w:pPr>
        <w:pStyle w:val="ParagrapheIndent2"/>
        <w:spacing w:line="232" w:lineRule="exact"/>
        <w:jc w:val="both"/>
        <w:rPr>
          <w:color w:val="000000"/>
          <w:lang w:val="fr-FR"/>
        </w:rPr>
      </w:pPr>
    </w:p>
    <w:p w14:paraId="1DBED8ED" w14:textId="77777777" w:rsidR="000E5A65" w:rsidRDefault="000E5A65" w:rsidP="000E5A65">
      <w:pPr>
        <w:pStyle w:val="ParagrapheIndent2"/>
        <w:spacing w:line="232" w:lineRule="exact"/>
        <w:jc w:val="both"/>
        <w:rPr>
          <w:color w:val="000000"/>
          <w:lang w:val="fr-FR"/>
        </w:rPr>
      </w:pPr>
      <w:r>
        <w:rPr>
          <w:color w:val="000000"/>
          <w:lang w:val="fr-FR"/>
        </w:rPr>
        <w:t>Le signataire doit pouvoir produire les éléments propres à établir que la signature utilisée a été délivrée à une personne qui pouvait engager l’entreprise dans les conditions énumérées à l'article 1367 du Code Civil.</w:t>
      </w:r>
    </w:p>
    <w:p w14:paraId="3D94C9CC" w14:textId="77777777" w:rsidR="000E5A65" w:rsidRDefault="000E5A65" w:rsidP="000E5A65">
      <w:pPr>
        <w:pStyle w:val="ParagrapheIndent2"/>
        <w:spacing w:line="232" w:lineRule="exact"/>
        <w:jc w:val="both"/>
        <w:rPr>
          <w:color w:val="000000"/>
          <w:lang w:val="fr-FR"/>
        </w:rPr>
      </w:pPr>
      <w:r>
        <w:rPr>
          <w:color w:val="000000"/>
          <w:lang w:val="fr-FR"/>
        </w:rPr>
        <w:t> </w:t>
      </w:r>
    </w:p>
    <w:p w14:paraId="100E7ED0" w14:textId="77777777" w:rsidR="000E5A65" w:rsidRDefault="000E5A65" w:rsidP="000E5A65">
      <w:pPr>
        <w:pStyle w:val="ParagrapheIndent2"/>
        <w:spacing w:line="232" w:lineRule="exact"/>
        <w:jc w:val="both"/>
        <w:rPr>
          <w:color w:val="000000"/>
          <w:lang w:val="fr-FR"/>
        </w:rPr>
      </w:pPr>
      <w:r>
        <w:rPr>
          <w:color w:val="000000"/>
          <w:lang w:val="fr-FR"/>
        </w:rPr>
        <w:t>Le candidat produit les éléments permettant d’établir que c’est la personne habilitée qui a envoyé électroniquement ou validé l’envoi électronique des candidatures et des offres.</w:t>
      </w:r>
    </w:p>
    <w:p w14:paraId="1723B407" w14:textId="77777777" w:rsidR="000E5A65" w:rsidRDefault="000E5A65" w:rsidP="000E5A65">
      <w:pPr>
        <w:pStyle w:val="ParagrapheIndent2"/>
        <w:spacing w:line="232" w:lineRule="exact"/>
        <w:jc w:val="both"/>
        <w:rPr>
          <w:color w:val="000000"/>
          <w:lang w:val="fr-FR"/>
        </w:rPr>
      </w:pPr>
      <w:r>
        <w:rPr>
          <w:color w:val="000000"/>
          <w:lang w:val="fr-FR"/>
        </w:rPr>
        <w:t> </w:t>
      </w:r>
    </w:p>
    <w:p w14:paraId="4FBE2870" w14:textId="77777777" w:rsidR="000E5A65" w:rsidRDefault="000E5A65" w:rsidP="000E5A65">
      <w:pPr>
        <w:pStyle w:val="ParagrapheIndent2"/>
        <w:spacing w:line="232" w:lineRule="exact"/>
        <w:jc w:val="both"/>
        <w:rPr>
          <w:color w:val="000000"/>
          <w:lang w:val="fr-FR"/>
        </w:rPr>
      </w:pPr>
      <w:r>
        <w:rPr>
          <w:color w:val="000000"/>
          <w:lang w:val="fr-FR"/>
        </w:rPr>
        <w:t>Les frais d'accès au réseau et de recours à la signature électronique sont à la charge de chaque candidat.</w:t>
      </w:r>
    </w:p>
    <w:p w14:paraId="4D223DDC" w14:textId="14E509F1" w:rsidR="000E5A65" w:rsidRDefault="000E5A65" w:rsidP="000E5A65">
      <w:pPr>
        <w:pStyle w:val="ParagrapheIndent2"/>
        <w:spacing w:line="232" w:lineRule="exact"/>
        <w:jc w:val="both"/>
        <w:rPr>
          <w:color w:val="000000"/>
          <w:lang w:val="fr-FR"/>
        </w:rPr>
      </w:pPr>
    </w:p>
    <w:p w14:paraId="31BB30ED" w14:textId="749D2932" w:rsidR="00B0482D" w:rsidRDefault="00B0482D" w:rsidP="00B0482D">
      <w:pPr>
        <w:rPr>
          <w:lang w:val="fr-FR"/>
        </w:rPr>
      </w:pPr>
    </w:p>
    <w:p w14:paraId="4C425820" w14:textId="77777777" w:rsidR="00B0482D" w:rsidRPr="00B0482D" w:rsidRDefault="00B0482D" w:rsidP="00B0482D">
      <w:pPr>
        <w:rPr>
          <w:lang w:val="fr-FR"/>
        </w:rPr>
      </w:pPr>
    </w:p>
    <w:p w14:paraId="35ABED5A" w14:textId="77777777" w:rsidR="000E5A65" w:rsidRDefault="000E5A65" w:rsidP="000E5A65">
      <w:pPr>
        <w:pStyle w:val="ParagrapheIndent2"/>
        <w:spacing w:line="232" w:lineRule="exact"/>
        <w:jc w:val="both"/>
        <w:rPr>
          <w:b/>
          <w:color w:val="000000"/>
          <w:lang w:val="fr-FR"/>
        </w:rPr>
      </w:pPr>
      <w:r>
        <w:rPr>
          <w:color w:val="000000"/>
          <w:lang w:val="fr-FR"/>
        </w:rPr>
        <w:t>   • </w:t>
      </w:r>
      <w:r>
        <w:rPr>
          <w:b/>
          <w:color w:val="000000"/>
          <w:u w:val="single"/>
          <w:lang w:val="fr-FR"/>
        </w:rPr>
        <w:t>Les certificats autorisés</w:t>
      </w:r>
      <w:r>
        <w:rPr>
          <w:b/>
          <w:color w:val="000000"/>
          <w:lang w:val="fr-FR"/>
        </w:rPr>
        <w:t> :</w:t>
      </w:r>
    </w:p>
    <w:p w14:paraId="1FBD53AA" w14:textId="77777777" w:rsidR="000E5A65" w:rsidRPr="006655DD" w:rsidRDefault="000E5A65" w:rsidP="000E5A65">
      <w:pPr>
        <w:rPr>
          <w:lang w:val="fr-FR"/>
        </w:rPr>
      </w:pPr>
    </w:p>
    <w:p w14:paraId="3D3F5C8D" w14:textId="77777777" w:rsidR="000E5A65" w:rsidRDefault="000E5A65" w:rsidP="000E5A65">
      <w:pPr>
        <w:pStyle w:val="ParagrapheIndent2"/>
        <w:spacing w:line="232" w:lineRule="exact"/>
        <w:jc w:val="both"/>
        <w:rPr>
          <w:color w:val="000000"/>
          <w:lang w:val="fr-FR"/>
        </w:rPr>
      </w:pPr>
      <w:r>
        <w:rPr>
          <w:color w:val="000000"/>
          <w:lang w:val="fr-FR"/>
        </w:rPr>
        <w:t>Dans le cadre de la dématérialisation de la commande publique, l'arrêté du 22 mars 2019 définit les modalités d'utilisation de la signature électronique.</w:t>
      </w:r>
    </w:p>
    <w:p w14:paraId="42CE651D" w14:textId="77777777" w:rsidR="000E5A65" w:rsidRDefault="000E5A65" w:rsidP="000E5A65">
      <w:pPr>
        <w:pStyle w:val="ParagrapheIndent2"/>
        <w:spacing w:line="232" w:lineRule="exact"/>
        <w:jc w:val="both"/>
        <w:rPr>
          <w:color w:val="000000"/>
          <w:lang w:val="fr-FR"/>
        </w:rPr>
      </w:pPr>
    </w:p>
    <w:p w14:paraId="0309E5DA" w14:textId="77777777" w:rsidR="000E5A65" w:rsidRDefault="000E5A65" w:rsidP="000E5A65">
      <w:pPr>
        <w:pStyle w:val="ParagrapheIndent2"/>
        <w:spacing w:line="232" w:lineRule="exact"/>
        <w:jc w:val="both"/>
        <w:rPr>
          <w:color w:val="000000"/>
          <w:lang w:val="fr-FR"/>
        </w:rPr>
      </w:pPr>
      <w:r>
        <w:rPr>
          <w:color w:val="000000"/>
          <w:lang w:val="fr-FR"/>
        </w:rPr>
        <w:t xml:space="preserve">Les formats de signature sont </w:t>
      </w:r>
      <w:proofErr w:type="spellStart"/>
      <w:r>
        <w:rPr>
          <w:color w:val="000000"/>
          <w:lang w:val="fr-FR"/>
        </w:rPr>
        <w:t>XAdES</w:t>
      </w:r>
      <w:proofErr w:type="spellEnd"/>
      <w:r>
        <w:rPr>
          <w:color w:val="000000"/>
          <w:lang w:val="fr-FR"/>
        </w:rPr>
        <w:t xml:space="preserve">, </w:t>
      </w:r>
      <w:proofErr w:type="spellStart"/>
      <w:r>
        <w:rPr>
          <w:color w:val="000000"/>
          <w:lang w:val="fr-FR"/>
        </w:rPr>
        <w:t>CAdES</w:t>
      </w:r>
      <w:proofErr w:type="spellEnd"/>
      <w:r>
        <w:rPr>
          <w:color w:val="000000"/>
          <w:lang w:val="fr-FR"/>
        </w:rPr>
        <w:t xml:space="preserve"> ou </w:t>
      </w:r>
      <w:proofErr w:type="spellStart"/>
      <w:r>
        <w:rPr>
          <w:color w:val="000000"/>
          <w:lang w:val="fr-FR"/>
        </w:rPr>
        <w:t>PAdES</w:t>
      </w:r>
      <w:proofErr w:type="spellEnd"/>
      <w:r>
        <w:rPr>
          <w:color w:val="000000"/>
          <w:lang w:val="fr-FR"/>
        </w:rPr>
        <w:t xml:space="preserve"> tels que mentionnés aux articles 1 et 2 de la décision d'exécution (UE) n° 2015/1506 de la Commission du 8 septembre 2015.</w:t>
      </w:r>
    </w:p>
    <w:p w14:paraId="2DC38748" w14:textId="77777777" w:rsidR="000E5A65" w:rsidRDefault="000E5A65" w:rsidP="000E5A65">
      <w:pPr>
        <w:pStyle w:val="ParagrapheIndent2"/>
        <w:spacing w:line="232" w:lineRule="exact"/>
        <w:jc w:val="both"/>
        <w:rPr>
          <w:color w:val="000000"/>
          <w:lang w:val="fr-FR"/>
        </w:rPr>
      </w:pPr>
      <w:r>
        <w:rPr>
          <w:color w:val="000000"/>
          <w:lang w:val="fr-FR"/>
        </w:rPr>
        <w:t> </w:t>
      </w:r>
    </w:p>
    <w:p w14:paraId="412999A5" w14:textId="77777777" w:rsidR="000E5A65" w:rsidRDefault="000E5A65" w:rsidP="000E5A65">
      <w:pPr>
        <w:pStyle w:val="ParagrapheIndent2"/>
        <w:spacing w:line="232" w:lineRule="exact"/>
        <w:jc w:val="both"/>
        <w:rPr>
          <w:color w:val="000000"/>
          <w:lang w:val="fr-FR"/>
        </w:rPr>
      </w:pPr>
      <w:r>
        <w:rPr>
          <w:b/>
          <w:i/>
          <w:color w:val="000000"/>
          <w:u w:val="single"/>
          <w:lang w:val="fr-FR"/>
        </w:rPr>
        <w:t>Un fichier ZIP est un contenant. La signature du zip ne vaut pas signature des fichiers contenus dans le zip. Chaque fichier doit être signé individuellement (lorsque la signature est requise). Un candidat qui signe le ZIP est assimilable à celui qui répondrait sous forme « papier » en signant l’enveloppe au lieu de son contenu.</w:t>
      </w:r>
    </w:p>
    <w:p w14:paraId="73F81A2B" w14:textId="77777777" w:rsidR="000E5A65" w:rsidRDefault="000E5A65" w:rsidP="000E5A65">
      <w:pPr>
        <w:pStyle w:val="ParagrapheIndent2"/>
        <w:spacing w:line="232" w:lineRule="exact"/>
        <w:jc w:val="both"/>
        <w:rPr>
          <w:color w:val="000000"/>
          <w:lang w:val="fr-FR"/>
        </w:rPr>
      </w:pPr>
      <w:r>
        <w:rPr>
          <w:color w:val="000000"/>
          <w:lang w:val="fr-FR"/>
        </w:rPr>
        <w:t> </w:t>
      </w:r>
    </w:p>
    <w:p w14:paraId="1010CB8D" w14:textId="77777777" w:rsidR="000E5A65" w:rsidRDefault="000E5A65" w:rsidP="000E5A65">
      <w:pPr>
        <w:pStyle w:val="ParagrapheIndent2"/>
        <w:spacing w:line="232" w:lineRule="exact"/>
        <w:jc w:val="both"/>
        <w:rPr>
          <w:color w:val="000000"/>
          <w:lang w:val="fr-FR"/>
        </w:rPr>
      </w:pPr>
      <w:r>
        <w:rPr>
          <w:b/>
          <w:i/>
          <w:color w:val="000000"/>
          <w:u w:val="single"/>
          <w:lang w:val="fr-FR"/>
        </w:rPr>
        <w:t xml:space="preserve">Par ailleurs, l’obtention d’un certificat peut nécessiter un certain délai qui doit être pris en compte pour remettre une offre dans les délais impartis. Aucun allongement du délai de remise des candidatures et des offres n’est autorisé pour cette raison. </w:t>
      </w:r>
    </w:p>
    <w:p w14:paraId="6F5D914C" w14:textId="77777777" w:rsidR="000E5A65" w:rsidRDefault="000E5A65" w:rsidP="000E5A65">
      <w:pPr>
        <w:pStyle w:val="ParagrapheIndent2"/>
        <w:spacing w:line="232" w:lineRule="exact"/>
        <w:jc w:val="both"/>
        <w:rPr>
          <w:color w:val="000000"/>
          <w:lang w:val="fr-FR"/>
        </w:rPr>
      </w:pPr>
    </w:p>
    <w:p w14:paraId="739C0FD6" w14:textId="77777777" w:rsidR="000E5A65" w:rsidRDefault="000E5A65" w:rsidP="000E5A65">
      <w:pPr>
        <w:pStyle w:val="ParagrapheIndent2"/>
        <w:spacing w:line="232" w:lineRule="exact"/>
        <w:jc w:val="both"/>
        <w:rPr>
          <w:color w:val="000000"/>
          <w:lang w:val="fr-FR"/>
        </w:rPr>
      </w:pPr>
      <w:r>
        <w:rPr>
          <w:color w:val="000000"/>
          <w:lang w:val="fr-FR"/>
        </w:rPr>
        <w:t>   • </w:t>
      </w:r>
      <w:r>
        <w:rPr>
          <w:b/>
          <w:color w:val="000000"/>
          <w:u w:val="single"/>
          <w:lang w:val="fr-FR"/>
        </w:rPr>
        <w:t>Les formats de signature</w:t>
      </w:r>
      <w:r>
        <w:rPr>
          <w:b/>
          <w:color w:val="000000"/>
          <w:lang w:val="fr-FR"/>
        </w:rPr>
        <w:t> :</w:t>
      </w:r>
    </w:p>
    <w:p w14:paraId="45186F11" w14:textId="77777777" w:rsidR="000E5A65" w:rsidRDefault="000E5A65" w:rsidP="000E5A65">
      <w:pPr>
        <w:pStyle w:val="ParagrapheIndent2"/>
        <w:spacing w:line="232" w:lineRule="exact"/>
        <w:jc w:val="both"/>
        <w:rPr>
          <w:color w:val="000000"/>
          <w:lang w:val="fr-FR"/>
        </w:rPr>
      </w:pPr>
      <w:r>
        <w:rPr>
          <w:color w:val="000000"/>
          <w:lang w:val="fr-FR"/>
        </w:rPr>
        <w:t xml:space="preserve">Les trois formats acceptés par la plateforme sont les formats </w:t>
      </w:r>
      <w:proofErr w:type="spellStart"/>
      <w:r>
        <w:rPr>
          <w:color w:val="000000"/>
          <w:lang w:val="fr-FR"/>
        </w:rPr>
        <w:t>XAdES</w:t>
      </w:r>
      <w:proofErr w:type="spellEnd"/>
      <w:r>
        <w:rPr>
          <w:color w:val="000000"/>
          <w:lang w:val="fr-FR"/>
        </w:rPr>
        <w:t xml:space="preserve">, </w:t>
      </w:r>
      <w:proofErr w:type="spellStart"/>
      <w:r>
        <w:rPr>
          <w:color w:val="000000"/>
          <w:lang w:val="fr-FR"/>
        </w:rPr>
        <w:t>CAdES</w:t>
      </w:r>
      <w:proofErr w:type="spellEnd"/>
      <w:r>
        <w:rPr>
          <w:color w:val="000000"/>
          <w:lang w:val="fr-FR"/>
        </w:rPr>
        <w:t xml:space="preserve"> ou </w:t>
      </w:r>
      <w:proofErr w:type="spellStart"/>
      <w:r>
        <w:rPr>
          <w:color w:val="000000"/>
          <w:lang w:val="fr-FR"/>
        </w:rPr>
        <w:t>PAdES</w:t>
      </w:r>
      <w:proofErr w:type="spellEnd"/>
      <w:r>
        <w:rPr>
          <w:color w:val="000000"/>
          <w:lang w:val="fr-FR"/>
        </w:rPr>
        <w:t>.</w:t>
      </w:r>
    </w:p>
    <w:p w14:paraId="5569AF6C" w14:textId="77777777" w:rsidR="000E5A65" w:rsidRDefault="000E5A65" w:rsidP="000E5A65">
      <w:pPr>
        <w:pStyle w:val="ParagrapheIndent2"/>
        <w:spacing w:line="232" w:lineRule="exact"/>
        <w:jc w:val="both"/>
        <w:rPr>
          <w:color w:val="000000"/>
          <w:lang w:val="fr-FR"/>
        </w:rPr>
      </w:pPr>
    </w:p>
    <w:p w14:paraId="527BB0AE" w14:textId="77777777" w:rsidR="000E5A65" w:rsidRDefault="000E5A65" w:rsidP="000E5A65">
      <w:pPr>
        <w:pStyle w:val="ParagrapheIndent2"/>
        <w:spacing w:line="232" w:lineRule="exact"/>
        <w:jc w:val="both"/>
        <w:rPr>
          <w:color w:val="000000"/>
          <w:lang w:val="fr-FR"/>
        </w:rPr>
      </w:pPr>
      <w:r>
        <w:rPr>
          <w:color w:val="000000"/>
          <w:lang w:val="fr-FR"/>
        </w:rPr>
        <w:t>   • </w:t>
      </w:r>
      <w:r>
        <w:rPr>
          <w:b/>
          <w:color w:val="000000"/>
          <w:u w:val="single"/>
          <w:lang w:val="fr-FR"/>
        </w:rPr>
        <w:t>La signature en cas de filiale</w:t>
      </w:r>
      <w:r>
        <w:rPr>
          <w:b/>
          <w:color w:val="000000"/>
          <w:lang w:val="fr-FR"/>
        </w:rPr>
        <w:t> :</w:t>
      </w:r>
    </w:p>
    <w:p w14:paraId="6E35D302" w14:textId="77777777" w:rsidR="000E5A65" w:rsidRDefault="000E5A65" w:rsidP="000E5A65">
      <w:pPr>
        <w:pStyle w:val="ParagrapheIndent2"/>
        <w:spacing w:line="232" w:lineRule="exact"/>
        <w:jc w:val="both"/>
        <w:rPr>
          <w:color w:val="000000"/>
          <w:lang w:val="fr-FR"/>
        </w:rPr>
      </w:pPr>
      <w:r>
        <w:rPr>
          <w:color w:val="000000"/>
          <w:lang w:val="fr-FR"/>
        </w:rPr>
        <w:t>Le certificat identifie à la fois une entreprise et une personne physique. Il est nécessaire de prévoir autant de certificats que d’habilitation à signer les marchés.</w:t>
      </w:r>
    </w:p>
    <w:p w14:paraId="21ECDEBA" w14:textId="77777777" w:rsidR="000E5A65" w:rsidRDefault="000E5A65" w:rsidP="000E5A65">
      <w:pPr>
        <w:pStyle w:val="ParagrapheIndent2"/>
        <w:spacing w:line="232" w:lineRule="exact"/>
        <w:jc w:val="both"/>
        <w:rPr>
          <w:color w:val="000000"/>
          <w:lang w:val="fr-FR"/>
        </w:rPr>
      </w:pPr>
      <w:r>
        <w:rPr>
          <w:color w:val="000000"/>
          <w:lang w:val="fr-FR"/>
        </w:rPr>
        <w:t> </w:t>
      </w:r>
    </w:p>
    <w:p w14:paraId="172947BC" w14:textId="77777777" w:rsidR="000E5A65" w:rsidRDefault="000E5A65" w:rsidP="000E5A65">
      <w:pPr>
        <w:pStyle w:val="ParagrapheIndent2"/>
        <w:spacing w:line="232" w:lineRule="exact"/>
        <w:jc w:val="both"/>
        <w:rPr>
          <w:color w:val="000000"/>
          <w:lang w:val="fr-FR"/>
        </w:rPr>
      </w:pPr>
      <w:r>
        <w:rPr>
          <w:color w:val="000000"/>
          <w:u w:val="single"/>
          <w:lang w:val="fr-FR"/>
        </w:rPr>
        <w:t>Lorsque le candidat est une filiale, deux cas de figure doivent être distingués</w:t>
      </w:r>
      <w:r>
        <w:rPr>
          <w:color w:val="000000"/>
          <w:lang w:val="fr-FR"/>
        </w:rPr>
        <w:t xml:space="preserve"> :</w:t>
      </w:r>
    </w:p>
    <w:p w14:paraId="25B1B9AF" w14:textId="77777777" w:rsidR="000E5A65" w:rsidRDefault="000E5A65" w:rsidP="000E5A65">
      <w:pPr>
        <w:pStyle w:val="ParagrapheIndent2"/>
        <w:spacing w:line="232" w:lineRule="exact"/>
        <w:jc w:val="both"/>
        <w:rPr>
          <w:color w:val="000000"/>
          <w:lang w:val="fr-FR"/>
        </w:rPr>
      </w:pPr>
      <w:r>
        <w:rPr>
          <w:color w:val="000000"/>
          <w:lang w:val="fr-FR"/>
        </w:rPr>
        <w:t> </w:t>
      </w:r>
    </w:p>
    <w:p w14:paraId="2E2D45DE" w14:textId="77777777" w:rsidR="000E5A65" w:rsidRDefault="000E5A65" w:rsidP="000E5A65">
      <w:pPr>
        <w:pStyle w:val="ParagrapheIndent2"/>
        <w:spacing w:line="232" w:lineRule="exact"/>
        <w:jc w:val="both"/>
        <w:rPr>
          <w:color w:val="000000"/>
          <w:lang w:val="fr-FR"/>
        </w:rPr>
      </w:pPr>
      <w:r>
        <w:rPr>
          <w:color w:val="000000"/>
          <w:lang w:val="fr-FR"/>
        </w:rPr>
        <w:t xml:space="preserve">- </w:t>
      </w:r>
      <w:r>
        <w:rPr>
          <w:color w:val="000000"/>
          <w:u w:val="single"/>
          <w:lang w:val="fr-FR"/>
        </w:rPr>
        <w:t>soit une filiale répond pour elle-même : dans ce cas, la personne qui signe</w:t>
      </w:r>
      <w:r>
        <w:rPr>
          <w:color w:val="000000"/>
          <w:lang w:val="fr-FR"/>
        </w:rPr>
        <w:t>:</w:t>
      </w:r>
    </w:p>
    <w:p w14:paraId="19DE2094" w14:textId="77777777" w:rsidR="000E5A65" w:rsidRDefault="000E5A65" w:rsidP="000E5A65">
      <w:pPr>
        <w:pStyle w:val="ParagrapheIndent2"/>
        <w:spacing w:line="232" w:lineRule="exact"/>
        <w:jc w:val="both"/>
        <w:rPr>
          <w:color w:val="000000"/>
          <w:lang w:val="fr-FR"/>
        </w:rPr>
      </w:pPr>
    </w:p>
    <w:p w14:paraId="799499D1" w14:textId="77777777" w:rsidR="000E5A65" w:rsidRDefault="000E5A65" w:rsidP="000E5A65">
      <w:pPr>
        <w:pStyle w:val="ParagrapheIndent2"/>
        <w:spacing w:line="232" w:lineRule="exact"/>
        <w:jc w:val="both"/>
        <w:rPr>
          <w:color w:val="000000"/>
          <w:lang w:val="fr-FR"/>
        </w:rPr>
      </w:pPr>
      <w:r>
        <w:rPr>
          <w:color w:val="000000"/>
          <w:lang w:val="fr-FR"/>
        </w:rPr>
        <w:t>   •est le titulaire du certificat de signature électronique ;</w:t>
      </w:r>
    </w:p>
    <w:p w14:paraId="54DDCEC7" w14:textId="77777777" w:rsidR="000E5A65" w:rsidRDefault="000E5A65" w:rsidP="000E5A65">
      <w:pPr>
        <w:pStyle w:val="ParagrapheIndent2"/>
        <w:spacing w:line="232" w:lineRule="exact"/>
        <w:jc w:val="both"/>
        <w:rPr>
          <w:color w:val="000000"/>
          <w:lang w:val="fr-FR"/>
        </w:rPr>
      </w:pPr>
      <w:r>
        <w:rPr>
          <w:color w:val="000000"/>
          <w:lang w:val="fr-FR"/>
        </w:rPr>
        <w:t>   • et qui a qualité pour engager la filiale.</w:t>
      </w:r>
    </w:p>
    <w:p w14:paraId="5C5278D7" w14:textId="77777777" w:rsidR="000E5A65" w:rsidRDefault="000E5A65" w:rsidP="000E5A65">
      <w:pPr>
        <w:pStyle w:val="ParagrapheIndent2"/>
        <w:spacing w:line="232" w:lineRule="exact"/>
        <w:jc w:val="both"/>
        <w:rPr>
          <w:color w:val="000000"/>
          <w:lang w:val="fr-FR"/>
        </w:rPr>
      </w:pPr>
    </w:p>
    <w:p w14:paraId="62F2B40F" w14:textId="77777777" w:rsidR="000E5A65" w:rsidRDefault="000E5A65" w:rsidP="000E5A65">
      <w:pPr>
        <w:pStyle w:val="ParagrapheIndent2"/>
        <w:spacing w:line="232" w:lineRule="exact"/>
        <w:jc w:val="both"/>
        <w:rPr>
          <w:color w:val="000000"/>
          <w:lang w:val="fr-FR"/>
        </w:rPr>
      </w:pPr>
      <w:r>
        <w:rPr>
          <w:color w:val="000000"/>
          <w:lang w:val="fr-FR"/>
        </w:rPr>
        <w:t xml:space="preserve">- </w:t>
      </w:r>
      <w:r>
        <w:rPr>
          <w:color w:val="000000"/>
          <w:u w:val="single"/>
          <w:lang w:val="fr-FR"/>
        </w:rPr>
        <w:t>soit le responsable d’une filiale est habilité à signer les marchés de chacune des filiales du groupe</w:t>
      </w:r>
      <w:r>
        <w:rPr>
          <w:color w:val="000000"/>
          <w:lang w:val="fr-FR"/>
        </w:rPr>
        <w:t> :</w:t>
      </w:r>
    </w:p>
    <w:p w14:paraId="13F28921" w14:textId="77777777" w:rsidR="000E5A65" w:rsidRDefault="000E5A65" w:rsidP="000E5A65">
      <w:pPr>
        <w:pStyle w:val="ParagrapheIndent2"/>
        <w:spacing w:line="232" w:lineRule="exact"/>
        <w:jc w:val="both"/>
        <w:rPr>
          <w:color w:val="000000"/>
          <w:lang w:val="fr-FR"/>
        </w:rPr>
      </w:pPr>
    </w:p>
    <w:p w14:paraId="5A837D1F" w14:textId="77777777" w:rsidR="000E5A65" w:rsidRDefault="000E5A65" w:rsidP="000E5A65">
      <w:pPr>
        <w:pStyle w:val="ParagrapheIndent2"/>
        <w:spacing w:line="232" w:lineRule="exact"/>
        <w:jc w:val="both"/>
        <w:rPr>
          <w:color w:val="000000"/>
          <w:lang w:val="fr-FR"/>
        </w:rPr>
      </w:pPr>
      <w:r>
        <w:rPr>
          <w:color w:val="000000"/>
          <w:lang w:val="fr-FR"/>
        </w:rPr>
        <w:t>   •son nom apparaîtra (en tant que titulaire du certificat de signature électronique ainsi que le n° SIREN de la filiale pour laquelle il travaille) à côté de celui de la filiale soumissionnaire ;</w:t>
      </w:r>
    </w:p>
    <w:p w14:paraId="0163E8B4" w14:textId="77777777" w:rsidR="000E5A65" w:rsidRDefault="000E5A65" w:rsidP="000E5A65">
      <w:pPr>
        <w:pStyle w:val="ParagrapheIndent2"/>
        <w:spacing w:line="232" w:lineRule="exact"/>
        <w:jc w:val="both"/>
        <w:rPr>
          <w:color w:val="000000"/>
          <w:lang w:val="fr-FR"/>
        </w:rPr>
      </w:pPr>
      <w:r>
        <w:rPr>
          <w:color w:val="000000"/>
          <w:lang w:val="fr-FR"/>
        </w:rPr>
        <w:t>   • ce numéro peut donc être différent de celui de l’entreprise qui soumissionne.</w:t>
      </w:r>
    </w:p>
    <w:p w14:paraId="70E2FE14" w14:textId="77777777" w:rsidR="000E5A65" w:rsidRDefault="000E5A65" w:rsidP="000E5A65">
      <w:pPr>
        <w:pStyle w:val="ParagrapheIndent2"/>
        <w:spacing w:line="232" w:lineRule="exact"/>
        <w:jc w:val="both"/>
        <w:rPr>
          <w:color w:val="000000"/>
          <w:lang w:val="fr-FR"/>
        </w:rPr>
      </w:pPr>
    </w:p>
    <w:p w14:paraId="4F3A4A6A" w14:textId="77777777" w:rsidR="000E5A65" w:rsidRDefault="000E5A65" w:rsidP="000E5A65">
      <w:pPr>
        <w:pStyle w:val="ParagrapheIndent2"/>
        <w:spacing w:line="232" w:lineRule="exact"/>
        <w:jc w:val="both"/>
        <w:rPr>
          <w:color w:val="000000"/>
          <w:lang w:val="fr-FR"/>
        </w:rPr>
      </w:pPr>
      <w:r>
        <w:rPr>
          <w:color w:val="000000"/>
          <w:lang w:val="fr-FR"/>
        </w:rPr>
        <w:t>   • </w:t>
      </w:r>
      <w:r>
        <w:rPr>
          <w:b/>
          <w:color w:val="000000"/>
          <w:u w:val="single"/>
          <w:lang w:val="fr-FR"/>
        </w:rPr>
        <w:t>Signature électronique multiple</w:t>
      </w:r>
      <w:r>
        <w:rPr>
          <w:b/>
          <w:color w:val="000000"/>
          <w:lang w:val="fr-FR"/>
        </w:rPr>
        <w:t> :</w:t>
      </w:r>
    </w:p>
    <w:p w14:paraId="0A45A159" w14:textId="77777777" w:rsidR="000E5A65" w:rsidRDefault="000E5A65" w:rsidP="000E5A65">
      <w:pPr>
        <w:pStyle w:val="ParagrapheIndent2"/>
        <w:spacing w:line="232" w:lineRule="exact"/>
        <w:jc w:val="both"/>
        <w:rPr>
          <w:color w:val="000000"/>
          <w:lang w:val="fr-FR"/>
        </w:rPr>
      </w:pPr>
    </w:p>
    <w:p w14:paraId="2C4B88D5" w14:textId="77777777" w:rsidR="000E5A65" w:rsidRDefault="000E5A65" w:rsidP="000E5A65">
      <w:pPr>
        <w:pStyle w:val="ParagrapheIndent2"/>
        <w:spacing w:line="232" w:lineRule="exact"/>
        <w:jc w:val="both"/>
        <w:rPr>
          <w:color w:val="000000"/>
          <w:lang w:val="fr-FR"/>
        </w:rPr>
      </w:pPr>
      <w:r>
        <w:rPr>
          <w:color w:val="000000"/>
          <w:lang w:val="fr-FR"/>
        </w:rPr>
        <w:t>La plate-forme dispose d’un parapheur électronique qui autorise au minimum :</w:t>
      </w:r>
    </w:p>
    <w:p w14:paraId="68CD2161" w14:textId="77777777" w:rsidR="000E5A65" w:rsidRDefault="000E5A65" w:rsidP="000E5A65">
      <w:pPr>
        <w:pStyle w:val="ParagrapheIndent2"/>
        <w:spacing w:line="232" w:lineRule="exact"/>
        <w:jc w:val="both"/>
        <w:rPr>
          <w:color w:val="000000"/>
          <w:lang w:val="fr-FR"/>
        </w:rPr>
      </w:pPr>
    </w:p>
    <w:p w14:paraId="20866374" w14:textId="77777777" w:rsidR="000E5A65" w:rsidRDefault="000E5A65" w:rsidP="000E5A65">
      <w:pPr>
        <w:pStyle w:val="ParagrapheIndent2"/>
        <w:spacing w:line="232" w:lineRule="exact"/>
        <w:jc w:val="both"/>
        <w:rPr>
          <w:color w:val="000000"/>
          <w:lang w:val="fr-FR"/>
        </w:rPr>
      </w:pPr>
      <w:r>
        <w:rPr>
          <w:color w:val="000000"/>
          <w:lang w:val="fr-FR"/>
        </w:rPr>
        <w:t>   • le regroupement de documents à valider ou signer ;</w:t>
      </w:r>
    </w:p>
    <w:p w14:paraId="5EA20B1E" w14:textId="77777777" w:rsidR="000E5A65" w:rsidRDefault="000E5A65" w:rsidP="000E5A65">
      <w:pPr>
        <w:pStyle w:val="ParagrapheIndent2"/>
        <w:spacing w:line="232" w:lineRule="exact"/>
        <w:jc w:val="both"/>
        <w:rPr>
          <w:color w:val="000000"/>
          <w:lang w:val="fr-FR"/>
        </w:rPr>
      </w:pPr>
      <w:r>
        <w:rPr>
          <w:color w:val="000000"/>
          <w:lang w:val="fr-FR"/>
        </w:rPr>
        <w:t>   • la signature d’un même document par plusieurs signataires ;</w:t>
      </w:r>
    </w:p>
    <w:p w14:paraId="09915DA9" w14:textId="77777777" w:rsidR="000E5A65" w:rsidRDefault="000E5A65" w:rsidP="000E5A65">
      <w:pPr>
        <w:pStyle w:val="ParagrapheIndent2"/>
        <w:spacing w:line="232" w:lineRule="exact"/>
        <w:jc w:val="both"/>
        <w:rPr>
          <w:color w:val="000000"/>
          <w:lang w:val="fr-FR"/>
        </w:rPr>
      </w:pPr>
      <w:r>
        <w:rPr>
          <w:color w:val="000000"/>
          <w:lang w:val="fr-FR"/>
        </w:rPr>
        <w:t>Sans en altérer l’intégrité, que l’utilisation soit locale ou en ligne.</w:t>
      </w:r>
    </w:p>
    <w:p w14:paraId="28C2D51E" w14:textId="77777777" w:rsidR="000E5A65" w:rsidRDefault="000E5A65" w:rsidP="000E5A65">
      <w:pPr>
        <w:pStyle w:val="ParagrapheIndent2"/>
        <w:spacing w:line="232" w:lineRule="exact"/>
        <w:jc w:val="both"/>
        <w:rPr>
          <w:color w:val="000000"/>
          <w:lang w:val="fr-FR"/>
        </w:rPr>
      </w:pPr>
      <w:r>
        <w:rPr>
          <w:color w:val="000000"/>
          <w:lang w:val="fr-FR"/>
        </w:rPr>
        <w:t> </w:t>
      </w:r>
    </w:p>
    <w:p w14:paraId="5576A6A1" w14:textId="77777777" w:rsidR="000E5A65" w:rsidRDefault="000E5A65" w:rsidP="000E5A65">
      <w:pPr>
        <w:pStyle w:val="ParagrapheIndent2"/>
        <w:spacing w:line="232" w:lineRule="exact"/>
        <w:jc w:val="both"/>
        <w:rPr>
          <w:color w:val="000000"/>
          <w:lang w:val="fr-FR"/>
        </w:rPr>
      </w:pPr>
      <w:r>
        <w:rPr>
          <w:color w:val="000000"/>
          <w:lang w:val="fr-FR"/>
        </w:rPr>
        <w:t>Chaque signature est vérifiée indépendamment des autres.</w:t>
      </w:r>
    </w:p>
    <w:p w14:paraId="43E35A4F" w14:textId="77777777" w:rsidR="000E5A65" w:rsidRDefault="000E5A65" w:rsidP="000E5A65">
      <w:pPr>
        <w:pStyle w:val="ParagrapheIndent2"/>
        <w:spacing w:line="232" w:lineRule="exact"/>
        <w:jc w:val="both"/>
        <w:rPr>
          <w:color w:val="000000"/>
          <w:lang w:val="fr-FR"/>
        </w:rPr>
      </w:pPr>
    </w:p>
    <w:p w14:paraId="040C7127" w14:textId="77777777" w:rsidR="000E5A65" w:rsidRDefault="000E5A65" w:rsidP="000E5A65">
      <w:pPr>
        <w:pStyle w:val="ParagrapheIndent2"/>
        <w:spacing w:line="232" w:lineRule="exact"/>
        <w:jc w:val="both"/>
        <w:rPr>
          <w:color w:val="000000"/>
          <w:lang w:val="fr-FR"/>
        </w:rPr>
      </w:pPr>
      <w:r>
        <w:rPr>
          <w:color w:val="000000"/>
          <w:lang w:val="fr-FR"/>
        </w:rPr>
        <w:t>   • </w:t>
      </w:r>
      <w:r>
        <w:rPr>
          <w:b/>
          <w:color w:val="000000"/>
          <w:u w:val="single"/>
          <w:lang w:val="fr-FR"/>
        </w:rPr>
        <w:t>La signature électronique en cas de Cotraitance</w:t>
      </w:r>
      <w:r>
        <w:rPr>
          <w:b/>
          <w:color w:val="000000"/>
          <w:lang w:val="fr-FR"/>
        </w:rPr>
        <w:t> :</w:t>
      </w:r>
    </w:p>
    <w:p w14:paraId="6C5DA095" w14:textId="77777777" w:rsidR="000E5A65" w:rsidRDefault="000E5A65" w:rsidP="000E5A65">
      <w:pPr>
        <w:pStyle w:val="ParagrapheIndent2"/>
        <w:spacing w:line="232" w:lineRule="exact"/>
        <w:jc w:val="both"/>
        <w:rPr>
          <w:color w:val="000000"/>
          <w:lang w:val="fr-FR"/>
        </w:rPr>
      </w:pPr>
      <w:r>
        <w:rPr>
          <w:color w:val="000000"/>
          <w:lang w:val="fr-FR"/>
        </w:rPr>
        <w:t>En cas de signatures multiples d'un même document, il est recommandé que les signataires utilisent le même outil de signature.</w:t>
      </w:r>
    </w:p>
    <w:p w14:paraId="5EE675E7" w14:textId="77777777" w:rsidR="000E5A65" w:rsidRDefault="000E5A65" w:rsidP="000E5A65">
      <w:pPr>
        <w:pStyle w:val="ParagrapheIndent2"/>
        <w:spacing w:line="232" w:lineRule="exact"/>
        <w:jc w:val="both"/>
        <w:rPr>
          <w:color w:val="000000"/>
          <w:lang w:val="fr-FR"/>
        </w:rPr>
      </w:pPr>
    </w:p>
    <w:p w14:paraId="4A460FD6" w14:textId="77777777" w:rsidR="000E5A65" w:rsidRDefault="000E5A65" w:rsidP="000E5A65">
      <w:pPr>
        <w:pStyle w:val="ParagrapheIndent2"/>
        <w:spacing w:line="232" w:lineRule="exact"/>
        <w:jc w:val="both"/>
        <w:rPr>
          <w:color w:val="000000"/>
          <w:lang w:val="fr-FR"/>
        </w:rPr>
      </w:pPr>
      <w:r>
        <w:rPr>
          <w:color w:val="000000"/>
          <w:lang w:val="fr-FR"/>
        </w:rPr>
        <w:t>   • </w:t>
      </w:r>
      <w:r>
        <w:rPr>
          <w:b/>
          <w:color w:val="000000"/>
          <w:u w:val="single"/>
          <w:lang w:val="fr-FR"/>
        </w:rPr>
        <w:t>Les vérifications de l’outil de signature du candidat</w:t>
      </w:r>
      <w:r>
        <w:rPr>
          <w:b/>
          <w:color w:val="000000"/>
          <w:lang w:val="fr-FR"/>
        </w:rPr>
        <w:t> :</w:t>
      </w:r>
    </w:p>
    <w:p w14:paraId="7CDA5450" w14:textId="77777777" w:rsidR="000E5A65" w:rsidRDefault="000E5A65" w:rsidP="000E5A65">
      <w:pPr>
        <w:pStyle w:val="ParagrapheIndent2"/>
        <w:spacing w:line="232" w:lineRule="exact"/>
        <w:jc w:val="both"/>
        <w:rPr>
          <w:color w:val="000000"/>
          <w:lang w:val="fr-FR"/>
        </w:rPr>
      </w:pPr>
      <w:r>
        <w:rPr>
          <w:color w:val="000000"/>
          <w:lang w:val="fr-FR"/>
        </w:rPr>
        <w:t>Le certificat de signature du candidat qui accompagne les documents signés doit présenter les caractéristiques suivantes :</w:t>
      </w:r>
    </w:p>
    <w:p w14:paraId="5EE17D84" w14:textId="77777777" w:rsidR="000E5A65" w:rsidRDefault="000E5A65" w:rsidP="000E5A65">
      <w:pPr>
        <w:pStyle w:val="ParagrapheIndent2"/>
        <w:spacing w:line="232" w:lineRule="exact"/>
        <w:jc w:val="both"/>
        <w:rPr>
          <w:color w:val="000000"/>
          <w:lang w:val="fr-FR"/>
        </w:rPr>
      </w:pPr>
      <w:r>
        <w:rPr>
          <w:color w:val="000000"/>
          <w:lang w:val="fr-FR"/>
        </w:rPr>
        <w:t>- ne pas avoir été révoqué à la date de signature du document,</w:t>
      </w:r>
    </w:p>
    <w:p w14:paraId="0B9925EB" w14:textId="77777777" w:rsidR="000E5A65" w:rsidRDefault="000E5A65" w:rsidP="000E5A65">
      <w:pPr>
        <w:pStyle w:val="ParagrapheIndent2"/>
        <w:spacing w:line="232" w:lineRule="exact"/>
        <w:jc w:val="both"/>
        <w:rPr>
          <w:color w:val="000000"/>
          <w:lang w:val="fr-FR"/>
        </w:rPr>
      </w:pPr>
      <w:r>
        <w:rPr>
          <w:color w:val="000000"/>
          <w:lang w:val="fr-FR"/>
        </w:rPr>
        <w:t>- ne pas être arrivé à expiration à la date de signature du document,</w:t>
      </w:r>
    </w:p>
    <w:p w14:paraId="0D50709B" w14:textId="77777777" w:rsidR="000E5A65" w:rsidRDefault="000E5A65" w:rsidP="000E5A65">
      <w:pPr>
        <w:pStyle w:val="ParagrapheIndent2"/>
        <w:spacing w:line="232" w:lineRule="exact"/>
        <w:jc w:val="both"/>
        <w:rPr>
          <w:color w:val="000000"/>
          <w:lang w:val="fr-FR"/>
        </w:rPr>
      </w:pPr>
      <w:r>
        <w:rPr>
          <w:color w:val="000000"/>
          <w:lang w:val="fr-FR"/>
        </w:rPr>
        <w:t>- doit être établi au nom d’une personne physique habilitée à engager la société.</w:t>
      </w:r>
    </w:p>
    <w:p w14:paraId="61FCA1AE" w14:textId="3209DC5F" w:rsidR="000E5A65" w:rsidRDefault="000E5A65" w:rsidP="000E5A65">
      <w:pPr>
        <w:pStyle w:val="ParagrapheIndent2"/>
        <w:spacing w:line="232" w:lineRule="exact"/>
        <w:jc w:val="both"/>
        <w:rPr>
          <w:color w:val="000000"/>
          <w:lang w:val="fr-FR"/>
        </w:rPr>
      </w:pPr>
      <w:r>
        <w:rPr>
          <w:color w:val="000000"/>
          <w:lang w:val="fr-FR"/>
        </w:rPr>
        <w:t> </w:t>
      </w:r>
    </w:p>
    <w:p w14:paraId="3F57EE45" w14:textId="77777777" w:rsidR="00B0482D" w:rsidRPr="00B0482D" w:rsidRDefault="00B0482D" w:rsidP="00B0482D">
      <w:pPr>
        <w:rPr>
          <w:lang w:val="fr-FR"/>
        </w:rPr>
      </w:pPr>
    </w:p>
    <w:p w14:paraId="5FB5EFFA" w14:textId="77777777" w:rsidR="00B0482D" w:rsidRPr="00B0482D" w:rsidRDefault="00B0482D" w:rsidP="00B0482D">
      <w:pPr>
        <w:rPr>
          <w:lang w:val="fr-FR"/>
        </w:rPr>
      </w:pPr>
    </w:p>
    <w:p w14:paraId="547CF98B" w14:textId="693BE996" w:rsidR="00B0482D" w:rsidRPr="00B0482D" w:rsidRDefault="000E5A65" w:rsidP="00B0482D">
      <w:pPr>
        <w:pStyle w:val="ParagrapheIndent2"/>
        <w:spacing w:line="232" w:lineRule="exact"/>
        <w:jc w:val="both"/>
        <w:rPr>
          <w:b/>
          <w:color w:val="000000"/>
          <w:lang w:val="fr-FR"/>
        </w:rPr>
      </w:pPr>
      <w:r>
        <w:rPr>
          <w:b/>
          <w:color w:val="000000"/>
          <w:lang w:val="fr-FR"/>
        </w:rPr>
        <w:t>La procédure de vérification de la validité d’une signature est gratuite</w:t>
      </w:r>
      <w:r w:rsidR="00B0482D">
        <w:rPr>
          <w:b/>
          <w:color w:val="000000"/>
          <w:lang w:val="fr-FR"/>
        </w:rPr>
        <w:t xml:space="preserve"> et permet de vérifier au moins</w:t>
      </w:r>
      <w:r>
        <w:rPr>
          <w:b/>
          <w:color w:val="000000"/>
          <w:lang w:val="fr-FR"/>
        </w:rPr>
        <w:t xml:space="preserve">: </w:t>
      </w:r>
    </w:p>
    <w:p w14:paraId="3F8CA312" w14:textId="77777777" w:rsidR="000E5A65" w:rsidRDefault="000E5A65" w:rsidP="000E5A65">
      <w:pPr>
        <w:pStyle w:val="ParagrapheIndent2"/>
        <w:spacing w:line="232" w:lineRule="exact"/>
        <w:jc w:val="both"/>
        <w:rPr>
          <w:color w:val="000000"/>
          <w:lang w:val="fr-FR"/>
        </w:rPr>
      </w:pPr>
      <w:r>
        <w:rPr>
          <w:color w:val="000000"/>
          <w:lang w:val="fr-FR"/>
        </w:rPr>
        <w:t>   • 1°) l’identité du signataire ;</w:t>
      </w:r>
    </w:p>
    <w:p w14:paraId="1158BDFD" w14:textId="77777777" w:rsidR="000E5A65" w:rsidRDefault="000E5A65" w:rsidP="000E5A65">
      <w:pPr>
        <w:pStyle w:val="ParagrapheIndent2"/>
        <w:spacing w:line="232" w:lineRule="exact"/>
        <w:jc w:val="both"/>
        <w:rPr>
          <w:color w:val="000000"/>
          <w:lang w:val="fr-FR"/>
        </w:rPr>
      </w:pPr>
      <w:r>
        <w:rPr>
          <w:color w:val="000000"/>
          <w:lang w:val="fr-FR"/>
        </w:rPr>
        <w:t>   •2°) l’appartenance du certificat du signataire à l’une des catégories de certificats visées ci-dessus ;</w:t>
      </w:r>
    </w:p>
    <w:p w14:paraId="147D3B39" w14:textId="77777777" w:rsidR="000E5A65" w:rsidRDefault="000E5A65" w:rsidP="000E5A65">
      <w:pPr>
        <w:pStyle w:val="ParagrapheIndent2"/>
        <w:spacing w:line="232" w:lineRule="exact"/>
        <w:jc w:val="both"/>
        <w:rPr>
          <w:color w:val="000000"/>
          <w:lang w:val="fr-FR"/>
        </w:rPr>
      </w:pPr>
      <w:r>
        <w:rPr>
          <w:color w:val="000000"/>
          <w:lang w:val="fr-FR"/>
        </w:rPr>
        <w:t>   •3°) le respect du format de signature mentionné (</w:t>
      </w:r>
      <w:proofErr w:type="spellStart"/>
      <w:r>
        <w:rPr>
          <w:color w:val="000000"/>
          <w:lang w:val="fr-FR"/>
        </w:rPr>
        <w:t>XAdES</w:t>
      </w:r>
      <w:proofErr w:type="spellEnd"/>
      <w:r>
        <w:rPr>
          <w:color w:val="000000"/>
          <w:lang w:val="fr-FR"/>
        </w:rPr>
        <w:t xml:space="preserve">, </w:t>
      </w:r>
      <w:proofErr w:type="spellStart"/>
      <w:r>
        <w:rPr>
          <w:color w:val="000000"/>
          <w:lang w:val="fr-FR"/>
        </w:rPr>
        <w:t>CAdES</w:t>
      </w:r>
      <w:proofErr w:type="spellEnd"/>
      <w:r>
        <w:rPr>
          <w:color w:val="000000"/>
          <w:lang w:val="fr-FR"/>
        </w:rPr>
        <w:t xml:space="preserve"> ou </w:t>
      </w:r>
      <w:proofErr w:type="spellStart"/>
      <w:r>
        <w:rPr>
          <w:color w:val="000000"/>
          <w:lang w:val="fr-FR"/>
        </w:rPr>
        <w:t>PAdES</w:t>
      </w:r>
      <w:proofErr w:type="spellEnd"/>
      <w:r>
        <w:rPr>
          <w:color w:val="000000"/>
          <w:lang w:val="fr-FR"/>
        </w:rPr>
        <w:t>) ;</w:t>
      </w:r>
    </w:p>
    <w:p w14:paraId="2355C8E9" w14:textId="77777777" w:rsidR="000E5A65" w:rsidRDefault="000E5A65" w:rsidP="000E5A65">
      <w:pPr>
        <w:pStyle w:val="ParagrapheIndent2"/>
        <w:spacing w:line="232" w:lineRule="exact"/>
        <w:jc w:val="both"/>
        <w:rPr>
          <w:color w:val="000000"/>
          <w:lang w:val="fr-FR"/>
        </w:rPr>
      </w:pPr>
      <w:r>
        <w:rPr>
          <w:color w:val="000000"/>
          <w:lang w:val="fr-FR"/>
        </w:rPr>
        <w:t>   •4°) le caractère non échu et non révoqué du certificat à la date de la signature ;</w:t>
      </w:r>
    </w:p>
    <w:p w14:paraId="2D0945E6" w14:textId="77777777" w:rsidR="000E5A65" w:rsidRDefault="000E5A65" w:rsidP="000E5A65">
      <w:pPr>
        <w:pStyle w:val="ParagrapheIndent2"/>
        <w:spacing w:line="232" w:lineRule="exact"/>
        <w:jc w:val="both"/>
        <w:rPr>
          <w:color w:val="000000"/>
          <w:lang w:val="fr-FR"/>
        </w:rPr>
      </w:pPr>
      <w:r>
        <w:rPr>
          <w:color w:val="000000"/>
          <w:lang w:val="fr-FR"/>
        </w:rPr>
        <w:t>   •5°) l’intégrité du fichier signé.</w:t>
      </w:r>
    </w:p>
    <w:p w14:paraId="57CB4552" w14:textId="77777777" w:rsidR="000E5A65" w:rsidRDefault="000E5A65" w:rsidP="000E5A65">
      <w:pPr>
        <w:pStyle w:val="ParagrapheIndent2"/>
        <w:spacing w:line="232" w:lineRule="exact"/>
        <w:jc w:val="both"/>
        <w:rPr>
          <w:b/>
          <w:color w:val="000000"/>
          <w:lang w:val="fr-FR"/>
        </w:rPr>
      </w:pPr>
    </w:p>
    <w:p w14:paraId="2C2F408B" w14:textId="77777777" w:rsidR="000E5A65" w:rsidRDefault="000E5A65" w:rsidP="000E5A65">
      <w:pPr>
        <w:pStyle w:val="ParagrapheIndent2"/>
        <w:spacing w:line="232" w:lineRule="exact"/>
        <w:jc w:val="both"/>
        <w:rPr>
          <w:color w:val="000000"/>
          <w:lang w:val="fr-FR"/>
        </w:rPr>
      </w:pPr>
      <w:r>
        <w:rPr>
          <w:b/>
          <w:color w:val="000000"/>
          <w:lang w:val="fr-FR"/>
        </w:rPr>
        <w:t xml:space="preserve">Ces vérifications peuvent être effectuées de manière automatisée, lorsque les fonctionnalités de la plateforme le permettent sauf en ce qui concerne l’identité du signataire du document. </w:t>
      </w:r>
    </w:p>
    <w:p w14:paraId="2BCBE199" w14:textId="77777777" w:rsidR="000E5A65" w:rsidRDefault="000E5A65" w:rsidP="000E5A65">
      <w:pPr>
        <w:pStyle w:val="ParagrapheIndent2"/>
        <w:spacing w:line="232" w:lineRule="exact"/>
        <w:jc w:val="both"/>
        <w:rPr>
          <w:color w:val="000000"/>
          <w:lang w:val="fr-FR"/>
        </w:rPr>
      </w:pPr>
      <w:r>
        <w:rPr>
          <w:color w:val="000000"/>
          <w:lang w:val="fr-FR"/>
        </w:rPr>
        <w:t> </w:t>
      </w:r>
    </w:p>
    <w:p w14:paraId="479A80E6" w14:textId="77777777" w:rsidR="000E5A65" w:rsidRDefault="000E5A65" w:rsidP="000E5A65">
      <w:pPr>
        <w:pStyle w:val="ParagrapheIndent2"/>
        <w:spacing w:line="232" w:lineRule="exact"/>
        <w:jc w:val="both"/>
        <w:rPr>
          <w:color w:val="000000"/>
          <w:lang w:val="fr-FR"/>
        </w:rPr>
      </w:pPr>
      <w:r>
        <w:rPr>
          <w:b/>
          <w:color w:val="000000"/>
          <w:lang w:val="fr-FR"/>
        </w:rPr>
        <w:t xml:space="preserve">La vérification de l’identité du signataire et de sa capacité à engager l’entreprise reste effectuée par le pouvoir adjudicateur. </w:t>
      </w:r>
    </w:p>
    <w:p w14:paraId="0D4FDAFD" w14:textId="77777777" w:rsidR="000E5A65" w:rsidRDefault="000E5A65" w:rsidP="000E5A65">
      <w:pPr>
        <w:pStyle w:val="ParagrapheIndent2"/>
        <w:spacing w:line="232" w:lineRule="exact"/>
        <w:jc w:val="both"/>
        <w:rPr>
          <w:color w:val="000000"/>
          <w:lang w:val="fr-FR"/>
        </w:rPr>
      </w:pPr>
      <w:r>
        <w:rPr>
          <w:color w:val="000000"/>
          <w:lang w:val="fr-FR"/>
        </w:rPr>
        <w:t> </w:t>
      </w:r>
    </w:p>
    <w:p w14:paraId="79BA0FEE" w14:textId="3D685618" w:rsidR="000C6A30" w:rsidRPr="00B75650" w:rsidRDefault="000E5A65" w:rsidP="00B75650">
      <w:pPr>
        <w:pStyle w:val="ParagrapheIndent2"/>
        <w:spacing w:after="240" w:line="232" w:lineRule="exact"/>
        <w:jc w:val="both"/>
        <w:rPr>
          <w:color w:val="000000"/>
          <w:lang w:val="fr-FR"/>
        </w:rPr>
      </w:pPr>
      <w:r>
        <w:rPr>
          <w:color w:val="000000"/>
          <w:lang w:val="fr-FR"/>
        </w:rPr>
        <w:t xml:space="preserve">Une entreprise qui utilise le dispositif de création de signature proposé par la plateforme est dispensée de fournir la procédure </w:t>
      </w:r>
      <w:r w:rsidR="00B75650">
        <w:rPr>
          <w:color w:val="000000"/>
          <w:lang w:val="fr-FR"/>
        </w:rPr>
        <w:t>de vérification de la signature.</w:t>
      </w:r>
    </w:p>
    <w:p w14:paraId="38DAAA21" w14:textId="19C1DF3F" w:rsidR="000E5A65" w:rsidRDefault="000E5A65" w:rsidP="000E5A65">
      <w:pPr>
        <w:pStyle w:val="ParagrapheIndent2"/>
        <w:spacing w:line="232" w:lineRule="exact"/>
        <w:jc w:val="both"/>
        <w:rPr>
          <w:color w:val="000000"/>
          <w:lang w:val="fr-FR"/>
        </w:rPr>
      </w:pPr>
      <w:r>
        <w:rPr>
          <w:b/>
          <w:color w:val="000000"/>
          <w:u w:val="single"/>
          <w:lang w:val="fr-FR"/>
        </w:rPr>
        <w:t>6.1.1.5. Virus : </w:t>
      </w:r>
    </w:p>
    <w:p w14:paraId="65AB19C6" w14:textId="34DA311A" w:rsidR="000E5A65" w:rsidRDefault="000E5A65" w:rsidP="000E5A65">
      <w:pPr>
        <w:pStyle w:val="ParagrapheIndent2"/>
        <w:spacing w:line="232" w:lineRule="exact"/>
        <w:jc w:val="both"/>
        <w:rPr>
          <w:color w:val="000000"/>
          <w:lang w:val="fr-FR"/>
        </w:rPr>
      </w:pPr>
    </w:p>
    <w:p w14:paraId="7008BC8F" w14:textId="40E73A5E" w:rsidR="000E5A65" w:rsidRDefault="000E5A65" w:rsidP="000E5A65">
      <w:pPr>
        <w:pStyle w:val="ParagrapheIndent2"/>
        <w:spacing w:line="232" w:lineRule="exact"/>
        <w:jc w:val="both"/>
        <w:rPr>
          <w:color w:val="000000"/>
          <w:lang w:val="fr-FR"/>
        </w:rPr>
      </w:pPr>
      <w:r>
        <w:rPr>
          <w:color w:val="000000"/>
          <w:lang w:val="fr-FR"/>
        </w:rPr>
        <w:t>Les soumissionnaires s’assureront avant l’envoi de la réponse que les fichiers transmis ne comportent pas de programme informatique malveillant (virus).</w:t>
      </w:r>
    </w:p>
    <w:p w14:paraId="1A36AEEA" w14:textId="77777777" w:rsidR="000E5A65" w:rsidRDefault="000E5A65" w:rsidP="000E5A65">
      <w:pPr>
        <w:pStyle w:val="ParagrapheIndent2"/>
        <w:spacing w:line="232" w:lineRule="exact"/>
        <w:jc w:val="both"/>
        <w:rPr>
          <w:color w:val="000000"/>
          <w:lang w:val="fr-FR"/>
        </w:rPr>
      </w:pPr>
    </w:p>
    <w:p w14:paraId="3EE10F50" w14:textId="77777777" w:rsidR="000E5A65" w:rsidRDefault="000E5A65" w:rsidP="000E5A65">
      <w:pPr>
        <w:pStyle w:val="ParagrapheIndent2"/>
        <w:spacing w:line="232" w:lineRule="exact"/>
        <w:jc w:val="both"/>
        <w:rPr>
          <w:color w:val="000000"/>
          <w:lang w:val="fr-FR"/>
        </w:rPr>
      </w:pPr>
      <w:r>
        <w:rPr>
          <w:color w:val="000000"/>
          <w:lang w:val="fr-FR"/>
        </w:rPr>
        <w:t>La réception de tout fichier contenant un virus entraînera l’irrecevabilité de l’offre. Si un virus est détecté, le pli sera considéré comme n’ayant jamais été reçu et les candidats en seront avertis grâce aux renseignements saisis lors de leur identification.</w:t>
      </w:r>
    </w:p>
    <w:p w14:paraId="5B1554C4" w14:textId="77777777" w:rsidR="000E5A65" w:rsidRDefault="000E5A65" w:rsidP="000E5A65">
      <w:pPr>
        <w:pStyle w:val="ParagrapheIndent2"/>
        <w:spacing w:line="232" w:lineRule="exact"/>
        <w:jc w:val="both"/>
        <w:rPr>
          <w:color w:val="000000"/>
          <w:lang w:val="fr-FR"/>
        </w:rPr>
      </w:pPr>
    </w:p>
    <w:p w14:paraId="5C61C1D6" w14:textId="1B9ECDFE" w:rsidR="000E5A65" w:rsidRDefault="000E5A65" w:rsidP="000E5A65">
      <w:pPr>
        <w:pStyle w:val="ParagrapheIndent2"/>
        <w:spacing w:line="232" w:lineRule="exact"/>
        <w:jc w:val="both"/>
        <w:rPr>
          <w:color w:val="000000"/>
          <w:lang w:val="fr-FR"/>
        </w:rPr>
      </w:pPr>
      <w:r>
        <w:rPr>
          <w:b/>
          <w:color w:val="000000"/>
          <w:u w:val="single"/>
          <w:lang w:val="fr-FR"/>
        </w:rPr>
        <w:t>6.1.1.6. Horodatage – Heure d’arrivée des plis sur la plateforme :</w:t>
      </w:r>
    </w:p>
    <w:p w14:paraId="2D561864" w14:textId="77777777" w:rsidR="000E5A65" w:rsidRDefault="000E5A65" w:rsidP="000E5A65">
      <w:pPr>
        <w:pStyle w:val="ParagrapheIndent2"/>
        <w:spacing w:line="232" w:lineRule="exact"/>
        <w:jc w:val="both"/>
        <w:rPr>
          <w:color w:val="000000"/>
          <w:lang w:val="fr-FR"/>
        </w:rPr>
      </w:pPr>
    </w:p>
    <w:p w14:paraId="5AF29283" w14:textId="77777777" w:rsidR="000E5A65" w:rsidRDefault="000E5A65" w:rsidP="000E5A65">
      <w:pPr>
        <w:pStyle w:val="ParagrapheIndent2"/>
        <w:spacing w:line="232" w:lineRule="exact"/>
        <w:jc w:val="both"/>
        <w:rPr>
          <w:color w:val="000000"/>
          <w:lang w:val="fr-FR"/>
        </w:rPr>
      </w:pPr>
      <w:r>
        <w:rPr>
          <w:color w:val="000000"/>
          <w:u w:val="single"/>
          <w:lang w:val="fr-FR"/>
        </w:rPr>
        <w:t>Tous les plis transmis par voie électronique sont horodatés :</w:t>
      </w:r>
    </w:p>
    <w:p w14:paraId="26EB91CB" w14:textId="77777777" w:rsidR="000E5A65" w:rsidRDefault="000E5A65" w:rsidP="000E5A65">
      <w:pPr>
        <w:pStyle w:val="ParagrapheIndent2"/>
        <w:spacing w:line="232" w:lineRule="exact"/>
        <w:jc w:val="both"/>
        <w:rPr>
          <w:color w:val="000000"/>
          <w:lang w:val="fr-FR"/>
        </w:rPr>
      </w:pPr>
    </w:p>
    <w:p w14:paraId="3644E94C" w14:textId="77777777" w:rsidR="000E5A65" w:rsidRDefault="000E5A65" w:rsidP="000E5A65">
      <w:pPr>
        <w:pStyle w:val="ParagrapheIndent2"/>
        <w:spacing w:line="232" w:lineRule="exact"/>
        <w:jc w:val="both"/>
        <w:rPr>
          <w:color w:val="000000"/>
          <w:lang w:val="fr-FR"/>
        </w:rPr>
      </w:pPr>
      <w:r>
        <w:rPr>
          <w:color w:val="000000"/>
          <w:lang w:val="fr-FR"/>
        </w:rPr>
        <w:t xml:space="preserve">- </w:t>
      </w:r>
      <w:r>
        <w:rPr>
          <w:color w:val="000000"/>
          <w:u w:val="single"/>
          <w:lang w:val="fr-FR"/>
        </w:rPr>
        <w:t>Accusé de réception :</w:t>
      </w:r>
      <w:r>
        <w:rPr>
          <w:color w:val="000000"/>
          <w:lang w:val="fr-FR"/>
        </w:rPr>
        <w:t xml:space="preserve"> après l’arrivée du pli sur la plate-forme, un accusé de réception est adressé au candidat par courrier électronique donnant à son dépôt une date et une heure certaines.</w:t>
      </w:r>
    </w:p>
    <w:p w14:paraId="0CB6C634" w14:textId="77777777" w:rsidR="000E5A65" w:rsidRDefault="000E5A65" w:rsidP="000E5A65">
      <w:pPr>
        <w:pStyle w:val="ParagrapheIndent2"/>
        <w:spacing w:line="232" w:lineRule="exact"/>
        <w:jc w:val="both"/>
        <w:rPr>
          <w:color w:val="000000"/>
          <w:lang w:val="fr-FR"/>
        </w:rPr>
      </w:pPr>
    </w:p>
    <w:p w14:paraId="5ADE7834" w14:textId="7A58BB66" w:rsidR="000E5A65" w:rsidRDefault="000E5A65" w:rsidP="000E5A65">
      <w:pPr>
        <w:pStyle w:val="ParagrapheIndent2"/>
        <w:spacing w:line="232" w:lineRule="exact"/>
        <w:jc w:val="both"/>
        <w:rPr>
          <w:color w:val="000000"/>
          <w:lang w:val="fr-FR"/>
        </w:rPr>
      </w:pPr>
      <w:r>
        <w:rPr>
          <w:color w:val="000000"/>
          <w:lang w:val="fr-FR"/>
        </w:rPr>
        <w:t xml:space="preserve">- </w:t>
      </w:r>
      <w:r>
        <w:rPr>
          <w:color w:val="000000"/>
          <w:u w:val="single"/>
          <w:lang w:val="fr-FR"/>
        </w:rPr>
        <w:t>Date et heure de référence :</w:t>
      </w:r>
      <w:r>
        <w:rPr>
          <w:color w:val="000000"/>
          <w:lang w:val="fr-FR"/>
        </w:rPr>
        <w:t xml:space="preserve"> ce sont la date et l’heure de fin de réception des documents qui font référence (et non l’heure de début d’envoi des documents). Pour l’horodatage, le fuseau horaire de référence est : GMT/UTC + 1.</w:t>
      </w:r>
      <w:r w:rsidR="00B0482D">
        <w:rPr>
          <w:color w:val="000000"/>
          <w:lang w:val="fr-FR"/>
        </w:rPr>
        <w:t xml:space="preserve"> </w:t>
      </w:r>
      <w:r>
        <w:rPr>
          <w:color w:val="000000"/>
          <w:lang w:val="fr-FR"/>
        </w:rPr>
        <w:t>Il s’agit de celui de la plate-forme.</w:t>
      </w:r>
    </w:p>
    <w:p w14:paraId="23B64F64" w14:textId="77777777" w:rsidR="000E5A65" w:rsidRDefault="000E5A65" w:rsidP="000E5A65">
      <w:pPr>
        <w:pStyle w:val="ParagrapheIndent2"/>
        <w:spacing w:line="232" w:lineRule="exact"/>
        <w:jc w:val="both"/>
        <w:rPr>
          <w:color w:val="000000"/>
          <w:lang w:val="fr-FR"/>
        </w:rPr>
      </w:pPr>
    </w:p>
    <w:p w14:paraId="24106368" w14:textId="77777777" w:rsidR="000E5A65" w:rsidRDefault="000E5A65" w:rsidP="000E5A65">
      <w:pPr>
        <w:pStyle w:val="ParagrapheIndent2"/>
        <w:spacing w:line="232" w:lineRule="exact"/>
        <w:jc w:val="both"/>
        <w:rPr>
          <w:color w:val="000000"/>
          <w:lang w:val="fr-FR"/>
        </w:rPr>
      </w:pPr>
      <w:r>
        <w:rPr>
          <w:color w:val="000000"/>
          <w:lang w:val="fr-FR"/>
        </w:rPr>
        <w:t xml:space="preserve">- </w:t>
      </w:r>
      <w:r>
        <w:rPr>
          <w:b/>
          <w:color w:val="000000"/>
          <w:u w:val="single"/>
          <w:lang w:val="fr-FR"/>
        </w:rPr>
        <w:t>Arrivée des plis hors délai :</w:t>
      </w:r>
      <w:r>
        <w:rPr>
          <w:color w:val="000000"/>
          <w:lang w:val="fr-FR"/>
        </w:rPr>
        <w:t xml:space="preserve"> tout dossier qui arriverait sur la plate-forme après la date et l’heure limite fixées dans le règlement de la consultation est considéré comme hors délai. Cependant, la plate-forme ne refuse pas les plis arrivés hors-délai, elle doit également les enregistrer comme les autres plis.</w:t>
      </w:r>
    </w:p>
    <w:p w14:paraId="23C2497A" w14:textId="77777777" w:rsidR="000E5A65" w:rsidRDefault="000E5A65" w:rsidP="000E5A65">
      <w:pPr>
        <w:pStyle w:val="ParagrapheIndent2"/>
        <w:spacing w:line="232" w:lineRule="exact"/>
        <w:jc w:val="both"/>
        <w:rPr>
          <w:color w:val="000000"/>
          <w:lang w:val="fr-FR"/>
        </w:rPr>
      </w:pPr>
    </w:p>
    <w:p w14:paraId="6F8985BD" w14:textId="77777777" w:rsidR="000E5A65" w:rsidRDefault="000E5A65" w:rsidP="000E5A65">
      <w:pPr>
        <w:pStyle w:val="ParagrapheIndent2"/>
        <w:spacing w:line="232" w:lineRule="exact"/>
        <w:jc w:val="both"/>
        <w:rPr>
          <w:color w:val="000000"/>
          <w:lang w:val="fr-FR"/>
        </w:rPr>
      </w:pPr>
      <w:r>
        <w:rPr>
          <w:color w:val="000000"/>
          <w:lang w:val="fr-FR"/>
        </w:rPr>
        <w:t>Les plis parvenus après cette date et heure, pour quelque motif que ce soit, ne seront pas ouverts. Le candidat en sera informé. Seuls seront ouverts les plis reçus dans les délais.</w:t>
      </w:r>
    </w:p>
    <w:p w14:paraId="09DC9B40" w14:textId="77777777" w:rsidR="000E5A65" w:rsidRDefault="000E5A65" w:rsidP="000E5A65">
      <w:pPr>
        <w:pStyle w:val="ParagrapheIndent2"/>
        <w:spacing w:line="232" w:lineRule="exact"/>
        <w:jc w:val="both"/>
        <w:rPr>
          <w:color w:val="000000"/>
          <w:lang w:val="fr-FR"/>
        </w:rPr>
      </w:pPr>
    </w:p>
    <w:p w14:paraId="6F3C95D4" w14:textId="77777777" w:rsidR="000E5A65" w:rsidRDefault="000E5A65" w:rsidP="000E5A65">
      <w:pPr>
        <w:pStyle w:val="ParagrapheIndent2"/>
        <w:spacing w:line="232" w:lineRule="exact"/>
        <w:jc w:val="both"/>
        <w:rPr>
          <w:color w:val="000000"/>
          <w:lang w:val="fr-FR"/>
        </w:rPr>
      </w:pPr>
      <w:r>
        <w:rPr>
          <w:color w:val="000000"/>
          <w:lang w:val="fr-FR"/>
        </w:rPr>
        <w:t>Pour cela, l’intégralité de la transmission des documents sur le site doit avoir été réalisée AVANT la date et heure limite de réception des plis. Tout pli dont le téléchargement sur le serveur ne serait pas achevé à la date et à l’heure impartie sera considéré comme reçue hors délai. </w:t>
      </w:r>
    </w:p>
    <w:p w14:paraId="024CCCF9" w14:textId="77777777" w:rsidR="000E5A65" w:rsidRDefault="000E5A65" w:rsidP="000E5A65">
      <w:pPr>
        <w:pStyle w:val="ParagrapheIndent2"/>
        <w:spacing w:line="232" w:lineRule="exact"/>
        <w:jc w:val="both"/>
        <w:rPr>
          <w:color w:val="000000"/>
          <w:lang w:val="fr-FR"/>
        </w:rPr>
      </w:pPr>
    </w:p>
    <w:p w14:paraId="57600FBF" w14:textId="77777777" w:rsidR="000E5A65" w:rsidRDefault="000E5A65" w:rsidP="000E5A65">
      <w:pPr>
        <w:pStyle w:val="ParagrapheIndent2"/>
        <w:spacing w:line="232" w:lineRule="exact"/>
        <w:jc w:val="both"/>
        <w:rPr>
          <w:color w:val="000000"/>
          <w:lang w:val="fr-FR"/>
        </w:rPr>
      </w:pPr>
      <w:r>
        <w:rPr>
          <w:color w:val="000000"/>
          <w:lang w:val="fr-FR"/>
        </w:rPr>
        <w:t>Il convient donc de tenir compte du délai d’envoi et de traitement des documents par le serveur. Il est ainsi conseillé au candidat de tenir compte du temps d’acheminement de leur réponse sur la plateforme. Le temps d’acheminement correspond au délai de chiffrement et de transmission du pli compris ente la validation finale par le candidat du formulaire de réponse de la consultation et la confirmation du dépôt de la réponse.</w:t>
      </w:r>
    </w:p>
    <w:p w14:paraId="1B49016F" w14:textId="77777777" w:rsidR="000E5A65" w:rsidRDefault="000E5A65" w:rsidP="000E5A65">
      <w:pPr>
        <w:pStyle w:val="ParagrapheIndent2"/>
        <w:spacing w:line="232" w:lineRule="exact"/>
        <w:jc w:val="both"/>
        <w:rPr>
          <w:color w:val="000000"/>
          <w:lang w:val="fr-FR"/>
        </w:rPr>
      </w:pPr>
    </w:p>
    <w:p w14:paraId="5AC8D125" w14:textId="77777777" w:rsidR="000E5A65" w:rsidRDefault="000E5A65" w:rsidP="000E5A65">
      <w:pPr>
        <w:pStyle w:val="ParagrapheIndent2"/>
        <w:spacing w:line="232" w:lineRule="exact"/>
        <w:jc w:val="both"/>
        <w:rPr>
          <w:color w:val="000000"/>
          <w:lang w:val="fr-FR"/>
        </w:rPr>
      </w:pPr>
      <w:r>
        <w:rPr>
          <w:b/>
          <w:color w:val="000000"/>
          <w:u w:val="single"/>
          <w:lang w:val="fr-FR"/>
        </w:rPr>
        <w:t>AVERTISSEMENT</w:t>
      </w:r>
    </w:p>
    <w:p w14:paraId="650C5FC4" w14:textId="77777777" w:rsidR="000E5A65" w:rsidRDefault="000E5A65" w:rsidP="000E5A65">
      <w:pPr>
        <w:pStyle w:val="ParagrapheIndent2"/>
        <w:spacing w:line="232" w:lineRule="exact"/>
        <w:jc w:val="both"/>
        <w:rPr>
          <w:color w:val="000000"/>
          <w:lang w:val="fr-FR"/>
        </w:rPr>
      </w:pPr>
    </w:p>
    <w:p w14:paraId="26C2CE8D" w14:textId="77777777" w:rsidR="000E5A65" w:rsidRDefault="000E5A65" w:rsidP="000E5A65">
      <w:pPr>
        <w:pStyle w:val="ParagrapheIndent2"/>
        <w:spacing w:line="232" w:lineRule="exact"/>
        <w:jc w:val="both"/>
        <w:rPr>
          <w:color w:val="000000"/>
          <w:lang w:val="fr-FR"/>
        </w:rPr>
      </w:pPr>
      <w:r>
        <w:rPr>
          <w:color w:val="000000"/>
          <w:lang w:val="fr-FR"/>
        </w:rPr>
        <w:t>L’attention du candidat est attirée sur la durée d’acheminement des plis électroniques volumineux : c’est la date et l’heure de fin d’acheminement qui font foi lors de la remise d’une réponse dématérialisée. Les candidats sont invités à intégrer les marges de manœuvre dans leur processus de réponse, pour tenir compte de ces délais d’acheminement.</w:t>
      </w:r>
    </w:p>
    <w:p w14:paraId="1A7AC3BA" w14:textId="77777777" w:rsidR="000E5A65" w:rsidRDefault="000E5A65" w:rsidP="000E5A65">
      <w:pPr>
        <w:pStyle w:val="ParagrapheIndent2"/>
        <w:spacing w:line="232" w:lineRule="exact"/>
        <w:jc w:val="both"/>
        <w:rPr>
          <w:color w:val="000000"/>
          <w:lang w:val="fr-FR"/>
        </w:rPr>
      </w:pPr>
    </w:p>
    <w:p w14:paraId="72B37B80" w14:textId="14EF7570" w:rsidR="000E5A65" w:rsidRDefault="000E5A65" w:rsidP="000E5A65">
      <w:pPr>
        <w:pStyle w:val="ParagrapheIndent2"/>
        <w:spacing w:line="232" w:lineRule="exact"/>
        <w:jc w:val="both"/>
        <w:rPr>
          <w:color w:val="000000"/>
          <w:lang w:val="fr-FR"/>
        </w:rPr>
      </w:pPr>
      <w:r>
        <w:rPr>
          <w:b/>
          <w:color w:val="000000"/>
          <w:u w:val="single"/>
          <w:lang w:val="fr-FR"/>
        </w:rPr>
        <w:t>6.1.1.7. Copie de sauvegarde : </w:t>
      </w:r>
    </w:p>
    <w:p w14:paraId="6A95E1E5" w14:textId="77777777" w:rsidR="000E5A65" w:rsidRDefault="000E5A65" w:rsidP="000E5A65">
      <w:pPr>
        <w:pStyle w:val="ParagrapheIndent2"/>
        <w:spacing w:line="232" w:lineRule="exact"/>
        <w:jc w:val="both"/>
        <w:rPr>
          <w:color w:val="000000"/>
          <w:lang w:val="fr-FR"/>
        </w:rPr>
      </w:pPr>
    </w:p>
    <w:p w14:paraId="13080CE6" w14:textId="6F28D31E" w:rsidR="000E5A65" w:rsidRDefault="000E5A65" w:rsidP="000E5A65">
      <w:pPr>
        <w:pStyle w:val="ParagrapheIndent2"/>
        <w:spacing w:line="232" w:lineRule="exact"/>
        <w:jc w:val="both"/>
        <w:rPr>
          <w:color w:val="000000"/>
          <w:lang w:val="fr-FR"/>
        </w:rPr>
      </w:pPr>
      <w:r>
        <w:rPr>
          <w:color w:val="000000"/>
          <w:lang w:val="fr-FR"/>
        </w:rPr>
        <w:t>L’article R 2132-11 du Code de la Commande Publique offre au candidat la possibilité d’un envoi simultané d’une</w:t>
      </w:r>
      <w:r w:rsidR="005D098C">
        <w:rPr>
          <w:color w:val="000000"/>
          <w:lang w:val="fr-FR"/>
        </w:rPr>
        <w:t xml:space="preserve"> « copie</w:t>
      </w:r>
      <w:r>
        <w:rPr>
          <w:color w:val="000000"/>
          <w:lang w:val="fr-FR"/>
        </w:rPr>
        <w:t xml:space="preserve"> de sauvegarde » en cas d’échange par voie électronique.</w:t>
      </w:r>
    </w:p>
    <w:p w14:paraId="36E38CF3" w14:textId="77777777" w:rsidR="000E5A65" w:rsidRDefault="000E5A65" w:rsidP="000E5A65">
      <w:pPr>
        <w:pStyle w:val="ParagrapheIndent2"/>
        <w:spacing w:line="232" w:lineRule="exact"/>
        <w:jc w:val="both"/>
        <w:rPr>
          <w:color w:val="000000"/>
          <w:lang w:val="fr-FR"/>
        </w:rPr>
      </w:pPr>
    </w:p>
    <w:p w14:paraId="52A3255C" w14:textId="77777777" w:rsidR="000E5A65" w:rsidRDefault="000E5A65" w:rsidP="000E5A65">
      <w:pPr>
        <w:pStyle w:val="ParagrapheIndent2"/>
        <w:spacing w:line="232" w:lineRule="exact"/>
        <w:jc w:val="both"/>
        <w:rPr>
          <w:color w:val="000000"/>
          <w:lang w:val="fr-FR"/>
        </w:rPr>
      </w:pPr>
      <w:r>
        <w:rPr>
          <w:color w:val="000000"/>
          <w:u w:val="single"/>
          <w:lang w:val="fr-FR"/>
        </w:rPr>
        <w:t>Cette copie de sauvegarde :</w:t>
      </w:r>
    </w:p>
    <w:p w14:paraId="57DD2784" w14:textId="77777777" w:rsidR="000E5A65" w:rsidRDefault="000E5A65" w:rsidP="000E5A65">
      <w:pPr>
        <w:pStyle w:val="ParagrapheIndent2"/>
        <w:spacing w:line="232" w:lineRule="exact"/>
        <w:jc w:val="both"/>
        <w:rPr>
          <w:color w:val="000000"/>
          <w:lang w:val="fr-FR"/>
        </w:rPr>
      </w:pPr>
    </w:p>
    <w:p w14:paraId="5A41DEC6" w14:textId="77777777" w:rsidR="000E5A65" w:rsidRDefault="000E5A65" w:rsidP="000E5A65">
      <w:pPr>
        <w:pStyle w:val="ParagrapheIndent2"/>
        <w:spacing w:after="80" w:line="232" w:lineRule="exact"/>
        <w:jc w:val="both"/>
        <w:rPr>
          <w:color w:val="000000"/>
          <w:lang w:val="fr-FR"/>
        </w:rPr>
      </w:pPr>
      <w:r>
        <w:rPr>
          <w:color w:val="000000"/>
          <w:lang w:val="fr-FR"/>
        </w:rPr>
        <w:t xml:space="preserve">- peut être transmise sur un support papier ou sur support physique électronique (CD, DVD ROM, clé USB…); </w:t>
      </w:r>
    </w:p>
    <w:p w14:paraId="2C0C3A62" w14:textId="704A0A46" w:rsidR="000E5A65" w:rsidRDefault="000E5A65" w:rsidP="000E5A65">
      <w:pPr>
        <w:pStyle w:val="ParagrapheIndent2"/>
        <w:spacing w:line="232" w:lineRule="exact"/>
        <w:jc w:val="both"/>
        <w:rPr>
          <w:color w:val="000000"/>
          <w:lang w:val="fr-FR"/>
        </w:rPr>
      </w:pPr>
      <w:r>
        <w:rPr>
          <w:color w:val="000000"/>
          <w:lang w:val="fr-FR"/>
        </w:rPr>
        <w:t>- doit être placée dans un pli scellé comportant la mention «</w:t>
      </w:r>
      <w:r w:rsidR="00085CE2">
        <w:rPr>
          <w:color w:val="000000"/>
          <w:lang w:val="fr-FR"/>
        </w:rPr>
        <w:t xml:space="preserve"> </w:t>
      </w:r>
      <w:r>
        <w:rPr>
          <w:color w:val="000000"/>
          <w:lang w:val="fr-FR"/>
        </w:rPr>
        <w:t xml:space="preserve">copie de </w:t>
      </w:r>
      <w:proofErr w:type="gramStart"/>
      <w:r>
        <w:rPr>
          <w:color w:val="000000"/>
          <w:lang w:val="fr-FR"/>
        </w:rPr>
        <w:t>sauvegarde»</w:t>
      </w:r>
      <w:proofErr w:type="gramEnd"/>
      <w:r>
        <w:rPr>
          <w:color w:val="000000"/>
          <w:lang w:val="fr-FR"/>
        </w:rPr>
        <w:t xml:space="preserve"> ainsi que l’intitulé de la consultation, </w:t>
      </w:r>
    </w:p>
    <w:p w14:paraId="6C287D04" w14:textId="77777777" w:rsidR="000E5A65" w:rsidRDefault="000E5A65" w:rsidP="000E5A65">
      <w:pPr>
        <w:pStyle w:val="ParagrapheIndent2"/>
        <w:spacing w:line="232" w:lineRule="exact"/>
        <w:jc w:val="both"/>
        <w:rPr>
          <w:color w:val="000000"/>
          <w:lang w:val="fr-FR"/>
        </w:rPr>
      </w:pPr>
      <w:r>
        <w:rPr>
          <w:color w:val="000000"/>
          <w:lang w:val="fr-FR"/>
        </w:rPr>
        <w:t xml:space="preserve">- doit être envoyée à l’adresse du pouvoir adjudicateur figurante dans l’Avis d’Appel Public à la Concurrence (AAPC) ou le règlement de la consultation. </w:t>
      </w:r>
    </w:p>
    <w:p w14:paraId="6851043A" w14:textId="77777777" w:rsidR="000E5A65" w:rsidRDefault="000E5A65" w:rsidP="000E5A65">
      <w:pPr>
        <w:pStyle w:val="ParagrapheIndent2"/>
        <w:spacing w:line="232" w:lineRule="exact"/>
        <w:jc w:val="both"/>
        <w:rPr>
          <w:color w:val="000000"/>
          <w:lang w:val="fr-FR"/>
        </w:rPr>
      </w:pPr>
      <w:r>
        <w:rPr>
          <w:color w:val="000000"/>
          <w:lang w:val="fr-FR"/>
        </w:rPr>
        <w:t>- ou doit être déposée en main propre les jours, aux heures et à l’adresse du pouvoir adjudicateur figurants dans l’Avis d’Appel Public à la Concurrence (AAPC) ou le règlement de la consultation contre récépissé.</w:t>
      </w:r>
    </w:p>
    <w:p w14:paraId="10F8FDCE" w14:textId="3125EB16" w:rsidR="00085CE2" w:rsidRDefault="00085CE2" w:rsidP="000E5A65">
      <w:pPr>
        <w:pStyle w:val="ParagrapheIndent2"/>
        <w:spacing w:line="232" w:lineRule="exact"/>
        <w:jc w:val="both"/>
        <w:rPr>
          <w:b/>
          <w:color w:val="000000"/>
          <w:u w:val="single"/>
          <w:lang w:val="fr-FR"/>
        </w:rPr>
      </w:pPr>
    </w:p>
    <w:p w14:paraId="5B845A7C" w14:textId="4B4AD5CD" w:rsidR="000E5A65" w:rsidRDefault="000E5A65" w:rsidP="000E5A65">
      <w:pPr>
        <w:pStyle w:val="ParagrapheIndent2"/>
        <w:spacing w:line="232" w:lineRule="exact"/>
        <w:jc w:val="both"/>
        <w:rPr>
          <w:color w:val="000000"/>
          <w:lang w:val="fr-FR"/>
        </w:rPr>
      </w:pPr>
      <w:r>
        <w:rPr>
          <w:b/>
          <w:color w:val="000000"/>
          <w:u w:val="single"/>
          <w:lang w:val="fr-FR"/>
        </w:rPr>
        <w:t>Attention :</w:t>
      </w:r>
    </w:p>
    <w:p w14:paraId="7F901D23" w14:textId="77777777" w:rsidR="000E5A65" w:rsidRDefault="000E5A65" w:rsidP="000E5A65">
      <w:pPr>
        <w:pStyle w:val="ParagrapheIndent2"/>
        <w:spacing w:line="232" w:lineRule="exact"/>
        <w:jc w:val="both"/>
        <w:rPr>
          <w:color w:val="000000"/>
          <w:lang w:val="fr-FR"/>
        </w:rPr>
      </w:pPr>
      <w:r>
        <w:rPr>
          <w:b/>
          <w:color w:val="000000"/>
          <w:lang w:val="fr-FR"/>
        </w:rPr>
        <w:t>Cette copie de sauvegarde doit IMPERATIVEMENT parvenir dans les délais impartis pour la remise des candidatures ou des offres.</w:t>
      </w:r>
    </w:p>
    <w:p w14:paraId="56BABC9A" w14:textId="77777777" w:rsidR="000E5A65" w:rsidRDefault="000E5A65" w:rsidP="000E5A65">
      <w:pPr>
        <w:pStyle w:val="ParagrapheIndent2"/>
        <w:spacing w:line="232" w:lineRule="exact"/>
        <w:jc w:val="both"/>
        <w:rPr>
          <w:color w:val="000000"/>
          <w:lang w:val="fr-FR"/>
        </w:rPr>
      </w:pPr>
    </w:p>
    <w:p w14:paraId="54E24792" w14:textId="77777777" w:rsidR="000E5A65" w:rsidRDefault="000E5A65" w:rsidP="000E5A65">
      <w:pPr>
        <w:pStyle w:val="ParagrapheIndent2"/>
        <w:spacing w:line="232" w:lineRule="exact"/>
        <w:jc w:val="both"/>
        <w:rPr>
          <w:color w:val="000000"/>
          <w:lang w:val="fr-FR"/>
        </w:rPr>
      </w:pPr>
      <w:r>
        <w:rPr>
          <w:color w:val="000000"/>
          <w:u w:val="single"/>
          <w:lang w:val="fr-FR"/>
        </w:rPr>
        <w:t xml:space="preserve">La copie sauvegarde ne sera ouverte que dans les conditions </w:t>
      </w:r>
      <w:r w:rsidRPr="003D437A">
        <w:rPr>
          <w:u w:val="single"/>
          <w:lang w:val="fr-FR"/>
        </w:rPr>
        <w:t>suivantes (article 7 de l’arrêté du 14 décembre 2009 relatif à la dématérialisation des procédures de passation des marchés publics) :</w:t>
      </w:r>
    </w:p>
    <w:p w14:paraId="07E08DE6" w14:textId="77777777" w:rsidR="000E5A65" w:rsidRDefault="000E5A65" w:rsidP="000E5A65">
      <w:pPr>
        <w:pStyle w:val="ParagrapheIndent2"/>
        <w:spacing w:line="232" w:lineRule="exact"/>
        <w:jc w:val="both"/>
        <w:rPr>
          <w:color w:val="000000"/>
          <w:lang w:val="fr-FR"/>
        </w:rPr>
      </w:pPr>
    </w:p>
    <w:p w14:paraId="4CB06C92" w14:textId="77777777" w:rsidR="000E5A65" w:rsidRDefault="000E5A65" w:rsidP="000E5A65">
      <w:pPr>
        <w:pStyle w:val="ParagrapheIndent2"/>
        <w:spacing w:line="232" w:lineRule="exact"/>
        <w:jc w:val="both"/>
        <w:rPr>
          <w:color w:val="000000"/>
          <w:lang w:val="fr-FR"/>
        </w:rPr>
      </w:pPr>
      <w:r>
        <w:rPr>
          <w:color w:val="000000"/>
          <w:lang w:val="fr-FR"/>
        </w:rPr>
        <w:t xml:space="preserve">- 1. </w:t>
      </w:r>
      <w:proofErr w:type="gramStart"/>
      <w:r>
        <w:rPr>
          <w:color w:val="000000"/>
          <w:lang w:val="fr-FR"/>
        </w:rPr>
        <w:t>lorsque</w:t>
      </w:r>
      <w:proofErr w:type="gramEnd"/>
      <w:r>
        <w:rPr>
          <w:color w:val="000000"/>
          <w:lang w:val="fr-FR"/>
        </w:rPr>
        <w:t xml:space="preserve"> «un programme informatique malveillant [virus] est détecté» par le pouvoir adjudicateur</w:t>
      </w:r>
    </w:p>
    <w:p w14:paraId="274209D6" w14:textId="77777777" w:rsidR="000E5A65" w:rsidRDefault="000E5A65" w:rsidP="000E5A65">
      <w:pPr>
        <w:pStyle w:val="ParagrapheIndent2"/>
        <w:spacing w:line="232" w:lineRule="exact"/>
        <w:jc w:val="both"/>
        <w:rPr>
          <w:color w:val="000000"/>
          <w:lang w:val="fr-FR"/>
        </w:rPr>
      </w:pPr>
      <w:r>
        <w:rPr>
          <w:color w:val="000000"/>
          <w:lang w:val="fr-FR"/>
        </w:rPr>
        <w:t xml:space="preserve">- 2. </w:t>
      </w:r>
      <w:proofErr w:type="gramStart"/>
      <w:r>
        <w:rPr>
          <w:color w:val="000000"/>
          <w:lang w:val="fr-FR"/>
        </w:rPr>
        <w:t>lorsque</w:t>
      </w:r>
      <w:proofErr w:type="gramEnd"/>
      <w:r>
        <w:rPr>
          <w:color w:val="000000"/>
          <w:lang w:val="fr-FR"/>
        </w:rPr>
        <w:t xml:space="preserve"> la candidature ou l’offre transmise par voie électronique n’est pas parvenue dans les délais imposés ou n’a pas pu être ouverte par le pouvoir adjudicateur sous réserve que la copie de sauvegarde soit parvenue dans les délais.</w:t>
      </w:r>
    </w:p>
    <w:p w14:paraId="2B8026B1" w14:textId="77777777" w:rsidR="000E5A65" w:rsidRDefault="000E5A65" w:rsidP="000E5A65">
      <w:pPr>
        <w:pStyle w:val="ParagrapheIndent2"/>
        <w:spacing w:line="232" w:lineRule="exact"/>
        <w:jc w:val="both"/>
        <w:rPr>
          <w:color w:val="000000"/>
          <w:lang w:val="fr-FR"/>
        </w:rPr>
      </w:pPr>
    </w:p>
    <w:p w14:paraId="6E5926DF" w14:textId="77777777" w:rsidR="000E5A65" w:rsidRDefault="000E5A65" w:rsidP="000E5A65">
      <w:pPr>
        <w:pStyle w:val="ParagrapheIndent2"/>
        <w:spacing w:line="232" w:lineRule="exact"/>
        <w:jc w:val="both"/>
        <w:rPr>
          <w:color w:val="000000"/>
          <w:lang w:val="fr-FR"/>
        </w:rPr>
      </w:pPr>
      <w:r>
        <w:rPr>
          <w:color w:val="000000"/>
          <w:lang w:val="fr-FR"/>
        </w:rPr>
        <w:t>Si le pli contenant la copie de sauvegarde n’est pas ouvert, il est détruit à l’issue de la procédure.</w:t>
      </w:r>
    </w:p>
    <w:p w14:paraId="6D35194B" w14:textId="77777777" w:rsidR="000E5A65" w:rsidRDefault="000E5A65" w:rsidP="000E5A65">
      <w:pPr>
        <w:pStyle w:val="ParagrapheIndent2"/>
        <w:spacing w:line="232" w:lineRule="exact"/>
        <w:jc w:val="both"/>
        <w:rPr>
          <w:color w:val="000000"/>
          <w:lang w:val="fr-FR"/>
        </w:rPr>
      </w:pPr>
    </w:p>
    <w:p w14:paraId="29183BD2" w14:textId="77777777" w:rsidR="000E5A65" w:rsidRDefault="000E5A65" w:rsidP="000E5A65">
      <w:pPr>
        <w:pStyle w:val="ParagrapheIndent2"/>
        <w:spacing w:line="232" w:lineRule="exact"/>
        <w:jc w:val="both"/>
        <w:rPr>
          <w:color w:val="000000"/>
          <w:lang w:val="fr-FR"/>
        </w:rPr>
      </w:pPr>
      <w:r>
        <w:rPr>
          <w:color w:val="000000"/>
          <w:lang w:val="fr-FR"/>
        </w:rPr>
        <w:t xml:space="preserve">Cette copie doit être placée sous un pli fermé comportant </w:t>
      </w:r>
      <w:r>
        <w:rPr>
          <w:b/>
          <w:color w:val="000000"/>
          <w:lang w:val="fr-FR"/>
        </w:rPr>
        <w:t xml:space="preserve">IMPERATIVEMENT </w:t>
      </w:r>
      <w:r>
        <w:rPr>
          <w:color w:val="000000"/>
          <w:lang w:val="fr-FR"/>
        </w:rPr>
        <w:t xml:space="preserve">la mention </w:t>
      </w:r>
      <w:r>
        <w:rPr>
          <w:b/>
          <w:color w:val="000000"/>
          <w:lang w:val="fr-FR"/>
        </w:rPr>
        <w:t>COPIE DE SAUVEGARDE</w:t>
      </w:r>
      <w:r>
        <w:rPr>
          <w:color w:val="000000"/>
          <w:lang w:val="fr-FR"/>
        </w:rPr>
        <w:t xml:space="preserve">. Elle doit être envoyée par tout moyen permettant de déterminer de façon certaine la date et l’heure de sa réception, </w:t>
      </w:r>
      <w:r>
        <w:rPr>
          <w:b/>
          <w:color w:val="000000"/>
          <w:lang w:val="fr-FR"/>
        </w:rPr>
        <w:t>AVANT la date et l’heure de limite de réception</w:t>
      </w:r>
      <w:r>
        <w:rPr>
          <w:color w:val="000000"/>
          <w:lang w:val="fr-FR"/>
        </w:rPr>
        <w:t xml:space="preserve"> à l’adresse suivante avec la mention suivante :</w:t>
      </w:r>
    </w:p>
    <w:p w14:paraId="21BBBE95" w14:textId="77777777" w:rsidR="000E5A65" w:rsidRDefault="000E5A65" w:rsidP="000E5A65">
      <w:pPr>
        <w:pStyle w:val="ParagrapheIndent2"/>
        <w:spacing w:line="232" w:lineRule="exact"/>
        <w:jc w:val="both"/>
        <w:rPr>
          <w:i/>
          <w:color w:val="000000"/>
          <w:lang w:val="fr-FR"/>
        </w:rPr>
      </w:pPr>
    </w:p>
    <w:p w14:paraId="3A8B250F" w14:textId="77777777" w:rsidR="000E5A65" w:rsidRDefault="000E5A65" w:rsidP="000E5A65">
      <w:pPr>
        <w:pStyle w:val="ParagrapheIndent2"/>
        <w:spacing w:line="232" w:lineRule="exact"/>
        <w:jc w:val="center"/>
        <w:rPr>
          <w:color w:val="000000"/>
          <w:lang w:val="fr-FR"/>
        </w:rPr>
      </w:pPr>
      <w:r>
        <w:rPr>
          <w:i/>
          <w:color w:val="000000"/>
          <w:lang w:val="fr-FR"/>
        </w:rPr>
        <w:t>Nom du candidat :</w:t>
      </w:r>
    </w:p>
    <w:p w14:paraId="07197C81" w14:textId="77777777" w:rsidR="000E5A65" w:rsidRDefault="000E5A65" w:rsidP="000E5A65">
      <w:pPr>
        <w:pStyle w:val="ParagrapheIndent2"/>
        <w:spacing w:line="232" w:lineRule="exact"/>
        <w:jc w:val="center"/>
        <w:rPr>
          <w:color w:val="000000"/>
          <w:lang w:val="fr-FR"/>
        </w:rPr>
      </w:pPr>
      <w:r>
        <w:rPr>
          <w:i/>
          <w:color w:val="000000"/>
          <w:lang w:val="fr-FR"/>
        </w:rPr>
        <w:t>Consultation n°…………………Titre du marché</w:t>
      </w:r>
    </w:p>
    <w:p w14:paraId="77CA2259" w14:textId="77777777" w:rsidR="000E5A65" w:rsidRDefault="000E5A65" w:rsidP="000E5A65">
      <w:pPr>
        <w:pStyle w:val="ParagrapheIndent2"/>
        <w:spacing w:line="232" w:lineRule="exact"/>
        <w:jc w:val="center"/>
        <w:rPr>
          <w:color w:val="000000"/>
          <w:lang w:val="fr-FR"/>
        </w:rPr>
      </w:pPr>
      <w:r>
        <w:rPr>
          <w:i/>
          <w:color w:val="000000"/>
          <w:lang w:val="fr-FR"/>
        </w:rPr>
        <w:t>COPIE DE SAUVEGARDE – Ne pas Ouvrir</w:t>
      </w:r>
    </w:p>
    <w:p w14:paraId="2094A718" w14:textId="77777777" w:rsidR="000E5A65" w:rsidRDefault="000E5A65" w:rsidP="000E5A65">
      <w:pPr>
        <w:pStyle w:val="ParagrapheIndent2"/>
        <w:spacing w:line="232" w:lineRule="exact"/>
        <w:jc w:val="center"/>
        <w:rPr>
          <w:color w:val="000000"/>
          <w:lang w:val="fr-FR"/>
        </w:rPr>
      </w:pPr>
      <w:r>
        <w:rPr>
          <w:i/>
          <w:color w:val="000000"/>
          <w:lang w:val="fr-FR"/>
        </w:rPr>
        <w:t>CPCAM DES BOUCHES-DU-RHONE</w:t>
      </w:r>
    </w:p>
    <w:p w14:paraId="01DB19D1" w14:textId="77777777" w:rsidR="000E5A65" w:rsidRDefault="000E5A65" w:rsidP="000E5A65">
      <w:pPr>
        <w:pStyle w:val="ParagrapheIndent2"/>
        <w:spacing w:line="232" w:lineRule="exact"/>
        <w:jc w:val="center"/>
        <w:rPr>
          <w:color w:val="000000"/>
          <w:lang w:val="fr-FR"/>
        </w:rPr>
      </w:pPr>
      <w:r>
        <w:rPr>
          <w:i/>
          <w:color w:val="000000"/>
          <w:lang w:val="fr-FR"/>
        </w:rPr>
        <w:t>973 - DEPARTEMENT ACHATS / MARCHES</w:t>
      </w:r>
    </w:p>
    <w:p w14:paraId="4D7A0F16" w14:textId="77777777" w:rsidR="000E5A65" w:rsidRDefault="000E5A65" w:rsidP="000E5A65">
      <w:pPr>
        <w:pStyle w:val="ParagrapheIndent2"/>
        <w:spacing w:line="232" w:lineRule="exact"/>
        <w:jc w:val="center"/>
        <w:rPr>
          <w:color w:val="000000"/>
          <w:lang w:val="fr-FR"/>
        </w:rPr>
      </w:pPr>
      <w:r>
        <w:rPr>
          <w:i/>
          <w:color w:val="000000"/>
          <w:lang w:val="fr-FR"/>
        </w:rPr>
        <w:t xml:space="preserve">56 chemin Joseph </w:t>
      </w:r>
      <w:proofErr w:type="spellStart"/>
      <w:r>
        <w:rPr>
          <w:i/>
          <w:color w:val="000000"/>
          <w:lang w:val="fr-FR"/>
        </w:rPr>
        <w:t>Aiguier</w:t>
      </w:r>
      <w:proofErr w:type="spellEnd"/>
    </w:p>
    <w:p w14:paraId="5EA1A69E" w14:textId="77777777" w:rsidR="000E5A65" w:rsidRDefault="000E5A65" w:rsidP="000E5A65">
      <w:pPr>
        <w:pStyle w:val="ParagrapheIndent2"/>
        <w:spacing w:line="232" w:lineRule="exact"/>
        <w:jc w:val="center"/>
        <w:rPr>
          <w:color w:val="000000"/>
          <w:lang w:val="fr-FR"/>
        </w:rPr>
      </w:pPr>
      <w:r>
        <w:rPr>
          <w:i/>
          <w:color w:val="000000"/>
          <w:lang w:val="fr-FR"/>
        </w:rPr>
        <w:t>13009 MARSEILLE</w:t>
      </w:r>
    </w:p>
    <w:p w14:paraId="7A81F441" w14:textId="77777777" w:rsidR="000E5A65" w:rsidRDefault="000E5A65" w:rsidP="000E5A65">
      <w:pPr>
        <w:pStyle w:val="ParagrapheIndent2"/>
        <w:spacing w:line="232" w:lineRule="exact"/>
        <w:jc w:val="both"/>
        <w:rPr>
          <w:color w:val="000000"/>
          <w:lang w:val="fr-FR"/>
        </w:rPr>
      </w:pPr>
    </w:p>
    <w:p w14:paraId="68517DC0" w14:textId="2E9AB323" w:rsidR="00396AAC" w:rsidRDefault="000E5A65" w:rsidP="000E5A65">
      <w:pPr>
        <w:pStyle w:val="ParagrapheIndent2"/>
        <w:spacing w:after="240" w:line="232" w:lineRule="exact"/>
        <w:jc w:val="both"/>
        <w:rPr>
          <w:color w:val="000000"/>
          <w:lang w:val="fr-FR"/>
        </w:rPr>
      </w:pPr>
      <w:r>
        <w:rPr>
          <w:color w:val="000000"/>
          <w:lang w:val="fr-FR"/>
        </w:rPr>
        <w:t>Horaires du bureau en cas de remise en main propre contre récépissé : du lundi au vendredi, hormis les jours fériés, de 9h00 à 12h00 et de 14h00 à 16h00.</w:t>
      </w:r>
    </w:p>
    <w:p w14:paraId="487B1496" w14:textId="37D56A7A" w:rsidR="000E5A65" w:rsidRDefault="000E5A65">
      <w:pPr>
        <w:pStyle w:val="ParagrapheIndent2"/>
        <w:spacing w:after="240" w:line="232" w:lineRule="exact"/>
        <w:jc w:val="both"/>
        <w:rPr>
          <w:color w:val="000000"/>
          <w:lang w:val="fr-FR"/>
        </w:rPr>
      </w:pPr>
      <w:r>
        <w:rPr>
          <w:b/>
          <w:color w:val="000000"/>
          <w:u w:val="single"/>
          <w:lang w:val="fr-FR"/>
        </w:rPr>
        <w:t>6.1.1.</w:t>
      </w:r>
      <w:r w:rsidR="000C6A30">
        <w:rPr>
          <w:b/>
          <w:color w:val="000000"/>
          <w:u w:val="single"/>
          <w:lang w:val="fr-FR"/>
        </w:rPr>
        <w:t>8.</w:t>
      </w:r>
      <w:r w:rsidR="00410E35">
        <w:rPr>
          <w:b/>
          <w:color w:val="000000"/>
          <w:u w:val="single"/>
          <w:lang w:val="fr-FR"/>
        </w:rPr>
        <w:t xml:space="preserve"> Plans :</w:t>
      </w:r>
      <w:r w:rsidR="00410E35">
        <w:rPr>
          <w:color w:val="000000"/>
          <w:lang w:val="fr-FR"/>
        </w:rPr>
        <w:t xml:space="preserve"> </w:t>
      </w:r>
    </w:p>
    <w:p w14:paraId="19520E83" w14:textId="0BEE1A7E" w:rsidR="00396AAC" w:rsidRDefault="00410E35">
      <w:pPr>
        <w:pStyle w:val="ParagrapheIndent2"/>
        <w:spacing w:after="240" w:line="232" w:lineRule="exact"/>
        <w:jc w:val="both"/>
        <w:rPr>
          <w:color w:val="000000"/>
          <w:lang w:val="fr-FR"/>
        </w:rPr>
      </w:pPr>
      <w:r>
        <w:rPr>
          <w:color w:val="000000"/>
          <w:lang w:val="fr-FR"/>
        </w:rPr>
        <w:t>Le candidat qui répond de façon dématérialisée peut remettre les plans au format PDF ou DWG. Il peut les envoyer sur support numérique (clé USB, CD ou DVD) à l’adresse physique de remise des plis en respectant la même échéance que pour la réponse uniquement si la taille des fichiers ne permet pas un envoi par la plateforme. Remarque : il n’est pas nécessaire de retourner les plans paraphés pour attester de leur prise en compte. Cette mesure n’apporte aucune sécurité juridique supplémentaire.    </w:t>
      </w:r>
    </w:p>
    <w:p w14:paraId="2D82429E" w14:textId="4D7D3797" w:rsidR="000E5A65" w:rsidRDefault="000E5A65">
      <w:pPr>
        <w:pStyle w:val="ParagrapheIndent2"/>
        <w:spacing w:after="240" w:line="232" w:lineRule="exact"/>
        <w:jc w:val="both"/>
        <w:rPr>
          <w:color w:val="000000"/>
          <w:lang w:val="fr-FR"/>
        </w:rPr>
      </w:pPr>
      <w:r>
        <w:rPr>
          <w:b/>
          <w:color w:val="000000"/>
          <w:u w:val="single"/>
          <w:lang w:val="fr-FR"/>
        </w:rPr>
        <w:t>6.1.1.9</w:t>
      </w:r>
      <w:r w:rsidR="000C6A30">
        <w:rPr>
          <w:b/>
          <w:color w:val="000000"/>
          <w:u w:val="single"/>
          <w:lang w:val="fr-FR"/>
        </w:rPr>
        <w:t>.</w:t>
      </w:r>
      <w:r w:rsidR="00410E35">
        <w:rPr>
          <w:b/>
          <w:color w:val="000000"/>
          <w:u w:val="single"/>
          <w:lang w:val="fr-FR"/>
        </w:rPr>
        <w:t xml:space="preserve"> Envoi des offres :</w:t>
      </w:r>
      <w:r w:rsidR="00410E35">
        <w:rPr>
          <w:color w:val="000000"/>
          <w:lang w:val="fr-FR"/>
        </w:rPr>
        <w:t xml:space="preserve">   </w:t>
      </w:r>
    </w:p>
    <w:p w14:paraId="7C03704F" w14:textId="766C22DC" w:rsidR="00396AAC" w:rsidRDefault="00410E35">
      <w:pPr>
        <w:pStyle w:val="ParagrapheIndent2"/>
        <w:spacing w:after="240" w:line="232" w:lineRule="exact"/>
        <w:jc w:val="both"/>
        <w:rPr>
          <w:color w:val="000000"/>
          <w:lang w:val="fr-FR"/>
        </w:rPr>
      </w:pPr>
      <w:r>
        <w:rPr>
          <w:color w:val="000000"/>
          <w:lang w:val="fr-FR"/>
        </w:rPr>
        <w:t>Une fois le dépôt réalisé, un message électronique (courriel) est envoyé au candidat : il confirme la bonne prise en compte de sa réponse avec l’heure retenue pour le dépôt.   Seul ce récépissé est la preuve de dépôt de la réponse.   Il convient de le conserver précieusement pendant toute la durée de la procédure, jusqu’à la signature du marché.  </w:t>
      </w:r>
    </w:p>
    <w:p w14:paraId="2AF873CC" w14:textId="77777777" w:rsidR="00396AAC" w:rsidRDefault="00410E35" w:rsidP="00085CE2">
      <w:pPr>
        <w:pStyle w:val="Titre2"/>
        <w:spacing w:after="0"/>
        <w:ind w:left="280"/>
        <w:rPr>
          <w:rFonts w:ascii="Trebuchet MS" w:eastAsia="Trebuchet MS" w:hAnsi="Trebuchet MS" w:cs="Trebuchet MS"/>
          <w:i w:val="0"/>
          <w:color w:val="000000"/>
          <w:sz w:val="24"/>
          <w:lang w:val="fr-FR"/>
        </w:rPr>
      </w:pPr>
      <w:bookmarkStart w:id="45" w:name="ArtL2_RC-2-A7.5"/>
      <w:bookmarkStart w:id="46" w:name="_Toc211328088"/>
      <w:bookmarkEnd w:id="45"/>
      <w:r>
        <w:rPr>
          <w:rFonts w:ascii="Trebuchet MS" w:eastAsia="Trebuchet MS" w:hAnsi="Trebuchet MS" w:cs="Trebuchet MS"/>
          <w:i w:val="0"/>
          <w:color w:val="000000"/>
          <w:sz w:val="24"/>
          <w:lang w:val="fr-FR"/>
        </w:rPr>
        <w:lastRenderedPageBreak/>
        <w:t>6.2 - Transmission sous support papier</w:t>
      </w:r>
      <w:bookmarkEnd w:id="46"/>
    </w:p>
    <w:p w14:paraId="3B5FB47B" w14:textId="77777777" w:rsidR="00085CE2" w:rsidRDefault="00085CE2" w:rsidP="00085CE2">
      <w:pPr>
        <w:pStyle w:val="ParagrapheIndent2"/>
        <w:spacing w:line="232" w:lineRule="exact"/>
        <w:jc w:val="both"/>
        <w:rPr>
          <w:color w:val="000000"/>
          <w:lang w:val="fr-FR"/>
        </w:rPr>
      </w:pPr>
    </w:p>
    <w:p w14:paraId="1A2C2A63" w14:textId="24768D3F" w:rsidR="00085CE2" w:rsidRDefault="00410E35" w:rsidP="00731611">
      <w:pPr>
        <w:pStyle w:val="ParagrapheIndent2"/>
        <w:spacing w:line="232" w:lineRule="exact"/>
        <w:jc w:val="both"/>
        <w:rPr>
          <w:color w:val="000000"/>
          <w:lang w:val="fr-FR"/>
        </w:rPr>
      </w:pPr>
      <w:r>
        <w:rPr>
          <w:color w:val="000000"/>
          <w:lang w:val="fr-FR"/>
        </w:rPr>
        <w:t>La transmission des plis par voie électronique est imposée pour cette consultation. Par conséquent, la transmission par voie papier n'est pas autorisée.</w:t>
      </w:r>
      <w:bookmarkStart w:id="47" w:name="ArtL1_RC-2-A9"/>
      <w:bookmarkEnd w:id="47"/>
    </w:p>
    <w:p w14:paraId="73156D18" w14:textId="77777777" w:rsidR="00731611" w:rsidRPr="00731611" w:rsidRDefault="00731611" w:rsidP="00731611">
      <w:pPr>
        <w:rPr>
          <w:rFonts w:eastAsia="Trebuchet MS"/>
          <w:lang w:val="fr-FR"/>
        </w:rPr>
      </w:pPr>
    </w:p>
    <w:p w14:paraId="5FC48920" w14:textId="0B38B95F" w:rsidR="00396AAC" w:rsidRDefault="00410E35" w:rsidP="00085CE2">
      <w:pPr>
        <w:pStyle w:val="Titre1"/>
        <w:spacing w:after="0"/>
        <w:rPr>
          <w:rFonts w:ascii="Trebuchet MS" w:eastAsia="Trebuchet MS" w:hAnsi="Trebuchet MS" w:cs="Trebuchet MS"/>
          <w:color w:val="000000"/>
          <w:sz w:val="28"/>
          <w:lang w:val="fr-FR"/>
        </w:rPr>
      </w:pPr>
      <w:bookmarkStart w:id="48" w:name="_Toc211328089"/>
      <w:r>
        <w:rPr>
          <w:rFonts w:ascii="Trebuchet MS" w:eastAsia="Trebuchet MS" w:hAnsi="Trebuchet MS" w:cs="Trebuchet MS"/>
          <w:color w:val="000000"/>
          <w:sz w:val="28"/>
          <w:lang w:val="fr-FR"/>
        </w:rPr>
        <w:t>7 - Examen des candidatures et des offres</w:t>
      </w:r>
      <w:bookmarkEnd w:id="48"/>
    </w:p>
    <w:p w14:paraId="1E793210" w14:textId="77777777" w:rsidR="00085CE2" w:rsidRDefault="00085CE2" w:rsidP="00085CE2">
      <w:pPr>
        <w:pStyle w:val="Titre2"/>
        <w:spacing w:after="0"/>
        <w:ind w:left="280"/>
        <w:rPr>
          <w:rFonts w:ascii="Trebuchet MS" w:eastAsia="Trebuchet MS" w:hAnsi="Trebuchet MS" w:cs="Trebuchet MS"/>
          <w:i w:val="0"/>
          <w:color w:val="000000"/>
          <w:sz w:val="24"/>
          <w:lang w:val="fr-FR"/>
        </w:rPr>
      </w:pPr>
      <w:bookmarkStart w:id="49" w:name="ArtL2_RC-2-A9.1"/>
      <w:bookmarkEnd w:id="49"/>
    </w:p>
    <w:p w14:paraId="11CD7269" w14:textId="7181DFF2" w:rsidR="00396AAC" w:rsidRDefault="00410E35" w:rsidP="00085CE2">
      <w:pPr>
        <w:pStyle w:val="Titre2"/>
        <w:spacing w:after="0"/>
        <w:ind w:left="280"/>
        <w:rPr>
          <w:rFonts w:ascii="Trebuchet MS" w:eastAsia="Trebuchet MS" w:hAnsi="Trebuchet MS" w:cs="Trebuchet MS"/>
          <w:i w:val="0"/>
          <w:color w:val="000000"/>
          <w:sz w:val="24"/>
          <w:lang w:val="fr-FR"/>
        </w:rPr>
      </w:pPr>
      <w:bookmarkStart w:id="50" w:name="_Toc211328090"/>
      <w:r>
        <w:rPr>
          <w:rFonts w:ascii="Trebuchet MS" w:eastAsia="Trebuchet MS" w:hAnsi="Trebuchet MS" w:cs="Trebuchet MS"/>
          <w:i w:val="0"/>
          <w:color w:val="000000"/>
          <w:sz w:val="24"/>
          <w:lang w:val="fr-FR"/>
        </w:rPr>
        <w:t>7.1 - Sélection des candidatures</w:t>
      </w:r>
      <w:bookmarkEnd w:id="50"/>
    </w:p>
    <w:p w14:paraId="6D16DDFC" w14:textId="77777777" w:rsidR="00085CE2" w:rsidRDefault="00085CE2" w:rsidP="00085CE2">
      <w:pPr>
        <w:pStyle w:val="ParagrapheIndent2"/>
        <w:spacing w:line="232" w:lineRule="exact"/>
        <w:jc w:val="both"/>
        <w:rPr>
          <w:color w:val="000000"/>
          <w:lang w:val="fr-FR"/>
        </w:rPr>
      </w:pPr>
    </w:p>
    <w:p w14:paraId="11AADB32" w14:textId="5EAB4F87" w:rsidR="00396AAC" w:rsidRDefault="00410E35">
      <w:pPr>
        <w:pStyle w:val="ParagrapheIndent2"/>
        <w:spacing w:after="240" w:line="232" w:lineRule="exact"/>
        <w:jc w:val="both"/>
        <w:rPr>
          <w:color w:val="000000"/>
          <w:lang w:val="fr-FR"/>
        </w:rPr>
      </w:pPr>
      <w:r>
        <w:rPr>
          <w:color w:val="000000"/>
          <w:lang w:val="fr-FR"/>
        </w:rPr>
        <w:t>Avant de procéder à l'examen des candidatures, s'il apparaît que des pièces du dossier de candidature sont manquantes ou incomplètes, le pouvoir adjudicateur peut décider de demander à tous les candidats concernés de produire ou compléter ces pièces dans un délai raisonnable et identique pour tous.</w:t>
      </w:r>
    </w:p>
    <w:p w14:paraId="62A7D7B7" w14:textId="77777777" w:rsidR="00410E35" w:rsidRDefault="00410E35">
      <w:pPr>
        <w:pStyle w:val="ParagrapheIndent2"/>
        <w:spacing w:line="232" w:lineRule="exact"/>
        <w:jc w:val="both"/>
        <w:rPr>
          <w:color w:val="000000"/>
          <w:lang w:val="fr-FR"/>
        </w:rPr>
      </w:pPr>
      <w:r>
        <w:rPr>
          <w:color w:val="000000"/>
          <w:lang w:val="fr-FR"/>
        </w:rPr>
        <w:t>Les candidatures conformes et recevables seront examinées, à partir des seuls renseignements et documents exigés dans le cadre de cette consultation, pour évaluer leur situation juridique ainsi que leurs capacités professionnelles, techniques et financières.</w:t>
      </w:r>
    </w:p>
    <w:p w14:paraId="5C0B7D6B" w14:textId="77777777" w:rsidR="00410E35" w:rsidRDefault="00410E35" w:rsidP="00085CE2">
      <w:pPr>
        <w:pStyle w:val="ParagrapheIndent2"/>
        <w:spacing w:before="240" w:line="232" w:lineRule="exact"/>
        <w:jc w:val="both"/>
        <w:rPr>
          <w:color w:val="000000"/>
          <w:lang w:val="fr-FR"/>
        </w:rPr>
      </w:pPr>
    </w:p>
    <w:p w14:paraId="3FD747F7" w14:textId="77777777" w:rsidR="00396AAC" w:rsidRDefault="00410E35" w:rsidP="00085CE2">
      <w:pPr>
        <w:pStyle w:val="Titre2"/>
        <w:spacing w:after="0"/>
        <w:ind w:left="280"/>
        <w:rPr>
          <w:rFonts w:ascii="Trebuchet MS" w:eastAsia="Trebuchet MS" w:hAnsi="Trebuchet MS" w:cs="Trebuchet MS"/>
          <w:i w:val="0"/>
          <w:color w:val="000000"/>
          <w:sz w:val="24"/>
          <w:lang w:val="fr-FR"/>
        </w:rPr>
      </w:pPr>
      <w:bookmarkStart w:id="51" w:name="ArtL2_RC-2-A9.3"/>
      <w:bookmarkStart w:id="52" w:name="_Toc211328091"/>
      <w:bookmarkEnd w:id="51"/>
      <w:r>
        <w:rPr>
          <w:rFonts w:ascii="Trebuchet MS" w:eastAsia="Trebuchet MS" w:hAnsi="Trebuchet MS" w:cs="Trebuchet MS"/>
          <w:i w:val="0"/>
          <w:color w:val="000000"/>
          <w:sz w:val="24"/>
          <w:lang w:val="fr-FR"/>
        </w:rPr>
        <w:t>7.2 - Attribution des accords-cadres</w:t>
      </w:r>
      <w:bookmarkEnd w:id="52"/>
    </w:p>
    <w:p w14:paraId="7710C306" w14:textId="77777777" w:rsidR="00085CE2" w:rsidRDefault="00085CE2">
      <w:pPr>
        <w:pStyle w:val="ParagrapheIndent2"/>
        <w:spacing w:line="232" w:lineRule="exact"/>
        <w:jc w:val="both"/>
        <w:rPr>
          <w:color w:val="000000"/>
          <w:lang w:val="fr-FR"/>
        </w:rPr>
      </w:pPr>
    </w:p>
    <w:p w14:paraId="40F09D41" w14:textId="36C32289" w:rsidR="00396AAC" w:rsidRDefault="00410E35">
      <w:pPr>
        <w:pStyle w:val="ParagrapheIndent2"/>
        <w:spacing w:line="232" w:lineRule="exact"/>
        <w:jc w:val="both"/>
        <w:rPr>
          <w:color w:val="000000"/>
          <w:lang w:val="fr-FR"/>
        </w:rPr>
      </w:pPr>
      <w:r>
        <w:rPr>
          <w:color w:val="000000"/>
          <w:lang w:val="fr-FR"/>
        </w:rPr>
        <w:t>Le jugement des offres sera effectué dans les conditions prévues aux articles L.2152-1 à L.2152-4, R. 2152-1 et R. 2152-2 du Code de la commande publique et donnera lieu à un classement des offres.</w:t>
      </w:r>
    </w:p>
    <w:p w14:paraId="69CDAE3D" w14:textId="77777777" w:rsidR="00396AAC" w:rsidRDefault="00396AAC">
      <w:pPr>
        <w:pStyle w:val="ParagrapheIndent2"/>
        <w:spacing w:line="232" w:lineRule="exact"/>
        <w:jc w:val="both"/>
        <w:rPr>
          <w:color w:val="000000"/>
          <w:lang w:val="fr-FR"/>
        </w:rPr>
      </w:pPr>
    </w:p>
    <w:p w14:paraId="12A23C05" w14:textId="77777777" w:rsidR="00396AAC" w:rsidRDefault="00410E35">
      <w:pPr>
        <w:pStyle w:val="ParagrapheIndent2"/>
        <w:spacing w:after="240" w:line="232" w:lineRule="exact"/>
        <w:jc w:val="both"/>
        <w:rPr>
          <w:color w:val="000000"/>
          <w:lang w:val="fr-FR"/>
        </w:rPr>
      </w:pPr>
      <w:r>
        <w:rPr>
          <w:color w:val="000000"/>
          <w:lang w:val="fr-FR"/>
        </w:rPr>
        <w:t>L'attention des candidats est attirée sur le fait que toute offre irrégulière pourra faire l'objet d'une demande de régularisation, à condition qu'elle ne soit pas anormalement basse. En revanche, toute offre inacceptable ou inappropriée sera éliminée.</w:t>
      </w:r>
    </w:p>
    <w:p w14:paraId="74E547D5" w14:textId="77777777" w:rsidR="00396AAC" w:rsidRDefault="00410E35">
      <w:pPr>
        <w:pStyle w:val="ParagrapheIndent2"/>
        <w:spacing w:line="232" w:lineRule="exact"/>
        <w:jc w:val="both"/>
        <w:rPr>
          <w:color w:val="000000"/>
          <w:lang w:val="fr-FR"/>
        </w:rPr>
      </w:pPr>
      <w:r>
        <w:rPr>
          <w:color w:val="000000"/>
          <w:lang w:val="fr-FR"/>
        </w:rPr>
        <w:t>Les critères retenus pour le jugement des offres sont pondérés de la manière suivante :</w:t>
      </w:r>
    </w:p>
    <w:p w14:paraId="5EE6C72E" w14:textId="0F803835" w:rsidR="00396AAC" w:rsidRDefault="00396AAC">
      <w:pPr>
        <w:spacing w:line="232" w:lineRule="exact"/>
        <w:ind w:right="1020"/>
        <w:rPr>
          <w:rFonts w:ascii="Trebuchet MS" w:eastAsia="Trebuchet MS" w:hAnsi="Trebuchet MS" w:cs="Trebuchet MS"/>
          <w:color w:val="000000"/>
          <w:sz w:val="20"/>
          <w:lang w:val="fr-FR"/>
        </w:rPr>
      </w:pPr>
    </w:p>
    <w:tbl>
      <w:tblPr>
        <w:tblW w:w="0" w:type="auto"/>
        <w:tblLayout w:type="fixed"/>
        <w:tblLook w:val="04A0" w:firstRow="1" w:lastRow="0" w:firstColumn="1" w:lastColumn="0" w:noHBand="0" w:noVBand="1"/>
      </w:tblPr>
      <w:tblGrid>
        <w:gridCol w:w="7935"/>
        <w:gridCol w:w="1665"/>
      </w:tblGrid>
      <w:tr w:rsidR="00396AAC" w14:paraId="4ED7B82D" w14:textId="77777777" w:rsidTr="0074640E">
        <w:trPr>
          <w:trHeight w:val="292"/>
        </w:trPr>
        <w:tc>
          <w:tcPr>
            <w:tcW w:w="7935"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56740FFE" w14:textId="77777777" w:rsidR="00396AAC" w:rsidRPr="00137EAB" w:rsidRDefault="00410E35">
            <w:pPr>
              <w:spacing w:before="40"/>
              <w:jc w:val="center"/>
              <w:rPr>
                <w:rFonts w:ascii="Trebuchet MS" w:eastAsia="Trebuchet MS" w:hAnsi="Trebuchet MS" w:cs="Trebuchet MS"/>
                <w:color w:val="000000"/>
                <w:sz w:val="20"/>
                <w:lang w:val="fr-FR"/>
              </w:rPr>
            </w:pPr>
            <w:r w:rsidRPr="00137EAB">
              <w:rPr>
                <w:rFonts w:ascii="Trebuchet MS" w:eastAsia="Trebuchet MS" w:hAnsi="Trebuchet MS" w:cs="Trebuchet MS"/>
                <w:color w:val="000000"/>
                <w:sz w:val="20"/>
                <w:lang w:val="fr-FR"/>
              </w:rPr>
              <w:t>Critères</w:t>
            </w:r>
          </w:p>
        </w:tc>
        <w:tc>
          <w:tcPr>
            <w:tcW w:w="1665"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3D966CC6" w14:textId="77777777" w:rsidR="00396AAC" w:rsidRPr="00137EAB" w:rsidRDefault="00410E35">
            <w:pPr>
              <w:spacing w:before="40"/>
              <w:jc w:val="center"/>
              <w:rPr>
                <w:rFonts w:ascii="Trebuchet MS" w:eastAsia="Trebuchet MS" w:hAnsi="Trebuchet MS" w:cs="Trebuchet MS"/>
                <w:color w:val="000000"/>
                <w:sz w:val="20"/>
                <w:lang w:val="fr-FR"/>
              </w:rPr>
            </w:pPr>
            <w:r w:rsidRPr="00137EAB">
              <w:rPr>
                <w:rFonts w:ascii="Trebuchet MS" w:eastAsia="Trebuchet MS" w:hAnsi="Trebuchet MS" w:cs="Trebuchet MS"/>
                <w:color w:val="000000"/>
                <w:sz w:val="20"/>
                <w:lang w:val="fr-FR"/>
              </w:rPr>
              <w:t>Pondération</w:t>
            </w:r>
          </w:p>
        </w:tc>
      </w:tr>
      <w:tr w:rsidR="00396AAC" w14:paraId="3AFCD27F" w14:textId="77777777" w:rsidTr="0074640E">
        <w:trPr>
          <w:trHeight w:val="346"/>
        </w:trPr>
        <w:tc>
          <w:tcPr>
            <w:tcW w:w="793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C34E660" w14:textId="77777777" w:rsidR="00396AAC" w:rsidRPr="00137EAB" w:rsidRDefault="00410E35">
            <w:pPr>
              <w:spacing w:before="80" w:after="20"/>
              <w:ind w:left="80" w:right="80"/>
              <w:rPr>
                <w:rFonts w:ascii="Trebuchet MS" w:eastAsia="Trebuchet MS" w:hAnsi="Trebuchet MS" w:cs="Trebuchet MS"/>
                <w:b/>
                <w:color w:val="000000"/>
                <w:sz w:val="20"/>
                <w:lang w:val="fr-FR"/>
              </w:rPr>
            </w:pPr>
            <w:r w:rsidRPr="00137EAB">
              <w:rPr>
                <w:rFonts w:ascii="Trebuchet MS" w:eastAsia="Trebuchet MS" w:hAnsi="Trebuchet MS" w:cs="Trebuchet MS"/>
                <w:b/>
                <w:color w:val="000000"/>
                <w:sz w:val="20"/>
                <w:lang w:val="fr-FR"/>
              </w:rPr>
              <w:t>1-Prix des prestations</w:t>
            </w:r>
          </w:p>
          <w:p w14:paraId="7337942C" w14:textId="412A279D" w:rsidR="00771313" w:rsidRPr="00137EAB" w:rsidRDefault="00771313">
            <w:pPr>
              <w:spacing w:before="80" w:after="20"/>
              <w:ind w:left="80" w:right="80"/>
              <w:rPr>
                <w:rFonts w:ascii="Trebuchet MS" w:eastAsia="Trebuchet MS" w:hAnsi="Trebuchet MS" w:cs="Trebuchet MS"/>
                <w:b/>
                <w:color w:val="000000"/>
                <w:sz w:val="20"/>
                <w:lang w:val="fr-FR"/>
              </w:rPr>
            </w:pPr>
          </w:p>
          <w:p w14:paraId="19F91B51" w14:textId="41ECA6A0" w:rsidR="00771313" w:rsidRPr="00137EAB" w:rsidRDefault="00771313" w:rsidP="00771313">
            <w:pPr>
              <w:spacing w:line="232" w:lineRule="exact"/>
              <w:ind w:left="80" w:right="80"/>
              <w:jc w:val="both"/>
              <w:rPr>
                <w:rFonts w:ascii="Trebuchet MS" w:eastAsia="Trebuchet MS" w:hAnsi="Trebuchet MS" w:cs="Trebuchet MS"/>
                <w:color w:val="000000"/>
                <w:sz w:val="20"/>
                <w:lang w:val="fr-FR"/>
              </w:rPr>
            </w:pPr>
            <w:r w:rsidRPr="00137EAB">
              <w:rPr>
                <w:rFonts w:ascii="Trebuchet MS" w:eastAsia="Trebuchet MS" w:hAnsi="Trebuchet MS" w:cs="Trebuchet MS"/>
                <w:color w:val="000000"/>
                <w:sz w:val="20"/>
                <w:lang w:val="fr-FR"/>
              </w:rPr>
              <w:t xml:space="preserve">Coût total analysé par l’addition du </w:t>
            </w:r>
            <w:r w:rsidRPr="00137EAB">
              <w:rPr>
                <w:rFonts w:ascii="Trebuchet MS" w:eastAsia="Trebuchet MS" w:hAnsi="Trebuchet MS" w:cs="Trebuchet MS"/>
                <w:b/>
                <w:color w:val="000000"/>
                <w:sz w:val="20"/>
                <w:lang w:val="fr-FR"/>
              </w:rPr>
              <w:t>montant forfaitaire annuel total</w:t>
            </w:r>
            <w:r w:rsidRPr="00137EAB">
              <w:rPr>
                <w:rFonts w:ascii="Trebuchet MS" w:eastAsia="Trebuchet MS" w:hAnsi="Trebuchet MS" w:cs="Trebuchet MS"/>
                <w:color w:val="000000"/>
                <w:sz w:val="20"/>
                <w:lang w:val="fr-FR"/>
              </w:rPr>
              <w:t xml:space="preserve"> du lot renseigné à l’annexe 3 de l’Acte d’Engagement </w:t>
            </w:r>
            <w:r w:rsidR="00731611" w:rsidRPr="00137EAB">
              <w:rPr>
                <w:rFonts w:ascii="Trebuchet MS" w:eastAsia="Trebuchet MS" w:hAnsi="Trebuchet MS" w:cs="Trebuchet MS"/>
                <w:color w:val="000000"/>
                <w:sz w:val="20"/>
                <w:lang w:val="fr-FR"/>
              </w:rPr>
              <w:t xml:space="preserve">(en € TTC) auquel s’ajoute le </w:t>
            </w:r>
            <w:r w:rsidR="00731611" w:rsidRPr="00137EAB">
              <w:rPr>
                <w:rFonts w:ascii="Trebuchet MS" w:eastAsia="Trebuchet MS" w:hAnsi="Trebuchet MS" w:cs="Trebuchet MS"/>
                <w:b/>
                <w:color w:val="000000"/>
                <w:sz w:val="20"/>
                <w:lang w:val="fr-FR"/>
              </w:rPr>
              <w:t>montant total TTC du DQE</w:t>
            </w:r>
            <w:r w:rsidR="00731611" w:rsidRPr="00137EAB">
              <w:rPr>
                <w:rFonts w:ascii="Trebuchet MS" w:eastAsia="Trebuchet MS" w:hAnsi="Trebuchet MS" w:cs="Trebuchet MS"/>
                <w:color w:val="000000"/>
                <w:sz w:val="20"/>
                <w:lang w:val="fr-FR"/>
              </w:rPr>
              <w:t xml:space="preserve"> (Annexe 7 à l’Acte d’Engagement)</w:t>
            </w:r>
            <w:r w:rsidRPr="00137EAB">
              <w:rPr>
                <w:rFonts w:ascii="Trebuchet MS" w:eastAsia="Trebuchet MS" w:hAnsi="Trebuchet MS" w:cs="Trebuchet MS"/>
                <w:color w:val="000000"/>
                <w:sz w:val="20"/>
                <w:lang w:val="fr-FR"/>
              </w:rPr>
              <w:t xml:space="preserve"> pour les</w:t>
            </w:r>
            <w:r w:rsidR="00731611" w:rsidRPr="00137EAB">
              <w:rPr>
                <w:rFonts w:ascii="Trebuchet MS" w:eastAsia="Trebuchet MS" w:hAnsi="Trebuchet MS" w:cs="Trebuchet MS"/>
                <w:color w:val="000000"/>
                <w:sz w:val="20"/>
                <w:lang w:val="fr-FR"/>
              </w:rPr>
              <w:t xml:space="preserve"> prestations à bon de commande ainsi que le </w:t>
            </w:r>
            <w:r w:rsidR="00731611" w:rsidRPr="00137EAB">
              <w:rPr>
                <w:rFonts w:ascii="Trebuchet MS" w:eastAsia="Trebuchet MS" w:hAnsi="Trebuchet MS" w:cs="Trebuchet MS"/>
                <w:b/>
                <w:color w:val="000000"/>
                <w:sz w:val="20"/>
                <w:lang w:val="fr-FR"/>
              </w:rPr>
              <w:t>montant total</w:t>
            </w:r>
            <w:r w:rsidR="0074640E" w:rsidRPr="00137EAB">
              <w:rPr>
                <w:rFonts w:ascii="Trebuchet MS" w:eastAsia="Trebuchet MS" w:hAnsi="Trebuchet MS" w:cs="Trebuchet MS"/>
                <w:b/>
                <w:color w:val="000000"/>
                <w:sz w:val="20"/>
                <w:lang w:val="fr-FR"/>
              </w:rPr>
              <w:t xml:space="preserve"> </w:t>
            </w:r>
            <w:r w:rsidR="00731611" w:rsidRPr="00137EAB">
              <w:rPr>
                <w:rFonts w:ascii="Trebuchet MS" w:eastAsia="Trebuchet MS" w:hAnsi="Trebuchet MS" w:cs="Trebuchet MS"/>
                <w:b/>
                <w:color w:val="000000"/>
                <w:sz w:val="20"/>
                <w:lang w:val="fr-FR"/>
              </w:rPr>
              <w:t>d’un chantier type</w:t>
            </w:r>
            <w:r w:rsidR="00731611" w:rsidRPr="00137EAB">
              <w:rPr>
                <w:rFonts w:ascii="Trebuchet MS" w:eastAsia="Trebuchet MS" w:hAnsi="Trebuchet MS" w:cs="Trebuchet MS"/>
                <w:color w:val="000000"/>
                <w:sz w:val="20"/>
                <w:lang w:val="fr-FR"/>
              </w:rPr>
              <w:t xml:space="preserve"> non </w:t>
            </w:r>
            <w:r w:rsidRPr="00137EAB">
              <w:rPr>
                <w:rFonts w:ascii="Trebuchet MS" w:eastAsia="Trebuchet MS" w:hAnsi="Trebuchet MS" w:cs="Trebuchet MS"/>
                <w:color w:val="000000"/>
                <w:sz w:val="20"/>
                <w:lang w:val="fr-FR"/>
              </w:rPr>
              <w:t xml:space="preserve">communiqué aux candidats. </w:t>
            </w:r>
          </w:p>
          <w:p w14:paraId="44C184CB" w14:textId="4453EE04" w:rsidR="00771313" w:rsidRPr="00137EAB" w:rsidRDefault="00771313" w:rsidP="00771313">
            <w:pPr>
              <w:spacing w:before="80" w:after="20"/>
              <w:ind w:right="80"/>
              <w:rPr>
                <w:rFonts w:ascii="Trebuchet MS" w:eastAsia="Trebuchet MS" w:hAnsi="Trebuchet MS" w:cs="Trebuchet MS"/>
                <w:b/>
                <w:color w:val="000000"/>
                <w:sz w:val="20"/>
                <w:lang w:val="fr-FR"/>
              </w:rPr>
            </w:pPr>
          </w:p>
        </w:tc>
        <w:tc>
          <w:tcPr>
            <w:tcW w:w="166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F102F8B" w14:textId="77777777" w:rsidR="00396AAC" w:rsidRPr="00137EAB" w:rsidRDefault="00410E35">
            <w:pPr>
              <w:spacing w:before="80" w:after="20"/>
              <w:ind w:left="80" w:right="80"/>
              <w:rPr>
                <w:rFonts w:ascii="Trebuchet MS" w:eastAsia="Trebuchet MS" w:hAnsi="Trebuchet MS" w:cs="Trebuchet MS"/>
                <w:color w:val="000000"/>
                <w:sz w:val="20"/>
                <w:lang w:val="fr-FR"/>
              </w:rPr>
            </w:pPr>
            <w:r w:rsidRPr="00137EAB">
              <w:rPr>
                <w:rFonts w:ascii="Trebuchet MS" w:eastAsia="Trebuchet MS" w:hAnsi="Trebuchet MS" w:cs="Trebuchet MS"/>
                <w:color w:val="000000"/>
                <w:sz w:val="20"/>
                <w:lang w:val="fr-FR"/>
              </w:rPr>
              <w:t>55.0</w:t>
            </w:r>
          </w:p>
        </w:tc>
      </w:tr>
      <w:tr w:rsidR="00396AAC" w14:paraId="532EED11" w14:textId="77777777" w:rsidTr="0074640E">
        <w:trPr>
          <w:trHeight w:val="346"/>
        </w:trPr>
        <w:tc>
          <w:tcPr>
            <w:tcW w:w="793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B7AD81D" w14:textId="77777777" w:rsidR="00396AAC" w:rsidRPr="00137EAB" w:rsidRDefault="00410E35">
            <w:pPr>
              <w:spacing w:before="80" w:after="20"/>
              <w:ind w:left="80" w:right="80"/>
              <w:rPr>
                <w:rFonts w:ascii="Trebuchet MS" w:eastAsia="Trebuchet MS" w:hAnsi="Trebuchet MS" w:cs="Trebuchet MS"/>
                <w:b/>
                <w:color w:val="000000"/>
                <w:sz w:val="20"/>
                <w:lang w:val="fr-FR"/>
              </w:rPr>
            </w:pPr>
            <w:r w:rsidRPr="00137EAB">
              <w:rPr>
                <w:rFonts w:ascii="Trebuchet MS" w:eastAsia="Trebuchet MS" w:hAnsi="Trebuchet MS" w:cs="Trebuchet MS"/>
                <w:b/>
                <w:color w:val="000000"/>
                <w:sz w:val="20"/>
                <w:lang w:val="fr-FR"/>
              </w:rPr>
              <w:t>2-Valeur technique</w:t>
            </w:r>
          </w:p>
        </w:tc>
        <w:tc>
          <w:tcPr>
            <w:tcW w:w="166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2C17840" w14:textId="77777777" w:rsidR="00396AAC" w:rsidRPr="00137EAB" w:rsidRDefault="00410E35">
            <w:pPr>
              <w:spacing w:before="80" w:after="20"/>
              <w:ind w:left="80" w:right="80"/>
              <w:rPr>
                <w:rFonts w:ascii="Trebuchet MS" w:eastAsia="Trebuchet MS" w:hAnsi="Trebuchet MS" w:cs="Trebuchet MS"/>
                <w:color w:val="000000"/>
                <w:sz w:val="20"/>
                <w:lang w:val="fr-FR"/>
              </w:rPr>
            </w:pPr>
            <w:r w:rsidRPr="00137EAB">
              <w:rPr>
                <w:rFonts w:ascii="Trebuchet MS" w:eastAsia="Trebuchet MS" w:hAnsi="Trebuchet MS" w:cs="Trebuchet MS"/>
                <w:color w:val="000000"/>
                <w:sz w:val="20"/>
                <w:lang w:val="fr-FR"/>
              </w:rPr>
              <w:t>45.0</w:t>
            </w:r>
          </w:p>
        </w:tc>
      </w:tr>
      <w:tr w:rsidR="00396AAC" w14:paraId="791CAD82" w14:textId="77777777" w:rsidTr="0074640E">
        <w:trPr>
          <w:trHeight w:val="346"/>
        </w:trPr>
        <w:tc>
          <w:tcPr>
            <w:tcW w:w="793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A497966" w14:textId="77B91FB6" w:rsidR="00396AAC" w:rsidRPr="00137EAB" w:rsidRDefault="00B13E94">
            <w:pPr>
              <w:spacing w:before="80" w:after="20"/>
              <w:ind w:left="680" w:right="80"/>
              <w:rPr>
                <w:rFonts w:ascii="Trebuchet MS" w:eastAsia="Trebuchet MS" w:hAnsi="Trebuchet MS" w:cs="Trebuchet MS"/>
                <w:i/>
                <w:color w:val="000000"/>
                <w:sz w:val="20"/>
                <w:lang w:val="fr-FR"/>
              </w:rPr>
            </w:pPr>
            <w:r w:rsidRPr="00137EAB">
              <w:rPr>
                <w:rFonts w:ascii="Trebuchet MS" w:eastAsia="Trebuchet MS" w:hAnsi="Trebuchet MS" w:cs="Trebuchet MS"/>
                <w:i/>
                <w:color w:val="000000"/>
                <w:sz w:val="20"/>
                <w:lang w:val="fr-FR"/>
              </w:rPr>
              <w:t>2.1</w:t>
            </w:r>
            <w:r w:rsidR="00771313" w:rsidRPr="00137EAB">
              <w:rPr>
                <w:rFonts w:ascii="Trebuchet MS" w:eastAsia="Trebuchet MS" w:hAnsi="Trebuchet MS" w:cs="Trebuchet MS"/>
                <w:i/>
                <w:color w:val="000000"/>
                <w:sz w:val="20"/>
                <w:lang w:val="fr-FR"/>
              </w:rPr>
              <w:t xml:space="preserve"> </w:t>
            </w:r>
            <w:r w:rsidR="00410E35" w:rsidRPr="00137EAB">
              <w:rPr>
                <w:rFonts w:ascii="Trebuchet MS" w:eastAsia="Trebuchet MS" w:hAnsi="Trebuchet MS" w:cs="Trebuchet MS"/>
                <w:i/>
                <w:color w:val="000000"/>
                <w:sz w:val="20"/>
                <w:lang w:val="fr-FR"/>
              </w:rPr>
              <w:t>-</w:t>
            </w:r>
            <w:r w:rsidR="00771313" w:rsidRPr="00137EAB">
              <w:rPr>
                <w:rFonts w:ascii="Trebuchet MS" w:eastAsia="Trebuchet MS" w:hAnsi="Trebuchet MS" w:cs="Trebuchet MS"/>
                <w:i/>
                <w:color w:val="000000"/>
                <w:sz w:val="20"/>
                <w:lang w:val="fr-FR"/>
              </w:rPr>
              <w:t xml:space="preserve"> </w:t>
            </w:r>
            <w:r w:rsidR="00410E35" w:rsidRPr="00137EAB">
              <w:rPr>
                <w:rFonts w:ascii="Trebuchet MS" w:eastAsia="Trebuchet MS" w:hAnsi="Trebuchet MS" w:cs="Trebuchet MS"/>
                <w:i/>
                <w:color w:val="000000"/>
                <w:sz w:val="20"/>
                <w:lang w:val="fr-FR"/>
              </w:rPr>
              <w:t>Qualité et compétences des intervenants dédiés à l'exécution</w:t>
            </w:r>
          </w:p>
        </w:tc>
        <w:tc>
          <w:tcPr>
            <w:tcW w:w="166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FC30ED3" w14:textId="77777777" w:rsidR="00396AAC" w:rsidRPr="00137EAB" w:rsidRDefault="00410E35">
            <w:pPr>
              <w:spacing w:before="80" w:after="20"/>
              <w:ind w:left="80" w:right="80"/>
              <w:jc w:val="right"/>
              <w:rPr>
                <w:rFonts w:ascii="Trebuchet MS" w:eastAsia="Trebuchet MS" w:hAnsi="Trebuchet MS" w:cs="Trebuchet MS"/>
                <w:i/>
                <w:color w:val="000000"/>
                <w:sz w:val="20"/>
                <w:lang w:val="fr-FR"/>
              </w:rPr>
            </w:pPr>
            <w:r w:rsidRPr="00137EAB">
              <w:rPr>
                <w:rFonts w:ascii="Trebuchet MS" w:eastAsia="Trebuchet MS" w:hAnsi="Trebuchet MS" w:cs="Trebuchet MS"/>
                <w:i/>
                <w:color w:val="000000"/>
                <w:sz w:val="20"/>
                <w:lang w:val="fr-FR"/>
              </w:rPr>
              <w:t>15.0</w:t>
            </w:r>
          </w:p>
        </w:tc>
      </w:tr>
      <w:tr w:rsidR="00396AAC" w14:paraId="209B71C5" w14:textId="77777777" w:rsidTr="0074640E">
        <w:trPr>
          <w:trHeight w:val="400"/>
        </w:trPr>
        <w:tc>
          <w:tcPr>
            <w:tcW w:w="793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C3953FA" w14:textId="7DC1165C" w:rsidR="00771313" w:rsidRPr="00137EAB" w:rsidRDefault="00B13E94" w:rsidP="001F18C2">
            <w:pPr>
              <w:spacing w:line="232" w:lineRule="exact"/>
              <w:ind w:left="680" w:right="80"/>
              <w:rPr>
                <w:rFonts w:ascii="Trebuchet MS" w:eastAsia="Trebuchet MS" w:hAnsi="Trebuchet MS" w:cs="Trebuchet MS"/>
                <w:i/>
                <w:color w:val="000000"/>
                <w:sz w:val="20"/>
                <w:lang w:val="fr-FR"/>
              </w:rPr>
            </w:pPr>
            <w:r w:rsidRPr="00137EAB">
              <w:rPr>
                <w:rFonts w:ascii="Trebuchet MS" w:eastAsia="Trebuchet MS" w:hAnsi="Trebuchet MS" w:cs="Trebuchet MS"/>
                <w:i/>
                <w:color w:val="000000"/>
                <w:sz w:val="20"/>
                <w:lang w:val="fr-FR"/>
              </w:rPr>
              <w:t>2.2</w:t>
            </w:r>
            <w:r w:rsidR="00771313" w:rsidRPr="00137EAB">
              <w:rPr>
                <w:rFonts w:ascii="Trebuchet MS" w:eastAsia="Trebuchet MS" w:hAnsi="Trebuchet MS" w:cs="Trebuchet MS"/>
                <w:i/>
                <w:color w:val="000000"/>
                <w:sz w:val="20"/>
                <w:lang w:val="fr-FR"/>
              </w:rPr>
              <w:t xml:space="preserve"> </w:t>
            </w:r>
            <w:r w:rsidR="00410E35" w:rsidRPr="00137EAB">
              <w:rPr>
                <w:rFonts w:ascii="Trebuchet MS" w:eastAsia="Trebuchet MS" w:hAnsi="Trebuchet MS" w:cs="Trebuchet MS"/>
                <w:i/>
                <w:color w:val="000000"/>
                <w:sz w:val="20"/>
                <w:lang w:val="fr-FR"/>
              </w:rPr>
              <w:t>-</w:t>
            </w:r>
            <w:r w:rsidR="00771313" w:rsidRPr="00137EAB">
              <w:rPr>
                <w:rFonts w:ascii="Trebuchet MS" w:eastAsia="Trebuchet MS" w:hAnsi="Trebuchet MS" w:cs="Trebuchet MS"/>
                <w:i/>
                <w:color w:val="000000"/>
                <w:sz w:val="20"/>
                <w:lang w:val="fr-FR"/>
              </w:rPr>
              <w:t xml:space="preserve"> </w:t>
            </w:r>
            <w:r w:rsidR="00410E35" w:rsidRPr="00137EAB">
              <w:rPr>
                <w:rFonts w:ascii="Trebuchet MS" w:eastAsia="Trebuchet MS" w:hAnsi="Trebuchet MS" w:cs="Trebuchet MS"/>
                <w:i/>
                <w:color w:val="000000"/>
                <w:sz w:val="20"/>
                <w:lang w:val="fr-FR"/>
              </w:rPr>
              <w:t>Cohérence technique de l'offre de maintenance préventive au regard du nombre d'heures par immeuble proposé</w:t>
            </w:r>
          </w:p>
        </w:tc>
        <w:tc>
          <w:tcPr>
            <w:tcW w:w="166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E57927C" w14:textId="77777777" w:rsidR="00396AAC" w:rsidRPr="00137EAB" w:rsidRDefault="00410E35">
            <w:pPr>
              <w:spacing w:before="80" w:after="20"/>
              <w:ind w:left="80" w:right="80"/>
              <w:jc w:val="right"/>
              <w:rPr>
                <w:rFonts w:ascii="Trebuchet MS" w:eastAsia="Trebuchet MS" w:hAnsi="Trebuchet MS" w:cs="Trebuchet MS"/>
                <w:i/>
                <w:color w:val="000000"/>
                <w:sz w:val="20"/>
                <w:lang w:val="fr-FR"/>
              </w:rPr>
            </w:pPr>
            <w:r w:rsidRPr="00137EAB">
              <w:rPr>
                <w:rFonts w:ascii="Trebuchet MS" w:eastAsia="Trebuchet MS" w:hAnsi="Trebuchet MS" w:cs="Trebuchet MS"/>
                <w:i/>
                <w:color w:val="000000"/>
                <w:sz w:val="20"/>
                <w:lang w:val="fr-FR"/>
              </w:rPr>
              <w:t>15.0</w:t>
            </w:r>
          </w:p>
        </w:tc>
      </w:tr>
      <w:tr w:rsidR="00396AAC" w14:paraId="7D6F2CC4" w14:textId="77777777" w:rsidTr="0074640E">
        <w:trPr>
          <w:trHeight w:val="346"/>
        </w:trPr>
        <w:tc>
          <w:tcPr>
            <w:tcW w:w="793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6685A6D" w14:textId="399F0692" w:rsidR="00396AAC" w:rsidRPr="00137EAB" w:rsidRDefault="00B13E94">
            <w:pPr>
              <w:spacing w:before="80" w:after="20"/>
              <w:ind w:left="680" w:right="80"/>
              <w:rPr>
                <w:rFonts w:ascii="Trebuchet MS" w:eastAsia="Trebuchet MS" w:hAnsi="Trebuchet MS" w:cs="Trebuchet MS"/>
                <w:i/>
                <w:color w:val="000000"/>
                <w:sz w:val="20"/>
                <w:lang w:val="fr-FR"/>
              </w:rPr>
            </w:pPr>
            <w:r w:rsidRPr="00137EAB">
              <w:rPr>
                <w:rFonts w:ascii="Trebuchet MS" w:eastAsia="Trebuchet MS" w:hAnsi="Trebuchet MS" w:cs="Trebuchet MS"/>
                <w:i/>
                <w:color w:val="000000"/>
                <w:sz w:val="20"/>
                <w:lang w:val="fr-FR"/>
              </w:rPr>
              <w:t>2.3</w:t>
            </w:r>
            <w:r w:rsidR="00410E35" w:rsidRPr="00137EAB">
              <w:rPr>
                <w:rFonts w:ascii="Trebuchet MS" w:eastAsia="Trebuchet MS" w:hAnsi="Trebuchet MS" w:cs="Trebuchet MS"/>
                <w:i/>
                <w:color w:val="000000"/>
                <w:sz w:val="20"/>
                <w:lang w:val="fr-FR"/>
              </w:rPr>
              <w:t>-Qualité de la pro</w:t>
            </w:r>
            <w:r w:rsidR="00296FC9" w:rsidRPr="00137EAB">
              <w:rPr>
                <w:rFonts w:ascii="Trebuchet MS" w:eastAsia="Trebuchet MS" w:hAnsi="Trebuchet MS" w:cs="Trebuchet MS"/>
                <w:i/>
                <w:color w:val="000000"/>
                <w:sz w:val="20"/>
                <w:lang w:val="fr-FR"/>
              </w:rPr>
              <w:t>cédure de gestion des visites,</w:t>
            </w:r>
            <w:r w:rsidR="00410E35" w:rsidRPr="00137EAB">
              <w:rPr>
                <w:rFonts w:ascii="Trebuchet MS" w:eastAsia="Trebuchet MS" w:hAnsi="Trebuchet MS" w:cs="Trebuchet MS"/>
                <w:i/>
                <w:color w:val="000000"/>
                <w:sz w:val="20"/>
                <w:lang w:val="fr-FR"/>
              </w:rPr>
              <w:t xml:space="preserve"> des pannes</w:t>
            </w:r>
            <w:r w:rsidR="00296FC9" w:rsidRPr="00137EAB">
              <w:rPr>
                <w:rFonts w:ascii="Trebuchet MS" w:eastAsia="Trebuchet MS" w:hAnsi="Trebuchet MS" w:cs="Trebuchet MS"/>
                <w:i/>
                <w:color w:val="000000"/>
                <w:sz w:val="20"/>
                <w:lang w:val="fr-FR"/>
              </w:rPr>
              <w:t>, des</w:t>
            </w:r>
            <w:r w:rsidR="0074640E" w:rsidRPr="00137EAB">
              <w:rPr>
                <w:rFonts w:ascii="Trebuchet MS" w:eastAsia="Trebuchet MS" w:hAnsi="Trebuchet MS" w:cs="Trebuchet MS"/>
                <w:i/>
                <w:color w:val="000000"/>
                <w:sz w:val="20"/>
                <w:lang w:val="fr-FR"/>
              </w:rPr>
              <w:t xml:space="preserve"> moyens techniques</w:t>
            </w:r>
            <w:r w:rsidR="00296FC9" w:rsidRPr="00137EAB">
              <w:rPr>
                <w:rFonts w:ascii="Trebuchet MS" w:eastAsia="Trebuchet MS" w:hAnsi="Trebuchet MS" w:cs="Trebuchet MS"/>
                <w:i/>
                <w:color w:val="000000"/>
                <w:sz w:val="20"/>
                <w:lang w:val="fr-FR"/>
              </w:rPr>
              <w:t xml:space="preserve"> et</w:t>
            </w:r>
            <w:r w:rsidR="00137EAB">
              <w:rPr>
                <w:rFonts w:ascii="Trebuchet MS" w:eastAsia="Trebuchet MS" w:hAnsi="Trebuchet MS" w:cs="Trebuchet MS"/>
                <w:i/>
                <w:color w:val="000000"/>
                <w:sz w:val="20"/>
                <w:lang w:val="fr-FR"/>
              </w:rPr>
              <w:t xml:space="preserve"> contrôle du suivi d’exécution et de restitution</w:t>
            </w:r>
          </w:p>
        </w:tc>
        <w:tc>
          <w:tcPr>
            <w:tcW w:w="166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C61C27D" w14:textId="0866BFCA" w:rsidR="00396AAC" w:rsidRPr="00137EAB" w:rsidRDefault="007B6599">
            <w:pPr>
              <w:spacing w:before="80" w:after="20"/>
              <w:ind w:left="80" w:right="80"/>
              <w:jc w:val="right"/>
              <w:rPr>
                <w:rFonts w:ascii="Trebuchet MS" w:eastAsia="Trebuchet MS" w:hAnsi="Trebuchet MS" w:cs="Trebuchet MS"/>
                <w:i/>
                <w:color w:val="000000"/>
                <w:sz w:val="20"/>
                <w:lang w:val="fr-FR"/>
              </w:rPr>
            </w:pPr>
            <w:r w:rsidRPr="00137EAB">
              <w:rPr>
                <w:rFonts w:ascii="Trebuchet MS" w:eastAsia="Trebuchet MS" w:hAnsi="Trebuchet MS" w:cs="Trebuchet MS"/>
                <w:i/>
                <w:color w:val="000000"/>
                <w:sz w:val="20"/>
                <w:lang w:val="fr-FR"/>
              </w:rPr>
              <w:t>10</w:t>
            </w:r>
            <w:r w:rsidR="00410E35" w:rsidRPr="00137EAB">
              <w:rPr>
                <w:rFonts w:ascii="Trebuchet MS" w:eastAsia="Trebuchet MS" w:hAnsi="Trebuchet MS" w:cs="Trebuchet MS"/>
                <w:i/>
                <w:color w:val="000000"/>
                <w:sz w:val="20"/>
                <w:lang w:val="fr-FR"/>
              </w:rPr>
              <w:t>.0</w:t>
            </w:r>
          </w:p>
        </w:tc>
      </w:tr>
      <w:tr w:rsidR="00771313" w14:paraId="791D82C1" w14:textId="77777777" w:rsidTr="0074640E">
        <w:trPr>
          <w:trHeight w:val="346"/>
        </w:trPr>
        <w:tc>
          <w:tcPr>
            <w:tcW w:w="793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67F349C" w14:textId="7D4EC1F4" w:rsidR="00771313" w:rsidRPr="00137EAB" w:rsidRDefault="007B6599" w:rsidP="001F18C2">
            <w:pPr>
              <w:spacing w:before="80" w:after="20"/>
              <w:ind w:left="680" w:right="80"/>
              <w:rPr>
                <w:rFonts w:ascii="Trebuchet MS" w:eastAsia="Trebuchet MS" w:hAnsi="Trebuchet MS" w:cs="Trebuchet MS"/>
                <w:i/>
                <w:color w:val="000000"/>
                <w:sz w:val="20"/>
                <w:lang w:val="fr-FR"/>
              </w:rPr>
            </w:pPr>
            <w:r w:rsidRPr="00137EAB">
              <w:rPr>
                <w:rFonts w:ascii="Trebuchet MS" w:eastAsia="Trebuchet MS" w:hAnsi="Trebuchet MS" w:cs="Trebuchet MS"/>
                <w:i/>
                <w:color w:val="000000"/>
                <w:sz w:val="20"/>
                <w:lang w:val="fr-FR"/>
              </w:rPr>
              <w:t>2.4</w:t>
            </w:r>
            <w:r w:rsidR="007A2FC2" w:rsidRPr="00137EAB">
              <w:rPr>
                <w:rFonts w:ascii="Trebuchet MS" w:eastAsia="Trebuchet MS" w:hAnsi="Trebuchet MS" w:cs="Trebuchet MS"/>
                <w:i/>
                <w:color w:val="000000"/>
                <w:sz w:val="20"/>
                <w:lang w:val="fr-FR"/>
              </w:rPr>
              <w:t xml:space="preserve"> – Qualité de la démarche en matière de développement durable en lien avec l’exécution des prestations</w:t>
            </w:r>
          </w:p>
        </w:tc>
        <w:tc>
          <w:tcPr>
            <w:tcW w:w="166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9122B8C" w14:textId="043286E5" w:rsidR="00771313" w:rsidRPr="00137EAB" w:rsidRDefault="0066453C">
            <w:pPr>
              <w:spacing w:before="80" w:after="20"/>
              <w:ind w:left="80" w:right="80"/>
              <w:jc w:val="right"/>
              <w:rPr>
                <w:rFonts w:ascii="Trebuchet MS" w:eastAsia="Trebuchet MS" w:hAnsi="Trebuchet MS" w:cs="Trebuchet MS"/>
                <w:i/>
                <w:color w:val="000000"/>
                <w:sz w:val="20"/>
                <w:lang w:val="fr-FR"/>
              </w:rPr>
            </w:pPr>
            <w:r w:rsidRPr="00137EAB">
              <w:rPr>
                <w:rFonts w:ascii="Trebuchet MS" w:eastAsia="Trebuchet MS" w:hAnsi="Trebuchet MS" w:cs="Trebuchet MS"/>
                <w:i/>
                <w:color w:val="000000"/>
                <w:sz w:val="20"/>
                <w:lang w:val="fr-FR"/>
              </w:rPr>
              <w:t>5.0</w:t>
            </w:r>
          </w:p>
        </w:tc>
      </w:tr>
    </w:tbl>
    <w:p w14:paraId="6440B36C" w14:textId="77777777" w:rsidR="00396AAC" w:rsidRDefault="00410E35">
      <w:pPr>
        <w:spacing w:after="20" w:line="240" w:lineRule="exact"/>
      </w:pPr>
      <w:r>
        <w:t xml:space="preserve"> </w:t>
      </w:r>
    </w:p>
    <w:p w14:paraId="213033F7" w14:textId="77777777" w:rsidR="00396AAC" w:rsidRDefault="00410E35">
      <w:pPr>
        <w:pStyle w:val="ParagrapheIndent2"/>
        <w:spacing w:line="232" w:lineRule="exact"/>
        <w:jc w:val="both"/>
        <w:rPr>
          <w:color w:val="000000"/>
          <w:lang w:val="fr-FR"/>
        </w:rPr>
      </w:pPr>
      <w:r>
        <w:rPr>
          <w:color w:val="000000"/>
          <w:lang w:val="fr-FR"/>
        </w:rPr>
        <w:t>L'offre économiquement la plus avantageuse sera déterminée en fonction des critères énoncés supra. Chacun des critères ou des éléments, qui le composent le cas échéant, sera noté de 0 à 3 (3 correspondant à la meilleure note) selon la méthode de notation suivante:</w:t>
      </w:r>
    </w:p>
    <w:p w14:paraId="51465CA0" w14:textId="77777777" w:rsidR="00396AAC" w:rsidRDefault="00410E35">
      <w:pPr>
        <w:pStyle w:val="ParagrapheIndent2"/>
        <w:spacing w:line="232" w:lineRule="exact"/>
        <w:jc w:val="both"/>
        <w:rPr>
          <w:color w:val="000000"/>
          <w:lang w:val="fr-FR"/>
        </w:rPr>
      </w:pPr>
      <w:r>
        <w:rPr>
          <w:color w:val="000000"/>
          <w:lang w:val="fr-FR"/>
        </w:rPr>
        <w:t>0 point : pas de réponse ou réponse non satisfaisante</w:t>
      </w:r>
    </w:p>
    <w:p w14:paraId="135C546C" w14:textId="77777777" w:rsidR="00396AAC" w:rsidRDefault="00410E35">
      <w:pPr>
        <w:pStyle w:val="ParagrapheIndent2"/>
        <w:spacing w:line="232" w:lineRule="exact"/>
        <w:jc w:val="both"/>
        <w:rPr>
          <w:color w:val="000000"/>
          <w:lang w:val="fr-FR"/>
        </w:rPr>
      </w:pPr>
      <w:r>
        <w:rPr>
          <w:color w:val="000000"/>
          <w:lang w:val="fr-FR"/>
        </w:rPr>
        <w:t>1 point : réponse moyennement satisfaisante</w:t>
      </w:r>
    </w:p>
    <w:p w14:paraId="581F7518" w14:textId="77777777" w:rsidR="00396AAC" w:rsidRDefault="00410E35">
      <w:pPr>
        <w:pStyle w:val="ParagrapheIndent2"/>
        <w:spacing w:line="232" w:lineRule="exact"/>
        <w:jc w:val="both"/>
        <w:rPr>
          <w:color w:val="000000"/>
          <w:lang w:val="fr-FR"/>
        </w:rPr>
      </w:pPr>
      <w:r>
        <w:rPr>
          <w:color w:val="000000"/>
          <w:lang w:val="fr-FR"/>
        </w:rPr>
        <w:t>2 points : réponse satisfaisante</w:t>
      </w:r>
    </w:p>
    <w:p w14:paraId="49DC0CF5" w14:textId="77777777" w:rsidR="00396AAC" w:rsidRDefault="00410E35">
      <w:pPr>
        <w:pStyle w:val="ParagrapheIndent2"/>
        <w:spacing w:line="232" w:lineRule="exact"/>
        <w:jc w:val="both"/>
        <w:rPr>
          <w:color w:val="000000"/>
          <w:lang w:val="fr-FR"/>
        </w:rPr>
      </w:pPr>
      <w:r>
        <w:rPr>
          <w:color w:val="000000"/>
          <w:lang w:val="fr-FR"/>
        </w:rPr>
        <w:t>3 points : réponse très satisfaisante.</w:t>
      </w:r>
    </w:p>
    <w:p w14:paraId="19E9FAC8" w14:textId="77777777" w:rsidR="00396AAC" w:rsidRDefault="00396AAC">
      <w:pPr>
        <w:pStyle w:val="ParagrapheIndent2"/>
        <w:spacing w:line="232" w:lineRule="exact"/>
        <w:jc w:val="both"/>
        <w:rPr>
          <w:color w:val="000000"/>
          <w:lang w:val="fr-FR"/>
        </w:rPr>
      </w:pPr>
    </w:p>
    <w:p w14:paraId="40469416" w14:textId="1D8FB1A6" w:rsidR="00396AAC" w:rsidRDefault="00410E35">
      <w:pPr>
        <w:pStyle w:val="ParagrapheIndent2"/>
        <w:spacing w:after="240" w:line="232" w:lineRule="exact"/>
        <w:jc w:val="both"/>
        <w:rPr>
          <w:color w:val="000000"/>
          <w:lang w:val="fr-FR"/>
        </w:rPr>
      </w:pPr>
      <w:r>
        <w:rPr>
          <w:color w:val="000000"/>
          <w:lang w:val="fr-FR"/>
        </w:rPr>
        <w:lastRenderedPageBreak/>
        <w:t xml:space="preserve">S'agissant du </w:t>
      </w:r>
      <w:r w:rsidRPr="00137EAB">
        <w:rPr>
          <w:color w:val="000000"/>
          <w:lang w:val="fr-FR"/>
        </w:rPr>
        <w:t>critère prix</w:t>
      </w:r>
      <w:r w:rsidR="001F18C2" w:rsidRPr="00137EAB">
        <w:rPr>
          <w:color w:val="000000"/>
          <w:lang w:val="fr-FR"/>
        </w:rPr>
        <w:t xml:space="preserve"> et du sous-critère technique 2.2 (Cohérence technique de l'offre de maintenance préventive au regard du nombre d'heures par immeuble proposé)</w:t>
      </w:r>
      <w:r w:rsidRPr="00137EAB">
        <w:rPr>
          <w:color w:val="000000"/>
          <w:lang w:val="fr-FR"/>
        </w:rPr>
        <w:t>, il sera</w:t>
      </w:r>
      <w:r>
        <w:rPr>
          <w:color w:val="000000"/>
          <w:lang w:val="fr-FR"/>
        </w:rPr>
        <w:t xml:space="preserve"> appliqué le principe du calcul inversement proportionnel.</w:t>
      </w:r>
    </w:p>
    <w:p w14:paraId="6EABEA21" w14:textId="77777777" w:rsidR="00396AAC" w:rsidRDefault="00410E35">
      <w:pPr>
        <w:pStyle w:val="ParagrapheIndent2"/>
        <w:spacing w:line="232" w:lineRule="exact"/>
        <w:jc w:val="both"/>
        <w:rPr>
          <w:color w:val="000000"/>
          <w:lang w:val="fr-FR"/>
        </w:rPr>
      </w:pPr>
      <w:r>
        <w:rPr>
          <w:color w:val="000000"/>
          <w:lang w:val="fr-FR"/>
        </w:rPr>
        <w:t>Concernant les prix forfaitaires, dans le cas où des erreurs purement matérielles (de multiplication, d'addition ou de report) seraient constatées dans l'offre du candidat, l'entreprise sera invitée à confirmer l'offre rectifiée ; en cas de refus, son offre sera éliminée comme non cohérente.</w:t>
      </w:r>
    </w:p>
    <w:p w14:paraId="5441E188" w14:textId="77777777" w:rsidR="00396AAC" w:rsidRDefault="00396AAC">
      <w:pPr>
        <w:pStyle w:val="ParagrapheIndent2"/>
        <w:spacing w:line="232" w:lineRule="exact"/>
        <w:jc w:val="both"/>
        <w:rPr>
          <w:color w:val="000000"/>
          <w:lang w:val="fr-FR"/>
        </w:rPr>
      </w:pPr>
    </w:p>
    <w:p w14:paraId="7E760DD2" w14:textId="77777777" w:rsidR="00410E35" w:rsidRDefault="00410E35">
      <w:pPr>
        <w:pStyle w:val="ParagrapheIndent2"/>
        <w:spacing w:line="232" w:lineRule="exact"/>
        <w:jc w:val="both"/>
        <w:rPr>
          <w:color w:val="000000"/>
          <w:lang w:val="fr-FR"/>
        </w:rPr>
      </w:pPr>
      <w:r>
        <w:rPr>
          <w:color w:val="000000"/>
          <w:lang w:val="fr-FR"/>
        </w:rPr>
        <w:t>Concernant les prix unitaires, dans le cas où des erreurs purement matérielles (de multiplication, d'addition ou de report) seraient constatées entre les indications portées sur le bordereau des prix unitaires et le détail quantitatif estimatif, le bordereau des prix prévaudra et le montant du détail quantitatif estimatif sera rectifié en conséquence. L'entreprise sera invitée à confirmer l'offre ainsi rectifiée ; en cas de refus, son offre sera éliminée comme non cohérente.</w:t>
      </w:r>
    </w:p>
    <w:p w14:paraId="11FD3551" w14:textId="77777777" w:rsidR="00410E35" w:rsidRDefault="00410E35">
      <w:pPr>
        <w:pStyle w:val="ParagrapheIndent2"/>
        <w:spacing w:line="232" w:lineRule="exact"/>
        <w:jc w:val="both"/>
        <w:rPr>
          <w:color w:val="000000"/>
          <w:lang w:val="fr-FR"/>
        </w:rPr>
      </w:pPr>
    </w:p>
    <w:p w14:paraId="39F31A00" w14:textId="77777777" w:rsidR="00396AAC" w:rsidRDefault="00410E35" w:rsidP="00410E35">
      <w:pPr>
        <w:pStyle w:val="Titre2"/>
        <w:rPr>
          <w:rFonts w:ascii="Trebuchet MS" w:eastAsia="Trebuchet MS" w:hAnsi="Trebuchet MS" w:cs="Trebuchet MS"/>
          <w:i w:val="0"/>
          <w:color w:val="000000"/>
          <w:sz w:val="24"/>
          <w:lang w:val="fr-FR"/>
        </w:rPr>
      </w:pPr>
      <w:bookmarkStart w:id="53" w:name="ArtL2_RC-2-A9.4"/>
      <w:bookmarkStart w:id="54" w:name="_Toc211328092"/>
      <w:bookmarkEnd w:id="53"/>
      <w:r>
        <w:rPr>
          <w:rFonts w:ascii="Trebuchet MS" w:eastAsia="Trebuchet MS" w:hAnsi="Trebuchet MS" w:cs="Trebuchet MS"/>
          <w:i w:val="0"/>
          <w:color w:val="000000"/>
          <w:sz w:val="24"/>
          <w:lang w:val="fr-FR"/>
        </w:rPr>
        <w:t>7.3 - Suite à donner à la consultation</w:t>
      </w:r>
      <w:bookmarkEnd w:id="54"/>
    </w:p>
    <w:p w14:paraId="3E3946F8" w14:textId="77777777" w:rsidR="00396AAC" w:rsidRDefault="00410E35">
      <w:pPr>
        <w:pStyle w:val="ParagrapheIndent2"/>
        <w:spacing w:line="232" w:lineRule="exact"/>
        <w:jc w:val="both"/>
        <w:rPr>
          <w:color w:val="000000"/>
          <w:lang w:val="fr-FR"/>
        </w:rPr>
      </w:pPr>
      <w:r>
        <w:rPr>
          <w:color w:val="000000"/>
          <w:lang w:val="fr-FR"/>
        </w:rPr>
        <w:t> </w:t>
      </w:r>
    </w:p>
    <w:p w14:paraId="3664712F" w14:textId="77777777" w:rsidR="00396AAC" w:rsidRDefault="00410E35">
      <w:pPr>
        <w:pStyle w:val="ParagrapheIndent2"/>
        <w:spacing w:line="232" w:lineRule="exact"/>
        <w:jc w:val="both"/>
        <w:rPr>
          <w:color w:val="000000"/>
          <w:lang w:val="fr-FR"/>
        </w:rPr>
      </w:pPr>
      <w:r>
        <w:rPr>
          <w:b/>
          <w:color w:val="000000"/>
          <w:u w:val="single"/>
          <w:lang w:val="fr-FR"/>
        </w:rPr>
        <w:t>7.3.1 – Attribution provisoire du marché</w:t>
      </w:r>
    </w:p>
    <w:p w14:paraId="4656F0CA" w14:textId="77777777" w:rsidR="00396AAC" w:rsidRDefault="00396AAC">
      <w:pPr>
        <w:pStyle w:val="ParagrapheIndent2"/>
        <w:spacing w:line="232" w:lineRule="exact"/>
        <w:jc w:val="both"/>
        <w:rPr>
          <w:color w:val="000000"/>
          <w:lang w:val="fr-FR"/>
        </w:rPr>
      </w:pPr>
    </w:p>
    <w:p w14:paraId="1060519F" w14:textId="77777777" w:rsidR="00396AAC" w:rsidRDefault="00410E35">
      <w:pPr>
        <w:pStyle w:val="ParagrapheIndent2"/>
        <w:spacing w:line="232" w:lineRule="exact"/>
        <w:jc w:val="both"/>
        <w:rPr>
          <w:color w:val="000000"/>
          <w:lang w:val="fr-FR"/>
        </w:rPr>
      </w:pPr>
      <w:r>
        <w:rPr>
          <w:color w:val="000000"/>
          <w:lang w:val="fr-FR"/>
        </w:rPr>
        <w:t xml:space="preserve">    •  </w:t>
      </w:r>
      <w:r>
        <w:rPr>
          <w:b/>
          <w:color w:val="000000"/>
          <w:u w:val="single"/>
          <w:lang w:val="fr-FR"/>
        </w:rPr>
        <w:t>Mise au point du marché</w:t>
      </w:r>
      <w:r>
        <w:rPr>
          <w:b/>
          <w:color w:val="000000"/>
          <w:lang w:val="fr-FR"/>
        </w:rPr>
        <w:t> :</w:t>
      </w:r>
    </w:p>
    <w:p w14:paraId="32E71050" w14:textId="77777777" w:rsidR="001F18C2" w:rsidRDefault="001F18C2">
      <w:pPr>
        <w:pStyle w:val="ParagrapheIndent2"/>
        <w:spacing w:line="232" w:lineRule="exact"/>
        <w:jc w:val="both"/>
        <w:rPr>
          <w:color w:val="000000"/>
          <w:lang w:val="fr-FR"/>
        </w:rPr>
      </w:pPr>
    </w:p>
    <w:p w14:paraId="5A280B3D" w14:textId="20A9F34A" w:rsidR="00396AAC" w:rsidRDefault="00410E35">
      <w:pPr>
        <w:pStyle w:val="ParagrapheIndent2"/>
        <w:spacing w:line="232" w:lineRule="exact"/>
        <w:jc w:val="both"/>
        <w:rPr>
          <w:color w:val="000000"/>
          <w:lang w:val="fr-FR"/>
        </w:rPr>
      </w:pPr>
      <w:r>
        <w:rPr>
          <w:color w:val="000000"/>
          <w:lang w:val="fr-FR"/>
        </w:rPr>
        <w:t>Conformément à l’article R 2152-13 du Code de la Commande Publique, le pouvoir adjudicateur se réserve la possibilité, en accord avec le soumissionnaire retenu, de procéder à une mise au point des composantes du présent marché avant sa signature.</w:t>
      </w:r>
    </w:p>
    <w:p w14:paraId="4D441221" w14:textId="77777777" w:rsidR="00396AAC" w:rsidRDefault="00396AAC">
      <w:pPr>
        <w:pStyle w:val="ParagrapheIndent2"/>
        <w:spacing w:line="232" w:lineRule="exact"/>
        <w:jc w:val="both"/>
        <w:rPr>
          <w:color w:val="000000"/>
          <w:lang w:val="fr-FR"/>
        </w:rPr>
      </w:pPr>
    </w:p>
    <w:p w14:paraId="47785634" w14:textId="77777777" w:rsidR="00396AAC" w:rsidRDefault="00410E35">
      <w:pPr>
        <w:pStyle w:val="ParagrapheIndent2"/>
        <w:spacing w:line="232" w:lineRule="exact"/>
        <w:jc w:val="both"/>
        <w:rPr>
          <w:color w:val="000000"/>
          <w:lang w:val="fr-FR"/>
        </w:rPr>
      </w:pPr>
      <w:r>
        <w:rPr>
          <w:color w:val="000000"/>
          <w:lang w:val="fr-FR"/>
        </w:rPr>
        <w:t xml:space="preserve">    •  </w:t>
      </w:r>
      <w:r>
        <w:rPr>
          <w:b/>
          <w:color w:val="000000"/>
          <w:u w:val="single"/>
          <w:lang w:val="fr-FR"/>
        </w:rPr>
        <w:t>Matérialisation de l’acte d’engagement</w:t>
      </w:r>
      <w:r>
        <w:rPr>
          <w:b/>
          <w:color w:val="000000"/>
          <w:lang w:val="fr-FR"/>
        </w:rPr>
        <w:t> :</w:t>
      </w:r>
    </w:p>
    <w:p w14:paraId="6D3220A7" w14:textId="77777777" w:rsidR="001F18C2" w:rsidRDefault="001F18C2">
      <w:pPr>
        <w:pStyle w:val="ParagrapheIndent2"/>
        <w:spacing w:line="232" w:lineRule="exact"/>
        <w:jc w:val="both"/>
        <w:rPr>
          <w:color w:val="000000"/>
          <w:lang w:val="fr-FR"/>
        </w:rPr>
      </w:pPr>
    </w:p>
    <w:p w14:paraId="6E8FD70A" w14:textId="1CAE7E5B" w:rsidR="00396AAC" w:rsidRDefault="00410E35">
      <w:pPr>
        <w:pStyle w:val="ParagrapheIndent2"/>
        <w:spacing w:line="232" w:lineRule="exact"/>
        <w:jc w:val="both"/>
        <w:rPr>
          <w:color w:val="000000"/>
          <w:lang w:val="fr-FR"/>
        </w:rPr>
      </w:pPr>
      <w:r>
        <w:rPr>
          <w:color w:val="000000"/>
          <w:lang w:val="fr-FR"/>
        </w:rPr>
        <w:t xml:space="preserve">Le candidat retenu pour l’attribution du marché acceptera, s’il a transmis électroniquement son offre par voie dématérialisée ou, sur support physique électronique, s’il s’agit de la copie de sauvegarde, que les documents du marché soient </w:t>
      </w:r>
      <w:proofErr w:type="spellStart"/>
      <w:r>
        <w:rPr>
          <w:color w:val="000000"/>
          <w:lang w:val="fr-FR"/>
        </w:rPr>
        <w:t>rematérialisés</w:t>
      </w:r>
      <w:proofErr w:type="spellEnd"/>
      <w:r>
        <w:rPr>
          <w:color w:val="000000"/>
          <w:lang w:val="fr-FR"/>
        </w:rPr>
        <w:t xml:space="preserve"> afin de permettre la signature manuscrite du marché (Acte d’engagement pré-imprimé ATTRI 1) sur support papier.</w:t>
      </w:r>
    </w:p>
    <w:p w14:paraId="1F3985C8" w14:textId="77777777" w:rsidR="00396AAC" w:rsidRDefault="00410E35">
      <w:pPr>
        <w:pStyle w:val="ParagrapheIndent2"/>
        <w:spacing w:line="232" w:lineRule="exact"/>
        <w:jc w:val="both"/>
        <w:rPr>
          <w:color w:val="000000"/>
          <w:lang w:val="fr-FR"/>
        </w:rPr>
      </w:pPr>
      <w:r>
        <w:rPr>
          <w:color w:val="000000"/>
          <w:lang w:val="fr-FR"/>
        </w:rPr>
        <w:t> </w:t>
      </w:r>
    </w:p>
    <w:p w14:paraId="7CCE19E7" w14:textId="77777777" w:rsidR="00396AAC" w:rsidRDefault="00410E35">
      <w:pPr>
        <w:pStyle w:val="ParagrapheIndent2"/>
        <w:spacing w:line="232" w:lineRule="exact"/>
        <w:jc w:val="both"/>
        <w:rPr>
          <w:color w:val="000000"/>
          <w:lang w:val="fr-FR"/>
        </w:rPr>
      </w:pPr>
      <w:r>
        <w:rPr>
          <w:color w:val="000000"/>
          <w:lang w:val="fr-FR"/>
        </w:rPr>
        <w:t>Un formulaire ATTRI1 qui est un modèle d’acte d’engagement utilisé par le pouvoir adjudicateur, sera adressé au soumissionnaire retenu pour formaliser la conclusion du présent marché. Le soumissionnaire retenu devra retourner cet acte d’engagement signé dans un délai de </w:t>
      </w:r>
      <w:r>
        <w:rPr>
          <w:b/>
          <w:color w:val="000000"/>
          <w:u w:val="single"/>
          <w:lang w:val="fr-FR"/>
        </w:rPr>
        <w:t>7 jours ouvrés maximum </w:t>
      </w:r>
      <w:r>
        <w:rPr>
          <w:color w:val="000000"/>
          <w:lang w:val="fr-FR"/>
        </w:rPr>
        <w:t>à compter de sa réception, permettant ainsi au pouvoir adjudicateur de le signer à son tour.</w:t>
      </w:r>
    </w:p>
    <w:p w14:paraId="09C4A15E" w14:textId="77777777" w:rsidR="00396AAC" w:rsidRDefault="00396AAC">
      <w:pPr>
        <w:pStyle w:val="ParagrapheIndent2"/>
        <w:spacing w:line="232" w:lineRule="exact"/>
        <w:jc w:val="both"/>
        <w:rPr>
          <w:color w:val="000000"/>
          <w:lang w:val="fr-FR"/>
        </w:rPr>
      </w:pPr>
    </w:p>
    <w:p w14:paraId="576F3CBC" w14:textId="77777777" w:rsidR="00396AAC" w:rsidRDefault="00410E35">
      <w:pPr>
        <w:pStyle w:val="ParagrapheIndent2"/>
        <w:spacing w:line="232" w:lineRule="exact"/>
        <w:jc w:val="both"/>
        <w:rPr>
          <w:color w:val="000000"/>
          <w:lang w:val="fr-FR"/>
        </w:rPr>
      </w:pPr>
      <w:r>
        <w:rPr>
          <w:color w:val="000000"/>
          <w:lang w:val="fr-FR"/>
        </w:rPr>
        <w:t xml:space="preserve">    •  </w:t>
      </w:r>
      <w:r>
        <w:rPr>
          <w:b/>
          <w:color w:val="000000"/>
          <w:u w:val="single"/>
          <w:lang w:val="fr-FR"/>
        </w:rPr>
        <w:t>Demande des attestations fiscales et sociales au soumissionnaire retenu</w:t>
      </w:r>
      <w:r>
        <w:rPr>
          <w:b/>
          <w:color w:val="000000"/>
          <w:lang w:val="fr-FR"/>
        </w:rPr>
        <w:t> :</w:t>
      </w:r>
    </w:p>
    <w:p w14:paraId="70ADD4BE" w14:textId="77777777" w:rsidR="001F18C2" w:rsidRDefault="001F18C2">
      <w:pPr>
        <w:pStyle w:val="ParagrapheIndent2"/>
        <w:spacing w:line="232" w:lineRule="exact"/>
        <w:jc w:val="both"/>
        <w:rPr>
          <w:color w:val="000000"/>
          <w:lang w:val="fr-FR"/>
        </w:rPr>
      </w:pPr>
    </w:p>
    <w:p w14:paraId="6179CADE" w14:textId="23D9226A" w:rsidR="00396AAC" w:rsidRDefault="00410E35">
      <w:pPr>
        <w:pStyle w:val="ParagrapheIndent2"/>
        <w:spacing w:line="232" w:lineRule="exact"/>
        <w:jc w:val="both"/>
        <w:rPr>
          <w:color w:val="000000"/>
          <w:lang w:val="fr-FR"/>
        </w:rPr>
      </w:pPr>
      <w:r>
        <w:rPr>
          <w:color w:val="000000"/>
          <w:lang w:val="fr-FR"/>
        </w:rPr>
        <w:t xml:space="preserve">Le soumissionnaire </w:t>
      </w:r>
      <w:r w:rsidR="009E4290">
        <w:rPr>
          <w:color w:val="000000"/>
          <w:lang w:val="fr-FR"/>
        </w:rPr>
        <w:t>retenu (</w:t>
      </w:r>
      <w:r>
        <w:rPr>
          <w:color w:val="000000"/>
          <w:lang w:val="fr-FR"/>
        </w:rPr>
        <w:t>quelle que soit la forme de sa candidature : individuelle, groupée/</w:t>
      </w:r>
      <w:proofErr w:type="spellStart"/>
      <w:r>
        <w:rPr>
          <w:color w:val="000000"/>
          <w:lang w:val="fr-FR"/>
        </w:rPr>
        <w:t>co-traitance</w:t>
      </w:r>
      <w:proofErr w:type="spellEnd"/>
      <w:r>
        <w:rPr>
          <w:color w:val="000000"/>
          <w:lang w:val="fr-FR"/>
        </w:rPr>
        <w:t>, sous-traitance) devra également, avec l’ATTRI 1 qu’il aura signé, et ce, conformément aux articles R 2143-6 à R 2143-10 et R 2144-1 à R 2144-5 du Code de la Commande Publique, produire les documents justificatifs prouvant qu’il n’entre pas dans un cas d’interdiction de soumissionner qui sont les suivants :</w:t>
      </w:r>
    </w:p>
    <w:p w14:paraId="186886EF" w14:textId="77777777" w:rsidR="00396AAC" w:rsidRDefault="00410E35">
      <w:pPr>
        <w:pStyle w:val="ParagrapheIndent2"/>
        <w:spacing w:line="232" w:lineRule="exact"/>
        <w:jc w:val="both"/>
        <w:rPr>
          <w:color w:val="000000"/>
          <w:lang w:val="fr-FR"/>
        </w:rPr>
      </w:pPr>
      <w:r>
        <w:rPr>
          <w:color w:val="000000"/>
          <w:lang w:val="fr-FR"/>
        </w:rPr>
        <w:t> </w:t>
      </w:r>
    </w:p>
    <w:p w14:paraId="7D0D41F5" w14:textId="77777777" w:rsidR="00396AAC" w:rsidRDefault="00410E35">
      <w:pPr>
        <w:pStyle w:val="ParagrapheIndent2"/>
        <w:spacing w:line="232" w:lineRule="exact"/>
        <w:jc w:val="both"/>
        <w:rPr>
          <w:color w:val="000000"/>
          <w:lang w:val="fr-FR"/>
        </w:rPr>
      </w:pPr>
      <w:r>
        <w:rPr>
          <w:color w:val="000000"/>
          <w:u w:val="single"/>
          <w:lang w:val="fr-FR"/>
        </w:rPr>
        <w:t>Concernant les documents devant être fournis par le soumissionnaire établi en France et auquel il est envisagé d’attribuer le marché</w:t>
      </w:r>
      <w:r>
        <w:rPr>
          <w:color w:val="000000"/>
          <w:lang w:val="fr-FR"/>
        </w:rPr>
        <w:t> :</w:t>
      </w:r>
    </w:p>
    <w:p w14:paraId="00A84A9F" w14:textId="77777777" w:rsidR="00396AAC" w:rsidRDefault="00396AAC">
      <w:pPr>
        <w:pStyle w:val="ParagrapheIndent2"/>
        <w:spacing w:line="232" w:lineRule="exact"/>
        <w:jc w:val="both"/>
        <w:rPr>
          <w:color w:val="000000"/>
          <w:lang w:val="fr-FR"/>
        </w:rPr>
      </w:pPr>
    </w:p>
    <w:p w14:paraId="5343578E" w14:textId="4DF8841A" w:rsidR="00396AAC" w:rsidRDefault="00410E35">
      <w:pPr>
        <w:pStyle w:val="ParagrapheIndent2"/>
        <w:spacing w:line="232" w:lineRule="exact"/>
        <w:jc w:val="both"/>
        <w:rPr>
          <w:color w:val="000000"/>
          <w:lang w:val="fr-FR"/>
        </w:rPr>
      </w:pPr>
      <w:r>
        <w:rPr>
          <w:color w:val="000000"/>
          <w:lang w:val="fr-FR"/>
        </w:rPr>
        <w:t xml:space="preserve">    •  Les attestations et certificats délivrés par les administrations et organismes compétents prouvant que les obligations fiscales et sociales ont été satisfaites datant de moins de 6 mois, conformément à l’Arrêté du 25 mai 2016 qui fixe la liste des impôts, taxes, contributions ou cotisations sociales donnant lieu à la délivrance de certificats pour l'attribution de marchés publics et de contrats de concession ainsi que la liste des administrations et organismes compétents. L’attestation de régularité fiscale s’obtient sur le site www.impots.gouv.fr, sur le compte fiscal (uniquement si le soumissionnaire est soumis à l’impôt des sociétés) ou auprès du service </w:t>
      </w:r>
      <w:r w:rsidR="009E4290">
        <w:rPr>
          <w:color w:val="000000"/>
          <w:lang w:val="fr-FR"/>
        </w:rPr>
        <w:t>des impôts gestionnaires</w:t>
      </w:r>
      <w:r>
        <w:rPr>
          <w:color w:val="000000"/>
          <w:lang w:val="fr-FR"/>
        </w:rPr>
        <w:t xml:space="preserve"> ; L’attestation sociale s’obtient sur le site www.urssaf.fr ou auprès des services sociaux.</w:t>
      </w:r>
    </w:p>
    <w:p w14:paraId="5982B95A" w14:textId="77777777" w:rsidR="00396AAC" w:rsidRDefault="00396AAC">
      <w:pPr>
        <w:pStyle w:val="ParagrapheIndent2"/>
        <w:spacing w:line="232" w:lineRule="exact"/>
        <w:jc w:val="both"/>
        <w:rPr>
          <w:color w:val="000000"/>
          <w:lang w:val="fr-FR"/>
        </w:rPr>
      </w:pPr>
    </w:p>
    <w:p w14:paraId="070DA40A" w14:textId="77777777" w:rsidR="00396AAC" w:rsidRDefault="00410E35">
      <w:pPr>
        <w:pStyle w:val="ParagrapheIndent2"/>
        <w:spacing w:line="232" w:lineRule="exact"/>
        <w:jc w:val="both"/>
        <w:rPr>
          <w:color w:val="000000"/>
          <w:lang w:val="fr-FR"/>
        </w:rPr>
      </w:pPr>
      <w:r>
        <w:rPr>
          <w:color w:val="000000"/>
          <w:lang w:val="fr-FR"/>
        </w:rPr>
        <w:t xml:space="preserve">    •  Un extrait de l'inscription au RCS (K ou K-bis), délivré par les services du greffe du tribunal de commerce et datant de moins de 3 mois (ou une carte d'identification justifiant de l'inscription au RM, un devis, un document publicitaire ou une correspondance professionnelle, à condition qu’y soient mentionnés le nom ou la dénomination sociale, l’adresse complète et le numéro d’immatriculation au RCS ou au RM ou à une liste ou un tableau d’un ordre professionnel, ou la référence de l’agrément délivré par l’autorité </w:t>
      </w:r>
      <w:r>
        <w:rPr>
          <w:color w:val="000000"/>
          <w:lang w:val="fr-FR"/>
        </w:rPr>
        <w:lastRenderedPageBreak/>
        <w:t>compétente, ou encore un récépissé du dépôt de déclaration auprès d'un centre de formalités des entreprises pour les personnes en cours d'inscription)</w:t>
      </w:r>
    </w:p>
    <w:p w14:paraId="315ACE27" w14:textId="77777777" w:rsidR="00396AAC" w:rsidRDefault="00410E35">
      <w:pPr>
        <w:pStyle w:val="ParagrapheIndent2"/>
        <w:spacing w:line="232" w:lineRule="exact"/>
        <w:jc w:val="both"/>
        <w:rPr>
          <w:color w:val="000000"/>
          <w:lang w:val="fr-FR"/>
        </w:rPr>
      </w:pPr>
      <w:r>
        <w:rPr>
          <w:color w:val="000000"/>
          <w:u w:val="single"/>
          <w:lang w:val="fr-FR"/>
        </w:rPr>
        <w:t>Concernant les documents devant être fournis par le soumissionnaire non établi en France et auquel il est envisagé d’attribuer le marché</w:t>
      </w:r>
      <w:r>
        <w:rPr>
          <w:color w:val="000000"/>
          <w:lang w:val="fr-FR"/>
        </w:rPr>
        <w:t> :</w:t>
      </w:r>
    </w:p>
    <w:p w14:paraId="03A382B1" w14:textId="77777777" w:rsidR="00396AAC" w:rsidRDefault="00396AAC">
      <w:pPr>
        <w:pStyle w:val="ParagrapheIndent2"/>
        <w:spacing w:line="232" w:lineRule="exact"/>
        <w:jc w:val="both"/>
        <w:rPr>
          <w:color w:val="000000"/>
          <w:lang w:val="fr-FR"/>
        </w:rPr>
      </w:pPr>
    </w:p>
    <w:p w14:paraId="32D96F95" w14:textId="77777777" w:rsidR="00396AAC" w:rsidRDefault="00410E35">
      <w:pPr>
        <w:pStyle w:val="ParagrapheIndent2"/>
        <w:spacing w:line="232" w:lineRule="exact"/>
        <w:jc w:val="both"/>
        <w:rPr>
          <w:color w:val="000000"/>
          <w:lang w:val="fr-FR"/>
        </w:rPr>
      </w:pPr>
      <w:r>
        <w:rPr>
          <w:color w:val="000000"/>
          <w:lang w:val="fr-FR"/>
        </w:rPr>
        <w:t xml:space="preserve">    •  En remplacement de l’extrait K bis original : Une pièce équivalente justifiant l’inscription au registre professionnel dans les conditions du pays où le soumissionnaire est établi, accompagnée d’une traduction en langue française </w:t>
      </w:r>
    </w:p>
    <w:p w14:paraId="5A9A7235" w14:textId="77777777" w:rsidR="00396AAC" w:rsidRDefault="00396AAC">
      <w:pPr>
        <w:pStyle w:val="ParagrapheIndent2"/>
        <w:spacing w:line="232" w:lineRule="exact"/>
        <w:jc w:val="both"/>
        <w:rPr>
          <w:color w:val="000000"/>
          <w:lang w:val="fr-FR"/>
        </w:rPr>
      </w:pPr>
    </w:p>
    <w:p w14:paraId="721C353D" w14:textId="77777777" w:rsidR="00396AAC" w:rsidRDefault="00410E35">
      <w:pPr>
        <w:pStyle w:val="ParagrapheIndent2"/>
        <w:spacing w:line="232" w:lineRule="exact"/>
        <w:jc w:val="both"/>
        <w:rPr>
          <w:color w:val="000000"/>
          <w:lang w:val="fr-FR"/>
        </w:rPr>
      </w:pPr>
      <w:r>
        <w:rPr>
          <w:color w:val="000000"/>
          <w:lang w:val="fr-FR"/>
        </w:rPr>
        <w:t xml:space="preserve">    •  Un certificat fiscal et social établi par les administrations et organismes du pays d’origine : Lorsqu’un tel certificat n’est pas délivré par le pays concerné, il peut être remplacé par une déclaration sous serment, ou dans les Etats où un tel serment n’existe pas, par une déclaration solennelle faite par l’intéressé devant l’autorité judiciaire ou administrative compétente, un notaire ou un organisme professionnel qualifié du pays.</w:t>
      </w:r>
    </w:p>
    <w:p w14:paraId="3F336B22" w14:textId="77777777" w:rsidR="00396AAC" w:rsidRDefault="00396AAC">
      <w:pPr>
        <w:pStyle w:val="ParagrapheIndent2"/>
        <w:spacing w:line="232" w:lineRule="exact"/>
        <w:jc w:val="both"/>
        <w:rPr>
          <w:color w:val="000000"/>
          <w:lang w:val="fr-FR"/>
        </w:rPr>
      </w:pPr>
    </w:p>
    <w:p w14:paraId="32A1C880" w14:textId="77777777" w:rsidR="00396AAC" w:rsidRDefault="00410E35">
      <w:pPr>
        <w:pStyle w:val="ParagrapheIndent2"/>
        <w:spacing w:line="232" w:lineRule="exact"/>
        <w:jc w:val="both"/>
        <w:rPr>
          <w:color w:val="000000"/>
          <w:lang w:val="fr-FR"/>
        </w:rPr>
      </w:pPr>
      <w:r>
        <w:rPr>
          <w:color w:val="000000"/>
          <w:lang w:val="fr-FR"/>
        </w:rPr>
        <w:t xml:space="preserve">    •  </w:t>
      </w:r>
      <w:r>
        <w:rPr>
          <w:b/>
          <w:color w:val="000000"/>
          <w:u w:val="single"/>
          <w:lang w:val="fr-FR"/>
        </w:rPr>
        <w:t>La liste des salariés étrangers qu’emploie le candidat et soumis à autorisation de travail en vertu de l’article D. 8254-2 du Code du travail ou si le candidat est établi à l’étranger, de l’article D. 8254-3 du Code du travail</w:t>
      </w:r>
      <w:r>
        <w:rPr>
          <w:color w:val="000000"/>
          <w:lang w:val="fr-FR"/>
        </w:rPr>
        <w:t> :</w:t>
      </w:r>
    </w:p>
    <w:p w14:paraId="0395A57A" w14:textId="77777777" w:rsidR="00396AAC" w:rsidRDefault="00410E35">
      <w:pPr>
        <w:pStyle w:val="ParagrapheIndent2"/>
        <w:spacing w:line="232" w:lineRule="exact"/>
        <w:jc w:val="both"/>
        <w:rPr>
          <w:color w:val="000000"/>
          <w:lang w:val="fr-FR"/>
        </w:rPr>
      </w:pPr>
      <w:r>
        <w:rPr>
          <w:color w:val="000000"/>
          <w:lang w:val="fr-FR"/>
        </w:rPr>
        <w:t> </w:t>
      </w:r>
    </w:p>
    <w:p w14:paraId="1EF9FE08" w14:textId="77777777" w:rsidR="00396AAC" w:rsidRDefault="00410E35">
      <w:pPr>
        <w:pStyle w:val="ParagrapheIndent2"/>
        <w:spacing w:line="232" w:lineRule="exact"/>
        <w:jc w:val="both"/>
        <w:rPr>
          <w:color w:val="000000"/>
          <w:lang w:val="fr-FR"/>
        </w:rPr>
      </w:pPr>
      <w:r>
        <w:rPr>
          <w:color w:val="000000"/>
          <w:lang w:val="fr-FR"/>
        </w:rPr>
        <w:t>L’attributaire doit également fournir une liste nominative des travailleurs étrangers, précisant la nationalité, la date d’embauche, le type et le numéro de l’autorisation de travail, datée et signée en originale papier ;</w:t>
      </w:r>
    </w:p>
    <w:p w14:paraId="77934208" w14:textId="77777777" w:rsidR="00396AAC" w:rsidRDefault="00410E35">
      <w:pPr>
        <w:pStyle w:val="ParagrapheIndent2"/>
        <w:spacing w:line="232" w:lineRule="exact"/>
        <w:jc w:val="both"/>
        <w:rPr>
          <w:color w:val="000000"/>
          <w:lang w:val="fr-FR"/>
        </w:rPr>
      </w:pPr>
      <w:r>
        <w:rPr>
          <w:color w:val="000000"/>
          <w:lang w:val="fr-FR"/>
        </w:rPr>
        <w:t> </w:t>
      </w:r>
    </w:p>
    <w:p w14:paraId="675937E5" w14:textId="77777777" w:rsidR="00396AAC" w:rsidRDefault="00410E35">
      <w:pPr>
        <w:pStyle w:val="ParagrapheIndent2"/>
        <w:spacing w:line="232" w:lineRule="exact"/>
        <w:jc w:val="both"/>
        <w:rPr>
          <w:color w:val="000000"/>
          <w:lang w:val="fr-FR"/>
        </w:rPr>
      </w:pPr>
      <w:r>
        <w:rPr>
          <w:color w:val="000000"/>
          <w:lang w:val="fr-FR"/>
        </w:rPr>
        <w:t>Conformément à l’article R 2144-7 du Code de la Commande Publique, si le soumissionnaire retenu se trouve dans un cas d’interdiction de soumissionner ou ne peut produire dans le délai imparti les documents justificatifs demandés ci-dessus, le marché sera attribué au soumissionnaire dont l’offre a été classée immédiatement après la sienne sous réserve de la production par ce dernier des documents justificatifs demandés ci-dessus.</w:t>
      </w:r>
    </w:p>
    <w:p w14:paraId="64C24A4B" w14:textId="77777777" w:rsidR="00396AAC" w:rsidRDefault="00410E35">
      <w:pPr>
        <w:pStyle w:val="ParagrapheIndent2"/>
        <w:spacing w:line="232" w:lineRule="exact"/>
        <w:jc w:val="both"/>
        <w:rPr>
          <w:color w:val="000000"/>
          <w:lang w:val="fr-FR"/>
        </w:rPr>
      </w:pPr>
      <w:r>
        <w:rPr>
          <w:color w:val="000000"/>
          <w:lang w:val="fr-FR"/>
        </w:rPr>
        <w:t> </w:t>
      </w:r>
    </w:p>
    <w:p w14:paraId="0CA913FD" w14:textId="77777777" w:rsidR="00396AAC" w:rsidRDefault="00410E35">
      <w:pPr>
        <w:pStyle w:val="ParagrapheIndent2"/>
        <w:spacing w:line="232" w:lineRule="exact"/>
        <w:jc w:val="both"/>
        <w:rPr>
          <w:color w:val="000000"/>
          <w:lang w:val="fr-FR"/>
        </w:rPr>
      </w:pPr>
      <w:r>
        <w:rPr>
          <w:color w:val="000000"/>
          <w:lang w:val="fr-FR"/>
        </w:rPr>
        <w:t> </w:t>
      </w:r>
    </w:p>
    <w:p w14:paraId="4D70843C" w14:textId="77777777" w:rsidR="00396AAC" w:rsidRDefault="00410E35">
      <w:pPr>
        <w:pStyle w:val="ParagrapheIndent2"/>
        <w:spacing w:line="232" w:lineRule="exact"/>
        <w:jc w:val="both"/>
        <w:rPr>
          <w:color w:val="000000"/>
          <w:lang w:val="fr-FR"/>
        </w:rPr>
      </w:pPr>
      <w:r>
        <w:rPr>
          <w:b/>
          <w:color w:val="000000"/>
          <w:u w:val="single"/>
          <w:lang w:val="fr-FR"/>
        </w:rPr>
        <w:t>7.3.2 – En cours d’exécution du marché :</w:t>
      </w:r>
    </w:p>
    <w:p w14:paraId="708DDBE5" w14:textId="77777777" w:rsidR="00396AAC" w:rsidRDefault="00410E35">
      <w:pPr>
        <w:pStyle w:val="ParagrapheIndent2"/>
        <w:spacing w:line="232" w:lineRule="exact"/>
        <w:jc w:val="both"/>
        <w:rPr>
          <w:color w:val="000000"/>
          <w:lang w:val="fr-FR"/>
        </w:rPr>
      </w:pPr>
      <w:r>
        <w:rPr>
          <w:color w:val="000000"/>
          <w:lang w:val="fr-FR"/>
        </w:rPr>
        <w:t> </w:t>
      </w:r>
    </w:p>
    <w:p w14:paraId="0D39C1D4" w14:textId="77777777" w:rsidR="00396AAC" w:rsidRDefault="00410E35">
      <w:pPr>
        <w:pStyle w:val="ParagrapheIndent2"/>
        <w:spacing w:line="232" w:lineRule="exact"/>
        <w:jc w:val="both"/>
        <w:rPr>
          <w:color w:val="000000"/>
          <w:lang w:val="fr-FR"/>
        </w:rPr>
      </w:pPr>
      <w:r>
        <w:rPr>
          <w:color w:val="000000"/>
          <w:lang w:val="fr-FR"/>
        </w:rPr>
        <w:t> La CPCAM des Bouches-du-Rhône doit s’assurer de la conformité règlementaire de ses fournisseurs pour tout contrat d’un montant minimum à 5000 € HT. Ainsi, elle a décidé de mettre en place un référentiel fournisseur unique par le biais « </w:t>
      </w:r>
      <w:r>
        <w:rPr>
          <w:b/>
          <w:color w:val="000000"/>
          <w:u w:val="single"/>
          <w:lang w:val="fr-FR"/>
        </w:rPr>
        <w:t>d’e-Attestations.com</w:t>
      </w:r>
      <w:r>
        <w:rPr>
          <w:color w:val="000000"/>
          <w:lang w:val="fr-FR"/>
        </w:rPr>
        <w:t> ». Lors de la conclusion du contrat puis tous les six mois, le respect de la législation du travail par les fournisseurs, doit être contrôlé par la Caisse.</w:t>
      </w:r>
    </w:p>
    <w:p w14:paraId="7BCD8933" w14:textId="77777777" w:rsidR="00396AAC" w:rsidRDefault="00410E35">
      <w:pPr>
        <w:pStyle w:val="ParagrapheIndent2"/>
        <w:spacing w:line="232" w:lineRule="exact"/>
        <w:jc w:val="both"/>
        <w:rPr>
          <w:color w:val="000000"/>
          <w:lang w:val="fr-FR"/>
        </w:rPr>
      </w:pPr>
      <w:r>
        <w:rPr>
          <w:color w:val="000000"/>
          <w:lang w:val="fr-FR"/>
        </w:rPr>
        <w:t> </w:t>
      </w:r>
    </w:p>
    <w:p w14:paraId="171569A8" w14:textId="77777777" w:rsidR="00396AAC" w:rsidRDefault="00410E35">
      <w:pPr>
        <w:pStyle w:val="ParagrapheIndent2"/>
        <w:spacing w:line="232" w:lineRule="exact"/>
        <w:jc w:val="both"/>
        <w:rPr>
          <w:color w:val="000000"/>
          <w:lang w:val="fr-FR"/>
        </w:rPr>
      </w:pPr>
      <w:r>
        <w:rPr>
          <w:b/>
          <w:color w:val="000000"/>
          <w:lang w:val="fr-FR"/>
        </w:rPr>
        <w:t>Chaque titulaire devra déposer et mettre à jour les pièces exigées tout au long de l’exécution du marché sur ce site. L’inscription, dès la notification du marché, est donc obligatoire pour tous les titulaires. A ce titre, et pour de plus amples informations, veuillez suivre le lien suivant :</w:t>
      </w:r>
    </w:p>
    <w:p w14:paraId="2B831CE3" w14:textId="77777777" w:rsidR="00396AAC" w:rsidRDefault="00C73B0B">
      <w:pPr>
        <w:pStyle w:val="ParagrapheIndent2"/>
        <w:spacing w:line="232" w:lineRule="exact"/>
        <w:jc w:val="both"/>
        <w:rPr>
          <w:color w:val="000000"/>
          <w:lang w:val="fr-FR"/>
        </w:rPr>
      </w:pPr>
      <w:hyperlink r:id="rId15" w:history="1">
        <w:r w:rsidR="00410E35">
          <w:rPr>
            <w:b/>
            <w:i/>
            <w:color w:val="000000"/>
            <w:lang w:val="fr-FR"/>
          </w:rPr>
          <w:t>https://www.e-attestations.com/fr/</w:t>
        </w:r>
      </w:hyperlink>
    </w:p>
    <w:p w14:paraId="69644941" w14:textId="77777777" w:rsidR="00621C18" w:rsidRDefault="00621C18">
      <w:pPr>
        <w:pStyle w:val="Titre1"/>
        <w:rPr>
          <w:rFonts w:ascii="Trebuchet MS" w:eastAsia="Trebuchet MS" w:hAnsi="Trebuchet MS" w:cs="Trebuchet MS"/>
          <w:color w:val="000000"/>
          <w:sz w:val="28"/>
          <w:lang w:val="fr-FR"/>
        </w:rPr>
      </w:pPr>
      <w:bookmarkStart w:id="55" w:name="ArtL1_RC-2-A11"/>
      <w:bookmarkEnd w:id="55"/>
    </w:p>
    <w:p w14:paraId="46CB6865" w14:textId="4B21C3E0" w:rsidR="00396AAC" w:rsidRDefault="00410E35">
      <w:pPr>
        <w:pStyle w:val="Titre1"/>
        <w:rPr>
          <w:rFonts w:ascii="Trebuchet MS" w:eastAsia="Trebuchet MS" w:hAnsi="Trebuchet MS" w:cs="Trebuchet MS"/>
          <w:color w:val="000000"/>
          <w:sz w:val="28"/>
          <w:lang w:val="fr-FR"/>
        </w:rPr>
      </w:pPr>
      <w:bookmarkStart w:id="56" w:name="_Toc211328093"/>
      <w:r>
        <w:rPr>
          <w:rFonts w:ascii="Trebuchet MS" w:eastAsia="Trebuchet MS" w:hAnsi="Trebuchet MS" w:cs="Trebuchet MS"/>
          <w:color w:val="000000"/>
          <w:sz w:val="28"/>
          <w:lang w:val="fr-FR"/>
        </w:rPr>
        <w:t>8 - Renseignements complémentaires</w:t>
      </w:r>
      <w:bookmarkEnd w:id="56"/>
    </w:p>
    <w:p w14:paraId="0470D698" w14:textId="77777777" w:rsidR="00396AAC" w:rsidRDefault="00410E35">
      <w:pPr>
        <w:pStyle w:val="Titre2"/>
        <w:ind w:left="280"/>
        <w:rPr>
          <w:rFonts w:ascii="Trebuchet MS" w:eastAsia="Trebuchet MS" w:hAnsi="Trebuchet MS" w:cs="Trebuchet MS"/>
          <w:i w:val="0"/>
          <w:color w:val="000000"/>
          <w:sz w:val="24"/>
          <w:lang w:val="fr-FR"/>
        </w:rPr>
      </w:pPr>
      <w:bookmarkStart w:id="57" w:name="ArtL2_RC-2-A11.1"/>
      <w:bookmarkStart w:id="58" w:name="_Toc211328094"/>
      <w:bookmarkEnd w:id="57"/>
      <w:r>
        <w:rPr>
          <w:rFonts w:ascii="Trebuchet MS" w:eastAsia="Trebuchet MS" w:hAnsi="Trebuchet MS" w:cs="Trebuchet MS"/>
          <w:i w:val="0"/>
          <w:color w:val="000000"/>
          <w:sz w:val="24"/>
          <w:lang w:val="fr-FR"/>
        </w:rPr>
        <w:t>8.1 - Adresses supplémentaires et points de contact</w:t>
      </w:r>
      <w:bookmarkEnd w:id="58"/>
    </w:p>
    <w:p w14:paraId="77E527E8" w14:textId="77777777" w:rsidR="00396AAC" w:rsidRDefault="00410E35">
      <w:pPr>
        <w:pStyle w:val="ParagrapheIndent2"/>
        <w:spacing w:line="232" w:lineRule="exact"/>
        <w:jc w:val="both"/>
        <w:rPr>
          <w:color w:val="000000"/>
          <w:lang w:val="fr-FR"/>
        </w:rPr>
      </w:pPr>
      <w:r>
        <w:rPr>
          <w:color w:val="000000"/>
          <w:lang w:val="fr-FR"/>
        </w:rPr>
        <w:t>Pour tout renseignement complémentaire concernant cette consultation, les candidats transmettent impérativement leur demande par l'intermédiaire du profil d'acheteur du pouvoir adjudicateur, dont l'adresse URL est la suivante : https://www.marches-publics.gouv.fr</w:t>
      </w:r>
    </w:p>
    <w:p w14:paraId="2D38F34E" w14:textId="77777777" w:rsidR="00396AAC" w:rsidRDefault="00396AAC">
      <w:pPr>
        <w:pStyle w:val="ParagrapheIndent2"/>
        <w:spacing w:line="232" w:lineRule="exact"/>
        <w:jc w:val="both"/>
        <w:rPr>
          <w:color w:val="000000"/>
          <w:lang w:val="fr-FR"/>
        </w:rPr>
      </w:pPr>
    </w:p>
    <w:p w14:paraId="7CDAD345" w14:textId="77777777" w:rsidR="00396AAC" w:rsidRDefault="00410E35">
      <w:pPr>
        <w:pStyle w:val="ParagrapheIndent2"/>
        <w:spacing w:after="240" w:line="232" w:lineRule="exact"/>
        <w:jc w:val="both"/>
        <w:rPr>
          <w:color w:val="000000"/>
          <w:lang w:val="fr-FR"/>
        </w:rPr>
      </w:pPr>
      <w:r>
        <w:rPr>
          <w:color w:val="000000"/>
          <w:lang w:val="fr-FR"/>
        </w:rPr>
        <w:t>Cette demande doit intervenir au plus tard 10 jours avant la date limite de remise des plis.</w:t>
      </w:r>
    </w:p>
    <w:p w14:paraId="71E7F965" w14:textId="40595B69" w:rsidR="00396AAC" w:rsidRDefault="00410E35">
      <w:pPr>
        <w:pStyle w:val="ParagrapheIndent2"/>
        <w:spacing w:after="240" w:line="232" w:lineRule="exact"/>
        <w:jc w:val="both"/>
        <w:rPr>
          <w:color w:val="000000"/>
          <w:lang w:val="fr-FR"/>
        </w:rPr>
      </w:pPr>
      <w:r>
        <w:rPr>
          <w:color w:val="000000"/>
          <w:lang w:val="fr-FR"/>
        </w:rPr>
        <w:t>Une réponse sera alors adressée, à toutes les entreprises ayant retiré le dossier ou l'ayant téléchargé après identification, 6 jours au plus tard avant la date limite de remise des plis.</w:t>
      </w:r>
    </w:p>
    <w:p w14:paraId="3F1496AC" w14:textId="175AB057" w:rsidR="00B0482D" w:rsidRDefault="00B0482D" w:rsidP="00B0482D">
      <w:pPr>
        <w:rPr>
          <w:lang w:val="fr-FR"/>
        </w:rPr>
      </w:pPr>
    </w:p>
    <w:p w14:paraId="0D2BA9F0" w14:textId="77777777" w:rsidR="00B0482D" w:rsidRPr="00B0482D" w:rsidRDefault="00B0482D" w:rsidP="00B0482D">
      <w:pPr>
        <w:rPr>
          <w:lang w:val="fr-FR"/>
        </w:rPr>
      </w:pPr>
    </w:p>
    <w:p w14:paraId="6B57974B" w14:textId="77777777" w:rsidR="00396AAC" w:rsidRDefault="00410E35">
      <w:pPr>
        <w:pStyle w:val="Titre2"/>
        <w:ind w:left="280"/>
        <w:rPr>
          <w:rFonts w:ascii="Trebuchet MS" w:eastAsia="Trebuchet MS" w:hAnsi="Trebuchet MS" w:cs="Trebuchet MS"/>
          <w:i w:val="0"/>
          <w:color w:val="000000"/>
          <w:sz w:val="24"/>
          <w:lang w:val="fr-FR"/>
        </w:rPr>
      </w:pPr>
      <w:bookmarkStart w:id="59" w:name="ArtL2_RC-2-A11.2"/>
      <w:bookmarkStart w:id="60" w:name="_Toc211328095"/>
      <w:bookmarkEnd w:id="59"/>
      <w:r>
        <w:rPr>
          <w:rFonts w:ascii="Trebuchet MS" w:eastAsia="Trebuchet MS" w:hAnsi="Trebuchet MS" w:cs="Trebuchet MS"/>
          <w:i w:val="0"/>
          <w:color w:val="000000"/>
          <w:sz w:val="24"/>
          <w:lang w:val="fr-FR"/>
        </w:rPr>
        <w:lastRenderedPageBreak/>
        <w:t>8.2 - Procédures de recours</w:t>
      </w:r>
      <w:bookmarkEnd w:id="60"/>
    </w:p>
    <w:p w14:paraId="7EA268E6" w14:textId="37CFC95C" w:rsidR="001F18C2" w:rsidRPr="004B48A7" w:rsidRDefault="001F18C2" w:rsidP="001F18C2">
      <w:pPr>
        <w:pStyle w:val="ParagrapheIndent2"/>
        <w:spacing w:line="232" w:lineRule="exact"/>
        <w:ind w:left="20" w:right="20"/>
        <w:jc w:val="both"/>
        <w:rPr>
          <w:color w:val="000000"/>
          <w:lang w:val="fr-FR"/>
        </w:rPr>
      </w:pPr>
      <w:r w:rsidRPr="004B48A7">
        <w:rPr>
          <w:color w:val="000000"/>
          <w:lang w:val="fr-FR"/>
        </w:rPr>
        <w:t>Le tribunal territorialement compétent et qui fournit des renseignements relatifs à l'introduction des recours est le :</w:t>
      </w:r>
    </w:p>
    <w:p w14:paraId="01603946" w14:textId="77777777" w:rsidR="00621C18" w:rsidRPr="00621C18" w:rsidRDefault="00621C18" w:rsidP="00621C18">
      <w:pPr>
        <w:pStyle w:val="ParagrapheIndent2"/>
        <w:spacing w:line="232" w:lineRule="exact"/>
        <w:jc w:val="center"/>
        <w:rPr>
          <w:b/>
          <w:color w:val="000000"/>
          <w:lang w:val="fr-FR"/>
        </w:rPr>
      </w:pPr>
    </w:p>
    <w:p w14:paraId="2369717F" w14:textId="3716D117" w:rsidR="00396AAC" w:rsidRPr="00621C18" w:rsidRDefault="00410E35" w:rsidP="00621C18">
      <w:pPr>
        <w:pStyle w:val="ParagrapheIndent2"/>
        <w:spacing w:line="232" w:lineRule="exact"/>
        <w:jc w:val="center"/>
        <w:rPr>
          <w:b/>
          <w:color w:val="000000"/>
          <w:lang w:val="fr-FR"/>
        </w:rPr>
      </w:pPr>
      <w:r w:rsidRPr="00621C18">
        <w:rPr>
          <w:b/>
          <w:color w:val="000000"/>
          <w:lang w:val="fr-FR"/>
        </w:rPr>
        <w:t>Tribunal judiciaire de Marseille</w:t>
      </w:r>
    </w:p>
    <w:p w14:paraId="1F33E337" w14:textId="77777777" w:rsidR="00396AAC" w:rsidRPr="00621C18" w:rsidRDefault="00410E35" w:rsidP="00621C18">
      <w:pPr>
        <w:pStyle w:val="ParagrapheIndent2"/>
        <w:spacing w:line="232" w:lineRule="exact"/>
        <w:jc w:val="center"/>
        <w:rPr>
          <w:b/>
          <w:color w:val="000000"/>
          <w:lang w:val="fr-FR"/>
        </w:rPr>
      </w:pPr>
      <w:r w:rsidRPr="00621C18">
        <w:rPr>
          <w:b/>
          <w:color w:val="000000"/>
          <w:lang w:val="fr-FR"/>
        </w:rPr>
        <w:t xml:space="preserve">6 rue Joseph </w:t>
      </w:r>
      <w:proofErr w:type="spellStart"/>
      <w:r w:rsidRPr="00621C18">
        <w:rPr>
          <w:b/>
          <w:color w:val="000000"/>
          <w:lang w:val="fr-FR"/>
        </w:rPr>
        <w:t>Autran</w:t>
      </w:r>
      <w:proofErr w:type="spellEnd"/>
    </w:p>
    <w:p w14:paraId="3A60D054" w14:textId="61C3AF7C" w:rsidR="00396AAC" w:rsidRPr="00621C18" w:rsidRDefault="00410E35" w:rsidP="00B0482D">
      <w:pPr>
        <w:pStyle w:val="ParagrapheIndent2"/>
        <w:spacing w:line="232" w:lineRule="exact"/>
        <w:jc w:val="center"/>
        <w:rPr>
          <w:b/>
          <w:color w:val="000000"/>
          <w:lang w:val="fr-FR"/>
        </w:rPr>
      </w:pPr>
      <w:r w:rsidRPr="00621C18">
        <w:rPr>
          <w:b/>
          <w:color w:val="000000"/>
          <w:lang w:val="fr-FR"/>
        </w:rPr>
        <w:t>13006 MARSEILLE</w:t>
      </w:r>
    </w:p>
    <w:p w14:paraId="2F2506A6" w14:textId="77777777" w:rsidR="00396AAC" w:rsidRPr="00621C18" w:rsidRDefault="00410E35" w:rsidP="00621C18">
      <w:pPr>
        <w:pStyle w:val="ParagrapheIndent2"/>
        <w:spacing w:line="232" w:lineRule="exact"/>
        <w:jc w:val="center"/>
        <w:rPr>
          <w:b/>
          <w:color w:val="000000"/>
          <w:lang w:val="fr-FR"/>
        </w:rPr>
      </w:pPr>
      <w:r w:rsidRPr="00621C18">
        <w:rPr>
          <w:b/>
          <w:color w:val="000000"/>
          <w:lang w:val="fr-FR"/>
        </w:rPr>
        <w:t>Tél : 04.91.15.50.50</w:t>
      </w:r>
    </w:p>
    <w:p w14:paraId="3A7CE9DE" w14:textId="77777777" w:rsidR="00396AAC" w:rsidRPr="00621C18" w:rsidRDefault="00410E35" w:rsidP="00621C18">
      <w:pPr>
        <w:pStyle w:val="ParagrapheIndent2"/>
        <w:spacing w:line="232" w:lineRule="exact"/>
        <w:jc w:val="center"/>
        <w:rPr>
          <w:b/>
          <w:color w:val="000000"/>
          <w:lang w:val="fr-FR"/>
        </w:rPr>
      </w:pPr>
      <w:r w:rsidRPr="00621C18">
        <w:rPr>
          <w:b/>
          <w:color w:val="000000"/>
          <w:lang w:val="fr-FR"/>
        </w:rPr>
        <w:t>Télécopie : 04.91.54.42.90</w:t>
      </w:r>
    </w:p>
    <w:p w14:paraId="6524C223" w14:textId="77777777" w:rsidR="00396AAC" w:rsidRDefault="00396AAC">
      <w:pPr>
        <w:pStyle w:val="ParagrapheIndent2"/>
        <w:spacing w:after="240" w:line="232" w:lineRule="exact"/>
        <w:jc w:val="both"/>
        <w:rPr>
          <w:color w:val="000000"/>
          <w:lang w:val="fr-FR"/>
        </w:rPr>
      </w:pPr>
    </w:p>
    <w:p w14:paraId="6CD00E41" w14:textId="0899852C" w:rsidR="00396AAC" w:rsidRDefault="00396AAC">
      <w:pPr>
        <w:pStyle w:val="ParagrapheIndent2"/>
        <w:spacing w:line="232" w:lineRule="exact"/>
        <w:jc w:val="both"/>
        <w:rPr>
          <w:color w:val="000000"/>
          <w:lang w:val="fr-FR"/>
        </w:rPr>
      </w:pPr>
    </w:p>
    <w:sectPr w:rsidR="00396AAC">
      <w:footerReference w:type="default" r:id="rId16"/>
      <w:pgSz w:w="11900" w:h="16840"/>
      <w:pgMar w:top="1140" w:right="1140" w:bottom="1140" w:left="1140" w:header="1140" w:footer="11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E057E" w14:textId="77777777" w:rsidR="00542381" w:rsidRDefault="00542381">
      <w:r>
        <w:separator/>
      </w:r>
    </w:p>
  </w:endnote>
  <w:endnote w:type="continuationSeparator" w:id="0">
    <w:p w14:paraId="5181DFC1" w14:textId="77777777" w:rsidR="00542381" w:rsidRDefault="00542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A3B30" w14:textId="77777777" w:rsidR="00542381" w:rsidRDefault="00542381">
    <w:pPr>
      <w:spacing w:line="240" w:lineRule="exact"/>
    </w:pPr>
  </w:p>
  <w:tbl>
    <w:tblPr>
      <w:tblW w:w="0" w:type="auto"/>
      <w:tblLayout w:type="fixed"/>
      <w:tblLook w:val="04A0" w:firstRow="1" w:lastRow="0" w:firstColumn="1" w:lastColumn="0" w:noHBand="0" w:noVBand="1"/>
    </w:tblPr>
    <w:tblGrid>
      <w:gridCol w:w="5220"/>
      <w:gridCol w:w="4400"/>
    </w:tblGrid>
    <w:tr w:rsidR="00542381" w14:paraId="099BE965" w14:textId="77777777">
      <w:trPr>
        <w:trHeight w:val="245"/>
      </w:trPr>
      <w:tc>
        <w:tcPr>
          <w:tcW w:w="5220" w:type="dxa"/>
          <w:tcMar>
            <w:top w:w="0" w:type="dxa"/>
            <w:left w:w="0" w:type="dxa"/>
            <w:bottom w:w="0" w:type="dxa"/>
            <w:right w:w="0" w:type="dxa"/>
          </w:tcMar>
          <w:vAlign w:val="center"/>
        </w:tcPr>
        <w:p w14:paraId="1B5D673F" w14:textId="77777777" w:rsidR="00542381" w:rsidRDefault="00542381">
          <w:pPr>
            <w:pStyle w:val="PiedDePage"/>
            <w:rPr>
              <w:color w:val="000000"/>
              <w:lang w:val="fr-FR"/>
            </w:rPr>
          </w:pPr>
          <w:r>
            <w:rPr>
              <w:color w:val="000000"/>
              <w:lang w:val="fr-FR"/>
            </w:rPr>
            <w:t>Consultation n°: 25.746.08</w:t>
          </w:r>
        </w:p>
      </w:tc>
      <w:tc>
        <w:tcPr>
          <w:tcW w:w="4400" w:type="dxa"/>
          <w:tcMar>
            <w:top w:w="0" w:type="dxa"/>
            <w:left w:w="0" w:type="dxa"/>
            <w:bottom w:w="0" w:type="dxa"/>
            <w:right w:w="0" w:type="dxa"/>
          </w:tcMar>
          <w:vAlign w:val="center"/>
        </w:tcPr>
        <w:p w14:paraId="694EA850" w14:textId="7F3E49AC" w:rsidR="00542381" w:rsidRDefault="00542381">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sidR="00C73B0B">
            <w:rPr>
              <w:noProof/>
              <w:color w:val="000000"/>
              <w:lang w:val="fr-FR"/>
            </w:rPr>
            <w:t>21</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sidR="00C73B0B">
            <w:rPr>
              <w:noProof/>
              <w:color w:val="000000"/>
              <w:lang w:val="fr-FR"/>
            </w:rPr>
            <w:t>21</w:t>
          </w:r>
          <w:r>
            <w:rPr>
              <w:color w:val="000000"/>
              <w:lang w:val="fr-F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F69EA" w14:textId="77777777" w:rsidR="00542381" w:rsidRDefault="00542381">
      <w:r>
        <w:separator/>
      </w:r>
    </w:p>
  </w:footnote>
  <w:footnote w:type="continuationSeparator" w:id="0">
    <w:p w14:paraId="253DD617" w14:textId="77777777" w:rsidR="00542381" w:rsidRDefault="005423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54D80"/>
    <w:multiLevelType w:val="hybridMultilevel"/>
    <w:tmpl w:val="D7F0D45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12CE2457"/>
    <w:multiLevelType w:val="hybridMultilevel"/>
    <w:tmpl w:val="46BE44BE"/>
    <w:lvl w:ilvl="0" w:tplc="CC3EE35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DF7B94"/>
    <w:multiLevelType w:val="hybridMultilevel"/>
    <w:tmpl w:val="639A7A82"/>
    <w:lvl w:ilvl="0" w:tplc="E5E87FE2">
      <w:start w:val="1"/>
      <w:numFmt w:val="upperLetter"/>
      <w:lvlText w:val="%1."/>
      <w:lvlJc w:val="left"/>
      <w:pPr>
        <w:ind w:left="420" w:hanging="360"/>
      </w:pPr>
      <w:rPr>
        <w:rFonts w:hint="default"/>
        <w:b/>
        <w:u w:val="single"/>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3" w15:restartNumberingAfterBreak="0">
    <w:nsid w:val="203D7E1A"/>
    <w:multiLevelType w:val="hybridMultilevel"/>
    <w:tmpl w:val="0A5E1DE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351828BC"/>
    <w:multiLevelType w:val="hybridMultilevel"/>
    <w:tmpl w:val="DCF0A322"/>
    <w:lvl w:ilvl="0" w:tplc="CC3EE35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E210BCC"/>
    <w:multiLevelType w:val="hybridMultilevel"/>
    <w:tmpl w:val="F16C4748"/>
    <w:lvl w:ilvl="0" w:tplc="CC3EE35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73D7AD0"/>
    <w:multiLevelType w:val="hybridMultilevel"/>
    <w:tmpl w:val="B1686B2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576211D9"/>
    <w:multiLevelType w:val="hybridMultilevel"/>
    <w:tmpl w:val="C212E2C2"/>
    <w:lvl w:ilvl="0" w:tplc="CC3EE35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BA0558B"/>
    <w:multiLevelType w:val="hybridMultilevel"/>
    <w:tmpl w:val="0CEAE12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6C065FF0"/>
    <w:multiLevelType w:val="hybridMultilevel"/>
    <w:tmpl w:val="7C901D4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6D5C1E8C"/>
    <w:multiLevelType w:val="hybridMultilevel"/>
    <w:tmpl w:val="A5CCFC7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70BA5757"/>
    <w:multiLevelType w:val="hybridMultilevel"/>
    <w:tmpl w:val="0E2AB3BA"/>
    <w:lvl w:ilvl="0" w:tplc="CC3EE35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1547047"/>
    <w:multiLevelType w:val="hybridMultilevel"/>
    <w:tmpl w:val="58A067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C2976A4"/>
    <w:multiLevelType w:val="hybridMultilevel"/>
    <w:tmpl w:val="617E8580"/>
    <w:lvl w:ilvl="0" w:tplc="27A8B976">
      <w:start w:val="1"/>
      <w:numFmt w:val="decimal"/>
      <w:lvlText w:val="%1."/>
      <w:lvlJc w:val="left"/>
      <w:pPr>
        <w:ind w:left="600" w:hanging="360"/>
      </w:pPr>
      <w:rPr>
        <w:rFonts w:hint="default"/>
      </w:rPr>
    </w:lvl>
    <w:lvl w:ilvl="1" w:tplc="040C0019" w:tentative="1">
      <w:start w:val="1"/>
      <w:numFmt w:val="lowerLetter"/>
      <w:lvlText w:val="%2."/>
      <w:lvlJc w:val="left"/>
      <w:pPr>
        <w:ind w:left="1320" w:hanging="360"/>
      </w:pPr>
    </w:lvl>
    <w:lvl w:ilvl="2" w:tplc="040C001B" w:tentative="1">
      <w:start w:val="1"/>
      <w:numFmt w:val="lowerRoman"/>
      <w:lvlText w:val="%3."/>
      <w:lvlJc w:val="right"/>
      <w:pPr>
        <w:ind w:left="2040" w:hanging="180"/>
      </w:pPr>
    </w:lvl>
    <w:lvl w:ilvl="3" w:tplc="040C000F" w:tentative="1">
      <w:start w:val="1"/>
      <w:numFmt w:val="decimal"/>
      <w:lvlText w:val="%4."/>
      <w:lvlJc w:val="left"/>
      <w:pPr>
        <w:ind w:left="2760" w:hanging="360"/>
      </w:pPr>
    </w:lvl>
    <w:lvl w:ilvl="4" w:tplc="040C0019" w:tentative="1">
      <w:start w:val="1"/>
      <w:numFmt w:val="lowerLetter"/>
      <w:lvlText w:val="%5."/>
      <w:lvlJc w:val="left"/>
      <w:pPr>
        <w:ind w:left="3480" w:hanging="360"/>
      </w:pPr>
    </w:lvl>
    <w:lvl w:ilvl="5" w:tplc="040C001B" w:tentative="1">
      <w:start w:val="1"/>
      <w:numFmt w:val="lowerRoman"/>
      <w:lvlText w:val="%6."/>
      <w:lvlJc w:val="right"/>
      <w:pPr>
        <w:ind w:left="4200" w:hanging="180"/>
      </w:pPr>
    </w:lvl>
    <w:lvl w:ilvl="6" w:tplc="040C000F" w:tentative="1">
      <w:start w:val="1"/>
      <w:numFmt w:val="decimal"/>
      <w:lvlText w:val="%7."/>
      <w:lvlJc w:val="left"/>
      <w:pPr>
        <w:ind w:left="4920" w:hanging="360"/>
      </w:pPr>
    </w:lvl>
    <w:lvl w:ilvl="7" w:tplc="040C0019" w:tentative="1">
      <w:start w:val="1"/>
      <w:numFmt w:val="lowerLetter"/>
      <w:lvlText w:val="%8."/>
      <w:lvlJc w:val="left"/>
      <w:pPr>
        <w:ind w:left="5640" w:hanging="360"/>
      </w:pPr>
    </w:lvl>
    <w:lvl w:ilvl="8" w:tplc="040C001B" w:tentative="1">
      <w:start w:val="1"/>
      <w:numFmt w:val="lowerRoman"/>
      <w:lvlText w:val="%9."/>
      <w:lvlJc w:val="right"/>
      <w:pPr>
        <w:ind w:left="6360" w:hanging="180"/>
      </w:pPr>
    </w:lvl>
  </w:abstractNum>
  <w:num w:numId="1">
    <w:abstractNumId w:val="12"/>
  </w:num>
  <w:num w:numId="2">
    <w:abstractNumId w:val="13"/>
  </w:num>
  <w:num w:numId="3">
    <w:abstractNumId w:val="2"/>
  </w:num>
  <w:num w:numId="4">
    <w:abstractNumId w:val="7"/>
  </w:num>
  <w:num w:numId="5">
    <w:abstractNumId w:val="4"/>
  </w:num>
  <w:num w:numId="6">
    <w:abstractNumId w:val="5"/>
  </w:num>
  <w:num w:numId="7">
    <w:abstractNumId w:val="6"/>
  </w:num>
  <w:num w:numId="8">
    <w:abstractNumId w:val="0"/>
  </w:num>
  <w:num w:numId="9">
    <w:abstractNumId w:val="10"/>
  </w:num>
  <w:num w:numId="10">
    <w:abstractNumId w:val="8"/>
  </w:num>
  <w:num w:numId="11">
    <w:abstractNumId w:val="3"/>
  </w:num>
  <w:num w:numId="12">
    <w:abstractNumId w:val="1"/>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AAC"/>
    <w:rsid w:val="000035E3"/>
    <w:rsid w:val="00016608"/>
    <w:rsid w:val="000327BC"/>
    <w:rsid w:val="00085CE2"/>
    <w:rsid w:val="000C6A30"/>
    <w:rsid w:val="000E5A65"/>
    <w:rsid w:val="00137EAB"/>
    <w:rsid w:val="0014215C"/>
    <w:rsid w:val="001666E7"/>
    <w:rsid w:val="00183545"/>
    <w:rsid w:val="00192649"/>
    <w:rsid w:val="001A1348"/>
    <w:rsid w:val="001D4F3C"/>
    <w:rsid w:val="001F18C2"/>
    <w:rsid w:val="002613FB"/>
    <w:rsid w:val="00296FC9"/>
    <w:rsid w:val="00305340"/>
    <w:rsid w:val="0032471A"/>
    <w:rsid w:val="00396AAC"/>
    <w:rsid w:val="003A75E9"/>
    <w:rsid w:val="003C0399"/>
    <w:rsid w:val="003D5196"/>
    <w:rsid w:val="00403DD7"/>
    <w:rsid w:val="00410E35"/>
    <w:rsid w:val="00443DAB"/>
    <w:rsid w:val="00495817"/>
    <w:rsid w:val="00542381"/>
    <w:rsid w:val="005D098C"/>
    <w:rsid w:val="00621C18"/>
    <w:rsid w:val="00625413"/>
    <w:rsid w:val="0066453C"/>
    <w:rsid w:val="006B1B91"/>
    <w:rsid w:val="007224F0"/>
    <w:rsid w:val="00731611"/>
    <w:rsid w:val="0074640E"/>
    <w:rsid w:val="00771313"/>
    <w:rsid w:val="007A2FC2"/>
    <w:rsid w:val="007B6599"/>
    <w:rsid w:val="007E6D76"/>
    <w:rsid w:val="007F2FC4"/>
    <w:rsid w:val="00875221"/>
    <w:rsid w:val="00877AAA"/>
    <w:rsid w:val="00884852"/>
    <w:rsid w:val="008E5C12"/>
    <w:rsid w:val="00912FCB"/>
    <w:rsid w:val="0096394C"/>
    <w:rsid w:val="009E4290"/>
    <w:rsid w:val="00A82782"/>
    <w:rsid w:val="00AC6956"/>
    <w:rsid w:val="00AD33E1"/>
    <w:rsid w:val="00B0482D"/>
    <w:rsid w:val="00B13E94"/>
    <w:rsid w:val="00B14DA5"/>
    <w:rsid w:val="00B247BB"/>
    <w:rsid w:val="00B463DE"/>
    <w:rsid w:val="00B6551E"/>
    <w:rsid w:val="00B75650"/>
    <w:rsid w:val="00BA38CD"/>
    <w:rsid w:val="00BB4421"/>
    <w:rsid w:val="00C36E5F"/>
    <w:rsid w:val="00C73B0B"/>
    <w:rsid w:val="00CF34E5"/>
    <w:rsid w:val="00D0113E"/>
    <w:rsid w:val="00D5388C"/>
    <w:rsid w:val="00D72220"/>
    <w:rsid w:val="00DA4D53"/>
    <w:rsid w:val="00E55B4D"/>
    <w:rsid w:val="00EE02FA"/>
    <w:rsid w:val="00EF09DE"/>
    <w:rsid w:val="00F075BC"/>
    <w:rsid w:val="00F7128D"/>
    <w:rsid w:val="00FA68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3F4C75"/>
  <w15:docId w15:val="{D029AC73-3775-446D-BEC3-B4E0AC23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rsid w:val="00EF7B96"/>
    <w:pPr>
      <w:keepNext/>
      <w:spacing w:after="120"/>
      <w:outlineLvl w:val="0"/>
    </w:pPr>
    <w:rPr>
      <w:rFonts w:ascii="Arial" w:hAnsi="Arial" w:cs="Arial"/>
      <w:b/>
      <w:bCs/>
      <w:kern w:val="32"/>
      <w:sz w:val="32"/>
      <w:szCs w:val="32"/>
    </w:rPr>
  </w:style>
  <w:style w:type="paragraph" w:styleId="Titre2">
    <w:name w:val="heading 2"/>
    <w:basedOn w:val="Normal"/>
    <w:next w:val="Normal"/>
    <w:qFormat/>
    <w:rsid w:val="00EF7B96"/>
    <w:pPr>
      <w:keepNext/>
      <w:spacing w:after="6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
    <w:name w:val="table"/>
    <w:qFormat/>
  </w:style>
  <w:style w:type="paragraph" w:customStyle="1" w:styleId="tableGroupe">
    <w:name w:val="tableGroupe"/>
    <w:qFormat/>
  </w:style>
  <w:style w:type="paragraph" w:customStyle="1" w:styleId="PiedDePage">
    <w:name w:val="PiedDePage"/>
    <w:basedOn w:val="Normal"/>
    <w:next w:val="Normal"/>
    <w:qFormat/>
    <w:rPr>
      <w:rFonts w:ascii="Trebuchet MS" w:eastAsia="Trebuchet MS" w:hAnsi="Trebuchet MS" w:cs="Trebuchet MS"/>
      <w:sz w:val="18"/>
    </w:rPr>
  </w:style>
  <w:style w:type="paragraph" w:customStyle="1" w:styleId="ParagrapheIndent2">
    <w:name w:val="ParagrapheIndent2"/>
    <w:basedOn w:val="Normal"/>
    <w:next w:val="Normal"/>
    <w:qFormat/>
    <w:rPr>
      <w:rFonts w:ascii="Trebuchet MS" w:eastAsia="Trebuchet MS" w:hAnsi="Trebuchet MS" w:cs="Trebuchet MS"/>
      <w:sz w:val="20"/>
    </w:rPr>
  </w:style>
  <w:style w:type="paragraph" w:customStyle="1" w:styleId="style1">
    <w:name w:val="style1"/>
    <w:basedOn w:val="Normal"/>
    <w:next w:val="Normal"/>
    <w:qFormat/>
    <w:rPr>
      <w:rFonts w:ascii="Trebuchet MS" w:eastAsia="Trebuchet MS" w:hAnsi="Trebuchet MS" w:cs="Trebuchet MS"/>
      <w:sz w:val="20"/>
    </w:rPr>
  </w:style>
  <w:style w:type="paragraph" w:customStyle="1" w:styleId="Valign">
    <w:name w:val="Valign"/>
    <w:basedOn w:val="Normal"/>
    <w:next w:val="Normal"/>
    <w:qFormat/>
    <w:rPr>
      <w:rFonts w:ascii="Trebuchet MS" w:eastAsia="Trebuchet MS" w:hAnsi="Trebuchet MS" w:cs="Trebuchet MS"/>
      <w:sz w:val="20"/>
    </w:rPr>
  </w:style>
  <w:style w:type="paragraph" w:customStyle="1" w:styleId="tableCF">
    <w:name w:val="table CF"/>
    <w:basedOn w:val="Normal"/>
    <w:next w:val="Normal"/>
    <w:qFormat/>
    <w:rPr>
      <w:rFonts w:ascii="Trebuchet MS" w:eastAsia="Trebuchet MS" w:hAnsi="Trebuchet MS" w:cs="Trebuchet MS"/>
      <w:b/>
      <w:sz w:val="20"/>
    </w:rPr>
  </w:style>
  <w:style w:type="paragraph" w:customStyle="1" w:styleId="tableCH">
    <w:name w:val="table CH"/>
    <w:basedOn w:val="Normal"/>
    <w:next w:val="Normal"/>
    <w:qFormat/>
    <w:rPr>
      <w:rFonts w:ascii="Trebuchet MS" w:eastAsia="Trebuchet MS" w:hAnsi="Trebuchet MS" w:cs="Trebuchet MS"/>
      <w:b/>
      <w:sz w:val="20"/>
    </w:rPr>
  </w:style>
  <w:style w:type="paragraph" w:customStyle="1" w:styleId="tableTD">
    <w:name w:val="table TD"/>
    <w:basedOn w:val="Normal"/>
    <w:next w:val="Normal"/>
    <w:qFormat/>
    <w:rPr>
      <w:rFonts w:ascii="Trebuchet MS" w:eastAsia="Trebuchet MS" w:hAnsi="Trebuchet MS" w:cs="Trebuchet MS"/>
      <w:sz w:val="20"/>
    </w:rPr>
  </w:style>
  <w:style w:type="paragraph" w:customStyle="1" w:styleId="ParagrapheIndent1">
    <w:name w:val="ParagrapheIndent1"/>
    <w:basedOn w:val="Normal"/>
    <w:next w:val="Normal"/>
    <w:qFormat/>
    <w:rPr>
      <w:rFonts w:ascii="Trebuchet MS" w:eastAsia="Trebuchet MS" w:hAnsi="Trebuchet MS" w:cs="Trebuchet MS"/>
      <w:sz w:val="20"/>
    </w:rPr>
  </w:style>
  <w:style w:type="paragraph" w:styleId="TM1">
    <w:name w:val="toc 1"/>
    <w:basedOn w:val="Normal"/>
    <w:next w:val="Normal"/>
    <w:autoRedefine/>
    <w:uiPriority w:val="39"/>
    <w:rsid w:val="00805BCE"/>
  </w:style>
  <w:style w:type="character" w:styleId="Lienhypertexte">
    <w:name w:val="Hyperlink"/>
    <w:basedOn w:val="Policepardfaut"/>
    <w:uiPriority w:val="99"/>
    <w:rsid w:val="00EF7B96"/>
    <w:rPr>
      <w:color w:val="0000FF"/>
      <w:u w:val="single"/>
    </w:rPr>
  </w:style>
  <w:style w:type="paragraph" w:styleId="TM2">
    <w:name w:val="toc 2"/>
    <w:basedOn w:val="Normal"/>
    <w:next w:val="Normal"/>
    <w:autoRedefine/>
    <w:uiPriority w:val="39"/>
    <w:rsid w:val="00805BCE"/>
    <w:pPr>
      <w:ind w:left="240"/>
    </w:pPr>
  </w:style>
  <w:style w:type="character" w:styleId="Marquedecommentaire">
    <w:name w:val="annotation reference"/>
    <w:basedOn w:val="Policepardfaut"/>
    <w:semiHidden/>
    <w:unhideWhenUsed/>
    <w:rsid w:val="00410E35"/>
    <w:rPr>
      <w:sz w:val="16"/>
      <w:szCs w:val="16"/>
    </w:rPr>
  </w:style>
  <w:style w:type="paragraph" w:styleId="Commentaire">
    <w:name w:val="annotation text"/>
    <w:basedOn w:val="Normal"/>
    <w:link w:val="CommentaireCar"/>
    <w:semiHidden/>
    <w:unhideWhenUsed/>
    <w:rsid w:val="00410E35"/>
    <w:rPr>
      <w:sz w:val="20"/>
      <w:szCs w:val="20"/>
    </w:rPr>
  </w:style>
  <w:style w:type="character" w:customStyle="1" w:styleId="CommentaireCar">
    <w:name w:val="Commentaire Car"/>
    <w:basedOn w:val="Policepardfaut"/>
    <w:link w:val="Commentaire"/>
    <w:semiHidden/>
    <w:rsid w:val="00410E35"/>
  </w:style>
  <w:style w:type="paragraph" w:styleId="Objetducommentaire">
    <w:name w:val="annotation subject"/>
    <w:basedOn w:val="Commentaire"/>
    <w:next w:val="Commentaire"/>
    <w:link w:val="ObjetducommentaireCar"/>
    <w:semiHidden/>
    <w:unhideWhenUsed/>
    <w:rsid w:val="00410E35"/>
    <w:rPr>
      <w:b/>
      <w:bCs/>
    </w:rPr>
  </w:style>
  <w:style w:type="character" w:customStyle="1" w:styleId="ObjetducommentaireCar">
    <w:name w:val="Objet du commentaire Car"/>
    <w:basedOn w:val="CommentaireCar"/>
    <w:link w:val="Objetducommentaire"/>
    <w:semiHidden/>
    <w:rsid w:val="00410E35"/>
    <w:rPr>
      <w:b/>
      <w:bCs/>
    </w:rPr>
  </w:style>
  <w:style w:type="paragraph" w:styleId="Textedebulles">
    <w:name w:val="Balloon Text"/>
    <w:basedOn w:val="Normal"/>
    <w:link w:val="TextedebullesCar"/>
    <w:semiHidden/>
    <w:unhideWhenUsed/>
    <w:rsid w:val="00410E35"/>
    <w:rPr>
      <w:rFonts w:ascii="Segoe UI" w:hAnsi="Segoe UI" w:cs="Segoe UI"/>
      <w:sz w:val="18"/>
      <w:szCs w:val="18"/>
    </w:rPr>
  </w:style>
  <w:style w:type="character" w:customStyle="1" w:styleId="TextedebullesCar">
    <w:name w:val="Texte de bulles Car"/>
    <w:basedOn w:val="Policepardfaut"/>
    <w:link w:val="Textedebulles"/>
    <w:semiHidden/>
    <w:rsid w:val="00410E35"/>
    <w:rPr>
      <w:rFonts w:ascii="Segoe UI" w:hAnsi="Segoe UI" w:cs="Segoe UI"/>
      <w:sz w:val="18"/>
      <w:szCs w:val="18"/>
    </w:rPr>
  </w:style>
  <w:style w:type="paragraph" w:styleId="Paragraphedeliste">
    <w:name w:val="List Paragraph"/>
    <w:basedOn w:val="Normal"/>
    <w:uiPriority w:val="34"/>
    <w:qFormat/>
    <w:rsid w:val="00AD33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ches-publics.gouv.fr/" TargetMode="External"/><Relationship Id="rId13" Type="http://schemas.openxmlformats.org/officeDocument/2006/relationships/hyperlink" Target="https://www.marches-publics.gouv.f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ierre.restegue@assurance-maladie.f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alef.bidi@assurance-maladie.fr" TargetMode="External"/><Relationship Id="rId5" Type="http://schemas.openxmlformats.org/officeDocument/2006/relationships/footnotes" Target="footnotes.xml"/><Relationship Id="rId15" Type="http://schemas.openxmlformats.org/officeDocument/2006/relationships/hyperlink" Target="https://www.e-attestations.com/fr/" TargetMode="External"/><Relationship Id="rId10" Type="http://schemas.openxmlformats.org/officeDocument/2006/relationships/hyperlink" Target="mailto:nicolas.miralles@assurance-maladie.fr" TargetMode="External"/><Relationship Id="rId4" Type="http://schemas.openxmlformats.org/officeDocument/2006/relationships/webSettings" Target="webSettings.xml"/><Relationship Id="rId9" Type="http://schemas.openxmlformats.org/officeDocument/2006/relationships/hyperlink" Target="mailto:746-servicemaintenance@assurance-maladie.fr" TargetMode="External"/><Relationship Id="rId14" Type="http://schemas.openxmlformats.org/officeDocument/2006/relationships/hyperlink" Target="https://www.marches-publics.gouv.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21</Pages>
  <Words>8671</Words>
  <Characters>49608</Characters>
  <Application>Microsoft Office Word</Application>
  <DocSecurity>0</DocSecurity>
  <Lines>413</Lines>
  <Paragraphs>116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BIDI HALEF (CPAM BOUCHES-DU-RHONE)</dc:creator>
  <cp:lastModifiedBy>BRAASTAD ASTRID (CPAM BOUCHES-DU-RHONE)</cp:lastModifiedBy>
  <cp:revision>7</cp:revision>
  <dcterms:created xsi:type="dcterms:W3CDTF">2025-10-16T08:11:00Z</dcterms:created>
  <dcterms:modified xsi:type="dcterms:W3CDTF">2025-10-22T12:41:00Z</dcterms:modified>
</cp:coreProperties>
</file>