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B24CC" w14:textId="77777777" w:rsidR="001B5C9E" w:rsidRPr="00356152" w:rsidRDefault="001B5C9E" w:rsidP="001B5C9E">
      <w:pPr>
        <w:jc w:val="center"/>
        <w:rPr>
          <w:rFonts w:ascii="Arial" w:hAnsi="Arial" w:cs="Arial"/>
          <w:b/>
          <w:color w:val="808080"/>
          <w:sz w:val="32"/>
          <w:szCs w:val="32"/>
        </w:rPr>
      </w:pPr>
      <w:r w:rsidRPr="00356152">
        <w:rPr>
          <w:rFonts w:ascii="Arial" w:hAnsi="Arial" w:cs="Arial"/>
          <w:b/>
          <w:color w:val="808080"/>
          <w:sz w:val="32"/>
          <w:szCs w:val="32"/>
        </w:rPr>
        <w:t xml:space="preserve">MARCHE PUBLIC DE </w:t>
      </w:r>
      <w:r w:rsidR="00335435" w:rsidRPr="00356152">
        <w:rPr>
          <w:rFonts w:ascii="Arial" w:hAnsi="Arial" w:cs="Arial"/>
          <w:b/>
          <w:color w:val="808080"/>
          <w:sz w:val="32"/>
          <w:szCs w:val="32"/>
        </w:rPr>
        <w:t>FOURNITURES COURANTES ET DE SERVICES</w:t>
      </w:r>
    </w:p>
    <w:p w14:paraId="672A6659" w14:textId="77777777" w:rsidR="001B5C9E" w:rsidRPr="00F07981" w:rsidRDefault="001B5C9E" w:rsidP="001B5C9E">
      <w:pPr>
        <w:pBdr>
          <w:bottom w:val="single" w:sz="12" w:space="1" w:color="808080"/>
        </w:pBdr>
        <w:jc w:val="center"/>
        <w:rPr>
          <w:rFonts w:ascii="Arial" w:hAnsi="Arial" w:cs="Arial"/>
          <w:b/>
          <w:sz w:val="32"/>
        </w:rPr>
      </w:pPr>
    </w:p>
    <w:p w14:paraId="34F76785" w14:textId="77777777" w:rsidR="00B03857" w:rsidRDefault="00B03857" w:rsidP="001B5C9E">
      <w:pPr>
        <w:jc w:val="center"/>
        <w:rPr>
          <w:rFonts w:ascii="Arial" w:hAnsi="Arial"/>
          <w:b/>
          <w:noProof/>
          <w:sz w:val="20"/>
          <w:szCs w:val="24"/>
          <w:lang w:eastAsia="en-US"/>
        </w:rPr>
      </w:pPr>
    </w:p>
    <w:p w14:paraId="0A37501D" w14:textId="48FD356D" w:rsidR="001B5C9E" w:rsidRPr="00F07981" w:rsidRDefault="00B03857" w:rsidP="001B5C9E">
      <w:pPr>
        <w:jc w:val="center"/>
        <w:rPr>
          <w:rFonts w:ascii="Arial" w:hAnsi="Arial" w:cs="Arial"/>
          <w:b/>
          <w:sz w:val="36"/>
        </w:rPr>
      </w:pPr>
      <w:r w:rsidRPr="00C6185B">
        <w:rPr>
          <w:rFonts w:ascii="Arial" w:hAnsi="Arial"/>
          <w:b/>
          <w:noProof/>
          <w:sz w:val="20"/>
          <w:szCs w:val="24"/>
          <w:lang w:eastAsia="en-US"/>
        </w:rPr>
        <w:drawing>
          <wp:inline distT="0" distB="0" distL="0" distR="0" wp14:anchorId="7705504F" wp14:editId="4353083C">
            <wp:extent cx="2466975" cy="715107"/>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6545" cy="720780"/>
                    </a:xfrm>
                    <a:prstGeom prst="rect">
                      <a:avLst/>
                    </a:prstGeom>
                    <a:noFill/>
                    <a:ln>
                      <a:noFill/>
                    </a:ln>
                  </pic:spPr>
                </pic:pic>
              </a:graphicData>
            </a:graphic>
          </wp:inline>
        </w:drawing>
      </w:r>
    </w:p>
    <w:p w14:paraId="02EB378F" w14:textId="77777777" w:rsidR="001B5C9E" w:rsidRPr="00F07981" w:rsidRDefault="001B5C9E" w:rsidP="001B5C9E">
      <w:pPr>
        <w:pStyle w:val="Chapitre"/>
        <w:pBdr>
          <w:bottom w:val="thinThickSmallGap" w:sz="12" w:space="1" w:color="808080"/>
        </w:pBdr>
        <w:ind w:right="135"/>
        <w:rPr>
          <w:rFonts w:ascii="Arial" w:hAnsi="Arial" w:cs="Arial"/>
          <w:color w:val="808080"/>
          <w:sz w:val="32"/>
        </w:rPr>
      </w:pPr>
    </w:p>
    <w:p w14:paraId="6A05A809" w14:textId="77777777" w:rsidR="001B5C9E" w:rsidRPr="00F07981" w:rsidRDefault="001B5C9E" w:rsidP="001B5C9E">
      <w:pPr>
        <w:ind w:right="135"/>
        <w:jc w:val="center"/>
        <w:rPr>
          <w:rFonts w:ascii="Arial" w:hAnsi="Arial" w:cs="Arial"/>
          <w:sz w:val="32"/>
        </w:rPr>
      </w:pPr>
    </w:p>
    <w:p w14:paraId="37833932" w14:textId="33FA2706" w:rsidR="00BA54A8" w:rsidRDefault="00037B6B" w:rsidP="1927BC5A">
      <w:pPr>
        <w:pBdr>
          <w:bottom w:val="thinThickSmallGap" w:sz="12" w:space="1" w:color="808080"/>
        </w:pBdr>
        <w:spacing w:after="0"/>
        <w:jc w:val="center"/>
        <w:rPr>
          <w:rFonts w:ascii="Arial" w:hAnsi="Arial" w:cs="Arial"/>
          <w:b/>
          <w:bCs/>
          <w:sz w:val="40"/>
          <w:szCs w:val="40"/>
        </w:rPr>
      </w:pPr>
      <w:bookmarkStart w:id="0" w:name="_Hlk24753072"/>
      <w:r w:rsidRPr="1927BC5A">
        <w:rPr>
          <w:rFonts w:ascii="Arial" w:hAnsi="Arial" w:cs="Arial"/>
          <w:b/>
          <w:bCs/>
          <w:sz w:val="40"/>
          <w:szCs w:val="40"/>
        </w:rPr>
        <w:t>Fourniture</w:t>
      </w:r>
      <w:r w:rsidR="585054C4" w:rsidRPr="1927BC5A">
        <w:rPr>
          <w:rFonts w:ascii="Arial" w:hAnsi="Arial" w:cs="Arial"/>
          <w:b/>
          <w:bCs/>
          <w:sz w:val="40"/>
          <w:szCs w:val="40"/>
        </w:rPr>
        <w:t xml:space="preserve"> de mobiliers</w:t>
      </w:r>
      <w:r w:rsidR="3DA35228" w:rsidRPr="1927BC5A">
        <w:rPr>
          <w:rFonts w:ascii="Arial" w:hAnsi="Arial" w:cs="Arial"/>
          <w:b/>
          <w:bCs/>
          <w:sz w:val="40"/>
          <w:szCs w:val="40"/>
        </w:rPr>
        <w:t xml:space="preserve"> pour les besoins de</w:t>
      </w:r>
      <w:r w:rsidR="00E55F55">
        <w:rPr>
          <w:rFonts w:ascii="Arial" w:hAnsi="Arial" w:cs="Arial"/>
          <w:b/>
          <w:bCs/>
          <w:sz w:val="40"/>
          <w:szCs w:val="40"/>
        </w:rPr>
        <w:t>s sites de</w:t>
      </w:r>
      <w:r w:rsidR="3DA35228" w:rsidRPr="1927BC5A">
        <w:rPr>
          <w:rFonts w:ascii="Arial" w:hAnsi="Arial" w:cs="Arial"/>
          <w:b/>
          <w:bCs/>
          <w:sz w:val="40"/>
          <w:szCs w:val="40"/>
        </w:rPr>
        <w:t xml:space="preserve"> l’</w:t>
      </w:r>
      <w:r w:rsidR="00590EBC">
        <w:rPr>
          <w:rFonts w:ascii="Arial" w:hAnsi="Arial" w:cs="Arial"/>
          <w:b/>
          <w:bCs/>
          <w:sz w:val="40"/>
          <w:szCs w:val="40"/>
        </w:rPr>
        <w:t>ACOSS</w:t>
      </w:r>
    </w:p>
    <w:p w14:paraId="0DAA2D28" w14:textId="5577FDA0" w:rsidR="00BA54A8" w:rsidRDefault="585054C4" w:rsidP="1927BC5A">
      <w:pPr>
        <w:pBdr>
          <w:bottom w:val="thinThickSmallGap" w:sz="12" w:space="1" w:color="808080"/>
        </w:pBdr>
        <w:spacing w:after="0"/>
        <w:jc w:val="center"/>
        <w:rPr>
          <w:rFonts w:ascii="Arial" w:hAnsi="Arial" w:cs="Arial"/>
          <w:b/>
          <w:bCs/>
          <w:sz w:val="40"/>
          <w:szCs w:val="40"/>
        </w:rPr>
      </w:pPr>
      <w:r w:rsidRPr="1927BC5A">
        <w:rPr>
          <w:rFonts w:ascii="Arial" w:hAnsi="Arial" w:cs="Arial"/>
          <w:b/>
          <w:bCs/>
          <w:sz w:val="40"/>
          <w:szCs w:val="40"/>
        </w:rPr>
        <w:t xml:space="preserve"> </w:t>
      </w:r>
    </w:p>
    <w:p w14:paraId="5A39BBE3" w14:textId="77777777" w:rsidR="00BA54A8" w:rsidRPr="00BA54A8" w:rsidRDefault="00BA54A8" w:rsidP="00BA54A8">
      <w:pPr>
        <w:pBdr>
          <w:bottom w:val="thinThickSmallGap" w:sz="12" w:space="1" w:color="808080"/>
        </w:pBdr>
        <w:spacing w:after="0"/>
        <w:jc w:val="center"/>
        <w:rPr>
          <w:rFonts w:ascii="Arial" w:hAnsi="Arial" w:cs="Arial"/>
          <w:b/>
          <w:sz w:val="40"/>
          <w:szCs w:val="40"/>
        </w:rPr>
      </w:pPr>
    </w:p>
    <w:bookmarkEnd w:id="0"/>
    <w:p w14:paraId="41C8F396" w14:textId="77777777" w:rsidR="001B5C9E" w:rsidRPr="00F07981" w:rsidRDefault="001B5C9E" w:rsidP="001B5C9E">
      <w:pPr>
        <w:tabs>
          <w:tab w:val="left" w:pos="2835"/>
        </w:tabs>
        <w:ind w:right="136"/>
        <w:jc w:val="center"/>
        <w:rPr>
          <w:rFonts w:ascii="Arial" w:hAnsi="Arial" w:cs="Arial"/>
          <w:b/>
          <w:color w:val="808080"/>
          <w:sz w:val="32"/>
        </w:rPr>
      </w:pPr>
    </w:p>
    <w:p w14:paraId="7525061A" w14:textId="77777777" w:rsidR="001B5C9E" w:rsidRPr="00356152" w:rsidRDefault="001B5C9E" w:rsidP="001B5C9E">
      <w:pPr>
        <w:tabs>
          <w:tab w:val="left" w:pos="2835"/>
        </w:tabs>
        <w:ind w:right="135"/>
        <w:jc w:val="center"/>
        <w:rPr>
          <w:rFonts w:ascii="Arial" w:hAnsi="Arial" w:cs="Arial"/>
          <w:b/>
          <w:sz w:val="40"/>
        </w:rPr>
      </w:pPr>
      <w:r w:rsidRPr="00356152">
        <w:rPr>
          <w:rFonts w:ascii="Arial" w:hAnsi="Arial" w:cs="Arial"/>
          <w:b/>
          <w:sz w:val="40"/>
        </w:rPr>
        <w:t>Appel d'Offres Ouvert</w:t>
      </w:r>
    </w:p>
    <w:p w14:paraId="3965219E" w14:textId="284AD145" w:rsidR="001B5C9E" w:rsidRPr="00356152" w:rsidRDefault="001B5C9E" w:rsidP="001B5C9E">
      <w:pPr>
        <w:tabs>
          <w:tab w:val="left" w:pos="2835"/>
        </w:tabs>
        <w:ind w:right="135"/>
        <w:jc w:val="center"/>
        <w:rPr>
          <w:rFonts w:ascii="Arial" w:hAnsi="Arial" w:cs="Arial"/>
          <w:b/>
          <w:sz w:val="32"/>
          <w:szCs w:val="32"/>
        </w:rPr>
      </w:pPr>
      <w:r w:rsidRPr="2AED99AE">
        <w:rPr>
          <w:rFonts w:ascii="Arial" w:hAnsi="Arial" w:cs="Arial"/>
          <w:b/>
          <w:sz w:val="32"/>
          <w:szCs w:val="32"/>
        </w:rPr>
        <w:t xml:space="preserve">N° de procédure : </w:t>
      </w:r>
      <w:r w:rsidR="00037B6B" w:rsidRPr="2AED99AE">
        <w:rPr>
          <w:rFonts w:ascii="Arial" w:hAnsi="Arial" w:cs="Arial"/>
          <w:b/>
          <w:bCs/>
          <w:sz w:val="32"/>
          <w:szCs w:val="32"/>
        </w:rPr>
        <w:t>P25</w:t>
      </w:r>
      <w:r w:rsidR="240FCADD" w:rsidRPr="2AED99AE">
        <w:rPr>
          <w:rFonts w:ascii="Arial" w:hAnsi="Arial" w:cs="Arial"/>
          <w:b/>
          <w:bCs/>
          <w:sz w:val="32"/>
          <w:szCs w:val="32"/>
        </w:rPr>
        <w:t>27</w:t>
      </w:r>
      <w:r w:rsidRPr="2AED99AE">
        <w:rPr>
          <w:rFonts w:ascii="Arial" w:hAnsi="Arial" w:cs="Arial"/>
          <w:b/>
          <w:sz w:val="32"/>
          <w:szCs w:val="32"/>
        </w:rPr>
        <w:t>-AOO-</w:t>
      </w:r>
      <w:r w:rsidR="4B5E9B77" w:rsidRPr="2AED99AE">
        <w:rPr>
          <w:rFonts w:ascii="Arial" w:hAnsi="Arial" w:cs="Arial"/>
          <w:b/>
          <w:bCs/>
          <w:sz w:val="32"/>
          <w:szCs w:val="32"/>
        </w:rPr>
        <w:t>DRH</w:t>
      </w:r>
    </w:p>
    <w:p w14:paraId="72A3D3EC" w14:textId="77777777" w:rsidR="001B5C9E" w:rsidRPr="00F07981" w:rsidRDefault="001B5C9E" w:rsidP="001B5C9E">
      <w:pPr>
        <w:tabs>
          <w:tab w:val="left" w:pos="2835"/>
        </w:tabs>
        <w:ind w:right="135"/>
        <w:jc w:val="center"/>
        <w:rPr>
          <w:rFonts w:ascii="Arial" w:hAnsi="Arial" w:cs="Arial"/>
          <w:sz w:val="32"/>
        </w:rPr>
      </w:pPr>
    </w:p>
    <w:p w14:paraId="5C54934F" w14:textId="289C3833" w:rsidR="001B5C9E" w:rsidRPr="00F07981" w:rsidRDefault="001B5C9E" w:rsidP="001B5C9E">
      <w:pPr>
        <w:pStyle w:val="prsentation"/>
        <w:ind w:left="0" w:right="135"/>
        <w:rPr>
          <w:rFonts w:ascii="Arial" w:hAnsi="Arial" w:cs="Arial"/>
          <w:color w:val="808080"/>
          <w:sz w:val="32"/>
          <w:u w:val="single"/>
        </w:rPr>
      </w:pPr>
      <w:r w:rsidRPr="00F07981">
        <w:rPr>
          <w:rFonts w:ascii="Arial" w:hAnsi="Arial" w:cs="Arial"/>
          <w:color w:val="808080"/>
          <w:sz w:val="32"/>
          <w:u w:val="single"/>
        </w:rPr>
        <w:t>Cahier des Clauses Administratives Particulières</w:t>
      </w:r>
      <w:r w:rsidR="008513C0">
        <w:rPr>
          <w:rFonts w:ascii="Arial" w:hAnsi="Arial" w:cs="Arial"/>
          <w:color w:val="808080"/>
          <w:sz w:val="32"/>
          <w:u w:val="single"/>
        </w:rPr>
        <w:t xml:space="preserve"> commun à tous les lots.</w:t>
      </w:r>
    </w:p>
    <w:p w14:paraId="0D0B940D" w14:textId="77777777" w:rsidR="001B5C9E" w:rsidRPr="00F07981" w:rsidRDefault="001B5C9E" w:rsidP="001B5C9E">
      <w:pPr>
        <w:ind w:right="-284"/>
        <w:rPr>
          <w:rFonts w:ascii="Arial" w:hAnsi="Arial" w:cs="Arial"/>
          <w:b/>
          <w:caps/>
          <w:color w:val="000000"/>
          <w:sz w:val="32"/>
        </w:rPr>
      </w:pPr>
    </w:p>
    <w:p w14:paraId="5710C88A" w14:textId="77777777" w:rsidR="001B5C9E" w:rsidRPr="000C43D4" w:rsidRDefault="001B5C9E" w:rsidP="34E8563E">
      <w:pPr>
        <w:pStyle w:val="Gdtitre"/>
        <w:spacing w:after="0"/>
        <w:rPr>
          <w:rFonts w:ascii="Arial" w:hAnsi="Arial" w:cs="Arial"/>
          <w:sz w:val="28"/>
          <w:szCs w:val="28"/>
        </w:rPr>
      </w:pPr>
      <w:r w:rsidRPr="7B0EE8F0">
        <w:rPr>
          <w:rFonts w:ascii="Arial" w:hAnsi="Arial" w:cs="Arial"/>
          <w:sz w:val="28"/>
          <w:szCs w:val="28"/>
        </w:rPr>
        <w:br w:type="column"/>
      </w:r>
      <w:r w:rsidR="2ED92147" w:rsidRPr="7B0EE8F0">
        <w:rPr>
          <w:rFonts w:ascii="Arial" w:hAnsi="Arial" w:cs="Arial"/>
          <w:sz w:val="28"/>
          <w:szCs w:val="28"/>
        </w:rPr>
        <w:lastRenderedPageBreak/>
        <w:t>SOMMAIRE</w:t>
      </w:r>
    </w:p>
    <w:p w14:paraId="1A8D630B" w14:textId="1903788F" w:rsidR="00862D93" w:rsidRPr="001D5EA2" w:rsidRDefault="001B5C9E">
      <w:pPr>
        <w:pStyle w:val="TM1"/>
        <w:rPr>
          <w:rFonts w:eastAsiaTheme="minorEastAsia" w:cstheme="minorBidi"/>
          <w:b w:val="0"/>
          <w:caps w:val="0"/>
          <w:kern w:val="2"/>
          <w:szCs w:val="24"/>
          <w14:ligatures w14:val="standardContextual"/>
        </w:rPr>
      </w:pPr>
      <w:r w:rsidRPr="0D6CC01D">
        <w:fldChar w:fldCharType="begin"/>
      </w:r>
      <w:r w:rsidRPr="000C43D4">
        <w:instrText xml:space="preserve"> TOC \o "1-1" </w:instrText>
      </w:r>
      <w:r w:rsidRPr="0D6CC01D">
        <w:fldChar w:fldCharType="separate"/>
      </w:r>
      <w:r w:rsidR="00862D93" w:rsidRPr="001D5EA2">
        <w:rPr>
          <w:rFonts w:cs="Arial"/>
        </w:rPr>
        <w:t>Article 1 – Objet de l’accord cadre</w:t>
      </w:r>
      <w:r w:rsidR="00862D93" w:rsidRPr="001D5EA2">
        <w:tab/>
      </w:r>
      <w:r w:rsidR="00862D93" w:rsidRPr="001D5EA2">
        <w:fldChar w:fldCharType="begin"/>
      </w:r>
      <w:r w:rsidR="00862D93" w:rsidRPr="001D5EA2">
        <w:instrText xml:space="preserve"> PAGEREF _Toc209690660 \h </w:instrText>
      </w:r>
      <w:r w:rsidR="00862D93" w:rsidRPr="001D5EA2">
        <w:fldChar w:fldCharType="separate"/>
      </w:r>
      <w:r w:rsidR="00862D93" w:rsidRPr="001D5EA2">
        <w:t>4</w:t>
      </w:r>
      <w:r w:rsidR="00862D93" w:rsidRPr="001D5EA2">
        <w:fldChar w:fldCharType="end"/>
      </w:r>
    </w:p>
    <w:p w14:paraId="3D1D4E26" w14:textId="1CB812F8"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2 – Cadre juridique de l’accord cadre</w:t>
      </w:r>
      <w:r w:rsidRPr="001D5EA2">
        <w:tab/>
      </w:r>
      <w:r w:rsidRPr="001D5EA2">
        <w:fldChar w:fldCharType="begin"/>
      </w:r>
      <w:r w:rsidRPr="001D5EA2">
        <w:instrText xml:space="preserve"> PAGEREF _Toc209690661 \h </w:instrText>
      </w:r>
      <w:r w:rsidRPr="001D5EA2">
        <w:fldChar w:fldCharType="separate"/>
      </w:r>
      <w:r w:rsidRPr="001D5EA2">
        <w:t>4</w:t>
      </w:r>
      <w:r w:rsidRPr="001D5EA2">
        <w:fldChar w:fldCharType="end"/>
      </w:r>
    </w:p>
    <w:p w14:paraId="3E44A452" w14:textId="2861ECB8" w:rsidR="008513C0" w:rsidRPr="001D5EA2" w:rsidRDefault="00862D93" w:rsidP="008513C0">
      <w:pPr>
        <w:pStyle w:val="TM1"/>
      </w:pPr>
      <w:r w:rsidRPr="001D5EA2">
        <w:rPr>
          <w:rFonts w:cs="Arial"/>
        </w:rPr>
        <w:t>Article 3 – Forme de l’accord cadre</w:t>
      </w:r>
      <w:r w:rsidRPr="001D5EA2">
        <w:tab/>
      </w:r>
      <w:r w:rsidRPr="001D5EA2">
        <w:fldChar w:fldCharType="begin"/>
      </w:r>
      <w:r w:rsidRPr="001D5EA2">
        <w:instrText xml:space="preserve"> PAGEREF _Toc209690662 \h </w:instrText>
      </w:r>
      <w:r w:rsidRPr="001D5EA2">
        <w:fldChar w:fldCharType="separate"/>
      </w:r>
      <w:r w:rsidRPr="001D5EA2">
        <w:t>4</w:t>
      </w:r>
      <w:r w:rsidRPr="001D5EA2">
        <w:fldChar w:fldCharType="end"/>
      </w:r>
    </w:p>
    <w:p w14:paraId="7227093B" w14:textId="6466FEFE" w:rsidR="008513C0" w:rsidRPr="001D5EA2" w:rsidRDefault="008513C0">
      <w:pPr>
        <w:pStyle w:val="TM1"/>
        <w:rPr>
          <w:rFonts w:cs="Arial"/>
        </w:rPr>
      </w:pPr>
      <w:r w:rsidRPr="001D5EA2">
        <w:rPr>
          <w:rFonts w:cs="Arial"/>
        </w:rPr>
        <w:t>Article 4 – DOCUMENTS CONSTITUTIFS DE L'ACCORD CADRE……………...</w:t>
      </w:r>
      <w:r w:rsidR="001D5EA2">
        <w:rPr>
          <w:rFonts w:cs="Arial"/>
        </w:rPr>
        <w:t>.........</w:t>
      </w:r>
      <w:r w:rsidRPr="001D5EA2">
        <w:rPr>
          <w:rFonts w:cs="Arial"/>
        </w:rPr>
        <w:t>4</w:t>
      </w:r>
    </w:p>
    <w:p w14:paraId="03023E45" w14:textId="1359ABF8"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5 –Montant estimé de l’accord cadre</w:t>
      </w:r>
      <w:r w:rsidRPr="001D5EA2">
        <w:tab/>
      </w:r>
      <w:r w:rsidRPr="001D5EA2">
        <w:fldChar w:fldCharType="begin"/>
      </w:r>
      <w:r w:rsidRPr="001D5EA2">
        <w:instrText xml:space="preserve"> PAGEREF _Toc209690663 \h </w:instrText>
      </w:r>
      <w:r w:rsidRPr="001D5EA2">
        <w:fldChar w:fldCharType="separate"/>
      </w:r>
      <w:r w:rsidRPr="001D5EA2">
        <w:t>5</w:t>
      </w:r>
      <w:r w:rsidRPr="001D5EA2">
        <w:fldChar w:fldCharType="end"/>
      </w:r>
    </w:p>
    <w:p w14:paraId="081B9FAE" w14:textId="479EF553"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6 – Durée de l’accord cadre</w:t>
      </w:r>
      <w:r w:rsidRPr="001D5EA2">
        <w:tab/>
      </w:r>
      <w:r w:rsidRPr="001D5EA2">
        <w:fldChar w:fldCharType="begin"/>
      </w:r>
      <w:r w:rsidRPr="001D5EA2">
        <w:instrText xml:space="preserve"> PAGEREF _Toc209690664 \h </w:instrText>
      </w:r>
      <w:r w:rsidRPr="001D5EA2">
        <w:fldChar w:fldCharType="separate"/>
      </w:r>
      <w:r w:rsidRPr="001D5EA2">
        <w:t>6</w:t>
      </w:r>
      <w:r w:rsidRPr="001D5EA2">
        <w:fldChar w:fldCharType="end"/>
      </w:r>
    </w:p>
    <w:p w14:paraId="26C99C0C" w14:textId="3E3B4CBE"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7 – Exécution du présent accord-cadre</w:t>
      </w:r>
      <w:r w:rsidRPr="001D5EA2">
        <w:tab/>
      </w:r>
      <w:r w:rsidRPr="001D5EA2">
        <w:fldChar w:fldCharType="begin"/>
      </w:r>
      <w:r w:rsidRPr="001D5EA2">
        <w:instrText xml:space="preserve"> PAGEREF _Toc209690665 \h </w:instrText>
      </w:r>
      <w:r w:rsidRPr="001D5EA2">
        <w:fldChar w:fldCharType="separate"/>
      </w:r>
      <w:r w:rsidRPr="001D5EA2">
        <w:t>6</w:t>
      </w:r>
      <w:r w:rsidRPr="001D5EA2">
        <w:fldChar w:fldCharType="end"/>
      </w:r>
    </w:p>
    <w:p w14:paraId="4BDE0B99" w14:textId="66DD7AC1"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8 – Vérification et réception des prestations, admission, objet du présent accord-cadre livraison des articles</w:t>
      </w:r>
      <w:r w:rsidRPr="001D5EA2">
        <w:tab/>
      </w:r>
      <w:r w:rsidRPr="001D5EA2">
        <w:fldChar w:fldCharType="begin"/>
      </w:r>
      <w:r w:rsidRPr="001D5EA2">
        <w:instrText xml:space="preserve"> PAGEREF _Toc209690667 \h </w:instrText>
      </w:r>
      <w:r w:rsidRPr="001D5EA2">
        <w:fldChar w:fldCharType="separate"/>
      </w:r>
      <w:r w:rsidRPr="001D5EA2">
        <w:t>12</w:t>
      </w:r>
      <w:r w:rsidRPr="001D5EA2">
        <w:fldChar w:fldCharType="end"/>
      </w:r>
    </w:p>
    <w:p w14:paraId="6F2129C9" w14:textId="664D09B1" w:rsidR="007520F7" w:rsidRPr="007520F7" w:rsidRDefault="00862D93" w:rsidP="007520F7">
      <w:pPr>
        <w:pStyle w:val="TM1"/>
        <w:rPr>
          <w:rFonts w:cs="Arial"/>
          <w:szCs w:val="24"/>
        </w:rPr>
      </w:pPr>
      <w:r w:rsidRPr="001D5EA2">
        <w:rPr>
          <w:rFonts w:cs="Arial"/>
        </w:rPr>
        <w:t xml:space="preserve">Article </w:t>
      </w:r>
      <w:r w:rsidR="007D7E43" w:rsidRPr="001D5EA2">
        <w:rPr>
          <w:rFonts w:cs="Arial"/>
        </w:rPr>
        <w:t>9</w:t>
      </w:r>
      <w:r w:rsidRPr="001D5EA2">
        <w:rPr>
          <w:rFonts w:cs="Arial"/>
        </w:rPr>
        <w:t xml:space="preserve"> – Obligations des parties</w:t>
      </w:r>
      <w:r w:rsidRPr="001D5EA2">
        <w:tab/>
      </w:r>
      <w:r w:rsidRPr="001D5EA2">
        <w:rPr>
          <w:rFonts w:cs="Arial"/>
          <w:szCs w:val="24"/>
        </w:rPr>
        <w:fldChar w:fldCharType="begin"/>
      </w:r>
      <w:r w:rsidRPr="001D5EA2">
        <w:rPr>
          <w:rFonts w:cs="Arial"/>
          <w:szCs w:val="24"/>
        </w:rPr>
        <w:instrText xml:space="preserve"> PAGEREF _Toc209690668 \h </w:instrText>
      </w:r>
      <w:r w:rsidRPr="001D5EA2">
        <w:rPr>
          <w:rFonts w:cs="Arial"/>
          <w:szCs w:val="24"/>
        </w:rPr>
      </w:r>
      <w:r w:rsidRPr="001D5EA2">
        <w:rPr>
          <w:rFonts w:cs="Arial"/>
          <w:szCs w:val="24"/>
        </w:rPr>
        <w:fldChar w:fldCharType="separate"/>
      </w:r>
      <w:r w:rsidRPr="001D5EA2">
        <w:rPr>
          <w:rFonts w:cs="Arial"/>
          <w:szCs w:val="24"/>
        </w:rPr>
        <w:t>13</w:t>
      </w:r>
      <w:r w:rsidRPr="001D5EA2">
        <w:rPr>
          <w:rFonts w:cs="Arial"/>
          <w:szCs w:val="24"/>
        </w:rPr>
        <w:fldChar w:fldCharType="end"/>
      </w:r>
    </w:p>
    <w:p w14:paraId="66F9149E" w14:textId="1E3D9463" w:rsidR="007D7E43" w:rsidRPr="001D5EA2" w:rsidRDefault="007D7E43" w:rsidP="00B078E1">
      <w:pPr>
        <w:rPr>
          <w:rFonts w:ascii="Century Gothic" w:eastAsiaTheme="minorEastAsia" w:hAnsi="Century Gothic"/>
          <w:b/>
          <w:bCs/>
          <w:caps/>
        </w:rPr>
      </w:pPr>
      <w:r w:rsidRPr="001D5EA2">
        <w:rPr>
          <w:rFonts w:ascii="Century Gothic" w:hAnsi="Century Gothic" w:cs="Arial"/>
          <w:b/>
          <w:bCs/>
        </w:rPr>
        <w:t>A</w:t>
      </w:r>
      <w:r w:rsidR="008513C0" w:rsidRPr="001D5EA2">
        <w:rPr>
          <w:rFonts w:ascii="Century Gothic" w:hAnsi="Century Gothic" w:cs="Arial"/>
          <w:b/>
          <w:bCs/>
        </w:rPr>
        <w:t>RTICLE</w:t>
      </w:r>
      <w:r w:rsidRPr="001D5EA2">
        <w:rPr>
          <w:rFonts w:ascii="Century Gothic" w:hAnsi="Century Gothic" w:cs="Arial"/>
          <w:b/>
          <w:bCs/>
        </w:rPr>
        <w:t xml:space="preserve"> </w:t>
      </w:r>
      <w:r w:rsidR="008513C0" w:rsidRPr="001D5EA2">
        <w:rPr>
          <w:rFonts w:ascii="Century Gothic" w:hAnsi="Century Gothic" w:cs="Arial"/>
          <w:b/>
          <w:bCs/>
        </w:rPr>
        <w:t xml:space="preserve">10 </w:t>
      </w:r>
      <w:r w:rsidRPr="001D5EA2">
        <w:rPr>
          <w:rFonts w:ascii="Century Gothic" w:hAnsi="Century Gothic" w:cs="Arial"/>
          <w:b/>
          <w:bCs/>
        </w:rPr>
        <w:t>– PROTECTION DES DONNEES PERSONNELLES</w:t>
      </w:r>
      <w:r w:rsidRPr="001D5EA2">
        <w:rPr>
          <w:rFonts w:ascii="Century Gothic" w:hAnsi="Century Gothic"/>
          <w:b/>
          <w:bCs/>
        </w:rPr>
        <w:t>…</w:t>
      </w:r>
      <w:r w:rsidR="008513C0" w:rsidRPr="001D5EA2">
        <w:rPr>
          <w:rFonts w:ascii="Century Gothic" w:hAnsi="Century Gothic"/>
          <w:b/>
          <w:bCs/>
        </w:rPr>
        <w:t>………………</w:t>
      </w:r>
      <w:r w:rsidR="001D5EA2">
        <w:rPr>
          <w:rFonts w:ascii="Century Gothic" w:hAnsi="Century Gothic"/>
          <w:b/>
          <w:bCs/>
        </w:rPr>
        <w:t>……….</w:t>
      </w:r>
      <w:r w:rsidRPr="001D5EA2">
        <w:rPr>
          <w:rFonts w:ascii="Century Gothic" w:hAnsi="Century Gothic"/>
          <w:b/>
          <w:bCs/>
        </w:rPr>
        <w:t>14</w:t>
      </w:r>
    </w:p>
    <w:p w14:paraId="79151649" w14:textId="3C2B3926"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11 – Clause sociale et environnementale</w:t>
      </w:r>
      <w:r w:rsidRPr="001D5EA2">
        <w:tab/>
      </w:r>
      <w:r w:rsidRPr="001D5EA2">
        <w:fldChar w:fldCharType="begin"/>
      </w:r>
      <w:r w:rsidRPr="001D5EA2">
        <w:instrText xml:space="preserve"> PAGEREF _Toc209690669 \h </w:instrText>
      </w:r>
      <w:r w:rsidRPr="001D5EA2">
        <w:fldChar w:fldCharType="separate"/>
      </w:r>
      <w:r w:rsidRPr="001D5EA2">
        <w:t>16</w:t>
      </w:r>
      <w:r w:rsidRPr="001D5EA2">
        <w:fldChar w:fldCharType="end"/>
      </w:r>
    </w:p>
    <w:p w14:paraId="3904DA58" w14:textId="3BD5BC8F"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12 – Suivi et contrôle de l’accord cadre</w:t>
      </w:r>
      <w:r w:rsidRPr="001D5EA2">
        <w:tab/>
      </w:r>
      <w:r w:rsidRPr="001D5EA2">
        <w:fldChar w:fldCharType="begin"/>
      </w:r>
      <w:r w:rsidRPr="001D5EA2">
        <w:instrText xml:space="preserve"> PAGEREF _Toc209690670 \h </w:instrText>
      </w:r>
      <w:r w:rsidRPr="001D5EA2">
        <w:fldChar w:fldCharType="separate"/>
      </w:r>
      <w:r w:rsidRPr="001D5EA2">
        <w:t>17</w:t>
      </w:r>
      <w:r w:rsidRPr="001D5EA2">
        <w:fldChar w:fldCharType="end"/>
      </w:r>
    </w:p>
    <w:p w14:paraId="0A392422" w14:textId="78DB3D21"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13 – Pénalité de retard</w:t>
      </w:r>
      <w:r w:rsidRPr="001D5EA2">
        <w:tab/>
      </w:r>
      <w:r w:rsidRPr="001D5EA2">
        <w:fldChar w:fldCharType="begin"/>
      </w:r>
      <w:r w:rsidRPr="001D5EA2">
        <w:instrText xml:space="preserve"> PAGEREF _Toc209690671 \h </w:instrText>
      </w:r>
      <w:r w:rsidRPr="001D5EA2">
        <w:fldChar w:fldCharType="separate"/>
      </w:r>
      <w:r w:rsidRPr="001D5EA2">
        <w:t>17</w:t>
      </w:r>
      <w:r w:rsidRPr="001D5EA2">
        <w:fldChar w:fldCharType="end"/>
      </w:r>
    </w:p>
    <w:p w14:paraId="4D2BEEBD" w14:textId="385C4D51"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14 – Prix des prestations</w:t>
      </w:r>
      <w:r w:rsidRPr="001D5EA2">
        <w:tab/>
      </w:r>
      <w:r w:rsidRPr="001D5EA2">
        <w:fldChar w:fldCharType="begin"/>
      </w:r>
      <w:r w:rsidRPr="001D5EA2">
        <w:instrText xml:space="preserve"> PAGEREF _Toc209690672 \h </w:instrText>
      </w:r>
      <w:r w:rsidRPr="001D5EA2">
        <w:fldChar w:fldCharType="separate"/>
      </w:r>
      <w:r w:rsidRPr="001D5EA2">
        <w:t>18</w:t>
      </w:r>
      <w:r w:rsidRPr="001D5EA2">
        <w:fldChar w:fldCharType="end"/>
      </w:r>
    </w:p>
    <w:p w14:paraId="29729FF4" w14:textId="0477726B"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15 – Régime financier</w:t>
      </w:r>
      <w:r w:rsidRPr="001D5EA2">
        <w:tab/>
      </w:r>
      <w:r w:rsidRPr="001D5EA2">
        <w:fldChar w:fldCharType="begin"/>
      </w:r>
      <w:r w:rsidRPr="001D5EA2">
        <w:instrText xml:space="preserve"> PAGEREF _Toc209690673 \h </w:instrText>
      </w:r>
      <w:r w:rsidRPr="001D5EA2">
        <w:fldChar w:fldCharType="separate"/>
      </w:r>
      <w:r w:rsidRPr="001D5EA2">
        <w:t>20</w:t>
      </w:r>
      <w:r w:rsidRPr="001D5EA2">
        <w:fldChar w:fldCharType="end"/>
      </w:r>
    </w:p>
    <w:p w14:paraId="1AF49318" w14:textId="012AF475"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w:t>
      </w:r>
      <w:r w:rsidR="007D7E43" w:rsidRPr="001D5EA2">
        <w:rPr>
          <w:rFonts w:cs="Arial"/>
        </w:rPr>
        <w:t>6</w:t>
      </w:r>
      <w:r w:rsidRPr="001D5EA2">
        <w:rPr>
          <w:rFonts w:cs="Arial"/>
        </w:rPr>
        <w:t xml:space="preserve"> – Changement dans la situation du titulaire</w:t>
      </w:r>
      <w:r w:rsidRPr="001D5EA2">
        <w:tab/>
      </w:r>
      <w:r w:rsidRPr="001D5EA2">
        <w:fldChar w:fldCharType="begin"/>
      </w:r>
      <w:r w:rsidRPr="001D5EA2">
        <w:instrText xml:space="preserve"> PAGEREF _Toc209690675 \h </w:instrText>
      </w:r>
      <w:r w:rsidRPr="001D5EA2">
        <w:fldChar w:fldCharType="separate"/>
      </w:r>
      <w:r w:rsidRPr="001D5EA2">
        <w:t>22</w:t>
      </w:r>
      <w:r w:rsidRPr="001D5EA2">
        <w:fldChar w:fldCharType="end"/>
      </w:r>
    </w:p>
    <w:p w14:paraId="33BBC135" w14:textId="3F41D54C"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1</w:t>
      </w:r>
      <w:r w:rsidR="007D7E43" w:rsidRPr="001D5EA2">
        <w:rPr>
          <w:rFonts w:cs="Arial"/>
        </w:rPr>
        <w:t>7</w:t>
      </w:r>
      <w:r w:rsidRPr="001D5EA2">
        <w:rPr>
          <w:rFonts w:cs="Arial"/>
        </w:rPr>
        <w:t> – Responsabilité – Assurances</w:t>
      </w:r>
      <w:r w:rsidRPr="001D5EA2">
        <w:tab/>
      </w:r>
      <w:r w:rsidRPr="001D5EA2">
        <w:fldChar w:fldCharType="begin"/>
      </w:r>
      <w:r w:rsidRPr="001D5EA2">
        <w:instrText xml:space="preserve"> PAGEREF _Toc209690676 \h </w:instrText>
      </w:r>
      <w:r w:rsidRPr="001D5EA2">
        <w:fldChar w:fldCharType="separate"/>
      </w:r>
      <w:r w:rsidRPr="001D5EA2">
        <w:t>23</w:t>
      </w:r>
      <w:r w:rsidRPr="001D5EA2">
        <w:fldChar w:fldCharType="end"/>
      </w:r>
    </w:p>
    <w:p w14:paraId="44EFDEA7" w14:textId="481E902F" w:rsidR="00862D93" w:rsidRPr="001D5EA2" w:rsidRDefault="00862D93">
      <w:pPr>
        <w:pStyle w:val="TM1"/>
        <w:rPr>
          <w:rFonts w:eastAsiaTheme="minorEastAsia" w:cstheme="minorBidi"/>
          <w:b w:val="0"/>
          <w:caps w:val="0"/>
          <w:kern w:val="2"/>
          <w:szCs w:val="24"/>
          <w14:ligatures w14:val="standardContextual"/>
        </w:rPr>
      </w:pPr>
      <w:r w:rsidRPr="001D5EA2">
        <w:rPr>
          <w:rFonts w:cs="Arial"/>
        </w:rPr>
        <w:t xml:space="preserve">Article </w:t>
      </w:r>
      <w:r w:rsidR="007D7E43" w:rsidRPr="001D5EA2">
        <w:rPr>
          <w:rFonts w:cs="Arial"/>
        </w:rPr>
        <w:t>18</w:t>
      </w:r>
      <w:r w:rsidRPr="001D5EA2">
        <w:rPr>
          <w:rFonts w:cs="Arial"/>
        </w:rPr>
        <w:t xml:space="preserve"> – Résiliation</w:t>
      </w:r>
      <w:r w:rsidRPr="001D5EA2">
        <w:tab/>
      </w:r>
      <w:r w:rsidRPr="001D5EA2">
        <w:fldChar w:fldCharType="begin"/>
      </w:r>
      <w:r w:rsidRPr="001D5EA2">
        <w:instrText xml:space="preserve"> PAGEREF _Toc209690677 \h </w:instrText>
      </w:r>
      <w:r w:rsidRPr="001D5EA2">
        <w:fldChar w:fldCharType="separate"/>
      </w:r>
      <w:r w:rsidRPr="001D5EA2">
        <w:t>23</w:t>
      </w:r>
      <w:r w:rsidRPr="001D5EA2">
        <w:fldChar w:fldCharType="end"/>
      </w:r>
    </w:p>
    <w:p w14:paraId="413D82B0" w14:textId="3ABAE2AA"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w:t>
      </w:r>
      <w:r w:rsidR="007D7E43" w:rsidRPr="001D5EA2">
        <w:rPr>
          <w:rFonts w:cs="Arial"/>
        </w:rPr>
        <w:t>19</w:t>
      </w:r>
      <w:r w:rsidRPr="001D5EA2">
        <w:rPr>
          <w:rFonts w:cs="Arial"/>
        </w:rPr>
        <w:t xml:space="preserve"> – Litiges</w:t>
      </w:r>
      <w:r w:rsidRPr="001D5EA2">
        <w:tab/>
      </w:r>
      <w:r w:rsidRPr="001D5EA2">
        <w:fldChar w:fldCharType="begin"/>
      </w:r>
      <w:r w:rsidRPr="001D5EA2">
        <w:instrText xml:space="preserve"> PAGEREF _Toc209690678 \h </w:instrText>
      </w:r>
      <w:r w:rsidRPr="001D5EA2">
        <w:fldChar w:fldCharType="separate"/>
      </w:r>
      <w:r w:rsidRPr="001D5EA2">
        <w:t>24</w:t>
      </w:r>
      <w:r w:rsidRPr="001D5EA2">
        <w:fldChar w:fldCharType="end"/>
      </w:r>
    </w:p>
    <w:p w14:paraId="6FCB617E" w14:textId="61D2BAD6" w:rsidR="00862D93" w:rsidRPr="001D5EA2" w:rsidRDefault="00862D93">
      <w:pPr>
        <w:pStyle w:val="TM1"/>
        <w:rPr>
          <w:rFonts w:eastAsiaTheme="minorEastAsia" w:cstheme="minorBidi"/>
          <w:b w:val="0"/>
          <w:caps w:val="0"/>
          <w:kern w:val="2"/>
          <w:szCs w:val="24"/>
          <w14:ligatures w14:val="standardContextual"/>
        </w:rPr>
      </w:pPr>
      <w:r w:rsidRPr="001D5EA2">
        <w:rPr>
          <w:rFonts w:cs="Arial"/>
        </w:rPr>
        <w:t>Article 2</w:t>
      </w:r>
      <w:r w:rsidR="007D7E43" w:rsidRPr="001D5EA2">
        <w:rPr>
          <w:rFonts w:cs="Arial"/>
        </w:rPr>
        <w:t>0</w:t>
      </w:r>
      <w:r w:rsidRPr="001D5EA2">
        <w:rPr>
          <w:rFonts w:cs="Arial"/>
        </w:rPr>
        <w:t xml:space="preserve"> – Dérogations au C.C.A.G /FCS</w:t>
      </w:r>
      <w:r w:rsidRPr="001D5EA2">
        <w:tab/>
      </w:r>
      <w:r w:rsidRPr="001D5EA2">
        <w:fldChar w:fldCharType="begin"/>
      </w:r>
      <w:r w:rsidRPr="001D5EA2">
        <w:instrText xml:space="preserve"> PAGEREF _Toc209690679 \h </w:instrText>
      </w:r>
      <w:r w:rsidRPr="001D5EA2">
        <w:fldChar w:fldCharType="separate"/>
      </w:r>
      <w:r w:rsidRPr="001D5EA2">
        <w:t>24</w:t>
      </w:r>
      <w:r w:rsidRPr="001D5EA2">
        <w:fldChar w:fldCharType="end"/>
      </w:r>
    </w:p>
    <w:p w14:paraId="4B94D5A5" w14:textId="67F58620" w:rsidR="00982758" w:rsidRDefault="001B5C9E" w:rsidP="00982758">
      <w:pPr>
        <w:pStyle w:val="Gdtitre"/>
        <w:spacing w:after="0"/>
        <w:jc w:val="both"/>
        <w:rPr>
          <w:rFonts w:ascii="Arial" w:hAnsi="Arial" w:cs="Arial"/>
          <w:spacing w:val="0"/>
          <w:sz w:val="22"/>
          <w:szCs w:val="22"/>
        </w:rPr>
      </w:pPr>
      <w:r w:rsidRPr="0D6CC01D">
        <w:rPr>
          <w:rFonts w:ascii="Arial" w:hAnsi="Arial" w:cs="Arial"/>
          <w:sz w:val="22"/>
          <w:szCs w:val="22"/>
        </w:rPr>
        <w:fldChar w:fldCharType="end"/>
      </w:r>
    </w:p>
    <w:p w14:paraId="497B14C9" w14:textId="77777777" w:rsidR="00E55F55" w:rsidRDefault="00E55F55" w:rsidP="00982758">
      <w:pPr>
        <w:pStyle w:val="Gdtitre"/>
        <w:spacing w:after="0"/>
        <w:jc w:val="both"/>
      </w:pPr>
    </w:p>
    <w:p w14:paraId="58173D8A" w14:textId="77777777" w:rsidR="00E55F55" w:rsidRPr="00E55F55" w:rsidRDefault="00E55F55" w:rsidP="0014700E"/>
    <w:p w14:paraId="45BD919D" w14:textId="77777777" w:rsidR="00E55F55" w:rsidRPr="00E55F55" w:rsidRDefault="00E55F55" w:rsidP="0014700E"/>
    <w:p w14:paraId="3FFF7946" w14:textId="77777777" w:rsidR="00E55F55" w:rsidRPr="00E55F55" w:rsidRDefault="00E55F55" w:rsidP="0014700E"/>
    <w:p w14:paraId="0DEDB327" w14:textId="77777777" w:rsidR="00E55F55" w:rsidRPr="00E55F55" w:rsidRDefault="00E55F55" w:rsidP="0014700E"/>
    <w:p w14:paraId="2D7A3C87" w14:textId="77777777" w:rsidR="00E55F55" w:rsidRPr="00E55F55" w:rsidRDefault="00E55F55" w:rsidP="0014700E"/>
    <w:p w14:paraId="118AC82A" w14:textId="77777777" w:rsidR="00E55F55" w:rsidRPr="00E55F55" w:rsidRDefault="00E55F55" w:rsidP="0014700E"/>
    <w:p w14:paraId="355F979C" w14:textId="77777777" w:rsidR="00E55F55" w:rsidRPr="00E55F55" w:rsidRDefault="00E55F55" w:rsidP="0014700E"/>
    <w:p w14:paraId="79742B05" w14:textId="77777777" w:rsidR="00E55F55" w:rsidRDefault="00E55F55" w:rsidP="0014700E">
      <w:pPr>
        <w:jc w:val="center"/>
        <w:rPr>
          <w:b/>
          <w:spacing w:val="48"/>
          <w:sz w:val="36"/>
        </w:rPr>
      </w:pPr>
    </w:p>
    <w:p w14:paraId="2523A342" w14:textId="77777777" w:rsidR="00E55F55" w:rsidRPr="00E55F55" w:rsidRDefault="00E55F55" w:rsidP="0014700E"/>
    <w:p w14:paraId="2DE5DB8C" w14:textId="77777777" w:rsidR="00E55F55" w:rsidRDefault="00E55F55" w:rsidP="00982758">
      <w:pPr>
        <w:pStyle w:val="Gdtitre"/>
        <w:spacing w:after="0"/>
        <w:jc w:val="both"/>
      </w:pPr>
    </w:p>
    <w:p w14:paraId="34C4E4DB" w14:textId="78A35AF8" w:rsidR="00A75318" w:rsidRDefault="001B5C9E" w:rsidP="00982758">
      <w:pPr>
        <w:pStyle w:val="Gdtitre"/>
        <w:spacing w:after="0"/>
        <w:jc w:val="both"/>
        <w:rPr>
          <w:rFonts w:ascii="Arial" w:hAnsi="Arial" w:cs="Arial"/>
          <w:sz w:val="20"/>
        </w:rPr>
      </w:pPr>
      <w:r w:rsidRPr="00E55F55">
        <w:br w:type="column"/>
      </w:r>
      <w:bookmarkStart w:id="1" w:name="_Toc88040517"/>
      <w:r w:rsidR="00A75318" w:rsidRPr="00A75318">
        <w:rPr>
          <w:rFonts w:ascii="Arial" w:hAnsi="Arial" w:cs="Arial"/>
          <w:sz w:val="20"/>
        </w:rPr>
        <w:lastRenderedPageBreak/>
        <w:t>Définitions</w:t>
      </w:r>
    </w:p>
    <w:p w14:paraId="53128261" w14:textId="77777777" w:rsidR="00A75318" w:rsidRDefault="00A75318" w:rsidP="00A31AF7">
      <w:pPr>
        <w:pStyle w:val="Titre1"/>
        <w:shd w:val="clear" w:color="auto" w:fill="auto"/>
        <w:spacing w:before="0" w:after="0"/>
        <w:rPr>
          <w:rFonts w:ascii="Arial" w:hAnsi="Arial" w:cs="Arial"/>
          <w:sz w:val="20"/>
        </w:rPr>
      </w:pPr>
    </w:p>
    <w:p w14:paraId="08A7CB76" w14:textId="77777777" w:rsidR="00A75318" w:rsidRPr="00934D94" w:rsidRDefault="00A75318" w:rsidP="006B1283">
      <w:pPr>
        <w:pStyle w:val="Corpsdetexte3"/>
        <w:jc w:val="both"/>
        <w:rPr>
          <w:rFonts w:ascii="Arial" w:hAnsi="Arial" w:cs="Arial"/>
          <w:sz w:val="20"/>
        </w:rPr>
      </w:pPr>
      <w:r w:rsidRPr="00BD0743">
        <w:rPr>
          <w:rFonts w:ascii="Arial" w:hAnsi="Arial" w:cs="Arial"/>
          <w:sz w:val="20"/>
        </w:rPr>
        <w:t xml:space="preserve">Chacune des expressions utilisées dans le présent document, y compris dans ses annexes, </w:t>
      </w:r>
      <w:r w:rsidR="00A31AF7">
        <w:rPr>
          <w:rFonts w:ascii="Arial" w:hAnsi="Arial" w:cs="Arial"/>
          <w:sz w:val="20"/>
        </w:rPr>
        <w:t>a</w:t>
      </w:r>
      <w:r w:rsidRPr="00BD0743">
        <w:rPr>
          <w:rFonts w:ascii="Arial" w:hAnsi="Arial" w:cs="Arial"/>
          <w:sz w:val="20"/>
        </w:rPr>
        <w:t xml:space="preserve"> la signification donnée ci-après : </w:t>
      </w:r>
    </w:p>
    <w:p w14:paraId="18FDAA5C" w14:textId="77777777" w:rsidR="003C0614" w:rsidRPr="003C0614" w:rsidRDefault="00A75318" w:rsidP="006B1283">
      <w:pPr>
        <w:pStyle w:val="Corpsdetexte2"/>
        <w:rPr>
          <w:rFonts w:ascii="Arial" w:hAnsi="Arial" w:cs="Arial"/>
          <w:b w:val="0"/>
          <w:sz w:val="20"/>
        </w:rPr>
      </w:pPr>
      <w:r w:rsidRPr="00A75318">
        <w:rPr>
          <w:rFonts w:ascii="Arial" w:hAnsi="Arial" w:cs="Arial"/>
          <w:i/>
          <w:sz w:val="20"/>
          <w:u w:val="single"/>
        </w:rPr>
        <w:t>« Accord-cadre » :</w:t>
      </w:r>
      <w:r w:rsidRPr="007C5682">
        <w:rPr>
          <w:rFonts w:ascii="Arial" w:hAnsi="Arial" w:cs="Arial"/>
        </w:rPr>
        <w:t xml:space="preserve"> </w:t>
      </w:r>
      <w:r w:rsidRPr="00A75318">
        <w:rPr>
          <w:rFonts w:ascii="Arial" w:hAnsi="Arial" w:cs="Arial"/>
          <w:b w:val="0"/>
          <w:sz w:val="20"/>
        </w:rPr>
        <w:t xml:space="preserve">désigne l’acte juridique conclu par l’ACOSS et le titulaire, prévu par l’article </w:t>
      </w:r>
      <w:r w:rsidR="00AD053F">
        <w:rPr>
          <w:rFonts w:ascii="Arial" w:hAnsi="Arial" w:cs="Arial"/>
          <w:b w:val="0"/>
          <w:sz w:val="20"/>
        </w:rPr>
        <w:t>L. 2125-1 du Code la commande publique</w:t>
      </w:r>
      <w:r w:rsidRPr="00A75318">
        <w:rPr>
          <w:rFonts w:ascii="Arial" w:hAnsi="Arial" w:cs="Arial"/>
          <w:b w:val="0"/>
          <w:sz w:val="20"/>
        </w:rPr>
        <w:t xml:space="preserve">. </w:t>
      </w:r>
      <w:r w:rsidR="0058397A" w:rsidRPr="0058397A">
        <w:rPr>
          <w:rFonts w:ascii="Arial" w:hAnsi="Arial" w:cs="Arial"/>
          <w:b w:val="0"/>
          <w:color w:val="0070C0"/>
          <w:sz w:val="20"/>
        </w:rPr>
        <w:t xml:space="preserve"> </w:t>
      </w:r>
      <w:r w:rsidR="0058397A" w:rsidRPr="003C0614">
        <w:rPr>
          <w:rFonts w:ascii="Arial" w:hAnsi="Arial" w:cs="Arial"/>
          <w:b w:val="0"/>
          <w:sz w:val="20"/>
        </w:rPr>
        <w:t>Il fixe toutes les stipulations contractuelles et est exécuté par l’émission de bons de commande</w:t>
      </w:r>
      <w:r w:rsidR="003C0614">
        <w:rPr>
          <w:rFonts w:ascii="Arial" w:hAnsi="Arial" w:cs="Arial"/>
          <w:b w:val="0"/>
          <w:sz w:val="20"/>
        </w:rPr>
        <w:t>.</w:t>
      </w:r>
    </w:p>
    <w:p w14:paraId="13B1C0A7" w14:textId="011BF8F9" w:rsidR="00A75318" w:rsidRDefault="00A75318" w:rsidP="006B1283">
      <w:pPr>
        <w:pStyle w:val="Paragraphedeliste"/>
        <w:ind w:left="0"/>
        <w:rPr>
          <w:rFonts w:ascii="Arial" w:hAnsi="Arial" w:cs="Arial"/>
          <w:sz w:val="20"/>
        </w:rPr>
      </w:pPr>
      <w:r w:rsidRPr="007C5682">
        <w:rPr>
          <w:rFonts w:ascii="Arial" w:hAnsi="Arial" w:cs="Arial"/>
          <w:b/>
          <w:sz w:val="20"/>
          <w:u w:val="single"/>
        </w:rPr>
        <w:t>« </w:t>
      </w:r>
      <w:r w:rsidRPr="007C5682">
        <w:rPr>
          <w:rFonts w:ascii="Arial" w:hAnsi="Arial" w:cs="Arial"/>
          <w:b/>
          <w:i/>
          <w:sz w:val="20"/>
          <w:u w:val="single"/>
        </w:rPr>
        <w:t>Bons de commande</w:t>
      </w:r>
      <w:r w:rsidRPr="007C5682">
        <w:rPr>
          <w:rFonts w:ascii="Arial" w:hAnsi="Arial" w:cs="Arial"/>
          <w:b/>
          <w:sz w:val="20"/>
          <w:u w:val="single"/>
        </w:rPr>
        <w:t xml:space="preserve"> »</w:t>
      </w:r>
      <w:r w:rsidRPr="007C5682">
        <w:rPr>
          <w:rFonts w:ascii="Arial" w:hAnsi="Arial" w:cs="Arial"/>
          <w:sz w:val="20"/>
        </w:rPr>
        <w:t xml:space="preserve"> : désigne les documents écrits prévus par l’article </w:t>
      </w:r>
      <w:r w:rsidR="00F212C3">
        <w:rPr>
          <w:rFonts w:ascii="Arial" w:hAnsi="Arial" w:cs="Arial"/>
          <w:sz w:val="20"/>
        </w:rPr>
        <w:t>R. 2162-13 du Code de la commande publique</w:t>
      </w:r>
      <w:r w:rsidRPr="007C5682">
        <w:rPr>
          <w:rFonts w:ascii="Arial" w:hAnsi="Arial" w:cs="Arial"/>
          <w:sz w:val="20"/>
        </w:rPr>
        <w:t xml:space="preserve"> qui sont adressés au titulaire de l’accord</w:t>
      </w:r>
      <w:r w:rsidR="00FF664C">
        <w:rPr>
          <w:rFonts w:ascii="Arial" w:hAnsi="Arial" w:cs="Arial"/>
          <w:sz w:val="20"/>
        </w:rPr>
        <w:t>-</w:t>
      </w:r>
      <w:r w:rsidRPr="007C5682">
        <w:rPr>
          <w:rFonts w:ascii="Arial" w:hAnsi="Arial" w:cs="Arial"/>
          <w:sz w:val="20"/>
        </w:rPr>
        <w:t xml:space="preserve">cadre qui précisent les prestations décrites dans l’accord cadre dont l’exécution est demandée et en déterminent la quantité dans les conditions prévues au présent accord cadre. </w:t>
      </w:r>
    </w:p>
    <w:p w14:paraId="65E1F15E" w14:textId="783B7CB0" w:rsidR="00C367E5" w:rsidRPr="00C367E5" w:rsidRDefault="00C367E5" w:rsidP="006B1283">
      <w:pPr>
        <w:pStyle w:val="NormalWeb"/>
        <w:jc w:val="both"/>
        <w:rPr>
          <w:rFonts w:ascii="Arial" w:hAnsi="Arial" w:cs="Arial"/>
          <w:color w:val="000000"/>
          <w:sz w:val="20"/>
          <w:szCs w:val="20"/>
        </w:rPr>
      </w:pPr>
      <w:r w:rsidRPr="00C367E5">
        <w:rPr>
          <w:rFonts w:ascii="Arial" w:hAnsi="Arial" w:cs="Arial"/>
          <w:b/>
          <w:bCs/>
          <w:color w:val="000000"/>
          <w:sz w:val="20"/>
          <w:szCs w:val="20"/>
          <w:u w:val="single"/>
        </w:rPr>
        <w:t>« Pouvoir adjudicateur ou ACOSS »</w:t>
      </w:r>
      <w:r w:rsidRPr="00C367E5">
        <w:rPr>
          <w:rFonts w:ascii="Arial" w:hAnsi="Arial" w:cs="Arial"/>
          <w:color w:val="000000"/>
          <w:sz w:val="20"/>
          <w:szCs w:val="20"/>
        </w:rPr>
        <w:t xml:space="preserve"> : Agence Centrale des Organismes de Sécurité Sociale – Personne morale de droit public, dont le siège social est situé au 36 rue de Valmy, à Montreuil (93100) et qui dispose de</w:t>
      </w:r>
      <w:r w:rsidR="00644E96">
        <w:rPr>
          <w:rFonts w:ascii="Arial" w:hAnsi="Arial" w:cs="Arial"/>
          <w:color w:val="000000"/>
          <w:sz w:val="20"/>
          <w:szCs w:val="20"/>
        </w:rPr>
        <w:t>s</w:t>
      </w:r>
      <w:r w:rsidRPr="00C367E5">
        <w:rPr>
          <w:rFonts w:ascii="Arial" w:hAnsi="Arial" w:cs="Arial"/>
          <w:color w:val="000000"/>
          <w:sz w:val="20"/>
          <w:szCs w:val="20"/>
        </w:rPr>
        <w:t xml:space="preserve"> sites </w:t>
      </w:r>
      <w:r w:rsidR="00644E96">
        <w:rPr>
          <w:rFonts w:ascii="Arial" w:hAnsi="Arial" w:cs="Arial"/>
          <w:color w:val="000000"/>
          <w:sz w:val="20"/>
          <w:szCs w:val="20"/>
        </w:rPr>
        <w:t xml:space="preserve">suivants </w:t>
      </w:r>
      <w:r w:rsidRPr="00C367E5">
        <w:rPr>
          <w:rFonts w:ascii="Arial" w:hAnsi="Arial" w:cs="Arial"/>
          <w:color w:val="000000"/>
          <w:sz w:val="20"/>
          <w:szCs w:val="20"/>
        </w:rPr>
        <w:t>en France métropolitaine :</w:t>
      </w:r>
    </w:p>
    <w:p w14:paraId="0C368815"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 xml:space="preserve">site de Biot : </w:t>
      </w:r>
      <w:r w:rsidR="001F13E9">
        <w:rPr>
          <w:rFonts w:ascii="Arial" w:hAnsi="Arial" w:cs="Arial"/>
          <w:color w:val="000000"/>
          <w:sz w:val="20"/>
          <w:szCs w:val="20"/>
        </w:rPr>
        <w:t>70</w:t>
      </w:r>
      <w:r w:rsidRPr="00C367E5">
        <w:rPr>
          <w:rFonts w:ascii="Arial" w:hAnsi="Arial" w:cs="Arial"/>
          <w:color w:val="000000"/>
          <w:sz w:val="20"/>
          <w:szCs w:val="20"/>
        </w:rPr>
        <w:t>0, avenue de Roumanille – Sophia Antipolis – 06410 BIOT</w:t>
      </w:r>
    </w:p>
    <w:p w14:paraId="060F66FA"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Caen : 20, avenue Alfred Kastler – 14063 CAEN</w:t>
      </w:r>
    </w:p>
    <w:p w14:paraId="25CAE92B"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Lille : 13, rue Denis Papin – Parc d’activités des Prés – 59658 VILLENEUVE D’ASCQ cedex</w:t>
      </w:r>
    </w:p>
    <w:p w14:paraId="589C6A5D"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Lyon : 590, cours du 3</w:t>
      </w:r>
      <w:r w:rsidRPr="00500FC2">
        <w:rPr>
          <w:rFonts w:ascii="Arial" w:hAnsi="Arial" w:cs="Arial"/>
          <w:color w:val="000000"/>
          <w:sz w:val="20"/>
          <w:szCs w:val="20"/>
          <w:vertAlign w:val="superscript"/>
        </w:rPr>
        <w:t>ème</w:t>
      </w:r>
      <w:r w:rsidRPr="00C367E5">
        <w:rPr>
          <w:rFonts w:ascii="Arial" w:hAnsi="Arial" w:cs="Arial"/>
          <w:color w:val="000000"/>
          <w:sz w:val="20"/>
          <w:szCs w:val="20"/>
        </w:rPr>
        <w:t xml:space="preserve"> Millénaire – 69792 SAINT PRIEST cedex</w:t>
      </w:r>
    </w:p>
    <w:p w14:paraId="5A68FBB2"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Marseille : 20, avenue Viton – BP 31 – 13274 MARSEILLE cedex</w:t>
      </w:r>
    </w:p>
    <w:p w14:paraId="026B2816"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Montpellier : 13 avenue Albert Einstein – 34000 Montpellier cedex</w:t>
      </w:r>
    </w:p>
    <w:p w14:paraId="28C836D7"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Nancy : 12, rue du Bois de la Champelle – Parc d’activités du Brabois – 54500 VANDOEUVRE LES NANCY</w:t>
      </w:r>
    </w:p>
    <w:p w14:paraId="540ED7CA"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Nantes : 2-4, rue Coulongé – BP 12833 – 44328 NANTES cedex</w:t>
      </w:r>
    </w:p>
    <w:p w14:paraId="5F15CBD6" w14:textId="77777777"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Toulouse : Avenue d’Atlanta – BP2152 – 31020 TOULOUSE cedex</w:t>
      </w:r>
    </w:p>
    <w:p w14:paraId="382CF99F" w14:textId="25D0AEEC" w:rsidR="00C367E5" w:rsidRP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de Valbonne : 480 route des Dolines – 06914 Sophia Antipolis</w:t>
      </w:r>
    </w:p>
    <w:p w14:paraId="473598B2" w14:textId="2F56463E" w:rsidR="00C367E5" w:rsidRDefault="00C367E5" w:rsidP="006B1283">
      <w:pPr>
        <w:pStyle w:val="NormalWeb"/>
        <w:numPr>
          <w:ilvl w:val="0"/>
          <w:numId w:val="21"/>
        </w:numPr>
        <w:jc w:val="both"/>
        <w:rPr>
          <w:rFonts w:ascii="Arial" w:hAnsi="Arial" w:cs="Arial"/>
          <w:color w:val="000000"/>
          <w:sz w:val="20"/>
          <w:szCs w:val="20"/>
        </w:rPr>
      </w:pPr>
      <w:r w:rsidRPr="00C367E5">
        <w:rPr>
          <w:rFonts w:ascii="Arial" w:hAnsi="Arial" w:cs="Arial"/>
          <w:color w:val="000000"/>
          <w:sz w:val="20"/>
          <w:szCs w:val="20"/>
        </w:rPr>
        <w:t>Site du WI (Montreuil) : 38 rue de la République 93100 MONTREUIL</w:t>
      </w:r>
    </w:p>
    <w:p w14:paraId="4B1816CB" w14:textId="1D94DD23" w:rsidR="002222DF" w:rsidRDefault="002222DF" w:rsidP="006B1283">
      <w:pPr>
        <w:pStyle w:val="NormalWeb"/>
        <w:numPr>
          <w:ilvl w:val="0"/>
          <w:numId w:val="21"/>
        </w:numPr>
        <w:jc w:val="both"/>
        <w:rPr>
          <w:rFonts w:ascii="Arial" w:hAnsi="Arial" w:cs="Arial"/>
          <w:color w:val="000000"/>
          <w:sz w:val="20"/>
          <w:szCs w:val="20"/>
        </w:rPr>
      </w:pPr>
      <w:r>
        <w:rPr>
          <w:rFonts w:ascii="Arial" w:hAnsi="Arial" w:cs="Arial"/>
          <w:color w:val="000000"/>
          <w:sz w:val="20"/>
          <w:szCs w:val="20"/>
        </w:rPr>
        <w:t xml:space="preserve">Site La Canopée : </w:t>
      </w:r>
      <w:r w:rsidR="00044C67">
        <w:rPr>
          <w:rFonts w:ascii="Arial" w:hAnsi="Arial" w:cs="Arial"/>
          <w:color w:val="000000"/>
          <w:sz w:val="20"/>
          <w:szCs w:val="20"/>
        </w:rPr>
        <w:t>300 route des crètes</w:t>
      </w:r>
      <w:r w:rsidR="00E34FE0">
        <w:rPr>
          <w:rFonts w:ascii="Arial" w:hAnsi="Arial" w:cs="Arial"/>
          <w:color w:val="000000"/>
          <w:sz w:val="20"/>
          <w:szCs w:val="20"/>
        </w:rPr>
        <w:t xml:space="preserve"> </w:t>
      </w:r>
      <w:r w:rsidR="00CF76E8">
        <w:rPr>
          <w:rFonts w:ascii="Arial" w:hAnsi="Arial" w:cs="Arial"/>
          <w:color w:val="000000"/>
          <w:sz w:val="20"/>
          <w:szCs w:val="20"/>
        </w:rPr>
        <w:t>06560 Valbonne</w:t>
      </w:r>
    </w:p>
    <w:p w14:paraId="3CC84240" w14:textId="1019E3EC" w:rsidR="002222DF" w:rsidRPr="00C367E5" w:rsidRDefault="002222DF" w:rsidP="006B1283">
      <w:pPr>
        <w:pStyle w:val="NormalWeb"/>
        <w:numPr>
          <w:ilvl w:val="0"/>
          <w:numId w:val="21"/>
        </w:numPr>
        <w:jc w:val="both"/>
        <w:rPr>
          <w:rFonts w:ascii="Arial" w:hAnsi="Arial" w:cs="Arial"/>
          <w:color w:val="000000"/>
          <w:sz w:val="20"/>
          <w:szCs w:val="20"/>
        </w:rPr>
      </w:pPr>
      <w:r>
        <w:rPr>
          <w:rFonts w:ascii="Arial" w:hAnsi="Arial" w:cs="Arial"/>
          <w:color w:val="000000"/>
          <w:sz w:val="20"/>
          <w:szCs w:val="20"/>
        </w:rPr>
        <w:t xml:space="preserve">Site Montreuil Terra Nova </w:t>
      </w:r>
      <w:r w:rsidR="007C316A">
        <w:rPr>
          <w:rFonts w:ascii="Arial" w:hAnsi="Arial" w:cs="Arial"/>
          <w:color w:val="000000"/>
          <w:sz w:val="20"/>
          <w:szCs w:val="20"/>
        </w:rPr>
        <w:t xml:space="preserve">68 70 rue de </w:t>
      </w:r>
      <w:r w:rsidR="00D8155F">
        <w:rPr>
          <w:rFonts w:ascii="Arial" w:hAnsi="Arial" w:cs="Arial"/>
          <w:color w:val="000000"/>
          <w:sz w:val="20"/>
          <w:szCs w:val="20"/>
        </w:rPr>
        <w:t>Lagny</w:t>
      </w:r>
      <w:r w:rsidR="004A1612">
        <w:rPr>
          <w:rFonts w:ascii="Arial" w:hAnsi="Arial" w:cs="Arial"/>
          <w:color w:val="000000"/>
          <w:sz w:val="20"/>
          <w:szCs w:val="20"/>
        </w:rPr>
        <w:t xml:space="preserve"> </w:t>
      </w:r>
      <w:r w:rsidR="00D8155F">
        <w:rPr>
          <w:rFonts w:ascii="Arial" w:hAnsi="Arial" w:cs="Arial"/>
          <w:color w:val="000000"/>
          <w:sz w:val="20"/>
          <w:szCs w:val="20"/>
        </w:rPr>
        <w:t>93</w:t>
      </w:r>
      <w:r w:rsidR="00780DD2">
        <w:rPr>
          <w:rFonts w:ascii="Arial" w:hAnsi="Arial" w:cs="Arial"/>
          <w:color w:val="000000"/>
          <w:sz w:val="20"/>
          <w:szCs w:val="20"/>
        </w:rPr>
        <w:t>100 MONTREUIL</w:t>
      </w:r>
    </w:p>
    <w:p w14:paraId="62486C05" w14:textId="77777777" w:rsidR="00C367E5" w:rsidRPr="007C5682" w:rsidRDefault="00C367E5" w:rsidP="006B1283">
      <w:pPr>
        <w:pStyle w:val="Paragraphedeliste"/>
        <w:ind w:left="0"/>
        <w:rPr>
          <w:rFonts w:ascii="Arial" w:hAnsi="Arial" w:cs="Arial"/>
          <w:sz w:val="20"/>
        </w:rPr>
      </w:pPr>
    </w:p>
    <w:p w14:paraId="2F3FA3E3" w14:textId="77777777" w:rsidR="00A75318" w:rsidRPr="00A75318" w:rsidRDefault="00A75318" w:rsidP="006B1283">
      <w:pPr>
        <w:rPr>
          <w:rFonts w:ascii="Arial" w:hAnsi="Arial" w:cs="Arial"/>
          <w:strike/>
          <w:sz w:val="20"/>
        </w:rPr>
      </w:pPr>
      <w:r>
        <w:rPr>
          <w:rFonts w:ascii="Arial" w:hAnsi="Arial" w:cs="Arial"/>
          <w:b/>
          <w:i/>
          <w:sz w:val="20"/>
          <w:u w:val="single"/>
        </w:rPr>
        <w:t xml:space="preserve">Le </w:t>
      </w:r>
      <w:r w:rsidRPr="00DE0688">
        <w:rPr>
          <w:rFonts w:ascii="Arial" w:hAnsi="Arial" w:cs="Arial"/>
          <w:b/>
          <w:i/>
          <w:sz w:val="20"/>
          <w:u w:val="single"/>
        </w:rPr>
        <w:t>« Titulaire</w:t>
      </w:r>
      <w:r w:rsidRPr="00DE0688">
        <w:rPr>
          <w:rFonts w:ascii="Arial" w:hAnsi="Arial" w:cs="Arial"/>
          <w:i/>
          <w:sz w:val="20"/>
          <w:u w:val="single"/>
        </w:rPr>
        <w:t> »</w:t>
      </w:r>
      <w:r w:rsidRPr="00DE0688">
        <w:rPr>
          <w:rFonts w:ascii="Arial" w:hAnsi="Arial" w:cs="Arial"/>
          <w:sz w:val="20"/>
        </w:rPr>
        <w:t> : Attributaire et signataire de l’accord cadre retenu par l’ACOSS à l’issue de la procédure de marchés publics.</w:t>
      </w:r>
    </w:p>
    <w:p w14:paraId="1FC39945" w14:textId="77777777" w:rsidR="00494317" w:rsidRDefault="00494317" w:rsidP="00E0187C"/>
    <w:p w14:paraId="2869C37D" w14:textId="0933D7BF" w:rsidR="001B5C9E" w:rsidRPr="003C4D0B" w:rsidRDefault="00A75318" w:rsidP="003C4D0B">
      <w:pPr>
        <w:pStyle w:val="Titre1"/>
        <w:spacing w:before="0" w:after="0"/>
        <w:jc w:val="left"/>
        <w:rPr>
          <w:rFonts w:ascii="Arial" w:hAnsi="Arial" w:cs="Arial"/>
          <w:smallCaps w:val="0"/>
          <w:sz w:val="20"/>
        </w:rPr>
      </w:pPr>
      <w:r>
        <w:rPr>
          <w:rFonts w:ascii="Arial" w:hAnsi="Arial" w:cs="Arial"/>
          <w:sz w:val="22"/>
        </w:rPr>
        <w:br w:type="page"/>
      </w:r>
      <w:bookmarkStart w:id="2" w:name="_Toc209690660"/>
      <w:r w:rsidR="001B5C9E" w:rsidRPr="003C4D0B">
        <w:rPr>
          <w:rFonts w:ascii="Arial" w:hAnsi="Arial" w:cs="Arial"/>
          <w:sz w:val="20"/>
        </w:rPr>
        <w:lastRenderedPageBreak/>
        <w:t>Article 1 –</w:t>
      </w:r>
      <w:r w:rsidR="001B5C9E" w:rsidRPr="003C4D0B">
        <w:rPr>
          <w:rFonts w:ascii="Arial" w:hAnsi="Arial" w:cs="Arial"/>
          <w:smallCaps w:val="0"/>
          <w:sz w:val="20"/>
        </w:rPr>
        <w:t xml:space="preserve"> </w:t>
      </w:r>
      <w:r w:rsidR="001B5C9E" w:rsidRPr="003C4D0B">
        <w:rPr>
          <w:rFonts w:ascii="Arial" w:hAnsi="Arial" w:cs="Arial"/>
          <w:sz w:val="20"/>
        </w:rPr>
        <w:t>O</w:t>
      </w:r>
      <w:bookmarkEnd w:id="1"/>
      <w:r w:rsidR="001B5C9E" w:rsidRPr="003C4D0B">
        <w:rPr>
          <w:rFonts w:ascii="Arial" w:hAnsi="Arial" w:cs="Arial"/>
          <w:sz w:val="20"/>
        </w:rPr>
        <w:t xml:space="preserve">bjet </w:t>
      </w:r>
      <w:r w:rsidR="00DC246C">
        <w:rPr>
          <w:rFonts w:ascii="Arial" w:hAnsi="Arial" w:cs="Arial"/>
          <w:sz w:val="20"/>
        </w:rPr>
        <w:t>de l’accord cadre</w:t>
      </w:r>
      <w:bookmarkEnd w:id="2"/>
    </w:p>
    <w:p w14:paraId="0562CB0E" w14:textId="77777777" w:rsidR="001B5C9E" w:rsidRPr="00F07981" w:rsidRDefault="001B5C9E" w:rsidP="001B5C9E">
      <w:pPr>
        <w:pStyle w:val="P1"/>
        <w:tabs>
          <w:tab w:val="left" w:pos="709"/>
        </w:tabs>
        <w:spacing w:after="0"/>
        <w:jc w:val="left"/>
        <w:rPr>
          <w:rFonts w:cs="Arial"/>
        </w:rPr>
      </w:pPr>
    </w:p>
    <w:p w14:paraId="381E17F9" w14:textId="3B24D395" w:rsidR="00C95755" w:rsidRPr="00C95755" w:rsidRDefault="00C95755" w:rsidP="006B1283">
      <w:pPr>
        <w:pStyle w:val="Commentaire"/>
        <w:spacing w:line="240" w:lineRule="exact"/>
        <w:jc w:val="both"/>
        <w:rPr>
          <w:rFonts w:ascii="Arial" w:hAnsi="Arial" w:cs="Arial"/>
        </w:rPr>
      </w:pPr>
      <w:r w:rsidRPr="00C95755">
        <w:rPr>
          <w:rFonts w:ascii="Arial" w:hAnsi="Arial" w:cs="Arial"/>
        </w:rPr>
        <w:t>La présente procédure a pour objet la fourniture de mobiliers de bureaux, de mobiliers de</w:t>
      </w:r>
      <w:r w:rsidR="00A6766C">
        <w:rPr>
          <w:rFonts w:ascii="Arial" w:hAnsi="Arial" w:cs="Arial"/>
        </w:rPr>
        <w:t xml:space="preserve"> </w:t>
      </w:r>
      <w:r w:rsidRPr="00C95755">
        <w:rPr>
          <w:rFonts w:ascii="Arial" w:hAnsi="Arial" w:cs="Arial"/>
        </w:rPr>
        <w:t xml:space="preserve">convivialités, acoustiques et accessoires, de mobiliers d’espaces extérieures et prestations d’aménagement de l’espace pour les besoins </w:t>
      </w:r>
      <w:r w:rsidR="008513C0">
        <w:rPr>
          <w:rFonts w:ascii="Arial" w:hAnsi="Arial" w:cs="Arial"/>
        </w:rPr>
        <w:t xml:space="preserve">des sites </w:t>
      </w:r>
      <w:r w:rsidRPr="00C95755">
        <w:rPr>
          <w:rFonts w:ascii="Arial" w:hAnsi="Arial" w:cs="Arial"/>
        </w:rPr>
        <w:t>de l’ACOSS</w:t>
      </w:r>
      <w:r w:rsidR="003F5C75">
        <w:rPr>
          <w:rFonts w:ascii="Arial" w:hAnsi="Arial" w:cs="Arial"/>
        </w:rPr>
        <w:t>.</w:t>
      </w:r>
      <w:r w:rsidRPr="00C95755">
        <w:rPr>
          <w:rFonts w:ascii="Arial" w:hAnsi="Arial" w:cs="Arial"/>
        </w:rPr>
        <w:t> </w:t>
      </w:r>
    </w:p>
    <w:p w14:paraId="5E742CE1" w14:textId="3EF8E591" w:rsidR="52196A69" w:rsidRDefault="52196A69" w:rsidP="52196A69">
      <w:pPr>
        <w:pStyle w:val="Commentaire"/>
        <w:spacing w:line="240" w:lineRule="exact"/>
        <w:jc w:val="both"/>
        <w:rPr>
          <w:rFonts w:ascii="Arial" w:hAnsi="Arial" w:cs="Arial"/>
        </w:rPr>
      </w:pPr>
    </w:p>
    <w:p w14:paraId="758A74E2" w14:textId="00C184C9" w:rsidR="00C95755" w:rsidRPr="00C95755" w:rsidRDefault="28A7CC64" w:rsidP="006B1283">
      <w:pPr>
        <w:pStyle w:val="Commentaire"/>
        <w:spacing w:line="240" w:lineRule="exact"/>
        <w:jc w:val="both"/>
        <w:rPr>
          <w:rFonts w:ascii="Arial" w:hAnsi="Arial" w:cs="Arial"/>
        </w:rPr>
      </w:pPr>
      <w:r w:rsidRPr="6735B7D0">
        <w:rPr>
          <w:rFonts w:ascii="Arial" w:hAnsi="Arial" w:cs="Arial"/>
        </w:rPr>
        <w:t>Concernant</w:t>
      </w:r>
      <w:r w:rsidR="0AA04D3C" w:rsidRPr="6735B7D0">
        <w:rPr>
          <w:rFonts w:ascii="Arial" w:hAnsi="Arial" w:cs="Arial"/>
        </w:rPr>
        <w:t xml:space="preserve"> le lot n°6, le présent marché </w:t>
      </w:r>
      <w:r w:rsidR="76D6B8B9" w:rsidRPr="6735B7D0">
        <w:rPr>
          <w:rFonts w:ascii="Arial" w:hAnsi="Arial" w:cs="Arial"/>
        </w:rPr>
        <w:t xml:space="preserve">a pour objet la fourniture de mobilier en réemploi, reconditionné ou fabriqué à partir de matériaux de seconde vie pour les bâtiments </w:t>
      </w:r>
      <w:r w:rsidR="00D4322F" w:rsidRPr="6735B7D0">
        <w:rPr>
          <w:rFonts w:ascii="Arial" w:hAnsi="Arial" w:cs="Arial"/>
        </w:rPr>
        <w:t>Terra Nova à Montreuil et La Canopée à Biot</w:t>
      </w:r>
      <w:r w:rsidR="384DA46C" w:rsidRPr="6735B7D0">
        <w:rPr>
          <w:rFonts w:ascii="Arial" w:hAnsi="Arial" w:cs="Arial"/>
        </w:rPr>
        <w:t>.</w:t>
      </w:r>
    </w:p>
    <w:p w14:paraId="23A2B517" w14:textId="60031B2B" w:rsidR="15E0B017" w:rsidRDefault="15E0B017" w:rsidP="15E0B017">
      <w:pPr>
        <w:pStyle w:val="Commentaire"/>
        <w:spacing w:line="240" w:lineRule="exact"/>
        <w:jc w:val="both"/>
        <w:rPr>
          <w:rFonts w:ascii="Arial" w:hAnsi="Arial" w:cs="Arial"/>
        </w:rPr>
      </w:pPr>
    </w:p>
    <w:p w14:paraId="273306D4" w14:textId="54C3619C" w:rsidR="007D0745" w:rsidRDefault="397E846A" w:rsidP="006B1283">
      <w:pPr>
        <w:pStyle w:val="Commentaire"/>
        <w:spacing w:line="240" w:lineRule="exact"/>
        <w:jc w:val="both"/>
        <w:rPr>
          <w:rFonts w:ascii="Arial" w:hAnsi="Arial" w:cs="Arial"/>
        </w:rPr>
      </w:pPr>
      <w:r w:rsidRPr="52196A69">
        <w:rPr>
          <w:rFonts w:ascii="Arial" w:hAnsi="Arial" w:cs="Arial"/>
        </w:rPr>
        <w:t xml:space="preserve">Le présent </w:t>
      </w:r>
      <w:r w:rsidR="003F5C75">
        <w:rPr>
          <w:rFonts w:ascii="Arial" w:hAnsi="Arial" w:cs="Arial"/>
        </w:rPr>
        <w:t>accord-cadre</w:t>
      </w:r>
      <w:r w:rsidRPr="52196A69">
        <w:rPr>
          <w:rFonts w:ascii="Arial" w:hAnsi="Arial" w:cs="Arial"/>
        </w:rPr>
        <w:t xml:space="preserve"> </w:t>
      </w:r>
      <w:r w:rsidR="6441C1D1" w:rsidRPr="52196A69">
        <w:rPr>
          <w:rFonts w:ascii="Arial" w:hAnsi="Arial" w:cs="Arial"/>
        </w:rPr>
        <w:t>est alloti</w:t>
      </w:r>
      <w:r w:rsidR="515DF36F" w:rsidRPr="52196A69">
        <w:rPr>
          <w:rFonts w:ascii="Arial" w:hAnsi="Arial" w:cs="Arial"/>
        </w:rPr>
        <w:t>. Il se décompose comme suit :</w:t>
      </w:r>
    </w:p>
    <w:p w14:paraId="211F3D13" w14:textId="42613922" w:rsidR="53955E86" w:rsidRDefault="53955E86" w:rsidP="53955E86">
      <w:pPr>
        <w:pStyle w:val="Commentaire"/>
        <w:spacing w:line="240" w:lineRule="exact"/>
        <w:jc w:val="both"/>
        <w:rPr>
          <w:rFonts w:ascii="Arial" w:hAnsi="Arial" w:cs="Arial"/>
        </w:rPr>
      </w:pPr>
    </w:p>
    <w:p w14:paraId="4EFE9136" w14:textId="58EF01DE" w:rsidR="001C6000" w:rsidRPr="001C6000" w:rsidRDefault="001C6000" w:rsidP="001C6000">
      <w:pPr>
        <w:pStyle w:val="Commentaire"/>
        <w:spacing w:line="240" w:lineRule="exact"/>
        <w:jc w:val="both"/>
        <w:rPr>
          <w:rFonts w:ascii="Arial" w:hAnsi="Arial" w:cs="Arial"/>
        </w:rPr>
      </w:pPr>
      <w:r w:rsidRPr="6735B7D0">
        <w:rPr>
          <w:rFonts w:ascii="Arial" w:hAnsi="Arial" w:cs="Arial"/>
          <w:u w:val="single"/>
        </w:rPr>
        <w:t>Lot n°1</w:t>
      </w:r>
      <w:r w:rsidRPr="6735B7D0">
        <w:rPr>
          <w:rFonts w:ascii="Arial" w:hAnsi="Arial" w:cs="Arial"/>
        </w:rPr>
        <w:t> : Mobiliers d'assise (standards)</w:t>
      </w:r>
      <w:r w:rsidR="000465FB">
        <w:rPr>
          <w:rFonts w:ascii="Arial" w:hAnsi="Arial" w:cs="Arial"/>
        </w:rPr>
        <w:t> ;</w:t>
      </w:r>
    </w:p>
    <w:p w14:paraId="1715A042" w14:textId="57FE7535" w:rsidR="001C6000" w:rsidRPr="001C6000" w:rsidRDefault="001C6000" w:rsidP="001C6000">
      <w:pPr>
        <w:pStyle w:val="Commentaire"/>
        <w:spacing w:line="240" w:lineRule="exact"/>
        <w:rPr>
          <w:rFonts w:ascii="Arial" w:hAnsi="Arial" w:cs="Arial"/>
        </w:rPr>
      </w:pPr>
      <w:r w:rsidRPr="6735B7D0">
        <w:rPr>
          <w:rFonts w:ascii="Arial" w:hAnsi="Arial" w:cs="Arial"/>
          <w:u w:val="single"/>
        </w:rPr>
        <w:t>Lot n°2</w:t>
      </w:r>
      <w:r w:rsidRPr="6735B7D0">
        <w:rPr>
          <w:rFonts w:ascii="Arial" w:hAnsi="Arial" w:cs="Arial"/>
        </w:rPr>
        <w:t xml:space="preserve"> : Plans de travail, bureaux, mobiliers espaces de convivialité, de détente, de restauration, rangements et accessoires</w:t>
      </w:r>
      <w:r w:rsidR="000465FB">
        <w:rPr>
          <w:rFonts w:ascii="Arial" w:hAnsi="Arial" w:cs="Arial"/>
        </w:rPr>
        <w:t> ;</w:t>
      </w:r>
    </w:p>
    <w:p w14:paraId="33B1BD13" w14:textId="1920276B" w:rsidR="001C6000" w:rsidRPr="001C6000" w:rsidRDefault="001C6000" w:rsidP="001C6000">
      <w:pPr>
        <w:pStyle w:val="Commentaire"/>
        <w:spacing w:line="240" w:lineRule="exact"/>
        <w:jc w:val="both"/>
        <w:rPr>
          <w:rFonts w:ascii="Arial" w:hAnsi="Arial" w:cs="Arial"/>
        </w:rPr>
      </w:pPr>
      <w:r w:rsidRPr="6735B7D0">
        <w:rPr>
          <w:rFonts w:ascii="Arial" w:hAnsi="Arial" w:cs="Arial"/>
          <w:u w:val="single"/>
        </w:rPr>
        <w:t>Lot n°3 </w:t>
      </w:r>
      <w:r w:rsidRPr="6735B7D0">
        <w:rPr>
          <w:rFonts w:ascii="Arial" w:hAnsi="Arial" w:cs="Arial"/>
        </w:rPr>
        <w:t>: Mobiliers acoustiques et accessoires spécifiques</w:t>
      </w:r>
      <w:r w:rsidR="000465FB">
        <w:rPr>
          <w:rFonts w:ascii="Arial" w:hAnsi="Arial" w:cs="Arial"/>
        </w:rPr>
        <w:t> ;</w:t>
      </w:r>
    </w:p>
    <w:p w14:paraId="44AF451D" w14:textId="70978FEC" w:rsidR="001C6000" w:rsidRPr="001C6000" w:rsidRDefault="001C6000" w:rsidP="001C6000">
      <w:pPr>
        <w:pStyle w:val="Commentaire"/>
        <w:spacing w:line="240" w:lineRule="exact"/>
        <w:jc w:val="both"/>
        <w:rPr>
          <w:rFonts w:ascii="Arial" w:hAnsi="Arial" w:cs="Arial"/>
        </w:rPr>
      </w:pPr>
      <w:r w:rsidRPr="6735B7D0">
        <w:rPr>
          <w:rFonts w:ascii="Arial" w:hAnsi="Arial" w:cs="Arial"/>
          <w:u w:val="single"/>
        </w:rPr>
        <w:t>Lot n°4</w:t>
      </w:r>
      <w:r w:rsidRPr="6735B7D0">
        <w:rPr>
          <w:rFonts w:ascii="Arial" w:hAnsi="Arial" w:cs="Arial"/>
        </w:rPr>
        <w:t> : Mobiliers espaces extérieurs</w:t>
      </w:r>
      <w:r w:rsidR="000465FB">
        <w:rPr>
          <w:rFonts w:ascii="Arial" w:hAnsi="Arial" w:cs="Arial"/>
        </w:rPr>
        <w:t> ;</w:t>
      </w:r>
    </w:p>
    <w:p w14:paraId="12FB40C1" w14:textId="755C841D" w:rsidR="001C6000" w:rsidRPr="001C6000" w:rsidRDefault="001C6000" w:rsidP="001C6000">
      <w:pPr>
        <w:pStyle w:val="Commentaire"/>
        <w:spacing w:line="240" w:lineRule="exact"/>
        <w:jc w:val="both"/>
        <w:rPr>
          <w:rFonts w:ascii="Arial" w:hAnsi="Arial" w:cs="Arial"/>
        </w:rPr>
      </w:pPr>
      <w:r w:rsidRPr="00F31BC3">
        <w:rPr>
          <w:rFonts w:ascii="Arial" w:hAnsi="Arial" w:cs="Arial"/>
          <w:u w:val="single"/>
        </w:rPr>
        <w:t>Lot n°5</w:t>
      </w:r>
      <w:r w:rsidRPr="25576518">
        <w:rPr>
          <w:rFonts w:ascii="Arial" w:hAnsi="Arial" w:cs="Arial"/>
        </w:rPr>
        <w:t> : Seconde main</w:t>
      </w:r>
      <w:r w:rsidR="000465FB">
        <w:rPr>
          <w:rFonts w:ascii="Arial" w:hAnsi="Arial" w:cs="Arial"/>
        </w:rPr>
        <w:t> ;</w:t>
      </w:r>
    </w:p>
    <w:p w14:paraId="022F5CB7" w14:textId="54E8DE3E" w:rsidR="0080431D" w:rsidRDefault="001C6000" w:rsidP="001C6000">
      <w:pPr>
        <w:pStyle w:val="Commentaire"/>
        <w:spacing w:line="240" w:lineRule="exact"/>
        <w:jc w:val="both"/>
        <w:rPr>
          <w:rFonts w:ascii="Arial" w:hAnsi="Arial" w:cs="Arial"/>
        </w:rPr>
      </w:pPr>
      <w:r w:rsidRPr="6735B7D0">
        <w:rPr>
          <w:rFonts w:ascii="Arial" w:hAnsi="Arial" w:cs="Arial"/>
          <w:u w:val="single"/>
        </w:rPr>
        <w:t>Lot n°6</w:t>
      </w:r>
      <w:r w:rsidRPr="6735B7D0">
        <w:rPr>
          <w:rFonts w:ascii="Arial" w:hAnsi="Arial" w:cs="Arial"/>
        </w:rPr>
        <w:t> : Agencements, mobilier menuisé et mobilier de réemploi</w:t>
      </w:r>
      <w:r w:rsidR="000465FB">
        <w:rPr>
          <w:rFonts w:ascii="Arial" w:hAnsi="Arial" w:cs="Arial"/>
        </w:rPr>
        <w:t>.</w:t>
      </w:r>
    </w:p>
    <w:p w14:paraId="15A2174B" w14:textId="77777777" w:rsidR="0080431D" w:rsidRPr="00C95755" w:rsidRDefault="0080431D" w:rsidP="006B1283">
      <w:pPr>
        <w:pStyle w:val="Commentaire"/>
        <w:spacing w:line="240" w:lineRule="exact"/>
        <w:jc w:val="both"/>
        <w:rPr>
          <w:rFonts w:ascii="Arial" w:hAnsi="Arial" w:cs="Arial"/>
        </w:rPr>
      </w:pPr>
    </w:p>
    <w:p w14:paraId="54CCA53F" w14:textId="5D5AB764" w:rsidR="003F5C75" w:rsidRDefault="003F5C75" w:rsidP="00B078E1">
      <w:pPr>
        <w:spacing w:after="0"/>
        <w:rPr>
          <w:rFonts w:eastAsia="Arial"/>
        </w:rPr>
      </w:pPr>
      <w:r w:rsidRPr="00FA7182">
        <w:rPr>
          <w:rFonts w:ascii="Arial" w:hAnsi="Arial" w:cs="Arial"/>
          <w:sz w:val="20"/>
        </w:rPr>
        <w:t>La description précise des prestations et les spécifications techniques sont indiquées dans le Cahier des Clauses Techniques Particulières (CCTP)</w:t>
      </w:r>
      <w:r>
        <w:rPr>
          <w:rFonts w:ascii="Arial" w:hAnsi="Arial" w:cs="Arial"/>
          <w:sz w:val="20"/>
        </w:rPr>
        <w:t xml:space="preserve"> propre à chaque lot</w:t>
      </w:r>
      <w:r w:rsidRPr="00FA7182">
        <w:rPr>
          <w:rFonts w:ascii="Arial" w:hAnsi="Arial" w:cs="Arial"/>
          <w:sz w:val="20"/>
        </w:rPr>
        <w:t>.</w:t>
      </w:r>
    </w:p>
    <w:p w14:paraId="04943121" w14:textId="77777777" w:rsidR="003F5C75" w:rsidRDefault="003F5C75" w:rsidP="3524691D">
      <w:pPr>
        <w:pStyle w:val="Commentaire"/>
        <w:spacing w:line="240" w:lineRule="exact"/>
        <w:jc w:val="both"/>
        <w:rPr>
          <w:rFonts w:ascii="Arial" w:eastAsia="Arial" w:hAnsi="Arial" w:cs="Arial"/>
        </w:rPr>
      </w:pPr>
    </w:p>
    <w:p w14:paraId="22FA5B2C" w14:textId="1666E60D" w:rsidR="7CE23BBF" w:rsidRDefault="64B4A46C" w:rsidP="3524691D">
      <w:pPr>
        <w:pStyle w:val="Commentaire"/>
        <w:spacing w:line="240" w:lineRule="exact"/>
        <w:jc w:val="both"/>
        <w:rPr>
          <w:rFonts w:ascii="Arial" w:eastAsia="Arial" w:hAnsi="Arial" w:cs="Arial"/>
        </w:rPr>
      </w:pPr>
      <w:r w:rsidRPr="6735B7D0">
        <w:rPr>
          <w:rFonts w:ascii="Arial" w:eastAsia="Arial" w:hAnsi="Arial" w:cs="Arial"/>
        </w:rPr>
        <w:t>Concernant les 5 sites faisant l’objet de projets immobiliers, les livraisons et installations des meubles s’effectueront en plusieurs phases selon la livraison des bâtiments et l’avancement des travaux preneurs.</w:t>
      </w:r>
      <w:r w:rsidR="1E5B43DE" w:rsidRPr="6735B7D0">
        <w:rPr>
          <w:rFonts w:ascii="Arial" w:eastAsia="Arial" w:hAnsi="Arial" w:cs="Arial"/>
        </w:rPr>
        <w:t xml:space="preserve"> A titre indicatif, le calendrier de livraison devra prendre en compte les éléments </w:t>
      </w:r>
      <w:r w:rsidR="4773E83A" w:rsidRPr="6735B7D0">
        <w:rPr>
          <w:rFonts w:ascii="Arial" w:eastAsia="Arial" w:hAnsi="Arial" w:cs="Arial"/>
        </w:rPr>
        <w:t>suivants :</w:t>
      </w:r>
    </w:p>
    <w:p w14:paraId="1C296413" w14:textId="5F5EA9AC" w:rsidR="7CE23BBF" w:rsidRDefault="7CE23BBF" w:rsidP="7CE23BBF">
      <w:pPr>
        <w:pStyle w:val="Commentaire"/>
        <w:spacing w:line="240" w:lineRule="exact"/>
        <w:jc w:val="both"/>
        <w:rPr>
          <w:rFonts w:ascii="Arial" w:hAnsi="Arial" w:cs="Arial"/>
          <w:highlight w:val="yellow"/>
        </w:rPr>
      </w:pPr>
    </w:p>
    <w:tbl>
      <w:tblPr>
        <w:tblW w:w="0" w:type="auto"/>
        <w:tblLayout w:type="fixed"/>
        <w:tblLook w:val="06A0" w:firstRow="1" w:lastRow="0" w:firstColumn="1" w:lastColumn="0" w:noHBand="1" w:noVBand="1"/>
      </w:tblPr>
      <w:tblGrid>
        <w:gridCol w:w="2259"/>
        <w:gridCol w:w="2212"/>
        <w:gridCol w:w="1038"/>
        <w:gridCol w:w="4595"/>
      </w:tblGrid>
      <w:tr w:rsidR="0A8AA15F" w14:paraId="4810807B" w14:textId="77777777" w:rsidTr="00CC3C11">
        <w:trPr>
          <w:trHeight w:val="300"/>
        </w:trPr>
        <w:tc>
          <w:tcPr>
            <w:tcW w:w="2259" w:type="dxa"/>
            <w:tcBorders>
              <w:top w:val="single" w:sz="8" w:space="0" w:color="auto"/>
              <w:left w:val="single" w:sz="8" w:space="0" w:color="auto"/>
              <w:bottom w:val="single" w:sz="4" w:space="0" w:color="auto"/>
              <w:right w:val="single" w:sz="4" w:space="0" w:color="auto"/>
            </w:tcBorders>
            <w:shd w:val="clear" w:color="auto" w:fill="C0E6F5"/>
            <w:tcMar>
              <w:top w:w="15" w:type="dxa"/>
              <w:left w:w="15" w:type="dxa"/>
              <w:right w:w="15" w:type="dxa"/>
            </w:tcMar>
            <w:vAlign w:val="center"/>
          </w:tcPr>
          <w:p w14:paraId="619DF1AE" w14:textId="47FBAAAE" w:rsidR="0A8AA15F" w:rsidRDefault="0A8AA15F" w:rsidP="00CC3C11">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 xml:space="preserve">Site </w:t>
            </w:r>
            <w:r w:rsidR="000B432F">
              <w:rPr>
                <w:rFonts w:ascii="Calibri" w:eastAsia="Calibri" w:hAnsi="Calibri" w:cs="Calibri"/>
                <w:color w:val="000000" w:themeColor="text1"/>
                <w:sz w:val="22"/>
                <w:szCs w:val="22"/>
              </w:rPr>
              <w:t xml:space="preserve">/ </w:t>
            </w:r>
            <w:r w:rsidR="007520F7">
              <w:rPr>
                <w:rFonts w:ascii="Calibri" w:eastAsia="Calibri" w:hAnsi="Calibri" w:cs="Calibri"/>
                <w:color w:val="000000" w:themeColor="text1"/>
                <w:sz w:val="22"/>
                <w:szCs w:val="22"/>
              </w:rPr>
              <w:t>Bâtiment</w:t>
            </w:r>
          </w:p>
        </w:tc>
        <w:tc>
          <w:tcPr>
            <w:tcW w:w="2212" w:type="dxa"/>
            <w:tcBorders>
              <w:top w:val="single" w:sz="8" w:space="0" w:color="auto"/>
              <w:left w:val="single" w:sz="4" w:space="0" w:color="auto"/>
              <w:bottom w:val="single" w:sz="4" w:space="0" w:color="auto"/>
              <w:right w:val="single" w:sz="4" w:space="0" w:color="auto"/>
            </w:tcBorders>
            <w:shd w:val="clear" w:color="auto" w:fill="C0E6F5"/>
            <w:tcMar>
              <w:top w:w="15" w:type="dxa"/>
              <w:left w:w="15" w:type="dxa"/>
              <w:right w:w="15" w:type="dxa"/>
            </w:tcMar>
            <w:vAlign w:val="center"/>
          </w:tcPr>
          <w:p w14:paraId="1E30B6B3" w14:textId="032A6C07" w:rsidR="0A8AA15F" w:rsidRDefault="0A8AA15F" w:rsidP="00CC3C11">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Positions de travail Flex</w:t>
            </w:r>
          </w:p>
        </w:tc>
        <w:tc>
          <w:tcPr>
            <w:tcW w:w="1038" w:type="dxa"/>
            <w:tcBorders>
              <w:top w:val="single" w:sz="8" w:space="0" w:color="auto"/>
              <w:left w:val="single" w:sz="4" w:space="0" w:color="auto"/>
              <w:bottom w:val="single" w:sz="4" w:space="0" w:color="auto"/>
              <w:right w:val="single" w:sz="4" w:space="0" w:color="auto"/>
            </w:tcBorders>
            <w:shd w:val="clear" w:color="auto" w:fill="C0E6F5"/>
            <w:tcMar>
              <w:top w:w="15" w:type="dxa"/>
              <w:left w:w="15" w:type="dxa"/>
              <w:right w:w="15" w:type="dxa"/>
            </w:tcMar>
            <w:vAlign w:val="center"/>
          </w:tcPr>
          <w:p w14:paraId="36FBD632" w14:textId="74416864" w:rsidR="0A8AA15F" w:rsidRDefault="0A8AA15F" w:rsidP="00CC3C11">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Surfaces</w:t>
            </w:r>
          </w:p>
        </w:tc>
        <w:tc>
          <w:tcPr>
            <w:tcW w:w="4595" w:type="dxa"/>
            <w:tcBorders>
              <w:top w:val="single" w:sz="8" w:space="0" w:color="auto"/>
              <w:left w:val="single" w:sz="4" w:space="0" w:color="auto"/>
              <w:bottom w:val="single" w:sz="4" w:space="0" w:color="auto"/>
              <w:right w:val="single" w:sz="8" w:space="0" w:color="auto"/>
            </w:tcBorders>
            <w:shd w:val="clear" w:color="auto" w:fill="C0E6F5"/>
            <w:tcMar>
              <w:top w:w="15" w:type="dxa"/>
              <w:left w:w="15" w:type="dxa"/>
              <w:right w:w="15" w:type="dxa"/>
            </w:tcMar>
            <w:vAlign w:val="center"/>
          </w:tcPr>
          <w:p w14:paraId="707890C8" w14:textId="115AF94F" w:rsidR="0A8AA15F" w:rsidRDefault="0A8AA15F" w:rsidP="00CC3C11">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 xml:space="preserve">Date </w:t>
            </w:r>
            <w:r w:rsidR="00F21730" w:rsidRPr="0A8AA15F">
              <w:rPr>
                <w:rFonts w:ascii="Calibri" w:eastAsia="Calibri" w:hAnsi="Calibri" w:cs="Calibri"/>
                <w:color w:val="000000" w:themeColor="text1"/>
                <w:sz w:val="22"/>
                <w:szCs w:val="22"/>
              </w:rPr>
              <w:t>d’emménagement</w:t>
            </w:r>
            <w:r w:rsidR="00EA5ECF" w:rsidRPr="0A8AA15F">
              <w:rPr>
                <w:rFonts w:ascii="Calibri" w:eastAsia="Calibri" w:hAnsi="Calibri" w:cs="Calibri"/>
                <w:color w:val="000000" w:themeColor="text1"/>
                <w:sz w:val="22"/>
                <w:szCs w:val="22"/>
              </w:rPr>
              <w:t xml:space="preserve"> </w:t>
            </w:r>
            <w:r w:rsidRPr="0A8AA15F">
              <w:rPr>
                <w:rFonts w:ascii="Calibri" w:eastAsia="Calibri" w:hAnsi="Calibri" w:cs="Calibri"/>
                <w:color w:val="000000" w:themeColor="text1"/>
                <w:sz w:val="22"/>
                <w:szCs w:val="22"/>
              </w:rPr>
              <w:t>du site</w:t>
            </w:r>
          </w:p>
        </w:tc>
      </w:tr>
      <w:tr w:rsidR="0A8AA15F" w14:paraId="45323F33" w14:textId="77777777" w:rsidTr="00CC3C11">
        <w:trPr>
          <w:trHeight w:val="300"/>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3B80948B" w14:textId="2261A593" w:rsidR="0A8AA15F" w:rsidRDefault="0A8AA15F" w:rsidP="008513C0">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Montreuil  TERRA NOVA</w:t>
            </w:r>
          </w:p>
        </w:tc>
        <w:tc>
          <w:tcPr>
            <w:tcW w:w="22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57ED52" w14:textId="2A4FC454" w:rsidR="0A8AA15F" w:rsidRDefault="0A8AA15F" w:rsidP="00D2782F">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750</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58917EA" w14:textId="6A662DA0" w:rsidR="0A8AA15F" w:rsidRDefault="0A8AA15F" w:rsidP="00D2782F">
            <w:pPr>
              <w:spacing w:after="0"/>
              <w:jc w:val="center"/>
              <w:rPr>
                <w:rFonts w:ascii="Calibri" w:eastAsia="Calibri" w:hAnsi="Calibri" w:cs="Calibri"/>
                <w:color w:val="2F5597"/>
                <w:sz w:val="22"/>
                <w:szCs w:val="22"/>
              </w:rPr>
            </w:pPr>
            <w:r w:rsidRPr="0A8AA15F">
              <w:rPr>
                <w:rFonts w:ascii="Calibri" w:eastAsia="Calibri" w:hAnsi="Calibri" w:cs="Calibri"/>
                <w:color w:val="2F5597"/>
                <w:sz w:val="22"/>
                <w:szCs w:val="22"/>
              </w:rPr>
              <w:t>14 852 m²</w:t>
            </w:r>
          </w:p>
        </w:tc>
        <w:tc>
          <w:tcPr>
            <w:tcW w:w="459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64CC3F54" w14:textId="019FF575" w:rsidR="0A8AA15F" w:rsidRDefault="00FB7796" w:rsidP="008513C0">
            <w:pPr>
              <w:spacing w:after="0"/>
              <w:jc w:val="center"/>
              <w:rPr>
                <w:rFonts w:ascii="Calibri" w:eastAsia="Calibri" w:hAnsi="Calibri" w:cs="Calibri"/>
                <w:color w:val="2F5597"/>
                <w:sz w:val="22"/>
                <w:szCs w:val="22"/>
              </w:rPr>
            </w:pPr>
            <w:r>
              <w:rPr>
                <w:rFonts w:ascii="Calibri" w:eastAsia="Calibri" w:hAnsi="Calibri" w:cs="Calibri"/>
                <w:color w:val="2F5597"/>
                <w:sz w:val="22"/>
                <w:szCs w:val="22"/>
              </w:rPr>
              <w:t>Emménagement</w:t>
            </w:r>
            <w:r w:rsidRPr="0A8AA15F">
              <w:rPr>
                <w:rFonts w:ascii="Calibri" w:eastAsia="Calibri" w:hAnsi="Calibri" w:cs="Calibri"/>
                <w:color w:val="2F5597"/>
                <w:sz w:val="22"/>
                <w:szCs w:val="22"/>
              </w:rPr>
              <w:t xml:space="preserve"> </w:t>
            </w:r>
            <w:r w:rsidR="0A8AA15F" w:rsidRPr="0A8AA15F">
              <w:rPr>
                <w:rFonts w:ascii="Calibri" w:eastAsia="Calibri" w:hAnsi="Calibri" w:cs="Calibri"/>
                <w:color w:val="2F5597"/>
                <w:sz w:val="22"/>
                <w:szCs w:val="22"/>
              </w:rPr>
              <w:t>début 2027</w:t>
            </w:r>
          </w:p>
        </w:tc>
      </w:tr>
      <w:tr w:rsidR="0A8AA15F" w14:paraId="68B3B7CB" w14:textId="77777777" w:rsidTr="00CC3C11">
        <w:trPr>
          <w:trHeight w:val="615"/>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4C63021D" w14:textId="35529215" w:rsidR="0A8AA15F" w:rsidRDefault="0A8AA15F" w:rsidP="008513C0">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Toulouse  &gt; Toulous’IN</w:t>
            </w:r>
          </w:p>
        </w:tc>
        <w:tc>
          <w:tcPr>
            <w:tcW w:w="2212" w:type="dxa"/>
            <w:tcBorders>
              <w:top w:val="single" w:sz="4" w:space="0" w:color="auto"/>
              <w:left w:val="single" w:sz="4" w:space="0" w:color="auto"/>
              <w:bottom w:val="nil"/>
              <w:right w:val="single" w:sz="4" w:space="0" w:color="auto"/>
            </w:tcBorders>
            <w:tcMar>
              <w:top w:w="15" w:type="dxa"/>
              <w:left w:w="15" w:type="dxa"/>
              <w:right w:w="15" w:type="dxa"/>
            </w:tcMar>
            <w:vAlign w:val="center"/>
          </w:tcPr>
          <w:p w14:paraId="31F5F234" w14:textId="025B6E49" w:rsidR="0A8AA15F" w:rsidRDefault="0A8AA15F" w:rsidP="008A2A2F">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262</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6B35802" w14:textId="3A40BCEE" w:rsidR="0A8AA15F" w:rsidRDefault="0A8AA15F" w:rsidP="008A2A2F">
            <w:pPr>
              <w:spacing w:after="0"/>
              <w:jc w:val="center"/>
              <w:rPr>
                <w:rFonts w:ascii="Calibri" w:eastAsia="Calibri" w:hAnsi="Calibri" w:cs="Calibri"/>
                <w:color w:val="2F5597"/>
                <w:sz w:val="22"/>
                <w:szCs w:val="22"/>
              </w:rPr>
            </w:pPr>
            <w:r w:rsidRPr="0A8AA15F">
              <w:rPr>
                <w:rFonts w:ascii="Calibri" w:eastAsia="Calibri" w:hAnsi="Calibri" w:cs="Calibri"/>
                <w:color w:val="2F5597"/>
                <w:sz w:val="22"/>
                <w:szCs w:val="22"/>
              </w:rPr>
              <w:t>3 111 m²</w:t>
            </w:r>
          </w:p>
        </w:tc>
        <w:tc>
          <w:tcPr>
            <w:tcW w:w="4595" w:type="dxa"/>
            <w:tcBorders>
              <w:top w:val="single" w:sz="4" w:space="0" w:color="auto"/>
              <w:left w:val="single" w:sz="4" w:space="0" w:color="auto"/>
              <w:bottom w:val="single" w:sz="4" w:space="0" w:color="auto"/>
              <w:right w:val="single" w:sz="8" w:space="0" w:color="auto"/>
            </w:tcBorders>
            <w:tcMar>
              <w:top w:w="15" w:type="dxa"/>
              <w:left w:w="270" w:type="dxa"/>
              <w:right w:w="15" w:type="dxa"/>
            </w:tcMar>
            <w:vAlign w:val="center"/>
          </w:tcPr>
          <w:p w14:paraId="7287AE6F" w14:textId="3677E986" w:rsidR="0A8AA15F" w:rsidRDefault="008B07EE" w:rsidP="008513C0">
            <w:pPr>
              <w:spacing w:after="0"/>
              <w:jc w:val="center"/>
              <w:rPr>
                <w:rFonts w:ascii="Calibri" w:eastAsia="Calibri" w:hAnsi="Calibri" w:cs="Calibri"/>
                <w:color w:val="2F5597"/>
                <w:sz w:val="22"/>
                <w:szCs w:val="22"/>
              </w:rPr>
            </w:pPr>
            <w:r>
              <w:rPr>
                <w:rFonts w:ascii="Calibri" w:eastAsia="Calibri" w:hAnsi="Calibri" w:cs="Calibri"/>
                <w:color w:val="2F5597"/>
                <w:sz w:val="22"/>
                <w:szCs w:val="22"/>
              </w:rPr>
              <w:t>P</w:t>
            </w:r>
            <w:r w:rsidR="0A8AA15F" w:rsidRPr="0A8AA15F">
              <w:rPr>
                <w:rFonts w:ascii="Calibri" w:eastAsia="Calibri" w:hAnsi="Calibri" w:cs="Calibri"/>
                <w:color w:val="2F5597"/>
                <w:sz w:val="22"/>
                <w:szCs w:val="22"/>
              </w:rPr>
              <w:t>hase 1 – aile A mai /juin 2026</w:t>
            </w:r>
            <w:r w:rsidR="0A8AA15F">
              <w:br/>
            </w:r>
            <w:r w:rsidR="0A8AA15F" w:rsidRPr="0A8AA15F">
              <w:rPr>
                <w:rFonts w:ascii="Calibri" w:eastAsia="Calibri" w:hAnsi="Calibri" w:cs="Calibri"/>
                <w:color w:val="2F5597"/>
                <w:sz w:val="22"/>
                <w:szCs w:val="22"/>
              </w:rPr>
              <w:t>Phase 2- Aile B novembre 2026</w:t>
            </w:r>
          </w:p>
        </w:tc>
      </w:tr>
      <w:tr w:rsidR="0A8AA15F" w14:paraId="23BA191D" w14:textId="77777777" w:rsidTr="00CC3C11">
        <w:trPr>
          <w:trHeight w:val="300"/>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20D26578" w14:textId="63336081" w:rsidR="0A8AA15F" w:rsidRDefault="0A8AA15F" w:rsidP="008513C0">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Lille  &gt; Lill’U</w:t>
            </w:r>
          </w:p>
        </w:tc>
        <w:tc>
          <w:tcPr>
            <w:tcW w:w="22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1C987E1" w14:textId="136DEE64" w:rsidR="0A8AA15F" w:rsidRDefault="0A8AA15F" w:rsidP="008A2A2F">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66</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158CE3" w14:textId="14C4607F" w:rsidR="0A8AA15F" w:rsidRDefault="0A8AA15F" w:rsidP="008A2A2F">
            <w:pPr>
              <w:spacing w:after="0"/>
              <w:jc w:val="center"/>
              <w:rPr>
                <w:rFonts w:ascii="Calibri" w:eastAsia="Calibri" w:hAnsi="Calibri" w:cs="Calibri"/>
                <w:color w:val="2F5597"/>
                <w:sz w:val="22"/>
                <w:szCs w:val="22"/>
              </w:rPr>
            </w:pPr>
            <w:r w:rsidRPr="0A8AA15F">
              <w:rPr>
                <w:rFonts w:ascii="Calibri" w:eastAsia="Calibri" w:hAnsi="Calibri" w:cs="Calibri"/>
                <w:color w:val="2F5597"/>
                <w:sz w:val="22"/>
                <w:szCs w:val="22"/>
              </w:rPr>
              <w:t>960 m²</w:t>
            </w:r>
          </w:p>
        </w:tc>
        <w:tc>
          <w:tcPr>
            <w:tcW w:w="459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2013A37" w14:textId="709827D9" w:rsidR="0A8AA15F" w:rsidRDefault="00FB7796" w:rsidP="008513C0">
            <w:pPr>
              <w:spacing w:after="0"/>
              <w:jc w:val="center"/>
              <w:rPr>
                <w:rFonts w:ascii="Calibri" w:eastAsia="Calibri" w:hAnsi="Calibri" w:cs="Calibri"/>
                <w:color w:val="2F5597"/>
                <w:sz w:val="22"/>
                <w:szCs w:val="22"/>
              </w:rPr>
            </w:pPr>
            <w:r>
              <w:rPr>
                <w:rFonts w:ascii="Calibri" w:eastAsia="Calibri" w:hAnsi="Calibri" w:cs="Calibri"/>
                <w:color w:val="2F5597"/>
                <w:sz w:val="22"/>
                <w:szCs w:val="22"/>
              </w:rPr>
              <w:t>Emménagement</w:t>
            </w:r>
            <w:r w:rsidRPr="0A8AA15F">
              <w:rPr>
                <w:rFonts w:ascii="Calibri" w:eastAsia="Calibri" w:hAnsi="Calibri" w:cs="Calibri"/>
                <w:color w:val="2F5597"/>
                <w:sz w:val="22"/>
                <w:szCs w:val="22"/>
              </w:rPr>
              <w:t xml:space="preserve"> </w:t>
            </w:r>
            <w:r w:rsidR="0A8AA15F" w:rsidRPr="0A8AA15F">
              <w:rPr>
                <w:rFonts w:ascii="Calibri" w:eastAsia="Calibri" w:hAnsi="Calibri" w:cs="Calibri"/>
                <w:color w:val="2F5597"/>
                <w:sz w:val="22"/>
                <w:szCs w:val="22"/>
              </w:rPr>
              <w:t>prévisionnel début 2027</w:t>
            </w:r>
          </w:p>
        </w:tc>
      </w:tr>
      <w:tr w:rsidR="0A8AA15F" w14:paraId="0671779B" w14:textId="77777777" w:rsidTr="00CC3C11">
        <w:trPr>
          <w:trHeight w:val="300"/>
        </w:trPr>
        <w:tc>
          <w:tcPr>
            <w:tcW w:w="2259" w:type="dxa"/>
            <w:tcBorders>
              <w:top w:val="single" w:sz="4" w:space="0" w:color="auto"/>
              <w:left w:val="single" w:sz="8" w:space="0" w:color="auto"/>
              <w:bottom w:val="single" w:sz="4" w:space="0" w:color="auto"/>
              <w:right w:val="single" w:sz="4" w:space="0" w:color="auto"/>
            </w:tcBorders>
            <w:tcMar>
              <w:top w:w="15" w:type="dxa"/>
              <w:left w:w="15" w:type="dxa"/>
              <w:right w:w="15" w:type="dxa"/>
            </w:tcMar>
            <w:vAlign w:val="center"/>
          </w:tcPr>
          <w:p w14:paraId="7D0E380D" w14:textId="51BC2139" w:rsidR="0A8AA15F" w:rsidRDefault="0A8AA15F" w:rsidP="008513C0">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Biot &gt; La Canopée</w:t>
            </w:r>
          </w:p>
        </w:tc>
        <w:tc>
          <w:tcPr>
            <w:tcW w:w="22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D9D374" w14:textId="09B93691" w:rsidR="0A8AA15F" w:rsidRDefault="0A8AA15F" w:rsidP="008A2A2F">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225</w:t>
            </w:r>
          </w:p>
        </w:tc>
        <w:tc>
          <w:tcPr>
            <w:tcW w:w="103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BF4B109" w14:textId="39DC78EA" w:rsidR="0A8AA15F" w:rsidRDefault="0A8AA15F" w:rsidP="008A2A2F">
            <w:pPr>
              <w:spacing w:after="0"/>
              <w:jc w:val="center"/>
              <w:rPr>
                <w:rFonts w:ascii="Calibri" w:eastAsia="Calibri" w:hAnsi="Calibri" w:cs="Calibri"/>
                <w:color w:val="2F5597"/>
                <w:sz w:val="22"/>
                <w:szCs w:val="22"/>
              </w:rPr>
            </w:pPr>
            <w:r w:rsidRPr="0A8AA15F">
              <w:rPr>
                <w:rFonts w:ascii="Calibri" w:eastAsia="Calibri" w:hAnsi="Calibri" w:cs="Calibri"/>
                <w:color w:val="2F5597"/>
                <w:sz w:val="22"/>
                <w:szCs w:val="22"/>
              </w:rPr>
              <w:t>4 734 m²</w:t>
            </w:r>
          </w:p>
        </w:tc>
        <w:tc>
          <w:tcPr>
            <w:tcW w:w="4595"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4E72399" w14:textId="183D9F54" w:rsidR="0A8AA15F" w:rsidRDefault="000B432F" w:rsidP="008513C0">
            <w:pPr>
              <w:spacing w:after="0"/>
              <w:jc w:val="center"/>
              <w:rPr>
                <w:rFonts w:ascii="Calibri" w:eastAsia="Calibri" w:hAnsi="Calibri" w:cs="Calibri"/>
                <w:color w:val="2F5597"/>
                <w:sz w:val="22"/>
                <w:szCs w:val="22"/>
              </w:rPr>
            </w:pPr>
            <w:r>
              <w:rPr>
                <w:rFonts w:ascii="Calibri" w:eastAsia="Calibri" w:hAnsi="Calibri" w:cs="Calibri"/>
                <w:color w:val="2F5597"/>
                <w:sz w:val="22"/>
                <w:szCs w:val="22"/>
              </w:rPr>
              <w:t>Emménagement</w:t>
            </w:r>
            <w:r w:rsidR="00FB7796" w:rsidRPr="0A8AA15F">
              <w:rPr>
                <w:rFonts w:ascii="Calibri" w:eastAsia="Calibri" w:hAnsi="Calibri" w:cs="Calibri"/>
                <w:color w:val="2F5597"/>
                <w:sz w:val="22"/>
                <w:szCs w:val="22"/>
              </w:rPr>
              <w:t xml:space="preserve"> </w:t>
            </w:r>
            <w:r w:rsidR="0A8AA15F" w:rsidRPr="0A8AA15F">
              <w:rPr>
                <w:rFonts w:ascii="Calibri" w:eastAsia="Calibri" w:hAnsi="Calibri" w:cs="Calibri"/>
                <w:color w:val="2F5597"/>
                <w:sz w:val="22"/>
                <w:szCs w:val="22"/>
              </w:rPr>
              <w:t>début 2028</w:t>
            </w:r>
          </w:p>
        </w:tc>
      </w:tr>
      <w:tr w:rsidR="0A8AA15F" w14:paraId="460A91C7" w14:textId="77777777" w:rsidTr="00CC3C11">
        <w:trPr>
          <w:trHeight w:val="405"/>
        </w:trPr>
        <w:tc>
          <w:tcPr>
            <w:tcW w:w="2259" w:type="dxa"/>
            <w:tcBorders>
              <w:top w:val="single" w:sz="4" w:space="0" w:color="auto"/>
              <w:left w:val="single" w:sz="8" w:space="0" w:color="auto"/>
              <w:bottom w:val="single" w:sz="8" w:space="0" w:color="auto"/>
              <w:right w:val="single" w:sz="4" w:space="0" w:color="auto"/>
            </w:tcBorders>
            <w:tcMar>
              <w:top w:w="15" w:type="dxa"/>
              <w:left w:w="15" w:type="dxa"/>
              <w:right w:w="15" w:type="dxa"/>
            </w:tcMar>
            <w:vAlign w:val="center"/>
          </w:tcPr>
          <w:p w14:paraId="1E7AD8B5" w14:textId="7DA73BC9" w:rsidR="0A8AA15F" w:rsidRDefault="0A8AA15F" w:rsidP="008513C0">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Marseille</w:t>
            </w:r>
          </w:p>
        </w:tc>
        <w:tc>
          <w:tcPr>
            <w:tcW w:w="2212" w:type="dxa"/>
            <w:tcBorders>
              <w:top w:val="single" w:sz="4" w:space="0" w:color="auto"/>
              <w:left w:val="single" w:sz="4" w:space="0" w:color="auto"/>
              <w:bottom w:val="single" w:sz="8" w:space="0" w:color="auto"/>
              <w:right w:val="single" w:sz="4" w:space="0" w:color="auto"/>
            </w:tcBorders>
            <w:tcMar>
              <w:top w:w="15" w:type="dxa"/>
              <w:left w:w="15" w:type="dxa"/>
              <w:right w:w="15" w:type="dxa"/>
            </w:tcMar>
            <w:vAlign w:val="center"/>
          </w:tcPr>
          <w:p w14:paraId="1239FF61" w14:textId="61B749B5" w:rsidR="0A8AA15F" w:rsidRDefault="0A8AA15F" w:rsidP="008A2A2F">
            <w:pPr>
              <w:spacing w:after="0"/>
              <w:jc w:val="center"/>
              <w:rPr>
                <w:rFonts w:ascii="Calibri" w:eastAsia="Calibri" w:hAnsi="Calibri" w:cs="Calibri"/>
                <w:color w:val="000000" w:themeColor="text1"/>
                <w:sz w:val="22"/>
                <w:szCs w:val="22"/>
              </w:rPr>
            </w:pPr>
            <w:r w:rsidRPr="0A8AA15F">
              <w:rPr>
                <w:rFonts w:ascii="Calibri" w:eastAsia="Calibri" w:hAnsi="Calibri" w:cs="Calibri"/>
                <w:color w:val="000000" w:themeColor="text1"/>
                <w:sz w:val="22"/>
                <w:szCs w:val="22"/>
              </w:rPr>
              <w:t>90</w:t>
            </w:r>
          </w:p>
        </w:tc>
        <w:tc>
          <w:tcPr>
            <w:tcW w:w="1038" w:type="dxa"/>
            <w:tcBorders>
              <w:top w:val="single" w:sz="4" w:space="0" w:color="auto"/>
              <w:left w:val="single" w:sz="4" w:space="0" w:color="auto"/>
              <w:bottom w:val="single" w:sz="8" w:space="0" w:color="auto"/>
              <w:right w:val="single" w:sz="4" w:space="0" w:color="auto"/>
            </w:tcBorders>
            <w:tcMar>
              <w:top w:w="15" w:type="dxa"/>
              <w:left w:w="15" w:type="dxa"/>
              <w:right w:w="15" w:type="dxa"/>
            </w:tcMar>
            <w:vAlign w:val="center"/>
          </w:tcPr>
          <w:p w14:paraId="60BA0A70" w14:textId="03A460E9" w:rsidR="0A8AA15F" w:rsidRDefault="0A8AA15F" w:rsidP="008A2A2F">
            <w:pPr>
              <w:spacing w:after="0"/>
              <w:jc w:val="center"/>
              <w:rPr>
                <w:rFonts w:ascii="Calibri" w:eastAsia="Calibri" w:hAnsi="Calibri" w:cs="Calibri"/>
                <w:color w:val="2F5597"/>
                <w:sz w:val="22"/>
                <w:szCs w:val="22"/>
              </w:rPr>
            </w:pPr>
            <w:r w:rsidRPr="0A8AA15F">
              <w:rPr>
                <w:rFonts w:ascii="Calibri" w:eastAsia="Calibri" w:hAnsi="Calibri" w:cs="Calibri"/>
                <w:color w:val="2F5597"/>
                <w:sz w:val="22"/>
                <w:szCs w:val="22"/>
              </w:rPr>
              <w:t>960 m²</w:t>
            </w:r>
          </w:p>
        </w:tc>
        <w:tc>
          <w:tcPr>
            <w:tcW w:w="4595"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65E897B3" w14:textId="0F162353" w:rsidR="0A8AA15F" w:rsidRDefault="0A8AA15F" w:rsidP="008513C0">
            <w:pPr>
              <w:spacing w:after="0"/>
              <w:jc w:val="center"/>
              <w:rPr>
                <w:rFonts w:ascii="Calibri" w:eastAsia="Calibri" w:hAnsi="Calibri" w:cs="Calibri"/>
                <w:color w:val="2F5597"/>
                <w:sz w:val="22"/>
                <w:szCs w:val="22"/>
              </w:rPr>
            </w:pPr>
            <w:r w:rsidRPr="0A8AA15F">
              <w:rPr>
                <w:rFonts w:ascii="Calibri" w:eastAsia="Calibri" w:hAnsi="Calibri" w:cs="Calibri"/>
                <w:color w:val="2F5597"/>
                <w:sz w:val="22"/>
                <w:szCs w:val="22"/>
              </w:rPr>
              <w:t>Aménagement dans les nouveaux locaux fin 2026</w:t>
            </w:r>
          </w:p>
        </w:tc>
      </w:tr>
    </w:tbl>
    <w:p w14:paraId="4A4EC1C9" w14:textId="2F9CCB7D" w:rsidR="566E9885" w:rsidRDefault="3C64B2C8" w:rsidP="566E9885">
      <w:pPr>
        <w:pStyle w:val="Commentaire"/>
        <w:spacing w:line="240" w:lineRule="exact"/>
        <w:jc w:val="both"/>
        <w:rPr>
          <w:rFonts w:ascii="Arial" w:hAnsi="Arial" w:cs="Arial"/>
          <w:b/>
          <w:bCs/>
        </w:rPr>
      </w:pPr>
      <w:r w:rsidRPr="52196A69">
        <w:rPr>
          <w:rFonts w:ascii="Arial" w:hAnsi="Arial" w:cs="Arial"/>
          <w:b/>
          <w:bCs/>
        </w:rPr>
        <w:t xml:space="preserve">Ce planning suit le phasage </w:t>
      </w:r>
      <w:r w:rsidRPr="4347E1AC">
        <w:rPr>
          <w:rFonts w:ascii="Arial" w:hAnsi="Arial" w:cs="Arial"/>
          <w:b/>
          <w:bCs/>
        </w:rPr>
        <w:t>de</w:t>
      </w:r>
      <w:r w:rsidRPr="52196A69">
        <w:rPr>
          <w:rFonts w:ascii="Arial" w:hAnsi="Arial" w:cs="Arial"/>
          <w:b/>
          <w:bCs/>
        </w:rPr>
        <w:t xml:space="preserve"> travaux</w:t>
      </w:r>
      <w:r w:rsidR="6DC657AD" w:rsidRPr="1EDDE3B1">
        <w:rPr>
          <w:rFonts w:ascii="Arial" w:hAnsi="Arial" w:cs="Arial"/>
          <w:b/>
          <w:bCs/>
        </w:rPr>
        <w:t>.</w:t>
      </w:r>
    </w:p>
    <w:p w14:paraId="11333E7C" w14:textId="53E3B413" w:rsidR="52196A69" w:rsidRDefault="52196A69" w:rsidP="52196A69">
      <w:pPr>
        <w:pStyle w:val="Commentaire"/>
        <w:spacing w:line="240" w:lineRule="exact"/>
        <w:jc w:val="both"/>
        <w:rPr>
          <w:rFonts w:ascii="Arial" w:hAnsi="Arial" w:cs="Arial"/>
          <w:b/>
          <w:bCs/>
        </w:rPr>
      </w:pPr>
    </w:p>
    <w:p w14:paraId="50B1AE5F" w14:textId="06CBBB17" w:rsidR="3E39B3BD" w:rsidRPr="00C74D2C" w:rsidRDefault="3E39B3BD" w:rsidP="3524691D">
      <w:pPr>
        <w:spacing w:before="40" w:after="40" w:line="276" w:lineRule="auto"/>
        <w:rPr>
          <w:rFonts w:ascii="Arial" w:eastAsia="Arial" w:hAnsi="Arial" w:cs="Arial"/>
          <w:b/>
          <w:bCs/>
          <w:color w:val="FF0000"/>
          <w:sz w:val="20"/>
        </w:rPr>
      </w:pPr>
      <w:r w:rsidRPr="00C74D2C">
        <w:rPr>
          <w:rFonts w:ascii="Arial" w:eastAsia="Arial" w:hAnsi="Arial" w:cs="Arial"/>
          <w:b/>
          <w:bCs/>
          <w:color w:val="FF0000"/>
          <w:sz w:val="20"/>
        </w:rPr>
        <w:t xml:space="preserve">A noter que tous les sites concernés par le présent </w:t>
      </w:r>
      <w:r w:rsidR="003F5C75" w:rsidRPr="00C74D2C">
        <w:rPr>
          <w:rFonts w:ascii="Arial" w:eastAsia="Arial" w:hAnsi="Arial" w:cs="Arial"/>
          <w:b/>
          <w:bCs/>
          <w:color w:val="FF0000"/>
          <w:sz w:val="20"/>
        </w:rPr>
        <w:t>accord-cadre</w:t>
      </w:r>
      <w:r w:rsidRPr="00C74D2C">
        <w:rPr>
          <w:rFonts w:ascii="Arial" w:eastAsia="Arial" w:hAnsi="Arial" w:cs="Arial"/>
          <w:b/>
          <w:bCs/>
          <w:color w:val="FF0000"/>
          <w:sz w:val="20"/>
        </w:rPr>
        <w:t xml:space="preserve"> sont déjà équipés de mobiliers. Il s’agit de complément en mobiliers neufs et réemploi.</w:t>
      </w:r>
    </w:p>
    <w:p w14:paraId="31D9C194" w14:textId="5C63D617" w:rsidR="3E39B3BD" w:rsidRDefault="3E39B3BD" w:rsidP="3524691D">
      <w:pPr>
        <w:spacing w:before="40" w:after="40" w:line="276" w:lineRule="auto"/>
        <w:rPr>
          <w:rFonts w:ascii="Arial" w:eastAsia="Arial" w:hAnsi="Arial" w:cs="Arial"/>
          <w:b/>
          <w:bCs/>
          <w:sz w:val="20"/>
        </w:rPr>
      </w:pPr>
      <w:r w:rsidRPr="3524691D">
        <w:rPr>
          <w:rFonts w:ascii="Arial" w:eastAsia="Arial" w:hAnsi="Arial" w:cs="Arial"/>
          <w:b/>
          <w:bCs/>
          <w:sz w:val="20"/>
        </w:rPr>
        <w:t xml:space="preserve"> </w:t>
      </w:r>
    </w:p>
    <w:p w14:paraId="4DD465E8" w14:textId="59462BAD" w:rsidR="3E39B3BD" w:rsidRDefault="2B829840" w:rsidP="34E8563E">
      <w:pPr>
        <w:spacing w:after="120" w:line="276" w:lineRule="auto"/>
        <w:rPr>
          <w:rFonts w:ascii="Arial" w:eastAsia="Arial" w:hAnsi="Arial" w:cs="Arial"/>
          <w:sz w:val="20"/>
        </w:rPr>
      </w:pPr>
      <w:r w:rsidRPr="6735B7D0">
        <w:rPr>
          <w:rFonts w:ascii="Arial" w:eastAsia="Arial" w:hAnsi="Arial" w:cs="Arial"/>
          <w:sz w:val="20"/>
        </w:rPr>
        <w:t xml:space="preserve">De façon ponctuelle et pour compléter leurs propres équipements, les sites Caisse nationale de Caen, Nantes, Nancy, Lyon Saint Priest, Montpellier auront la possibilité d’utiliser le </w:t>
      </w:r>
      <w:r w:rsidR="7E69E515" w:rsidRPr="6735B7D0">
        <w:rPr>
          <w:rFonts w:ascii="Arial" w:eastAsia="Arial" w:hAnsi="Arial" w:cs="Arial"/>
          <w:sz w:val="20"/>
        </w:rPr>
        <w:t>présent marché</w:t>
      </w:r>
      <w:r w:rsidRPr="6735B7D0">
        <w:rPr>
          <w:rFonts w:ascii="Arial" w:eastAsia="Arial" w:hAnsi="Arial" w:cs="Arial"/>
          <w:sz w:val="20"/>
        </w:rPr>
        <w:t>.</w:t>
      </w:r>
    </w:p>
    <w:p w14:paraId="755CC66F" w14:textId="6531A7BA" w:rsidR="00697D67" w:rsidRDefault="00697D67" w:rsidP="34E8563E">
      <w:pPr>
        <w:spacing w:after="120" w:line="276" w:lineRule="auto"/>
        <w:rPr>
          <w:rFonts w:ascii="Arial" w:eastAsia="Arial" w:hAnsi="Arial" w:cs="Arial"/>
          <w:sz w:val="20"/>
        </w:rPr>
      </w:pPr>
      <w:r>
        <w:rPr>
          <w:rFonts w:ascii="Arial" w:eastAsia="Arial" w:hAnsi="Arial" w:cs="Arial"/>
          <w:sz w:val="20"/>
        </w:rPr>
        <w:t xml:space="preserve">Toutes les clauses </w:t>
      </w:r>
      <w:r w:rsidR="00CF627E">
        <w:rPr>
          <w:rFonts w:ascii="Arial" w:eastAsia="Arial" w:hAnsi="Arial" w:cs="Arial"/>
          <w:sz w:val="20"/>
        </w:rPr>
        <w:t xml:space="preserve">du présent CCAP </w:t>
      </w:r>
      <w:r>
        <w:rPr>
          <w:rFonts w:ascii="Arial" w:eastAsia="Arial" w:hAnsi="Arial" w:cs="Arial"/>
          <w:sz w:val="20"/>
        </w:rPr>
        <w:t>qui suivent s’appliquent à chacun des six lots.</w:t>
      </w:r>
    </w:p>
    <w:p w14:paraId="36DD6E72" w14:textId="3EF256C2" w:rsidR="00F71AB8" w:rsidRDefault="00F71AB8" w:rsidP="006B1283">
      <w:pPr>
        <w:spacing w:after="0"/>
        <w:rPr>
          <w:rFonts w:ascii="Arial" w:hAnsi="Arial" w:cs="Arial"/>
          <w:sz w:val="20"/>
          <w:lang w:eastAsia="en-US"/>
        </w:rPr>
      </w:pPr>
    </w:p>
    <w:p w14:paraId="2C08CCF0" w14:textId="77777777" w:rsidR="00963DDF" w:rsidRPr="00FA7182" w:rsidRDefault="00FA7182" w:rsidP="006B1283">
      <w:pPr>
        <w:pStyle w:val="Titre1"/>
        <w:spacing w:before="0" w:after="0"/>
        <w:rPr>
          <w:rFonts w:ascii="Arial" w:hAnsi="Arial" w:cs="Arial"/>
          <w:sz w:val="20"/>
        </w:rPr>
      </w:pPr>
      <w:bookmarkStart w:id="3" w:name="_Toc209690661"/>
      <w:r w:rsidRPr="00FA7182">
        <w:rPr>
          <w:rFonts w:ascii="Arial" w:hAnsi="Arial" w:cs="Arial"/>
          <w:sz w:val="20"/>
        </w:rPr>
        <w:t xml:space="preserve">Article 2 – Cadre juridique </w:t>
      </w:r>
      <w:r w:rsidR="006E4696">
        <w:rPr>
          <w:rFonts w:ascii="Arial" w:hAnsi="Arial" w:cs="Arial"/>
          <w:sz w:val="20"/>
        </w:rPr>
        <w:t>de l’accord cadre</w:t>
      </w:r>
      <w:bookmarkEnd w:id="3"/>
    </w:p>
    <w:p w14:paraId="110FFD37" w14:textId="77777777" w:rsidR="00FA7182" w:rsidRDefault="00FA7182" w:rsidP="006B1283">
      <w:pPr>
        <w:pStyle w:val="Commentaire"/>
        <w:tabs>
          <w:tab w:val="left" w:pos="709"/>
        </w:tabs>
        <w:spacing w:line="240" w:lineRule="exact"/>
        <w:jc w:val="both"/>
        <w:rPr>
          <w:rFonts w:ascii="Arial" w:hAnsi="Arial" w:cs="Arial"/>
        </w:rPr>
      </w:pPr>
    </w:p>
    <w:p w14:paraId="3B72F8D8" w14:textId="77777777" w:rsidR="00FA7182" w:rsidRPr="00D61420" w:rsidRDefault="00FA7182" w:rsidP="006B1283">
      <w:pPr>
        <w:spacing w:after="0"/>
        <w:rPr>
          <w:rFonts w:ascii="Arial" w:hAnsi="Arial" w:cs="Arial"/>
          <w:sz w:val="20"/>
          <w:lang w:eastAsia="en-US"/>
        </w:rPr>
      </w:pPr>
      <w:r w:rsidRPr="00D61420">
        <w:rPr>
          <w:rFonts w:ascii="Arial" w:hAnsi="Arial" w:cs="Arial"/>
          <w:sz w:val="20"/>
          <w:lang w:eastAsia="en-US"/>
        </w:rPr>
        <w:t xml:space="preserve">La présente </w:t>
      </w:r>
      <w:r w:rsidR="00E4052C" w:rsidRPr="00D61420">
        <w:rPr>
          <w:rFonts w:ascii="Arial" w:hAnsi="Arial" w:cs="Arial"/>
          <w:sz w:val="20"/>
          <w:lang w:eastAsia="en-US"/>
        </w:rPr>
        <w:t>consultation</w:t>
      </w:r>
      <w:r w:rsidRPr="00D61420">
        <w:rPr>
          <w:rFonts w:ascii="Arial" w:hAnsi="Arial" w:cs="Arial"/>
          <w:sz w:val="20"/>
          <w:lang w:eastAsia="en-US"/>
        </w:rPr>
        <w:t xml:space="preserve"> est passée selon la procédure de l’appel d’offres ouvert conformément </w:t>
      </w:r>
      <w:r w:rsidR="005A00F1" w:rsidRPr="00D61420">
        <w:rPr>
          <w:rFonts w:ascii="Arial" w:hAnsi="Arial" w:cs="Arial"/>
          <w:sz w:val="20"/>
          <w:lang w:eastAsia="en-US"/>
        </w:rPr>
        <w:t xml:space="preserve">aux </w:t>
      </w:r>
      <w:r w:rsidR="00FE1DEF" w:rsidRPr="00D61420">
        <w:rPr>
          <w:rFonts w:ascii="Arial" w:hAnsi="Arial" w:cs="Arial"/>
          <w:sz w:val="20"/>
          <w:lang w:eastAsia="en-US"/>
        </w:rPr>
        <w:t>article</w:t>
      </w:r>
      <w:r w:rsidR="005A00F1" w:rsidRPr="00D61420">
        <w:rPr>
          <w:rFonts w:ascii="Arial" w:hAnsi="Arial" w:cs="Arial"/>
          <w:sz w:val="20"/>
          <w:lang w:eastAsia="en-US"/>
        </w:rPr>
        <w:t>s</w:t>
      </w:r>
      <w:r w:rsidR="00FE1DEF" w:rsidRPr="00D61420">
        <w:rPr>
          <w:rFonts w:ascii="Arial" w:hAnsi="Arial" w:cs="Arial"/>
          <w:sz w:val="20"/>
          <w:lang w:eastAsia="en-US"/>
        </w:rPr>
        <w:t xml:space="preserve"> </w:t>
      </w:r>
      <w:r w:rsidR="00E8765B" w:rsidRPr="00D61420">
        <w:rPr>
          <w:rFonts w:ascii="Arial" w:hAnsi="Arial" w:cs="Arial"/>
          <w:sz w:val="20"/>
          <w:lang w:eastAsia="en-US"/>
        </w:rPr>
        <w:t>L. 2124-2</w:t>
      </w:r>
      <w:r w:rsidR="00765FF5" w:rsidRPr="00D61420">
        <w:rPr>
          <w:rFonts w:ascii="Arial" w:hAnsi="Arial" w:cs="Arial"/>
          <w:sz w:val="20"/>
          <w:lang w:eastAsia="en-US"/>
        </w:rPr>
        <w:t>, R. 2124-1</w:t>
      </w:r>
      <w:r w:rsidR="005C5AC3" w:rsidRPr="00D61420">
        <w:rPr>
          <w:rFonts w:ascii="Arial" w:hAnsi="Arial" w:cs="Arial"/>
          <w:sz w:val="20"/>
          <w:lang w:eastAsia="en-US"/>
        </w:rPr>
        <w:t>,</w:t>
      </w:r>
      <w:r w:rsidR="00765FF5" w:rsidRPr="00D61420">
        <w:rPr>
          <w:rFonts w:ascii="Arial" w:hAnsi="Arial" w:cs="Arial"/>
          <w:sz w:val="20"/>
          <w:lang w:eastAsia="en-US"/>
        </w:rPr>
        <w:t xml:space="preserve"> </w:t>
      </w:r>
      <w:r w:rsidR="005C5AC3" w:rsidRPr="00D61420">
        <w:rPr>
          <w:rFonts w:ascii="Arial" w:hAnsi="Arial" w:cs="Arial"/>
          <w:sz w:val="20"/>
          <w:lang w:eastAsia="en-US"/>
        </w:rPr>
        <w:t>R. 2124-2</w:t>
      </w:r>
      <w:r w:rsidR="00E8765B" w:rsidRPr="00D61420">
        <w:rPr>
          <w:rFonts w:ascii="Arial" w:hAnsi="Arial" w:cs="Arial"/>
          <w:sz w:val="20"/>
          <w:lang w:eastAsia="en-US"/>
        </w:rPr>
        <w:t xml:space="preserve"> </w:t>
      </w:r>
      <w:r w:rsidR="005C5AC3" w:rsidRPr="00D61420">
        <w:rPr>
          <w:rFonts w:ascii="Arial" w:hAnsi="Arial" w:cs="Arial"/>
          <w:sz w:val="20"/>
          <w:lang w:eastAsia="en-US"/>
        </w:rPr>
        <w:t>et R. 2161-2 à R. 2161-5 du Code de la commande publique</w:t>
      </w:r>
      <w:r w:rsidRPr="00D61420">
        <w:rPr>
          <w:rFonts w:ascii="Arial" w:hAnsi="Arial" w:cs="Arial"/>
          <w:sz w:val="20"/>
          <w:lang w:eastAsia="en-US"/>
        </w:rPr>
        <w:t>.</w:t>
      </w:r>
    </w:p>
    <w:p w14:paraId="3FE9F23F" w14:textId="77777777" w:rsidR="001B5C9E" w:rsidRDefault="001B5C9E" w:rsidP="006B1283">
      <w:pPr>
        <w:tabs>
          <w:tab w:val="left" w:pos="709"/>
        </w:tabs>
        <w:spacing w:after="0" w:line="240" w:lineRule="exact"/>
        <w:rPr>
          <w:rFonts w:ascii="Arial" w:hAnsi="Arial" w:cs="Arial"/>
          <w:sz w:val="20"/>
        </w:rPr>
      </w:pPr>
    </w:p>
    <w:p w14:paraId="05DC4F3A" w14:textId="77777777" w:rsidR="001B5C9E" w:rsidRPr="00F07981" w:rsidRDefault="001B5C9E" w:rsidP="006B1283">
      <w:pPr>
        <w:pStyle w:val="Titre1"/>
        <w:spacing w:before="0" w:after="0"/>
        <w:rPr>
          <w:rFonts w:ascii="Arial" w:hAnsi="Arial" w:cs="Arial"/>
          <w:smallCaps w:val="0"/>
          <w:sz w:val="20"/>
        </w:rPr>
      </w:pPr>
      <w:bookmarkStart w:id="4" w:name="_Toc209690662"/>
      <w:r w:rsidRPr="00F07981">
        <w:rPr>
          <w:rFonts w:ascii="Arial" w:hAnsi="Arial" w:cs="Arial"/>
          <w:smallCaps w:val="0"/>
          <w:sz w:val="20"/>
        </w:rPr>
        <w:t>A</w:t>
      </w:r>
      <w:r w:rsidRPr="00F07981">
        <w:rPr>
          <w:rFonts w:ascii="Arial" w:hAnsi="Arial" w:cs="Arial"/>
          <w:sz w:val="20"/>
        </w:rPr>
        <w:t>rticle</w:t>
      </w:r>
      <w:r>
        <w:rPr>
          <w:rFonts w:ascii="Arial" w:hAnsi="Arial" w:cs="Arial"/>
          <w:sz w:val="20"/>
        </w:rPr>
        <w:t xml:space="preserve"> </w:t>
      </w:r>
      <w:r w:rsidR="009E1C63">
        <w:rPr>
          <w:rFonts w:ascii="Arial" w:hAnsi="Arial" w:cs="Arial"/>
          <w:sz w:val="20"/>
        </w:rPr>
        <w:t>3</w:t>
      </w:r>
      <w:r w:rsidRPr="00F07981">
        <w:rPr>
          <w:rFonts w:ascii="Arial" w:hAnsi="Arial" w:cs="Arial"/>
          <w:smallCaps w:val="0"/>
          <w:sz w:val="20"/>
        </w:rPr>
        <w:t xml:space="preserve"> –</w:t>
      </w:r>
      <w:r w:rsidR="00F75630">
        <w:rPr>
          <w:rFonts w:ascii="Arial" w:hAnsi="Arial" w:cs="Arial"/>
          <w:smallCaps w:val="0"/>
          <w:sz w:val="20"/>
        </w:rPr>
        <w:t xml:space="preserve"> </w:t>
      </w:r>
      <w:r w:rsidRPr="00F07981">
        <w:rPr>
          <w:rFonts w:ascii="Arial" w:hAnsi="Arial" w:cs="Arial"/>
          <w:sz w:val="20"/>
        </w:rPr>
        <w:t xml:space="preserve">Forme </w:t>
      </w:r>
      <w:r w:rsidR="006E4696">
        <w:rPr>
          <w:rFonts w:ascii="Arial" w:hAnsi="Arial" w:cs="Arial"/>
          <w:sz w:val="20"/>
        </w:rPr>
        <w:t>de l’accord cadre</w:t>
      </w:r>
      <w:bookmarkEnd w:id="4"/>
    </w:p>
    <w:p w14:paraId="1F72F646" w14:textId="77777777" w:rsidR="001B5C9E" w:rsidRPr="00F07981" w:rsidRDefault="001B5C9E" w:rsidP="006B1283">
      <w:pPr>
        <w:spacing w:after="0"/>
        <w:rPr>
          <w:rFonts w:ascii="Arial" w:hAnsi="Arial" w:cs="Arial"/>
          <w:sz w:val="20"/>
        </w:rPr>
      </w:pPr>
    </w:p>
    <w:p w14:paraId="53610AB6" w14:textId="200886CC" w:rsidR="00456239" w:rsidRDefault="00F72C7D" w:rsidP="006B1283">
      <w:pPr>
        <w:spacing w:after="0"/>
        <w:rPr>
          <w:rFonts w:ascii="Arial" w:hAnsi="Arial" w:cs="Arial"/>
          <w:sz w:val="20"/>
          <w:lang w:eastAsia="en-US"/>
        </w:rPr>
      </w:pPr>
      <w:r>
        <w:rPr>
          <w:rFonts w:ascii="Arial" w:hAnsi="Arial" w:cs="Arial"/>
          <w:sz w:val="20"/>
          <w:lang w:eastAsia="en-US"/>
        </w:rPr>
        <w:lastRenderedPageBreak/>
        <w:t xml:space="preserve">Concernant les lots 1 à 5, </w:t>
      </w:r>
      <w:r w:rsidR="00A66BED">
        <w:rPr>
          <w:rFonts w:ascii="Arial" w:hAnsi="Arial" w:cs="Arial"/>
          <w:sz w:val="20"/>
          <w:lang w:eastAsia="en-US"/>
        </w:rPr>
        <w:t>il s’agit d’</w:t>
      </w:r>
      <w:r w:rsidR="00A66BED" w:rsidRPr="00D61420">
        <w:rPr>
          <w:rFonts w:ascii="Arial" w:hAnsi="Arial" w:cs="Arial"/>
          <w:sz w:val="20"/>
          <w:lang w:eastAsia="en-US"/>
        </w:rPr>
        <w:t>un</w:t>
      </w:r>
      <w:r w:rsidR="001B5C9E" w:rsidRPr="00D61420">
        <w:rPr>
          <w:rFonts w:ascii="Arial" w:hAnsi="Arial" w:cs="Arial"/>
          <w:sz w:val="20"/>
          <w:lang w:eastAsia="en-US"/>
        </w:rPr>
        <w:t xml:space="preserve"> </w:t>
      </w:r>
      <w:r w:rsidR="000820F2" w:rsidRPr="00D61420">
        <w:rPr>
          <w:rFonts w:ascii="Arial" w:hAnsi="Arial" w:cs="Arial"/>
          <w:sz w:val="20"/>
          <w:lang w:eastAsia="en-US"/>
        </w:rPr>
        <w:t xml:space="preserve">accord-cadre </w:t>
      </w:r>
      <w:r w:rsidR="001B5C9E" w:rsidRPr="00D61420">
        <w:rPr>
          <w:rFonts w:ascii="Arial" w:hAnsi="Arial" w:cs="Arial"/>
          <w:sz w:val="20"/>
          <w:lang w:eastAsia="en-US"/>
        </w:rPr>
        <w:t xml:space="preserve">à bons de commande </w:t>
      </w:r>
      <w:r w:rsidR="000B5590" w:rsidRPr="00D61420">
        <w:rPr>
          <w:rFonts w:ascii="Arial" w:hAnsi="Arial" w:cs="Arial"/>
          <w:sz w:val="20"/>
          <w:lang w:eastAsia="en-US"/>
        </w:rPr>
        <w:t xml:space="preserve">conformément aux articles </w:t>
      </w:r>
      <w:r w:rsidR="000959B2" w:rsidRPr="00D61420">
        <w:rPr>
          <w:rFonts w:ascii="Arial" w:hAnsi="Arial" w:cs="Arial"/>
          <w:sz w:val="20"/>
          <w:lang w:eastAsia="en-US"/>
        </w:rPr>
        <w:t xml:space="preserve">R. </w:t>
      </w:r>
      <w:r w:rsidR="003334F2" w:rsidRPr="00D61420">
        <w:rPr>
          <w:rFonts w:ascii="Arial" w:hAnsi="Arial" w:cs="Arial"/>
          <w:sz w:val="20"/>
          <w:lang w:eastAsia="en-US"/>
        </w:rPr>
        <w:t>2162-1 à</w:t>
      </w:r>
      <w:r w:rsidR="001D23DB" w:rsidRPr="00D61420">
        <w:rPr>
          <w:rFonts w:ascii="Arial" w:hAnsi="Arial" w:cs="Arial"/>
          <w:sz w:val="20"/>
          <w:lang w:eastAsia="en-US"/>
        </w:rPr>
        <w:t xml:space="preserve"> R.2162-6, </w:t>
      </w:r>
      <w:r w:rsidR="003334F2" w:rsidRPr="00D61420">
        <w:rPr>
          <w:rFonts w:ascii="Arial" w:hAnsi="Arial" w:cs="Arial"/>
          <w:sz w:val="20"/>
          <w:lang w:eastAsia="en-US"/>
        </w:rPr>
        <w:t>R.2162-13 et R.2162-14 du Code de la commande publique</w:t>
      </w:r>
      <w:r w:rsidR="000B5590" w:rsidRPr="00D61420">
        <w:rPr>
          <w:rFonts w:ascii="Arial" w:hAnsi="Arial" w:cs="Arial"/>
          <w:sz w:val="20"/>
          <w:lang w:eastAsia="en-US"/>
        </w:rPr>
        <w:t>.</w:t>
      </w:r>
      <w:r w:rsidR="00456239" w:rsidRPr="00D61420">
        <w:rPr>
          <w:rFonts w:ascii="Arial" w:hAnsi="Arial" w:cs="Arial"/>
          <w:sz w:val="20"/>
          <w:lang w:eastAsia="en-US"/>
        </w:rPr>
        <w:t xml:space="preserve"> </w:t>
      </w:r>
      <w:r w:rsidR="003F5C75">
        <w:rPr>
          <w:rFonts w:ascii="Arial" w:hAnsi="Arial" w:cs="Arial"/>
          <w:sz w:val="20"/>
          <w:lang w:eastAsia="en-US"/>
        </w:rPr>
        <w:t>Le présent CCAP</w:t>
      </w:r>
      <w:r w:rsidR="00456239" w:rsidRPr="00D61420">
        <w:rPr>
          <w:rFonts w:ascii="Arial" w:hAnsi="Arial" w:cs="Arial"/>
          <w:sz w:val="20"/>
          <w:lang w:eastAsia="en-US"/>
        </w:rPr>
        <w:t xml:space="preserve"> définit les conditions juridiques, techniques et financières ainsi que les caractéristiques et modalités d’exécution de la prestation attendue. </w:t>
      </w:r>
    </w:p>
    <w:p w14:paraId="08CE6F91" w14:textId="77777777" w:rsidR="00987FA2" w:rsidRPr="00D61420" w:rsidRDefault="00987FA2" w:rsidP="006B1283">
      <w:pPr>
        <w:spacing w:after="0"/>
        <w:rPr>
          <w:rFonts w:ascii="Arial" w:hAnsi="Arial" w:cs="Arial"/>
          <w:sz w:val="20"/>
          <w:lang w:eastAsia="en-US"/>
        </w:rPr>
      </w:pPr>
    </w:p>
    <w:p w14:paraId="1DEB6A73" w14:textId="77777777" w:rsidR="00456239" w:rsidRDefault="00456239" w:rsidP="006B1283">
      <w:pPr>
        <w:spacing w:after="0"/>
        <w:rPr>
          <w:rFonts w:ascii="Arial" w:hAnsi="Arial" w:cs="Arial"/>
          <w:sz w:val="20"/>
          <w:lang w:eastAsia="en-US"/>
        </w:rPr>
      </w:pPr>
      <w:r w:rsidRPr="00D61420">
        <w:rPr>
          <w:rFonts w:ascii="Arial" w:hAnsi="Arial" w:cs="Arial"/>
          <w:sz w:val="20"/>
          <w:lang w:eastAsia="en-US"/>
        </w:rPr>
        <w:t xml:space="preserve">Après la conclusion de l’accord-cadre, </w:t>
      </w:r>
      <w:r w:rsidR="00443DDF" w:rsidRPr="00D61420">
        <w:rPr>
          <w:rFonts w:ascii="Arial" w:hAnsi="Arial" w:cs="Arial"/>
          <w:sz w:val="20"/>
          <w:lang w:eastAsia="en-US"/>
        </w:rPr>
        <w:t>l’ACOSS lorsqu’elle</w:t>
      </w:r>
      <w:r w:rsidR="0058397A" w:rsidRPr="00D61420">
        <w:rPr>
          <w:rFonts w:ascii="Arial" w:hAnsi="Arial" w:cs="Arial"/>
          <w:sz w:val="20"/>
          <w:lang w:eastAsia="en-US"/>
        </w:rPr>
        <w:t xml:space="preserve"> souhaite</w:t>
      </w:r>
      <w:r w:rsidRPr="00D61420">
        <w:rPr>
          <w:rFonts w:ascii="Arial" w:hAnsi="Arial" w:cs="Arial"/>
          <w:sz w:val="20"/>
          <w:lang w:eastAsia="en-US"/>
        </w:rPr>
        <w:t xml:space="preserve"> commander les prestations objet de la présente opération, passe des bons de commandes auprès du titulaire de l’accord-cadre retenu par l’ACOSS. </w:t>
      </w:r>
    </w:p>
    <w:p w14:paraId="61CDCEAD" w14:textId="77777777" w:rsidR="00987FA2" w:rsidRPr="00D61420" w:rsidRDefault="00987FA2" w:rsidP="006B1283">
      <w:pPr>
        <w:spacing w:after="0"/>
        <w:rPr>
          <w:rFonts w:ascii="Arial" w:hAnsi="Arial" w:cs="Arial"/>
          <w:sz w:val="20"/>
          <w:lang w:eastAsia="en-US"/>
        </w:rPr>
      </w:pPr>
    </w:p>
    <w:p w14:paraId="2CE85EF5" w14:textId="39365E02" w:rsidR="00456239" w:rsidRDefault="00456239" w:rsidP="006B1283">
      <w:pPr>
        <w:spacing w:after="0"/>
        <w:rPr>
          <w:rFonts w:ascii="Arial" w:hAnsi="Arial" w:cs="Arial"/>
          <w:sz w:val="20"/>
          <w:lang w:eastAsia="en-US"/>
        </w:rPr>
      </w:pPr>
      <w:r w:rsidRPr="00D61420">
        <w:rPr>
          <w:rFonts w:ascii="Arial" w:hAnsi="Arial" w:cs="Arial"/>
          <w:sz w:val="20"/>
          <w:lang w:eastAsia="en-US"/>
        </w:rPr>
        <w:t xml:space="preserve">Conformément à l’article </w:t>
      </w:r>
      <w:r w:rsidR="003334F2" w:rsidRPr="00D61420">
        <w:rPr>
          <w:rFonts w:ascii="Arial" w:hAnsi="Arial" w:cs="Arial"/>
          <w:sz w:val="20"/>
          <w:lang w:eastAsia="en-US"/>
        </w:rPr>
        <w:t>R.2162-14 du Code de la commande publique</w:t>
      </w:r>
      <w:r w:rsidRPr="00D61420">
        <w:rPr>
          <w:rFonts w:ascii="Arial" w:hAnsi="Arial" w:cs="Arial"/>
          <w:sz w:val="20"/>
          <w:lang w:eastAsia="en-US"/>
        </w:rPr>
        <w:t xml:space="preserve">, les bons de commande sont émis sans négociation ni remise en concurrence selon les modalités fixées à l’article 7 du présent </w:t>
      </w:r>
      <w:r w:rsidR="00CE30CA">
        <w:rPr>
          <w:rFonts w:ascii="Arial" w:hAnsi="Arial" w:cs="Arial"/>
          <w:sz w:val="20"/>
          <w:lang w:eastAsia="en-US"/>
        </w:rPr>
        <w:t>CCAP</w:t>
      </w:r>
      <w:r w:rsidRPr="00D61420">
        <w:rPr>
          <w:rFonts w:ascii="Arial" w:hAnsi="Arial" w:cs="Arial"/>
          <w:sz w:val="20"/>
          <w:lang w:eastAsia="en-US"/>
        </w:rPr>
        <w:t>.</w:t>
      </w:r>
    </w:p>
    <w:p w14:paraId="6BB9E253" w14:textId="77777777" w:rsidR="00987FA2" w:rsidRPr="00D61420" w:rsidRDefault="00987FA2" w:rsidP="006B1283">
      <w:pPr>
        <w:spacing w:after="0"/>
        <w:rPr>
          <w:rFonts w:ascii="Arial" w:hAnsi="Arial" w:cs="Arial"/>
          <w:sz w:val="20"/>
          <w:lang w:eastAsia="en-US"/>
        </w:rPr>
      </w:pPr>
    </w:p>
    <w:p w14:paraId="23DE523C" w14:textId="6FCACF21" w:rsidR="00B95D28" w:rsidRDefault="00456239" w:rsidP="006B1283">
      <w:pPr>
        <w:spacing w:after="0"/>
        <w:rPr>
          <w:rFonts w:ascii="Arial" w:hAnsi="Arial" w:cs="Arial"/>
          <w:sz w:val="20"/>
          <w:lang w:eastAsia="en-US"/>
        </w:rPr>
      </w:pPr>
      <w:r w:rsidRPr="00D61420">
        <w:rPr>
          <w:rFonts w:ascii="Arial" w:hAnsi="Arial" w:cs="Arial"/>
          <w:sz w:val="20"/>
          <w:lang w:eastAsia="en-US"/>
        </w:rPr>
        <w:t xml:space="preserve">Les bons de commande, émis sur le fondement de l’accord-cadre, sont notifiés au titulaire par </w:t>
      </w:r>
      <w:r w:rsidR="00443DDF" w:rsidRPr="00D61420">
        <w:rPr>
          <w:rFonts w:ascii="Arial" w:hAnsi="Arial" w:cs="Arial"/>
          <w:sz w:val="20"/>
          <w:lang w:eastAsia="en-US"/>
        </w:rPr>
        <w:t>l’ACOSS,</w:t>
      </w:r>
      <w:r w:rsidRPr="00D61420">
        <w:rPr>
          <w:rFonts w:ascii="Arial" w:hAnsi="Arial" w:cs="Arial"/>
          <w:sz w:val="20"/>
          <w:lang w:eastAsia="en-US"/>
        </w:rPr>
        <w:t xml:space="preserve"> pendant la durée de validité contractuelle dudit accord-cadre.</w:t>
      </w:r>
    </w:p>
    <w:p w14:paraId="37A65514" w14:textId="10596469" w:rsidR="003C6937" w:rsidRDefault="00CF627E" w:rsidP="006B1283">
      <w:pPr>
        <w:spacing w:after="0"/>
        <w:rPr>
          <w:rFonts w:ascii="Arial" w:hAnsi="Arial" w:cs="Arial"/>
          <w:sz w:val="20"/>
          <w:lang w:eastAsia="en-US"/>
        </w:rPr>
      </w:pPr>
      <w:r>
        <w:rPr>
          <w:rFonts w:ascii="Arial" w:hAnsi="Arial" w:cs="Arial"/>
          <w:sz w:val="20"/>
          <w:lang w:eastAsia="en-US"/>
        </w:rPr>
        <w:t xml:space="preserve"> </w:t>
      </w:r>
    </w:p>
    <w:p w14:paraId="07547A01" w14:textId="38FE4B5E" w:rsidR="001B5C9E" w:rsidRPr="00F07981" w:rsidRDefault="00781156" w:rsidP="006B1283">
      <w:pPr>
        <w:pStyle w:val="Corpsdetexte3"/>
        <w:jc w:val="both"/>
        <w:rPr>
          <w:rFonts w:ascii="Arial" w:hAnsi="Arial" w:cs="Arial"/>
          <w:sz w:val="20"/>
        </w:rPr>
      </w:pPr>
      <w:r w:rsidRPr="00781156">
        <w:rPr>
          <w:rFonts w:ascii="Arial" w:hAnsi="Arial" w:cs="Arial"/>
          <w:sz w:val="20"/>
        </w:rPr>
        <w:t>Le présent accord-cadre</w:t>
      </w:r>
      <w:r w:rsidRPr="00D61420">
        <w:rPr>
          <w:rFonts w:ascii="Arial" w:hAnsi="Arial" w:cs="Arial"/>
          <w:sz w:val="20"/>
        </w:rPr>
        <w:t xml:space="preserve"> </w:t>
      </w:r>
      <w:r w:rsidRPr="00781156">
        <w:rPr>
          <w:rFonts w:ascii="Arial" w:hAnsi="Arial" w:cs="Arial"/>
          <w:sz w:val="20"/>
        </w:rPr>
        <w:t>est</w:t>
      </w:r>
      <w:r w:rsidRPr="00D61420">
        <w:rPr>
          <w:rFonts w:ascii="Arial" w:hAnsi="Arial" w:cs="Arial"/>
          <w:sz w:val="20"/>
        </w:rPr>
        <w:t xml:space="preserve"> mono-attributaire</w:t>
      </w:r>
      <w:r w:rsidRPr="00781156">
        <w:rPr>
          <w:rFonts w:ascii="Arial" w:hAnsi="Arial" w:cs="Arial"/>
          <w:sz w:val="20"/>
        </w:rPr>
        <w:t xml:space="preserve">. </w:t>
      </w:r>
    </w:p>
    <w:p w14:paraId="3DC186EB" w14:textId="2BE6A40C" w:rsidR="001B5C9E" w:rsidRPr="00F07981" w:rsidRDefault="4BC2AA24" w:rsidP="03F03928">
      <w:pPr>
        <w:spacing w:after="0"/>
        <w:rPr>
          <w:rFonts w:ascii="Arial" w:eastAsia="Arial" w:hAnsi="Arial" w:cs="Arial"/>
          <w:color w:val="000000" w:themeColor="text1"/>
          <w:sz w:val="20"/>
        </w:rPr>
      </w:pPr>
      <w:r w:rsidRPr="6735B7D0">
        <w:rPr>
          <w:rFonts w:ascii="Arial" w:eastAsia="Arial" w:hAnsi="Arial" w:cs="Arial"/>
          <w:sz w:val="20"/>
        </w:rPr>
        <w:t xml:space="preserve">Le lot n°6 est un marché </w:t>
      </w:r>
      <w:r w:rsidR="03EFEB59" w:rsidRPr="6735B7D0">
        <w:rPr>
          <w:rFonts w:ascii="Arial" w:eastAsia="Arial" w:hAnsi="Arial" w:cs="Arial"/>
          <w:sz w:val="20"/>
        </w:rPr>
        <w:t>forfaitaire. Les</w:t>
      </w:r>
      <w:r w:rsidR="62673DBD" w:rsidRPr="6735B7D0">
        <w:rPr>
          <w:rFonts w:ascii="Arial" w:eastAsia="Arial" w:hAnsi="Arial" w:cs="Arial"/>
          <w:sz w:val="20"/>
        </w:rPr>
        <w:t xml:space="preserve"> prestations seront réglées par application</w:t>
      </w:r>
      <w:r w:rsidR="62673DBD" w:rsidRPr="6735B7D0">
        <w:rPr>
          <w:rFonts w:ascii="Arial" w:eastAsia="Arial" w:hAnsi="Arial" w:cs="Arial"/>
          <w:b/>
          <w:bCs/>
          <w:i/>
          <w:iCs/>
          <w:sz w:val="20"/>
        </w:rPr>
        <w:t xml:space="preserve"> </w:t>
      </w:r>
      <w:r w:rsidR="62673DBD" w:rsidRPr="6735B7D0">
        <w:rPr>
          <w:rFonts w:ascii="Arial" w:eastAsia="Arial" w:hAnsi="Arial" w:cs="Arial"/>
          <w:color w:val="000000" w:themeColor="text1"/>
          <w:sz w:val="20"/>
        </w:rPr>
        <w:t xml:space="preserve">de prix forfaitaires indiqués dans la </w:t>
      </w:r>
      <w:r w:rsidR="001B0418">
        <w:rPr>
          <w:rFonts w:ascii="Arial" w:eastAsia="Arial" w:hAnsi="Arial" w:cs="Arial"/>
          <w:color w:val="000000" w:themeColor="text1"/>
          <w:sz w:val="20"/>
        </w:rPr>
        <w:t>décomposition du prix global et forfaitaire</w:t>
      </w:r>
      <w:r w:rsidR="62673DBD" w:rsidRPr="6735B7D0">
        <w:rPr>
          <w:rFonts w:ascii="Arial" w:eastAsia="Arial" w:hAnsi="Arial" w:cs="Arial"/>
          <w:color w:val="000000" w:themeColor="text1"/>
          <w:sz w:val="20"/>
        </w:rPr>
        <w:t xml:space="preserve"> (DPGF). </w:t>
      </w:r>
    </w:p>
    <w:p w14:paraId="2730E01F" w14:textId="550F7ACF" w:rsidR="53955E86" w:rsidRDefault="53955E86" w:rsidP="53955E86">
      <w:pPr>
        <w:spacing w:after="0"/>
        <w:rPr>
          <w:rFonts w:ascii="Arial" w:eastAsia="Arial" w:hAnsi="Arial" w:cs="Arial"/>
          <w:color w:val="000000" w:themeColor="text1"/>
          <w:sz w:val="20"/>
        </w:rPr>
      </w:pPr>
    </w:p>
    <w:p w14:paraId="42B1E329" w14:textId="3CD15B9E" w:rsidR="003C6937" w:rsidRPr="00F07981" w:rsidRDefault="003C6937" w:rsidP="003C6937">
      <w:pPr>
        <w:pStyle w:val="Titre1"/>
        <w:spacing w:before="0" w:after="0"/>
        <w:jc w:val="left"/>
        <w:rPr>
          <w:rFonts w:ascii="Arial" w:hAnsi="Arial" w:cs="Arial"/>
          <w:smallCaps w:val="0"/>
          <w:sz w:val="20"/>
        </w:rPr>
      </w:pPr>
      <w:bookmarkStart w:id="5" w:name="_Toc85887888"/>
      <w:bookmarkStart w:id="6" w:name="_Toc88040518"/>
      <w:r w:rsidRPr="00F07981">
        <w:rPr>
          <w:rFonts w:ascii="Arial" w:hAnsi="Arial" w:cs="Arial"/>
          <w:smallCaps w:val="0"/>
          <w:sz w:val="20"/>
        </w:rPr>
        <w:t>A</w:t>
      </w:r>
      <w:r w:rsidRPr="00F07981">
        <w:rPr>
          <w:rFonts w:ascii="Arial" w:hAnsi="Arial" w:cs="Arial"/>
          <w:sz w:val="20"/>
        </w:rPr>
        <w:t>rticle</w:t>
      </w:r>
      <w:r w:rsidRPr="00F07981">
        <w:rPr>
          <w:rFonts w:ascii="Arial" w:hAnsi="Arial" w:cs="Arial"/>
          <w:smallCaps w:val="0"/>
          <w:sz w:val="20"/>
        </w:rPr>
        <w:t xml:space="preserve"> </w:t>
      </w:r>
      <w:r>
        <w:rPr>
          <w:rFonts w:ascii="Arial" w:hAnsi="Arial" w:cs="Arial"/>
          <w:smallCaps w:val="0"/>
          <w:sz w:val="20"/>
        </w:rPr>
        <w:t>4</w:t>
      </w:r>
      <w:r w:rsidRPr="00F07981">
        <w:rPr>
          <w:rFonts w:ascii="Arial" w:hAnsi="Arial" w:cs="Arial"/>
          <w:smallCaps w:val="0"/>
          <w:sz w:val="20"/>
        </w:rPr>
        <w:t xml:space="preserve"> –</w:t>
      </w:r>
      <w:r>
        <w:rPr>
          <w:rFonts w:ascii="Helvetica" w:hAnsi="Helvetica" w:cs="Arial"/>
          <w:sz w:val="20"/>
        </w:rPr>
        <w:t>documents constitutifs de l’accord-cadre</w:t>
      </w:r>
    </w:p>
    <w:p w14:paraId="46F2E5D0" w14:textId="77777777" w:rsidR="003C6937" w:rsidRDefault="003C6937" w:rsidP="08C7E2BA">
      <w:pPr>
        <w:spacing w:after="0"/>
        <w:rPr>
          <w:rFonts w:ascii="Arial" w:hAnsi="Arial" w:cs="Arial"/>
          <w:b/>
          <w:sz w:val="20"/>
        </w:rPr>
      </w:pPr>
    </w:p>
    <w:p w14:paraId="18997CE1" w14:textId="77777777" w:rsidR="003C6937" w:rsidRDefault="003C6937" w:rsidP="08C7E2BA">
      <w:pPr>
        <w:spacing w:after="0"/>
        <w:rPr>
          <w:rFonts w:ascii="Arial" w:hAnsi="Arial" w:cs="Arial"/>
          <w:b/>
          <w:sz w:val="20"/>
        </w:rPr>
      </w:pPr>
    </w:p>
    <w:bookmarkEnd w:id="5"/>
    <w:bookmarkEnd w:id="6"/>
    <w:p w14:paraId="5F36146A" w14:textId="77777777" w:rsidR="00827B0C" w:rsidRPr="00827B0C" w:rsidRDefault="00827B0C" w:rsidP="00827B0C">
      <w:pPr>
        <w:spacing w:after="0"/>
        <w:rPr>
          <w:rFonts w:ascii="Arial" w:hAnsi="Arial" w:cs="Arial"/>
          <w:sz w:val="20"/>
        </w:rPr>
      </w:pPr>
      <w:r w:rsidRPr="00827B0C">
        <w:rPr>
          <w:rFonts w:ascii="Arial" w:hAnsi="Arial" w:cs="Arial"/>
          <w:sz w:val="20"/>
        </w:rPr>
        <w:t>Les documents qui constituent le présent accord-cadre et le contrat entre les parties, sont affectés d’un ordre de priorité, défini ci-après, permettant de statuer sur les contradictions éventuelles qui pourraient se faire jour à la lecture des documents.</w:t>
      </w:r>
    </w:p>
    <w:p w14:paraId="07459315" w14:textId="77777777" w:rsidR="00827B0C" w:rsidRPr="00827B0C" w:rsidRDefault="00827B0C" w:rsidP="00827B0C">
      <w:pPr>
        <w:spacing w:after="0"/>
        <w:rPr>
          <w:rFonts w:ascii="Arial" w:hAnsi="Arial" w:cs="Arial"/>
          <w:sz w:val="20"/>
        </w:rPr>
      </w:pPr>
    </w:p>
    <w:p w14:paraId="4553AE4D" w14:textId="77777777" w:rsidR="00827B0C" w:rsidRPr="00827B0C" w:rsidRDefault="00DA5B98" w:rsidP="00827B0C">
      <w:pPr>
        <w:spacing w:after="0"/>
        <w:rPr>
          <w:rFonts w:ascii="Arial" w:hAnsi="Arial" w:cs="Arial"/>
          <w:sz w:val="20"/>
        </w:rPr>
      </w:pPr>
      <w:r w:rsidRPr="00DA5B98">
        <w:rPr>
          <w:rFonts w:ascii="Arial" w:hAnsi="Arial" w:cs="Arial"/>
          <w:sz w:val="20"/>
        </w:rPr>
        <w:t xml:space="preserve">Par dérogation à l’article 4 du CCAG-FCS, </w:t>
      </w:r>
      <w:r w:rsidR="001F13E9">
        <w:rPr>
          <w:rFonts w:ascii="Arial" w:hAnsi="Arial" w:cs="Arial"/>
          <w:sz w:val="20"/>
        </w:rPr>
        <w:t xml:space="preserve">en </w:t>
      </w:r>
      <w:r w:rsidR="001F13E9" w:rsidRPr="00827B0C">
        <w:rPr>
          <w:rFonts w:ascii="Arial" w:hAnsi="Arial" w:cs="Arial"/>
          <w:sz w:val="20"/>
        </w:rPr>
        <w:t>cas</w:t>
      </w:r>
      <w:r w:rsidR="00827B0C" w:rsidRPr="00827B0C">
        <w:rPr>
          <w:rFonts w:ascii="Arial" w:hAnsi="Arial" w:cs="Arial"/>
          <w:sz w:val="20"/>
        </w:rPr>
        <w:t xml:space="preserve"> de différence donc entre les documents constitutifs de l’accord-cadre, ces derniers prévalent dans l’ordre où ils sont énumérés :</w:t>
      </w:r>
    </w:p>
    <w:p w14:paraId="6537F28F" w14:textId="77777777" w:rsidR="001B5C9E" w:rsidRPr="00F07981" w:rsidRDefault="001B5C9E" w:rsidP="001B5C9E">
      <w:pPr>
        <w:spacing w:after="0"/>
        <w:rPr>
          <w:rFonts w:ascii="Arial" w:hAnsi="Arial" w:cs="Arial"/>
          <w:sz w:val="20"/>
        </w:rPr>
      </w:pPr>
    </w:p>
    <w:p w14:paraId="175683A6" w14:textId="17429FDF" w:rsidR="003C6937" w:rsidRPr="003C6937" w:rsidRDefault="2EA3BE28" w:rsidP="003C6937">
      <w:pPr>
        <w:numPr>
          <w:ilvl w:val="0"/>
          <w:numId w:val="8"/>
        </w:numPr>
        <w:spacing w:after="0"/>
        <w:rPr>
          <w:rFonts w:ascii="Arial" w:hAnsi="Arial" w:cs="Arial"/>
          <w:sz w:val="20"/>
        </w:rPr>
      </w:pPr>
      <w:r w:rsidRPr="2759889B">
        <w:rPr>
          <w:rFonts w:ascii="Arial" w:hAnsi="Arial" w:cs="Arial"/>
          <w:sz w:val="20"/>
        </w:rPr>
        <w:t>L’</w:t>
      </w:r>
      <w:r w:rsidR="06DC4BD3" w:rsidRPr="2759889B">
        <w:rPr>
          <w:rFonts w:ascii="Arial" w:hAnsi="Arial" w:cs="Arial"/>
          <w:sz w:val="20"/>
        </w:rPr>
        <w:t xml:space="preserve">acte d’engagement complété, daté et </w:t>
      </w:r>
      <w:r w:rsidR="2CD4B7A8" w:rsidRPr="2759889B">
        <w:rPr>
          <w:rFonts w:ascii="Arial" w:hAnsi="Arial" w:cs="Arial"/>
          <w:sz w:val="20"/>
        </w:rPr>
        <w:t>signé ;</w:t>
      </w:r>
      <w:r w:rsidR="3E7CA2CB" w:rsidRPr="2759889B">
        <w:rPr>
          <w:rFonts w:ascii="Arial" w:hAnsi="Arial" w:cs="Arial"/>
          <w:sz w:val="20"/>
        </w:rPr>
        <w:t xml:space="preserve"> pour le lot concerné</w:t>
      </w:r>
      <w:r w:rsidR="003C6937">
        <w:rPr>
          <w:rFonts w:ascii="Arial" w:hAnsi="Arial" w:cs="Arial"/>
          <w:sz w:val="20"/>
        </w:rPr>
        <w:t> ;</w:t>
      </w:r>
    </w:p>
    <w:p w14:paraId="70DF9E56" w14:textId="62ACFDC7" w:rsidR="001B5C9E" w:rsidRPr="00F07981" w:rsidRDefault="2EA3BE28" w:rsidP="0A5C6749">
      <w:pPr>
        <w:numPr>
          <w:ilvl w:val="0"/>
          <w:numId w:val="8"/>
        </w:numPr>
        <w:spacing w:after="0"/>
        <w:rPr>
          <w:rFonts w:ascii="Arial" w:hAnsi="Arial" w:cs="Arial"/>
          <w:sz w:val="20"/>
        </w:rPr>
      </w:pPr>
      <w:r w:rsidRPr="0A5C6749">
        <w:rPr>
          <w:rFonts w:ascii="Arial" w:hAnsi="Arial" w:cs="Arial"/>
          <w:sz w:val="20"/>
        </w:rPr>
        <w:t>Le</w:t>
      </w:r>
      <w:r w:rsidR="06DC4BD3" w:rsidRPr="0A5C6749">
        <w:rPr>
          <w:rFonts w:ascii="Arial" w:hAnsi="Arial" w:cs="Arial"/>
          <w:sz w:val="20"/>
        </w:rPr>
        <w:t xml:space="preserve"> présent Cahier des Clauses Administratives Particulières (CCAP) </w:t>
      </w:r>
      <w:r w:rsidR="00860863">
        <w:rPr>
          <w:rFonts w:ascii="Arial" w:hAnsi="Arial" w:cs="Arial"/>
          <w:sz w:val="20"/>
        </w:rPr>
        <w:t xml:space="preserve">commun à tous les lots </w:t>
      </w:r>
      <w:r w:rsidR="77C40D7E" w:rsidRPr="0A5C6749">
        <w:rPr>
          <w:rFonts w:ascii="Arial" w:hAnsi="Arial" w:cs="Arial"/>
          <w:sz w:val="20"/>
        </w:rPr>
        <w:t>n°</w:t>
      </w:r>
      <w:r w:rsidR="0AFB4A50" w:rsidRPr="0A5C6749">
        <w:rPr>
          <w:rFonts w:ascii="Arial" w:hAnsi="Arial" w:cs="Arial"/>
          <w:sz w:val="20"/>
        </w:rPr>
        <w:t>P252</w:t>
      </w:r>
      <w:r w:rsidR="4704AA62" w:rsidRPr="0A5C6749">
        <w:rPr>
          <w:rFonts w:ascii="Arial" w:hAnsi="Arial" w:cs="Arial"/>
          <w:sz w:val="20"/>
        </w:rPr>
        <w:t>7</w:t>
      </w:r>
      <w:r w:rsidR="7F3CCA92" w:rsidRPr="0A5C6749">
        <w:rPr>
          <w:rFonts w:ascii="Arial" w:hAnsi="Arial" w:cs="Arial"/>
          <w:sz w:val="20"/>
        </w:rPr>
        <w:t>-AOO-</w:t>
      </w:r>
      <w:r w:rsidR="064287AF" w:rsidRPr="0A5C6749">
        <w:rPr>
          <w:rFonts w:ascii="Arial" w:hAnsi="Arial" w:cs="Arial"/>
          <w:sz w:val="20"/>
        </w:rPr>
        <w:t>DRH</w:t>
      </w:r>
      <w:r w:rsidR="7F3CCA92" w:rsidRPr="0A5C6749">
        <w:rPr>
          <w:rFonts w:ascii="Arial" w:hAnsi="Arial" w:cs="Arial"/>
          <w:sz w:val="20"/>
        </w:rPr>
        <w:t xml:space="preserve"> </w:t>
      </w:r>
      <w:r w:rsidR="003C6937">
        <w:rPr>
          <w:rFonts w:ascii="Arial" w:hAnsi="Arial" w:cs="Arial"/>
          <w:sz w:val="20"/>
        </w:rPr>
        <w:t>et son annexe « Déclaration de conflits d’intérêts » d</w:t>
      </w:r>
      <w:r w:rsidR="06DC4BD3" w:rsidRPr="0A5C6749">
        <w:rPr>
          <w:rFonts w:ascii="Arial" w:hAnsi="Arial" w:cs="Arial"/>
          <w:sz w:val="20"/>
        </w:rPr>
        <w:t xml:space="preserve">ont l’exemplaire conservé dans les archives de la personne publique fait </w:t>
      </w:r>
      <w:r w:rsidR="47ADBD9E" w:rsidRPr="0A5C6749">
        <w:rPr>
          <w:rFonts w:ascii="Arial" w:hAnsi="Arial" w:cs="Arial"/>
          <w:sz w:val="20"/>
        </w:rPr>
        <w:t>seule foi</w:t>
      </w:r>
      <w:r w:rsidR="06DC4BD3" w:rsidRPr="0A5C6749">
        <w:rPr>
          <w:rFonts w:ascii="Arial" w:hAnsi="Arial" w:cs="Arial"/>
          <w:sz w:val="20"/>
        </w:rPr>
        <w:t> ;</w:t>
      </w:r>
    </w:p>
    <w:p w14:paraId="44E871BC" w14:textId="2209F588" w:rsidR="001B5C9E" w:rsidRPr="00F07981" w:rsidRDefault="7DEC5AF4" w:rsidP="34E8563E">
      <w:pPr>
        <w:numPr>
          <w:ilvl w:val="0"/>
          <w:numId w:val="15"/>
        </w:numPr>
        <w:spacing w:after="0"/>
        <w:rPr>
          <w:rFonts w:ascii="Arial" w:hAnsi="Arial" w:cs="Arial"/>
          <w:sz w:val="20"/>
        </w:rPr>
      </w:pPr>
      <w:r w:rsidRPr="2759889B">
        <w:rPr>
          <w:rFonts w:ascii="Arial" w:hAnsi="Arial" w:cs="Arial"/>
          <w:sz w:val="20"/>
        </w:rPr>
        <w:t>L</w:t>
      </w:r>
      <w:r w:rsidR="4F0B6B96" w:rsidRPr="2759889B">
        <w:rPr>
          <w:rFonts w:ascii="Arial" w:hAnsi="Arial" w:cs="Arial"/>
          <w:sz w:val="20"/>
        </w:rPr>
        <w:t>e Cahier des Clauses Techniques Particulières (CCTP</w:t>
      </w:r>
      <w:r w:rsidR="3390DEC6" w:rsidRPr="2759889B">
        <w:rPr>
          <w:rFonts w:ascii="Arial" w:hAnsi="Arial" w:cs="Arial"/>
          <w:sz w:val="20"/>
        </w:rPr>
        <w:t xml:space="preserve"> lot 1 à 4</w:t>
      </w:r>
      <w:r w:rsidR="4F0B6B96" w:rsidRPr="2759889B">
        <w:rPr>
          <w:rFonts w:ascii="Arial" w:hAnsi="Arial" w:cs="Arial"/>
          <w:sz w:val="20"/>
        </w:rPr>
        <w:t xml:space="preserve">) </w:t>
      </w:r>
      <w:r w:rsidR="1B87301B" w:rsidRPr="2759889B">
        <w:rPr>
          <w:rFonts w:ascii="Arial" w:hAnsi="Arial" w:cs="Arial"/>
          <w:sz w:val="20"/>
        </w:rPr>
        <w:t>n°</w:t>
      </w:r>
      <w:r w:rsidR="1E55F063" w:rsidRPr="2759889B">
        <w:rPr>
          <w:rFonts w:ascii="Arial" w:hAnsi="Arial" w:cs="Arial"/>
          <w:sz w:val="20"/>
        </w:rPr>
        <w:t xml:space="preserve"> </w:t>
      </w:r>
      <w:r w:rsidR="454FB30A" w:rsidRPr="2759889B">
        <w:rPr>
          <w:rFonts w:ascii="Arial" w:hAnsi="Arial" w:cs="Arial"/>
          <w:sz w:val="20"/>
        </w:rPr>
        <w:t>P2527</w:t>
      </w:r>
      <w:r w:rsidR="1B87301B" w:rsidRPr="2759889B">
        <w:rPr>
          <w:rFonts w:ascii="Arial" w:hAnsi="Arial" w:cs="Arial"/>
          <w:sz w:val="20"/>
        </w:rPr>
        <w:t>-AOO-</w:t>
      </w:r>
      <w:r w:rsidR="13E0F0AA" w:rsidRPr="2759889B">
        <w:rPr>
          <w:rFonts w:ascii="Arial" w:hAnsi="Arial" w:cs="Arial"/>
          <w:sz w:val="20"/>
        </w:rPr>
        <w:t>DRH</w:t>
      </w:r>
      <w:r w:rsidR="400F505B" w:rsidRPr="2759889B">
        <w:rPr>
          <w:rFonts w:ascii="Arial" w:hAnsi="Arial" w:cs="Arial"/>
          <w:sz w:val="20"/>
        </w:rPr>
        <w:t xml:space="preserve"> </w:t>
      </w:r>
      <w:r w:rsidR="4F0B6B96" w:rsidRPr="2759889B">
        <w:rPr>
          <w:rFonts w:ascii="Arial" w:hAnsi="Arial" w:cs="Arial"/>
          <w:sz w:val="20"/>
        </w:rPr>
        <w:t xml:space="preserve">dont l’exemplaire conservé dans les archives de la personne publique fait </w:t>
      </w:r>
      <w:r w:rsidR="213550E9" w:rsidRPr="2759889B">
        <w:rPr>
          <w:rFonts w:ascii="Arial" w:hAnsi="Arial" w:cs="Arial"/>
          <w:sz w:val="20"/>
        </w:rPr>
        <w:t>seule foi</w:t>
      </w:r>
      <w:r w:rsidR="4F0B6B96" w:rsidRPr="2759889B">
        <w:rPr>
          <w:rFonts w:ascii="Arial" w:hAnsi="Arial" w:cs="Arial"/>
          <w:sz w:val="20"/>
        </w:rPr>
        <w:t> ;</w:t>
      </w:r>
    </w:p>
    <w:p w14:paraId="43DAF59C" w14:textId="534173DD" w:rsidR="66C47229" w:rsidRDefault="2CCE3099" w:rsidP="34E8563E">
      <w:pPr>
        <w:numPr>
          <w:ilvl w:val="0"/>
          <w:numId w:val="15"/>
        </w:numPr>
        <w:spacing w:after="0"/>
        <w:rPr>
          <w:rFonts w:ascii="Arial" w:hAnsi="Arial" w:cs="Arial"/>
          <w:sz w:val="20"/>
        </w:rPr>
      </w:pPr>
      <w:r w:rsidRPr="2759889B">
        <w:rPr>
          <w:rFonts w:ascii="Arial" w:hAnsi="Arial" w:cs="Arial"/>
          <w:sz w:val="20"/>
        </w:rPr>
        <w:t>Le Cahier des Clauses Techniques Particulières (CCTP lot 5) n° P2527-AOO-DRH dont l’exemplaire conservé dans les archives de la personne publique fait seule foi ;</w:t>
      </w:r>
    </w:p>
    <w:p w14:paraId="12148E94" w14:textId="48300C1E" w:rsidR="34E8563E" w:rsidRPr="007520F7" w:rsidRDefault="2CCE3099" w:rsidP="007520F7">
      <w:pPr>
        <w:numPr>
          <w:ilvl w:val="0"/>
          <w:numId w:val="15"/>
        </w:numPr>
        <w:spacing w:after="0"/>
        <w:rPr>
          <w:rFonts w:ascii="Arial" w:hAnsi="Arial" w:cs="Arial"/>
          <w:sz w:val="20"/>
        </w:rPr>
      </w:pPr>
      <w:r w:rsidRPr="0A5C6749">
        <w:rPr>
          <w:rFonts w:ascii="Arial" w:hAnsi="Arial" w:cs="Arial"/>
          <w:sz w:val="20"/>
        </w:rPr>
        <w:t xml:space="preserve">Le Cahier des Clauses Techniques Particulières (CCTP lot </w:t>
      </w:r>
      <w:r w:rsidR="38935E6B" w:rsidRPr="0A5C6749">
        <w:rPr>
          <w:rFonts w:ascii="Arial" w:hAnsi="Arial" w:cs="Arial"/>
          <w:sz w:val="20"/>
        </w:rPr>
        <w:t>6</w:t>
      </w:r>
      <w:r w:rsidRPr="0A5C6749">
        <w:rPr>
          <w:rFonts w:ascii="Arial" w:hAnsi="Arial" w:cs="Arial"/>
          <w:sz w:val="20"/>
        </w:rPr>
        <w:t xml:space="preserve">) n° P2527-AOO-DRH dont l’exemplaire conservé dans les archives de la personne publique fait seule foi et ses annexes ( </w:t>
      </w:r>
      <w:r w:rsidR="40F84A3B" w:rsidRPr="0A5C6749">
        <w:rPr>
          <w:rFonts w:ascii="Arial" w:hAnsi="Arial" w:cs="Arial"/>
          <w:sz w:val="20"/>
        </w:rPr>
        <w:t>pièces graphiques ; plans de repérage</w:t>
      </w:r>
      <w:r w:rsidR="050D63EC" w:rsidRPr="0A5C6749">
        <w:rPr>
          <w:rFonts w:ascii="Arial" w:hAnsi="Arial" w:cs="Arial"/>
          <w:sz w:val="20"/>
        </w:rPr>
        <w:t>) ;</w:t>
      </w:r>
    </w:p>
    <w:p w14:paraId="07795C70" w14:textId="449EC4B0" w:rsidR="001B5C9E" w:rsidRPr="00F07981" w:rsidRDefault="2EA3BE28" w:rsidP="03F03928">
      <w:pPr>
        <w:pStyle w:val="Paragraphedeliste"/>
        <w:numPr>
          <w:ilvl w:val="0"/>
          <w:numId w:val="15"/>
        </w:numPr>
        <w:spacing w:after="0"/>
        <w:rPr>
          <w:rFonts w:ascii="Arial" w:hAnsi="Arial" w:cs="Arial"/>
          <w:sz w:val="20"/>
        </w:rPr>
      </w:pPr>
      <w:r w:rsidRPr="03F03928">
        <w:rPr>
          <w:rFonts w:ascii="Arial" w:hAnsi="Arial" w:cs="Arial"/>
          <w:sz w:val="20"/>
        </w:rPr>
        <w:t>L</w:t>
      </w:r>
      <w:r w:rsidR="06DC4BD3" w:rsidRPr="03F03928">
        <w:rPr>
          <w:rFonts w:ascii="Arial" w:hAnsi="Arial" w:cs="Arial"/>
          <w:sz w:val="20"/>
        </w:rPr>
        <w:t xml:space="preserve">e Cahier des Clauses Administratives Générales applicable aux marchés publics </w:t>
      </w:r>
      <w:r w:rsidR="7B4F31EB" w:rsidRPr="03F03928">
        <w:rPr>
          <w:rFonts w:ascii="Arial" w:hAnsi="Arial" w:cs="Arial"/>
          <w:sz w:val="20"/>
        </w:rPr>
        <w:t>de fournitures courantes et de services</w:t>
      </w:r>
      <w:r w:rsidR="06DC4BD3" w:rsidRPr="03F03928">
        <w:rPr>
          <w:rFonts w:ascii="Arial" w:hAnsi="Arial" w:cs="Arial"/>
          <w:sz w:val="20"/>
        </w:rPr>
        <w:t xml:space="preserve"> (CCAG-</w:t>
      </w:r>
      <w:r w:rsidR="7B4F31EB" w:rsidRPr="03F03928">
        <w:rPr>
          <w:rFonts w:ascii="Arial" w:hAnsi="Arial" w:cs="Arial"/>
          <w:sz w:val="20"/>
        </w:rPr>
        <w:t>FCS</w:t>
      </w:r>
      <w:r w:rsidR="06DC4BD3" w:rsidRPr="03F03928">
        <w:rPr>
          <w:rFonts w:ascii="Arial" w:hAnsi="Arial" w:cs="Arial"/>
          <w:sz w:val="20"/>
        </w:rPr>
        <w:t xml:space="preserve">), approuvé par l’arrêté du </w:t>
      </w:r>
      <w:r w:rsidR="10031BCD" w:rsidRPr="03F03928">
        <w:rPr>
          <w:rFonts w:ascii="Arial" w:hAnsi="Arial" w:cs="Arial"/>
          <w:sz w:val="20"/>
        </w:rPr>
        <w:t xml:space="preserve">30 mars </w:t>
      </w:r>
      <w:r w:rsidR="61E780AA" w:rsidRPr="03F03928">
        <w:rPr>
          <w:rFonts w:ascii="Arial" w:hAnsi="Arial" w:cs="Arial"/>
          <w:sz w:val="20"/>
        </w:rPr>
        <w:t xml:space="preserve">2021 ; </w:t>
      </w:r>
    </w:p>
    <w:p w14:paraId="4830750A" w14:textId="3B89AE88" w:rsidR="1D76C376" w:rsidRDefault="06DC4BD3" w:rsidP="6735B7D0">
      <w:pPr>
        <w:pStyle w:val="Paragraphedeliste"/>
        <w:numPr>
          <w:ilvl w:val="0"/>
          <w:numId w:val="15"/>
        </w:numPr>
        <w:spacing w:after="0"/>
        <w:rPr>
          <w:rFonts w:ascii="Arial" w:hAnsi="Arial" w:cs="Arial"/>
          <w:sz w:val="20"/>
        </w:rPr>
      </w:pPr>
      <w:r w:rsidRPr="0A5C6749">
        <w:rPr>
          <w:rFonts w:ascii="Arial" w:hAnsi="Arial" w:cs="Arial"/>
          <w:sz w:val="20"/>
        </w:rPr>
        <w:t>L’offre financière du titulaire </w:t>
      </w:r>
      <w:r w:rsidR="003C6937">
        <w:rPr>
          <w:rFonts w:ascii="Arial" w:hAnsi="Arial" w:cs="Arial"/>
          <w:sz w:val="20"/>
        </w:rPr>
        <w:t>f</w:t>
      </w:r>
      <w:r w:rsidRPr="0A5C6749">
        <w:rPr>
          <w:rFonts w:ascii="Arial" w:hAnsi="Arial" w:cs="Arial"/>
          <w:sz w:val="20"/>
        </w:rPr>
        <w:t xml:space="preserve">ormalisée dans le </w:t>
      </w:r>
      <w:r w:rsidR="6B354AA5" w:rsidRPr="0A5C6749">
        <w:rPr>
          <w:rFonts w:ascii="Arial" w:hAnsi="Arial" w:cs="Arial"/>
          <w:sz w:val="20"/>
        </w:rPr>
        <w:t>cadre de réponse financier</w:t>
      </w:r>
      <w:r w:rsidR="4F81FEAD" w:rsidRPr="0A5C6749">
        <w:rPr>
          <w:rFonts w:ascii="Arial" w:hAnsi="Arial" w:cs="Arial"/>
          <w:sz w:val="20"/>
        </w:rPr>
        <w:t xml:space="preserve"> – </w:t>
      </w:r>
      <w:r w:rsidR="003C6937">
        <w:rPr>
          <w:rFonts w:ascii="Arial" w:hAnsi="Arial" w:cs="Arial"/>
          <w:sz w:val="20"/>
        </w:rPr>
        <w:t>(</w:t>
      </w:r>
      <w:r w:rsidR="4F81FEAD" w:rsidRPr="0A5C6749">
        <w:rPr>
          <w:rFonts w:ascii="Arial" w:hAnsi="Arial" w:cs="Arial"/>
          <w:sz w:val="20"/>
        </w:rPr>
        <w:t>CRF</w:t>
      </w:r>
      <w:r w:rsidR="7B372D11" w:rsidRPr="0A5C6749">
        <w:rPr>
          <w:rFonts w:ascii="Arial" w:hAnsi="Arial" w:cs="Arial"/>
          <w:sz w:val="20"/>
        </w:rPr>
        <w:t>)</w:t>
      </w:r>
      <w:r w:rsidR="653E4377" w:rsidRPr="0A5C6749">
        <w:rPr>
          <w:rFonts w:ascii="Arial" w:hAnsi="Arial" w:cs="Arial"/>
          <w:sz w:val="20"/>
        </w:rPr>
        <w:t xml:space="preserve"> </w:t>
      </w:r>
      <w:r w:rsidR="2B4371B6" w:rsidRPr="0A5C6749">
        <w:rPr>
          <w:rFonts w:ascii="Arial" w:hAnsi="Arial" w:cs="Arial"/>
          <w:sz w:val="20"/>
        </w:rPr>
        <w:t>pour le lot concerné</w:t>
      </w:r>
      <w:r w:rsidR="42C06F2D" w:rsidRPr="0A5C6749">
        <w:rPr>
          <w:rFonts w:ascii="Arial" w:hAnsi="Arial" w:cs="Arial"/>
          <w:sz w:val="20"/>
        </w:rPr>
        <w:t xml:space="preserve"> et le ou les </w:t>
      </w:r>
      <w:r w:rsidR="00044FC3" w:rsidRPr="0A5C6749">
        <w:rPr>
          <w:rFonts w:ascii="Arial" w:hAnsi="Arial" w:cs="Arial"/>
          <w:sz w:val="20"/>
        </w:rPr>
        <w:t>catalogues accompagné</w:t>
      </w:r>
      <w:r w:rsidR="1D76C376" w:rsidRPr="0A5C6749">
        <w:rPr>
          <w:rFonts w:ascii="Arial" w:hAnsi="Arial" w:cs="Arial"/>
          <w:sz w:val="20"/>
        </w:rPr>
        <w:t xml:space="preserve">(s) du tarif public concerné pour le lot </w:t>
      </w:r>
      <w:r w:rsidR="632A628B" w:rsidRPr="0A5C6749">
        <w:rPr>
          <w:rFonts w:ascii="Arial" w:hAnsi="Arial" w:cs="Arial"/>
          <w:sz w:val="20"/>
        </w:rPr>
        <w:t>concerné ;</w:t>
      </w:r>
    </w:p>
    <w:p w14:paraId="2C4B7BA9" w14:textId="3CCBA711" w:rsidR="001B5C9E" w:rsidRPr="00032395" w:rsidRDefault="00407309" w:rsidP="03F03928">
      <w:pPr>
        <w:numPr>
          <w:ilvl w:val="0"/>
          <w:numId w:val="15"/>
        </w:numPr>
        <w:spacing w:after="0"/>
        <w:rPr>
          <w:rFonts w:ascii="Arial" w:hAnsi="Arial" w:cs="Arial"/>
          <w:sz w:val="20"/>
        </w:rPr>
      </w:pPr>
      <w:r w:rsidRPr="0A5C6749">
        <w:rPr>
          <w:rFonts w:ascii="Arial" w:hAnsi="Arial" w:cs="Arial"/>
          <w:sz w:val="20"/>
        </w:rPr>
        <w:t>L’offre</w:t>
      </w:r>
      <w:r w:rsidR="001B5C9E" w:rsidRPr="0A5C6749">
        <w:rPr>
          <w:rFonts w:ascii="Arial" w:hAnsi="Arial" w:cs="Arial"/>
          <w:sz w:val="20"/>
        </w:rPr>
        <w:t xml:space="preserve"> technique du titulaire</w:t>
      </w:r>
      <w:r w:rsidR="00F8274D" w:rsidRPr="0A5C6749">
        <w:rPr>
          <w:rFonts w:ascii="Arial" w:hAnsi="Arial" w:cs="Arial"/>
          <w:sz w:val="20"/>
        </w:rPr>
        <w:t xml:space="preserve"> formalisé dans le cadre de réponse technique</w:t>
      </w:r>
      <w:r w:rsidR="2E511E59" w:rsidRPr="0A5C6749">
        <w:rPr>
          <w:rFonts w:ascii="Arial" w:hAnsi="Arial" w:cs="Arial"/>
          <w:sz w:val="20"/>
        </w:rPr>
        <w:t xml:space="preserve"> – </w:t>
      </w:r>
      <w:r w:rsidR="003C6937">
        <w:rPr>
          <w:rFonts w:ascii="Arial" w:hAnsi="Arial" w:cs="Arial"/>
          <w:sz w:val="20"/>
        </w:rPr>
        <w:t>(</w:t>
      </w:r>
      <w:r w:rsidR="2E511E59" w:rsidRPr="0A5C6749">
        <w:rPr>
          <w:rFonts w:ascii="Arial" w:hAnsi="Arial" w:cs="Arial"/>
          <w:sz w:val="20"/>
        </w:rPr>
        <w:t>CRT</w:t>
      </w:r>
      <w:r w:rsidR="003C6937">
        <w:rPr>
          <w:rFonts w:ascii="Arial" w:hAnsi="Arial" w:cs="Arial"/>
          <w:sz w:val="20"/>
        </w:rPr>
        <w:t>)</w:t>
      </w:r>
      <w:r w:rsidR="37929897" w:rsidRPr="0A5C6749">
        <w:rPr>
          <w:rFonts w:ascii="Arial" w:hAnsi="Arial" w:cs="Arial"/>
          <w:sz w:val="20"/>
        </w:rPr>
        <w:t xml:space="preserve"> et le questionnaire ESG</w:t>
      </w:r>
      <w:r w:rsidR="79745341" w:rsidRPr="0A5C6749">
        <w:rPr>
          <w:rFonts w:ascii="Arial" w:hAnsi="Arial" w:cs="Arial"/>
          <w:sz w:val="20"/>
        </w:rPr>
        <w:t xml:space="preserve"> pour le lot concerné</w:t>
      </w:r>
      <w:r w:rsidR="3BBFCDCA" w:rsidRPr="0A5C6749">
        <w:rPr>
          <w:rFonts w:ascii="Arial" w:hAnsi="Arial" w:cs="Arial"/>
          <w:sz w:val="20"/>
        </w:rPr>
        <w:t>.</w:t>
      </w:r>
    </w:p>
    <w:p w14:paraId="637805D2" w14:textId="77777777" w:rsidR="001B5C9E" w:rsidRDefault="001B5C9E" w:rsidP="001B5C9E">
      <w:pPr>
        <w:pStyle w:val="P1"/>
        <w:spacing w:after="0" w:line="240" w:lineRule="auto"/>
        <w:rPr>
          <w:rFonts w:cs="Arial"/>
        </w:rPr>
      </w:pPr>
    </w:p>
    <w:p w14:paraId="0BBDAEDB" w14:textId="77777777" w:rsidR="00827B0C" w:rsidRDefault="001B5C9E" w:rsidP="001B5C9E">
      <w:pPr>
        <w:pStyle w:val="P1"/>
        <w:spacing w:after="0" w:line="240" w:lineRule="auto"/>
        <w:rPr>
          <w:rFonts w:cs="Arial"/>
        </w:rPr>
      </w:pPr>
      <w:r w:rsidRPr="00F07981">
        <w:rPr>
          <w:rFonts w:cs="Arial"/>
        </w:rPr>
        <w:t>Si le titulaire joint à son offre des conditions générales de vente, celles-ci ne s’appliquent que pour autant qu’elles ne contreviennent</w:t>
      </w:r>
      <w:r w:rsidR="00827B0C">
        <w:rPr>
          <w:rFonts w:cs="Arial"/>
        </w:rPr>
        <w:t xml:space="preserve"> pas aux clauses prévues par l’accord-cadre </w:t>
      </w:r>
      <w:r w:rsidRPr="00F07981">
        <w:rPr>
          <w:rFonts w:cs="Arial"/>
        </w:rPr>
        <w:t>et ses annexes et ne peuvent en aucun cas se substituer aux conditions contractuelles de ces derniers qui seules font foi.</w:t>
      </w:r>
    </w:p>
    <w:p w14:paraId="463F29E8" w14:textId="77777777" w:rsidR="00827B0C" w:rsidRDefault="00827B0C" w:rsidP="001B5C9E">
      <w:pPr>
        <w:pStyle w:val="P1"/>
        <w:spacing w:after="0" w:line="240" w:lineRule="auto"/>
        <w:rPr>
          <w:rFonts w:cs="Arial"/>
        </w:rPr>
      </w:pPr>
    </w:p>
    <w:p w14:paraId="3B7B4B86" w14:textId="10714951" w:rsidR="001B5C9E" w:rsidRDefault="06DC4BD3" w:rsidP="0146E717">
      <w:pPr>
        <w:pStyle w:val="P1"/>
        <w:spacing w:after="0" w:line="240" w:lineRule="auto"/>
        <w:rPr>
          <w:rFonts w:cs="Arial"/>
        </w:rPr>
      </w:pPr>
      <w:r w:rsidRPr="0146E717">
        <w:rPr>
          <w:rFonts w:cs="Arial"/>
        </w:rPr>
        <w:t xml:space="preserve">Le titulaire s’engage à respecter toutes les dispositions incluses dans les documents contractuels </w:t>
      </w:r>
      <w:r w:rsidR="647E4421" w:rsidRPr="0146E717">
        <w:rPr>
          <w:rFonts w:cs="Arial"/>
        </w:rPr>
        <w:t>de l’accord-cadre</w:t>
      </w:r>
      <w:r w:rsidRPr="0146E717">
        <w:rPr>
          <w:rFonts w:cs="Arial"/>
        </w:rPr>
        <w:t>.</w:t>
      </w:r>
    </w:p>
    <w:p w14:paraId="2E63743B" w14:textId="77777777" w:rsidR="003C6937" w:rsidRPr="00F07981" w:rsidRDefault="003C6937" w:rsidP="0146E717">
      <w:pPr>
        <w:pStyle w:val="P1"/>
        <w:spacing w:after="0" w:line="240" w:lineRule="auto"/>
        <w:rPr>
          <w:rFonts w:cs="Arial"/>
        </w:rPr>
      </w:pPr>
    </w:p>
    <w:p w14:paraId="3A0FF5F2" w14:textId="6BAC70AB" w:rsidR="001B5C9E" w:rsidRDefault="001B5C9E" w:rsidP="03F03928">
      <w:pPr>
        <w:spacing w:after="0"/>
        <w:rPr>
          <w:rFonts w:ascii="Arial" w:hAnsi="Arial" w:cs="Arial"/>
          <w:sz w:val="20"/>
        </w:rPr>
      </w:pPr>
      <w:r w:rsidRPr="0A5C6749">
        <w:rPr>
          <w:rFonts w:ascii="Arial" w:hAnsi="Arial" w:cs="Arial"/>
          <w:sz w:val="20"/>
        </w:rPr>
        <w:t>Les dérogations au CCAG-</w:t>
      </w:r>
      <w:r w:rsidR="00032395" w:rsidRPr="0A5C6749">
        <w:rPr>
          <w:rFonts w:ascii="Arial" w:hAnsi="Arial" w:cs="Arial"/>
          <w:sz w:val="20"/>
        </w:rPr>
        <w:t>FCS</w:t>
      </w:r>
      <w:r w:rsidRPr="0A5C6749">
        <w:rPr>
          <w:rFonts w:ascii="Arial" w:hAnsi="Arial" w:cs="Arial"/>
          <w:sz w:val="20"/>
        </w:rPr>
        <w:t xml:space="preserve"> sont précisées à l’article</w:t>
      </w:r>
      <w:r w:rsidR="00EB410E" w:rsidRPr="0A5C6749">
        <w:rPr>
          <w:rFonts w:ascii="Arial" w:hAnsi="Arial" w:cs="Arial"/>
          <w:sz w:val="20"/>
        </w:rPr>
        <w:t xml:space="preserve"> </w:t>
      </w:r>
      <w:r w:rsidR="00B078E1">
        <w:rPr>
          <w:rFonts w:ascii="Arial" w:hAnsi="Arial" w:cs="Arial"/>
          <w:sz w:val="20"/>
        </w:rPr>
        <w:t>20</w:t>
      </w:r>
      <w:r w:rsidR="00B078E1" w:rsidRPr="0A5C6749">
        <w:rPr>
          <w:rFonts w:ascii="Arial" w:hAnsi="Arial" w:cs="Arial"/>
          <w:sz w:val="20"/>
        </w:rPr>
        <w:t xml:space="preserve"> </w:t>
      </w:r>
      <w:r w:rsidRPr="0A5C6749">
        <w:rPr>
          <w:rFonts w:ascii="Arial" w:hAnsi="Arial" w:cs="Arial"/>
          <w:sz w:val="20"/>
        </w:rPr>
        <w:t>du présent CCAP.</w:t>
      </w:r>
    </w:p>
    <w:p w14:paraId="5630AD66" w14:textId="77777777" w:rsidR="001B5C9E" w:rsidRPr="00F07981" w:rsidRDefault="001B5C9E" w:rsidP="001B5C9E">
      <w:pPr>
        <w:spacing w:after="0"/>
        <w:jc w:val="left"/>
        <w:rPr>
          <w:rFonts w:ascii="Arial" w:hAnsi="Arial" w:cs="Arial"/>
          <w:sz w:val="20"/>
        </w:rPr>
      </w:pPr>
    </w:p>
    <w:p w14:paraId="7143EBCA" w14:textId="77777777" w:rsidR="001B5C9E" w:rsidRPr="00F07981" w:rsidRDefault="001B5C9E" w:rsidP="001B5C9E">
      <w:pPr>
        <w:pStyle w:val="Titre1"/>
        <w:spacing w:before="0" w:after="0"/>
        <w:jc w:val="left"/>
        <w:rPr>
          <w:rFonts w:ascii="Arial" w:hAnsi="Arial" w:cs="Arial"/>
          <w:smallCaps w:val="0"/>
          <w:sz w:val="20"/>
        </w:rPr>
      </w:pPr>
      <w:bookmarkStart w:id="7" w:name="_Toc88040519"/>
      <w:bookmarkStart w:id="8" w:name="_Toc209690663"/>
      <w:bookmarkStart w:id="9" w:name="_Hlk209710197"/>
      <w:r w:rsidRPr="00F07981">
        <w:rPr>
          <w:rFonts w:ascii="Arial" w:hAnsi="Arial" w:cs="Arial"/>
          <w:smallCaps w:val="0"/>
          <w:sz w:val="20"/>
        </w:rPr>
        <w:t>A</w:t>
      </w:r>
      <w:r w:rsidRPr="00F07981">
        <w:rPr>
          <w:rFonts w:ascii="Arial" w:hAnsi="Arial" w:cs="Arial"/>
          <w:sz w:val="20"/>
        </w:rPr>
        <w:t>rticle</w:t>
      </w:r>
      <w:r w:rsidRPr="00F07981">
        <w:rPr>
          <w:rFonts w:ascii="Arial" w:hAnsi="Arial" w:cs="Arial"/>
          <w:smallCaps w:val="0"/>
          <w:sz w:val="20"/>
        </w:rPr>
        <w:t xml:space="preserve"> </w:t>
      </w:r>
      <w:r w:rsidR="009E1C63">
        <w:rPr>
          <w:rFonts w:ascii="Arial" w:hAnsi="Arial" w:cs="Arial"/>
          <w:smallCaps w:val="0"/>
          <w:sz w:val="20"/>
        </w:rPr>
        <w:t>5</w:t>
      </w:r>
      <w:r w:rsidRPr="00F07981">
        <w:rPr>
          <w:rFonts w:ascii="Arial" w:hAnsi="Arial" w:cs="Arial"/>
          <w:smallCaps w:val="0"/>
          <w:sz w:val="20"/>
        </w:rPr>
        <w:t xml:space="preserve"> –</w:t>
      </w:r>
      <w:r w:rsidRPr="006526ED">
        <w:rPr>
          <w:rFonts w:ascii="Helvetica" w:hAnsi="Helvetica" w:cs="Arial"/>
          <w:sz w:val="20"/>
        </w:rPr>
        <w:t xml:space="preserve">Montant estimé </w:t>
      </w:r>
      <w:bookmarkEnd w:id="7"/>
      <w:r w:rsidR="00DC246C">
        <w:rPr>
          <w:rFonts w:ascii="Arial" w:hAnsi="Arial" w:cs="Arial"/>
          <w:sz w:val="20"/>
        </w:rPr>
        <w:t>de l’accord cadre</w:t>
      </w:r>
      <w:bookmarkEnd w:id="8"/>
    </w:p>
    <w:bookmarkEnd w:id="9"/>
    <w:p w14:paraId="61829076" w14:textId="77777777" w:rsidR="006334FF" w:rsidRPr="00945D33" w:rsidRDefault="006334FF" w:rsidP="00827B0C">
      <w:pPr>
        <w:pStyle w:val="Corpsdetexte3"/>
        <w:spacing w:after="0"/>
        <w:jc w:val="both"/>
        <w:rPr>
          <w:rFonts w:ascii="Arial" w:hAnsi="Arial" w:cs="Arial"/>
          <w:b/>
          <w:i/>
          <w:sz w:val="20"/>
        </w:rPr>
      </w:pPr>
    </w:p>
    <w:p w14:paraId="272C19BF" w14:textId="6EE4B1C2" w:rsidR="003C6937" w:rsidRDefault="003C6937" w:rsidP="0A5C6749">
      <w:pPr>
        <w:tabs>
          <w:tab w:val="left" w:pos="709"/>
        </w:tabs>
        <w:rPr>
          <w:rFonts w:ascii="Arial" w:hAnsi="Arial" w:cs="Arial"/>
          <w:color w:val="000000" w:themeColor="text1"/>
          <w:sz w:val="20"/>
        </w:rPr>
      </w:pPr>
      <w:r w:rsidRPr="163B7DCB">
        <w:rPr>
          <w:rFonts w:ascii="Arial" w:hAnsi="Arial" w:cs="Arial"/>
          <w:sz w:val="20"/>
        </w:rPr>
        <w:t xml:space="preserve">Les prestations seront réglées par application de prix </w:t>
      </w:r>
      <w:r w:rsidR="00716071">
        <w:rPr>
          <w:rFonts w:ascii="Arial" w:hAnsi="Arial" w:cs="Arial"/>
          <w:sz w:val="20"/>
        </w:rPr>
        <w:t xml:space="preserve">mixtes : </w:t>
      </w:r>
      <w:r w:rsidRPr="163B7DCB">
        <w:rPr>
          <w:rFonts w:ascii="Arial" w:hAnsi="Arial" w:cs="Arial"/>
          <w:sz w:val="20"/>
        </w:rPr>
        <w:t xml:space="preserve">unitaires </w:t>
      </w:r>
      <w:r>
        <w:rPr>
          <w:rFonts w:ascii="Arial" w:hAnsi="Arial" w:cs="Arial"/>
          <w:sz w:val="20"/>
        </w:rPr>
        <w:t>i</w:t>
      </w:r>
      <w:r w:rsidRPr="163B7DCB">
        <w:rPr>
          <w:rFonts w:ascii="Arial" w:hAnsi="Arial" w:cs="Arial"/>
          <w:sz w:val="20"/>
        </w:rPr>
        <w:t>ndiqués dans le cadre de réponse financier</w:t>
      </w:r>
      <w:r w:rsidR="00716071">
        <w:rPr>
          <w:rFonts w:ascii="Arial" w:hAnsi="Arial" w:cs="Arial"/>
          <w:sz w:val="20"/>
        </w:rPr>
        <w:t xml:space="preserve"> (BPU) pour les lots 1 à 5 et forfaitaires indiqués dans la DPGF pour le lot 6.</w:t>
      </w:r>
    </w:p>
    <w:p w14:paraId="532C8AE5" w14:textId="18AFBE7B" w:rsidR="003C6937" w:rsidRDefault="008F42C5" w:rsidP="0A5C6749">
      <w:pPr>
        <w:tabs>
          <w:tab w:val="left" w:pos="709"/>
        </w:tabs>
        <w:rPr>
          <w:rFonts w:ascii="Arial" w:hAnsi="Arial" w:cs="Arial"/>
          <w:sz w:val="20"/>
        </w:rPr>
      </w:pPr>
      <w:r w:rsidRPr="0A5C6749">
        <w:rPr>
          <w:rFonts w:ascii="Arial" w:hAnsi="Arial" w:cs="Arial"/>
          <w:color w:val="000000" w:themeColor="text1"/>
          <w:sz w:val="20"/>
        </w:rPr>
        <w:t xml:space="preserve">L’accord-cadre est conclu, conformément à l’article R. 2162-4 du Code de la commande publique, sans montant minimum </w:t>
      </w:r>
      <w:r w:rsidR="003C6937">
        <w:rPr>
          <w:rFonts w:ascii="Arial" w:hAnsi="Arial" w:cs="Arial"/>
          <w:color w:val="000000" w:themeColor="text1"/>
          <w:sz w:val="20"/>
        </w:rPr>
        <w:t>mais</w:t>
      </w:r>
      <w:r w:rsidRPr="0A5C6749">
        <w:rPr>
          <w:rFonts w:ascii="Arial" w:hAnsi="Arial" w:cs="Arial"/>
          <w:color w:val="000000" w:themeColor="text1"/>
          <w:sz w:val="20"/>
        </w:rPr>
        <w:t xml:space="preserve"> </w:t>
      </w:r>
      <w:r w:rsidR="59A52B8C" w:rsidRPr="0A5C6749">
        <w:rPr>
          <w:rFonts w:ascii="Arial" w:hAnsi="Arial" w:cs="Arial"/>
          <w:color w:val="000000" w:themeColor="text1"/>
          <w:sz w:val="20"/>
        </w:rPr>
        <w:t xml:space="preserve">avec </w:t>
      </w:r>
      <w:r w:rsidRPr="0A5C6749">
        <w:rPr>
          <w:rFonts w:ascii="Arial" w:hAnsi="Arial" w:cs="Arial"/>
          <w:color w:val="000000" w:themeColor="text1"/>
          <w:sz w:val="20"/>
        </w:rPr>
        <w:t xml:space="preserve">un maximum par site indiqué </w:t>
      </w:r>
      <w:r w:rsidR="00FC45B6" w:rsidRPr="0A5C6749">
        <w:rPr>
          <w:rFonts w:ascii="Arial" w:hAnsi="Arial" w:cs="Arial"/>
          <w:color w:val="000000" w:themeColor="text1"/>
          <w:sz w:val="20"/>
        </w:rPr>
        <w:t>ci-dessous.</w:t>
      </w:r>
      <w:r w:rsidR="00FC45B6" w:rsidRPr="0A5C6749">
        <w:rPr>
          <w:rFonts w:ascii="Arial" w:hAnsi="Arial" w:cs="Arial"/>
          <w:sz w:val="20"/>
        </w:rPr>
        <w:t xml:space="preserve"> </w:t>
      </w:r>
    </w:p>
    <w:p w14:paraId="7E586FED" w14:textId="77777777" w:rsidR="003C6937" w:rsidRDefault="00FC45B6" w:rsidP="003C6937">
      <w:pPr>
        <w:pStyle w:val="Corpsdetexte3"/>
        <w:spacing w:after="0"/>
        <w:jc w:val="both"/>
        <w:rPr>
          <w:rFonts w:ascii="Arial" w:hAnsi="Arial" w:cs="Arial"/>
          <w:b/>
          <w:bCs/>
          <w:sz w:val="20"/>
        </w:rPr>
      </w:pPr>
      <w:r w:rsidRPr="0A5C6749">
        <w:rPr>
          <w:rFonts w:ascii="Arial" w:hAnsi="Arial" w:cs="Arial"/>
          <w:sz w:val="20"/>
        </w:rPr>
        <w:t>Le</w:t>
      </w:r>
      <w:r w:rsidR="00827B0C" w:rsidRPr="0A5C6749">
        <w:rPr>
          <w:rFonts w:ascii="Arial" w:hAnsi="Arial" w:cs="Arial"/>
          <w:sz w:val="20"/>
        </w:rPr>
        <w:t xml:space="preserve"> montant de l’accord-cadre est estimé sur la durée de l’accord cadre, à titre informatif, à</w:t>
      </w:r>
      <w:r w:rsidR="00945D33" w:rsidRPr="0A5C6749">
        <w:rPr>
          <w:rFonts w:ascii="Arial" w:hAnsi="Arial" w:cs="Arial"/>
          <w:sz w:val="20"/>
        </w:rPr>
        <w:t xml:space="preserve"> </w:t>
      </w:r>
      <w:r w:rsidR="7B2D3672" w:rsidRPr="0A5C6749">
        <w:rPr>
          <w:rFonts w:ascii="Arial" w:eastAsia="Arial" w:hAnsi="Arial" w:cs="Arial"/>
          <w:b/>
          <w:bCs/>
          <w:i/>
          <w:iCs/>
          <w:sz w:val="20"/>
        </w:rPr>
        <w:t xml:space="preserve">3 853 </w:t>
      </w:r>
      <w:r w:rsidR="2685FC9D" w:rsidRPr="0A5C6749">
        <w:rPr>
          <w:rFonts w:ascii="Arial" w:hAnsi="Arial" w:cs="Arial"/>
          <w:b/>
          <w:bCs/>
          <w:i/>
          <w:iCs/>
          <w:color w:val="000000" w:themeColor="text1"/>
          <w:sz w:val="20"/>
        </w:rPr>
        <w:t>013.83</w:t>
      </w:r>
      <w:r w:rsidR="00A33F51" w:rsidRPr="0A5C6749">
        <w:rPr>
          <w:rFonts w:ascii="Arial" w:hAnsi="Arial" w:cs="Arial"/>
          <w:b/>
          <w:bCs/>
          <w:color w:val="000000" w:themeColor="text1"/>
          <w:sz w:val="20"/>
        </w:rPr>
        <w:t xml:space="preserve"> </w:t>
      </w:r>
      <w:r w:rsidR="00C47528" w:rsidRPr="0A5C6749">
        <w:rPr>
          <w:rFonts w:ascii="Arial" w:hAnsi="Arial" w:cs="Arial"/>
          <w:b/>
          <w:bCs/>
          <w:color w:val="000000" w:themeColor="text1"/>
          <w:sz w:val="20"/>
        </w:rPr>
        <w:t xml:space="preserve">€ HT </w:t>
      </w:r>
      <w:r w:rsidR="0049297C" w:rsidRPr="0A5C6749">
        <w:rPr>
          <w:rFonts w:ascii="Arial" w:hAnsi="Arial" w:cs="Arial"/>
          <w:b/>
          <w:bCs/>
          <w:color w:val="000000" w:themeColor="text1"/>
          <w:sz w:val="20"/>
        </w:rPr>
        <w:t>€</w:t>
      </w:r>
      <w:r w:rsidR="001F13E9" w:rsidRPr="0A5C6749">
        <w:rPr>
          <w:rFonts w:ascii="Arial" w:hAnsi="Arial" w:cs="Arial"/>
          <w:b/>
          <w:bCs/>
          <w:color w:val="000000" w:themeColor="text1"/>
          <w:sz w:val="20"/>
        </w:rPr>
        <w:t>,</w:t>
      </w:r>
      <w:r w:rsidR="001F13E9" w:rsidRPr="0A5C6749">
        <w:rPr>
          <w:rFonts w:ascii="Arial" w:hAnsi="Arial" w:cs="Arial"/>
          <w:b/>
          <w:bCs/>
          <w:sz w:val="20"/>
        </w:rPr>
        <w:t xml:space="preserve"> soit </w:t>
      </w:r>
      <w:r w:rsidR="6DC73889" w:rsidRPr="0A5C6749">
        <w:rPr>
          <w:rFonts w:ascii="Arial" w:eastAsia="Arial" w:hAnsi="Arial" w:cs="Arial"/>
          <w:b/>
          <w:bCs/>
          <w:i/>
          <w:iCs/>
          <w:sz w:val="20"/>
        </w:rPr>
        <w:t xml:space="preserve">4 623 616.59 </w:t>
      </w:r>
      <w:r w:rsidR="001F13E9" w:rsidRPr="0A5C6749">
        <w:rPr>
          <w:rFonts w:ascii="Arial" w:hAnsi="Arial" w:cs="Arial"/>
          <w:b/>
          <w:bCs/>
          <w:color w:val="000000" w:themeColor="text1"/>
          <w:sz w:val="20"/>
        </w:rPr>
        <w:t>€ TTC</w:t>
      </w:r>
      <w:r w:rsidR="001F13E9" w:rsidRPr="0A5C6749">
        <w:rPr>
          <w:rFonts w:ascii="Arial" w:hAnsi="Arial" w:cs="Arial"/>
          <w:b/>
          <w:bCs/>
          <w:sz w:val="20"/>
        </w:rPr>
        <w:t xml:space="preserve">.  </w:t>
      </w:r>
    </w:p>
    <w:p w14:paraId="0DF0F5C1" w14:textId="77777777" w:rsidR="003C6937" w:rsidRDefault="003C6937" w:rsidP="003C6937">
      <w:pPr>
        <w:pStyle w:val="Corpsdetexte3"/>
        <w:spacing w:after="0"/>
        <w:jc w:val="both"/>
        <w:rPr>
          <w:rFonts w:ascii="Arial" w:hAnsi="Arial" w:cs="Arial"/>
          <w:b/>
          <w:bCs/>
          <w:sz w:val="20"/>
        </w:rPr>
      </w:pPr>
    </w:p>
    <w:p w14:paraId="09211B1C" w14:textId="47FAAFC9" w:rsidR="00827B0C" w:rsidRDefault="003C6937" w:rsidP="00BD57B3">
      <w:pPr>
        <w:pStyle w:val="Corpsdetexte3"/>
        <w:spacing w:after="0"/>
        <w:jc w:val="both"/>
        <w:rPr>
          <w:rFonts w:ascii="Arial" w:hAnsi="Arial" w:cs="Arial"/>
          <w:sz w:val="20"/>
        </w:rPr>
      </w:pPr>
      <w:r w:rsidRPr="006E507C">
        <w:rPr>
          <w:rFonts w:ascii="Arial" w:hAnsi="Arial" w:cs="Arial"/>
          <w:sz w:val="20"/>
        </w:rPr>
        <w:t>Il s’agit d’une estimation financière donnée à titre indicatif qui ne constitue pas un engagement contractuel.</w:t>
      </w:r>
    </w:p>
    <w:p w14:paraId="20FE4719" w14:textId="77777777" w:rsidR="007520F7" w:rsidRPr="0049297C" w:rsidRDefault="007520F7" w:rsidP="00BD57B3">
      <w:pPr>
        <w:pStyle w:val="Corpsdetexte3"/>
        <w:spacing w:after="0"/>
        <w:jc w:val="both"/>
      </w:pPr>
    </w:p>
    <w:p w14:paraId="7A1D65BE" w14:textId="527BD65E" w:rsidR="00A6766C" w:rsidRDefault="561E35DB" w:rsidP="00A6766C">
      <w:pPr>
        <w:spacing w:after="0"/>
        <w:jc w:val="left"/>
        <w:textAlignment w:val="baseline"/>
        <w:rPr>
          <w:rFonts w:ascii="Arial" w:hAnsi="Arial" w:cs="Arial"/>
          <w:color w:val="000000" w:themeColor="text1"/>
          <w:sz w:val="20"/>
        </w:rPr>
      </w:pPr>
      <w:r w:rsidRPr="0146E717">
        <w:rPr>
          <w:rFonts w:ascii="Arial" w:hAnsi="Arial" w:cs="Arial"/>
          <w:color w:val="000000" w:themeColor="text1"/>
          <w:sz w:val="20"/>
        </w:rPr>
        <w:t>L’estimation totale et le montant maximum des prestations par lot est la suivante : </w:t>
      </w:r>
    </w:p>
    <w:p w14:paraId="20C21A4F" w14:textId="77777777" w:rsidR="00E456C5" w:rsidRPr="00A6766C" w:rsidRDefault="00E456C5" w:rsidP="00A6766C">
      <w:pPr>
        <w:spacing w:after="0"/>
        <w:jc w:val="left"/>
        <w:textAlignment w:val="baseline"/>
        <w:rPr>
          <w:rFonts w:ascii="Segoe UI" w:hAnsi="Segoe UI" w:cs="Segoe UI"/>
          <w:sz w:val="18"/>
          <w:szCs w:val="18"/>
        </w:rPr>
      </w:pPr>
    </w:p>
    <w:tbl>
      <w:tblPr>
        <w:tblW w:w="90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1579"/>
        <w:gridCol w:w="1566"/>
        <w:gridCol w:w="380"/>
        <w:gridCol w:w="1566"/>
        <w:gridCol w:w="1594"/>
      </w:tblGrid>
      <w:tr w:rsidR="00A6766C" w:rsidRPr="00A6766C" w14:paraId="7AA75E1F" w14:textId="77777777" w:rsidTr="0A5C6749">
        <w:trPr>
          <w:trHeight w:val="300"/>
        </w:trPr>
        <w:tc>
          <w:tcPr>
            <w:tcW w:w="23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4D52D72" w14:textId="77777777" w:rsidR="00A6766C" w:rsidRPr="00A6766C" w:rsidRDefault="00A6766C" w:rsidP="00A6766C">
            <w:pPr>
              <w:spacing w:after="0"/>
              <w:jc w:val="left"/>
              <w:textAlignment w:val="baseline"/>
              <w:rPr>
                <w:szCs w:val="24"/>
              </w:rPr>
            </w:pPr>
            <w:r w:rsidRPr="00A6766C">
              <w:rPr>
                <w:rFonts w:ascii="Arial" w:hAnsi="Arial" w:cs="Arial"/>
                <w:b/>
                <w:bCs/>
                <w:color w:val="000000"/>
                <w:sz w:val="20"/>
              </w:rPr>
              <w:t>Sites</w:t>
            </w:r>
            <w:r w:rsidRPr="00A6766C">
              <w:rPr>
                <w:rFonts w:ascii="Arial" w:hAnsi="Arial" w:cs="Arial"/>
                <w:color w:val="000000"/>
                <w:sz w:val="20"/>
              </w:rPr>
              <w:t> </w:t>
            </w:r>
          </w:p>
        </w:tc>
        <w:tc>
          <w:tcPr>
            <w:tcW w:w="1579" w:type="dxa"/>
            <w:tcBorders>
              <w:top w:val="single" w:sz="6" w:space="0" w:color="auto"/>
              <w:left w:val="nil"/>
              <w:bottom w:val="single" w:sz="6" w:space="0" w:color="auto"/>
              <w:right w:val="single" w:sz="6" w:space="0" w:color="auto"/>
            </w:tcBorders>
            <w:shd w:val="clear" w:color="auto" w:fill="BFBFBF" w:themeFill="background1" w:themeFillShade="BF"/>
            <w:vAlign w:val="center"/>
            <w:hideMark/>
          </w:tcPr>
          <w:p w14:paraId="113D5F56" w14:textId="77777777" w:rsidR="00A6766C" w:rsidRPr="00A6766C" w:rsidRDefault="00A6766C" w:rsidP="00A6766C">
            <w:pPr>
              <w:spacing w:after="0"/>
              <w:jc w:val="center"/>
              <w:textAlignment w:val="baseline"/>
              <w:rPr>
                <w:szCs w:val="24"/>
              </w:rPr>
            </w:pPr>
            <w:r w:rsidRPr="00A6766C">
              <w:rPr>
                <w:rFonts w:ascii="Arial" w:hAnsi="Arial" w:cs="Arial"/>
                <w:b/>
                <w:bCs/>
                <w:color w:val="000000"/>
                <w:sz w:val="20"/>
              </w:rPr>
              <w:t>Estimations en € HT (reconductions comprises)</w:t>
            </w:r>
            <w:r w:rsidRPr="00A6766C">
              <w:rPr>
                <w:rFonts w:ascii="Arial" w:hAnsi="Arial" w:cs="Arial"/>
                <w:color w:val="000000"/>
                <w:sz w:val="20"/>
              </w:rPr>
              <w:t> </w:t>
            </w:r>
          </w:p>
        </w:tc>
        <w:tc>
          <w:tcPr>
            <w:tcW w:w="1566" w:type="dxa"/>
            <w:tcBorders>
              <w:top w:val="single" w:sz="6" w:space="0" w:color="auto"/>
              <w:left w:val="nil"/>
              <w:bottom w:val="single" w:sz="6" w:space="0" w:color="auto"/>
              <w:right w:val="single" w:sz="6" w:space="0" w:color="auto"/>
            </w:tcBorders>
            <w:shd w:val="clear" w:color="auto" w:fill="BFBFBF" w:themeFill="background1" w:themeFillShade="BF"/>
            <w:vAlign w:val="center"/>
            <w:hideMark/>
          </w:tcPr>
          <w:p w14:paraId="7A7F0F73" w14:textId="77777777" w:rsidR="00A6766C" w:rsidRPr="00A6766C" w:rsidRDefault="00A6766C" w:rsidP="00A6766C">
            <w:pPr>
              <w:spacing w:after="0"/>
              <w:jc w:val="center"/>
              <w:textAlignment w:val="baseline"/>
              <w:rPr>
                <w:szCs w:val="24"/>
              </w:rPr>
            </w:pPr>
            <w:r w:rsidRPr="00A6766C">
              <w:rPr>
                <w:rFonts w:ascii="Arial" w:hAnsi="Arial" w:cs="Arial"/>
                <w:b/>
                <w:bCs/>
                <w:color w:val="000000"/>
                <w:sz w:val="20"/>
              </w:rPr>
              <w:t>Estimations en € TTC (reconductions comprises)</w:t>
            </w:r>
            <w:r w:rsidRPr="00A6766C">
              <w:rPr>
                <w:rFonts w:ascii="Arial" w:hAnsi="Arial" w:cs="Arial"/>
                <w:color w:val="000000"/>
                <w:sz w:val="20"/>
              </w:rPr>
              <w:t> </w:t>
            </w:r>
          </w:p>
        </w:tc>
        <w:tc>
          <w:tcPr>
            <w:tcW w:w="380" w:type="dxa"/>
            <w:tcBorders>
              <w:top w:val="nil"/>
              <w:left w:val="nil"/>
              <w:bottom w:val="nil"/>
              <w:right w:val="nil"/>
            </w:tcBorders>
            <w:vAlign w:val="bottom"/>
            <w:hideMark/>
          </w:tcPr>
          <w:p w14:paraId="7780AB3B" w14:textId="77777777" w:rsidR="00A6766C" w:rsidRPr="00A6766C" w:rsidRDefault="00A6766C" w:rsidP="00A6766C">
            <w:pPr>
              <w:spacing w:after="0"/>
              <w:jc w:val="center"/>
              <w:textAlignment w:val="baseline"/>
              <w:rPr>
                <w:szCs w:val="24"/>
              </w:rPr>
            </w:pPr>
            <w:r w:rsidRPr="00A6766C">
              <w:rPr>
                <w:rFonts w:ascii="Arial" w:hAnsi="Arial" w:cs="Arial"/>
                <w:color w:val="000000"/>
                <w:sz w:val="20"/>
              </w:rPr>
              <w:t> </w:t>
            </w:r>
          </w:p>
        </w:tc>
        <w:tc>
          <w:tcPr>
            <w:tcW w:w="156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5EB66" w14:textId="77777777" w:rsidR="00A6766C" w:rsidRPr="00A6766C" w:rsidRDefault="00A6766C" w:rsidP="00A6766C">
            <w:pPr>
              <w:spacing w:after="0"/>
              <w:jc w:val="center"/>
              <w:textAlignment w:val="baseline"/>
              <w:rPr>
                <w:szCs w:val="24"/>
              </w:rPr>
            </w:pPr>
            <w:r w:rsidRPr="00A6766C">
              <w:rPr>
                <w:rFonts w:ascii="Arial" w:hAnsi="Arial" w:cs="Arial"/>
                <w:b/>
                <w:bCs/>
                <w:color w:val="000000"/>
                <w:sz w:val="20"/>
              </w:rPr>
              <w:t>Montant maximum en € HT (reconductions comprises)</w:t>
            </w:r>
            <w:r w:rsidRPr="00A6766C">
              <w:rPr>
                <w:rFonts w:ascii="Arial" w:hAnsi="Arial" w:cs="Arial"/>
                <w:color w:val="000000"/>
                <w:sz w:val="20"/>
              </w:rPr>
              <w:t> </w:t>
            </w:r>
          </w:p>
        </w:tc>
        <w:tc>
          <w:tcPr>
            <w:tcW w:w="1594" w:type="dxa"/>
            <w:tcBorders>
              <w:top w:val="single" w:sz="6" w:space="0" w:color="auto"/>
              <w:left w:val="nil"/>
              <w:bottom w:val="single" w:sz="6" w:space="0" w:color="auto"/>
              <w:right w:val="single" w:sz="6" w:space="0" w:color="auto"/>
            </w:tcBorders>
            <w:shd w:val="clear" w:color="auto" w:fill="BFBFBF" w:themeFill="background1" w:themeFillShade="BF"/>
            <w:vAlign w:val="center"/>
            <w:hideMark/>
          </w:tcPr>
          <w:p w14:paraId="1594705D" w14:textId="77777777" w:rsidR="00A6766C" w:rsidRPr="00A6766C" w:rsidRDefault="00A6766C" w:rsidP="00A6766C">
            <w:pPr>
              <w:spacing w:after="0"/>
              <w:jc w:val="center"/>
              <w:textAlignment w:val="baseline"/>
              <w:rPr>
                <w:szCs w:val="24"/>
              </w:rPr>
            </w:pPr>
            <w:r w:rsidRPr="00A6766C">
              <w:rPr>
                <w:rFonts w:ascii="Arial" w:hAnsi="Arial" w:cs="Arial"/>
                <w:b/>
                <w:bCs/>
                <w:color w:val="000000"/>
                <w:sz w:val="20"/>
              </w:rPr>
              <w:t>Montant maximum en € TTC (reconductions comprises)</w:t>
            </w:r>
            <w:r w:rsidRPr="00A6766C">
              <w:rPr>
                <w:rFonts w:ascii="Arial" w:hAnsi="Arial" w:cs="Arial"/>
                <w:color w:val="000000"/>
                <w:sz w:val="20"/>
              </w:rPr>
              <w:t> </w:t>
            </w:r>
          </w:p>
        </w:tc>
      </w:tr>
      <w:tr w:rsidR="00A6766C" w:rsidRPr="00A6766C" w14:paraId="29A7120F" w14:textId="77777777" w:rsidTr="0A5C6749">
        <w:trPr>
          <w:trHeight w:val="300"/>
        </w:trPr>
        <w:tc>
          <w:tcPr>
            <w:tcW w:w="2370" w:type="dxa"/>
            <w:tcBorders>
              <w:top w:val="nil"/>
              <w:left w:val="single" w:sz="6" w:space="0" w:color="auto"/>
              <w:bottom w:val="single" w:sz="6" w:space="0" w:color="auto"/>
              <w:right w:val="single" w:sz="6" w:space="0" w:color="auto"/>
            </w:tcBorders>
            <w:vAlign w:val="center"/>
            <w:hideMark/>
          </w:tcPr>
          <w:p w14:paraId="01D2D043" w14:textId="77777777" w:rsidR="00A6766C" w:rsidRPr="00A6766C" w:rsidRDefault="00A6766C" w:rsidP="00A6766C">
            <w:pPr>
              <w:spacing w:after="0"/>
              <w:jc w:val="left"/>
              <w:textAlignment w:val="baseline"/>
              <w:rPr>
                <w:szCs w:val="24"/>
              </w:rPr>
            </w:pPr>
            <w:r w:rsidRPr="00A6766C">
              <w:rPr>
                <w:rFonts w:ascii="Arial" w:hAnsi="Arial" w:cs="Arial"/>
                <w:color w:val="000000"/>
                <w:sz w:val="20"/>
              </w:rPr>
              <w:t>Lot 1 :  </w:t>
            </w:r>
          </w:p>
        </w:tc>
        <w:tc>
          <w:tcPr>
            <w:tcW w:w="1579" w:type="dxa"/>
            <w:tcBorders>
              <w:top w:val="nil"/>
              <w:left w:val="nil"/>
              <w:bottom w:val="single" w:sz="6" w:space="0" w:color="auto"/>
              <w:right w:val="single" w:sz="6" w:space="0" w:color="auto"/>
            </w:tcBorders>
            <w:vAlign w:val="center"/>
            <w:hideMark/>
          </w:tcPr>
          <w:p w14:paraId="0F8C5DB4" w14:textId="6B83477A" w:rsidR="00A6766C" w:rsidRPr="00360644" w:rsidRDefault="093DD3C6"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782 943.04 </w:t>
            </w:r>
            <w:r w:rsidR="00A6766C" w:rsidRPr="301CB5D7">
              <w:rPr>
                <w:rFonts w:ascii="Arial" w:hAnsi="Arial" w:cs="Arial"/>
                <w:i/>
                <w:iCs/>
                <w:color w:val="000000" w:themeColor="text1"/>
                <w:sz w:val="20"/>
              </w:rPr>
              <w:t>€ </w:t>
            </w:r>
          </w:p>
        </w:tc>
        <w:tc>
          <w:tcPr>
            <w:tcW w:w="1566" w:type="dxa"/>
            <w:tcBorders>
              <w:top w:val="nil"/>
              <w:left w:val="nil"/>
              <w:bottom w:val="single" w:sz="6" w:space="0" w:color="auto"/>
              <w:right w:val="single" w:sz="6" w:space="0" w:color="auto"/>
            </w:tcBorders>
            <w:vAlign w:val="center"/>
            <w:hideMark/>
          </w:tcPr>
          <w:p w14:paraId="16F38130" w14:textId="375EDD9E" w:rsidR="00A6766C" w:rsidRPr="00360644" w:rsidRDefault="3E6D8876"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939 531.65 </w:t>
            </w:r>
            <w:r w:rsidR="00A6766C" w:rsidRPr="301CB5D7">
              <w:rPr>
                <w:rFonts w:ascii="Arial" w:hAnsi="Arial" w:cs="Arial"/>
                <w:i/>
                <w:iCs/>
                <w:color w:val="000000" w:themeColor="text1"/>
                <w:sz w:val="20"/>
              </w:rPr>
              <w:t>€ </w:t>
            </w:r>
          </w:p>
        </w:tc>
        <w:tc>
          <w:tcPr>
            <w:tcW w:w="380" w:type="dxa"/>
            <w:tcBorders>
              <w:top w:val="nil"/>
              <w:left w:val="nil"/>
              <w:bottom w:val="nil"/>
              <w:right w:val="nil"/>
            </w:tcBorders>
            <w:vAlign w:val="bottom"/>
            <w:hideMark/>
          </w:tcPr>
          <w:p w14:paraId="16AFBACC" w14:textId="77777777" w:rsidR="00A6766C" w:rsidRPr="00A6766C" w:rsidRDefault="00A6766C" w:rsidP="00A6766C">
            <w:pPr>
              <w:spacing w:after="0"/>
              <w:jc w:val="right"/>
              <w:textAlignment w:val="baseline"/>
              <w:rPr>
                <w:szCs w:val="24"/>
              </w:rPr>
            </w:pPr>
            <w:r w:rsidRPr="00A6766C">
              <w:rPr>
                <w:rFonts w:ascii="Arial" w:hAnsi="Arial" w:cs="Arial"/>
                <w:color w:val="000000"/>
                <w:sz w:val="20"/>
              </w:rPr>
              <w:t> </w:t>
            </w:r>
          </w:p>
        </w:tc>
        <w:tc>
          <w:tcPr>
            <w:tcW w:w="1566" w:type="dxa"/>
            <w:tcBorders>
              <w:top w:val="nil"/>
              <w:left w:val="single" w:sz="6" w:space="0" w:color="auto"/>
              <w:bottom w:val="single" w:sz="6" w:space="0" w:color="auto"/>
              <w:right w:val="single" w:sz="6" w:space="0" w:color="auto"/>
            </w:tcBorders>
            <w:vAlign w:val="center"/>
            <w:hideMark/>
          </w:tcPr>
          <w:p w14:paraId="6E9DEBF7" w14:textId="3C052635" w:rsidR="00A6766C" w:rsidRPr="00A6766C" w:rsidRDefault="02C72B92" w:rsidP="00A6766C">
            <w:pPr>
              <w:spacing w:after="0"/>
              <w:jc w:val="right"/>
              <w:textAlignment w:val="baseline"/>
            </w:pPr>
            <w:r w:rsidRPr="301CB5D7">
              <w:rPr>
                <w:rFonts w:ascii="Arial" w:eastAsia="Arial" w:hAnsi="Arial" w:cs="Arial"/>
                <w:i/>
                <w:iCs/>
                <w:sz w:val="20"/>
              </w:rPr>
              <w:t xml:space="preserve">1 174 414.56 </w:t>
            </w:r>
            <w:r w:rsidR="00A6766C" w:rsidRPr="301CB5D7">
              <w:rPr>
                <w:rFonts w:ascii="Arial" w:hAnsi="Arial" w:cs="Arial"/>
                <w:color w:val="000000" w:themeColor="text1"/>
                <w:sz w:val="20"/>
              </w:rPr>
              <w:t>€ </w:t>
            </w:r>
          </w:p>
        </w:tc>
        <w:tc>
          <w:tcPr>
            <w:tcW w:w="1594" w:type="dxa"/>
            <w:tcBorders>
              <w:top w:val="nil"/>
              <w:left w:val="nil"/>
              <w:bottom w:val="single" w:sz="6" w:space="0" w:color="auto"/>
              <w:right w:val="single" w:sz="6" w:space="0" w:color="auto"/>
            </w:tcBorders>
            <w:vAlign w:val="center"/>
            <w:hideMark/>
          </w:tcPr>
          <w:p w14:paraId="3B7243FD" w14:textId="56311813" w:rsidR="00A6766C" w:rsidRPr="00A6766C" w:rsidRDefault="28047097" w:rsidP="00A6766C">
            <w:pPr>
              <w:spacing w:after="0"/>
              <w:jc w:val="right"/>
              <w:textAlignment w:val="baseline"/>
            </w:pPr>
            <w:r w:rsidRPr="301CB5D7">
              <w:rPr>
                <w:rFonts w:ascii="Arial" w:eastAsia="Arial" w:hAnsi="Arial" w:cs="Arial"/>
                <w:i/>
                <w:iCs/>
                <w:sz w:val="20"/>
              </w:rPr>
              <w:t xml:space="preserve">1 409 297.47 </w:t>
            </w:r>
            <w:r w:rsidR="00A6766C" w:rsidRPr="301CB5D7">
              <w:rPr>
                <w:rFonts w:ascii="Arial" w:hAnsi="Arial" w:cs="Arial"/>
                <w:color w:val="000000" w:themeColor="text1"/>
                <w:sz w:val="20"/>
              </w:rPr>
              <w:t>€ </w:t>
            </w:r>
          </w:p>
        </w:tc>
      </w:tr>
      <w:tr w:rsidR="00A6766C" w:rsidRPr="00A6766C" w14:paraId="72CC4413" w14:textId="77777777" w:rsidTr="0A5C6749">
        <w:trPr>
          <w:trHeight w:val="300"/>
        </w:trPr>
        <w:tc>
          <w:tcPr>
            <w:tcW w:w="2370" w:type="dxa"/>
            <w:tcBorders>
              <w:top w:val="nil"/>
              <w:left w:val="single" w:sz="6" w:space="0" w:color="auto"/>
              <w:bottom w:val="single" w:sz="6" w:space="0" w:color="auto"/>
              <w:right w:val="single" w:sz="6" w:space="0" w:color="auto"/>
            </w:tcBorders>
            <w:vAlign w:val="center"/>
            <w:hideMark/>
          </w:tcPr>
          <w:p w14:paraId="096C986D" w14:textId="77777777" w:rsidR="00A6766C" w:rsidRPr="00A6766C" w:rsidRDefault="00A6766C" w:rsidP="00A6766C">
            <w:pPr>
              <w:spacing w:after="0"/>
              <w:jc w:val="left"/>
              <w:textAlignment w:val="baseline"/>
              <w:rPr>
                <w:szCs w:val="24"/>
              </w:rPr>
            </w:pPr>
            <w:r w:rsidRPr="00A6766C">
              <w:rPr>
                <w:rFonts w:ascii="Arial" w:hAnsi="Arial" w:cs="Arial"/>
                <w:color w:val="000000"/>
                <w:sz w:val="20"/>
              </w:rPr>
              <w:t>Lot 2 :  </w:t>
            </w:r>
          </w:p>
        </w:tc>
        <w:tc>
          <w:tcPr>
            <w:tcW w:w="1579" w:type="dxa"/>
            <w:tcBorders>
              <w:top w:val="nil"/>
              <w:left w:val="nil"/>
              <w:bottom w:val="single" w:sz="6" w:space="0" w:color="auto"/>
              <w:right w:val="single" w:sz="6" w:space="0" w:color="auto"/>
            </w:tcBorders>
            <w:vAlign w:val="center"/>
            <w:hideMark/>
          </w:tcPr>
          <w:p w14:paraId="2620524F" w14:textId="37937AAC" w:rsidR="00A6766C" w:rsidRPr="00360644" w:rsidRDefault="712DA107"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1 174 698.03 </w:t>
            </w:r>
            <w:r w:rsidR="00A6766C" w:rsidRPr="301CB5D7">
              <w:rPr>
                <w:rFonts w:ascii="Arial" w:hAnsi="Arial" w:cs="Arial"/>
                <w:i/>
                <w:iCs/>
                <w:color w:val="000000" w:themeColor="text1"/>
                <w:sz w:val="20"/>
              </w:rPr>
              <w:t>€ </w:t>
            </w:r>
          </w:p>
        </w:tc>
        <w:tc>
          <w:tcPr>
            <w:tcW w:w="1566" w:type="dxa"/>
            <w:tcBorders>
              <w:top w:val="nil"/>
              <w:left w:val="nil"/>
              <w:bottom w:val="single" w:sz="6" w:space="0" w:color="auto"/>
              <w:right w:val="single" w:sz="6" w:space="0" w:color="auto"/>
            </w:tcBorders>
            <w:vAlign w:val="center"/>
            <w:hideMark/>
          </w:tcPr>
          <w:p w14:paraId="410269D4" w14:textId="68790A68" w:rsidR="00A6766C" w:rsidRPr="00360644" w:rsidRDefault="0F4456B9"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1 409 637.64 </w:t>
            </w:r>
            <w:r w:rsidR="00A6766C" w:rsidRPr="301CB5D7">
              <w:rPr>
                <w:rFonts w:ascii="Arial" w:hAnsi="Arial" w:cs="Arial"/>
                <w:i/>
                <w:iCs/>
                <w:color w:val="000000" w:themeColor="text1"/>
                <w:sz w:val="20"/>
              </w:rPr>
              <w:t>€ </w:t>
            </w:r>
          </w:p>
        </w:tc>
        <w:tc>
          <w:tcPr>
            <w:tcW w:w="380" w:type="dxa"/>
            <w:tcBorders>
              <w:top w:val="nil"/>
              <w:left w:val="nil"/>
              <w:bottom w:val="nil"/>
              <w:right w:val="nil"/>
            </w:tcBorders>
            <w:vAlign w:val="bottom"/>
            <w:hideMark/>
          </w:tcPr>
          <w:p w14:paraId="14A2CEA6" w14:textId="77777777" w:rsidR="00A6766C" w:rsidRPr="00A6766C" w:rsidRDefault="00A6766C" w:rsidP="00A6766C">
            <w:pPr>
              <w:spacing w:after="0"/>
              <w:jc w:val="right"/>
              <w:textAlignment w:val="baseline"/>
              <w:rPr>
                <w:szCs w:val="24"/>
              </w:rPr>
            </w:pPr>
            <w:r w:rsidRPr="00A6766C">
              <w:rPr>
                <w:rFonts w:ascii="Arial" w:hAnsi="Arial" w:cs="Arial"/>
                <w:color w:val="000000"/>
                <w:sz w:val="20"/>
              </w:rPr>
              <w:t> </w:t>
            </w:r>
          </w:p>
        </w:tc>
        <w:tc>
          <w:tcPr>
            <w:tcW w:w="1566" w:type="dxa"/>
            <w:tcBorders>
              <w:top w:val="nil"/>
              <w:left w:val="single" w:sz="6" w:space="0" w:color="auto"/>
              <w:bottom w:val="single" w:sz="6" w:space="0" w:color="auto"/>
              <w:right w:val="single" w:sz="6" w:space="0" w:color="auto"/>
            </w:tcBorders>
            <w:vAlign w:val="center"/>
            <w:hideMark/>
          </w:tcPr>
          <w:p w14:paraId="44DE679C" w14:textId="35859582" w:rsidR="00A6766C" w:rsidRPr="00A6766C" w:rsidRDefault="5E8472CD" w:rsidP="00A6766C">
            <w:pPr>
              <w:spacing w:after="0"/>
              <w:jc w:val="right"/>
              <w:textAlignment w:val="baseline"/>
            </w:pPr>
            <w:r w:rsidRPr="301CB5D7">
              <w:rPr>
                <w:rFonts w:ascii="Arial" w:eastAsia="Arial" w:hAnsi="Arial" w:cs="Arial"/>
                <w:i/>
                <w:iCs/>
                <w:sz w:val="20"/>
              </w:rPr>
              <w:t xml:space="preserve">1 762 047.04 </w:t>
            </w:r>
            <w:r w:rsidR="00A6766C" w:rsidRPr="301CB5D7">
              <w:rPr>
                <w:rFonts w:ascii="Arial" w:hAnsi="Arial" w:cs="Arial"/>
                <w:color w:val="000000" w:themeColor="text1"/>
                <w:sz w:val="20"/>
              </w:rPr>
              <w:t>€ </w:t>
            </w:r>
          </w:p>
        </w:tc>
        <w:tc>
          <w:tcPr>
            <w:tcW w:w="1594" w:type="dxa"/>
            <w:tcBorders>
              <w:top w:val="nil"/>
              <w:left w:val="nil"/>
              <w:bottom w:val="single" w:sz="6" w:space="0" w:color="auto"/>
              <w:right w:val="single" w:sz="6" w:space="0" w:color="auto"/>
            </w:tcBorders>
            <w:vAlign w:val="center"/>
            <w:hideMark/>
          </w:tcPr>
          <w:p w14:paraId="23399315" w14:textId="6A0AF0CE" w:rsidR="00A6766C" w:rsidRPr="00A6766C" w:rsidRDefault="56FA645D" w:rsidP="00A6766C">
            <w:pPr>
              <w:spacing w:after="0"/>
              <w:jc w:val="right"/>
              <w:textAlignment w:val="baseline"/>
            </w:pPr>
            <w:r w:rsidRPr="301CB5D7">
              <w:rPr>
                <w:rFonts w:ascii="Arial" w:eastAsia="Arial" w:hAnsi="Arial" w:cs="Arial"/>
                <w:i/>
                <w:iCs/>
                <w:sz w:val="20"/>
              </w:rPr>
              <w:t xml:space="preserve">2 114 456.45 </w:t>
            </w:r>
            <w:r w:rsidR="00A6766C" w:rsidRPr="301CB5D7">
              <w:rPr>
                <w:rFonts w:ascii="Arial" w:hAnsi="Arial" w:cs="Arial"/>
                <w:color w:val="000000" w:themeColor="text1"/>
                <w:sz w:val="20"/>
              </w:rPr>
              <w:t>€ </w:t>
            </w:r>
          </w:p>
        </w:tc>
      </w:tr>
      <w:tr w:rsidR="00A6766C" w:rsidRPr="00A6766C" w14:paraId="7480BE9E" w14:textId="77777777" w:rsidTr="0A5C6749">
        <w:trPr>
          <w:trHeight w:val="300"/>
        </w:trPr>
        <w:tc>
          <w:tcPr>
            <w:tcW w:w="2370" w:type="dxa"/>
            <w:tcBorders>
              <w:top w:val="nil"/>
              <w:left w:val="single" w:sz="6" w:space="0" w:color="auto"/>
              <w:bottom w:val="single" w:sz="6" w:space="0" w:color="auto"/>
              <w:right w:val="single" w:sz="6" w:space="0" w:color="auto"/>
            </w:tcBorders>
            <w:vAlign w:val="center"/>
            <w:hideMark/>
          </w:tcPr>
          <w:p w14:paraId="215C76A1" w14:textId="77777777" w:rsidR="00A6766C" w:rsidRPr="00A6766C" w:rsidRDefault="00A6766C" w:rsidP="00A6766C">
            <w:pPr>
              <w:spacing w:after="0"/>
              <w:jc w:val="left"/>
              <w:textAlignment w:val="baseline"/>
              <w:rPr>
                <w:szCs w:val="24"/>
              </w:rPr>
            </w:pPr>
            <w:r w:rsidRPr="00A6766C">
              <w:rPr>
                <w:rFonts w:ascii="Arial" w:hAnsi="Arial" w:cs="Arial"/>
                <w:color w:val="000000"/>
                <w:sz w:val="20"/>
              </w:rPr>
              <w:t>Lot 3 :  </w:t>
            </w:r>
          </w:p>
        </w:tc>
        <w:tc>
          <w:tcPr>
            <w:tcW w:w="1579" w:type="dxa"/>
            <w:tcBorders>
              <w:top w:val="nil"/>
              <w:left w:val="nil"/>
              <w:bottom w:val="single" w:sz="6" w:space="0" w:color="auto"/>
              <w:right w:val="single" w:sz="6" w:space="0" w:color="auto"/>
            </w:tcBorders>
            <w:vAlign w:val="center"/>
            <w:hideMark/>
          </w:tcPr>
          <w:p w14:paraId="733FBD5A" w14:textId="3F87BF16" w:rsidR="00A6766C" w:rsidRPr="00360644" w:rsidRDefault="65A9508C"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1 312 230.78 </w:t>
            </w:r>
            <w:r w:rsidR="00A6766C" w:rsidRPr="301CB5D7">
              <w:rPr>
                <w:rFonts w:ascii="Arial" w:hAnsi="Arial" w:cs="Arial"/>
                <w:i/>
                <w:iCs/>
                <w:color w:val="000000" w:themeColor="text1"/>
                <w:sz w:val="20"/>
              </w:rPr>
              <w:t>€ </w:t>
            </w:r>
          </w:p>
        </w:tc>
        <w:tc>
          <w:tcPr>
            <w:tcW w:w="1566" w:type="dxa"/>
            <w:tcBorders>
              <w:top w:val="nil"/>
              <w:left w:val="nil"/>
              <w:bottom w:val="single" w:sz="6" w:space="0" w:color="auto"/>
              <w:right w:val="single" w:sz="6" w:space="0" w:color="auto"/>
            </w:tcBorders>
            <w:vAlign w:val="center"/>
            <w:hideMark/>
          </w:tcPr>
          <w:p w14:paraId="6F500EBE" w14:textId="24812B25" w:rsidR="00A6766C" w:rsidRPr="003D6B60" w:rsidRDefault="76F8C3AA"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1 574 676.93 </w:t>
            </w:r>
            <w:r w:rsidR="00A6766C" w:rsidRPr="301CB5D7">
              <w:rPr>
                <w:rFonts w:ascii="Arial" w:hAnsi="Arial" w:cs="Arial"/>
                <w:i/>
                <w:iCs/>
                <w:color w:val="000000" w:themeColor="text1"/>
                <w:sz w:val="20"/>
              </w:rPr>
              <w:t>€ </w:t>
            </w:r>
          </w:p>
        </w:tc>
        <w:tc>
          <w:tcPr>
            <w:tcW w:w="380" w:type="dxa"/>
            <w:tcBorders>
              <w:top w:val="nil"/>
              <w:left w:val="nil"/>
              <w:bottom w:val="nil"/>
              <w:right w:val="nil"/>
            </w:tcBorders>
            <w:vAlign w:val="bottom"/>
            <w:hideMark/>
          </w:tcPr>
          <w:p w14:paraId="6D528256" w14:textId="77777777" w:rsidR="00A6766C" w:rsidRPr="00A6766C" w:rsidRDefault="00A6766C" w:rsidP="00A6766C">
            <w:pPr>
              <w:spacing w:after="0"/>
              <w:jc w:val="right"/>
              <w:textAlignment w:val="baseline"/>
              <w:rPr>
                <w:szCs w:val="24"/>
              </w:rPr>
            </w:pPr>
            <w:r w:rsidRPr="00A6766C">
              <w:rPr>
                <w:rFonts w:ascii="Arial" w:hAnsi="Arial" w:cs="Arial"/>
                <w:color w:val="000000"/>
                <w:sz w:val="20"/>
              </w:rPr>
              <w:t> </w:t>
            </w:r>
          </w:p>
        </w:tc>
        <w:tc>
          <w:tcPr>
            <w:tcW w:w="1566" w:type="dxa"/>
            <w:tcBorders>
              <w:top w:val="nil"/>
              <w:left w:val="single" w:sz="6" w:space="0" w:color="auto"/>
              <w:bottom w:val="single" w:sz="6" w:space="0" w:color="auto"/>
              <w:right w:val="single" w:sz="6" w:space="0" w:color="auto"/>
            </w:tcBorders>
            <w:vAlign w:val="center"/>
            <w:hideMark/>
          </w:tcPr>
          <w:p w14:paraId="115F0C10" w14:textId="1D583FD0" w:rsidR="00A6766C" w:rsidRPr="00A6766C" w:rsidRDefault="54A62E92" w:rsidP="00A6766C">
            <w:pPr>
              <w:spacing w:after="0"/>
              <w:jc w:val="right"/>
              <w:textAlignment w:val="baseline"/>
            </w:pPr>
            <w:r w:rsidRPr="301CB5D7">
              <w:rPr>
                <w:rFonts w:ascii="Arial" w:eastAsia="Arial" w:hAnsi="Arial" w:cs="Arial"/>
                <w:i/>
                <w:iCs/>
                <w:sz w:val="20"/>
              </w:rPr>
              <w:t>1 968 346.17</w:t>
            </w:r>
            <w:r w:rsidRPr="301CB5D7">
              <w:rPr>
                <w:rFonts w:ascii="Arial" w:hAnsi="Arial" w:cs="Arial"/>
                <w:color w:val="000000" w:themeColor="text1"/>
                <w:sz w:val="20"/>
              </w:rPr>
              <w:t xml:space="preserve"> €</w:t>
            </w:r>
            <w:r w:rsidR="00A6766C" w:rsidRPr="301CB5D7">
              <w:rPr>
                <w:rFonts w:ascii="Arial" w:hAnsi="Arial" w:cs="Arial"/>
                <w:color w:val="000000" w:themeColor="text1"/>
                <w:sz w:val="20"/>
              </w:rPr>
              <w:t> </w:t>
            </w:r>
          </w:p>
        </w:tc>
        <w:tc>
          <w:tcPr>
            <w:tcW w:w="1594" w:type="dxa"/>
            <w:tcBorders>
              <w:top w:val="nil"/>
              <w:left w:val="nil"/>
              <w:bottom w:val="single" w:sz="6" w:space="0" w:color="auto"/>
              <w:right w:val="single" w:sz="6" w:space="0" w:color="auto"/>
            </w:tcBorders>
            <w:vAlign w:val="center"/>
            <w:hideMark/>
          </w:tcPr>
          <w:p w14:paraId="065E8E2B" w14:textId="13EE8E8A" w:rsidR="00A6766C" w:rsidRPr="00A6766C" w:rsidRDefault="5CB2AD9F" w:rsidP="00A6766C">
            <w:pPr>
              <w:spacing w:after="0"/>
              <w:jc w:val="right"/>
              <w:textAlignment w:val="baseline"/>
            </w:pPr>
            <w:r w:rsidRPr="301CB5D7">
              <w:rPr>
                <w:rFonts w:ascii="Arial" w:eastAsia="Arial" w:hAnsi="Arial" w:cs="Arial"/>
                <w:i/>
                <w:iCs/>
                <w:sz w:val="20"/>
              </w:rPr>
              <w:t xml:space="preserve">2 362 015.40 </w:t>
            </w:r>
            <w:r w:rsidR="00A6766C" w:rsidRPr="301CB5D7">
              <w:rPr>
                <w:rFonts w:ascii="Arial" w:hAnsi="Arial" w:cs="Arial"/>
                <w:color w:val="000000" w:themeColor="text1"/>
                <w:sz w:val="20"/>
              </w:rPr>
              <w:t>€ </w:t>
            </w:r>
          </w:p>
        </w:tc>
      </w:tr>
      <w:tr w:rsidR="00A6766C" w:rsidRPr="00A6766C" w14:paraId="4008FF7E" w14:textId="77777777" w:rsidTr="0A5C6749">
        <w:trPr>
          <w:trHeight w:val="300"/>
        </w:trPr>
        <w:tc>
          <w:tcPr>
            <w:tcW w:w="2370" w:type="dxa"/>
            <w:tcBorders>
              <w:top w:val="nil"/>
              <w:left w:val="single" w:sz="6" w:space="0" w:color="auto"/>
              <w:bottom w:val="single" w:sz="6" w:space="0" w:color="auto"/>
              <w:right w:val="single" w:sz="6" w:space="0" w:color="auto"/>
            </w:tcBorders>
            <w:vAlign w:val="center"/>
            <w:hideMark/>
          </w:tcPr>
          <w:p w14:paraId="0A1D99AE" w14:textId="77777777" w:rsidR="00A6766C" w:rsidRPr="00A6766C" w:rsidRDefault="00A6766C" w:rsidP="00A6766C">
            <w:pPr>
              <w:spacing w:after="0"/>
              <w:jc w:val="left"/>
              <w:textAlignment w:val="baseline"/>
              <w:rPr>
                <w:szCs w:val="24"/>
              </w:rPr>
            </w:pPr>
            <w:r w:rsidRPr="00A6766C">
              <w:rPr>
                <w:rFonts w:ascii="Arial" w:hAnsi="Arial" w:cs="Arial"/>
                <w:color w:val="000000"/>
                <w:sz w:val="20"/>
              </w:rPr>
              <w:t>Lot 4 :  </w:t>
            </w:r>
          </w:p>
        </w:tc>
        <w:tc>
          <w:tcPr>
            <w:tcW w:w="1579" w:type="dxa"/>
            <w:tcBorders>
              <w:top w:val="nil"/>
              <w:left w:val="nil"/>
              <w:bottom w:val="single" w:sz="6" w:space="0" w:color="auto"/>
              <w:right w:val="single" w:sz="6" w:space="0" w:color="auto"/>
            </w:tcBorders>
            <w:vAlign w:val="center"/>
            <w:hideMark/>
          </w:tcPr>
          <w:p w14:paraId="2C9D5971" w14:textId="3C5E4379" w:rsidR="00A6766C" w:rsidRPr="003D6B60" w:rsidRDefault="15B1E52A"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88 105.98 </w:t>
            </w:r>
            <w:r w:rsidR="00A6766C" w:rsidRPr="301CB5D7">
              <w:rPr>
                <w:rFonts w:ascii="Arial" w:hAnsi="Arial" w:cs="Arial"/>
                <w:i/>
                <w:iCs/>
                <w:color w:val="000000" w:themeColor="text1"/>
                <w:sz w:val="20"/>
              </w:rPr>
              <w:t>€ </w:t>
            </w:r>
          </w:p>
        </w:tc>
        <w:tc>
          <w:tcPr>
            <w:tcW w:w="1566" w:type="dxa"/>
            <w:tcBorders>
              <w:top w:val="nil"/>
              <w:left w:val="nil"/>
              <w:bottom w:val="single" w:sz="6" w:space="0" w:color="auto"/>
              <w:right w:val="single" w:sz="6" w:space="0" w:color="auto"/>
            </w:tcBorders>
            <w:vAlign w:val="center"/>
            <w:hideMark/>
          </w:tcPr>
          <w:p w14:paraId="2B7D047E" w14:textId="4173C477" w:rsidR="00A6766C" w:rsidRPr="003D6B60" w:rsidRDefault="6EEAA98F"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105 727.17 </w:t>
            </w:r>
            <w:r w:rsidR="00A6766C" w:rsidRPr="301CB5D7">
              <w:rPr>
                <w:rFonts w:ascii="Arial" w:hAnsi="Arial" w:cs="Arial"/>
                <w:i/>
                <w:iCs/>
                <w:color w:val="000000" w:themeColor="text1"/>
                <w:sz w:val="20"/>
              </w:rPr>
              <w:t>€ </w:t>
            </w:r>
          </w:p>
        </w:tc>
        <w:tc>
          <w:tcPr>
            <w:tcW w:w="380" w:type="dxa"/>
            <w:tcBorders>
              <w:top w:val="nil"/>
              <w:left w:val="nil"/>
              <w:bottom w:val="nil"/>
              <w:right w:val="nil"/>
            </w:tcBorders>
            <w:vAlign w:val="bottom"/>
            <w:hideMark/>
          </w:tcPr>
          <w:p w14:paraId="76221157" w14:textId="77777777" w:rsidR="00A6766C" w:rsidRPr="00A6766C" w:rsidRDefault="00A6766C" w:rsidP="00A6766C">
            <w:pPr>
              <w:spacing w:after="0"/>
              <w:jc w:val="right"/>
              <w:textAlignment w:val="baseline"/>
              <w:rPr>
                <w:szCs w:val="24"/>
              </w:rPr>
            </w:pPr>
            <w:r w:rsidRPr="00A6766C">
              <w:rPr>
                <w:rFonts w:ascii="Arial" w:hAnsi="Arial" w:cs="Arial"/>
                <w:color w:val="000000"/>
                <w:sz w:val="20"/>
              </w:rPr>
              <w:t> </w:t>
            </w:r>
          </w:p>
        </w:tc>
        <w:tc>
          <w:tcPr>
            <w:tcW w:w="1566" w:type="dxa"/>
            <w:tcBorders>
              <w:top w:val="nil"/>
              <w:left w:val="single" w:sz="6" w:space="0" w:color="auto"/>
              <w:bottom w:val="single" w:sz="6" w:space="0" w:color="auto"/>
              <w:right w:val="single" w:sz="6" w:space="0" w:color="auto"/>
            </w:tcBorders>
            <w:vAlign w:val="center"/>
            <w:hideMark/>
          </w:tcPr>
          <w:p w14:paraId="14001FF5" w14:textId="497232A5" w:rsidR="00A6766C" w:rsidRPr="00A6766C" w:rsidRDefault="5215F0EC" w:rsidP="00A6766C">
            <w:pPr>
              <w:spacing w:after="0"/>
              <w:jc w:val="right"/>
              <w:textAlignment w:val="baseline"/>
            </w:pPr>
            <w:r w:rsidRPr="301CB5D7">
              <w:rPr>
                <w:rFonts w:ascii="Arial" w:eastAsia="Arial" w:hAnsi="Arial" w:cs="Arial"/>
                <w:i/>
                <w:iCs/>
                <w:sz w:val="20"/>
              </w:rPr>
              <w:t xml:space="preserve">132 157.50 </w:t>
            </w:r>
            <w:r w:rsidR="00A6766C" w:rsidRPr="301CB5D7">
              <w:rPr>
                <w:rFonts w:ascii="Arial" w:hAnsi="Arial" w:cs="Arial"/>
                <w:color w:val="000000" w:themeColor="text1"/>
                <w:sz w:val="20"/>
              </w:rPr>
              <w:t>€ </w:t>
            </w:r>
          </w:p>
        </w:tc>
        <w:tc>
          <w:tcPr>
            <w:tcW w:w="1594" w:type="dxa"/>
            <w:tcBorders>
              <w:top w:val="nil"/>
              <w:left w:val="nil"/>
              <w:bottom w:val="single" w:sz="6" w:space="0" w:color="auto"/>
              <w:right w:val="single" w:sz="6" w:space="0" w:color="auto"/>
            </w:tcBorders>
            <w:vAlign w:val="center"/>
            <w:hideMark/>
          </w:tcPr>
          <w:p w14:paraId="63D6BC77" w14:textId="74545C62" w:rsidR="00A6766C" w:rsidRPr="00A6766C" w:rsidRDefault="390CE14A" w:rsidP="00A6766C">
            <w:pPr>
              <w:spacing w:after="0"/>
              <w:jc w:val="right"/>
              <w:textAlignment w:val="baseline"/>
            </w:pPr>
            <w:r w:rsidRPr="301CB5D7">
              <w:rPr>
                <w:rFonts w:ascii="Arial" w:eastAsia="Arial" w:hAnsi="Arial" w:cs="Arial"/>
                <w:i/>
                <w:iCs/>
                <w:sz w:val="20"/>
              </w:rPr>
              <w:t xml:space="preserve">158 589 </w:t>
            </w:r>
            <w:r w:rsidR="00A6766C" w:rsidRPr="301CB5D7">
              <w:rPr>
                <w:rFonts w:ascii="Arial" w:hAnsi="Arial" w:cs="Arial"/>
                <w:color w:val="000000" w:themeColor="text1"/>
                <w:sz w:val="20"/>
              </w:rPr>
              <w:t>€ </w:t>
            </w:r>
          </w:p>
        </w:tc>
      </w:tr>
      <w:tr w:rsidR="00A6766C" w:rsidRPr="00A6766C" w14:paraId="17C42E59" w14:textId="77777777" w:rsidTr="0A5C6749">
        <w:trPr>
          <w:trHeight w:val="300"/>
        </w:trPr>
        <w:tc>
          <w:tcPr>
            <w:tcW w:w="2370" w:type="dxa"/>
            <w:tcBorders>
              <w:top w:val="nil"/>
              <w:left w:val="single" w:sz="6" w:space="0" w:color="auto"/>
              <w:bottom w:val="single" w:sz="6" w:space="0" w:color="auto"/>
              <w:right w:val="single" w:sz="6" w:space="0" w:color="auto"/>
            </w:tcBorders>
            <w:vAlign w:val="center"/>
            <w:hideMark/>
          </w:tcPr>
          <w:p w14:paraId="343E4B95" w14:textId="77777777" w:rsidR="00A6766C" w:rsidRPr="00A6766C" w:rsidRDefault="00A6766C" w:rsidP="00A6766C">
            <w:pPr>
              <w:spacing w:after="0"/>
              <w:jc w:val="left"/>
              <w:textAlignment w:val="baseline"/>
              <w:rPr>
                <w:szCs w:val="24"/>
              </w:rPr>
            </w:pPr>
            <w:r w:rsidRPr="00A6766C">
              <w:rPr>
                <w:rFonts w:ascii="Arial" w:hAnsi="Arial" w:cs="Arial"/>
                <w:color w:val="000000"/>
                <w:sz w:val="20"/>
              </w:rPr>
              <w:t>Lot 5 :  </w:t>
            </w:r>
          </w:p>
        </w:tc>
        <w:tc>
          <w:tcPr>
            <w:tcW w:w="1579" w:type="dxa"/>
            <w:tcBorders>
              <w:top w:val="nil"/>
              <w:left w:val="nil"/>
              <w:bottom w:val="single" w:sz="6" w:space="0" w:color="auto"/>
              <w:right w:val="single" w:sz="6" w:space="0" w:color="auto"/>
            </w:tcBorders>
            <w:vAlign w:val="center"/>
            <w:hideMark/>
          </w:tcPr>
          <w:p w14:paraId="54E65F8E" w14:textId="0397F332" w:rsidR="00A6766C" w:rsidRPr="003D6B60" w:rsidRDefault="55F144FF"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190 000.00 </w:t>
            </w:r>
            <w:r w:rsidR="00A6766C" w:rsidRPr="301CB5D7">
              <w:rPr>
                <w:rFonts w:ascii="Arial" w:hAnsi="Arial" w:cs="Arial"/>
                <w:i/>
                <w:iCs/>
                <w:color w:val="000000" w:themeColor="text1"/>
                <w:sz w:val="20"/>
              </w:rPr>
              <w:t>€ </w:t>
            </w:r>
          </w:p>
        </w:tc>
        <w:tc>
          <w:tcPr>
            <w:tcW w:w="1566" w:type="dxa"/>
            <w:tcBorders>
              <w:top w:val="nil"/>
              <w:left w:val="nil"/>
              <w:bottom w:val="single" w:sz="6" w:space="0" w:color="auto"/>
              <w:right w:val="single" w:sz="6" w:space="0" w:color="auto"/>
            </w:tcBorders>
            <w:vAlign w:val="center"/>
            <w:hideMark/>
          </w:tcPr>
          <w:p w14:paraId="24ECAEEB" w14:textId="735BBB5F" w:rsidR="00A6766C" w:rsidRPr="003D6B60" w:rsidRDefault="4696F3C0" w:rsidP="00A6766C">
            <w:pPr>
              <w:spacing w:after="0"/>
              <w:jc w:val="right"/>
              <w:textAlignment w:val="baseline"/>
              <w:rPr>
                <w:rFonts w:ascii="Arial" w:hAnsi="Arial" w:cs="Arial"/>
                <w:i/>
                <w:color w:val="000000" w:themeColor="text1"/>
                <w:sz w:val="20"/>
              </w:rPr>
            </w:pPr>
            <w:r w:rsidRPr="301CB5D7">
              <w:rPr>
                <w:rFonts w:ascii="Arial" w:eastAsia="Arial" w:hAnsi="Arial" w:cs="Arial"/>
                <w:i/>
                <w:iCs/>
                <w:sz w:val="20"/>
              </w:rPr>
              <w:t xml:space="preserve">228 000.00 </w:t>
            </w:r>
            <w:r w:rsidR="00A6766C" w:rsidRPr="301CB5D7">
              <w:rPr>
                <w:rFonts w:ascii="Arial" w:hAnsi="Arial" w:cs="Arial"/>
                <w:i/>
                <w:iCs/>
                <w:color w:val="000000" w:themeColor="text1"/>
                <w:sz w:val="20"/>
              </w:rPr>
              <w:t>€ </w:t>
            </w:r>
          </w:p>
        </w:tc>
        <w:tc>
          <w:tcPr>
            <w:tcW w:w="380" w:type="dxa"/>
            <w:tcBorders>
              <w:top w:val="nil"/>
              <w:left w:val="nil"/>
              <w:bottom w:val="nil"/>
              <w:right w:val="nil"/>
            </w:tcBorders>
            <w:vAlign w:val="bottom"/>
            <w:hideMark/>
          </w:tcPr>
          <w:p w14:paraId="26FF292A" w14:textId="77777777" w:rsidR="00A6766C" w:rsidRPr="00A6766C" w:rsidRDefault="00A6766C" w:rsidP="00A6766C">
            <w:pPr>
              <w:spacing w:after="0"/>
              <w:jc w:val="right"/>
              <w:textAlignment w:val="baseline"/>
              <w:rPr>
                <w:szCs w:val="24"/>
              </w:rPr>
            </w:pPr>
            <w:r w:rsidRPr="00A6766C">
              <w:rPr>
                <w:rFonts w:ascii="Arial" w:hAnsi="Arial" w:cs="Arial"/>
                <w:color w:val="000000"/>
                <w:sz w:val="20"/>
              </w:rPr>
              <w:t> </w:t>
            </w:r>
          </w:p>
        </w:tc>
        <w:tc>
          <w:tcPr>
            <w:tcW w:w="1566" w:type="dxa"/>
            <w:tcBorders>
              <w:top w:val="nil"/>
              <w:left w:val="single" w:sz="6" w:space="0" w:color="auto"/>
              <w:bottom w:val="single" w:sz="6" w:space="0" w:color="auto"/>
              <w:right w:val="single" w:sz="6" w:space="0" w:color="auto"/>
            </w:tcBorders>
            <w:vAlign w:val="center"/>
            <w:hideMark/>
          </w:tcPr>
          <w:p w14:paraId="25DB0827" w14:textId="0B2059E2" w:rsidR="00A6766C" w:rsidRPr="00A6766C" w:rsidRDefault="4D86468A" w:rsidP="00A6766C">
            <w:pPr>
              <w:spacing w:after="0"/>
              <w:jc w:val="right"/>
              <w:textAlignment w:val="baseline"/>
            </w:pPr>
            <w:r w:rsidRPr="301CB5D7">
              <w:rPr>
                <w:rFonts w:ascii="Arial" w:eastAsia="Arial" w:hAnsi="Arial" w:cs="Arial"/>
                <w:i/>
                <w:iCs/>
                <w:sz w:val="20"/>
              </w:rPr>
              <w:t xml:space="preserve">285 000 </w:t>
            </w:r>
            <w:r w:rsidR="00A6766C" w:rsidRPr="301CB5D7">
              <w:rPr>
                <w:rFonts w:ascii="Arial" w:hAnsi="Arial" w:cs="Arial"/>
                <w:color w:val="000000" w:themeColor="text1"/>
                <w:sz w:val="20"/>
              </w:rPr>
              <w:t>€ </w:t>
            </w:r>
          </w:p>
        </w:tc>
        <w:tc>
          <w:tcPr>
            <w:tcW w:w="1594" w:type="dxa"/>
            <w:tcBorders>
              <w:top w:val="nil"/>
              <w:left w:val="nil"/>
              <w:bottom w:val="single" w:sz="6" w:space="0" w:color="auto"/>
              <w:right w:val="single" w:sz="6" w:space="0" w:color="auto"/>
            </w:tcBorders>
            <w:vAlign w:val="center"/>
            <w:hideMark/>
          </w:tcPr>
          <w:p w14:paraId="5ED4761D" w14:textId="210213A8" w:rsidR="00A6766C" w:rsidRPr="00A6766C" w:rsidRDefault="6EAB5958" w:rsidP="00A6766C">
            <w:pPr>
              <w:spacing w:after="0"/>
              <w:jc w:val="right"/>
              <w:textAlignment w:val="baseline"/>
            </w:pPr>
            <w:r w:rsidRPr="301CB5D7">
              <w:rPr>
                <w:rFonts w:ascii="Arial" w:eastAsia="Arial" w:hAnsi="Arial" w:cs="Arial"/>
                <w:i/>
                <w:iCs/>
                <w:sz w:val="20"/>
              </w:rPr>
              <w:t xml:space="preserve">342 000 </w:t>
            </w:r>
            <w:r w:rsidR="00A6766C" w:rsidRPr="301CB5D7">
              <w:rPr>
                <w:rFonts w:ascii="Arial" w:hAnsi="Arial" w:cs="Arial"/>
                <w:color w:val="000000" w:themeColor="text1"/>
                <w:sz w:val="20"/>
              </w:rPr>
              <w:t>€ </w:t>
            </w:r>
          </w:p>
        </w:tc>
      </w:tr>
      <w:tr w:rsidR="0146E717" w14:paraId="27E644E2" w14:textId="77777777" w:rsidTr="0A5C6749">
        <w:trPr>
          <w:trHeight w:val="300"/>
        </w:trPr>
        <w:tc>
          <w:tcPr>
            <w:tcW w:w="2370" w:type="dxa"/>
            <w:tcBorders>
              <w:top w:val="nil"/>
              <w:left w:val="single" w:sz="6" w:space="0" w:color="auto"/>
              <w:bottom w:val="single" w:sz="6" w:space="0" w:color="auto"/>
              <w:right w:val="single" w:sz="6" w:space="0" w:color="auto"/>
            </w:tcBorders>
            <w:vAlign w:val="center"/>
            <w:hideMark/>
          </w:tcPr>
          <w:p w14:paraId="7E629917" w14:textId="6387274F" w:rsidR="1CAF0576" w:rsidRDefault="1CAF0576" w:rsidP="0146E717">
            <w:pPr>
              <w:jc w:val="left"/>
              <w:rPr>
                <w:rFonts w:ascii="Arial" w:hAnsi="Arial" w:cs="Arial"/>
                <w:color w:val="000000" w:themeColor="text1"/>
                <w:sz w:val="20"/>
              </w:rPr>
            </w:pPr>
            <w:r w:rsidRPr="0146E717">
              <w:rPr>
                <w:rFonts w:ascii="Arial" w:hAnsi="Arial" w:cs="Arial"/>
                <w:color w:val="000000" w:themeColor="text1"/>
                <w:sz w:val="20"/>
              </w:rPr>
              <w:t>Lot 6</w:t>
            </w:r>
            <w:r w:rsidR="0AFC29C0" w:rsidRPr="301CB5D7">
              <w:rPr>
                <w:rFonts w:ascii="Arial" w:hAnsi="Arial" w:cs="Arial"/>
                <w:color w:val="000000" w:themeColor="text1"/>
                <w:sz w:val="20"/>
              </w:rPr>
              <w:t xml:space="preserve"> </w:t>
            </w:r>
            <w:r w:rsidRPr="0146E717">
              <w:rPr>
                <w:rFonts w:ascii="Arial" w:hAnsi="Arial" w:cs="Arial"/>
                <w:color w:val="000000" w:themeColor="text1"/>
                <w:sz w:val="20"/>
              </w:rPr>
              <w:t>:</w:t>
            </w:r>
          </w:p>
        </w:tc>
        <w:tc>
          <w:tcPr>
            <w:tcW w:w="1579" w:type="dxa"/>
            <w:tcBorders>
              <w:top w:val="nil"/>
              <w:left w:val="nil"/>
              <w:bottom w:val="single" w:sz="6" w:space="0" w:color="auto"/>
              <w:right w:val="single" w:sz="6" w:space="0" w:color="auto"/>
            </w:tcBorders>
            <w:vAlign w:val="center"/>
            <w:hideMark/>
          </w:tcPr>
          <w:p w14:paraId="0A7A8BE1" w14:textId="45D2A7DF" w:rsidR="0146E717" w:rsidRDefault="3C3ABE2A" w:rsidP="0146E717">
            <w:pPr>
              <w:jc w:val="right"/>
              <w:rPr>
                <w:rFonts w:ascii="Arial" w:hAnsi="Arial" w:cs="Arial"/>
                <w:i/>
                <w:color w:val="000000" w:themeColor="text1"/>
                <w:sz w:val="20"/>
              </w:rPr>
            </w:pPr>
            <w:r w:rsidRPr="301CB5D7">
              <w:rPr>
                <w:rFonts w:ascii="Arial" w:eastAsia="Arial" w:hAnsi="Arial" w:cs="Arial"/>
                <w:i/>
                <w:iCs/>
                <w:sz w:val="20"/>
              </w:rPr>
              <w:t>305 036.00</w:t>
            </w:r>
            <w:r w:rsidR="40DA80D7" w:rsidRPr="301CB5D7">
              <w:rPr>
                <w:rFonts w:ascii="Arial" w:eastAsia="Arial" w:hAnsi="Arial" w:cs="Arial"/>
                <w:i/>
                <w:iCs/>
                <w:sz w:val="20"/>
              </w:rPr>
              <w:t xml:space="preserve"> </w:t>
            </w:r>
            <w:r w:rsidR="40DA80D7" w:rsidRPr="301CB5D7">
              <w:rPr>
                <w:rFonts w:ascii="Arial" w:hAnsi="Arial" w:cs="Arial"/>
                <w:i/>
                <w:iCs/>
                <w:color w:val="000000" w:themeColor="text1"/>
                <w:sz w:val="20"/>
              </w:rPr>
              <w:t>€ </w:t>
            </w:r>
          </w:p>
        </w:tc>
        <w:tc>
          <w:tcPr>
            <w:tcW w:w="1566" w:type="dxa"/>
            <w:tcBorders>
              <w:top w:val="nil"/>
              <w:left w:val="nil"/>
              <w:bottom w:val="single" w:sz="6" w:space="0" w:color="auto"/>
              <w:right w:val="single" w:sz="6" w:space="0" w:color="auto"/>
            </w:tcBorders>
            <w:vAlign w:val="center"/>
            <w:hideMark/>
          </w:tcPr>
          <w:p w14:paraId="40E6DCC6" w14:textId="635C0C13" w:rsidR="0146E717" w:rsidRDefault="3C3ABE2A" w:rsidP="0146E717">
            <w:pPr>
              <w:jc w:val="right"/>
              <w:rPr>
                <w:rFonts w:ascii="Arial" w:hAnsi="Arial" w:cs="Arial"/>
                <w:i/>
                <w:color w:val="000000" w:themeColor="text1"/>
                <w:sz w:val="20"/>
              </w:rPr>
            </w:pPr>
            <w:r w:rsidRPr="301CB5D7">
              <w:rPr>
                <w:rFonts w:ascii="Arial" w:eastAsia="Arial" w:hAnsi="Arial" w:cs="Arial"/>
                <w:i/>
                <w:iCs/>
                <w:sz w:val="20"/>
              </w:rPr>
              <w:t xml:space="preserve">366 043.20 </w:t>
            </w:r>
            <w:r w:rsidRPr="301CB5D7">
              <w:rPr>
                <w:rFonts w:ascii="Arial" w:hAnsi="Arial" w:cs="Arial"/>
                <w:i/>
                <w:iCs/>
                <w:color w:val="000000" w:themeColor="text1"/>
                <w:sz w:val="20"/>
              </w:rPr>
              <w:t>€ </w:t>
            </w:r>
          </w:p>
        </w:tc>
        <w:tc>
          <w:tcPr>
            <w:tcW w:w="380" w:type="dxa"/>
            <w:tcBorders>
              <w:top w:val="nil"/>
              <w:left w:val="nil"/>
              <w:bottom w:val="nil"/>
              <w:right w:val="nil"/>
            </w:tcBorders>
            <w:vAlign w:val="bottom"/>
            <w:hideMark/>
          </w:tcPr>
          <w:p w14:paraId="69A18D25" w14:textId="622E2184" w:rsidR="0146E717" w:rsidRDefault="0146E717" w:rsidP="0146E717">
            <w:pPr>
              <w:jc w:val="right"/>
              <w:rPr>
                <w:rFonts w:ascii="Arial" w:hAnsi="Arial" w:cs="Arial"/>
                <w:color w:val="000000" w:themeColor="text1"/>
                <w:sz w:val="20"/>
              </w:rPr>
            </w:pPr>
          </w:p>
        </w:tc>
        <w:tc>
          <w:tcPr>
            <w:tcW w:w="1566" w:type="dxa"/>
            <w:tcBorders>
              <w:top w:val="nil"/>
              <w:left w:val="single" w:sz="6" w:space="0" w:color="auto"/>
              <w:bottom w:val="single" w:sz="6" w:space="0" w:color="auto"/>
              <w:right w:val="single" w:sz="6" w:space="0" w:color="auto"/>
            </w:tcBorders>
            <w:vAlign w:val="center"/>
            <w:hideMark/>
          </w:tcPr>
          <w:p w14:paraId="76F3A8E8" w14:textId="5CFA9C89" w:rsidR="0146E717" w:rsidRDefault="09A94ED1" w:rsidP="0A5C6749">
            <w:pPr>
              <w:jc w:val="right"/>
              <w:rPr>
                <w:rFonts w:ascii="Arial" w:hAnsi="Arial" w:cs="Arial"/>
                <w:color w:val="000000" w:themeColor="text1"/>
                <w:sz w:val="20"/>
              </w:rPr>
            </w:pPr>
            <w:r w:rsidRPr="0A5C6749">
              <w:rPr>
                <w:rFonts w:ascii="Arial" w:hAnsi="Arial" w:cs="Arial"/>
                <w:color w:val="000000" w:themeColor="text1"/>
                <w:sz w:val="20"/>
              </w:rPr>
              <w:t>X</w:t>
            </w:r>
          </w:p>
        </w:tc>
        <w:tc>
          <w:tcPr>
            <w:tcW w:w="1594" w:type="dxa"/>
            <w:tcBorders>
              <w:top w:val="nil"/>
              <w:left w:val="nil"/>
              <w:bottom w:val="single" w:sz="6" w:space="0" w:color="auto"/>
              <w:right w:val="single" w:sz="6" w:space="0" w:color="auto"/>
            </w:tcBorders>
            <w:vAlign w:val="center"/>
            <w:hideMark/>
          </w:tcPr>
          <w:p w14:paraId="07CD0584" w14:textId="25349370" w:rsidR="0146E717" w:rsidRDefault="09A94ED1" w:rsidP="0A5C6749">
            <w:pPr>
              <w:jc w:val="right"/>
              <w:rPr>
                <w:rFonts w:ascii="Arial" w:hAnsi="Arial" w:cs="Arial"/>
                <w:color w:val="000000" w:themeColor="text1"/>
                <w:sz w:val="20"/>
              </w:rPr>
            </w:pPr>
            <w:r w:rsidRPr="0A5C6749">
              <w:rPr>
                <w:rFonts w:ascii="Arial" w:hAnsi="Arial" w:cs="Arial"/>
                <w:color w:val="000000" w:themeColor="text1"/>
                <w:sz w:val="20"/>
              </w:rPr>
              <w:t>X</w:t>
            </w:r>
          </w:p>
        </w:tc>
      </w:tr>
    </w:tbl>
    <w:p w14:paraId="19219836" w14:textId="1CD191ED" w:rsidR="003C233B" w:rsidRDefault="561E35DB" w:rsidP="0A5C6749">
      <w:pPr>
        <w:spacing w:after="0"/>
        <w:rPr>
          <w:rFonts w:ascii="Segoe UI" w:hAnsi="Segoe UI" w:cs="Segoe UI"/>
          <w:sz w:val="18"/>
          <w:szCs w:val="18"/>
        </w:rPr>
      </w:pPr>
      <w:r w:rsidRPr="0A5C6749">
        <w:rPr>
          <w:rFonts w:ascii="Arial" w:hAnsi="Arial" w:cs="Arial"/>
          <w:color w:val="000000" w:themeColor="text1"/>
          <w:sz w:val="20"/>
        </w:rPr>
        <w:t> </w:t>
      </w:r>
    </w:p>
    <w:p w14:paraId="769D0D3C" w14:textId="2CDD725C" w:rsidR="00945D33" w:rsidRPr="00F07981" w:rsidRDefault="6FD28D24" w:rsidP="0146E717">
      <w:pPr>
        <w:tabs>
          <w:tab w:val="left" w:pos="709"/>
        </w:tabs>
        <w:rPr>
          <w:rFonts w:ascii="Arial" w:hAnsi="Arial" w:cs="Arial"/>
          <w:sz w:val="20"/>
        </w:rPr>
      </w:pPr>
      <w:r w:rsidRPr="0146E717">
        <w:rPr>
          <w:rFonts w:ascii="Arial" w:hAnsi="Arial" w:cs="Arial"/>
          <w:sz w:val="20"/>
        </w:rPr>
        <w:t xml:space="preserve">Par ailleurs, une partie des articles pourra être commandée sur catalogue. Les prestations seront rémunérées par application aux quantités réellement exécutées des prix du ou des catalogues fournisseur, auxquels seront appliquées les remises prévues </w:t>
      </w:r>
      <w:r w:rsidR="00510DD3">
        <w:rPr>
          <w:rFonts w:ascii="Arial" w:hAnsi="Arial" w:cs="Arial"/>
          <w:sz w:val="20"/>
        </w:rPr>
        <w:t>au CRF de chaque lot</w:t>
      </w:r>
      <w:r w:rsidRPr="0146E717">
        <w:rPr>
          <w:rFonts w:ascii="Arial" w:hAnsi="Arial" w:cs="Arial"/>
          <w:sz w:val="20"/>
        </w:rPr>
        <w:t>.</w:t>
      </w:r>
    </w:p>
    <w:p w14:paraId="73FCCFC2" w14:textId="3585E3A1" w:rsidR="001B5C9E" w:rsidRPr="00E456C5" w:rsidRDefault="001B5C9E" w:rsidP="001B5C9E">
      <w:pPr>
        <w:pStyle w:val="Titre1"/>
        <w:spacing w:before="0" w:after="0"/>
        <w:rPr>
          <w:rFonts w:ascii="Arial" w:hAnsi="Arial" w:cs="Arial"/>
          <w:sz w:val="20"/>
        </w:rPr>
      </w:pPr>
      <w:bookmarkStart w:id="10" w:name="_Toc535727308"/>
      <w:bookmarkStart w:id="11" w:name="_Toc16393245"/>
      <w:bookmarkStart w:id="12" w:name="_Toc64436833"/>
      <w:bookmarkStart w:id="13" w:name="_Toc209690664"/>
      <w:bookmarkStart w:id="14" w:name="_Toc14751439"/>
      <w:bookmarkStart w:id="15" w:name="_Toc14754290"/>
      <w:r w:rsidRPr="00F07981">
        <w:rPr>
          <w:rFonts w:ascii="Arial" w:hAnsi="Arial" w:cs="Arial"/>
          <w:sz w:val="20"/>
        </w:rPr>
        <w:t xml:space="preserve">Article </w:t>
      </w:r>
      <w:r w:rsidR="009E1C63">
        <w:rPr>
          <w:rFonts w:ascii="Arial" w:hAnsi="Arial" w:cs="Arial"/>
          <w:sz w:val="20"/>
        </w:rPr>
        <w:t>6</w:t>
      </w:r>
      <w:r w:rsidRPr="00F07981">
        <w:rPr>
          <w:rFonts w:ascii="Arial" w:hAnsi="Arial" w:cs="Arial"/>
          <w:sz w:val="20"/>
        </w:rPr>
        <w:t xml:space="preserve"> – </w:t>
      </w:r>
      <w:bookmarkEnd w:id="10"/>
      <w:bookmarkEnd w:id="11"/>
      <w:bookmarkEnd w:id="12"/>
      <w:r w:rsidRPr="00F07981">
        <w:rPr>
          <w:rFonts w:ascii="Arial" w:hAnsi="Arial" w:cs="Arial"/>
          <w:sz w:val="20"/>
        </w:rPr>
        <w:t xml:space="preserve">Durée </w:t>
      </w:r>
      <w:r w:rsidR="00DC246C">
        <w:rPr>
          <w:rFonts w:ascii="Arial" w:hAnsi="Arial" w:cs="Arial"/>
          <w:sz w:val="20"/>
        </w:rPr>
        <w:t xml:space="preserve">de l’accord </w:t>
      </w:r>
      <w:r w:rsidR="00DC246C" w:rsidRPr="00E456C5">
        <w:rPr>
          <w:rFonts w:ascii="Arial" w:hAnsi="Arial" w:cs="Arial"/>
          <w:sz w:val="20"/>
        </w:rPr>
        <w:t>cadre</w:t>
      </w:r>
      <w:bookmarkEnd w:id="13"/>
      <w:r w:rsidR="00831765" w:rsidRPr="00E456C5">
        <w:rPr>
          <w:rFonts w:ascii="Arial" w:hAnsi="Arial" w:cs="Arial"/>
          <w:sz w:val="20"/>
        </w:rPr>
        <w:t xml:space="preserve"> </w:t>
      </w:r>
    </w:p>
    <w:p w14:paraId="54CD245A" w14:textId="77777777" w:rsidR="001B5C9E" w:rsidRPr="00F07981" w:rsidRDefault="001B5C9E" w:rsidP="001B5C9E">
      <w:pPr>
        <w:spacing w:after="0"/>
        <w:rPr>
          <w:rFonts w:ascii="Arial" w:hAnsi="Arial" w:cs="Arial"/>
          <w:sz w:val="20"/>
        </w:rPr>
      </w:pPr>
      <w:bookmarkStart w:id="16" w:name="_Toc63141998"/>
    </w:p>
    <w:p w14:paraId="78235FB9" w14:textId="29433B2B" w:rsidR="004E3DA6" w:rsidRDefault="004E3DA6" w:rsidP="5ED38AE9">
      <w:pPr>
        <w:pStyle w:val="Corpsdetexte3"/>
        <w:spacing w:after="0" w:line="259" w:lineRule="auto"/>
        <w:jc w:val="both"/>
        <w:rPr>
          <w:rFonts w:ascii="Arial" w:hAnsi="Arial" w:cs="Arial"/>
          <w:sz w:val="20"/>
        </w:rPr>
      </w:pPr>
      <w:r w:rsidRPr="5ED38AE9">
        <w:rPr>
          <w:rFonts w:ascii="Arial" w:hAnsi="Arial" w:cs="Arial"/>
          <w:sz w:val="20"/>
        </w:rPr>
        <w:t>L</w:t>
      </w:r>
      <w:r w:rsidR="0091778B" w:rsidRPr="5ED38AE9">
        <w:rPr>
          <w:rFonts w:ascii="Arial" w:hAnsi="Arial" w:cs="Arial"/>
          <w:sz w:val="20"/>
        </w:rPr>
        <w:t>’accord-cadre est conclu pour une durée d</w:t>
      </w:r>
      <w:r w:rsidR="003C6937">
        <w:rPr>
          <w:rFonts w:ascii="Arial" w:hAnsi="Arial" w:cs="Arial"/>
          <w:sz w:val="20"/>
        </w:rPr>
        <w:t>’un an</w:t>
      </w:r>
      <w:r w:rsidRPr="5ED38AE9">
        <w:rPr>
          <w:rFonts w:ascii="Arial" w:hAnsi="Arial" w:cs="Arial"/>
          <w:sz w:val="20"/>
        </w:rPr>
        <w:t xml:space="preserve"> </w:t>
      </w:r>
      <w:r w:rsidR="00056559">
        <w:rPr>
          <w:rFonts w:ascii="Arial" w:hAnsi="Arial" w:cs="Arial"/>
          <w:sz w:val="20"/>
        </w:rPr>
        <w:t xml:space="preserve">ferme </w:t>
      </w:r>
      <w:r w:rsidR="0091778B" w:rsidRPr="5ED38AE9">
        <w:rPr>
          <w:rFonts w:ascii="Arial" w:hAnsi="Arial" w:cs="Arial"/>
          <w:sz w:val="20"/>
        </w:rPr>
        <w:t xml:space="preserve">à compter de sa </w:t>
      </w:r>
      <w:r w:rsidR="626C93F2" w:rsidRPr="3183A48B">
        <w:rPr>
          <w:rFonts w:ascii="Arial" w:hAnsi="Arial" w:cs="Arial"/>
          <w:sz w:val="20"/>
        </w:rPr>
        <w:t>date de sa notification.</w:t>
      </w:r>
    </w:p>
    <w:p w14:paraId="0254F135" w14:textId="174C214C" w:rsidR="00E95CAF" w:rsidRPr="005B7C04" w:rsidRDefault="00DA1498" w:rsidP="00831765">
      <w:pPr>
        <w:pStyle w:val="NormalWeb"/>
        <w:rPr>
          <w:rFonts w:ascii="Arial" w:hAnsi="Arial" w:cs="Arial"/>
          <w:color w:val="000000"/>
          <w:sz w:val="20"/>
          <w:szCs w:val="20"/>
        </w:rPr>
      </w:pPr>
      <w:r>
        <w:rPr>
          <w:rFonts w:ascii="Arial" w:hAnsi="Arial" w:cs="Arial"/>
          <w:color w:val="000000"/>
          <w:sz w:val="20"/>
          <w:szCs w:val="20"/>
        </w:rPr>
        <w:t xml:space="preserve">L’accord-cadre </w:t>
      </w:r>
      <w:r w:rsidR="008513C0">
        <w:rPr>
          <w:rFonts w:ascii="Arial" w:hAnsi="Arial" w:cs="Arial"/>
          <w:color w:val="000000"/>
          <w:sz w:val="20"/>
          <w:szCs w:val="20"/>
        </w:rPr>
        <w:t xml:space="preserve">pourra être </w:t>
      </w:r>
      <w:r w:rsidR="005B7C04" w:rsidRPr="005B7C04">
        <w:rPr>
          <w:rFonts w:ascii="Arial" w:hAnsi="Arial" w:cs="Arial"/>
          <w:color w:val="000000"/>
          <w:sz w:val="20"/>
          <w:szCs w:val="20"/>
        </w:rPr>
        <w:t xml:space="preserve">reconduit </w:t>
      </w:r>
      <w:r w:rsidR="005B7C04" w:rsidRPr="00753A5D">
        <w:rPr>
          <w:rFonts w:ascii="Arial" w:hAnsi="Arial" w:cs="Arial"/>
          <w:b/>
          <w:bCs/>
          <w:color w:val="000000"/>
          <w:sz w:val="20"/>
          <w:szCs w:val="20"/>
        </w:rPr>
        <w:t>3 fois</w:t>
      </w:r>
      <w:r w:rsidR="005B7C04" w:rsidRPr="00927F42">
        <w:rPr>
          <w:rFonts w:ascii="Arial" w:hAnsi="Arial" w:cs="Arial"/>
          <w:color w:val="000000" w:themeColor="text1"/>
          <w:sz w:val="20"/>
          <w:szCs w:val="20"/>
        </w:rPr>
        <w:t xml:space="preserve">, </w:t>
      </w:r>
      <w:r w:rsidR="001B0418">
        <w:rPr>
          <w:rFonts w:ascii="Arial" w:hAnsi="Arial" w:cs="Arial"/>
          <w:color w:val="000000" w:themeColor="text1"/>
          <w:sz w:val="20"/>
          <w:szCs w:val="20"/>
        </w:rPr>
        <w:t xml:space="preserve">sans </w:t>
      </w:r>
      <w:r w:rsidR="005B7C04" w:rsidRPr="00927F42">
        <w:rPr>
          <w:rFonts w:ascii="Arial" w:hAnsi="Arial" w:cs="Arial"/>
          <w:color w:val="000000" w:themeColor="text1"/>
          <w:sz w:val="20"/>
          <w:szCs w:val="20"/>
        </w:rPr>
        <w:t xml:space="preserve">que la durée totale de l’accord-cadre n’excède pas </w:t>
      </w:r>
      <w:r w:rsidR="003C6937">
        <w:rPr>
          <w:rFonts w:ascii="Arial" w:hAnsi="Arial" w:cs="Arial"/>
          <w:color w:val="000000" w:themeColor="text1"/>
          <w:sz w:val="20"/>
          <w:szCs w:val="20"/>
        </w:rPr>
        <w:t>4 ans.</w:t>
      </w:r>
    </w:p>
    <w:p w14:paraId="0B916F87" w14:textId="77777777" w:rsidR="0091778B" w:rsidRPr="00385CAB" w:rsidRDefault="0091778B" w:rsidP="00A31AF7">
      <w:pPr>
        <w:pStyle w:val="Corpsdetexte3"/>
        <w:jc w:val="both"/>
        <w:rPr>
          <w:rFonts w:ascii="Arial" w:hAnsi="Arial" w:cs="Arial"/>
          <w:sz w:val="20"/>
        </w:rPr>
      </w:pPr>
      <w:r w:rsidRPr="00385CAB">
        <w:rPr>
          <w:rFonts w:ascii="Arial" w:hAnsi="Arial" w:cs="Arial"/>
          <w:sz w:val="20"/>
        </w:rPr>
        <w:t xml:space="preserve">La reconduction </w:t>
      </w:r>
      <w:r w:rsidR="002E15AE" w:rsidRPr="00385CAB">
        <w:rPr>
          <w:rFonts w:ascii="Arial" w:hAnsi="Arial" w:cs="Arial"/>
          <w:sz w:val="20"/>
        </w:rPr>
        <w:t xml:space="preserve">est </w:t>
      </w:r>
      <w:r w:rsidRPr="00385CAB">
        <w:rPr>
          <w:rFonts w:ascii="Arial" w:hAnsi="Arial" w:cs="Arial"/>
          <w:sz w:val="20"/>
        </w:rPr>
        <w:t>tacite. Le titulaire ne peut refuser cette reconduction.</w:t>
      </w:r>
    </w:p>
    <w:bookmarkEnd w:id="14"/>
    <w:bookmarkEnd w:id="15"/>
    <w:bookmarkEnd w:id="16"/>
    <w:p w14:paraId="679ED313" w14:textId="66350848" w:rsidR="0091778B" w:rsidRPr="00385CAB" w:rsidRDefault="0091778B" w:rsidP="32DD7388">
      <w:pPr>
        <w:pStyle w:val="Corpsdetexte3"/>
        <w:jc w:val="both"/>
        <w:rPr>
          <w:rFonts w:ascii="Arial" w:hAnsi="Arial" w:cs="Arial"/>
          <w:sz w:val="20"/>
        </w:rPr>
      </w:pPr>
      <w:r w:rsidRPr="301CB5D7">
        <w:rPr>
          <w:rFonts w:ascii="Arial" w:hAnsi="Arial" w:cs="Arial"/>
          <w:sz w:val="20"/>
        </w:rPr>
        <w:t xml:space="preserve">En cas de </w:t>
      </w:r>
      <w:r w:rsidR="006C7C44" w:rsidRPr="301CB5D7">
        <w:rPr>
          <w:rFonts w:ascii="Arial" w:hAnsi="Arial" w:cs="Arial"/>
          <w:sz w:val="20"/>
        </w:rPr>
        <w:t>non-reconduction</w:t>
      </w:r>
      <w:r w:rsidRPr="301CB5D7">
        <w:rPr>
          <w:rFonts w:ascii="Arial" w:hAnsi="Arial" w:cs="Arial"/>
          <w:sz w:val="20"/>
        </w:rPr>
        <w:t xml:space="preserve"> de l’accord cadre, le titulaire en </w:t>
      </w:r>
      <w:r w:rsidR="00A31AF7" w:rsidRPr="301CB5D7">
        <w:rPr>
          <w:rFonts w:ascii="Arial" w:hAnsi="Arial" w:cs="Arial"/>
          <w:sz w:val="20"/>
        </w:rPr>
        <w:t>est</w:t>
      </w:r>
      <w:r w:rsidRPr="301CB5D7">
        <w:rPr>
          <w:rFonts w:ascii="Arial" w:hAnsi="Arial" w:cs="Arial"/>
          <w:sz w:val="20"/>
        </w:rPr>
        <w:t xml:space="preserve"> informé par courrier recommandé avec réception avec un préavis de </w:t>
      </w:r>
      <w:r w:rsidR="008C4A90" w:rsidRPr="301CB5D7">
        <w:rPr>
          <w:rFonts w:ascii="Arial" w:hAnsi="Arial" w:cs="Arial"/>
          <w:sz w:val="20"/>
        </w:rPr>
        <w:t>six</w:t>
      </w:r>
      <w:r w:rsidRPr="301CB5D7">
        <w:rPr>
          <w:rFonts w:ascii="Arial" w:hAnsi="Arial" w:cs="Arial"/>
          <w:sz w:val="20"/>
        </w:rPr>
        <w:t xml:space="preserve"> mois</w:t>
      </w:r>
      <w:r w:rsidR="003C6937">
        <w:rPr>
          <w:rFonts w:ascii="Arial" w:hAnsi="Arial" w:cs="Arial"/>
          <w:sz w:val="20"/>
        </w:rPr>
        <w:t>.</w:t>
      </w:r>
      <w:r w:rsidR="082812FD" w:rsidRPr="301CB5D7">
        <w:rPr>
          <w:rFonts w:ascii="Arial" w:hAnsi="Arial" w:cs="Arial"/>
          <w:sz w:val="20"/>
        </w:rPr>
        <w:t xml:space="preserve"> </w:t>
      </w:r>
    </w:p>
    <w:p w14:paraId="4F53E121" w14:textId="4BB599C7" w:rsidR="0067437A" w:rsidRDefault="00F8274D" w:rsidP="301CB5D7">
      <w:pPr>
        <w:spacing w:after="0"/>
        <w:rPr>
          <w:rFonts w:ascii="Arial" w:hAnsi="Arial" w:cs="Arial"/>
          <w:sz w:val="20"/>
        </w:rPr>
      </w:pPr>
      <w:r w:rsidRPr="00385CAB">
        <w:rPr>
          <w:rFonts w:ascii="Arial" w:hAnsi="Arial" w:cs="Arial"/>
          <w:sz w:val="20"/>
        </w:rPr>
        <w:t xml:space="preserve">L’ACOSS se réserve la possibilité de conclure un ou plusieurs </w:t>
      </w:r>
      <w:r w:rsidR="006E4696" w:rsidRPr="00385CAB">
        <w:rPr>
          <w:rFonts w:ascii="Arial" w:hAnsi="Arial" w:cs="Arial"/>
          <w:sz w:val="20"/>
        </w:rPr>
        <w:t>accord(s) cadre(s)</w:t>
      </w:r>
      <w:r w:rsidRPr="00385CAB">
        <w:rPr>
          <w:rFonts w:ascii="Arial" w:hAnsi="Arial" w:cs="Arial"/>
          <w:sz w:val="20"/>
        </w:rPr>
        <w:t xml:space="preserve"> ayant pour objet la réalisation de prestations </w:t>
      </w:r>
      <w:r w:rsidR="78F80D88" w:rsidRPr="301CB5D7">
        <w:rPr>
          <w:rFonts w:ascii="Arial" w:hAnsi="Arial" w:cs="Arial"/>
          <w:sz w:val="20"/>
        </w:rPr>
        <w:t>complémentaires</w:t>
      </w:r>
      <w:r w:rsidRPr="00385CAB">
        <w:rPr>
          <w:rFonts w:ascii="Arial" w:hAnsi="Arial" w:cs="Arial"/>
          <w:sz w:val="20"/>
        </w:rPr>
        <w:t xml:space="preserve">, dans les conditions </w:t>
      </w:r>
      <w:r w:rsidR="0083063D" w:rsidRPr="00385CAB">
        <w:rPr>
          <w:rFonts w:ascii="Arial" w:hAnsi="Arial" w:cs="Arial"/>
          <w:sz w:val="20"/>
        </w:rPr>
        <w:t>de l’article R. 2122-</w:t>
      </w:r>
      <w:r w:rsidR="79AAC70D" w:rsidRPr="301CB5D7">
        <w:rPr>
          <w:rFonts w:ascii="Arial" w:hAnsi="Arial" w:cs="Arial"/>
          <w:sz w:val="20"/>
        </w:rPr>
        <w:t>4</w:t>
      </w:r>
      <w:r w:rsidR="0083063D" w:rsidRPr="00385CAB">
        <w:rPr>
          <w:rFonts w:ascii="Arial" w:hAnsi="Arial" w:cs="Arial"/>
          <w:sz w:val="20"/>
        </w:rPr>
        <w:t xml:space="preserve"> du Code de la commande publi</w:t>
      </w:r>
      <w:bookmarkStart w:id="17" w:name="_Hlk25654442"/>
      <w:r w:rsidR="00D17A76">
        <w:rPr>
          <w:rFonts w:ascii="Arial" w:hAnsi="Arial" w:cs="Arial"/>
          <w:sz w:val="20"/>
        </w:rPr>
        <w:t>que.</w:t>
      </w:r>
    </w:p>
    <w:bookmarkEnd w:id="17"/>
    <w:p w14:paraId="7196D064" w14:textId="77777777" w:rsidR="001B5C9E" w:rsidRDefault="001B5C9E" w:rsidP="001B5C9E">
      <w:pPr>
        <w:spacing w:after="0"/>
        <w:rPr>
          <w:rFonts w:ascii="Arial" w:hAnsi="Arial" w:cs="Arial"/>
          <w:sz w:val="20"/>
        </w:rPr>
      </w:pPr>
    </w:p>
    <w:p w14:paraId="316DA07C" w14:textId="77777777" w:rsidR="001B5C9E" w:rsidRPr="00F07981" w:rsidRDefault="001B5C9E" w:rsidP="001B5C9E">
      <w:pPr>
        <w:pStyle w:val="Titre1"/>
        <w:spacing w:before="0" w:after="0"/>
        <w:rPr>
          <w:rFonts w:ascii="Arial" w:hAnsi="Arial" w:cs="Arial"/>
          <w:sz w:val="20"/>
        </w:rPr>
      </w:pPr>
      <w:bookmarkStart w:id="18" w:name="_Toc64436836"/>
      <w:bookmarkStart w:id="19" w:name="_Toc209690665"/>
      <w:r w:rsidRPr="00F07981">
        <w:rPr>
          <w:rFonts w:ascii="Arial" w:hAnsi="Arial" w:cs="Arial"/>
          <w:sz w:val="20"/>
        </w:rPr>
        <w:t xml:space="preserve">Article </w:t>
      </w:r>
      <w:r w:rsidR="009E1C63">
        <w:rPr>
          <w:rFonts w:ascii="Arial" w:hAnsi="Arial" w:cs="Arial"/>
          <w:sz w:val="20"/>
        </w:rPr>
        <w:t>7</w:t>
      </w:r>
      <w:r w:rsidRPr="00F07981">
        <w:rPr>
          <w:rFonts w:ascii="Arial" w:hAnsi="Arial" w:cs="Arial"/>
          <w:sz w:val="20"/>
        </w:rPr>
        <w:t xml:space="preserve"> – </w:t>
      </w:r>
      <w:bookmarkEnd w:id="18"/>
      <w:r w:rsidR="00A04190">
        <w:rPr>
          <w:rFonts w:ascii="Arial" w:hAnsi="Arial" w:cs="Arial"/>
          <w:sz w:val="20"/>
        </w:rPr>
        <w:t>Exécution du présent accord-cadre</w:t>
      </w:r>
      <w:bookmarkEnd w:id="19"/>
    </w:p>
    <w:p w14:paraId="34FF1C98" w14:textId="77777777" w:rsidR="001B5C9E" w:rsidRPr="00F07981" w:rsidRDefault="001B5C9E" w:rsidP="1927BC5A">
      <w:pPr>
        <w:pStyle w:val="Pieddepage"/>
        <w:tabs>
          <w:tab w:val="clear" w:pos="4536"/>
          <w:tab w:val="clear" w:pos="9072"/>
        </w:tabs>
        <w:spacing w:after="0"/>
        <w:rPr>
          <w:rFonts w:ascii="Arial" w:hAnsi="Arial" w:cs="Arial"/>
          <w:sz w:val="20"/>
        </w:rPr>
      </w:pPr>
    </w:p>
    <w:p w14:paraId="2C25A513" w14:textId="77777777" w:rsidR="00A9705D" w:rsidRDefault="00A9705D" w:rsidP="00A9705D">
      <w:pPr>
        <w:pStyle w:val="Commentaire"/>
        <w:spacing w:line="240" w:lineRule="exact"/>
        <w:jc w:val="both"/>
        <w:rPr>
          <w:rFonts w:ascii="Arial" w:hAnsi="Arial" w:cs="Arial"/>
        </w:rPr>
      </w:pPr>
      <w:r w:rsidRPr="0A5C6749">
        <w:rPr>
          <w:rFonts w:ascii="Arial" w:hAnsi="Arial" w:cs="Arial"/>
        </w:rPr>
        <w:t>Le titulaire devra assurer : </w:t>
      </w:r>
    </w:p>
    <w:p w14:paraId="4D95C6D1" w14:textId="77777777" w:rsidR="003C6937" w:rsidRPr="00C95755" w:rsidRDefault="003C6937" w:rsidP="00A9705D">
      <w:pPr>
        <w:pStyle w:val="Commentaire"/>
        <w:spacing w:line="240" w:lineRule="exact"/>
        <w:jc w:val="both"/>
        <w:rPr>
          <w:rFonts w:ascii="Arial" w:hAnsi="Arial" w:cs="Arial"/>
        </w:rPr>
      </w:pPr>
    </w:p>
    <w:p w14:paraId="3B3A9C40" w14:textId="7E1B05FF" w:rsidR="00A9705D" w:rsidRPr="00C95755" w:rsidRDefault="00A9705D" w:rsidP="00A9705D">
      <w:pPr>
        <w:pStyle w:val="Commentaire"/>
        <w:numPr>
          <w:ilvl w:val="0"/>
          <w:numId w:val="23"/>
        </w:numPr>
        <w:spacing w:line="240" w:lineRule="exact"/>
        <w:jc w:val="both"/>
        <w:rPr>
          <w:rFonts w:ascii="Arial" w:hAnsi="Arial" w:cs="Arial"/>
        </w:rPr>
      </w:pPr>
      <w:r w:rsidRPr="6735B7D0">
        <w:rPr>
          <w:rFonts w:ascii="Arial" w:hAnsi="Arial" w:cs="Arial"/>
        </w:rPr>
        <w:lastRenderedPageBreak/>
        <w:t>La fourniture et la livraison sur site des mobiliers </w:t>
      </w:r>
      <w:r w:rsidR="66550989" w:rsidRPr="6735B7D0">
        <w:rPr>
          <w:rFonts w:ascii="Arial" w:hAnsi="Arial" w:cs="Arial"/>
        </w:rPr>
        <w:t>;</w:t>
      </w:r>
    </w:p>
    <w:p w14:paraId="52890EA1" w14:textId="003F497E" w:rsidR="00A9705D" w:rsidRPr="00C95755" w:rsidRDefault="00A9705D" w:rsidP="00A9705D">
      <w:pPr>
        <w:pStyle w:val="Commentaire"/>
        <w:numPr>
          <w:ilvl w:val="0"/>
          <w:numId w:val="24"/>
        </w:numPr>
        <w:spacing w:line="240" w:lineRule="exact"/>
        <w:jc w:val="both"/>
        <w:rPr>
          <w:rFonts w:ascii="Arial" w:hAnsi="Arial" w:cs="Arial"/>
        </w:rPr>
      </w:pPr>
      <w:r w:rsidRPr="6735B7D0">
        <w:rPr>
          <w:rFonts w:ascii="Arial" w:hAnsi="Arial" w:cs="Arial"/>
        </w:rPr>
        <w:t>Le montage et l’installation des mobiliers </w:t>
      </w:r>
      <w:r w:rsidR="4FA4E4B0" w:rsidRPr="6735B7D0">
        <w:rPr>
          <w:rFonts w:ascii="Arial" w:hAnsi="Arial" w:cs="Arial"/>
        </w:rPr>
        <w:t>;</w:t>
      </w:r>
    </w:p>
    <w:p w14:paraId="6F0305FC" w14:textId="6C1CCAB9" w:rsidR="00A9705D" w:rsidRPr="00C95755" w:rsidRDefault="00A9705D" w:rsidP="00A9705D">
      <w:pPr>
        <w:pStyle w:val="Commentaire"/>
        <w:numPr>
          <w:ilvl w:val="0"/>
          <w:numId w:val="25"/>
        </w:numPr>
        <w:spacing w:line="240" w:lineRule="exact"/>
        <w:jc w:val="both"/>
        <w:rPr>
          <w:rFonts w:ascii="Arial" w:hAnsi="Arial" w:cs="Arial"/>
        </w:rPr>
      </w:pPr>
      <w:r w:rsidRPr="6735B7D0">
        <w:rPr>
          <w:rFonts w:ascii="Arial" w:hAnsi="Arial" w:cs="Arial"/>
        </w:rPr>
        <w:t>Les réglages à la bonne taille et à la bonne utilisation des mobiliers (remise des modes d’emploi)</w:t>
      </w:r>
      <w:r w:rsidR="7F869157" w:rsidRPr="6735B7D0">
        <w:rPr>
          <w:rFonts w:ascii="Arial" w:hAnsi="Arial" w:cs="Arial"/>
        </w:rPr>
        <w:t xml:space="preserve"> ;</w:t>
      </w:r>
    </w:p>
    <w:p w14:paraId="62098A08" w14:textId="2D117475" w:rsidR="00A9705D" w:rsidRDefault="51A2F194" w:rsidP="00A9705D">
      <w:pPr>
        <w:pStyle w:val="Commentaire"/>
        <w:numPr>
          <w:ilvl w:val="0"/>
          <w:numId w:val="25"/>
        </w:numPr>
        <w:spacing w:line="240" w:lineRule="exact"/>
        <w:jc w:val="both"/>
        <w:rPr>
          <w:rFonts w:ascii="Arial" w:eastAsia="Arial" w:hAnsi="Arial" w:cs="Arial"/>
        </w:rPr>
      </w:pPr>
      <w:r w:rsidRPr="6735B7D0">
        <w:rPr>
          <w:rFonts w:ascii="Arial" w:eastAsia="Arial" w:hAnsi="Arial" w:cs="Arial"/>
        </w:rPr>
        <w:t xml:space="preserve">Les prestations de conseil et d’accompagnement, étude d’implantation et d’aménagement des espaces de travail existants ou à créer, choix dans le mobilier en fonction des projets et des évolutions au sein de </w:t>
      </w:r>
      <w:r w:rsidR="26F34538" w:rsidRPr="6735B7D0">
        <w:rPr>
          <w:rFonts w:ascii="Arial" w:eastAsia="Arial" w:hAnsi="Arial" w:cs="Arial"/>
        </w:rPr>
        <w:t>l’organisme ;</w:t>
      </w:r>
    </w:p>
    <w:p w14:paraId="6C562CF4" w14:textId="2321A940" w:rsidR="6FE4B36B" w:rsidRDefault="6FE4B36B" w:rsidP="34E8563E">
      <w:pPr>
        <w:pStyle w:val="Commentaire"/>
        <w:numPr>
          <w:ilvl w:val="0"/>
          <w:numId w:val="25"/>
        </w:numPr>
        <w:spacing w:line="240" w:lineRule="exact"/>
        <w:jc w:val="both"/>
        <w:rPr>
          <w:rFonts w:ascii="Arial" w:eastAsia="Arial" w:hAnsi="Arial" w:cs="Arial"/>
        </w:rPr>
      </w:pPr>
      <w:r w:rsidRPr="6735B7D0">
        <w:rPr>
          <w:rFonts w:ascii="Arial" w:eastAsia="Arial" w:hAnsi="Arial" w:cs="Arial"/>
        </w:rPr>
        <w:t>Prestations d’</w:t>
      </w:r>
      <w:r w:rsidR="2793CC7A" w:rsidRPr="6735B7D0">
        <w:rPr>
          <w:rFonts w:ascii="Arial" w:eastAsia="Arial" w:hAnsi="Arial" w:cs="Arial"/>
        </w:rPr>
        <w:t>enlèvement</w:t>
      </w:r>
      <w:r w:rsidRPr="6735B7D0">
        <w:rPr>
          <w:rFonts w:ascii="Arial" w:eastAsia="Arial" w:hAnsi="Arial" w:cs="Arial"/>
        </w:rPr>
        <w:t xml:space="preserve"> de mobilier usagé en vue de sa </w:t>
      </w:r>
      <w:r w:rsidR="5A5975DB" w:rsidRPr="6735B7D0">
        <w:rPr>
          <w:rFonts w:ascii="Arial" w:eastAsia="Arial" w:hAnsi="Arial" w:cs="Arial"/>
        </w:rPr>
        <w:t>valorisation ;</w:t>
      </w:r>
    </w:p>
    <w:p w14:paraId="23014DEB" w14:textId="25BE7604" w:rsidR="00A9705D" w:rsidRDefault="00A9705D" w:rsidP="03F03928">
      <w:pPr>
        <w:pStyle w:val="Paragraphedeliste"/>
        <w:numPr>
          <w:ilvl w:val="0"/>
          <w:numId w:val="25"/>
        </w:numPr>
        <w:spacing w:after="0"/>
        <w:rPr>
          <w:rFonts w:ascii="Arial" w:eastAsia="Arial" w:hAnsi="Arial" w:cs="Arial"/>
          <w:sz w:val="20"/>
        </w:rPr>
      </w:pPr>
      <w:r w:rsidRPr="6735B7D0">
        <w:rPr>
          <w:rFonts w:ascii="Arial" w:eastAsia="Arial" w:hAnsi="Arial" w:cs="Arial"/>
          <w:sz w:val="20"/>
        </w:rPr>
        <w:t>Les plans d’implantation et d’installation (vues 2D et 3D sans facturation supplémentaire</w:t>
      </w:r>
      <w:r w:rsidRPr="6E2C706A">
        <w:rPr>
          <w:rFonts w:ascii="Arial" w:eastAsia="Arial" w:hAnsi="Arial" w:cs="Arial"/>
          <w:sz w:val="20"/>
        </w:rPr>
        <w:t>)</w:t>
      </w:r>
      <w:r w:rsidR="61AEDB45" w:rsidRPr="6E2C706A">
        <w:rPr>
          <w:rFonts w:ascii="Arial" w:eastAsia="Arial" w:hAnsi="Arial" w:cs="Arial"/>
          <w:sz w:val="20"/>
        </w:rPr>
        <w:t xml:space="preserve"> </w:t>
      </w:r>
      <w:r w:rsidR="5F772AA6" w:rsidRPr="6E2C706A">
        <w:rPr>
          <w:rFonts w:ascii="Arial" w:eastAsia="Arial" w:hAnsi="Arial" w:cs="Arial"/>
          <w:sz w:val="20"/>
        </w:rPr>
        <w:t>;</w:t>
      </w:r>
    </w:p>
    <w:p w14:paraId="0416F143" w14:textId="1061BBE7" w:rsidR="00A9705D" w:rsidRPr="00C95755" w:rsidRDefault="00A9705D" w:rsidP="00A9705D">
      <w:pPr>
        <w:pStyle w:val="Commentaire"/>
        <w:numPr>
          <w:ilvl w:val="0"/>
          <w:numId w:val="26"/>
        </w:numPr>
        <w:spacing w:line="240" w:lineRule="exact"/>
        <w:jc w:val="both"/>
        <w:rPr>
          <w:rFonts w:ascii="Arial" w:hAnsi="Arial" w:cs="Arial"/>
        </w:rPr>
      </w:pPr>
      <w:r w:rsidRPr="19AE770A">
        <w:rPr>
          <w:rFonts w:ascii="Arial" w:hAnsi="Arial" w:cs="Arial"/>
        </w:rPr>
        <w:t>L’évacuation de l’ensemble des déchets produits au fur et à mesure des interventions </w:t>
      </w:r>
      <w:r w:rsidR="2525BCC8" w:rsidRPr="5D05980D">
        <w:rPr>
          <w:rFonts w:ascii="Arial" w:hAnsi="Arial" w:cs="Arial"/>
        </w:rPr>
        <w:t>;</w:t>
      </w:r>
    </w:p>
    <w:p w14:paraId="7F32565A" w14:textId="297805B1" w:rsidR="00A9705D" w:rsidRPr="00C95755" w:rsidRDefault="51A2F194" w:rsidP="00A9705D">
      <w:pPr>
        <w:pStyle w:val="Commentaire"/>
        <w:numPr>
          <w:ilvl w:val="0"/>
          <w:numId w:val="27"/>
        </w:numPr>
        <w:spacing w:line="240" w:lineRule="exact"/>
        <w:jc w:val="both"/>
        <w:rPr>
          <w:rFonts w:ascii="Arial" w:hAnsi="Arial" w:cs="Arial"/>
        </w:rPr>
      </w:pPr>
      <w:r w:rsidRPr="0A5C6749">
        <w:rPr>
          <w:rFonts w:ascii="Arial" w:hAnsi="Arial" w:cs="Arial"/>
        </w:rPr>
        <w:t>Les garanties et le service après-ventes</w:t>
      </w:r>
      <w:r w:rsidR="4033F692" w:rsidRPr="0A5C6749">
        <w:rPr>
          <w:rFonts w:ascii="Arial" w:hAnsi="Arial" w:cs="Arial"/>
        </w:rPr>
        <w:t>.</w:t>
      </w:r>
      <w:r w:rsidRPr="0A5C6749">
        <w:rPr>
          <w:rFonts w:ascii="Arial" w:hAnsi="Arial" w:cs="Arial"/>
        </w:rPr>
        <w:t> </w:t>
      </w:r>
    </w:p>
    <w:p w14:paraId="45E9F0DD" w14:textId="77777777" w:rsidR="00A9705D" w:rsidRPr="00F07981" w:rsidRDefault="00A9705D" w:rsidP="001B5C9E">
      <w:pPr>
        <w:pStyle w:val="Pieddepage"/>
        <w:tabs>
          <w:tab w:val="clear" w:pos="4536"/>
          <w:tab w:val="clear" w:pos="9072"/>
        </w:tabs>
        <w:spacing w:after="0"/>
        <w:rPr>
          <w:rFonts w:ascii="Arial" w:hAnsi="Arial" w:cs="Arial"/>
          <w:sz w:val="20"/>
        </w:rPr>
      </w:pPr>
    </w:p>
    <w:p w14:paraId="6D072C0D" w14:textId="4A1236E9" w:rsidR="00E972AD" w:rsidRPr="002D0DC6" w:rsidRDefault="5C509C27" w:rsidP="0146E717">
      <w:pPr>
        <w:autoSpaceDE w:val="0"/>
        <w:autoSpaceDN w:val="0"/>
        <w:adjustRightInd w:val="0"/>
        <w:spacing w:after="0"/>
        <w:rPr>
          <w:rFonts w:ascii="Arial" w:hAnsi="Arial" w:cs="Arial"/>
          <w:color w:val="000000"/>
          <w:sz w:val="20"/>
        </w:rPr>
      </w:pPr>
      <w:r w:rsidRPr="0146E717">
        <w:rPr>
          <w:rFonts w:ascii="Arial" w:hAnsi="Arial" w:cs="Arial"/>
          <w:color w:val="000000" w:themeColor="text1"/>
          <w:sz w:val="20"/>
        </w:rPr>
        <w:t xml:space="preserve">Les caractéristiques des prestations attendues sont spécifiées dans le Cahier des Clauses Techniques Particulières. </w:t>
      </w:r>
    </w:p>
    <w:p w14:paraId="75151543" w14:textId="44AC5A3F" w:rsidR="2716D573" w:rsidRDefault="2716D573" w:rsidP="2716D573">
      <w:pPr>
        <w:spacing w:after="0"/>
        <w:rPr>
          <w:rFonts w:ascii="Arial" w:hAnsi="Arial" w:cs="Arial"/>
          <w:color w:val="000000" w:themeColor="text1"/>
          <w:sz w:val="20"/>
        </w:rPr>
      </w:pPr>
    </w:p>
    <w:p w14:paraId="48A21919" w14:textId="15061BB2" w:rsidR="00E972AD" w:rsidRDefault="5C509C27" w:rsidP="0146E717">
      <w:pPr>
        <w:autoSpaceDE w:val="0"/>
        <w:autoSpaceDN w:val="0"/>
        <w:adjustRightInd w:val="0"/>
        <w:spacing w:after="0"/>
        <w:rPr>
          <w:rFonts w:ascii="Arial" w:hAnsi="Arial" w:cs="Arial"/>
          <w:color w:val="000000" w:themeColor="text1"/>
          <w:sz w:val="20"/>
        </w:rPr>
      </w:pPr>
      <w:r w:rsidRPr="0146E717">
        <w:rPr>
          <w:rFonts w:ascii="Arial" w:hAnsi="Arial" w:cs="Arial"/>
          <w:color w:val="000000" w:themeColor="text1"/>
          <w:sz w:val="20"/>
        </w:rPr>
        <w:t xml:space="preserve">Toute communication, orale ou écrite, avec l’ACOSS doit être réalisée en français. </w:t>
      </w:r>
    </w:p>
    <w:p w14:paraId="3E7B0C04" w14:textId="77777777" w:rsidR="00D073CD" w:rsidRPr="002D0DC6" w:rsidRDefault="00D073CD" w:rsidP="0146E717">
      <w:pPr>
        <w:autoSpaceDE w:val="0"/>
        <w:autoSpaceDN w:val="0"/>
        <w:adjustRightInd w:val="0"/>
        <w:spacing w:after="0"/>
        <w:rPr>
          <w:rFonts w:ascii="Arial" w:hAnsi="Arial" w:cs="Arial"/>
          <w:color w:val="000000"/>
          <w:sz w:val="20"/>
        </w:rPr>
      </w:pPr>
    </w:p>
    <w:p w14:paraId="672B6EED" w14:textId="169F7D29" w:rsidR="002D0DC6" w:rsidRDefault="002D0DC6" w:rsidP="00F307F0">
      <w:pPr>
        <w:autoSpaceDE w:val="0"/>
        <w:autoSpaceDN w:val="0"/>
        <w:adjustRightInd w:val="0"/>
        <w:spacing w:after="0"/>
        <w:rPr>
          <w:rFonts w:ascii="Arial" w:hAnsi="Arial" w:cs="Arial"/>
          <w:color w:val="000000"/>
          <w:sz w:val="20"/>
        </w:rPr>
      </w:pPr>
      <w:r w:rsidRPr="002D0DC6">
        <w:rPr>
          <w:rFonts w:ascii="Arial" w:hAnsi="Arial" w:cs="Arial"/>
          <w:color w:val="000000"/>
          <w:sz w:val="20"/>
        </w:rPr>
        <w:t>L’accord-cadre est exécuté par l’émission de bons de commandes selon les modalités suivantes</w:t>
      </w:r>
      <w:r w:rsidR="0014700E">
        <w:rPr>
          <w:rFonts w:ascii="Arial" w:hAnsi="Arial" w:cs="Arial"/>
          <w:color w:val="000000"/>
          <w:sz w:val="20"/>
        </w:rPr>
        <w:t> :</w:t>
      </w:r>
    </w:p>
    <w:p w14:paraId="6BD18F9B" w14:textId="77777777" w:rsidR="00F307F0" w:rsidRPr="002D0DC6" w:rsidRDefault="00F307F0" w:rsidP="002D0DC6">
      <w:pPr>
        <w:autoSpaceDE w:val="0"/>
        <w:autoSpaceDN w:val="0"/>
        <w:adjustRightInd w:val="0"/>
        <w:spacing w:after="0"/>
        <w:jc w:val="left"/>
        <w:rPr>
          <w:rFonts w:ascii="Arial" w:hAnsi="Arial" w:cs="Arial"/>
          <w:color w:val="000000"/>
          <w:sz w:val="20"/>
        </w:rPr>
      </w:pPr>
    </w:p>
    <w:p w14:paraId="2D2B49A7" w14:textId="77777777" w:rsidR="002D0DC6" w:rsidRDefault="002D0DC6" w:rsidP="002D0DC6">
      <w:pPr>
        <w:autoSpaceDE w:val="0"/>
        <w:autoSpaceDN w:val="0"/>
        <w:adjustRightInd w:val="0"/>
        <w:spacing w:after="0"/>
        <w:jc w:val="left"/>
        <w:rPr>
          <w:rFonts w:ascii="Arial" w:hAnsi="Arial" w:cs="Arial"/>
          <w:b/>
          <w:bCs/>
          <w:color w:val="000000"/>
          <w:sz w:val="20"/>
        </w:rPr>
      </w:pPr>
      <w:r w:rsidRPr="002D0DC6">
        <w:rPr>
          <w:rFonts w:ascii="Arial" w:hAnsi="Arial" w:cs="Arial"/>
          <w:b/>
          <w:bCs/>
          <w:color w:val="000000"/>
          <w:sz w:val="20"/>
        </w:rPr>
        <w:t xml:space="preserve">7.1 Emission des bons de commande </w:t>
      </w:r>
    </w:p>
    <w:p w14:paraId="238601FE" w14:textId="77777777" w:rsidR="00F307F0" w:rsidRPr="002D0DC6" w:rsidRDefault="00F307F0" w:rsidP="002D0DC6">
      <w:pPr>
        <w:autoSpaceDE w:val="0"/>
        <w:autoSpaceDN w:val="0"/>
        <w:adjustRightInd w:val="0"/>
        <w:spacing w:after="0"/>
        <w:jc w:val="left"/>
        <w:rPr>
          <w:rFonts w:ascii="Arial" w:hAnsi="Arial" w:cs="Arial"/>
          <w:color w:val="000000"/>
          <w:sz w:val="20"/>
        </w:rPr>
      </w:pPr>
    </w:p>
    <w:p w14:paraId="1EAA754F" w14:textId="77777777" w:rsidR="002D0DC6" w:rsidRPr="002D0DC6" w:rsidRDefault="002D0DC6" w:rsidP="00F307F0">
      <w:pPr>
        <w:autoSpaceDE w:val="0"/>
        <w:autoSpaceDN w:val="0"/>
        <w:adjustRightInd w:val="0"/>
        <w:spacing w:after="0"/>
        <w:rPr>
          <w:rFonts w:ascii="Arial" w:hAnsi="Arial" w:cs="Arial"/>
          <w:color w:val="000000"/>
          <w:sz w:val="20"/>
        </w:rPr>
      </w:pPr>
      <w:r w:rsidRPr="002D0DC6">
        <w:rPr>
          <w:rFonts w:ascii="Arial" w:hAnsi="Arial" w:cs="Arial"/>
          <w:color w:val="000000"/>
          <w:sz w:val="20"/>
        </w:rPr>
        <w:t xml:space="preserve">La réalisation par le titulaire des prestations est initialisée par l’émission par l’ACOSS d’un bon de commande. </w:t>
      </w:r>
    </w:p>
    <w:p w14:paraId="018CECC7" w14:textId="77777777" w:rsidR="008F01C6" w:rsidRPr="002D0DC6" w:rsidRDefault="008F01C6" w:rsidP="00F307F0">
      <w:pPr>
        <w:autoSpaceDE w:val="0"/>
        <w:autoSpaceDN w:val="0"/>
        <w:adjustRightInd w:val="0"/>
        <w:spacing w:after="0"/>
        <w:rPr>
          <w:rFonts w:ascii="Arial" w:hAnsi="Arial" w:cs="Arial"/>
          <w:color w:val="000000"/>
          <w:sz w:val="20"/>
        </w:rPr>
      </w:pPr>
    </w:p>
    <w:p w14:paraId="371A5FEB" w14:textId="58C80B4F" w:rsidR="002D0DC6" w:rsidRPr="002D0DC6" w:rsidRDefault="002D0DC6" w:rsidP="6735B7D0">
      <w:pPr>
        <w:autoSpaceDE w:val="0"/>
        <w:autoSpaceDN w:val="0"/>
        <w:adjustRightInd w:val="0"/>
        <w:spacing w:after="0"/>
        <w:rPr>
          <w:rFonts w:ascii="Arial" w:hAnsi="Arial" w:cs="Arial"/>
          <w:color w:val="000000"/>
          <w:sz w:val="20"/>
        </w:rPr>
      </w:pPr>
      <w:r w:rsidRPr="6735B7D0">
        <w:rPr>
          <w:rFonts w:ascii="Arial" w:hAnsi="Arial" w:cs="Arial"/>
          <w:color w:val="000000" w:themeColor="text1"/>
          <w:sz w:val="20"/>
        </w:rPr>
        <w:t xml:space="preserve">L’ACOSS adresse le bon de commande au titulaire, soit par lettre recommandée avec accusé réception, soit par voie dématérialisée, cette dernière forme devant être confirmée par le titulaire dès réception du courriel. </w:t>
      </w:r>
    </w:p>
    <w:p w14:paraId="4C741F95" w14:textId="77777777" w:rsidR="008F01C6" w:rsidRDefault="008F01C6" w:rsidP="00F307F0">
      <w:pPr>
        <w:autoSpaceDE w:val="0"/>
        <w:autoSpaceDN w:val="0"/>
        <w:adjustRightInd w:val="0"/>
        <w:spacing w:after="0"/>
        <w:rPr>
          <w:rFonts w:ascii="Arial" w:hAnsi="Arial" w:cs="Arial"/>
          <w:color w:val="000000"/>
          <w:sz w:val="20"/>
        </w:rPr>
      </w:pPr>
    </w:p>
    <w:p w14:paraId="64CE0E15" w14:textId="42EC7653" w:rsidR="008F01C6" w:rsidRDefault="008F01C6" w:rsidP="008F01C6">
      <w:pPr>
        <w:spacing w:after="0"/>
        <w:ind w:left="1"/>
        <w:rPr>
          <w:rFonts w:ascii="Arial" w:hAnsi="Arial" w:cs="Arial"/>
          <w:color w:val="000000"/>
          <w:sz w:val="20"/>
        </w:rPr>
      </w:pPr>
      <w:r w:rsidRPr="003B1FC7">
        <w:rPr>
          <w:rFonts w:ascii="Arial" w:hAnsi="Arial" w:cs="Arial"/>
          <w:sz w:val="20"/>
          <w:lang w:eastAsia="en-US"/>
        </w:rPr>
        <w:t>L’ACOSS émet donc au titulaire au fur et à mesure de ses besoins, des</w:t>
      </w:r>
      <w:r w:rsidR="00434A4A">
        <w:rPr>
          <w:rFonts w:ascii="Arial" w:hAnsi="Arial" w:cs="Arial"/>
          <w:sz w:val="20"/>
          <w:lang w:eastAsia="en-US"/>
        </w:rPr>
        <w:t xml:space="preserve"> bon de</w:t>
      </w:r>
      <w:r w:rsidRPr="003B1FC7">
        <w:rPr>
          <w:rFonts w:ascii="Arial" w:hAnsi="Arial" w:cs="Arial"/>
          <w:sz w:val="20"/>
          <w:lang w:eastAsia="en-US"/>
        </w:rPr>
        <w:t xml:space="preserve"> commandes par référence au cadre de réponse financier du présent accord-cadre</w:t>
      </w:r>
      <w:r w:rsidR="00834F79">
        <w:rPr>
          <w:rFonts w:ascii="Arial" w:hAnsi="Arial" w:cs="Arial"/>
          <w:sz w:val="20"/>
          <w:lang w:eastAsia="en-US"/>
        </w:rPr>
        <w:t xml:space="preserve"> et au </w:t>
      </w:r>
      <w:r w:rsidR="00CE5580">
        <w:rPr>
          <w:rFonts w:ascii="Arial" w:hAnsi="Arial" w:cs="Arial"/>
          <w:sz w:val="20"/>
          <w:lang w:eastAsia="en-US"/>
        </w:rPr>
        <w:t>catalogue fourn</w:t>
      </w:r>
      <w:r w:rsidR="00D94338">
        <w:rPr>
          <w:rFonts w:ascii="Arial" w:hAnsi="Arial" w:cs="Arial"/>
          <w:sz w:val="20"/>
          <w:lang w:eastAsia="en-US"/>
        </w:rPr>
        <w:t>i</w:t>
      </w:r>
      <w:r w:rsidR="000E09D3">
        <w:rPr>
          <w:rFonts w:ascii="Arial" w:hAnsi="Arial" w:cs="Arial"/>
          <w:sz w:val="20"/>
          <w:lang w:eastAsia="en-US"/>
        </w:rPr>
        <w:t xml:space="preserve"> par le titulaire</w:t>
      </w:r>
    </w:p>
    <w:p w14:paraId="5B83C6EB" w14:textId="77777777" w:rsidR="00CA42C9" w:rsidRPr="002D0DC6" w:rsidRDefault="00CA42C9" w:rsidP="00F307F0">
      <w:pPr>
        <w:autoSpaceDE w:val="0"/>
        <w:autoSpaceDN w:val="0"/>
        <w:adjustRightInd w:val="0"/>
        <w:spacing w:after="0"/>
        <w:rPr>
          <w:rFonts w:ascii="Arial" w:hAnsi="Arial" w:cs="Arial"/>
          <w:color w:val="000000"/>
          <w:sz w:val="20"/>
        </w:rPr>
      </w:pPr>
    </w:p>
    <w:p w14:paraId="5EC46579" w14:textId="77777777" w:rsidR="002D0DC6" w:rsidRDefault="002D0DC6" w:rsidP="00F307F0">
      <w:pPr>
        <w:autoSpaceDE w:val="0"/>
        <w:autoSpaceDN w:val="0"/>
        <w:adjustRightInd w:val="0"/>
        <w:spacing w:after="0"/>
        <w:rPr>
          <w:rFonts w:ascii="Arial" w:hAnsi="Arial" w:cs="Arial"/>
          <w:color w:val="000000"/>
          <w:sz w:val="20"/>
        </w:rPr>
      </w:pPr>
      <w:r w:rsidRPr="002D0DC6">
        <w:rPr>
          <w:rFonts w:ascii="Arial" w:hAnsi="Arial" w:cs="Arial"/>
          <w:color w:val="000000"/>
          <w:sz w:val="20"/>
        </w:rPr>
        <w:t xml:space="preserve">En cas de groupement, les bons de commande sont adressés au mandataire du groupement, qui a la seule compétence pour formuler ses observations à l’ACOSS. </w:t>
      </w:r>
    </w:p>
    <w:p w14:paraId="0F3CABC7" w14:textId="77777777" w:rsidR="00F307F0" w:rsidRPr="002D0DC6" w:rsidRDefault="00F307F0" w:rsidP="00F307F0">
      <w:pPr>
        <w:autoSpaceDE w:val="0"/>
        <w:autoSpaceDN w:val="0"/>
        <w:adjustRightInd w:val="0"/>
        <w:spacing w:after="0"/>
        <w:rPr>
          <w:rFonts w:ascii="Arial" w:hAnsi="Arial" w:cs="Arial"/>
          <w:color w:val="000000"/>
          <w:sz w:val="20"/>
        </w:rPr>
      </w:pPr>
    </w:p>
    <w:p w14:paraId="765A84BD" w14:textId="77777777" w:rsidR="002D0DC6" w:rsidRDefault="002D0DC6" w:rsidP="002D0DC6">
      <w:pPr>
        <w:autoSpaceDE w:val="0"/>
        <w:autoSpaceDN w:val="0"/>
        <w:adjustRightInd w:val="0"/>
        <w:spacing w:after="0"/>
        <w:jc w:val="left"/>
        <w:rPr>
          <w:rFonts w:ascii="Arial" w:hAnsi="Arial" w:cs="Arial"/>
          <w:b/>
          <w:bCs/>
          <w:color w:val="000000"/>
          <w:sz w:val="20"/>
        </w:rPr>
      </w:pPr>
      <w:r w:rsidRPr="002D0DC6">
        <w:rPr>
          <w:rFonts w:ascii="Arial" w:hAnsi="Arial" w:cs="Arial"/>
          <w:b/>
          <w:bCs/>
          <w:color w:val="000000"/>
          <w:sz w:val="20"/>
        </w:rPr>
        <w:t xml:space="preserve">7.2 Contenu et durée d’un bon de commande </w:t>
      </w:r>
    </w:p>
    <w:p w14:paraId="5B08B5D1" w14:textId="77777777" w:rsidR="00F307F0" w:rsidRPr="00680602" w:rsidRDefault="00F307F0" w:rsidP="002D0DC6">
      <w:pPr>
        <w:autoSpaceDE w:val="0"/>
        <w:autoSpaceDN w:val="0"/>
        <w:adjustRightInd w:val="0"/>
        <w:spacing w:after="0"/>
        <w:jc w:val="left"/>
        <w:rPr>
          <w:rFonts w:ascii="Arial" w:hAnsi="Arial" w:cs="Arial"/>
          <w:color w:val="000000"/>
          <w:sz w:val="20"/>
        </w:rPr>
      </w:pPr>
    </w:p>
    <w:p w14:paraId="16DEB4AB" w14:textId="4083B9AC" w:rsidR="002D0DC6" w:rsidRDefault="002D0DC6" w:rsidP="00F307F0">
      <w:pPr>
        <w:autoSpaceDE w:val="0"/>
        <w:autoSpaceDN w:val="0"/>
        <w:adjustRightInd w:val="0"/>
        <w:spacing w:after="0"/>
        <w:rPr>
          <w:rFonts w:ascii="Arial" w:hAnsi="Arial" w:cs="Arial"/>
          <w:sz w:val="20"/>
        </w:rPr>
      </w:pPr>
      <w:r w:rsidRPr="002D0DC6">
        <w:rPr>
          <w:rFonts w:ascii="Arial" w:hAnsi="Arial" w:cs="Arial"/>
          <w:sz w:val="20"/>
        </w:rPr>
        <w:t xml:space="preserve">Quel que soit le support, les bons de commande comprennent au moins les mentions obligatoires suivantes : </w:t>
      </w:r>
    </w:p>
    <w:p w14:paraId="6FA0CE7D" w14:textId="77777777" w:rsidR="003C6937" w:rsidRPr="00680602" w:rsidRDefault="003C6937" w:rsidP="00F307F0">
      <w:pPr>
        <w:autoSpaceDE w:val="0"/>
        <w:autoSpaceDN w:val="0"/>
        <w:adjustRightInd w:val="0"/>
        <w:spacing w:after="0"/>
        <w:rPr>
          <w:rFonts w:ascii="Arial" w:hAnsi="Arial" w:cs="Arial"/>
          <w:sz w:val="20"/>
        </w:rPr>
      </w:pPr>
    </w:p>
    <w:p w14:paraId="70007B30" w14:textId="77777777" w:rsidR="00F307F0" w:rsidRPr="00F307F0" w:rsidRDefault="00F307F0" w:rsidP="0083452D">
      <w:pPr>
        <w:numPr>
          <w:ilvl w:val="0"/>
          <w:numId w:val="13"/>
        </w:numPr>
        <w:tabs>
          <w:tab w:val="num" w:pos="284"/>
        </w:tabs>
        <w:spacing w:after="0"/>
        <w:ind w:left="284" w:hanging="143"/>
        <w:rPr>
          <w:rFonts w:ascii="Arial" w:hAnsi="Arial" w:cs="Arial"/>
          <w:sz w:val="20"/>
          <w:lang w:eastAsia="en-US"/>
        </w:rPr>
      </w:pPr>
      <w:r w:rsidRPr="00F307F0">
        <w:rPr>
          <w:rFonts w:ascii="Arial" w:hAnsi="Arial" w:cs="Arial"/>
          <w:sz w:val="20"/>
          <w:lang w:eastAsia="en-US"/>
        </w:rPr>
        <w:t>un numéro d’ordre ;</w:t>
      </w:r>
    </w:p>
    <w:p w14:paraId="58D9A4D5" w14:textId="77777777" w:rsidR="00F307F0" w:rsidRPr="00F307F0" w:rsidRDefault="00F307F0" w:rsidP="0083452D">
      <w:pPr>
        <w:numPr>
          <w:ilvl w:val="0"/>
          <w:numId w:val="13"/>
        </w:numPr>
        <w:tabs>
          <w:tab w:val="num" w:pos="284"/>
        </w:tabs>
        <w:spacing w:after="0"/>
        <w:ind w:left="284" w:hanging="143"/>
        <w:rPr>
          <w:rFonts w:ascii="Arial" w:hAnsi="Arial" w:cs="Arial"/>
          <w:sz w:val="20"/>
          <w:lang w:eastAsia="en-US"/>
        </w:rPr>
      </w:pPr>
      <w:r w:rsidRPr="00F307F0">
        <w:rPr>
          <w:rFonts w:ascii="Arial" w:hAnsi="Arial" w:cs="Arial"/>
          <w:sz w:val="20"/>
          <w:lang w:eastAsia="en-US"/>
        </w:rPr>
        <w:t>la référence à l’accord-cadre ;</w:t>
      </w:r>
    </w:p>
    <w:p w14:paraId="3296E427" w14:textId="77777777" w:rsidR="00F307F0" w:rsidRPr="00F307F0" w:rsidRDefault="00F307F0" w:rsidP="0083452D">
      <w:pPr>
        <w:numPr>
          <w:ilvl w:val="0"/>
          <w:numId w:val="13"/>
        </w:numPr>
        <w:tabs>
          <w:tab w:val="num" w:pos="284"/>
        </w:tabs>
        <w:spacing w:after="0"/>
        <w:ind w:left="284" w:hanging="143"/>
        <w:rPr>
          <w:rFonts w:ascii="Arial" w:hAnsi="Arial" w:cs="Arial"/>
          <w:sz w:val="20"/>
          <w:lang w:eastAsia="en-US"/>
        </w:rPr>
      </w:pPr>
      <w:r w:rsidRPr="00F307F0">
        <w:rPr>
          <w:rFonts w:ascii="Arial" w:hAnsi="Arial" w:cs="Arial"/>
          <w:sz w:val="20"/>
          <w:lang w:eastAsia="en-US"/>
        </w:rPr>
        <w:t>le cas échéant, le délai d’exécution ou de livraison de la prestation commandée et la date de remise du livrable attendu ;</w:t>
      </w:r>
    </w:p>
    <w:p w14:paraId="1245706E" w14:textId="77777777" w:rsidR="00F307F0" w:rsidRPr="00F307F0" w:rsidRDefault="00F307F0" w:rsidP="0083452D">
      <w:pPr>
        <w:numPr>
          <w:ilvl w:val="0"/>
          <w:numId w:val="13"/>
        </w:numPr>
        <w:tabs>
          <w:tab w:val="num" w:pos="284"/>
        </w:tabs>
        <w:spacing w:after="0"/>
        <w:ind w:left="284" w:hanging="143"/>
        <w:rPr>
          <w:rFonts w:ascii="Arial" w:hAnsi="Arial" w:cs="Arial"/>
          <w:sz w:val="20"/>
          <w:lang w:eastAsia="en-US"/>
        </w:rPr>
      </w:pPr>
      <w:r w:rsidRPr="00F307F0">
        <w:rPr>
          <w:rFonts w:ascii="Arial" w:hAnsi="Arial" w:cs="Arial"/>
          <w:sz w:val="20"/>
          <w:lang w:eastAsia="en-US"/>
        </w:rPr>
        <w:t>la désignation de la prestation commandée et sa consistance définie en fonction de l’unité de facturation adéquate ;</w:t>
      </w:r>
    </w:p>
    <w:p w14:paraId="6FD1C6C4" w14:textId="6D01D5B6" w:rsidR="00F307F0" w:rsidRPr="00F307F0" w:rsidRDefault="5D7682D4" w:rsidP="34E8563E">
      <w:pPr>
        <w:numPr>
          <w:ilvl w:val="0"/>
          <w:numId w:val="13"/>
        </w:numPr>
        <w:tabs>
          <w:tab w:val="num" w:pos="284"/>
        </w:tabs>
        <w:spacing w:after="0"/>
        <w:ind w:left="284" w:hanging="143"/>
        <w:rPr>
          <w:rFonts w:ascii="Arial" w:hAnsi="Arial" w:cs="Arial"/>
          <w:sz w:val="20"/>
          <w:lang w:eastAsia="en-US"/>
        </w:rPr>
      </w:pPr>
      <w:r w:rsidRPr="2759889B">
        <w:rPr>
          <w:rFonts w:ascii="Arial" w:hAnsi="Arial" w:cs="Arial"/>
          <w:sz w:val="20"/>
          <w:lang w:eastAsia="en-US"/>
        </w:rPr>
        <w:t>le lieu d’exécution et de livraison</w:t>
      </w:r>
      <w:r w:rsidR="6C2E925A" w:rsidRPr="2759889B">
        <w:rPr>
          <w:rFonts w:ascii="Arial" w:hAnsi="Arial" w:cs="Arial"/>
          <w:sz w:val="20"/>
          <w:lang w:eastAsia="en-US"/>
        </w:rPr>
        <w:t xml:space="preserve"> – le</w:t>
      </w:r>
      <w:r w:rsidRPr="2759889B">
        <w:rPr>
          <w:rFonts w:ascii="Arial" w:hAnsi="Arial" w:cs="Arial"/>
          <w:sz w:val="20"/>
          <w:lang w:eastAsia="en-US"/>
        </w:rPr>
        <w:t xml:space="preserve"> </w:t>
      </w:r>
      <w:r w:rsidR="6C2E925A" w:rsidRPr="2759889B">
        <w:rPr>
          <w:rFonts w:ascii="Arial" w:hAnsi="Arial" w:cs="Arial"/>
          <w:sz w:val="20"/>
          <w:lang w:eastAsia="en-US"/>
        </w:rPr>
        <w:t xml:space="preserve">site destinataire </w:t>
      </w:r>
      <w:r w:rsidRPr="2759889B">
        <w:rPr>
          <w:rFonts w:ascii="Arial" w:hAnsi="Arial" w:cs="Arial"/>
          <w:sz w:val="20"/>
          <w:lang w:eastAsia="en-US"/>
        </w:rPr>
        <w:t>;</w:t>
      </w:r>
    </w:p>
    <w:p w14:paraId="06F7027A" w14:textId="0E836338" w:rsidR="00F307F0" w:rsidRPr="0067437A" w:rsidRDefault="00F307F0" w:rsidP="52196A69">
      <w:pPr>
        <w:numPr>
          <w:ilvl w:val="0"/>
          <w:numId w:val="13"/>
        </w:numPr>
        <w:tabs>
          <w:tab w:val="num" w:pos="284"/>
        </w:tabs>
        <w:spacing w:after="0"/>
        <w:ind w:left="284" w:hanging="143"/>
        <w:rPr>
          <w:rFonts w:ascii="Wingdings" w:hAnsi="Wingdings" w:cs="Wingdings"/>
          <w:sz w:val="20"/>
        </w:rPr>
      </w:pPr>
      <w:r w:rsidRPr="00F307F0">
        <w:rPr>
          <w:rFonts w:ascii="Arial" w:hAnsi="Arial" w:cs="Arial"/>
          <w:sz w:val="20"/>
          <w:lang w:eastAsia="en-US"/>
        </w:rPr>
        <w:t>les prix H.T et TTC applicables par référence au cadre de réponse financier du titula</w:t>
      </w:r>
      <w:r w:rsidR="00605EC2">
        <w:rPr>
          <w:rFonts w:ascii="Arial" w:hAnsi="Arial" w:cs="Arial"/>
          <w:sz w:val="20"/>
          <w:lang w:eastAsia="en-US"/>
        </w:rPr>
        <w:t>ire</w:t>
      </w:r>
      <w:r w:rsidR="003C6937">
        <w:rPr>
          <w:rFonts w:ascii="Arial" w:hAnsi="Arial" w:cs="Arial"/>
          <w:sz w:val="20"/>
          <w:lang w:eastAsia="en-US"/>
        </w:rPr>
        <w:t>.</w:t>
      </w:r>
    </w:p>
    <w:p w14:paraId="0AD9C6F4" w14:textId="77777777" w:rsidR="00F307F0" w:rsidRDefault="00F307F0" w:rsidP="002D0DC6">
      <w:pPr>
        <w:autoSpaceDE w:val="0"/>
        <w:autoSpaceDN w:val="0"/>
        <w:adjustRightInd w:val="0"/>
        <w:spacing w:after="0"/>
        <w:jc w:val="left"/>
        <w:rPr>
          <w:rFonts w:ascii="Wingdings" w:hAnsi="Wingdings" w:cs="Wingdings"/>
          <w:color w:val="000000"/>
          <w:sz w:val="20"/>
        </w:rPr>
      </w:pPr>
    </w:p>
    <w:p w14:paraId="3E8C1812" w14:textId="77777777" w:rsidR="00F307F0" w:rsidRDefault="00F307F0" w:rsidP="007F39FC">
      <w:pPr>
        <w:autoSpaceDE w:val="0"/>
        <w:autoSpaceDN w:val="0"/>
        <w:adjustRightInd w:val="0"/>
        <w:spacing w:after="0"/>
        <w:rPr>
          <w:rFonts w:ascii="Arial" w:hAnsi="Arial" w:cs="Arial"/>
          <w:color w:val="000000"/>
          <w:sz w:val="20"/>
        </w:rPr>
      </w:pPr>
      <w:r w:rsidRPr="00F307F0">
        <w:rPr>
          <w:rFonts w:ascii="Arial" w:hAnsi="Arial" w:cs="Arial"/>
          <w:color w:val="000000"/>
          <w:sz w:val="20"/>
        </w:rPr>
        <w:t xml:space="preserve">Les bons de commande seront signés par le Directeur de l’ACOSS ou son représentant. </w:t>
      </w:r>
    </w:p>
    <w:p w14:paraId="54777210" w14:textId="77777777" w:rsidR="003C6937" w:rsidRPr="00F307F0" w:rsidRDefault="003C6937" w:rsidP="007F39FC">
      <w:pPr>
        <w:autoSpaceDE w:val="0"/>
        <w:autoSpaceDN w:val="0"/>
        <w:adjustRightInd w:val="0"/>
        <w:spacing w:after="0"/>
        <w:rPr>
          <w:rFonts w:ascii="Arial" w:hAnsi="Arial" w:cs="Arial"/>
          <w:color w:val="000000"/>
          <w:sz w:val="20"/>
        </w:rPr>
      </w:pPr>
    </w:p>
    <w:p w14:paraId="3A91C273" w14:textId="77777777" w:rsidR="00554A3F" w:rsidRPr="0076739F" w:rsidRDefault="00554A3F" w:rsidP="00554A3F">
      <w:pPr>
        <w:spacing w:after="0"/>
        <w:rPr>
          <w:rFonts w:ascii="Arial" w:hAnsi="Arial" w:cs="Arial"/>
          <w:sz w:val="20"/>
          <w:lang w:eastAsia="en-US"/>
        </w:rPr>
      </w:pPr>
      <w:r w:rsidRPr="0076739F">
        <w:rPr>
          <w:rFonts w:ascii="Arial" w:hAnsi="Arial" w:cs="Arial"/>
          <w:sz w:val="20"/>
          <w:lang w:eastAsia="en-US"/>
        </w:rPr>
        <w:t>Les délais fixés dans les bons de commande par l’ACOSS doivent être conformes aux délais éventuellement fixés par le titulaire dans l’offre jointe au présent accord-cadre qui constituent un engagement contractuel ou, à défaut, ceux précisés dans le C.C.T.P.</w:t>
      </w:r>
    </w:p>
    <w:p w14:paraId="04DD7A91" w14:textId="77777777" w:rsidR="00554A3F" w:rsidRPr="0076739F" w:rsidRDefault="00554A3F" w:rsidP="00554A3F">
      <w:pPr>
        <w:spacing w:after="0"/>
        <w:rPr>
          <w:rFonts w:ascii="Arial" w:hAnsi="Arial" w:cs="Arial"/>
          <w:sz w:val="20"/>
          <w:lang w:eastAsia="en-US"/>
        </w:rPr>
      </w:pPr>
    </w:p>
    <w:p w14:paraId="3FB3B669" w14:textId="77777777" w:rsidR="00554A3F" w:rsidRPr="0076739F" w:rsidRDefault="00554A3F" w:rsidP="00554A3F">
      <w:pPr>
        <w:spacing w:after="0"/>
        <w:rPr>
          <w:rFonts w:ascii="Arial" w:hAnsi="Arial" w:cs="Arial"/>
          <w:sz w:val="20"/>
          <w:lang w:eastAsia="en-US"/>
        </w:rPr>
      </w:pPr>
      <w:r w:rsidRPr="0076739F">
        <w:rPr>
          <w:rFonts w:ascii="Arial" w:hAnsi="Arial" w:cs="Arial"/>
          <w:sz w:val="20"/>
          <w:lang w:eastAsia="en-US"/>
        </w:rPr>
        <w:t xml:space="preserve">Toute livraison est faite à l’adresse précisée sur chaque bon de commande dans les conditions de l’article </w:t>
      </w:r>
      <w:r w:rsidRPr="002B163D">
        <w:rPr>
          <w:rFonts w:ascii="Arial" w:hAnsi="Arial" w:cs="Arial"/>
          <w:sz w:val="20"/>
          <w:lang w:eastAsia="en-US"/>
        </w:rPr>
        <w:t>27 du CCAG-FCS</w:t>
      </w:r>
      <w:r w:rsidRPr="0076739F">
        <w:rPr>
          <w:rFonts w:ascii="Arial" w:hAnsi="Arial" w:cs="Arial"/>
          <w:sz w:val="20"/>
          <w:lang w:eastAsia="en-US"/>
        </w:rPr>
        <w:t>. Les frais de transport sont à la charge du titulaire (livraison franco de port et d’emballage).</w:t>
      </w:r>
    </w:p>
    <w:p w14:paraId="6C69BAA6" w14:textId="77777777" w:rsidR="00554A3F" w:rsidRPr="00D14DFC" w:rsidRDefault="00554A3F" w:rsidP="00554A3F">
      <w:pPr>
        <w:spacing w:after="0"/>
        <w:rPr>
          <w:rFonts w:ascii="Arial" w:hAnsi="Arial" w:cs="Arial"/>
          <w:color w:val="0070C0"/>
          <w:sz w:val="20"/>
          <w:lang w:eastAsia="en-US"/>
        </w:rPr>
      </w:pPr>
    </w:p>
    <w:p w14:paraId="2F2A70B6" w14:textId="77777777" w:rsidR="00554A3F" w:rsidRPr="0076739F" w:rsidRDefault="00554A3F" w:rsidP="00554A3F">
      <w:pPr>
        <w:spacing w:after="0"/>
        <w:rPr>
          <w:rFonts w:ascii="Arial" w:hAnsi="Arial" w:cs="Arial"/>
          <w:sz w:val="20"/>
        </w:rPr>
      </w:pPr>
      <w:r w:rsidRPr="0076739F">
        <w:rPr>
          <w:rFonts w:ascii="Arial" w:hAnsi="Arial" w:cs="Arial"/>
          <w:sz w:val="20"/>
        </w:rPr>
        <w:t xml:space="preserve">Une prolongation du délai d’exécution ou un sursis de livraison peut être accordée par </w:t>
      </w:r>
      <w:r w:rsidRPr="0076739F">
        <w:rPr>
          <w:rFonts w:ascii="Arial" w:hAnsi="Arial" w:cs="Arial"/>
          <w:sz w:val="20"/>
          <w:lang w:eastAsia="en-US"/>
        </w:rPr>
        <w:t>l’ACOSS</w:t>
      </w:r>
      <w:r w:rsidRPr="0076739F">
        <w:rPr>
          <w:rFonts w:ascii="Arial" w:hAnsi="Arial" w:cs="Arial"/>
          <w:b/>
          <w:sz w:val="20"/>
          <w:lang w:eastAsia="en-US"/>
        </w:rPr>
        <w:t xml:space="preserve"> </w:t>
      </w:r>
      <w:r w:rsidRPr="0076739F">
        <w:rPr>
          <w:rFonts w:ascii="Arial" w:hAnsi="Arial" w:cs="Arial"/>
          <w:sz w:val="20"/>
        </w:rPr>
        <w:t>dans les conditions des articles 13.3 et 21.5 du CCAG-</w:t>
      </w:r>
      <w:r>
        <w:rPr>
          <w:rFonts w:ascii="Arial" w:hAnsi="Arial" w:cs="Arial"/>
          <w:sz w:val="20"/>
        </w:rPr>
        <w:t>FCS</w:t>
      </w:r>
      <w:r w:rsidRPr="0076739F">
        <w:rPr>
          <w:rFonts w:ascii="Arial" w:hAnsi="Arial" w:cs="Arial"/>
          <w:sz w:val="20"/>
        </w:rPr>
        <w:t>.</w:t>
      </w:r>
    </w:p>
    <w:p w14:paraId="0A32BA15" w14:textId="77777777" w:rsidR="00554A3F" w:rsidRPr="0076739F" w:rsidRDefault="00554A3F" w:rsidP="00554A3F">
      <w:pPr>
        <w:widowControl w:val="0"/>
        <w:spacing w:after="0"/>
        <w:rPr>
          <w:rFonts w:ascii="Arial" w:hAnsi="Arial" w:cs="Arial"/>
          <w:sz w:val="20"/>
        </w:rPr>
      </w:pPr>
    </w:p>
    <w:p w14:paraId="57196170" w14:textId="77777777" w:rsidR="00554A3F" w:rsidRPr="0076739F" w:rsidRDefault="00554A3F" w:rsidP="00554A3F">
      <w:pPr>
        <w:spacing w:after="0"/>
        <w:rPr>
          <w:rFonts w:ascii="Arial" w:hAnsi="Arial" w:cs="Arial"/>
          <w:sz w:val="20"/>
        </w:rPr>
      </w:pPr>
      <w:r w:rsidRPr="0076739F">
        <w:rPr>
          <w:rFonts w:ascii="Arial" w:hAnsi="Arial" w:cs="Arial"/>
          <w:sz w:val="20"/>
        </w:rPr>
        <w:t>La durée d’exécution maximale d’un bon de commande est fixée à un an au plus.</w:t>
      </w:r>
    </w:p>
    <w:p w14:paraId="03BBED2B" w14:textId="77777777" w:rsidR="00E8774F" w:rsidRPr="0076739F" w:rsidRDefault="00E8774F" w:rsidP="00554A3F">
      <w:pPr>
        <w:spacing w:after="0"/>
        <w:ind w:left="1"/>
        <w:rPr>
          <w:rFonts w:ascii="Arial" w:hAnsi="Arial" w:cs="Arial"/>
          <w:sz w:val="20"/>
          <w:lang w:eastAsia="en-US"/>
        </w:rPr>
      </w:pPr>
    </w:p>
    <w:p w14:paraId="5B86382D" w14:textId="77777777" w:rsidR="00E8774F" w:rsidRPr="00F307F0" w:rsidRDefault="00E8774F" w:rsidP="006B1283">
      <w:pPr>
        <w:spacing w:after="0"/>
        <w:rPr>
          <w:rFonts w:ascii="Arial" w:hAnsi="Arial" w:cs="Arial"/>
          <w:sz w:val="20"/>
          <w:lang w:eastAsia="en-US"/>
        </w:rPr>
      </w:pPr>
      <w:r w:rsidRPr="00F307F0">
        <w:rPr>
          <w:rFonts w:ascii="Arial" w:hAnsi="Arial" w:cs="Arial"/>
          <w:sz w:val="20"/>
          <w:lang w:eastAsia="en-US"/>
        </w:rPr>
        <w:t>S’agissant de la durée de validité des bons de commande :</w:t>
      </w:r>
    </w:p>
    <w:p w14:paraId="472600F8" w14:textId="77777777" w:rsidR="003108D1" w:rsidRPr="00044FC3" w:rsidRDefault="458B836E" w:rsidP="34E8563E">
      <w:pPr>
        <w:numPr>
          <w:ilvl w:val="0"/>
          <w:numId w:val="14"/>
        </w:numPr>
        <w:spacing w:after="0"/>
        <w:rPr>
          <w:rFonts w:ascii="Arial" w:hAnsi="Arial" w:cs="Arial"/>
          <w:b/>
          <w:bCs/>
          <w:sz w:val="20"/>
          <w:lang w:eastAsia="en-US"/>
        </w:rPr>
      </w:pPr>
      <w:r w:rsidRPr="34E8563E">
        <w:rPr>
          <w:rFonts w:ascii="Arial" w:hAnsi="Arial" w:cs="Arial"/>
          <w:sz w:val="20"/>
          <w:lang w:eastAsia="en-US"/>
        </w:rPr>
        <w:t xml:space="preserve">Les bons de commande peuvent être passés </w:t>
      </w:r>
      <w:r w:rsidRPr="00044FC3">
        <w:rPr>
          <w:rFonts w:ascii="Arial" w:hAnsi="Arial" w:cs="Arial"/>
          <w:b/>
          <w:bCs/>
          <w:sz w:val="20"/>
          <w:lang w:eastAsia="en-US"/>
        </w:rPr>
        <w:t>jusqu’au dernier jour de validité de l’accord-cadre.</w:t>
      </w:r>
    </w:p>
    <w:p w14:paraId="1143F686" w14:textId="18001625" w:rsidR="00E8774F" w:rsidRPr="00044FC3" w:rsidRDefault="7CCC9149" w:rsidP="34E8563E">
      <w:pPr>
        <w:numPr>
          <w:ilvl w:val="0"/>
          <w:numId w:val="14"/>
        </w:numPr>
        <w:spacing w:after="0"/>
        <w:rPr>
          <w:rFonts w:ascii="Arial" w:hAnsi="Arial" w:cs="Arial"/>
          <w:b/>
          <w:bCs/>
          <w:sz w:val="20"/>
          <w:lang w:eastAsia="en-US"/>
        </w:rPr>
      </w:pPr>
      <w:r w:rsidRPr="34E8563E">
        <w:rPr>
          <w:rFonts w:ascii="Arial" w:hAnsi="Arial" w:cs="Arial"/>
          <w:sz w:val="20"/>
          <w:lang w:eastAsia="en-US"/>
        </w:rPr>
        <w:t xml:space="preserve">La durée d’exécution des bons de commande ne peut en tout état de cause, excéder de </w:t>
      </w:r>
      <w:r w:rsidRPr="00044FC3">
        <w:rPr>
          <w:rFonts w:ascii="Arial" w:hAnsi="Arial" w:cs="Arial"/>
          <w:b/>
          <w:bCs/>
          <w:sz w:val="20"/>
          <w:lang w:eastAsia="en-US"/>
        </w:rPr>
        <w:t>trois mois la fin de la durée de validité du présent accord-cadre</w:t>
      </w:r>
    </w:p>
    <w:p w14:paraId="16A99B5F" w14:textId="77777777" w:rsidR="003108D1" w:rsidRPr="00F307F0" w:rsidRDefault="003108D1" w:rsidP="006B1283">
      <w:pPr>
        <w:autoSpaceDE w:val="0"/>
        <w:autoSpaceDN w:val="0"/>
        <w:adjustRightInd w:val="0"/>
        <w:spacing w:after="0"/>
        <w:rPr>
          <w:rFonts w:ascii="Arial" w:hAnsi="Arial" w:cs="Arial"/>
          <w:color w:val="000000"/>
          <w:sz w:val="20"/>
        </w:rPr>
      </w:pPr>
    </w:p>
    <w:p w14:paraId="3A8F79D3" w14:textId="208F624B" w:rsidR="003108D1" w:rsidRDefault="003108D1" w:rsidP="006B1283">
      <w:pPr>
        <w:autoSpaceDE w:val="0"/>
        <w:autoSpaceDN w:val="0"/>
        <w:adjustRightInd w:val="0"/>
        <w:spacing w:after="0"/>
        <w:rPr>
          <w:rFonts w:ascii="Arial" w:hAnsi="Arial" w:cs="Arial"/>
          <w:b/>
          <w:bCs/>
          <w:sz w:val="20"/>
          <w:lang w:eastAsia="ja-JP"/>
        </w:rPr>
      </w:pPr>
      <w:r w:rsidRPr="00044FC3">
        <w:rPr>
          <w:rFonts w:ascii="Arial" w:hAnsi="Arial" w:cs="Arial"/>
          <w:b/>
          <w:sz w:val="20"/>
          <w:lang w:eastAsia="ja-JP"/>
        </w:rPr>
        <w:t xml:space="preserve">Les commandes correspondantes aux besoins de chaque structure, et aux dispositions du présent </w:t>
      </w:r>
      <w:r w:rsidRPr="00044FC3">
        <w:rPr>
          <w:rFonts w:ascii="Arial-BoldMT" w:hAnsi="Arial-BoldMT" w:cs="Arial-BoldMT"/>
          <w:b/>
          <w:sz w:val="20"/>
          <w:lang w:eastAsia="ja-JP"/>
        </w:rPr>
        <w:t>cahier, sont passées au moins 4 (quatre) semaines avant la date d’exécution (sauf urgence) par le</w:t>
      </w:r>
      <w:r w:rsidRPr="00044FC3">
        <w:rPr>
          <w:rFonts w:ascii="Arial" w:hAnsi="Arial" w:cs="Arial"/>
          <w:b/>
          <w:sz w:val="20"/>
          <w:lang w:eastAsia="ja-JP"/>
        </w:rPr>
        <w:t xml:space="preserve"> moyen de bons de commande.</w:t>
      </w:r>
    </w:p>
    <w:p w14:paraId="3FCF4051" w14:textId="77777777" w:rsidR="003108D1" w:rsidRDefault="003108D1" w:rsidP="006B1283">
      <w:pPr>
        <w:autoSpaceDE w:val="0"/>
        <w:autoSpaceDN w:val="0"/>
        <w:adjustRightInd w:val="0"/>
        <w:spacing w:after="0"/>
        <w:rPr>
          <w:rFonts w:ascii="Arial" w:hAnsi="Arial" w:cs="Arial"/>
          <w:b/>
          <w:bCs/>
          <w:sz w:val="20"/>
          <w:lang w:eastAsia="ja-JP"/>
        </w:rPr>
      </w:pPr>
    </w:p>
    <w:p w14:paraId="15C13E91" w14:textId="7DE6568C" w:rsidR="003108D1" w:rsidRPr="003108D1" w:rsidRDefault="003108D1" w:rsidP="006B1283">
      <w:pPr>
        <w:autoSpaceDE w:val="0"/>
        <w:autoSpaceDN w:val="0"/>
        <w:adjustRightInd w:val="0"/>
        <w:spacing w:after="0"/>
        <w:rPr>
          <w:rFonts w:ascii="ArialMT" w:hAnsi="ArialMT" w:cs="ArialMT"/>
          <w:sz w:val="20"/>
          <w:lang w:eastAsia="ja-JP"/>
        </w:rPr>
      </w:pPr>
      <w:r>
        <w:rPr>
          <w:rFonts w:ascii="ArialMT" w:hAnsi="ArialMT" w:cs="ArialMT"/>
          <w:sz w:val="20"/>
          <w:lang w:eastAsia="ja-JP"/>
        </w:rPr>
        <w:t xml:space="preserve">Si l'exécution du marché public est confiée à un groupement d’opérateurs économiques, le mandataire tel </w:t>
      </w:r>
      <w:r>
        <w:rPr>
          <w:rFonts w:ascii="Arial" w:hAnsi="Arial" w:cs="Arial"/>
          <w:sz w:val="20"/>
          <w:lang w:eastAsia="ja-JP"/>
        </w:rPr>
        <w:t>qu'identifié à l'acte d'engagement est destinataire de tous les bons de commande.</w:t>
      </w:r>
    </w:p>
    <w:p w14:paraId="1511E636" w14:textId="77777777" w:rsidR="003108D1" w:rsidRDefault="003108D1" w:rsidP="006B1283">
      <w:pPr>
        <w:spacing w:after="0"/>
        <w:rPr>
          <w:rFonts w:ascii="Arial" w:hAnsi="Arial" w:cs="Arial"/>
          <w:b/>
          <w:i/>
          <w:color w:val="0070C0"/>
          <w:sz w:val="20"/>
          <w:lang w:eastAsia="en-US"/>
        </w:rPr>
      </w:pPr>
    </w:p>
    <w:p w14:paraId="052E7F60" w14:textId="7A62EB2C" w:rsidR="00680602" w:rsidRPr="00680602" w:rsidRDefault="00680602" w:rsidP="006B1283">
      <w:pPr>
        <w:spacing w:after="0"/>
        <w:rPr>
          <w:rFonts w:ascii="Arial" w:hAnsi="Arial" w:cs="Arial"/>
          <w:b/>
          <w:bCs/>
          <w:iCs/>
          <w:sz w:val="20"/>
          <w:lang w:eastAsia="en-US"/>
        </w:rPr>
      </w:pPr>
      <w:r w:rsidRPr="00680602">
        <w:rPr>
          <w:rFonts w:ascii="Arial" w:hAnsi="Arial" w:cs="Arial"/>
          <w:b/>
          <w:iCs/>
          <w:sz w:val="20"/>
          <w:lang w:eastAsia="en-US"/>
        </w:rPr>
        <w:t xml:space="preserve">7.3 </w:t>
      </w:r>
      <w:r w:rsidRPr="00680602">
        <w:rPr>
          <w:rFonts w:ascii="Arial" w:hAnsi="Arial" w:cs="Arial"/>
          <w:b/>
          <w:bCs/>
          <w:iCs/>
          <w:sz w:val="20"/>
          <w:lang w:eastAsia="en-US"/>
        </w:rPr>
        <w:t>Modifications / annulation d’un bon de commande</w:t>
      </w:r>
    </w:p>
    <w:p w14:paraId="3A25A4E8" w14:textId="77777777" w:rsidR="00680602" w:rsidRPr="00680602" w:rsidRDefault="00680602" w:rsidP="006B1283">
      <w:pPr>
        <w:spacing w:after="0"/>
        <w:rPr>
          <w:rFonts w:ascii="Arial" w:hAnsi="Arial" w:cs="Arial"/>
          <w:b/>
          <w:iCs/>
          <w:color w:val="0070C0"/>
          <w:sz w:val="20"/>
          <w:lang w:eastAsia="en-US"/>
        </w:rPr>
      </w:pPr>
    </w:p>
    <w:p w14:paraId="7B73823B" w14:textId="62997D10"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Un bon de commande peut être modifié ou annulé sur demande de l’ACOSS., totalement ou partiellement dans les conditions suivantes :</w:t>
      </w:r>
    </w:p>
    <w:p w14:paraId="4C6626D0" w14:textId="77777777" w:rsidR="00C24D61" w:rsidRDefault="00C24D61" w:rsidP="006B1283">
      <w:pPr>
        <w:autoSpaceDE w:val="0"/>
        <w:autoSpaceDN w:val="0"/>
        <w:adjustRightInd w:val="0"/>
        <w:spacing w:after="0"/>
        <w:rPr>
          <w:rFonts w:ascii="Arial" w:hAnsi="Arial" w:cs="Arial"/>
          <w:sz w:val="20"/>
          <w:lang w:eastAsia="ja-JP"/>
        </w:rPr>
      </w:pPr>
    </w:p>
    <w:p w14:paraId="1957FB3C"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Un bon de commande des articles peut être annulé ou modifié sans frais pour le bénéficiaire sous</w:t>
      </w:r>
    </w:p>
    <w:p w14:paraId="4C5F0F8C" w14:textId="239082B7" w:rsidR="00680602" w:rsidRDefault="41F27DC7" w:rsidP="6077BD91">
      <w:pPr>
        <w:autoSpaceDE w:val="0"/>
        <w:autoSpaceDN w:val="0"/>
        <w:adjustRightInd w:val="0"/>
        <w:spacing w:after="0"/>
        <w:rPr>
          <w:rFonts w:ascii="Arial" w:hAnsi="Arial" w:cs="Arial"/>
          <w:sz w:val="20"/>
          <w:lang w:eastAsia="ja-JP"/>
        </w:rPr>
      </w:pPr>
      <w:r w:rsidRPr="6077BD91">
        <w:rPr>
          <w:rFonts w:ascii="ArialMT" w:hAnsi="ArialMT" w:cs="ArialMT"/>
          <w:sz w:val="20"/>
          <w:lang w:eastAsia="ja-JP"/>
        </w:rPr>
        <w:t>réserve que l’annulation intervienne dans un délai de 8 (huit) jours</w:t>
      </w:r>
      <w:r w:rsidR="6717E3F2" w:rsidRPr="6077BD91">
        <w:rPr>
          <w:rFonts w:ascii="ArialMT" w:hAnsi="ArialMT" w:cs="ArialMT"/>
          <w:sz w:val="20"/>
          <w:lang w:eastAsia="ja-JP"/>
        </w:rPr>
        <w:t xml:space="preserve"> </w:t>
      </w:r>
      <w:r w:rsidR="60CAFF7E" w:rsidRPr="2AED99AE">
        <w:rPr>
          <w:rFonts w:ascii="ArialMT" w:hAnsi="ArialMT" w:cs="ArialMT"/>
          <w:sz w:val="20"/>
          <w:lang w:eastAsia="ja-JP"/>
        </w:rPr>
        <w:t>maximums</w:t>
      </w:r>
      <w:r w:rsidRPr="6077BD91">
        <w:rPr>
          <w:rFonts w:ascii="ArialMT" w:hAnsi="ArialMT" w:cs="ArialMT"/>
          <w:sz w:val="20"/>
          <w:lang w:eastAsia="ja-JP"/>
        </w:rPr>
        <w:t xml:space="preserve"> à compter de la </w:t>
      </w:r>
      <w:r w:rsidRPr="6077BD91">
        <w:rPr>
          <w:rFonts w:ascii="Arial" w:hAnsi="Arial" w:cs="Arial"/>
          <w:sz w:val="20"/>
          <w:lang w:eastAsia="ja-JP"/>
        </w:rPr>
        <w:t>réception du bon de commande.</w:t>
      </w:r>
    </w:p>
    <w:p w14:paraId="2846B142" w14:textId="77777777" w:rsidR="00C24D61" w:rsidRPr="00680602" w:rsidRDefault="00C24D61" w:rsidP="6077BD91">
      <w:pPr>
        <w:autoSpaceDE w:val="0"/>
        <w:autoSpaceDN w:val="0"/>
        <w:adjustRightInd w:val="0"/>
        <w:spacing w:after="0"/>
        <w:rPr>
          <w:rFonts w:ascii="ArialMT" w:hAnsi="ArialMT" w:cs="ArialMT"/>
          <w:sz w:val="20"/>
          <w:lang w:eastAsia="ja-JP"/>
        </w:rPr>
      </w:pPr>
    </w:p>
    <w:p w14:paraId="5057BE71" w14:textId="636BD603"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xml:space="preserve">- </w:t>
      </w:r>
      <w:r>
        <w:rPr>
          <w:rFonts w:ascii="ArialMT" w:hAnsi="ArialMT" w:cs="ArialMT"/>
          <w:sz w:val="20"/>
          <w:lang w:eastAsia="ja-JP"/>
        </w:rPr>
        <w:t>Si un litige imputable au titulaire, est à l’origine de la modification ou de l’annulation d’un bon de</w:t>
      </w:r>
      <w:r w:rsidR="00C518E2">
        <w:rPr>
          <w:rFonts w:ascii="Arial" w:hAnsi="Arial" w:cs="Arial"/>
          <w:sz w:val="20"/>
          <w:lang w:eastAsia="ja-JP"/>
        </w:rPr>
        <w:t xml:space="preserve"> </w:t>
      </w:r>
      <w:r>
        <w:rPr>
          <w:rFonts w:ascii="Arial" w:hAnsi="Arial" w:cs="Arial"/>
          <w:sz w:val="20"/>
          <w:lang w:eastAsia="ja-JP"/>
        </w:rPr>
        <w:t>commande, les frais en découlant sont à la charge du titulaire.</w:t>
      </w:r>
    </w:p>
    <w:p w14:paraId="3C88363F" w14:textId="77777777" w:rsidR="00C24D61" w:rsidRDefault="00C24D61" w:rsidP="006B1283">
      <w:pPr>
        <w:autoSpaceDE w:val="0"/>
        <w:autoSpaceDN w:val="0"/>
        <w:adjustRightInd w:val="0"/>
        <w:spacing w:after="0"/>
        <w:rPr>
          <w:rFonts w:ascii="Arial" w:hAnsi="Arial" w:cs="Arial"/>
          <w:sz w:val="20"/>
          <w:lang w:eastAsia="ja-JP"/>
        </w:rPr>
      </w:pPr>
    </w:p>
    <w:p w14:paraId="1F07088B" w14:textId="521613BB" w:rsidR="00680602" w:rsidRPr="00680602" w:rsidRDefault="00680602" w:rsidP="006B1283">
      <w:pPr>
        <w:autoSpaceDE w:val="0"/>
        <w:autoSpaceDN w:val="0"/>
        <w:adjustRightInd w:val="0"/>
        <w:spacing w:after="0"/>
        <w:rPr>
          <w:rFonts w:ascii="Arial" w:hAnsi="Arial" w:cs="Arial"/>
          <w:sz w:val="20"/>
          <w:lang w:eastAsia="ja-JP"/>
        </w:rPr>
      </w:pPr>
      <w:r>
        <w:rPr>
          <w:rFonts w:ascii="ArialMT" w:hAnsi="ArialMT" w:cs="ArialMT"/>
          <w:sz w:val="20"/>
          <w:lang w:eastAsia="ja-JP"/>
        </w:rPr>
        <w:t xml:space="preserve">La modification ou l’annulation du bon de commande à l’initiative d’un établissement, </w:t>
      </w:r>
      <w:r>
        <w:rPr>
          <w:rFonts w:ascii="Arial" w:hAnsi="Arial" w:cs="Arial"/>
          <w:sz w:val="20"/>
          <w:lang w:eastAsia="ja-JP"/>
        </w:rPr>
        <w:t>sans faute du titulaire, prend effet à la date précisée dans la décision notifiée au titulaire.</w:t>
      </w:r>
    </w:p>
    <w:p w14:paraId="777B223F" w14:textId="77777777" w:rsidR="00680602" w:rsidRPr="00F55C7F" w:rsidRDefault="00680602" w:rsidP="006B1283">
      <w:pPr>
        <w:spacing w:after="0"/>
        <w:rPr>
          <w:rFonts w:ascii="Arial" w:eastAsia="Arial" w:hAnsi="Arial" w:cs="Arial"/>
          <w:b/>
          <w:i/>
          <w:color w:val="0070C0"/>
          <w:sz w:val="20"/>
          <w:lang w:eastAsia="en-US"/>
        </w:rPr>
      </w:pPr>
    </w:p>
    <w:p w14:paraId="6544EA76" w14:textId="6918B863" w:rsidR="00680602" w:rsidRPr="00680602" w:rsidRDefault="00680602" w:rsidP="006B1283">
      <w:pPr>
        <w:pStyle w:val="Pieddepage"/>
        <w:tabs>
          <w:tab w:val="clear" w:pos="4536"/>
          <w:tab w:val="clear" w:pos="9072"/>
        </w:tabs>
        <w:spacing w:after="0"/>
        <w:rPr>
          <w:rFonts w:ascii="Arial" w:eastAsia="Arial" w:hAnsi="Arial" w:cs="Arial"/>
          <w:b/>
          <w:sz w:val="20"/>
        </w:rPr>
      </w:pPr>
      <w:r w:rsidRPr="52196A69">
        <w:rPr>
          <w:rFonts w:ascii="Arial" w:eastAsia="Arial" w:hAnsi="Arial" w:cs="Arial"/>
          <w:b/>
          <w:sz w:val="20"/>
        </w:rPr>
        <w:t xml:space="preserve">7.4 </w:t>
      </w:r>
      <w:r w:rsidRPr="52196A69">
        <w:rPr>
          <w:rFonts w:ascii="Arial" w:eastAsia="Arial" w:hAnsi="Arial" w:cs="Arial"/>
          <w:b/>
          <w:sz w:val="20"/>
          <w:lang w:eastAsia="ja-JP"/>
        </w:rPr>
        <w:t>Conditions d’emballage, de conditionnement, de transport et de manutention</w:t>
      </w:r>
    </w:p>
    <w:p w14:paraId="33533CC9" w14:textId="6818E574" w:rsidR="6B1987D1" w:rsidRDefault="6B1987D1" w:rsidP="006B1283">
      <w:pPr>
        <w:pStyle w:val="Pieddepage"/>
        <w:tabs>
          <w:tab w:val="clear" w:pos="4536"/>
          <w:tab w:val="clear" w:pos="9072"/>
        </w:tabs>
        <w:spacing w:after="0"/>
        <w:rPr>
          <w:rFonts w:ascii="Arial-BoldMT" w:hAnsi="Arial-BoldMT" w:cs="Arial-BoldMT"/>
          <w:b/>
          <w:sz w:val="20"/>
          <w:lang w:eastAsia="ja-JP"/>
        </w:rPr>
      </w:pPr>
    </w:p>
    <w:p w14:paraId="7CFE71DB" w14:textId="29C4F110" w:rsidR="00680602" w:rsidRDefault="00680602" w:rsidP="006B1283">
      <w:pPr>
        <w:autoSpaceDE w:val="0"/>
        <w:autoSpaceDN w:val="0"/>
        <w:adjustRightInd w:val="0"/>
        <w:spacing w:after="0"/>
        <w:rPr>
          <w:rFonts w:ascii="ArialMT" w:hAnsi="ArialMT" w:cs="ArialMT"/>
          <w:sz w:val="20"/>
          <w:lang w:eastAsia="ja-JP"/>
        </w:rPr>
      </w:pPr>
      <w:r>
        <w:rPr>
          <w:rFonts w:ascii="ArialMT" w:hAnsi="ArialMT" w:cs="ArialMT"/>
          <w:sz w:val="20"/>
          <w:lang w:eastAsia="ja-JP"/>
        </w:rPr>
        <w:t xml:space="preserve">Le titulaire du marché est responsable des conditions d’emballage, de conditionnement, de transport, et </w:t>
      </w:r>
      <w:r>
        <w:rPr>
          <w:rFonts w:ascii="Arial" w:hAnsi="Arial" w:cs="Arial"/>
          <w:sz w:val="20"/>
          <w:lang w:eastAsia="ja-JP"/>
        </w:rPr>
        <w:t xml:space="preserve">de manutention, conformément à </w:t>
      </w:r>
      <w:r>
        <w:rPr>
          <w:rFonts w:ascii="ArialMT" w:hAnsi="ArialMT" w:cs="ArialMT"/>
          <w:sz w:val="20"/>
          <w:lang w:eastAsia="ja-JP"/>
        </w:rPr>
        <w:t>l’article 20 du C.C.A.G. / F.C.S.</w:t>
      </w:r>
    </w:p>
    <w:p w14:paraId="0FE94EC4" w14:textId="77777777" w:rsidR="00C24D61" w:rsidRDefault="00C24D61" w:rsidP="006B1283">
      <w:pPr>
        <w:autoSpaceDE w:val="0"/>
        <w:autoSpaceDN w:val="0"/>
        <w:adjustRightInd w:val="0"/>
        <w:spacing w:after="0"/>
        <w:rPr>
          <w:rFonts w:ascii="ArialMT" w:hAnsi="ArialMT" w:cs="ArialMT"/>
          <w:sz w:val="20"/>
          <w:lang w:eastAsia="ja-JP"/>
        </w:rPr>
      </w:pPr>
    </w:p>
    <w:p w14:paraId="74E27FDE" w14:textId="4862CC8E" w:rsidR="00680602" w:rsidRDefault="00680602" w:rsidP="006B1283">
      <w:pPr>
        <w:pStyle w:val="Pieddepage"/>
        <w:tabs>
          <w:tab w:val="clear" w:pos="4536"/>
          <w:tab w:val="clear" w:pos="9072"/>
        </w:tabs>
        <w:spacing w:after="0"/>
        <w:rPr>
          <w:rFonts w:ascii="Arial" w:hAnsi="Arial" w:cs="Arial"/>
          <w:sz w:val="20"/>
        </w:rPr>
      </w:pPr>
      <w:r>
        <w:rPr>
          <w:rFonts w:ascii="ArialMT" w:hAnsi="ArialMT" w:cs="ArialMT"/>
          <w:sz w:val="20"/>
          <w:lang w:eastAsia="ja-JP"/>
        </w:rPr>
        <w:t>La livraison sera effectuée franco de port et d’emballage.</w:t>
      </w:r>
    </w:p>
    <w:p w14:paraId="19417C8B" w14:textId="77777777" w:rsidR="00680602" w:rsidRDefault="00680602" w:rsidP="006B1283">
      <w:pPr>
        <w:pStyle w:val="Pieddepage"/>
        <w:tabs>
          <w:tab w:val="clear" w:pos="4536"/>
          <w:tab w:val="clear" w:pos="9072"/>
        </w:tabs>
        <w:spacing w:after="0"/>
        <w:rPr>
          <w:rFonts w:ascii="Arial" w:hAnsi="Arial" w:cs="Arial"/>
          <w:sz w:val="20"/>
        </w:rPr>
      </w:pPr>
    </w:p>
    <w:p w14:paraId="21222084" w14:textId="2846F274" w:rsidR="00680602" w:rsidRDefault="00680602" w:rsidP="0014700E">
      <w:pPr>
        <w:autoSpaceDE w:val="0"/>
        <w:autoSpaceDN w:val="0"/>
        <w:adjustRightInd w:val="0"/>
        <w:spacing w:after="0"/>
        <w:rPr>
          <w:rFonts w:ascii="Arial" w:hAnsi="Arial" w:cs="Arial"/>
          <w:sz w:val="20"/>
          <w:lang w:eastAsia="ja-JP"/>
        </w:rPr>
      </w:pPr>
      <w:r>
        <w:rPr>
          <w:rFonts w:ascii="Arial" w:hAnsi="Arial" w:cs="Arial"/>
          <w:sz w:val="20"/>
          <w:lang w:eastAsia="ja-JP"/>
        </w:rPr>
        <w:t>La qualité des emballages doit être appropriée aux conditions et modalités de transport. Dans la mesure du possible, le titulaire veille à utiliser des contenants réutilisés ou réutilisables, recyclés ou recyclables, à privilégier la livraison en vrac plutôt qu'en unité distincte.</w:t>
      </w:r>
    </w:p>
    <w:p w14:paraId="124C9C56" w14:textId="77777777" w:rsidR="00C24D61" w:rsidRDefault="00C24D61" w:rsidP="0014700E">
      <w:pPr>
        <w:autoSpaceDE w:val="0"/>
        <w:autoSpaceDN w:val="0"/>
        <w:adjustRightInd w:val="0"/>
        <w:spacing w:after="0"/>
        <w:rPr>
          <w:rFonts w:ascii="Arial" w:hAnsi="Arial" w:cs="Arial"/>
          <w:sz w:val="20"/>
          <w:lang w:eastAsia="ja-JP"/>
        </w:rPr>
      </w:pPr>
    </w:p>
    <w:p w14:paraId="354639C7" w14:textId="77777777" w:rsidR="00680602" w:rsidRDefault="6AD9FE97" w:rsidP="0014700E">
      <w:pPr>
        <w:autoSpaceDE w:val="0"/>
        <w:autoSpaceDN w:val="0"/>
        <w:adjustRightInd w:val="0"/>
        <w:spacing w:after="0"/>
        <w:rPr>
          <w:rFonts w:ascii="Arial" w:hAnsi="Arial" w:cs="Arial"/>
          <w:sz w:val="20"/>
          <w:lang w:eastAsia="ja-JP"/>
        </w:rPr>
      </w:pPr>
      <w:r w:rsidRPr="0146E717">
        <w:rPr>
          <w:rFonts w:ascii="Arial" w:hAnsi="Arial" w:cs="Arial"/>
          <w:sz w:val="20"/>
          <w:lang w:eastAsia="ja-JP"/>
        </w:rPr>
        <w:t>Les emballages restent la propriété du titulaire qui prend en charge leur réutilisation ou recyclage.</w:t>
      </w:r>
    </w:p>
    <w:p w14:paraId="58BC32B7" w14:textId="38EA7469" w:rsidR="0146E717" w:rsidRDefault="0146E717" w:rsidP="006B1283">
      <w:pPr>
        <w:spacing w:after="0"/>
        <w:rPr>
          <w:rFonts w:ascii="Arial" w:hAnsi="Arial" w:cs="Arial"/>
          <w:sz w:val="20"/>
          <w:lang w:eastAsia="ja-JP"/>
        </w:rPr>
      </w:pPr>
    </w:p>
    <w:p w14:paraId="62234841" w14:textId="3F324157" w:rsidR="00680602" w:rsidRDefault="00680602" w:rsidP="006B1283">
      <w:pPr>
        <w:autoSpaceDE w:val="0"/>
        <w:autoSpaceDN w:val="0"/>
        <w:adjustRightInd w:val="0"/>
        <w:spacing w:after="0"/>
        <w:rPr>
          <w:rFonts w:ascii="Arial" w:hAnsi="Arial" w:cs="Arial"/>
          <w:b/>
          <w:bCs/>
          <w:sz w:val="20"/>
          <w:lang w:eastAsia="ja-JP"/>
        </w:rPr>
      </w:pPr>
      <w:r>
        <w:rPr>
          <w:rFonts w:ascii="Arial" w:hAnsi="Arial" w:cs="Arial"/>
          <w:b/>
          <w:bCs/>
          <w:sz w:val="20"/>
          <w:lang w:eastAsia="ja-JP"/>
        </w:rPr>
        <w:t>7.5 Modalités de livraison</w:t>
      </w:r>
    </w:p>
    <w:p w14:paraId="14136E7B" w14:textId="247417EE" w:rsidR="52196A69" w:rsidRDefault="52196A69" w:rsidP="52196A69">
      <w:pPr>
        <w:spacing w:after="0"/>
        <w:rPr>
          <w:rFonts w:ascii="Arial" w:hAnsi="Arial" w:cs="Arial"/>
          <w:b/>
          <w:bCs/>
          <w:sz w:val="20"/>
          <w:lang w:eastAsia="ja-JP"/>
        </w:rPr>
      </w:pPr>
    </w:p>
    <w:p w14:paraId="32679443" w14:textId="3DE9C550" w:rsidR="00680602" w:rsidRDefault="3D496C10" w:rsidP="0A5C6749">
      <w:pPr>
        <w:autoSpaceDE w:val="0"/>
        <w:autoSpaceDN w:val="0"/>
        <w:adjustRightInd w:val="0"/>
        <w:spacing w:after="0"/>
        <w:rPr>
          <w:rFonts w:ascii="Arial" w:hAnsi="Arial" w:cs="Arial"/>
          <w:sz w:val="20"/>
          <w:lang w:eastAsia="ja-JP"/>
        </w:rPr>
      </w:pPr>
      <w:r w:rsidRPr="0A5C6749">
        <w:rPr>
          <w:rFonts w:ascii="Arial" w:hAnsi="Arial" w:cs="Arial"/>
          <w:sz w:val="20"/>
          <w:lang w:eastAsia="ja-JP"/>
        </w:rPr>
        <w:t>Les lieux de livraison figure</w:t>
      </w:r>
      <w:r w:rsidR="4694A3DF" w:rsidRPr="0A5C6749">
        <w:rPr>
          <w:rFonts w:ascii="Arial" w:hAnsi="Arial" w:cs="Arial"/>
          <w:sz w:val="20"/>
          <w:lang w:eastAsia="ja-JP"/>
        </w:rPr>
        <w:t xml:space="preserve">nt à l’article </w:t>
      </w:r>
      <w:r w:rsidR="67CEB732" w:rsidRPr="0A5C6749">
        <w:rPr>
          <w:rFonts w:ascii="Arial" w:hAnsi="Arial" w:cs="Arial"/>
          <w:sz w:val="20"/>
          <w:lang w:eastAsia="ja-JP"/>
        </w:rPr>
        <w:t>1 “</w:t>
      </w:r>
      <w:r w:rsidR="50B28D9D" w:rsidRPr="0A5C6749">
        <w:rPr>
          <w:rFonts w:ascii="Arial" w:hAnsi="Arial" w:cs="Arial"/>
          <w:sz w:val="20"/>
          <w:lang w:eastAsia="ja-JP"/>
        </w:rPr>
        <w:t>Contexte ”du</w:t>
      </w:r>
      <w:r w:rsidR="46225A6F" w:rsidRPr="0A5C6749">
        <w:rPr>
          <w:rFonts w:ascii="Arial" w:hAnsi="Arial" w:cs="Arial"/>
          <w:sz w:val="20"/>
          <w:lang w:eastAsia="ja-JP"/>
        </w:rPr>
        <w:t xml:space="preserve"> CCTP</w:t>
      </w:r>
      <w:r w:rsidR="00056559">
        <w:rPr>
          <w:rFonts w:ascii="Arial" w:hAnsi="Arial" w:cs="Arial"/>
          <w:sz w:val="20"/>
          <w:lang w:eastAsia="ja-JP"/>
        </w:rPr>
        <w:t>.</w:t>
      </w:r>
    </w:p>
    <w:p w14:paraId="5E9FFD55" w14:textId="71BB31C4" w:rsidR="52196A69" w:rsidRDefault="52196A69" w:rsidP="52196A69">
      <w:pPr>
        <w:spacing w:after="0"/>
        <w:rPr>
          <w:rFonts w:ascii="Arial" w:hAnsi="Arial" w:cs="Arial"/>
          <w:sz w:val="20"/>
          <w:lang w:eastAsia="ja-JP"/>
        </w:rPr>
      </w:pPr>
    </w:p>
    <w:p w14:paraId="47F6DAD2" w14:textId="4ED3E9E4"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Le titulaire s'engage à prévenir le bénéficiaire par tout moyen permettant de donner une date certaine à son envoi, 3 (trois) jours ouvrés minimum avant la date de livraison des produits.</w:t>
      </w:r>
    </w:p>
    <w:p w14:paraId="5034AD0D" w14:textId="77777777" w:rsidR="00C24D61" w:rsidRDefault="00C24D61" w:rsidP="006B1283">
      <w:pPr>
        <w:autoSpaceDE w:val="0"/>
        <w:autoSpaceDN w:val="0"/>
        <w:adjustRightInd w:val="0"/>
        <w:spacing w:after="0"/>
        <w:rPr>
          <w:rFonts w:ascii="Arial" w:hAnsi="Arial" w:cs="Arial"/>
          <w:sz w:val="20"/>
          <w:lang w:eastAsia="ja-JP"/>
        </w:rPr>
      </w:pPr>
    </w:p>
    <w:p w14:paraId="031D3819" w14:textId="53332CEB" w:rsidR="00680602" w:rsidRDefault="00680602" w:rsidP="006B1283">
      <w:pPr>
        <w:autoSpaceDE w:val="0"/>
        <w:autoSpaceDN w:val="0"/>
        <w:adjustRightInd w:val="0"/>
        <w:spacing w:after="0"/>
        <w:rPr>
          <w:rFonts w:ascii="ArialMT" w:hAnsi="ArialMT" w:cs="ArialMT"/>
          <w:sz w:val="20"/>
          <w:lang w:eastAsia="ja-JP"/>
        </w:rPr>
      </w:pPr>
      <w:r>
        <w:rPr>
          <w:rFonts w:ascii="Arial" w:hAnsi="Arial" w:cs="Arial"/>
          <w:sz w:val="20"/>
          <w:lang w:eastAsia="ja-JP"/>
        </w:rPr>
        <w:t>Le titulaire doit, avant la livraison chez le bénéficiaire du produit objet du bon de commande, se mettre en rapport avec celui-</w:t>
      </w:r>
      <w:r>
        <w:rPr>
          <w:rFonts w:ascii="ArialMT" w:hAnsi="ArialMT" w:cs="ArialMT"/>
          <w:sz w:val="20"/>
          <w:lang w:eastAsia="ja-JP"/>
        </w:rPr>
        <w:t>ci afin de lui faire préciser certaines particularités qui n’ont pa</w:t>
      </w:r>
      <w:r>
        <w:rPr>
          <w:rFonts w:ascii="Arial" w:hAnsi="Arial" w:cs="Arial"/>
          <w:sz w:val="20"/>
          <w:lang w:eastAsia="ja-JP"/>
        </w:rPr>
        <w:t xml:space="preserve">s été spécifiées (heures </w:t>
      </w:r>
      <w:r>
        <w:rPr>
          <w:rFonts w:ascii="ArialMT" w:hAnsi="ArialMT" w:cs="ArialMT"/>
          <w:sz w:val="20"/>
          <w:lang w:eastAsia="ja-JP"/>
        </w:rPr>
        <w:t>de livraison, facilités d’accès à l’établissement).</w:t>
      </w:r>
    </w:p>
    <w:p w14:paraId="79449156" w14:textId="77777777" w:rsidR="00C24D61" w:rsidRPr="00680602" w:rsidRDefault="00C24D61" w:rsidP="006B1283">
      <w:pPr>
        <w:autoSpaceDE w:val="0"/>
        <w:autoSpaceDN w:val="0"/>
        <w:adjustRightInd w:val="0"/>
        <w:spacing w:after="0"/>
        <w:rPr>
          <w:rFonts w:ascii="Arial" w:hAnsi="Arial" w:cs="Arial"/>
          <w:sz w:val="20"/>
          <w:lang w:eastAsia="ja-JP"/>
        </w:rPr>
      </w:pPr>
    </w:p>
    <w:p w14:paraId="12FDC8EA"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Les fournitures doivent être livrées dans les conditions définies par les bons de commande.</w:t>
      </w:r>
    </w:p>
    <w:p w14:paraId="6213802C" w14:textId="77777777" w:rsidR="00C24D61" w:rsidRDefault="00C24D61" w:rsidP="006B1283">
      <w:pPr>
        <w:autoSpaceDE w:val="0"/>
        <w:autoSpaceDN w:val="0"/>
        <w:adjustRightInd w:val="0"/>
        <w:spacing w:after="0"/>
        <w:rPr>
          <w:rFonts w:ascii="Arial" w:hAnsi="Arial" w:cs="Arial"/>
          <w:sz w:val="20"/>
          <w:lang w:eastAsia="ja-JP"/>
        </w:rPr>
      </w:pPr>
    </w:p>
    <w:p w14:paraId="5E227C3A" w14:textId="14D18CB3" w:rsidR="00680602" w:rsidRDefault="00680602" w:rsidP="006B1283">
      <w:pPr>
        <w:autoSpaceDE w:val="0"/>
        <w:autoSpaceDN w:val="0"/>
        <w:adjustRightInd w:val="0"/>
        <w:spacing w:after="0"/>
        <w:rPr>
          <w:rFonts w:ascii="ArialMT" w:hAnsi="ArialMT" w:cs="ArialMT"/>
          <w:sz w:val="20"/>
          <w:lang w:eastAsia="ja-JP"/>
        </w:rPr>
      </w:pPr>
      <w:r>
        <w:rPr>
          <w:rFonts w:ascii="ArialMT" w:hAnsi="ArialMT" w:cs="ArialMT"/>
          <w:sz w:val="20"/>
          <w:lang w:eastAsia="ja-JP"/>
        </w:rPr>
        <w:t>Le titulaire veille à limiter l’impact environnemental des livraisons et du transpor</w:t>
      </w:r>
      <w:r>
        <w:rPr>
          <w:rFonts w:ascii="Arial" w:hAnsi="Arial" w:cs="Arial"/>
          <w:sz w:val="20"/>
          <w:lang w:eastAsia="ja-JP"/>
        </w:rPr>
        <w:t xml:space="preserve">t et notamment : éviter la circulation pendant les heures de pointe, transport groupé des marchandises, favoriser les modes de </w:t>
      </w:r>
      <w:r>
        <w:rPr>
          <w:rFonts w:ascii="ArialMT" w:hAnsi="ArialMT" w:cs="ArialMT"/>
          <w:sz w:val="20"/>
          <w:lang w:eastAsia="ja-JP"/>
        </w:rPr>
        <w:t>transports les plus respectueux de l’environnement.</w:t>
      </w:r>
    </w:p>
    <w:p w14:paraId="581776F7" w14:textId="77777777" w:rsidR="00680602" w:rsidRPr="00680602" w:rsidRDefault="00680602" w:rsidP="006B1283">
      <w:pPr>
        <w:autoSpaceDE w:val="0"/>
        <w:autoSpaceDN w:val="0"/>
        <w:adjustRightInd w:val="0"/>
        <w:spacing w:after="0"/>
        <w:rPr>
          <w:rFonts w:ascii="Arial" w:hAnsi="Arial" w:cs="Arial"/>
          <w:sz w:val="20"/>
          <w:lang w:eastAsia="ja-JP"/>
        </w:rPr>
      </w:pPr>
    </w:p>
    <w:p w14:paraId="6C04B0C2"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Chaque livraison s'accompagne d'un bon de livraison qui détaille notamment :</w:t>
      </w:r>
    </w:p>
    <w:p w14:paraId="0AFDEDB4"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la date d'expédition,</w:t>
      </w:r>
    </w:p>
    <w:p w14:paraId="4A94C32B"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la date de livraison,</w:t>
      </w:r>
    </w:p>
    <w:p w14:paraId="48102BFA"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la référence d</w:t>
      </w:r>
      <w:r>
        <w:rPr>
          <w:rFonts w:ascii="ArialMT" w:hAnsi="ArialMT" w:cs="ArialMT"/>
          <w:sz w:val="20"/>
          <w:lang w:eastAsia="ja-JP"/>
        </w:rPr>
        <w:t>e l’accord</w:t>
      </w:r>
      <w:r>
        <w:rPr>
          <w:rFonts w:ascii="Arial" w:hAnsi="Arial" w:cs="Arial"/>
          <w:sz w:val="20"/>
          <w:lang w:eastAsia="ja-JP"/>
        </w:rPr>
        <w:t>-cadre et de la commande,</w:t>
      </w:r>
    </w:p>
    <w:p w14:paraId="0CE941A4" w14:textId="3BE5BF13"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l'identification du titulaire et des fournitures livrées (nature de la livraison, caractéristiques essentielles de la fourniture),</w:t>
      </w:r>
    </w:p>
    <w:p w14:paraId="6B87E1A7" w14:textId="77777777" w:rsidR="00680602" w:rsidRDefault="00680602" w:rsidP="006B1283">
      <w:pPr>
        <w:autoSpaceDE w:val="0"/>
        <w:autoSpaceDN w:val="0"/>
        <w:adjustRightInd w:val="0"/>
        <w:spacing w:after="0"/>
        <w:rPr>
          <w:rFonts w:ascii="Arial" w:hAnsi="Arial" w:cs="Arial"/>
          <w:sz w:val="20"/>
          <w:lang w:eastAsia="ja-JP"/>
        </w:rPr>
      </w:pPr>
      <w:r>
        <w:rPr>
          <w:rFonts w:ascii="Arial" w:hAnsi="Arial" w:cs="Arial"/>
          <w:sz w:val="20"/>
          <w:lang w:eastAsia="ja-JP"/>
        </w:rPr>
        <w:t>- les quantités livrées.</w:t>
      </w:r>
    </w:p>
    <w:p w14:paraId="672E140B" w14:textId="77777777" w:rsidR="00680602" w:rsidRDefault="00680602" w:rsidP="006B1283">
      <w:pPr>
        <w:autoSpaceDE w:val="0"/>
        <w:autoSpaceDN w:val="0"/>
        <w:adjustRightInd w:val="0"/>
        <w:spacing w:after="0"/>
        <w:rPr>
          <w:rFonts w:ascii="Arial" w:hAnsi="Arial" w:cs="Arial"/>
          <w:sz w:val="20"/>
          <w:lang w:eastAsia="ja-JP"/>
        </w:rPr>
      </w:pPr>
    </w:p>
    <w:p w14:paraId="3A89B584" w14:textId="374FE9CB" w:rsidR="00680602" w:rsidRDefault="6AD9FE97" w:rsidP="006B1283">
      <w:pPr>
        <w:autoSpaceDE w:val="0"/>
        <w:autoSpaceDN w:val="0"/>
        <w:adjustRightInd w:val="0"/>
        <w:spacing w:after="0"/>
        <w:rPr>
          <w:rFonts w:ascii="Arial" w:hAnsi="Arial" w:cs="Arial"/>
          <w:sz w:val="20"/>
          <w:lang w:eastAsia="ja-JP"/>
        </w:rPr>
      </w:pPr>
      <w:r w:rsidRPr="0146E717">
        <w:rPr>
          <w:rFonts w:ascii="Arial" w:hAnsi="Arial" w:cs="Arial"/>
          <w:sz w:val="20"/>
          <w:lang w:eastAsia="ja-JP"/>
        </w:rPr>
        <w:t>L'original du bon de livraison est destiné à l'Administration, la copie, visée par le bénéficiaire ou son</w:t>
      </w:r>
      <w:r w:rsidR="00CC7668" w:rsidRPr="0146E717">
        <w:rPr>
          <w:rFonts w:ascii="Arial" w:hAnsi="Arial" w:cs="Arial"/>
          <w:sz w:val="20"/>
          <w:lang w:eastAsia="ja-JP"/>
        </w:rPr>
        <w:t xml:space="preserve"> </w:t>
      </w:r>
      <w:r w:rsidRPr="0146E717">
        <w:rPr>
          <w:rFonts w:ascii="Arial" w:hAnsi="Arial" w:cs="Arial"/>
          <w:sz w:val="20"/>
          <w:lang w:eastAsia="ja-JP"/>
        </w:rPr>
        <w:t>représentant est remise au titulaire du marché ou à son représentant.</w:t>
      </w:r>
    </w:p>
    <w:p w14:paraId="0455C375" w14:textId="77777777" w:rsidR="00C24D61" w:rsidRDefault="00C24D61" w:rsidP="006B1283">
      <w:pPr>
        <w:autoSpaceDE w:val="0"/>
        <w:autoSpaceDN w:val="0"/>
        <w:adjustRightInd w:val="0"/>
        <w:spacing w:after="0"/>
        <w:rPr>
          <w:rFonts w:ascii="Arial" w:hAnsi="Arial" w:cs="Arial"/>
          <w:sz w:val="20"/>
          <w:lang w:eastAsia="ja-JP"/>
        </w:rPr>
      </w:pPr>
    </w:p>
    <w:p w14:paraId="3CABB9C9" w14:textId="66007B92" w:rsidR="00C24D61" w:rsidRDefault="6AD9FE97" w:rsidP="006B1283">
      <w:pPr>
        <w:autoSpaceDE w:val="0"/>
        <w:autoSpaceDN w:val="0"/>
        <w:adjustRightInd w:val="0"/>
        <w:spacing w:after="0"/>
        <w:rPr>
          <w:rFonts w:ascii="Arial" w:hAnsi="Arial" w:cs="Arial"/>
          <w:sz w:val="20"/>
          <w:lang w:eastAsia="ja-JP"/>
        </w:rPr>
      </w:pPr>
      <w:r w:rsidRPr="0146E717">
        <w:rPr>
          <w:rFonts w:ascii="Arial" w:hAnsi="Arial" w:cs="Arial"/>
          <w:sz w:val="20"/>
          <w:lang w:eastAsia="ja-JP"/>
        </w:rPr>
        <w:t>Tout bon de livraison ou toute partie du bon de livraison non conforme aux dispositions précédentes</w:t>
      </w:r>
      <w:r w:rsidR="006B1283">
        <w:rPr>
          <w:rFonts w:ascii="Arial" w:hAnsi="Arial" w:cs="Arial"/>
          <w:sz w:val="20"/>
          <w:lang w:eastAsia="ja-JP"/>
        </w:rPr>
        <w:t xml:space="preserve"> </w:t>
      </w:r>
      <w:r w:rsidRPr="0146E717">
        <w:rPr>
          <w:rFonts w:ascii="Arial" w:hAnsi="Arial" w:cs="Arial"/>
          <w:sz w:val="20"/>
          <w:lang w:eastAsia="ja-JP"/>
        </w:rPr>
        <w:t>entraînera de plein droit la nullité de la facture ou de la partie lui correspondant.</w:t>
      </w:r>
    </w:p>
    <w:p w14:paraId="63535768" w14:textId="50C8A696" w:rsidR="00680602" w:rsidRDefault="6AD9FE97" w:rsidP="006B1283">
      <w:pPr>
        <w:autoSpaceDE w:val="0"/>
        <w:autoSpaceDN w:val="0"/>
        <w:adjustRightInd w:val="0"/>
        <w:spacing w:after="0"/>
        <w:rPr>
          <w:rFonts w:ascii="Arial" w:hAnsi="Arial" w:cs="Arial"/>
          <w:sz w:val="20"/>
          <w:lang w:eastAsia="ja-JP"/>
        </w:rPr>
      </w:pPr>
      <w:r w:rsidRPr="0146E717">
        <w:rPr>
          <w:rFonts w:ascii="ArialMT" w:hAnsi="ArialMT" w:cs="ArialMT"/>
          <w:sz w:val="20"/>
          <w:lang w:eastAsia="ja-JP"/>
        </w:rPr>
        <w:t xml:space="preserve">Sauf refus express du bénéficiaire, les produits objet d’un même bon de commande peuvent faire l’objet </w:t>
      </w:r>
      <w:r w:rsidRPr="0146E717">
        <w:rPr>
          <w:rFonts w:ascii="Arial" w:hAnsi="Arial" w:cs="Arial"/>
          <w:sz w:val="20"/>
          <w:lang w:eastAsia="ja-JP"/>
        </w:rPr>
        <w:t>de livraisons partielles dans les conditions suivantes :</w:t>
      </w:r>
    </w:p>
    <w:p w14:paraId="4330C077" w14:textId="77777777" w:rsidR="00C24D61" w:rsidRPr="00680602" w:rsidRDefault="00C24D61" w:rsidP="006B1283">
      <w:pPr>
        <w:autoSpaceDE w:val="0"/>
        <w:autoSpaceDN w:val="0"/>
        <w:adjustRightInd w:val="0"/>
        <w:spacing w:after="0"/>
        <w:rPr>
          <w:rFonts w:ascii="ArialMT" w:hAnsi="ArialMT" w:cs="ArialMT"/>
          <w:sz w:val="20"/>
          <w:lang w:eastAsia="ja-JP"/>
        </w:rPr>
      </w:pPr>
    </w:p>
    <w:p w14:paraId="0F4D1CD5" w14:textId="77777777" w:rsidR="00680602" w:rsidRDefault="6AD9FE97" w:rsidP="006B1283">
      <w:pPr>
        <w:autoSpaceDE w:val="0"/>
        <w:autoSpaceDN w:val="0"/>
        <w:adjustRightInd w:val="0"/>
        <w:spacing w:after="0"/>
        <w:rPr>
          <w:rFonts w:ascii="ArialMT" w:hAnsi="ArialMT" w:cs="ArialMT"/>
          <w:sz w:val="20"/>
          <w:lang w:eastAsia="ja-JP"/>
        </w:rPr>
      </w:pPr>
      <w:r w:rsidRPr="0146E717">
        <w:rPr>
          <w:rFonts w:ascii="Arial" w:hAnsi="Arial" w:cs="Arial"/>
          <w:sz w:val="20"/>
          <w:lang w:eastAsia="ja-JP"/>
        </w:rPr>
        <w:t xml:space="preserve">- </w:t>
      </w:r>
      <w:r w:rsidRPr="0146E717">
        <w:rPr>
          <w:rFonts w:ascii="ArialMT" w:hAnsi="ArialMT" w:cs="ArialMT"/>
          <w:sz w:val="20"/>
          <w:lang w:eastAsia="ja-JP"/>
        </w:rPr>
        <w:t>Les livraisons partielles s’entendent franco de port et d’emballage,</w:t>
      </w:r>
    </w:p>
    <w:p w14:paraId="6EA0CA24" w14:textId="7C7E7B87" w:rsidR="00680602" w:rsidRDefault="6AD9FE97" w:rsidP="006B1283">
      <w:pPr>
        <w:autoSpaceDE w:val="0"/>
        <w:autoSpaceDN w:val="0"/>
        <w:adjustRightInd w:val="0"/>
        <w:spacing w:after="0"/>
        <w:rPr>
          <w:rFonts w:ascii="Arial" w:hAnsi="Arial" w:cs="Arial"/>
          <w:sz w:val="20"/>
          <w:lang w:eastAsia="ja-JP"/>
        </w:rPr>
      </w:pPr>
      <w:r w:rsidRPr="0146E717">
        <w:rPr>
          <w:rFonts w:ascii="Arial" w:hAnsi="Arial" w:cs="Arial"/>
          <w:sz w:val="20"/>
          <w:lang w:eastAsia="ja-JP"/>
        </w:rPr>
        <w:t xml:space="preserve">- </w:t>
      </w:r>
      <w:r w:rsidRPr="0146E717">
        <w:rPr>
          <w:rFonts w:ascii="ArialMT" w:hAnsi="ArialMT" w:cs="ArialMT"/>
          <w:sz w:val="20"/>
          <w:lang w:eastAsia="ja-JP"/>
        </w:rPr>
        <w:t>En cas de livraison partielle, le titulaire s’engage sur une date de livraison effective qui ne serait</w:t>
      </w:r>
      <w:r w:rsidR="006B1283">
        <w:rPr>
          <w:rFonts w:ascii="ArialMT" w:hAnsi="ArialMT" w:cs="ArialMT"/>
          <w:sz w:val="20"/>
          <w:lang w:eastAsia="ja-JP"/>
        </w:rPr>
        <w:t xml:space="preserve"> </w:t>
      </w:r>
      <w:r w:rsidRPr="0146E717">
        <w:rPr>
          <w:rFonts w:ascii="Arial" w:hAnsi="Arial" w:cs="Arial"/>
          <w:sz w:val="20"/>
          <w:lang w:eastAsia="ja-JP"/>
        </w:rPr>
        <w:t>dépasser deux (2) semaines pour solder la commande.</w:t>
      </w:r>
    </w:p>
    <w:p w14:paraId="6BA1F056" w14:textId="3F51FE34" w:rsidR="00680602" w:rsidRDefault="6AD9FE97" w:rsidP="006B1283">
      <w:pPr>
        <w:autoSpaceDE w:val="0"/>
        <w:autoSpaceDN w:val="0"/>
        <w:adjustRightInd w:val="0"/>
        <w:spacing w:after="0"/>
        <w:rPr>
          <w:rFonts w:ascii="Arial" w:hAnsi="Arial" w:cs="Arial"/>
          <w:sz w:val="20"/>
          <w:lang w:eastAsia="ja-JP"/>
        </w:rPr>
      </w:pPr>
      <w:r w:rsidRPr="0146E717">
        <w:rPr>
          <w:rFonts w:ascii="Arial" w:hAnsi="Arial" w:cs="Arial"/>
          <w:sz w:val="20"/>
          <w:lang w:eastAsia="ja-JP"/>
        </w:rPr>
        <w:t xml:space="preserve">Au-delà de cette date, les pénalités de retard seront facturées. Les livraisons partielles ne peuvent pas </w:t>
      </w:r>
      <w:r w:rsidRPr="0146E717">
        <w:rPr>
          <w:rFonts w:ascii="ArialMT" w:hAnsi="ArialMT" w:cs="ArialMT"/>
          <w:sz w:val="20"/>
          <w:lang w:eastAsia="ja-JP"/>
        </w:rPr>
        <w:t>faire l’objet de paiements partiels, le paiement ne pourra intervenir qu’après la livraison de l’intégralité des</w:t>
      </w:r>
      <w:r w:rsidRPr="0146E717">
        <w:rPr>
          <w:rFonts w:ascii="Arial" w:hAnsi="Arial" w:cs="Arial"/>
          <w:sz w:val="20"/>
          <w:lang w:eastAsia="ja-JP"/>
        </w:rPr>
        <w:t xml:space="preserve"> fournitures commandées.</w:t>
      </w:r>
    </w:p>
    <w:p w14:paraId="42266DC8" w14:textId="77777777" w:rsidR="00680602" w:rsidRDefault="00680602" w:rsidP="006B1283">
      <w:pPr>
        <w:autoSpaceDE w:val="0"/>
        <w:autoSpaceDN w:val="0"/>
        <w:adjustRightInd w:val="0"/>
        <w:spacing w:after="0"/>
        <w:rPr>
          <w:rFonts w:ascii="Arial" w:hAnsi="Arial" w:cs="Arial"/>
          <w:sz w:val="20"/>
          <w:lang w:eastAsia="ja-JP"/>
        </w:rPr>
      </w:pPr>
    </w:p>
    <w:p w14:paraId="3E8E1159" w14:textId="2F9CD2CC" w:rsidR="00680602" w:rsidRDefault="00680602" w:rsidP="006B1283">
      <w:pPr>
        <w:autoSpaceDE w:val="0"/>
        <w:autoSpaceDN w:val="0"/>
        <w:adjustRightInd w:val="0"/>
        <w:spacing w:after="0"/>
        <w:rPr>
          <w:rFonts w:ascii="Arial" w:hAnsi="Arial" w:cs="Arial"/>
          <w:b/>
          <w:bCs/>
          <w:sz w:val="20"/>
          <w:lang w:eastAsia="ja-JP"/>
        </w:rPr>
      </w:pPr>
      <w:r>
        <w:rPr>
          <w:rFonts w:ascii="Arial" w:hAnsi="Arial" w:cs="Arial"/>
          <w:b/>
          <w:bCs/>
          <w:sz w:val="20"/>
          <w:lang w:eastAsia="ja-JP"/>
        </w:rPr>
        <w:t>7.6 Transport</w:t>
      </w:r>
    </w:p>
    <w:p w14:paraId="6B57E33C" w14:textId="7C159505" w:rsidR="3D2127BE" w:rsidRDefault="3D2127BE" w:rsidP="3D2127BE">
      <w:pPr>
        <w:spacing w:after="0"/>
        <w:rPr>
          <w:rFonts w:ascii="Arial" w:hAnsi="Arial" w:cs="Arial"/>
          <w:b/>
          <w:bCs/>
          <w:sz w:val="20"/>
          <w:lang w:eastAsia="ja-JP"/>
        </w:rPr>
      </w:pPr>
    </w:p>
    <w:p w14:paraId="7AE1F2B8" w14:textId="1CAB7752" w:rsidR="00946C59" w:rsidRDefault="00946C59" w:rsidP="006B1283">
      <w:pPr>
        <w:autoSpaceDE w:val="0"/>
        <w:autoSpaceDN w:val="0"/>
        <w:adjustRightInd w:val="0"/>
        <w:spacing w:after="0"/>
        <w:rPr>
          <w:rFonts w:ascii="Arial" w:hAnsi="Arial" w:cs="Arial"/>
          <w:sz w:val="20"/>
          <w:lang w:eastAsia="ja-JP"/>
        </w:rPr>
      </w:pPr>
      <w:r>
        <w:rPr>
          <w:rStyle w:val="normaltextrun"/>
          <w:rFonts w:ascii="Arial" w:hAnsi="Arial" w:cs="Arial"/>
          <w:color w:val="000000"/>
          <w:sz w:val="20"/>
          <w:shd w:val="clear" w:color="auto" w:fill="FFFFFF"/>
        </w:rPr>
        <w:t>Les fournitures seront livrées dans les conditions prévues aux articles 8.1, 8.3, 20.2 et 20.3 du CCAG-FCS, en assurant une protection optimale pendant le transport et le dépôt sur site, soit par le personnel du titulaire, soit par le biais d’un transporteur professionnel.</w:t>
      </w:r>
      <w:r>
        <w:rPr>
          <w:rStyle w:val="eop"/>
          <w:rFonts w:ascii="Arial" w:hAnsi="Arial" w:cs="Arial"/>
          <w:color w:val="000000"/>
          <w:sz w:val="20"/>
          <w:shd w:val="clear" w:color="auto" w:fill="FFFFFF"/>
        </w:rPr>
        <w:t> </w:t>
      </w:r>
    </w:p>
    <w:p w14:paraId="035CD507" w14:textId="77777777" w:rsidR="00494FBB" w:rsidRDefault="00494FBB" w:rsidP="006B1283">
      <w:pPr>
        <w:autoSpaceDE w:val="0"/>
        <w:autoSpaceDN w:val="0"/>
        <w:adjustRightInd w:val="0"/>
        <w:spacing w:after="0"/>
        <w:rPr>
          <w:rFonts w:ascii="Arial" w:hAnsi="Arial" w:cs="Arial"/>
          <w:sz w:val="20"/>
          <w:lang w:eastAsia="ja-JP"/>
        </w:rPr>
      </w:pPr>
    </w:p>
    <w:p w14:paraId="13097EF9" w14:textId="1517A7D2" w:rsidR="00494FBB" w:rsidRPr="001B0418" w:rsidRDefault="001B0418" w:rsidP="006B1283">
      <w:pPr>
        <w:autoSpaceDE w:val="0"/>
        <w:autoSpaceDN w:val="0"/>
        <w:adjustRightInd w:val="0"/>
        <w:spacing w:after="0"/>
        <w:rPr>
          <w:rFonts w:ascii="Arial" w:hAnsi="Arial" w:cs="Arial"/>
          <w:b/>
          <w:bCs/>
          <w:sz w:val="20"/>
          <w:lang w:eastAsia="ja-JP"/>
        </w:rPr>
      </w:pPr>
      <w:r w:rsidRPr="001B0418">
        <w:rPr>
          <w:rFonts w:ascii="Arial" w:hAnsi="Arial" w:cs="Arial"/>
          <w:b/>
          <w:bCs/>
          <w:sz w:val="20"/>
          <w:lang w:eastAsia="ja-JP"/>
        </w:rPr>
        <w:t>7.7 Evolution du mobilier</w:t>
      </w:r>
    </w:p>
    <w:p w14:paraId="66A1DA88" w14:textId="42AD60F4" w:rsidR="1BB8677B" w:rsidRDefault="1BB8677B" w:rsidP="1BB8677B">
      <w:pPr>
        <w:spacing w:after="0"/>
        <w:rPr>
          <w:rFonts w:ascii="Arial" w:hAnsi="Arial" w:cs="Arial"/>
          <w:sz w:val="20"/>
          <w:lang w:eastAsia="ja-JP"/>
        </w:rPr>
      </w:pPr>
    </w:p>
    <w:p w14:paraId="6103986D" w14:textId="77777777" w:rsidR="00D073CD" w:rsidRDefault="00D073CD" w:rsidP="0014700E">
      <w:pPr>
        <w:spacing w:after="0"/>
        <w:rPr>
          <w:rFonts w:ascii="Arial" w:eastAsia="Arial" w:hAnsi="Arial" w:cs="Arial"/>
          <w:sz w:val="20"/>
        </w:rPr>
      </w:pPr>
      <w:r w:rsidRPr="00436009">
        <w:rPr>
          <w:rFonts w:ascii="Arial" w:eastAsia="Arial" w:hAnsi="Arial" w:cs="Arial"/>
          <w:sz w:val="20"/>
        </w:rPr>
        <w:t>En application de l’article R. 2194-1 du Code de la commande publique, les parties peuvent être amenées à réexaminer les conditions de fourniture de certains produits.</w:t>
      </w:r>
    </w:p>
    <w:p w14:paraId="4570C91E" w14:textId="77777777" w:rsidR="0007429E" w:rsidRDefault="0007429E" w:rsidP="00D073CD">
      <w:pPr>
        <w:spacing w:after="0"/>
        <w:rPr>
          <w:rFonts w:ascii="Arial" w:eastAsia="Arial" w:hAnsi="Arial" w:cs="Arial"/>
          <w:sz w:val="20"/>
        </w:rPr>
      </w:pPr>
    </w:p>
    <w:p w14:paraId="07E3B06E" w14:textId="488E2B62" w:rsidR="0007429E" w:rsidRPr="00436009" w:rsidRDefault="0007429E" w:rsidP="00D073CD">
      <w:pPr>
        <w:spacing w:after="0"/>
        <w:rPr>
          <w:rFonts w:ascii="Arial" w:eastAsia="Arial" w:hAnsi="Arial" w:cs="Arial"/>
          <w:sz w:val="20"/>
        </w:rPr>
      </w:pPr>
      <w:r>
        <w:rPr>
          <w:rFonts w:ascii="Arial" w:eastAsia="Arial" w:hAnsi="Arial" w:cs="Arial"/>
          <w:sz w:val="20"/>
        </w:rPr>
        <w:t>Le titulaire demeure tenu aux obligations initiales du marché (notamment la qualité, les délais de livraison, les garanties, les maintenances le cas échéant).</w:t>
      </w:r>
    </w:p>
    <w:p w14:paraId="61FB7526"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06CA0DB2"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Les dispositions suivantes seront alors appliquées.</w:t>
      </w:r>
    </w:p>
    <w:p w14:paraId="107C25CE"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05C315E6" w14:textId="3E29F59C" w:rsidR="00D073CD" w:rsidRPr="00436009" w:rsidRDefault="00061320" w:rsidP="00D073CD">
      <w:pPr>
        <w:spacing w:after="0"/>
        <w:rPr>
          <w:rFonts w:ascii="Arial" w:eastAsia="Arial" w:hAnsi="Arial" w:cs="Arial"/>
          <w:b/>
          <w:bCs/>
          <w:smallCaps/>
          <w:sz w:val="20"/>
        </w:rPr>
      </w:pPr>
      <w:r>
        <w:rPr>
          <w:rFonts w:ascii="Arial" w:eastAsia="Arial" w:hAnsi="Arial" w:cs="Arial"/>
          <w:b/>
          <w:bCs/>
          <w:smallCaps/>
          <w:sz w:val="20"/>
        </w:rPr>
        <w:t>7</w:t>
      </w:r>
      <w:r w:rsidR="00D073CD" w:rsidRPr="00436009">
        <w:rPr>
          <w:rFonts w:ascii="Arial" w:eastAsia="Arial" w:hAnsi="Arial" w:cs="Arial"/>
          <w:b/>
          <w:bCs/>
          <w:smallCaps/>
          <w:sz w:val="20"/>
        </w:rPr>
        <w:t>.</w:t>
      </w:r>
      <w:r>
        <w:rPr>
          <w:rFonts w:ascii="Arial" w:eastAsia="Arial" w:hAnsi="Arial" w:cs="Arial"/>
          <w:b/>
          <w:bCs/>
          <w:smallCaps/>
          <w:sz w:val="20"/>
        </w:rPr>
        <w:t>7.1</w:t>
      </w:r>
      <w:r w:rsidR="00D073CD" w:rsidRPr="00436009">
        <w:rPr>
          <w:rFonts w:ascii="Arial" w:eastAsia="Arial" w:hAnsi="Arial" w:cs="Arial"/>
          <w:b/>
          <w:bCs/>
          <w:smallCaps/>
          <w:sz w:val="20"/>
        </w:rPr>
        <w:t xml:space="preserve"> – Substitution de produit</w:t>
      </w:r>
    </w:p>
    <w:p w14:paraId="282BC5AA" w14:textId="77777777" w:rsidR="00D073CD" w:rsidRPr="00436009" w:rsidRDefault="00D073CD" w:rsidP="00D073CD">
      <w:pPr>
        <w:spacing w:after="0"/>
        <w:rPr>
          <w:rFonts w:ascii="Arial" w:eastAsia="Arial" w:hAnsi="Arial" w:cs="Arial"/>
          <w:b/>
          <w:bCs/>
          <w:smallCaps/>
          <w:sz w:val="20"/>
        </w:rPr>
      </w:pPr>
      <w:r w:rsidRPr="00436009">
        <w:rPr>
          <w:rFonts w:ascii="Arial" w:eastAsia="Arial" w:hAnsi="Arial" w:cs="Arial"/>
          <w:b/>
          <w:bCs/>
          <w:smallCaps/>
          <w:sz w:val="20"/>
        </w:rPr>
        <w:t xml:space="preserve"> </w:t>
      </w:r>
    </w:p>
    <w:p w14:paraId="324ACB92" w14:textId="48998B21" w:rsidR="00D073CD" w:rsidRPr="00436009" w:rsidRDefault="00061320" w:rsidP="00D073CD">
      <w:pPr>
        <w:spacing w:after="0"/>
        <w:rPr>
          <w:rFonts w:ascii="Arial" w:eastAsia="Arial" w:hAnsi="Arial" w:cs="Arial"/>
          <w:b/>
          <w:bCs/>
          <w:smallCaps/>
          <w:sz w:val="20"/>
        </w:rPr>
      </w:pPr>
      <w:r>
        <w:rPr>
          <w:rFonts w:ascii="Arial" w:eastAsia="Arial" w:hAnsi="Arial" w:cs="Arial"/>
          <w:b/>
          <w:bCs/>
          <w:smallCaps/>
          <w:sz w:val="20"/>
        </w:rPr>
        <w:t>7.7</w:t>
      </w:r>
      <w:r w:rsidR="00D073CD" w:rsidRPr="00436009">
        <w:rPr>
          <w:rFonts w:ascii="Arial" w:eastAsia="Arial" w:hAnsi="Arial" w:cs="Arial"/>
          <w:b/>
          <w:bCs/>
          <w:smallCaps/>
          <w:sz w:val="20"/>
        </w:rPr>
        <w:t>.1</w:t>
      </w:r>
      <w:r>
        <w:rPr>
          <w:rFonts w:ascii="Arial" w:eastAsia="Arial" w:hAnsi="Arial" w:cs="Arial"/>
          <w:b/>
          <w:bCs/>
          <w:smallCaps/>
          <w:sz w:val="20"/>
        </w:rPr>
        <w:t>.1</w:t>
      </w:r>
      <w:r w:rsidR="00D073CD" w:rsidRPr="00436009">
        <w:rPr>
          <w:rFonts w:ascii="Arial" w:eastAsia="Arial" w:hAnsi="Arial" w:cs="Arial"/>
          <w:b/>
          <w:bCs/>
          <w:smallCaps/>
          <w:sz w:val="20"/>
        </w:rPr>
        <w:t xml:space="preserve"> - Evolution des configurations</w:t>
      </w:r>
    </w:p>
    <w:p w14:paraId="7A707E72"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48AFD685" w14:textId="77777777" w:rsidR="00D073CD" w:rsidRDefault="00D073CD" w:rsidP="00D073CD">
      <w:pPr>
        <w:spacing w:after="0"/>
        <w:rPr>
          <w:rFonts w:ascii="Arial" w:eastAsia="Arial" w:hAnsi="Arial" w:cs="Arial"/>
          <w:sz w:val="20"/>
        </w:rPr>
      </w:pPr>
      <w:r w:rsidRPr="00436009">
        <w:rPr>
          <w:rFonts w:ascii="Arial" w:eastAsia="Arial" w:hAnsi="Arial" w:cs="Arial"/>
          <w:sz w:val="20"/>
        </w:rPr>
        <w:t>Par évolution des configurations, on entend le changement d’un modèle ou d’une gamme de modèles dans l’offre tant technique que financière du titulaire pendant la durée de l’accord-cadre. Cependant, ces évolutions ne doivent pas modifier le périmètre du présent accord-cadre.</w:t>
      </w:r>
    </w:p>
    <w:p w14:paraId="2070A66F" w14:textId="77777777" w:rsidR="001B0418" w:rsidRPr="00436009" w:rsidRDefault="001B0418" w:rsidP="00D073CD">
      <w:pPr>
        <w:spacing w:after="0"/>
        <w:rPr>
          <w:rFonts w:ascii="Arial" w:eastAsia="Arial" w:hAnsi="Arial" w:cs="Arial"/>
          <w:sz w:val="20"/>
        </w:rPr>
      </w:pPr>
    </w:p>
    <w:p w14:paraId="1CC596F1"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Il s’agit donc de substituer la référence d’un matériel initialement proposé par le titulaire, dans le cadre de l’accord-cadre, par une autre référence matérielle.</w:t>
      </w:r>
    </w:p>
    <w:p w14:paraId="633C613B"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1E6B11CA" w14:textId="5AA64B64" w:rsidR="00D073CD" w:rsidRPr="00436009" w:rsidRDefault="00061320" w:rsidP="00D073CD">
      <w:pPr>
        <w:spacing w:after="0"/>
        <w:rPr>
          <w:rFonts w:ascii="Arial" w:eastAsia="Arial" w:hAnsi="Arial" w:cs="Arial"/>
          <w:b/>
          <w:bCs/>
          <w:smallCaps/>
          <w:sz w:val="20"/>
        </w:rPr>
      </w:pPr>
      <w:r>
        <w:rPr>
          <w:rFonts w:ascii="Arial" w:eastAsia="Arial" w:hAnsi="Arial" w:cs="Arial"/>
          <w:b/>
          <w:bCs/>
          <w:smallCaps/>
          <w:sz w:val="20"/>
        </w:rPr>
        <w:lastRenderedPageBreak/>
        <w:t>7.7</w:t>
      </w:r>
      <w:r w:rsidR="00D073CD" w:rsidRPr="00436009">
        <w:rPr>
          <w:rFonts w:ascii="Arial" w:eastAsia="Arial" w:hAnsi="Arial" w:cs="Arial"/>
          <w:b/>
          <w:bCs/>
          <w:smallCaps/>
          <w:sz w:val="20"/>
        </w:rPr>
        <w:t>.1.2 - Motifs d’évolution</w:t>
      </w:r>
    </w:p>
    <w:p w14:paraId="0C9647CE"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7C4D6001" w14:textId="77777777" w:rsidR="00D073CD" w:rsidRDefault="00D073CD" w:rsidP="00D073CD">
      <w:pPr>
        <w:spacing w:after="0"/>
        <w:rPr>
          <w:rFonts w:ascii="Arial" w:eastAsia="Arial" w:hAnsi="Arial" w:cs="Arial"/>
          <w:sz w:val="20"/>
        </w:rPr>
      </w:pPr>
      <w:r w:rsidRPr="00436009">
        <w:rPr>
          <w:rFonts w:ascii="Arial" w:eastAsia="Arial" w:hAnsi="Arial" w:cs="Arial"/>
          <w:sz w:val="20"/>
        </w:rPr>
        <w:t>Les motifs d’évolution sont répartis selon l’origine de la demande :</w:t>
      </w:r>
    </w:p>
    <w:p w14:paraId="41853A8F" w14:textId="77777777" w:rsidR="00EB3DFF" w:rsidRPr="00436009" w:rsidRDefault="00EB3DFF" w:rsidP="00D073CD">
      <w:pPr>
        <w:spacing w:after="0"/>
        <w:rPr>
          <w:rFonts w:ascii="Arial" w:eastAsia="Arial" w:hAnsi="Arial" w:cs="Arial"/>
          <w:sz w:val="20"/>
        </w:rPr>
      </w:pPr>
    </w:p>
    <w:p w14:paraId="3F691314" w14:textId="757E7F3F" w:rsidR="00D073CD" w:rsidRPr="00436009" w:rsidRDefault="00061320" w:rsidP="00D073CD">
      <w:pPr>
        <w:pStyle w:val="Titre5"/>
        <w:tabs>
          <w:tab w:val="left" w:pos="2694"/>
        </w:tabs>
        <w:spacing w:before="120" w:after="180"/>
        <w:rPr>
          <w:rFonts w:ascii="Arial" w:eastAsia="Arial" w:hAnsi="Arial" w:cs="Arial"/>
          <w:sz w:val="20"/>
          <w:u w:val="single"/>
        </w:rPr>
      </w:pPr>
      <w:r>
        <w:rPr>
          <w:rFonts w:ascii="Arial" w:eastAsia="Arial" w:hAnsi="Arial" w:cs="Arial"/>
          <w:smallCaps/>
          <w:sz w:val="20"/>
          <w:u w:val="single"/>
        </w:rPr>
        <w:t>7</w:t>
      </w:r>
      <w:r w:rsidR="00D073CD" w:rsidRPr="00436009">
        <w:rPr>
          <w:rFonts w:ascii="Arial" w:eastAsia="Arial" w:hAnsi="Arial" w:cs="Arial"/>
          <w:smallCaps/>
          <w:sz w:val="20"/>
          <w:u w:val="single"/>
        </w:rPr>
        <w:t>.</w:t>
      </w:r>
      <w:r>
        <w:rPr>
          <w:rFonts w:ascii="Arial" w:eastAsia="Arial" w:hAnsi="Arial" w:cs="Arial"/>
          <w:smallCaps/>
          <w:sz w:val="20"/>
          <w:u w:val="single"/>
        </w:rPr>
        <w:t>7</w:t>
      </w:r>
      <w:r w:rsidR="00D073CD" w:rsidRPr="00436009">
        <w:rPr>
          <w:rFonts w:ascii="Arial" w:eastAsia="Arial" w:hAnsi="Arial" w:cs="Arial"/>
          <w:smallCaps/>
          <w:sz w:val="20"/>
          <w:u w:val="single"/>
        </w:rPr>
        <w:t>.</w:t>
      </w:r>
      <w:r>
        <w:rPr>
          <w:rFonts w:ascii="Arial" w:eastAsia="Arial" w:hAnsi="Arial" w:cs="Arial"/>
          <w:smallCaps/>
          <w:sz w:val="20"/>
          <w:u w:val="single"/>
        </w:rPr>
        <w:t>1</w:t>
      </w:r>
      <w:r w:rsidR="00D073CD" w:rsidRPr="00436009">
        <w:rPr>
          <w:rFonts w:ascii="Arial" w:eastAsia="Arial" w:hAnsi="Arial" w:cs="Arial"/>
          <w:smallCaps/>
          <w:sz w:val="20"/>
          <w:u w:val="single"/>
        </w:rPr>
        <w:t>.</w:t>
      </w:r>
      <w:r>
        <w:rPr>
          <w:rFonts w:ascii="Arial" w:eastAsia="Arial" w:hAnsi="Arial" w:cs="Arial"/>
          <w:smallCaps/>
          <w:sz w:val="20"/>
          <w:u w:val="single"/>
        </w:rPr>
        <w:t>2.1</w:t>
      </w:r>
      <w:r w:rsidR="00D073CD" w:rsidRPr="00436009">
        <w:rPr>
          <w:rFonts w:ascii="Arial" w:eastAsia="Arial" w:hAnsi="Arial" w:cs="Arial"/>
          <w:smallCaps/>
          <w:sz w:val="20"/>
          <w:u w:val="single"/>
        </w:rPr>
        <w:t xml:space="preserve"> - </w:t>
      </w:r>
      <w:r w:rsidR="00D073CD" w:rsidRPr="00436009">
        <w:rPr>
          <w:rFonts w:ascii="Arial" w:eastAsia="Arial" w:hAnsi="Arial" w:cs="Arial"/>
          <w:sz w:val="20"/>
          <w:u w:val="single"/>
        </w:rPr>
        <w:t>"Evolution des configurations" à la demande de l’ACOSS</w:t>
      </w:r>
    </w:p>
    <w:p w14:paraId="3D0DC4E7"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L’ACOSS peut exiger que le titulaire lui propose la substitution d’un modèle de matériel inscrit à l’offre technique et financière du titulaire dans le cas :</w:t>
      </w:r>
    </w:p>
    <w:p w14:paraId="54479534"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5933CA13" w14:textId="109B9F49" w:rsidR="00D073CD" w:rsidRDefault="00D073CD" w:rsidP="00D073CD">
      <w:pPr>
        <w:pStyle w:val="Paragraphedeliste"/>
        <w:numPr>
          <w:ilvl w:val="0"/>
          <w:numId w:val="2"/>
        </w:numPr>
        <w:spacing w:after="0"/>
        <w:ind w:left="1208" w:hanging="357"/>
        <w:rPr>
          <w:rFonts w:ascii="Arial" w:eastAsia="Arial" w:hAnsi="Arial" w:cs="Arial"/>
          <w:sz w:val="20"/>
        </w:rPr>
      </w:pPr>
      <w:r w:rsidRPr="00436009">
        <w:rPr>
          <w:rFonts w:ascii="Arial" w:eastAsia="Arial" w:hAnsi="Arial" w:cs="Arial"/>
          <w:sz w:val="20"/>
        </w:rPr>
        <w:t>d’une défaillance avérée dudit modèle - que cette défaillance soit due au constat répétitif d’un défaut de</w:t>
      </w:r>
      <w:r w:rsidR="00F31F55">
        <w:rPr>
          <w:rFonts w:ascii="Arial" w:eastAsia="Arial" w:hAnsi="Arial" w:cs="Arial"/>
          <w:sz w:val="20"/>
        </w:rPr>
        <w:t xml:space="preserve"> conception</w:t>
      </w:r>
      <w:r w:rsidRPr="00436009">
        <w:rPr>
          <w:rFonts w:ascii="Arial" w:eastAsia="Arial" w:hAnsi="Arial" w:cs="Arial"/>
          <w:sz w:val="20"/>
        </w:rPr>
        <w:t xml:space="preserve"> ou à l’imparfaite application des clauses de garantie pour ce modèle. Au-delà de la substitution dans le référencement du modèle dans l’offre du titulaire, un tel constat de défaillance implique également le remplacement des modèles concernés déjà livrés, dans des délais raisonnables en fonction du nombre de matériels concernés, déterminés par le titulaire et le Chef de projet de l’ACOSS</w:t>
      </w:r>
      <w:r w:rsidR="0056283E">
        <w:rPr>
          <w:rFonts w:ascii="Arial" w:eastAsia="Arial" w:hAnsi="Arial" w:cs="Arial"/>
          <w:sz w:val="20"/>
        </w:rPr>
        <w:t>.</w:t>
      </w:r>
    </w:p>
    <w:p w14:paraId="05ECC689" w14:textId="77777777" w:rsidR="0056283E" w:rsidRPr="00436009" w:rsidRDefault="0056283E" w:rsidP="0056283E">
      <w:pPr>
        <w:pStyle w:val="Paragraphedeliste"/>
        <w:spacing w:after="0"/>
        <w:ind w:left="1208"/>
        <w:rPr>
          <w:rFonts w:ascii="Arial" w:eastAsia="Arial" w:hAnsi="Arial" w:cs="Arial"/>
          <w:sz w:val="20"/>
        </w:rPr>
      </w:pPr>
    </w:p>
    <w:p w14:paraId="7A584F05" w14:textId="39DFC088" w:rsidR="0056283E" w:rsidRDefault="00061320" w:rsidP="00EB3DFF">
      <w:pPr>
        <w:pStyle w:val="Titre5"/>
        <w:spacing w:before="0" w:after="0"/>
        <w:rPr>
          <w:rFonts w:ascii="Arial" w:eastAsia="Arial" w:hAnsi="Arial" w:cs="Arial"/>
          <w:sz w:val="20"/>
          <w:u w:val="single"/>
        </w:rPr>
      </w:pPr>
      <w:r>
        <w:rPr>
          <w:rFonts w:ascii="Arial" w:eastAsia="Arial" w:hAnsi="Arial" w:cs="Arial"/>
          <w:smallCaps/>
          <w:sz w:val="20"/>
          <w:u w:val="single"/>
        </w:rPr>
        <w:t>7.7</w:t>
      </w:r>
      <w:r w:rsidR="00D073CD" w:rsidRPr="00436009">
        <w:rPr>
          <w:rFonts w:ascii="Arial" w:eastAsia="Arial" w:hAnsi="Arial" w:cs="Arial"/>
          <w:smallCaps/>
          <w:sz w:val="20"/>
          <w:u w:val="single"/>
        </w:rPr>
        <w:t xml:space="preserve">.1.2.2 - </w:t>
      </w:r>
      <w:r w:rsidR="00D073CD" w:rsidRPr="00436009">
        <w:rPr>
          <w:rFonts w:ascii="Arial" w:eastAsia="Arial" w:hAnsi="Arial" w:cs="Arial"/>
          <w:sz w:val="20"/>
          <w:u w:val="single"/>
        </w:rPr>
        <w:t>"Evolution des configurations" à l’initiative du titulaire</w:t>
      </w:r>
    </w:p>
    <w:p w14:paraId="439DF0FC" w14:textId="77777777" w:rsidR="00EB3DFF" w:rsidRPr="00EB3DFF" w:rsidRDefault="00EB3DFF" w:rsidP="00EB3DFF"/>
    <w:p w14:paraId="6577C4C4"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Sans attendre une sollicitation de l’ACOSS, le titulaire est dans l’obligation de proposer le remplacement d’un modèle de matériel inscrit au cadre de réponse financier notamment dans le cas :</w:t>
      </w:r>
    </w:p>
    <w:p w14:paraId="3EC47FB4"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1363E779" w14:textId="77777777" w:rsidR="00D073CD" w:rsidRDefault="00D073CD" w:rsidP="00D073CD">
      <w:pPr>
        <w:pStyle w:val="Paragraphedeliste"/>
        <w:numPr>
          <w:ilvl w:val="0"/>
          <w:numId w:val="2"/>
        </w:numPr>
        <w:spacing w:after="0"/>
        <w:ind w:left="1208" w:hanging="357"/>
        <w:rPr>
          <w:rFonts w:ascii="Arial" w:eastAsia="Arial" w:hAnsi="Arial" w:cs="Arial"/>
          <w:sz w:val="20"/>
        </w:rPr>
      </w:pPr>
      <w:r w:rsidRPr="00436009">
        <w:rPr>
          <w:rFonts w:ascii="Arial" w:eastAsia="Arial" w:hAnsi="Arial" w:cs="Arial"/>
          <w:sz w:val="20"/>
        </w:rPr>
        <w:t>de l’apparition d’un modèle nouveau susceptible de remplacer avantageusement un modèle prévu à l’accord-cadre,</w:t>
      </w:r>
    </w:p>
    <w:p w14:paraId="114A96B1" w14:textId="684FE250" w:rsidR="005E06A0" w:rsidRPr="00436009" w:rsidRDefault="005E06A0" w:rsidP="00D073CD">
      <w:pPr>
        <w:pStyle w:val="Paragraphedeliste"/>
        <w:numPr>
          <w:ilvl w:val="0"/>
          <w:numId w:val="2"/>
        </w:numPr>
        <w:spacing w:after="0"/>
        <w:ind w:left="1208" w:hanging="357"/>
        <w:rPr>
          <w:rFonts w:ascii="Arial" w:eastAsia="Arial" w:hAnsi="Arial" w:cs="Arial"/>
          <w:sz w:val="20"/>
        </w:rPr>
      </w:pPr>
      <w:r>
        <w:rPr>
          <w:rFonts w:ascii="Arial" w:eastAsia="Arial" w:hAnsi="Arial" w:cs="Arial"/>
          <w:sz w:val="20"/>
        </w:rPr>
        <w:t xml:space="preserve">de l’évolution des normes techniques, environnementales ou de </w:t>
      </w:r>
      <w:r w:rsidR="007520F7">
        <w:rPr>
          <w:rFonts w:ascii="Arial" w:eastAsia="Arial" w:hAnsi="Arial" w:cs="Arial"/>
          <w:sz w:val="20"/>
        </w:rPr>
        <w:t>sécurité applicable</w:t>
      </w:r>
      <w:r>
        <w:rPr>
          <w:rFonts w:ascii="Arial" w:eastAsia="Arial" w:hAnsi="Arial" w:cs="Arial"/>
          <w:sz w:val="20"/>
        </w:rPr>
        <w:t xml:space="preserve"> aux fournitures,</w:t>
      </w:r>
    </w:p>
    <w:p w14:paraId="7AB3C094" w14:textId="77777777" w:rsidR="00D073CD" w:rsidRDefault="00D073CD" w:rsidP="00D073CD">
      <w:pPr>
        <w:pStyle w:val="Paragraphedeliste"/>
        <w:numPr>
          <w:ilvl w:val="0"/>
          <w:numId w:val="2"/>
        </w:numPr>
        <w:spacing w:after="0"/>
        <w:ind w:left="1208" w:hanging="357"/>
        <w:rPr>
          <w:rFonts w:ascii="Arial" w:eastAsia="Arial" w:hAnsi="Arial" w:cs="Arial"/>
          <w:sz w:val="20"/>
        </w:rPr>
      </w:pPr>
      <w:r w:rsidRPr="00436009">
        <w:rPr>
          <w:rFonts w:ascii="Arial" w:eastAsia="Arial" w:hAnsi="Arial" w:cs="Arial"/>
          <w:sz w:val="20"/>
        </w:rPr>
        <w:t>de l’indisponibilité d’un modèle du fait de l’interruption de sa fabrication ou de la disparition du constructeur.</w:t>
      </w:r>
    </w:p>
    <w:p w14:paraId="4D9A774E" w14:textId="77777777" w:rsidR="00EB3DFF" w:rsidRPr="00436009" w:rsidRDefault="00EB3DFF" w:rsidP="00EB3DFF">
      <w:pPr>
        <w:pStyle w:val="Paragraphedeliste"/>
        <w:spacing w:after="0"/>
        <w:ind w:left="1208"/>
        <w:rPr>
          <w:rFonts w:ascii="Arial" w:eastAsia="Arial" w:hAnsi="Arial" w:cs="Arial"/>
          <w:sz w:val="20"/>
        </w:rPr>
      </w:pPr>
    </w:p>
    <w:p w14:paraId="5CEFF3BC"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Dans les deux cas, le titulaire est tenu de proposer un remplacement effectif dans les conditions stipulées au CCTP de l’accord-cadre.</w:t>
      </w:r>
    </w:p>
    <w:p w14:paraId="7C666ACE" w14:textId="77777777" w:rsidR="00D073CD" w:rsidRPr="00436009" w:rsidRDefault="00D073CD" w:rsidP="00D073CD">
      <w:pPr>
        <w:spacing w:after="0"/>
        <w:rPr>
          <w:rFonts w:ascii="Arial" w:eastAsia="Arial" w:hAnsi="Arial" w:cs="Arial"/>
          <w:sz w:val="20"/>
        </w:rPr>
      </w:pPr>
    </w:p>
    <w:p w14:paraId="001C562E"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Le titulaire devra obligatoirement informer l’ACOSS au moins 6 semaines avant le retrait d’une référence au présent accord cadre.</w:t>
      </w:r>
    </w:p>
    <w:p w14:paraId="5A22C135"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025AE553" w14:textId="559DDE04" w:rsidR="00D073CD" w:rsidRPr="00436009" w:rsidRDefault="00061320" w:rsidP="00D073CD">
      <w:pPr>
        <w:spacing w:after="0"/>
        <w:rPr>
          <w:rFonts w:ascii="Arial" w:eastAsia="Arial" w:hAnsi="Arial" w:cs="Arial"/>
          <w:b/>
          <w:bCs/>
          <w:smallCaps/>
          <w:sz w:val="20"/>
        </w:rPr>
      </w:pPr>
      <w:r>
        <w:rPr>
          <w:rFonts w:ascii="Arial" w:eastAsia="Arial" w:hAnsi="Arial" w:cs="Arial"/>
          <w:b/>
          <w:bCs/>
          <w:smallCaps/>
          <w:sz w:val="20"/>
        </w:rPr>
        <w:t>7.7</w:t>
      </w:r>
      <w:r w:rsidR="00D073CD" w:rsidRPr="00436009">
        <w:rPr>
          <w:rFonts w:ascii="Arial" w:eastAsia="Arial" w:hAnsi="Arial" w:cs="Arial"/>
          <w:b/>
          <w:bCs/>
          <w:smallCaps/>
          <w:sz w:val="20"/>
        </w:rPr>
        <w:t>.1.3 - Conditions d’évolution</w:t>
      </w:r>
    </w:p>
    <w:p w14:paraId="741C658F" w14:textId="7C382134" w:rsidR="00D073CD" w:rsidRPr="00436009" w:rsidRDefault="00061320" w:rsidP="00D073CD">
      <w:pPr>
        <w:pStyle w:val="Titre5"/>
        <w:tabs>
          <w:tab w:val="left" w:pos="2694"/>
        </w:tabs>
        <w:spacing w:before="120" w:after="180"/>
        <w:rPr>
          <w:rFonts w:ascii="Arial" w:eastAsia="Arial" w:hAnsi="Arial" w:cs="Arial"/>
          <w:sz w:val="20"/>
          <w:u w:val="single"/>
        </w:rPr>
      </w:pPr>
      <w:r>
        <w:rPr>
          <w:rFonts w:ascii="Arial" w:eastAsia="Arial" w:hAnsi="Arial" w:cs="Arial"/>
          <w:smallCaps/>
          <w:sz w:val="20"/>
          <w:u w:val="single"/>
        </w:rPr>
        <w:t>7.7</w:t>
      </w:r>
      <w:r w:rsidR="00D073CD" w:rsidRPr="00436009">
        <w:rPr>
          <w:rFonts w:ascii="Arial" w:eastAsia="Arial" w:hAnsi="Arial" w:cs="Arial"/>
          <w:smallCaps/>
          <w:sz w:val="20"/>
          <w:u w:val="single"/>
        </w:rPr>
        <w:t xml:space="preserve">.1.3.1 - </w:t>
      </w:r>
      <w:r w:rsidR="00D073CD" w:rsidRPr="00436009">
        <w:rPr>
          <w:rFonts w:ascii="Arial" w:eastAsia="Arial" w:hAnsi="Arial" w:cs="Arial"/>
          <w:sz w:val="20"/>
          <w:u w:val="single"/>
        </w:rPr>
        <w:t>"Evolution des configurations"</w:t>
      </w:r>
    </w:p>
    <w:p w14:paraId="007118F0"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Les conditions pour procéder à l’homologation d’un modèle nouveau sont les suivantes :</w:t>
      </w:r>
    </w:p>
    <w:p w14:paraId="0DD66EA8" w14:textId="2CEC9EED" w:rsidR="00D073CD" w:rsidRPr="00436009" w:rsidRDefault="00D073CD" w:rsidP="00D073CD">
      <w:pPr>
        <w:pStyle w:val="Paragraphedeliste"/>
        <w:numPr>
          <w:ilvl w:val="0"/>
          <w:numId w:val="2"/>
        </w:numPr>
        <w:spacing w:after="0"/>
        <w:ind w:left="1208" w:hanging="357"/>
        <w:rPr>
          <w:rFonts w:ascii="Arial" w:eastAsia="Arial" w:hAnsi="Arial" w:cs="Arial"/>
          <w:sz w:val="20"/>
        </w:rPr>
      </w:pPr>
      <w:r w:rsidRPr="00436009">
        <w:rPr>
          <w:rFonts w:ascii="Arial" w:eastAsia="Arial" w:hAnsi="Arial" w:cs="Arial"/>
          <w:sz w:val="20"/>
        </w:rPr>
        <w:t>respect des caractéristiques générales du modèle à remplacer (les différences de caractéristiques n’étant pas de nature à modifier la définition générale d’identification du modèle),</w:t>
      </w:r>
    </w:p>
    <w:p w14:paraId="765FD0BC" w14:textId="3F22732A" w:rsidR="00D073CD" w:rsidRPr="00436009" w:rsidRDefault="00D073CD" w:rsidP="00D073CD">
      <w:pPr>
        <w:pStyle w:val="Paragraphedeliste"/>
        <w:numPr>
          <w:ilvl w:val="0"/>
          <w:numId w:val="2"/>
        </w:numPr>
        <w:spacing w:after="0"/>
        <w:ind w:left="1208" w:hanging="357"/>
        <w:rPr>
          <w:rFonts w:ascii="Arial" w:eastAsia="Arial" w:hAnsi="Arial" w:cs="Arial"/>
          <w:sz w:val="20"/>
        </w:rPr>
      </w:pPr>
      <w:r w:rsidRPr="00436009">
        <w:rPr>
          <w:rFonts w:ascii="Arial" w:eastAsia="Arial" w:hAnsi="Arial" w:cs="Arial"/>
          <w:sz w:val="20"/>
        </w:rPr>
        <w:t>caractéristiques égales ou supérieures aux caractéristiques du modèle à remplacer,</w:t>
      </w:r>
    </w:p>
    <w:p w14:paraId="54D7C05B" w14:textId="77777777" w:rsidR="00D073CD" w:rsidRPr="00436009" w:rsidRDefault="00D073CD" w:rsidP="00D073CD">
      <w:pPr>
        <w:pStyle w:val="Paragraphedeliste"/>
        <w:numPr>
          <w:ilvl w:val="0"/>
          <w:numId w:val="2"/>
        </w:numPr>
        <w:spacing w:after="0"/>
        <w:ind w:left="1208" w:hanging="357"/>
        <w:rPr>
          <w:rFonts w:ascii="Arial" w:eastAsia="Arial" w:hAnsi="Arial" w:cs="Arial"/>
          <w:sz w:val="20"/>
        </w:rPr>
      </w:pPr>
      <w:r w:rsidRPr="00436009">
        <w:rPr>
          <w:rFonts w:ascii="Arial" w:eastAsia="Arial" w:hAnsi="Arial" w:cs="Arial"/>
          <w:sz w:val="20"/>
        </w:rPr>
        <w:t>prix égal ou inférieur au prix du modèle à remplacer.</w:t>
      </w:r>
    </w:p>
    <w:p w14:paraId="2020586E" w14:textId="77777777" w:rsidR="001B0418" w:rsidRDefault="00D073CD" w:rsidP="00D073CD">
      <w:pPr>
        <w:pStyle w:val="Titre3"/>
        <w:tabs>
          <w:tab w:val="left" w:pos="2694"/>
        </w:tabs>
        <w:spacing w:before="120" w:after="180"/>
        <w:rPr>
          <w:rFonts w:ascii="Arial" w:eastAsia="Arial" w:hAnsi="Arial" w:cs="Arial"/>
          <w:smallCaps/>
          <w:sz w:val="20"/>
        </w:rPr>
      </w:pPr>
      <w:r w:rsidRPr="00436009">
        <w:rPr>
          <w:rFonts w:ascii="Arial" w:eastAsia="Arial" w:hAnsi="Arial" w:cs="Arial"/>
          <w:smallCaps/>
          <w:sz w:val="20"/>
        </w:rPr>
        <w:t xml:space="preserve">                                                                                                                                                                        </w:t>
      </w:r>
    </w:p>
    <w:p w14:paraId="73FB559F" w14:textId="70845791" w:rsidR="00D073CD" w:rsidRPr="00436009" w:rsidRDefault="00061320" w:rsidP="00D073CD">
      <w:pPr>
        <w:pStyle w:val="Titre3"/>
        <w:tabs>
          <w:tab w:val="left" w:pos="2694"/>
        </w:tabs>
        <w:spacing w:before="120" w:after="180"/>
        <w:rPr>
          <w:rFonts w:ascii="Arial" w:eastAsia="Arial" w:hAnsi="Arial" w:cs="Arial"/>
          <w:b w:val="0"/>
          <w:smallCaps/>
          <w:sz w:val="20"/>
        </w:rPr>
      </w:pPr>
      <w:r>
        <w:rPr>
          <w:rFonts w:ascii="Arial" w:eastAsia="Arial" w:hAnsi="Arial" w:cs="Arial"/>
          <w:smallCaps/>
          <w:sz w:val="20"/>
        </w:rPr>
        <w:t>7.7</w:t>
      </w:r>
      <w:r w:rsidR="00D073CD" w:rsidRPr="00436009">
        <w:rPr>
          <w:rFonts w:ascii="Arial" w:eastAsia="Arial" w:hAnsi="Arial" w:cs="Arial"/>
          <w:smallCaps/>
          <w:sz w:val="20"/>
        </w:rPr>
        <w:t>.2 - Procédure d’homologation en cas de substitution de produit</w:t>
      </w:r>
    </w:p>
    <w:p w14:paraId="0C10AA8D" w14:textId="77777777" w:rsidR="00D073CD" w:rsidRDefault="00D073CD" w:rsidP="00D073CD">
      <w:pPr>
        <w:spacing w:after="0"/>
        <w:rPr>
          <w:rFonts w:ascii="Arial" w:eastAsia="Arial" w:hAnsi="Arial" w:cs="Arial"/>
          <w:sz w:val="20"/>
        </w:rPr>
      </w:pPr>
      <w:r w:rsidRPr="00436009">
        <w:rPr>
          <w:rFonts w:ascii="Arial" w:eastAsia="Arial" w:hAnsi="Arial" w:cs="Arial"/>
          <w:sz w:val="20"/>
        </w:rPr>
        <w:t>L’homologation d’un modèle de substitution est prononcée en suivant les procédures suivantes :</w:t>
      </w:r>
    </w:p>
    <w:p w14:paraId="6A0A2E4C" w14:textId="77777777" w:rsidR="001B0418" w:rsidRPr="00436009" w:rsidRDefault="001B0418" w:rsidP="00D073CD">
      <w:pPr>
        <w:spacing w:after="0"/>
        <w:rPr>
          <w:rFonts w:ascii="Arial" w:eastAsia="Arial" w:hAnsi="Arial" w:cs="Arial"/>
          <w:sz w:val="20"/>
        </w:rPr>
      </w:pPr>
    </w:p>
    <w:p w14:paraId="766BAB60" w14:textId="3ADDEFE7" w:rsidR="00D073CD" w:rsidRPr="00436009" w:rsidRDefault="00061320" w:rsidP="00D073CD">
      <w:pPr>
        <w:pStyle w:val="Titre3"/>
        <w:tabs>
          <w:tab w:val="left" w:pos="1560"/>
        </w:tabs>
        <w:spacing w:before="120" w:after="300"/>
        <w:rPr>
          <w:rFonts w:ascii="Arial" w:eastAsia="Arial" w:hAnsi="Arial" w:cs="Arial"/>
          <w:b w:val="0"/>
          <w:sz w:val="20"/>
        </w:rPr>
      </w:pPr>
      <w:r>
        <w:rPr>
          <w:rFonts w:ascii="Arial" w:eastAsia="Arial" w:hAnsi="Arial" w:cs="Arial"/>
          <w:smallCaps/>
          <w:sz w:val="20"/>
        </w:rPr>
        <w:t>7.7.</w:t>
      </w:r>
      <w:r w:rsidR="00D073CD" w:rsidRPr="00436009">
        <w:rPr>
          <w:rFonts w:ascii="Arial" w:eastAsia="Arial" w:hAnsi="Arial" w:cs="Arial"/>
          <w:smallCaps/>
          <w:sz w:val="20"/>
        </w:rPr>
        <w:t xml:space="preserve">2.1 - </w:t>
      </w:r>
      <w:r w:rsidR="00D073CD" w:rsidRPr="00436009">
        <w:rPr>
          <w:rFonts w:ascii="Arial" w:eastAsia="Arial" w:hAnsi="Arial" w:cs="Arial"/>
          <w:sz w:val="20"/>
        </w:rPr>
        <w:t>Constitution d’un dossier d’homologation</w:t>
      </w:r>
    </w:p>
    <w:p w14:paraId="1B9A7F02" w14:textId="524ED795" w:rsidR="00D073CD" w:rsidRPr="00436009" w:rsidRDefault="00061320" w:rsidP="00D073CD">
      <w:pPr>
        <w:pStyle w:val="Titre5"/>
        <w:tabs>
          <w:tab w:val="left" w:pos="2694"/>
        </w:tabs>
        <w:spacing w:before="120" w:after="180"/>
        <w:rPr>
          <w:rFonts w:ascii="Arial" w:eastAsia="Arial" w:hAnsi="Arial" w:cs="Arial"/>
          <w:sz w:val="20"/>
          <w:u w:val="single"/>
        </w:rPr>
      </w:pPr>
      <w:r>
        <w:rPr>
          <w:rFonts w:ascii="Arial" w:eastAsia="Arial" w:hAnsi="Arial" w:cs="Arial"/>
          <w:smallCaps/>
          <w:sz w:val="20"/>
          <w:u w:val="single"/>
        </w:rPr>
        <w:t>7.7</w:t>
      </w:r>
      <w:r w:rsidR="00D073CD" w:rsidRPr="00436009">
        <w:rPr>
          <w:rFonts w:ascii="Arial" w:eastAsia="Arial" w:hAnsi="Arial" w:cs="Arial"/>
          <w:smallCaps/>
          <w:sz w:val="20"/>
          <w:u w:val="single"/>
        </w:rPr>
        <w:t xml:space="preserve">.2.1.1 - </w:t>
      </w:r>
      <w:r w:rsidR="00D073CD" w:rsidRPr="00436009">
        <w:rPr>
          <w:rFonts w:ascii="Arial" w:eastAsia="Arial" w:hAnsi="Arial" w:cs="Arial"/>
          <w:sz w:val="20"/>
          <w:u w:val="single"/>
        </w:rPr>
        <w:t xml:space="preserve">Demande d’évolution (avec argumentaire) </w:t>
      </w:r>
    </w:p>
    <w:p w14:paraId="11073065"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Selon les cas :</w:t>
      </w:r>
    </w:p>
    <w:p w14:paraId="5BD83CCD" w14:textId="4A8F0402" w:rsidR="00D073CD" w:rsidRPr="00436009" w:rsidRDefault="00D073CD" w:rsidP="00D073CD">
      <w:pPr>
        <w:pStyle w:val="Paragraphedeliste"/>
        <w:numPr>
          <w:ilvl w:val="0"/>
          <w:numId w:val="1"/>
        </w:numPr>
        <w:spacing w:after="0"/>
        <w:ind w:left="926"/>
        <w:rPr>
          <w:rFonts w:ascii="Arial" w:eastAsia="Arial" w:hAnsi="Arial" w:cs="Arial"/>
          <w:sz w:val="20"/>
        </w:rPr>
      </w:pPr>
      <w:r w:rsidRPr="00436009">
        <w:rPr>
          <w:rFonts w:ascii="Arial" w:eastAsia="Arial" w:hAnsi="Arial" w:cs="Arial"/>
          <w:sz w:val="20"/>
        </w:rPr>
        <w:lastRenderedPageBreak/>
        <w:t>courrier simple envoyé électroniquement à l’ACOSS s’il s’agit d’une demande émanant du titulaire, signé par une personne ayant la capacité d’engager la responsabilité de la société,</w:t>
      </w:r>
    </w:p>
    <w:p w14:paraId="11A16176" w14:textId="12D0D954" w:rsidR="00D073CD" w:rsidRPr="00436009" w:rsidRDefault="00D073CD" w:rsidP="00D073CD">
      <w:pPr>
        <w:pStyle w:val="Paragraphedeliste"/>
        <w:numPr>
          <w:ilvl w:val="0"/>
          <w:numId w:val="1"/>
        </w:numPr>
        <w:spacing w:after="0"/>
        <w:ind w:left="926"/>
        <w:rPr>
          <w:rFonts w:ascii="Arial" w:eastAsia="Arial" w:hAnsi="Arial" w:cs="Arial"/>
          <w:sz w:val="20"/>
        </w:rPr>
      </w:pPr>
      <w:r w:rsidRPr="00436009">
        <w:rPr>
          <w:rFonts w:ascii="Arial" w:eastAsia="Arial" w:hAnsi="Arial" w:cs="Arial"/>
          <w:sz w:val="20"/>
        </w:rPr>
        <w:t>courrier simple envoyé électroniquement au titulaire s’il s’agit d’une exigence de l’ACOSS, lettre émise par le Chef de projet ACOSS, ayant délégation pour se faire.</w:t>
      </w:r>
    </w:p>
    <w:p w14:paraId="7724AF4D" w14:textId="77777777" w:rsidR="00D073CD" w:rsidRPr="00436009" w:rsidRDefault="00D073CD" w:rsidP="00D073CD">
      <w:pPr>
        <w:tabs>
          <w:tab w:val="left" w:pos="708"/>
        </w:tabs>
        <w:spacing w:after="120"/>
        <w:ind w:left="926"/>
        <w:rPr>
          <w:rFonts w:ascii="Arial" w:eastAsia="Arial" w:hAnsi="Arial" w:cs="Arial"/>
          <w:sz w:val="20"/>
        </w:rPr>
      </w:pPr>
      <w:r w:rsidRPr="00436009">
        <w:rPr>
          <w:rFonts w:ascii="Arial" w:eastAsia="Arial" w:hAnsi="Arial" w:cs="Arial"/>
          <w:sz w:val="20"/>
        </w:rPr>
        <w:t xml:space="preserve"> </w:t>
      </w:r>
    </w:p>
    <w:p w14:paraId="55660918" w14:textId="4995391A" w:rsidR="00D073CD" w:rsidRPr="00436009" w:rsidRDefault="00061320" w:rsidP="00D073CD">
      <w:pPr>
        <w:pStyle w:val="Titre5"/>
        <w:tabs>
          <w:tab w:val="left" w:pos="2694"/>
        </w:tabs>
        <w:spacing w:before="120" w:after="180"/>
        <w:rPr>
          <w:rFonts w:ascii="Arial" w:eastAsia="Arial" w:hAnsi="Arial" w:cs="Arial"/>
          <w:sz w:val="20"/>
          <w:u w:val="single"/>
        </w:rPr>
      </w:pPr>
      <w:r>
        <w:rPr>
          <w:rFonts w:ascii="Arial" w:eastAsia="Arial" w:hAnsi="Arial" w:cs="Arial"/>
          <w:smallCaps/>
          <w:sz w:val="20"/>
          <w:u w:val="single"/>
        </w:rPr>
        <w:t>7.7</w:t>
      </w:r>
      <w:r w:rsidR="00D073CD" w:rsidRPr="00436009">
        <w:rPr>
          <w:rFonts w:ascii="Arial" w:eastAsia="Arial" w:hAnsi="Arial" w:cs="Arial"/>
          <w:smallCaps/>
          <w:sz w:val="20"/>
          <w:u w:val="single"/>
        </w:rPr>
        <w:t xml:space="preserve">.2.1.2 - </w:t>
      </w:r>
      <w:r w:rsidR="00D073CD" w:rsidRPr="00436009">
        <w:rPr>
          <w:rFonts w:ascii="Arial" w:eastAsia="Arial" w:hAnsi="Arial" w:cs="Arial"/>
          <w:sz w:val="20"/>
          <w:u w:val="single"/>
        </w:rPr>
        <w:t>Descriptif technique de l’évolution demandée</w:t>
      </w:r>
    </w:p>
    <w:p w14:paraId="4677BBC1" w14:textId="4542FC7A" w:rsidR="00D073CD" w:rsidRPr="00436009" w:rsidRDefault="00061320" w:rsidP="00D073CD">
      <w:pPr>
        <w:pStyle w:val="Titre6"/>
        <w:tabs>
          <w:tab w:val="left" w:pos="3240"/>
        </w:tabs>
        <w:spacing w:before="240" w:after="60"/>
        <w:rPr>
          <w:rFonts w:ascii="Arial" w:eastAsia="Arial" w:hAnsi="Arial" w:cs="Arial"/>
          <w:i w:val="0"/>
          <w:iCs w:val="0"/>
          <w:sz w:val="20"/>
        </w:rPr>
      </w:pPr>
      <w:r>
        <w:rPr>
          <w:rFonts w:ascii="Arial" w:eastAsia="Arial" w:hAnsi="Arial" w:cs="Arial"/>
          <w:smallCaps/>
          <w:sz w:val="20"/>
        </w:rPr>
        <w:t>7.7</w:t>
      </w:r>
      <w:r w:rsidR="00D073CD" w:rsidRPr="00436009">
        <w:rPr>
          <w:rFonts w:ascii="Arial" w:eastAsia="Arial" w:hAnsi="Arial" w:cs="Arial"/>
          <w:smallCaps/>
          <w:sz w:val="20"/>
        </w:rPr>
        <w:t xml:space="preserve">.2.1.2.1 - </w:t>
      </w:r>
      <w:r w:rsidR="00D073CD" w:rsidRPr="00436009">
        <w:rPr>
          <w:rFonts w:ascii="Arial" w:eastAsia="Arial" w:hAnsi="Arial" w:cs="Arial"/>
          <w:sz w:val="20"/>
        </w:rPr>
        <w:t>Dossier technique</w:t>
      </w:r>
    </w:p>
    <w:p w14:paraId="7A6AB360"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6A706907"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Ce dossier comprend :</w:t>
      </w:r>
    </w:p>
    <w:p w14:paraId="757A14D2"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677DAFFA" w14:textId="59E9334C" w:rsidR="00D073CD" w:rsidRPr="00436009" w:rsidRDefault="00D073CD" w:rsidP="00D073CD">
      <w:pPr>
        <w:pStyle w:val="Paragraphedeliste"/>
        <w:numPr>
          <w:ilvl w:val="0"/>
          <w:numId w:val="1"/>
        </w:numPr>
        <w:spacing w:after="0"/>
        <w:ind w:left="926"/>
        <w:rPr>
          <w:rFonts w:ascii="Arial" w:eastAsia="Arial" w:hAnsi="Arial" w:cs="Arial"/>
          <w:sz w:val="20"/>
        </w:rPr>
      </w:pPr>
      <w:r w:rsidRPr="00436009">
        <w:rPr>
          <w:rFonts w:ascii="Arial" w:eastAsia="Arial" w:hAnsi="Arial" w:cs="Arial"/>
          <w:sz w:val="20"/>
        </w:rPr>
        <w:t>Les extraits de l’offre technique et financière initiales (cadres de réponse technique et financier) relatifs au(x) modèle(s) à remplacer et caractéristiques détaillées du (ou des) nouveau(x) matériel(s), faisant clairement apparaître les ajouts ou retraits fonctionnels et/ou techniques par rapport à l’offre en cours,</w:t>
      </w:r>
    </w:p>
    <w:p w14:paraId="5BD4F50B" w14:textId="77777777" w:rsidR="00D073CD" w:rsidRPr="00436009" w:rsidRDefault="00D073CD" w:rsidP="00D073CD">
      <w:pPr>
        <w:pStyle w:val="Paragraphedeliste"/>
        <w:numPr>
          <w:ilvl w:val="0"/>
          <w:numId w:val="1"/>
        </w:numPr>
        <w:spacing w:after="0"/>
        <w:ind w:left="926"/>
        <w:rPr>
          <w:rFonts w:ascii="Arial" w:eastAsia="Arial" w:hAnsi="Arial" w:cs="Arial"/>
          <w:sz w:val="20"/>
        </w:rPr>
      </w:pPr>
      <w:r w:rsidRPr="00436009">
        <w:rPr>
          <w:rFonts w:ascii="Arial" w:eastAsia="Arial" w:hAnsi="Arial" w:cs="Arial"/>
          <w:sz w:val="20"/>
        </w:rPr>
        <w:t>Les fiches techniques du (ou des) modèle(s) à remplacer.</w:t>
      </w:r>
    </w:p>
    <w:p w14:paraId="13C97E11" w14:textId="40DD52EA" w:rsidR="00D073CD" w:rsidRPr="00436009" w:rsidRDefault="00061320" w:rsidP="00D073CD">
      <w:pPr>
        <w:pStyle w:val="Titre6"/>
        <w:tabs>
          <w:tab w:val="left" w:pos="3240"/>
        </w:tabs>
        <w:spacing w:before="240" w:after="60"/>
        <w:rPr>
          <w:rFonts w:ascii="Arial" w:eastAsia="Arial" w:hAnsi="Arial" w:cs="Arial"/>
          <w:i w:val="0"/>
          <w:iCs w:val="0"/>
          <w:sz w:val="20"/>
        </w:rPr>
      </w:pPr>
      <w:r>
        <w:rPr>
          <w:rFonts w:ascii="Arial" w:eastAsia="Arial" w:hAnsi="Arial" w:cs="Arial"/>
          <w:smallCaps/>
          <w:sz w:val="20"/>
        </w:rPr>
        <w:t>7.7</w:t>
      </w:r>
      <w:r w:rsidR="00D073CD" w:rsidRPr="00436009">
        <w:rPr>
          <w:rFonts w:ascii="Arial" w:eastAsia="Arial" w:hAnsi="Arial" w:cs="Arial"/>
          <w:smallCaps/>
          <w:sz w:val="20"/>
        </w:rPr>
        <w:t>.2.1.2.2 – C</w:t>
      </w:r>
      <w:r w:rsidR="00D073CD" w:rsidRPr="00436009">
        <w:rPr>
          <w:rFonts w:ascii="Arial" w:eastAsia="Arial" w:hAnsi="Arial" w:cs="Arial"/>
          <w:sz w:val="20"/>
        </w:rPr>
        <w:t>adre de réponse financier</w:t>
      </w:r>
      <w:r w:rsidR="00EB3DFF">
        <w:rPr>
          <w:rFonts w:ascii="Arial" w:eastAsia="Arial" w:hAnsi="Arial" w:cs="Arial"/>
          <w:sz w:val="20"/>
        </w:rPr>
        <w:t xml:space="preserve"> (BPU)</w:t>
      </w:r>
    </w:p>
    <w:p w14:paraId="33F60833" w14:textId="4A664AC3" w:rsidR="00D073CD" w:rsidRPr="00436009" w:rsidRDefault="00D073CD" w:rsidP="00D073CD">
      <w:pPr>
        <w:spacing w:after="0"/>
        <w:rPr>
          <w:rFonts w:ascii="Arial" w:eastAsia="Arial" w:hAnsi="Arial" w:cs="Arial"/>
          <w:sz w:val="20"/>
        </w:rPr>
      </w:pPr>
      <w:r w:rsidRPr="00436009">
        <w:rPr>
          <w:rFonts w:ascii="Arial" w:eastAsia="Arial" w:hAnsi="Arial" w:cs="Arial"/>
          <w:sz w:val="20"/>
        </w:rPr>
        <w:t>Le titulaire fournit un nouveau cadre de réponse financier</w:t>
      </w:r>
      <w:r w:rsidR="00EB3DFF">
        <w:rPr>
          <w:rFonts w:ascii="Arial" w:eastAsia="Arial" w:hAnsi="Arial" w:cs="Arial"/>
          <w:sz w:val="20"/>
        </w:rPr>
        <w:t xml:space="preserve"> (BPU) </w:t>
      </w:r>
      <w:r w:rsidRPr="00436009">
        <w:rPr>
          <w:rFonts w:ascii="Arial" w:eastAsia="Arial" w:hAnsi="Arial" w:cs="Arial"/>
          <w:sz w:val="20"/>
        </w:rPr>
        <w:t>actualisé complet reprenant les nouvelles références et les nouveaux prix.</w:t>
      </w:r>
    </w:p>
    <w:p w14:paraId="00A564F2"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641E5847" w14:textId="05611A4D" w:rsidR="00D073CD" w:rsidRPr="00436009" w:rsidRDefault="00061320" w:rsidP="00D073CD">
      <w:pPr>
        <w:pStyle w:val="Titre5"/>
        <w:tabs>
          <w:tab w:val="left" w:pos="2694"/>
        </w:tabs>
        <w:spacing w:before="120" w:after="180"/>
        <w:rPr>
          <w:rFonts w:ascii="Arial" w:eastAsia="Arial" w:hAnsi="Arial" w:cs="Arial"/>
          <w:sz w:val="20"/>
          <w:u w:val="single"/>
        </w:rPr>
      </w:pPr>
      <w:r>
        <w:rPr>
          <w:rFonts w:ascii="Arial" w:eastAsia="Arial" w:hAnsi="Arial" w:cs="Arial"/>
          <w:smallCaps/>
          <w:sz w:val="20"/>
          <w:u w:val="single"/>
        </w:rPr>
        <w:t>7.7</w:t>
      </w:r>
      <w:r w:rsidR="00D073CD" w:rsidRPr="00436009">
        <w:rPr>
          <w:rFonts w:ascii="Arial" w:eastAsia="Arial" w:hAnsi="Arial" w:cs="Arial"/>
          <w:smallCaps/>
          <w:sz w:val="20"/>
          <w:u w:val="single"/>
        </w:rPr>
        <w:t xml:space="preserve">.2.1.3 – </w:t>
      </w:r>
      <w:r w:rsidR="00D073CD" w:rsidRPr="00436009">
        <w:rPr>
          <w:rFonts w:ascii="Arial" w:eastAsia="Arial" w:hAnsi="Arial" w:cs="Arial"/>
          <w:sz w:val="20"/>
          <w:u w:val="single"/>
        </w:rPr>
        <w:t>Réalisation de test (le cas échéant) :</w:t>
      </w:r>
    </w:p>
    <w:p w14:paraId="7B2D76C1" w14:textId="095F5D2A" w:rsidR="00D073CD" w:rsidRPr="00436009" w:rsidRDefault="00D073CD" w:rsidP="00D073CD">
      <w:pPr>
        <w:spacing w:after="0"/>
        <w:rPr>
          <w:rFonts w:ascii="Arial" w:eastAsia="Arial" w:hAnsi="Arial" w:cs="Arial"/>
          <w:sz w:val="20"/>
        </w:rPr>
      </w:pPr>
      <w:r w:rsidRPr="00436009">
        <w:rPr>
          <w:rFonts w:ascii="Arial" w:eastAsia="Arial" w:hAnsi="Arial" w:cs="Arial"/>
          <w:sz w:val="20"/>
        </w:rPr>
        <w:t>Si l’ACOSS souhaite effectuer des tests sur ce(s) nouveau(x) matériel(s), le titulaire met, à ses frais et risques, à la disposition du chef de projet ACOSS, des matériels à agréer avec leur documentation et tous les matériels nécessaires pour agréer le matériel. Ces tests sont effectués par l’ACOSS durant toute la période de tests d'homologation (maximum 2 semaines après réception du matériel). A l’issue de ce délai, le matériel est restitué au titulaire.</w:t>
      </w:r>
    </w:p>
    <w:p w14:paraId="1A31C30D" w14:textId="480C6DC1" w:rsidR="00D073CD" w:rsidRPr="00436009" w:rsidRDefault="00061320" w:rsidP="00D073CD">
      <w:pPr>
        <w:pStyle w:val="Titre4"/>
        <w:tabs>
          <w:tab w:val="left" w:pos="2127"/>
        </w:tabs>
        <w:spacing w:before="120" w:after="240"/>
        <w:rPr>
          <w:rFonts w:ascii="Arial" w:eastAsia="Arial" w:hAnsi="Arial" w:cs="Arial"/>
          <w:b/>
          <w:bCs/>
          <w:sz w:val="20"/>
        </w:rPr>
      </w:pPr>
      <w:r>
        <w:rPr>
          <w:rFonts w:ascii="Arial" w:eastAsia="Arial" w:hAnsi="Arial" w:cs="Arial"/>
          <w:b/>
          <w:bCs/>
          <w:smallCaps/>
          <w:sz w:val="20"/>
        </w:rPr>
        <w:t>7.7</w:t>
      </w:r>
      <w:r w:rsidR="00D073CD" w:rsidRPr="00436009">
        <w:rPr>
          <w:rFonts w:ascii="Arial" w:eastAsia="Arial" w:hAnsi="Arial" w:cs="Arial"/>
          <w:b/>
          <w:bCs/>
          <w:smallCaps/>
          <w:sz w:val="20"/>
        </w:rPr>
        <w:t xml:space="preserve">.2.2 - </w:t>
      </w:r>
      <w:r w:rsidR="00D073CD" w:rsidRPr="00436009">
        <w:rPr>
          <w:rFonts w:ascii="Arial" w:eastAsia="Arial" w:hAnsi="Arial" w:cs="Arial"/>
          <w:b/>
          <w:bCs/>
          <w:sz w:val="20"/>
        </w:rPr>
        <w:t>Prononcé de l’homologation</w:t>
      </w:r>
    </w:p>
    <w:p w14:paraId="021483CC"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Le prononcé intervient après la réalisation et la validation des tests de bon fonctionnement par l’ACOSS, ou directement sur examen du dossier par l’ACOSS. </w:t>
      </w:r>
    </w:p>
    <w:p w14:paraId="6810D3D1" w14:textId="1466748B" w:rsidR="00D073CD" w:rsidRPr="00436009" w:rsidRDefault="00061320" w:rsidP="00D073CD">
      <w:pPr>
        <w:pStyle w:val="Titre4"/>
        <w:tabs>
          <w:tab w:val="left" w:pos="2127"/>
        </w:tabs>
        <w:spacing w:before="120" w:after="240"/>
        <w:rPr>
          <w:rFonts w:ascii="Arial" w:eastAsia="Arial" w:hAnsi="Arial" w:cs="Arial"/>
          <w:b/>
          <w:bCs/>
          <w:sz w:val="20"/>
        </w:rPr>
      </w:pPr>
      <w:r>
        <w:rPr>
          <w:rFonts w:ascii="Arial" w:eastAsia="Arial" w:hAnsi="Arial" w:cs="Arial"/>
          <w:b/>
          <w:bCs/>
          <w:smallCaps/>
          <w:sz w:val="20"/>
        </w:rPr>
        <w:t>7.7</w:t>
      </w:r>
      <w:r w:rsidR="00D073CD" w:rsidRPr="00436009">
        <w:rPr>
          <w:rFonts w:ascii="Arial" w:eastAsia="Arial" w:hAnsi="Arial" w:cs="Arial"/>
          <w:b/>
          <w:bCs/>
          <w:smallCaps/>
          <w:sz w:val="20"/>
        </w:rPr>
        <w:t xml:space="preserve">.2.3 - </w:t>
      </w:r>
      <w:r w:rsidR="00D073CD" w:rsidRPr="00436009">
        <w:rPr>
          <w:rFonts w:ascii="Arial" w:eastAsia="Arial" w:hAnsi="Arial" w:cs="Arial"/>
          <w:b/>
          <w:bCs/>
          <w:sz w:val="20"/>
        </w:rPr>
        <w:t>Mise à jour de l’offre technique et financière (Notification)</w:t>
      </w:r>
    </w:p>
    <w:p w14:paraId="689AE74C"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Elle a lieu après notification de la décision d'approbation de l’ACOSS par le biais d'une note attestant de la mise à jour des matériels, sans qu’il y ait besoin de conclure un avenant. </w:t>
      </w:r>
    </w:p>
    <w:p w14:paraId="19A82E72" w14:textId="77777777" w:rsidR="00D073CD" w:rsidRPr="00436009" w:rsidRDefault="00D073CD" w:rsidP="00D073CD">
      <w:pPr>
        <w:spacing w:after="0"/>
        <w:rPr>
          <w:rFonts w:ascii="Arial" w:eastAsia="Arial" w:hAnsi="Arial" w:cs="Arial"/>
          <w:color w:val="FF0000"/>
        </w:rPr>
      </w:pPr>
      <w:r w:rsidRPr="00436009">
        <w:rPr>
          <w:rFonts w:ascii="Arial" w:eastAsia="Arial" w:hAnsi="Arial" w:cs="Arial"/>
          <w:color w:val="FF0000"/>
        </w:rPr>
        <w:t xml:space="preserve"> </w:t>
      </w:r>
    </w:p>
    <w:p w14:paraId="640A8B1A" w14:textId="77777777" w:rsidR="00D073CD" w:rsidRPr="00436009" w:rsidRDefault="00D073CD" w:rsidP="00D073CD">
      <w:pPr>
        <w:spacing w:after="0"/>
        <w:rPr>
          <w:rFonts w:ascii="Arial" w:eastAsia="Arial" w:hAnsi="Arial" w:cs="Arial"/>
          <w:color w:val="FF0000"/>
        </w:rPr>
      </w:pPr>
    </w:p>
    <w:p w14:paraId="03874D6D" w14:textId="241AD36B" w:rsidR="00D073CD" w:rsidRPr="00436009" w:rsidRDefault="00061320" w:rsidP="00D073CD">
      <w:pPr>
        <w:spacing w:after="0"/>
        <w:rPr>
          <w:rFonts w:ascii="Arial" w:eastAsia="Arial" w:hAnsi="Arial" w:cs="Arial"/>
          <w:b/>
          <w:bCs/>
          <w:smallCaps/>
          <w:sz w:val="20"/>
        </w:rPr>
      </w:pPr>
      <w:r>
        <w:rPr>
          <w:rFonts w:ascii="Arial" w:eastAsia="Arial" w:hAnsi="Arial" w:cs="Arial"/>
          <w:b/>
          <w:bCs/>
          <w:smallCaps/>
          <w:sz w:val="20"/>
        </w:rPr>
        <w:t>7.7</w:t>
      </w:r>
      <w:r w:rsidR="00D073CD" w:rsidRPr="00436009">
        <w:rPr>
          <w:rFonts w:ascii="Arial" w:eastAsia="Arial" w:hAnsi="Arial" w:cs="Arial"/>
          <w:b/>
          <w:bCs/>
          <w:smallCaps/>
          <w:sz w:val="20"/>
        </w:rPr>
        <w:t>.3-</w:t>
      </w:r>
      <w:r w:rsidR="00D073CD" w:rsidRPr="00436009">
        <w:rPr>
          <w:rFonts w:ascii="Arial" w:eastAsia="Arial" w:hAnsi="Arial" w:cs="Arial"/>
          <w:b/>
          <w:bCs/>
          <w:smallCaps/>
          <w:strike/>
          <w:sz w:val="20"/>
        </w:rPr>
        <w:t xml:space="preserve"> </w:t>
      </w:r>
      <w:r w:rsidR="00D073CD" w:rsidRPr="00436009">
        <w:rPr>
          <w:rFonts w:ascii="Arial" w:eastAsia="Arial" w:hAnsi="Arial" w:cs="Arial"/>
          <w:b/>
          <w:bCs/>
          <w:smallCaps/>
          <w:sz w:val="20"/>
        </w:rPr>
        <w:t>ajout d’un produit à l’accord cadre</w:t>
      </w:r>
    </w:p>
    <w:p w14:paraId="78B1EE10" w14:textId="77777777" w:rsidR="00D073CD" w:rsidRPr="00436009" w:rsidRDefault="00D073CD" w:rsidP="00D073CD">
      <w:pPr>
        <w:spacing w:after="0"/>
        <w:rPr>
          <w:rFonts w:ascii="Arial" w:eastAsia="Arial" w:hAnsi="Arial" w:cs="Arial"/>
          <w:b/>
          <w:bCs/>
          <w:smallCaps/>
          <w:sz w:val="20"/>
        </w:rPr>
      </w:pPr>
      <w:r w:rsidRPr="00436009">
        <w:rPr>
          <w:rFonts w:ascii="Arial" w:eastAsia="Arial" w:hAnsi="Arial" w:cs="Arial"/>
          <w:b/>
          <w:bCs/>
          <w:smallCaps/>
          <w:sz w:val="20"/>
        </w:rPr>
        <w:t xml:space="preserve"> </w:t>
      </w:r>
    </w:p>
    <w:p w14:paraId="5D06E71A"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Le titulaire peut proposer à L’ACOSS, spontanément ou sur demande de celle-ci, en cours d ‘exécution de l’accord cadre, d’ajouter des nouveaux produits à son offre technique et financière.</w:t>
      </w:r>
    </w:p>
    <w:p w14:paraId="6CDCC40F"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6C5A57B3" w14:textId="58409BD7" w:rsidR="00D073CD" w:rsidRDefault="00D073CD" w:rsidP="00D073CD">
      <w:pPr>
        <w:spacing w:after="0"/>
        <w:rPr>
          <w:rFonts w:ascii="Arial" w:eastAsia="Arial" w:hAnsi="Arial" w:cs="Arial"/>
          <w:sz w:val="20"/>
        </w:rPr>
      </w:pPr>
      <w:r w:rsidRPr="00436009">
        <w:rPr>
          <w:rFonts w:ascii="Arial" w:eastAsia="Arial" w:hAnsi="Arial" w:cs="Arial"/>
          <w:sz w:val="20"/>
        </w:rPr>
        <w:t>Cet ajout, justifié par l’apparition de nouveaux produits au catalogue public du titulaire doit impérativement se rattacher à l’objet de l’accord cadre ainsi qu’aux familles de produits identifiés dans le CCTP et le cadre de réponse financier</w:t>
      </w:r>
      <w:r w:rsidR="006A6CD9">
        <w:rPr>
          <w:rFonts w:ascii="Arial" w:eastAsia="Arial" w:hAnsi="Arial" w:cs="Arial"/>
          <w:sz w:val="20"/>
        </w:rPr>
        <w:t xml:space="preserve"> (BPU)</w:t>
      </w:r>
      <w:r w:rsidRPr="00436009">
        <w:rPr>
          <w:rFonts w:ascii="Arial" w:eastAsia="Arial" w:hAnsi="Arial" w:cs="Arial"/>
          <w:sz w:val="20"/>
        </w:rPr>
        <w:t>.</w:t>
      </w:r>
    </w:p>
    <w:p w14:paraId="2C63567F" w14:textId="77777777" w:rsidR="0056283E" w:rsidRPr="00436009" w:rsidRDefault="0056283E" w:rsidP="00D073CD">
      <w:pPr>
        <w:spacing w:after="0"/>
        <w:rPr>
          <w:rFonts w:ascii="Arial" w:eastAsia="Arial" w:hAnsi="Arial" w:cs="Arial"/>
          <w:sz w:val="20"/>
        </w:rPr>
      </w:pPr>
    </w:p>
    <w:p w14:paraId="60E36FBA" w14:textId="7A723306" w:rsidR="00D073CD" w:rsidRPr="00436009" w:rsidRDefault="00D073CD" w:rsidP="00D073CD">
      <w:pPr>
        <w:spacing w:after="0"/>
        <w:rPr>
          <w:rFonts w:ascii="Arial" w:eastAsia="Arial" w:hAnsi="Arial" w:cs="Arial"/>
          <w:sz w:val="20"/>
        </w:rPr>
      </w:pPr>
      <w:r w:rsidRPr="00436009">
        <w:rPr>
          <w:rFonts w:ascii="Arial" w:eastAsia="Arial" w:hAnsi="Arial" w:cs="Arial"/>
          <w:sz w:val="20"/>
        </w:rPr>
        <w:t>L’ensemble des commandes de ces nouveaux produits est limité à 5 % du montant HT de l’accord cadre.</w:t>
      </w:r>
    </w:p>
    <w:p w14:paraId="10421C99"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534FCDE2"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Le titulaire doit communiquer à l’ACOSS le nom du nouveau produit, sa référence, son prix public et son prix remisé H.T et le taux de remise appliqué, ainsi que toutes les informations requises dans les champs de l’offre technique et financière.</w:t>
      </w:r>
    </w:p>
    <w:p w14:paraId="379A28B3"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30182D73"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lastRenderedPageBreak/>
        <w:t xml:space="preserve"> </w:t>
      </w:r>
    </w:p>
    <w:p w14:paraId="2A946720"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L’ACOSS se réserve le droit d’accepter l’intégration des nouveaux produits à l’accord cadre. Dans ce cas elle notifie sa décision au titulaire.</w:t>
      </w:r>
    </w:p>
    <w:p w14:paraId="1A450201" w14:textId="77777777" w:rsidR="00D073CD" w:rsidRPr="00436009" w:rsidRDefault="00D073CD" w:rsidP="00D073CD">
      <w:pPr>
        <w:spacing w:after="0"/>
        <w:rPr>
          <w:rFonts w:ascii="Arial" w:eastAsia="Arial" w:hAnsi="Arial" w:cs="Arial"/>
          <w:sz w:val="20"/>
        </w:rPr>
      </w:pPr>
      <w:r w:rsidRPr="00436009">
        <w:rPr>
          <w:rFonts w:ascii="Arial" w:eastAsia="Arial" w:hAnsi="Arial" w:cs="Arial"/>
          <w:sz w:val="20"/>
        </w:rPr>
        <w:t xml:space="preserve"> </w:t>
      </w:r>
    </w:p>
    <w:p w14:paraId="646AAFDC" w14:textId="239FF7DB" w:rsidR="00D073CD" w:rsidRDefault="00D073CD" w:rsidP="00D073CD">
      <w:pPr>
        <w:spacing w:after="0"/>
        <w:rPr>
          <w:rFonts w:ascii="Arial" w:eastAsia="Arial" w:hAnsi="Arial" w:cs="Arial"/>
          <w:sz w:val="20"/>
        </w:rPr>
      </w:pPr>
      <w:r w:rsidRPr="00436009">
        <w:rPr>
          <w:rFonts w:ascii="Arial" w:eastAsia="Arial" w:hAnsi="Arial" w:cs="Arial"/>
          <w:sz w:val="20"/>
        </w:rPr>
        <w:t xml:space="preserve">Si les conditions visées ci-dessus sont remplies, les produits sont annexés au cadre de réponse financier </w:t>
      </w:r>
      <w:r w:rsidR="006A6CD9">
        <w:rPr>
          <w:rFonts w:ascii="Arial" w:eastAsia="Arial" w:hAnsi="Arial" w:cs="Arial"/>
          <w:sz w:val="20"/>
        </w:rPr>
        <w:t xml:space="preserve">(BPU) </w:t>
      </w:r>
      <w:r w:rsidRPr="00436009">
        <w:rPr>
          <w:rFonts w:ascii="Arial" w:eastAsia="Arial" w:hAnsi="Arial" w:cs="Arial"/>
          <w:sz w:val="20"/>
        </w:rPr>
        <w:t>sans qu’il y ait besoin d’établir un avenant.</w:t>
      </w:r>
    </w:p>
    <w:p w14:paraId="2470A0DC" w14:textId="77777777" w:rsidR="00D073CD" w:rsidRPr="00455E04" w:rsidRDefault="00D073CD" w:rsidP="25576518">
      <w:pPr>
        <w:spacing w:after="0"/>
        <w:rPr>
          <w:rFonts w:ascii="Arial" w:hAnsi="Arial" w:cs="Arial"/>
          <w:sz w:val="20"/>
          <w:lang w:eastAsia="ja-JP"/>
        </w:rPr>
      </w:pPr>
    </w:p>
    <w:p w14:paraId="41940D81" w14:textId="77777777" w:rsidR="00680602" w:rsidRPr="00F07981" w:rsidRDefault="00680602" w:rsidP="006B1283">
      <w:pPr>
        <w:pStyle w:val="Pieddepage"/>
        <w:tabs>
          <w:tab w:val="clear" w:pos="4536"/>
          <w:tab w:val="clear" w:pos="9072"/>
        </w:tabs>
        <w:spacing w:after="0"/>
        <w:rPr>
          <w:rFonts w:ascii="Arial" w:hAnsi="Arial" w:cs="Arial"/>
          <w:sz w:val="20"/>
        </w:rPr>
      </w:pPr>
    </w:p>
    <w:p w14:paraId="359C0BD7" w14:textId="0416DC68" w:rsidR="00AC36F4" w:rsidRPr="00AD6B9E" w:rsidRDefault="5B70F2D3" w:rsidP="006B1283">
      <w:pPr>
        <w:pStyle w:val="Titre1"/>
        <w:spacing w:before="0" w:after="0"/>
        <w:rPr>
          <w:rFonts w:ascii="Arial" w:hAnsi="Arial" w:cs="Arial"/>
          <w:sz w:val="20"/>
        </w:rPr>
      </w:pPr>
      <w:bookmarkStart w:id="20" w:name="_Toc530841095"/>
      <w:bookmarkStart w:id="21" w:name="_Toc139700809"/>
      <w:bookmarkStart w:id="22" w:name="_Toc187752762"/>
      <w:bookmarkStart w:id="23" w:name="_Toc504062634"/>
      <w:bookmarkStart w:id="24" w:name="_Toc209690667"/>
      <w:r w:rsidRPr="0146E717">
        <w:rPr>
          <w:rFonts w:ascii="Arial" w:hAnsi="Arial" w:cs="Arial"/>
          <w:sz w:val="20"/>
        </w:rPr>
        <w:t xml:space="preserve">ARTICLE </w:t>
      </w:r>
      <w:r w:rsidR="2ED0AB44" w:rsidRPr="0146E717">
        <w:rPr>
          <w:rFonts w:ascii="Arial" w:hAnsi="Arial" w:cs="Arial"/>
          <w:sz w:val="20"/>
        </w:rPr>
        <w:t>8</w:t>
      </w:r>
      <w:r w:rsidRPr="0146E717">
        <w:rPr>
          <w:rFonts w:ascii="Arial" w:hAnsi="Arial" w:cs="Arial"/>
          <w:sz w:val="20"/>
        </w:rPr>
        <w:t xml:space="preserve"> – Vérification et réception </w:t>
      </w:r>
      <w:bookmarkEnd w:id="20"/>
      <w:r w:rsidRPr="0146E717">
        <w:rPr>
          <w:rFonts w:ascii="Arial" w:hAnsi="Arial" w:cs="Arial"/>
          <w:sz w:val="20"/>
        </w:rPr>
        <w:t xml:space="preserve">des </w:t>
      </w:r>
      <w:bookmarkEnd w:id="21"/>
      <w:bookmarkEnd w:id="22"/>
      <w:r w:rsidRPr="0146E717">
        <w:rPr>
          <w:rFonts w:ascii="Arial" w:hAnsi="Arial" w:cs="Arial"/>
          <w:sz w:val="20"/>
        </w:rPr>
        <w:t xml:space="preserve">prestations, </w:t>
      </w:r>
      <w:r w:rsidR="34C8D8DE" w:rsidRPr="0146E717">
        <w:rPr>
          <w:rFonts w:ascii="Arial" w:hAnsi="Arial" w:cs="Arial"/>
          <w:sz w:val="20"/>
        </w:rPr>
        <w:t xml:space="preserve">admission, </w:t>
      </w:r>
      <w:r w:rsidRPr="0146E717">
        <w:rPr>
          <w:rFonts w:ascii="Arial" w:hAnsi="Arial" w:cs="Arial"/>
          <w:sz w:val="20"/>
        </w:rPr>
        <w:t>objet du présent accord-cadre</w:t>
      </w:r>
      <w:bookmarkEnd w:id="23"/>
      <w:r w:rsidR="5EF7E35F" w:rsidRPr="0146E717">
        <w:rPr>
          <w:rFonts w:ascii="Arial" w:hAnsi="Arial" w:cs="Arial"/>
          <w:sz w:val="20"/>
        </w:rPr>
        <w:t xml:space="preserve"> </w:t>
      </w:r>
      <w:r w:rsidR="7126CD7E" w:rsidRPr="0146E717">
        <w:rPr>
          <w:rFonts w:ascii="Arial" w:hAnsi="Arial" w:cs="Arial"/>
          <w:sz w:val="20"/>
        </w:rPr>
        <w:t>livraison d</w:t>
      </w:r>
      <w:r w:rsidR="2509F632" w:rsidRPr="0146E717">
        <w:rPr>
          <w:rFonts w:ascii="Arial" w:hAnsi="Arial" w:cs="Arial"/>
          <w:sz w:val="20"/>
        </w:rPr>
        <w:t>es articles</w:t>
      </w:r>
      <w:bookmarkEnd w:id="24"/>
    </w:p>
    <w:p w14:paraId="1DA6542E" w14:textId="77777777" w:rsidR="009519CB" w:rsidRDefault="009519CB" w:rsidP="006B1283">
      <w:pPr>
        <w:pStyle w:val="Retraitcorpsdetexte2"/>
        <w:spacing w:after="0"/>
        <w:ind w:left="0"/>
        <w:jc w:val="both"/>
        <w:rPr>
          <w:rFonts w:ascii="Arial" w:hAnsi="Arial" w:cs="Arial"/>
          <w:sz w:val="20"/>
        </w:rPr>
      </w:pPr>
    </w:p>
    <w:p w14:paraId="6FF684B9" w14:textId="77777777" w:rsidR="00C24D61"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 xml:space="preserve">Au sens du présent document, est considéré comme une vérification les opérations permettant au pouvoir adjudicateur de contrôler que le titulaire a mis en </w:t>
      </w:r>
      <w:r w:rsidR="006B1283">
        <w:rPr>
          <w:rFonts w:ascii="ArialMT" w:hAnsi="ArialMT" w:cs="ArialMT"/>
          <w:sz w:val="20"/>
          <w:lang w:eastAsia="ja-JP"/>
        </w:rPr>
        <w:t>œuvre</w:t>
      </w:r>
      <w:r>
        <w:rPr>
          <w:rFonts w:ascii="ArialMT" w:hAnsi="ArialMT" w:cs="ArialMT"/>
          <w:sz w:val="20"/>
          <w:lang w:eastAsia="ja-JP"/>
        </w:rPr>
        <w:t xml:space="preserve"> les moyens définis dans l’accord</w:t>
      </w:r>
      <w:r>
        <w:rPr>
          <w:rFonts w:ascii="Arial" w:hAnsi="Arial" w:cs="Arial"/>
          <w:sz w:val="20"/>
          <w:lang w:eastAsia="ja-JP"/>
        </w:rPr>
        <w:t xml:space="preserve">-cadre et que les prestations sont réalisées conformément au cahier des clauses techniques particulières. </w:t>
      </w:r>
    </w:p>
    <w:p w14:paraId="0E961F78" w14:textId="77777777" w:rsidR="00C24D61" w:rsidRDefault="00C24D61" w:rsidP="006B1283">
      <w:pPr>
        <w:autoSpaceDE w:val="0"/>
        <w:autoSpaceDN w:val="0"/>
        <w:adjustRightInd w:val="0"/>
        <w:spacing w:after="0"/>
        <w:rPr>
          <w:rFonts w:ascii="Arial" w:hAnsi="Arial" w:cs="Arial"/>
          <w:sz w:val="20"/>
          <w:lang w:eastAsia="ja-JP"/>
        </w:rPr>
      </w:pPr>
    </w:p>
    <w:p w14:paraId="29AF4333" w14:textId="4ACBFC2D" w:rsidR="00981B8F"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Le silence gardé par l’ACOSS, au terme de ce délai, vaut acceptation.</w:t>
      </w:r>
    </w:p>
    <w:p w14:paraId="099BD462" w14:textId="77777777" w:rsidR="00981B8F" w:rsidRDefault="00981B8F" w:rsidP="006B1283">
      <w:pPr>
        <w:autoSpaceDE w:val="0"/>
        <w:autoSpaceDN w:val="0"/>
        <w:adjustRightInd w:val="0"/>
        <w:spacing w:after="0"/>
        <w:rPr>
          <w:rFonts w:ascii="Arial" w:hAnsi="Arial" w:cs="Arial"/>
          <w:sz w:val="20"/>
          <w:lang w:eastAsia="ja-JP"/>
        </w:rPr>
      </w:pPr>
    </w:p>
    <w:p w14:paraId="1728F065" w14:textId="74EF57B5" w:rsidR="00981B8F"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Les prestations sont soumises à des vérifications quantitatives et qualitatives, destinées à constater qu'elles répondent aux stipulations d</w:t>
      </w:r>
      <w:r>
        <w:rPr>
          <w:rFonts w:ascii="ArialMT" w:hAnsi="ArialMT" w:cs="ArialMT"/>
          <w:sz w:val="20"/>
          <w:lang w:eastAsia="ja-JP"/>
        </w:rPr>
        <w:t>e l’accord</w:t>
      </w:r>
      <w:r>
        <w:rPr>
          <w:rFonts w:ascii="Arial" w:hAnsi="Arial" w:cs="Arial"/>
          <w:sz w:val="20"/>
          <w:lang w:eastAsia="ja-JP"/>
        </w:rPr>
        <w:t>-cadre dans les conditions prévues aux articles 27 et 28.2 du CCAG Fournitures courantes et services.</w:t>
      </w:r>
    </w:p>
    <w:p w14:paraId="57B64FA5" w14:textId="77777777" w:rsidR="00981B8F" w:rsidRDefault="00981B8F" w:rsidP="006B1283">
      <w:pPr>
        <w:autoSpaceDE w:val="0"/>
        <w:autoSpaceDN w:val="0"/>
        <w:adjustRightInd w:val="0"/>
        <w:spacing w:after="0"/>
        <w:rPr>
          <w:rFonts w:ascii="Arial" w:hAnsi="Arial" w:cs="Arial"/>
          <w:sz w:val="20"/>
          <w:lang w:eastAsia="ja-JP"/>
        </w:rPr>
      </w:pPr>
    </w:p>
    <w:p w14:paraId="1289E048" w14:textId="2B685FB5" w:rsidR="00981B8F"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La vérification quantitative consiste à vérifier la conformité entre la quantité livrée, la quantité indiquée sur le bon de livraison et la quantité commandée</w:t>
      </w:r>
      <w:r w:rsidR="000C051C">
        <w:rPr>
          <w:rFonts w:ascii="Arial" w:hAnsi="Arial" w:cs="Arial"/>
          <w:sz w:val="20"/>
          <w:lang w:eastAsia="ja-JP"/>
        </w:rPr>
        <w:t xml:space="preserve">, </w:t>
      </w:r>
      <w:r w:rsidR="000C051C" w:rsidRPr="00C61523">
        <w:rPr>
          <w:rFonts w:ascii="Arial" w:hAnsi="Arial" w:cs="Arial"/>
          <w:sz w:val="20"/>
          <w:lang w:eastAsia="ja-JP"/>
        </w:rPr>
        <w:t>après montage et installation</w:t>
      </w:r>
      <w:r>
        <w:rPr>
          <w:rFonts w:ascii="Arial" w:hAnsi="Arial" w:cs="Arial"/>
          <w:sz w:val="20"/>
          <w:lang w:eastAsia="ja-JP"/>
        </w:rPr>
        <w:t>.</w:t>
      </w:r>
    </w:p>
    <w:p w14:paraId="29D2DE32" w14:textId="77777777" w:rsidR="00981B8F" w:rsidRDefault="00981B8F" w:rsidP="006B1283">
      <w:pPr>
        <w:autoSpaceDE w:val="0"/>
        <w:autoSpaceDN w:val="0"/>
        <w:adjustRightInd w:val="0"/>
        <w:spacing w:after="0"/>
        <w:rPr>
          <w:rFonts w:ascii="Arial" w:hAnsi="Arial" w:cs="Arial"/>
          <w:sz w:val="20"/>
          <w:lang w:eastAsia="ja-JP"/>
        </w:rPr>
      </w:pPr>
    </w:p>
    <w:p w14:paraId="49074C5B" w14:textId="0CF9D677" w:rsidR="00981B8F"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 xml:space="preserve">La vérification qualitative a pour objet de contrôler la conformité des fournitures avec les spécifications de </w:t>
      </w:r>
      <w:r>
        <w:rPr>
          <w:rFonts w:ascii="ArialMT" w:hAnsi="ArialMT" w:cs="ArialMT"/>
          <w:sz w:val="20"/>
          <w:lang w:eastAsia="ja-JP"/>
        </w:rPr>
        <w:t>l’accord</w:t>
      </w:r>
      <w:r>
        <w:rPr>
          <w:rFonts w:ascii="Arial" w:hAnsi="Arial" w:cs="Arial"/>
          <w:sz w:val="20"/>
          <w:lang w:eastAsia="ja-JP"/>
        </w:rPr>
        <w:t xml:space="preserve">-cadre ou de la commande et en particulier aux caractéristiques des produits telles </w:t>
      </w:r>
      <w:r>
        <w:rPr>
          <w:rFonts w:ascii="ArialMT" w:hAnsi="ArialMT" w:cs="ArialMT"/>
          <w:sz w:val="20"/>
          <w:lang w:eastAsia="ja-JP"/>
        </w:rPr>
        <w:t xml:space="preserve">qu’elles sont énoncées dans le Cahier des Clauses Techniques Particulières. </w:t>
      </w:r>
      <w:r>
        <w:rPr>
          <w:rFonts w:ascii="Arial" w:hAnsi="Arial" w:cs="Arial"/>
          <w:sz w:val="20"/>
          <w:lang w:eastAsia="ja-JP"/>
        </w:rPr>
        <w:t>Elle porte aussi sur :</w:t>
      </w:r>
    </w:p>
    <w:p w14:paraId="118F917E" w14:textId="77777777" w:rsidR="00981B8F" w:rsidRPr="00981B8F" w:rsidRDefault="00981B8F" w:rsidP="006B1283">
      <w:pPr>
        <w:autoSpaceDE w:val="0"/>
        <w:autoSpaceDN w:val="0"/>
        <w:adjustRightInd w:val="0"/>
        <w:spacing w:after="0"/>
        <w:rPr>
          <w:rFonts w:ascii="Arial" w:hAnsi="Arial" w:cs="Arial"/>
          <w:sz w:val="20"/>
          <w:lang w:eastAsia="ja-JP"/>
        </w:rPr>
      </w:pPr>
    </w:p>
    <w:p w14:paraId="38090CFC" w14:textId="77777777" w:rsidR="00981B8F"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 les conditions de transport et de livraison,</w:t>
      </w:r>
    </w:p>
    <w:p w14:paraId="4E43F5CA" w14:textId="2E1CE53D" w:rsidR="00981B8F" w:rsidRDefault="00981B8F" w:rsidP="006B1283">
      <w:pPr>
        <w:autoSpaceDE w:val="0"/>
        <w:autoSpaceDN w:val="0"/>
        <w:adjustRightInd w:val="0"/>
        <w:spacing w:after="0"/>
        <w:rPr>
          <w:rFonts w:ascii="ArialMT" w:hAnsi="ArialMT" w:cs="ArialMT"/>
          <w:sz w:val="20"/>
          <w:lang w:eastAsia="ja-JP"/>
        </w:rPr>
      </w:pPr>
      <w:r>
        <w:rPr>
          <w:rFonts w:ascii="Arial" w:hAnsi="Arial" w:cs="Arial"/>
          <w:sz w:val="20"/>
          <w:lang w:eastAsia="ja-JP"/>
        </w:rPr>
        <w:t xml:space="preserve">- </w:t>
      </w:r>
      <w:r>
        <w:rPr>
          <w:rFonts w:ascii="ArialMT" w:hAnsi="ArialMT" w:cs="ArialMT"/>
          <w:sz w:val="20"/>
          <w:lang w:eastAsia="ja-JP"/>
        </w:rPr>
        <w:t>l’état des produits : la fourniture n’a pas dû subir, depuis sa préparation, de détérioration ou d’altération</w:t>
      </w:r>
      <w:r w:rsidR="00FF2A05">
        <w:rPr>
          <w:rFonts w:ascii="ArialMT" w:hAnsi="ArialMT" w:cs="ArialMT"/>
          <w:sz w:val="20"/>
          <w:lang w:eastAsia="ja-JP"/>
        </w:rPr>
        <w:t>,</w:t>
      </w:r>
    </w:p>
    <w:p w14:paraId="169F314B" w14:textId="0F1789F3" w:rsidR="00FF2A05" w:rsidRDefault="002F737A" w:rsidP="006B1283">
      <w:pPr>
        <w:autoSpaceDE w:val="0"/>
        <w:autoSpaceDN w:val="0"/>
        <w:adjustRightInd w:val="0"/>
        <w:spacing w:after="0"/>
        <w:rPr>
          <w:rFonts w:ascii="ArialMT" w:hAnsi="ArialMT" w:cs="ArialMT"/>
          <w:sz w:val="20"/>
          <w:lang w:eastAsia="ja-JP"/>
        </w:rPr>
      </w:pPr>
      <w:r>
        <w:rPr>
          <w:rFonts w:ascii="ArialMT" w:hAnsi="ArialMT" w:cs="ArialMT"/>
          <w:sz w:val="20"/>
          <w:lang w:eastAsia="ja-JP"/>
        </w:rPr>
        <w:t xml:space="preserve">- </w:t>
      </w:r>
      <w:r w:rsidRPr="007A1138">
        <w:rPr>
          <w:rFonts w:ascii="ArialMT" w:hAnsi="ArialMT" w:cs="ArialMT"/>
          <w:sz w:val="20"/>
          <w:lang w:eastAsia="ja-JP"/>
        </w:rPr>
        <w:t>le montage et l’installation</w:t>
      </w:r>
    </w:p>
    <w:p w14:paraId="32019C50" w14:textId="77777777" w:rsidR="00981B8F" w:rsidRDefault="00981B8F" w:rsidP="00981B8F">
      <w:pPr>
        <w:autoSpaceDE w:val="0"/>
        <w:autoSpaceDN w:val="0"/>
        <w:adjustRightInd w:val="0"/>
        <w:spacing w:after="0"/>
        <w:jc w:val="left"/>
        <w:rPr>
          <w:rFonts w:ascii="ArialMT" w:hAnsi="ArialMT" w:cs="ArialMT"/>
          <w:sz w:val="20"/>
          <w:lang w:eastAsia="ja-JP"/>
        </w:rPr>
      </w:pPr>
    </w:p>
    <w:p w14:paraId="4AFA97DA" w14:textId="7DD0BB9B" w:rsidR="00981B8F" w:rsidRDefault="7BBDB384" w:rsidP="00981B8F">
      <w:pPr>
        <w:autoSpaceDE w:val="0"/>
        <w:autoSpaceDN w:val="0"/>
        <w:adjustRightInd w:val="0"/>
        <w:spacing w:after="0"/>
        <w:jc w:val="left"/>
        <w:rPr>
          <w:rFonts w:ascii="Arial" w:hAnsi="Arial" w:cs="Arial"/>
          <w:b/>
          <w:bCs/>
          <w:sz w:val="20"/>
          <w:lang w:eastAsia="ja-JP"/>
        </w:rPr>
      </w:pPr>
      <w:r w:rsidRPr="3524691D">
        <w:rPr>
          <w:rFonts w:ascii="Arial" w:hAnsi="Arial" w:cs="Arial"/>
          <w:b/>
          <w:bCs/>
          <w:sz w:val="20"/>
          <w:lang w:eastAsia="ja-JP"/>
        </w:rPr>
        <w:t>Par dérogation au CCAG-FCS, l</w:t>
      </w:r>
      <w:r w:rsidR="00981B8F" w:rsidRPr="3524691D">
        <w:rPr>
          <w:rFonts w:ascii="Arial" w:hAnsi="Arial" w:cs="Arial"/>
          <w:b/>
          <w:bCs/>
          <w:sz w:val="20"/>
          <w:lang w:eastAsia="ja-JP"/>
        </w:rPr>
        <w:t>e</w:t>
      </w:r>
      <w:r w:rsidR="00981B8F">
        <w:rPr>
          <w:rFonts w:ascii="Arial" w:hAnsi="Arial" w:cs="Arial"/>
          <w:b/>
          <w:bCs/>
          <w:sz w:val="20"/>
          <w:lang w:eastAsia="ja-JP"/>
        </w:rPr>
        <w:t xml:space="preserve"> délai de vérification est fixé à </w:t>
      </w:r>
      <w:r w:rsidR="00FF2A05" w:rsidRPr="007A1138">
        <w:rPr>
          <w:rFonts w:ascii="Arial" w:hAnsi="Arial" w:cs="Arial"/>
          <w:b/>
          <w:sz w:val="20"/>
          <w:lang w:eastAsia="ja-JP"/>
        </w:rPr>
        <w:t>30</w:t>
      </w:r>
      <w:r w:rsidR="00981B8F">
        <w:rPr>
          <w:rFonts w:ascii="Arial" w:hAnsi="Arial" w:cs="Arial"/>
          <w:b/>
          <w:bCs/>
          <w:sz w:val="20"/>
          <w:lang w:eastAsia="ja-JP"/>
        </w:rPr>
        <w:t xml:space="preserve"> jours à réception. Passé ce délai, la décision d'admission est réputée acquise.</w:t>
      </w:r>
    </w:p>
    <w:p w14:paraId="6CC2687A" w14:textId="52273355" w:rsidR="2D61913E" w:rsidRDefault="2D61913E" w:rsidP="006B1283">
      <w:pPr>
        <w:spacing w:after="0"/>
        <w:rPr>
          <w:rFonts w:ascii="Arial" w:hAnsi="Arial" w:cs="Arial"/>
          <w:b/>
          <w:bCs/>
          <w:sz w:val="20"/>
          <w:lang w:eastAsia="ja-JP"/>
        </w:rPr>
      </w:pPr>
    </w:p>
    <w:p w14:paraId="46E15BCF" w14:textId="1016EDD0" w:rsidR="00981B8F" w:rsidRDefault="00981B8F" w:rsidP="006B1283">
      <w:pPr>
        <w:autoSpaceDE w:val="0"/>
        <w:autoSpaceDN w:val="0"/>
        <w:adjustRightInd w:val="0"/>
        <w:spacing w:after="0"/>
        <w:rPr>
          <w:rFonts w:ascii="Arial" w:hAnsi="Arial" w:cs="Arial"/>
          <w:sz w:val="20"/>
          <w:lang w:eastAsia="ja-JP"/>
        </w:rPr>
      </w:pPr>
      <w:r>
        <w:rPr>
          <w:rFonts w:ascii="Arial" w:hAnsi="Arial" w:cs="Arial"/>
          <w:sz w:val="20"/>
          <w:lang w:eastAsia="ja-JP"/>
        </w:rPr>
        <w:t>Si la quantité livrée n'est pas conforme, l'acheteur peut décider de les accepter en l'état, mettre le titulaire en demeure de reprendre l'excédent ou de compléter la livraison dans le délai qu'il prescrit.</w:t>
      </w:r>
    </w:p>
    <w:p w14:paraId="184B0B7A" w14:textId="77777777" w:rsidR="00C24D61" w:rsidRDefault="00C24D61" w:rsidP="006B1283">
      <w:pPr>
        <w:autoSpaceDE w:val="0"/>
        <w:autoSpaceDN w:val="0"/>
        <w:adjustRightInd w:val="0"/>
        <w:spacing w:after="0"/>
        <w:rPr>
          <w:rFonts w:ascii="Arial" w:hAnsi="Arial" w:cs="Arial"/>
          <w:sz w:val="20"/>
          <w:lang w:eastAsia="ja-JP"/>
        </w:rPr>
      </w:pPr>
    </w:p>
    <w:p w14:paraId="1FD59B0C" w14:textId="66C16CAA" w:rsidR="00981B8F" w:rsidRDefault="2509F632" w:rsidP="006B1283">
      <w:pPr>
        <w:autoSpaceDE w:val="0"/>
        <w:autoSpaceDN w:val="0"/>
        <w:adjustRightInd w:val="0"/>
        <w:spacing w:after="0"/>
        <w:rPr>
          <w:rFonts w:ascii="Arial" w:hAnsi="Arial" w:cs="Arial"/>
          <w:sz w:val="20"/>
          <w:lang w:eastAsia="ja-JP"/>
        </w:rPr>
      </w:pPr>
      <w:r w:rsidRPr="0146E717">
        <w:rPr>
          <w:rFonts w:ascii="Arial" w:hAnsi="Arial" w:cs="Arial"/>
          <w:sz w:val="20"/>
          <w:lang w:eastAsia="ja-JP"/>
        </w:rPr>
        <w:t>En cas de non-conformité entre la quantité livrée et le bon de livraison, le bon est rectifié et signé par les personnes en charge de la livraison pour le titulaire et de la vérification pour l'acheteur.</w:t>
      </w:r>
    </w:p>
    <w:p w14:paraId="2934DE8E" w14:textId="77777777" w:rsidR="00C24D61" w:rsidRDefault="00C24D61" w:rsidP="006B1283">
      <w:pPr>
        <w:autoSpaceDE w:val="0"/>
        <w:autoSpaceDN w:val="0"/>
        <w:adjustRightInd w:val="0"/>
        <w:spacing w:after="0"/>
        <w:rPr>
          <w:rFonts w:ascii="Arial" w:hAnsi="Arial" w:cs="Arial"/>
          <w:sz w:val="20"/>
          <w:lang w:eastAsia="ja-JP"/>
        </w:rPr>
      </w:pPr>
    </w:p>
    <w:p w14:paraId="251270C4" w14:textId="33AA46B0" w:rsidR="00981B8F" w:rsidRDefault="2509F632" w:rsidP="006B1283">
      <w:pPr>
        <w:autoSpaceDE w:val="0"/>
        <w:autoSpaceDN w:val="0"/>
        <w:adjustRightInd w:val="0"/>
        <w:spacing w:after="0"/>
        <w:rPr>
          <w:rFonts w:ascii="Arial" w:hAnsi="Arial" w:cs="Arial"/>
          <w:sz w:val="20"/>
          <w:lang w:eastAsia="ja-JP"/>
        </w:rPr>
      </w:pPr>
      <w:r w:rsidRPr="0146E717">
        <w:rPr>
          <w:rFonts w:ascii="Arial" w:hAnsi="Arial" w:cs="Arial"/>
          <w:sz w:val="20"/>
          <w:lang w:eastAsia="ja-JP"/>
        </w:rPr>
        <w:t>Si les fournitures ne sont pas conformes, elles sont refusées et doivent être remplacées immédiatement par le titulaire sur demande de l'acheteur. L'acheteur peut toutefois accepter les fournitures qui contiennent des défauts ou ne respectent pas toutes les prescriptions du cahier des charges, avec réfaction du prix.</w:t>
      </w:r>
    </w:p>
    <w:p w14:paraId="06E4FB06" w14:textId="3F62A9EC" w:rsidR="0146E717" w:rsidRDefault="0146E717" w:rsidP="006B1283">
      <w:pPr>
        <w:spacing w:after="0"/>
        <w:rPr>
          <w:rFonts w:ascii="Arial" w:hAnsi="Arial" w:cs="Arial"/>
          <w:sz w:val="20"/>
          <w:lang w:eastAsia="ja-JP"/>
        </w:rPr>
      </w:pPr>
    </w:p>
    <w:p w14:paraId="384851A1" w14:textId="70DE3F68" w:rsidR="00A60DDE" w:rsidRDefault="00A60DDE" w:rsidP="006B1283">
      <w:pPr>
        <w:autoSpaceDE w:val="0"/>
        <w:autoSpaceDN w:val="0"/>
        <w:adjustRightInd w:val="0"/>
        <w:spacing w:after="0"/>
        <w:rPr>
          <w:rFonts w:ascii="Arial" w:hAnsi="Arial" w:cs="Arial"/>
          <w:sz w:val="20"/>
          <w:lang w:eastAsia="ja-JP"/>
        </w:rPr>
      </w:pPr>
      <w:r>
        <w:rPr>
          <w:rFonts w:ascii="Arial" w:hAnsi="Arial" w:cs="Arial"/>
          <w:sz w:val="20"/>
          <w:lang w:eastAsia="ja-JP"/>
        </w:rPr>
        <w:t>A l'issue des opérations de vérification qualitative, l'acheteur prend une décision d'admission, d'ajournement, de réfaction ou de rejet dans les conditions prévues à l'article 30 du CCAG.</w:t>
      </w:r>
    </w:p>
    <w:p w14:paraId="4A728DEB" w14:textId="77777777" w:rsidR="00C24D61" w:rsidRDefault="00C24D61" w:rsidP="006B1283">
      <w:pPr>
        <w:autoSpaceDE w:val="0"/>
        <w:autoSpaceDN w:val="0"/>
        <w:adjustRightInd w:val="0"/>
        <w:spacing w:after="0"/>
        <w:rPr>
          <w:rFonts w:ascii="Arial" w:hAnsi="Arial" w:cs="Arial"/>
          <w:sz w:val="20"/>
          <w:lang w:eastAsia="ja-JP"/>
        </w:rPr>
      </w:pPr>
    </w:p>
    <w:p w14:paraId="3816895A" w14:textId="0DBE31C2" w:rsidR="00981B8F" w:rsidRDefault="1C504DE4" w:rsidP="006B1283">
      <w:pPr>
        <w:pStyle w:val="Retraitcorpsdetexte2"/>
        <w:spacing w:after="0"/>
        <w:ind w:left="0"/>
        <w:jc w:val="both"/>
        <w:rPr>
          <w:rFonts w:ascii="Arial" w:hAnsi="Arial" w:cs="Arial"/>
          <w:sz w:val="20"/>
        </w:rPr>
      </w:pPr>
      <w:r w:rsidRPr="0146E717">
        <w:rPr>
          <w:rFonts w:ascii="Arial" w:hAnsi="Arial" w:cs="Arial"/>
          <w:sz w:val="20"/>
        </w:rPr>
        <w:t>L’admission sera prononcée par le représentant du pouvoir adjudicateur habilité à cet effet dans les conditions prévues à l’article 30.1 du C.C.A.G.-F.C.S.</w:t>
      </w:r>
    </w:p>
    <w:p w14:paraId="5BE93A62" w14:textId="0B7A691A" w:rsidR="001B5C9E" w:rsidRPr="00F07981" w:rsidRDefault="001B5C9E" w:rsidP="6077BD91">
      <w:pPr>
        <w:spacing w:after="0"/>
        <w:rPr>
          <w:rFonts w:ascii="Arial" w:hAnsi="Arial" w:cs="Arial"/>
          <w:sz w:val="20"/>
        </w:rPr>
      </w:pPr>
      <w:bookmarkStart w:id="25" w:name="_Toc14754319"/>
    </w:p>
    <w:p w14:paraId="5FC3498B" w14:textId="660A2413" w:rsidR="001B5C9E" w:rsidRPr="00F07981" w:rsidRDefault="001B5C9E" w:rsidP="001B5C9E">
      <w:pPr>
        <w:pStyle w:val="Titre1"/>
        <w:spacing w:before="0" w:after="0"/>
        <w:rPr>
          <w:rFonts w:ascii="Arial" w:hAnsi="Arial" w:cs="Arial"/>
          <w:sz w:val="20"/>
        </w:rPr>
      </w:pPr>
      <w:bookmarkStart w:id="26" w:name="_Toc14754324"/>
      <w:bookmarkStart w:id="27" w:name="_Toc209690668"/>
      <w:bookmarkEnd w:id="25"/>
      <w:r w:rsidRPr="00F07981">
        <w:rPr>
          <w:rFonts w:ascii="Arial" w:hAnsi="Arial" w:cs="Arial"/>
          <w:sz w:val="20"/>
        </w:rPr>
        <w:t xml:space="preserve">Article </w:t>
      </w:r>
      <w:r w:rsidR="007D7E43">
        <w:rPr>
          <w:rFonts w:ascii="Arial" w:hAnsi="Arial" w:cs="Arial"/>
          <w:sz w:val="20"/>
        </w:rPr>
        <w:t>9</w:t>
      </w:r>
      <w:r w:rsidRPr="00F07981">
        <w:rPr>
          <w:rFonts w:ascii="Arial" w:hAnsi="Arial" w:cs="Arial"/>
          <w:sz w:val="20"/>
        </w:rPr>
        <w:t xml:space="preserve"> – Obligations des parties</w:t>
      </w:r>
      <w:bookmarkEnd w:id="26"/>
      <w:bookmarkEnd w:id="27"/>
    </w:p>
    <w:p w14:paraId="384BA73E" w14:textId="77777777" w:rsidR="001B5C9E" w:rsidRPr="00F07981" w:rsidRDefault="001B5C9E" w:rsidP="001B5C9E">
      <w:pPr>
        <w:pStyle w:val="Corpsdetexte3"/>
        <w:spacing w:after="0"/>
        <w:jc w:val="both"/>
        <w:rPr>
          <w:rFonts w:ascii="Arial" w:hAnsi="Arial" w:cs="Arial"/>
          <w:sz w:val="20"/>
        </w:rPr>
      </w:pPr>
    </w:p>
    <w:p w14:paraId="02B96C42" w14:textId="77777777" w:rsidR="001B5C9E" w:rsidRPr="00F07981" w:rsidRDefault="001B5C9E" w:rsidP="006B1283">
      <w:pPr>
        <w:pStyle w:val="Corpsdetexte3"/>
        <w:spacing w:after="0"/>
        <w:jc w:val="both"/>
        <w:rPr>
          <w:rFonts w:ascii="Arial" w:hAnsi="Arial" w:cs="Arial"/>
          <w:sz w:val="20"/>
        </w:rPr>
      </w:pPr>
      <w:r w:rsidRPr="00F07981">
        <w:rPr>
          <w:rFonts w:ascii="Arial" w:hAnsi="Arial" w:cs="Arial"/>
          <w:sz w:val="20"/>
        </w:rPr>
        <w:t xml:space="preserve">La réussite du projet dépend de la collaboration étroite entre le titulaire et </w:t>
      </w:r>
      <w:r>
        <w:rPr>
          <w:rFonts w:ascii="Arial" w:hAnsi="Arial" w:cs="Arial"/>
          <w:sz w:val="20"/>
        </w:rPr>
        <w:t>l’ACOSS</w:t>
      </w:r>
      <w:r w:rsidRPr="00F07981">
        <w:rPr>
          <w:rFonts w:ascii="Arial" w:hAnsi="Arial" w:cs="Arial"/>
          <w:sz w:val="20"/>
        </w:rPr>
        <w:t xml:space="preserve"> dans les conditions définies ci-dessous.</w:t>
      </w:r>
    </w:p>
    <w:p w14:paraId="34B3F2EB" w14:textId="77777777" w:rsidR="001B5C9E" w:rsidRPr="00F07981" w:rsidRDefault="001B5C9E" w:rsidP="006B1283">
      <w:pPr>
        <w:pStyle w:val="Corpsdetexte3"/>
        <w:spacing w:after="0"/>
        <w:jc w:val="both"/>
        <w:rPr>
          <w:rFonts w:ascii="Arial" w:hAnsi="Arial" w:cs="Arial"/>
          <w:sz w:val="20"/>
        </w:rPr>
      </w:pPr>
    </w:p>
    <w:p w14:paraId="3000F457" w14:textId="08BC9E77" w:rsidR="001B5C9E" w:rsidRPr="00F07981" w:rsidRDefault="007D7E43" w:rsidP="006B1283">
      <w:pPr>
        <w:pStyle w:val="Titre2"/>
        <w:rPr>
          <w:rFonts w:ascii="Arial" w:hAnsi="Arial" w:cs="Arial"/>
          <w:sz w:val="20"/>
        </w:rPr>
      </w:pPr>
      <w:bookmarkStart w:id="28" w:name="_Toc14754326"/>
      <w:r>
        <w:rPr>
          <w:rFonts w:ascii="Arial" w:hAnsi="Arial" w:cs="Arial"/>
          <w:smallCaps w:val="0"/>
          <w:sz w:val="20"/>
        </w:rPr>
        <w:lastRenderedPageBreak/>
        <w:t>9</w:t>
      </w:r>
      <w:r w:rsidR="001B5C9E">
        <w:rPr>
          <w:rFonts w:ascii="Arial" w:hAnsi="Arial" w:cs="Arial"/>
          <w:smallCaps w:val="0"/>
          <w:sz w:val="20"/>
        </w:rPr>
        <w:t>.</w:t>
      </w:r>
      <w:r w:rsidR="001B5C9E" w:rsidRPr="00F07981">
        <w:rPr>
          <w:rFonts w:ascii="Arial" w:hAnsi="Arial" w:cs="Arial"/>
          <w:smallCaps w:val="0"/>
          <w:sz w:val="20"/>
        </w:rPr>
        <w:t xml:space="preserve">1 </w:t>
      </w:r>
      <w:bookmarkStart w:id="29" w:name="_Toc14754328"/>
      <w:bookmarkEnd w:id="28"/>
      <w:r w:rsidR="001B5C9E">
        <w:rPr>
          <w:rFonts w:ascii="Arial" w:hAnsi="Arial" w:cs="Arial"/>
          <w:smallCaps w:val="0"/>
          <w:sz w:val="20"/>
        </w:rPr>
        <w:t xml:space="preserve">– </w:t>
      </w:r>
      <w:r w:rsidR="001B5C9E" w:rsidRPr="00F07981">
        <w:rPr>
          <w:rFonts w:ascii="Arial" w:hAnsi="Arial" w:cs="Arial"/>
          <w:sz w:val="20"/>
        </w:rPr>
        <w:t>Obligations du titulaire</w:t>
      </w:r>
      <w:bookmarkEnd w:id="29"/>
    </w:p>
    <w:p w14:paraId="7D34F5C7" w14:textId="77777777" w:rsidR="001B5C9E" w:rsidRPr="00F07981" w:rsidRDefault="001B5C9E" w:rsidP="006B1283">
      <w:pPr>
        <w:pStyle w:val="Titre3"/>
        <w:spacing w:after="0"/>
        <w:rPr>
          <w:rFonts w:ascii="Arial" w:hAnsi="Arial" w:cs="Arial"/>
          <w:sz w:val="20"/>
        </w:rPr>
      </w:pPr>
      <w:bookmarkStart w:id="30" w:name="_Toc78717965"/>
    </w:p>
    <w:p w14:paraId="68EA4569" w14:textId="311ADB79" w:rsidR="001B5C9E" w:rsidRPr="00F07981" w:rsidRDefault="007D7E43" w:rsidP="006B1283">
      <w:pPr>
        <w:pStyle w:val="Titre3"/>
        <w:spacing w:after="0"/>
        <w:rPr>
          <w:rFonts w:ascii="Arial" w:hAnsi="Arial" w:cs="Arial"/>
          <w:sz w:val="20"/>
        </w:rPr>
      </w:pPr>
      <w:r>
        <w:rPr>
          <w:rFonts w:ascii="Arial" w:hAnsi="Arial" w:cs="Arial"/>
          <w:sz w:val="20"/>
        </w:rPr>
        <w:t>9</w:t>
      </w:r>
      <w:r w:rsidR="001B5C9E">
        <w:rPr>
          <w:rFonts w:ascii="Arial" w:hAnsi="Arial" w:cs="Arial"/>
          <w:sz w:val="20"/>
        </w:rPr>
        <w:t>.1.</w:t>
      </w:r>
      <w:r w:rsidR="001B5C9E" w:rsidRPr="00F07981">
        <w:rPr>
          <w:rFonts w:ascii="Arial" w:hAnsi="Arial" w:cs="Arial"/>
          <w:sz w:val="20"/>
        </w:rPr>
        <w:t xml:space="preserve">1 </w:t>
      </w:r>
      <w:r w:rsidR="001B5C9E">
        <w:rPr>
          <w:rFonts w:ascii="Arial" w:hAnsi="Arial" w:cs="Arial"/>
          <w:sz w:val="20"/>
        </w:rPr>
        <w:t xml:space="preserve">– </w:t>
      </w:r>
      <w:bookmarkEnd w:id="30"/>
      <w:r w:rsidR="00A60DDE">
        <w:rPr>
          <w:rFonts w:ascii="Arial" w:hAnsi="Arial" w:cs="Arial"/>
          <w:sz w:val="20"/>
        </w:rPr>
        <w:t>Garanties</w:t>
      </w:r>
    </w:p>
    <w:p w14:paraId="0B4020A7" w14:textId="77777777" w:rsidR="001B5C9E" w:rsidRPr="00F07981" w:rsidRDefault="001B5C9E" w:rsidP="006B1283">
      <w:pPr>
        <w:spacing w:after="0"/>
        <w:rPr>
          <w:rFonts w:ascii="Arial" w:hAnsi="Arial" w:cs="Arial"/>
          <w:sz w:val="20"/>
        </w:rPr>
      </w:pPr>
    </w:p>
    <w:p w14:paraId="52B18C1C" w14:textId="3E8E75C8" w:rsidR="00A60DDE" w:rsidRPr="00A60DDE" w:rsidRDefault="00A60DDE" w:rsidP="006B1283">
      <w:pPr>
        <w:autoSpaceDE w:val="0"/>
        <w:autoSpaceDN w:val="0"/>
        <w:adjustRightInd w:val="0"/>
        <w:spacing w:after="0"/>
        <w:rPr>
          <w:rFonts w:ascii="Arial" w:hAnsi="Arial" w:cs="Arial"/>
          <w:sz w:val="20"/>
          <w:lang w:eastAsia="ja-JP"/>
        </w:rPr>
      </w:pPr>
      <w:r w:rsidRPr="00A60DDE">
        <w:rPr>
          <w:rFonts w:ascii="Arial" w:hAnsi="Arial" w:cs="Arial"/>
          <w:sz w:val="20"/>
          <w:lang w:eastAsia="ja-JP"/>
        </w:rPr>
        <w:t>Conformément aux prescriptions de l'article 33 du C.C.A.G. / F.C.S., la fourniture est garantie contre tout</w:t>
      </w:r>
      <w:r>
        <w:rPr>
          <w:rFonts w:ascii="Arial" w:hAnsi="Arial" w:cs="Arial"/>
          <w:sz w:val="20"/>
          <w:lang w:eastAsia="ja-JP"/>
        </w:rPr>
        <w:t xml:space="preserve"> </w:t>
      </w:r>
      <w:r w:rsidRPr="00A60DDE">
        <w:rPr>
          <w:rFonts w:ascii="Arial" w:hAnsi="Arial" w:cs="Arial"/>
          <w:sz w:val="20"/>
          <w:lang w:eastAsia="ja-JP"/>
        </w:rPr>
        <w:t>vice de fabrication ou défaut de matière, à compter du jour de la réception, pendant la durée normale de</w:t>
      </w:r>
      <w:r>
        <w:rPr>
          <w:rFonts w:ascii="Arial" w:hAnsi="Arial" w:cs="Arial"/>
          <w:sz w:val="20"/>
          <w:lang w:eastAsia="ja-JP"/>
        </w:rPr>
        <w:t xml:space="preserve"> </w:t>
      </w:r>
      <w:r w:rsidRPr="00A60DDE">
        <w:rPr>
          <w:rFonts w:ascii="Arial" w:hAnsi="Arial" w:cs="Arial"/>
          <w:sz w:val="20"/>
          <w:lang w:eastAsia="ja-JP"/>
        </w:rPr>
        <w:t>conservation du produit.</w:t>
      </w:r>
    </w:p>
    <w:p w14:paraId="6CD257E2" w14:textId="32A58927" w:rsidR="00A60DDE" w:rsidRPr="00A60DDE" w:rsidRDefault="1BB715A3" w:rsidP="00604518">
      <w:pPr>
        <w:autoSpaceDE w:val="0"/>
        <w:autoSpaceDN w:val="0"/>
        <w:adjustRightInd w:val="0"/>
        <w:spacing w:after="0"/>
      </w:pPr>
      <w:r w:rsidRPr="00604518">
        <w:rPr>
          <w:rFonts w:ascii="Arial" w:hAnsi="Arial" w:cs="Arial"/>
          <w:sz w:val="20"/>
          <w:lang w:eastAsia="ja-JP"/>
        </w:rPr>
        <w:t xml:space="preserve">Les mobiliers et matériels doivent être garantis pièces et main d’œuvre durant trois ans </w:t>
      </w:r>
      <w:r w:rsidR="70C8BC27" w:rsidRPr="2AED99AE">
        <w:rPr>
          <w:rFonts w:ascii="Arial" w:hAnsi="Arial" w:cs="Arial"/>
          <w:sz w:val="20"/>
          <w:lang w:eastAsia="ja-JP"/>
        </w:rPr>
        <w:t>minimums</w:t>
      </w:r>
      <w:r w:rsidRPr="2AED99AE">
        <w:rPr>
          <w:rFonts w:ascii="Arial" w:hAnsi="Arial" w:cs="Arial"/>
          <w:sz w:val="20"/>
          <w:lang w:eastAsia="ja-JP"/>
        </w:rPr>
        <w:t>.</w:t>
      </w:r>
      <w:r w:rsidRPr="00604518">
        <w:rPr>
          <w:rFonts w:ascii="Arial" w:hAnsi="Arial" w:cs="Arial"/>
          <w:sz w:val="20"/>
          <w:lang w:eastAsia="ja-JP"/>
        </w:rPr>
        <w:t xml:space="preserve"> Si le titulaire a proposé une durée de garantie plus étendue dans son offre</w:t>
      </w:r>
      <w:r w:rsidR="00CC1EE8">
        <w:rPr>
          <w:rFonts w:ascii="Arial" w:hAnsi="Arial" w:cs="Arial"/>
          <w:sz w:val="20"/>
          <w:lang w:eastAsia="ja-JP"/>
        </w:rPr>
        <w:t xml:space="preserve"> </w:t>
      </w:r>
      <w:r w:rsidRPr="00604518">
        <w:rPr>
          <w:rFonts w:ascii="Arial" w:hAnsi="Arial" w:cs="Arial"/>
          <w:sz w:val="20"/>
          <w:lang w:eastAsia="ja-JP"/>
        </w:rPr>
        <w:t>technique, c’est cette durée qui est prise en compte.</w:t>
      </w:r>
    </w:p>
    <w:p w14:paraId="3B5AA8FD" w14:textId="48EB9092" w:rsidR="00604518" w:rsidRDefault="00604518" w:rsidP="00604518">
      <w:pPr>
        <w:spacing w:after="0"/>
        <w:rPr>
          <w:rFonts w:ascii="Arial" w:hAnsi="Arial" w:cs="Arial"/>
          <w:sz w:val="20"/>
          <w:lang w:eastAsia="ja-JP"/>
        </w:rPr>
      </w:pPr>
    </w:p>
    <w:p w14:paraId="100238AF" w14:textId="4B302D60" w:rsidR="00A60DDE" w:rsidRDefault="00A60DDE" w:rsidP="006B1283">
      <w:pPr>
        <w:autoSpaceDE w:val="0"/>
        <w:autoSpaceDN w:val="0"/>
        <w:adjustRightInd w:val="0"/>
        <w:spacing w:after="0"/>
        <w:rPr>
          <w:rFonts w:ascii="Arial" w:hAnsi="Arial" w:cs="Arial"/>
          <w:sz w:val="20"/>
          <w:lang w:eastAsia="ja-JP"/>
        </w:rPr>
      </w:pPr>
      <w:r w:rsidRPr="00A60DDE">
        <w:rPr>
          <w:rFonts w:ascii="Arial" w:hAnsi="Arial" w:cs="Arial"/>
          <w:sz w:val="20"/>
          <w:lang w:eastAsia="ja-JP"/>
        </w:rPr>
        <w:t>La garantie est sollicitée directement par le bénéficiaire du produit sur la base des exigences formulées</w:t>
      </w:r>
      <w:r>
        <w:rPr>
          <w:rFonts w:ascii="Arial" w:hAnsi="Arial" w:cs="Arial"/>
          <w:sz w:val="20"/>
          <w:lang w:eastAsia="ja-JP"/>
        </w:rPr>
        <w:t xml:space="preserve"> </w:t>
      </w:r>
      <w:r w:rsidRPr="00A60DDE">
        <w:rPr>
          <w:rFonts w:ascii="ArialMT" w:hAnsi="ArialMT" w:cs="ArialMT"/>
          <w:sz w:val="20"/>
          <w:lang w:eastAsia="ja-JP"/>
        </w:rPr>
        <w:t>dans les documents contractuels de l’accord</w:t>
      </w:r>
      <w:r w:rsidRPr="00A60DDE">
        <w:rPr>
          <w:rFonts w:ascii="Arial" w:hAnsi="Arial" w:cs="Arial"/>
          <w:sz w:val="20"/>
          <w:lang w:eastAsia="ja-JP"/>
        </w:rPr>
        <w:t>-cadre.</w:t>
      </w:r>
    </w:p>
    <w:p w14:paraId="74E48CBE" w14:textId="77777777" w:rsidR="00A60DDE" w:rsidRPr="00A60DDE" w:rsidRDefault="00A60DDE" w:rsidP="006B1283">
      <w:pPr>
        <w:autoSpaceDE w:val="0"/>
        <w:autoSpaceDN w:val="0"/>
        <w:adjustRightInd w:val="0"/>
        <w:spacing w:after="0"/>
        <w:rPr>
          <w:rFonts w:ascii="Arial" w:hAnsi="Arial" w:cs="Arial"/>
          <w:sz w:val="20"/>
          <w:lang w:eastAsia="ja-JP"/>
        </w:rPr>
      </w:pPr>
    </w:p>
    <w:p w14:paraId="02230A65" w14:textId="1794333D" w:rsidR="00A60DDE" w:rsidRDefault="00A60DDE" w:rsidP="006B1283">
      <w:pPr>
        <w:autoSpaceDE w:val="0"/>
        <w:autoSpaceDN w:val="0"/>
        <w:adjustRightInd w:val="0"/>
        <w:spacing w:after="0"/>
        <w:rPr>
          <w:rFonts w:ascii="Arial" w:hAnsi="Arial" w:cs="Arial"/>
          <w:sz w:val="20"/>
          <w:lang w:eastAsia="ja-JP"/>
        </w:rPr>
      </w:pPr>
      <w:r w:rsidRPr="00A60DDE">
        <w:rPr>
          <w:rFonts w:ascii="Arial" w:hAnsi="Arial" w:cs="Arial"/>
          <w:sz w:val="20"/>
          <w:lang w:eastAsia="ja-JP"/>
        </w:rPr>
        <w:t>Le titulaire s'engage à intervenir ou à faire intervenir son agent dans un délai maximal de 8 jours ouvrés,</w:t>
      </w:r>
      <w:r>
        <w:rPr>
          <w:rFonts w:ascii="Arial" w:hAnsi="Arial" w:cs="Arial"/>
          <w:sz w:val="20"/>
          <w:lang w:eastAsia="ja-JP"/>
        </w:rPr>
        <w:t xml:space="preserve"> </w:t>
      </w:r>
      <w:r w:rsidRPr="00A60DDE">
        <w:rPr>
          <w:rFonts w:ascii="Arial" w:hAnsi="Arial" w:cs="Arial"/>
          <w:sz w:val="20"/>
          <w:lang w:eastAsia="ja-JP"/>
        </w:rPr>
        <w:t>comptés à partir de la réception de la demande d'intervention, pendant les heures d'ouverture du service</w:t>
      </w:r>
      <w:r>
        <w:rPr>
          <w:rFonts w:ascii="Arial" w:hAnsi="Arial" w:cs="Arial"/>
          <w:sz w:val="20"/>
          <w:lang w:eastAsia="ja-JP"/>
        </w:rPr>
        <w:t xml:space="preserve"> </w:t>
      </w:r>
      <w:r w:rsidRPr="00A60DDE">
        <w:rPr>
          <w:rFonts w:ascii="Arial" w:hAnsi="Arial" w:cs="Arial"/>
          <w:sz w:val="20"/>
          <w:lang w:eastAsia="ja-JP"/>
        </w:rPr>
        <w:t>utilisateur.</w:t>
      </w:r>
    </w:p>
    <w:p w14:paraId="2C1DCC93" w14:textId="77777777" w:rsidR="00A60DDE" w:rsidRPr="00A60DDE" w:rsidRDefault="00A60DDE" w:rsidP="006B1283">
      <w:pPr>
        <w:autoSpaceDE w:val="0"/>
        <w:autoSpaceDN w:val="0"/>
        <w:adjustRightInd w:val="0"/>
        <w:spacing w:after="0"/>
        <w:rPr>
          <w:rFonts w:ascii="Arial" w:hAnsi="Arial" w:cs="Arial"/>
          <w:sz w:val="20"/>
          <w:lang w:eastAsia="ja-JP"/>
        </w:rPr>
      </w:pPr>
    </w:p>
    <w:p w14:paraId="15A574A5" w14:textId="79F852E7" w:rsidR="00A60DDE" w:rsidRDefault="00A60DDE" w:rsidP="006B1283">
      <w:pPr>
        <w:autoSpaceDE w:val="0"/>
        <w:autoSpaceDN w:val="0"/>
        <w:adjustRightInd w:val="0"/>
        <w:spacing w:after="0"/>
        <w:rPr>
          <w:rFonts w:ascii="Arial" w:hAnsi="Arial" w:cs="Arial"/>
          <w:sz w:val="20"/>
          <w:lang w:eastAsia="ja-JP"/>
        </w:rPr>
      </w:pPr>
      <w:r w:rsidRPr="00A60DDE">
        <w:rPr>
          <w:rFonts w:ascii="Arial" w:hAnsi="Arial" w:cs="Arial"/>
          <w:sz w:val="20"/>
          <w:lang w:eastAsia="ja-JP"/>
        </w:rPr>
        <w:t>Les réparations sont assurées par le titulaire, soit sur les lieux d'utilisation des produits dont le</w:t>
      </w:r>
      <w:r>
        <w:rPr>
          <w:rFonts w:ascii="Arial" w:hAnsi="Arial" w:cs="Arial"/>
          <w:sz w:val="20"/>
          <w:lang w:eastAsia="ja-JP"/>
        </w:rPr>
        <w:t xml:space="preserve"> </w:t>
      </w:r>
      <w:r w:rsidRPr="00A60DDE">
        <w:rPr>
          <w:rFonts w:ascii="Arial" w:hAnsi="Arial" w:cs="Arial"/>
          <w:sz w:val="20"/>
          <w:lang w:eastAsia="ja-JP"/>
        </w:rPr>
        <w:t>fonctionnement défectueux a été signalé par l'utilisateur, soit dans les locaux qu'il désigne.</w:t>
      </w:r>
    </w:p>
    <w:p w14:paraId="7A71B8B8" w14:textId="77777777" w:rsidR="00A60DDE" w:rsidRPr="00A60DDE" w:rsidRDefault="00A60DDE" w:rsidP="006B1283">
      <w:pPr>
        <w:autoSpaceDE w:val="0"/>
        <w:autoSpaceDN w:val="0"/>
        <w:adjustRightInd w:val="0"/>
        <w:spacing w:after="0"/>
        <w:rPr>
          <w:rFonts w:ascii="Arial" w:hAnsi="Arial" w:cs="Arial"/>
          <w:sz w:val="20"/>
          <w:lang w:eastAsia="ja-JP"/>
        </w:rPr>
      </w:pPr>
    </w:p>
    <w:p w14:paraId="3B213CFF" w14:textId="24482A8F" w:rsidR="00A60DDE" w:rsidRDefault="00A60DDE" w:rsidP="006B1283">
      <w:pPr>
        <w:autoSpaceDE w:val="0"/>
        <w:autoSpaceDN w:val="0"/>
        <w:adjustRightInd w:val="0"/>
        <w:spacing w:after="0"/>
        <w:rPr>
          <w:rFonts w:ascii="Arial" w:hAnsi="Arial" w:cs="Arial"/>
          <w:sz w:val="20"/>
          <w:lang w:eastAsia="ja-JP"/>
        </w:rPr>
      </w:pPr>
      <w:r w:rsidRPr="00A60DDE">
        <w:rPr>
          <w:rFonts w:ascii="Arial" w:hAnsi="Arial" w:cs="Arial"/>
          <w:sz w:val="20"/>
          <w:lang w:eastAsia="ja-JP"/>
        </w:rPr>
        <w:t>Ces prestations comprennent la fourniture et le remplacement des pièces de toute nature mises hors</w:t>
      </w:r>
      <w:r w:rsidR="001D045C">
        <w:rPr>
          <w:rFonts w:ascii="Arial" w:hAnsi="Arial" w:cs="Arial"/>
          <w:sz w:val="20"/>
          <w:lang w:eastAsia="ja-JP"/>
        </w:rPr>
        <w:t xml:space="preserve"> </w:t>
      </w:r>
      <w:r w:rsidRPr="00A60DDE">
        <w:rPr>
          <w:rFonts w:ascii="Arial" w:hAnsi="Arial" w:cs="Arial"/>
          <w:sz w:val="20"/>
          <w:lang w:eastAsia="ja-JP"/>
        </w:rPr>
        <w:t>d'usage par un emploi normal des produits ou présentant un défaut de matière ou de fabrication.</w:t>
      </w:r>
    </w:p>
    <w:p w14:paraId="2962C671" w14:textId="77777777" w:rsidR="00C24D61" w:rsidRPr="00A60DDE" w:rsidRDefault="00C24D61" w:rsidP="006B1283">
      <w:pPr>
        <w:autoSpaceDE w:val="0"/>
        <w:autoSpaceDN w:val="0"/>
        <w:adjustRightInd w:val="0"/>
        <w:spacing w:after="0"/>
        <w:rPr>
          <w:rFonts w:ascii="Arial" w:hAnsi="Arial" w:cs="Arial"/>
          <w:sz w:val="20"/>
          <w:lang w:eastAsia="ja-JP"/>
        </w:rPr>
      </w:pPr>
    </w:p>
    <w:p w14:paraId="4967BD66" w14:textId="686A4BBC" w:rsidR="00A60DDE" w:rsidRDefault="00A60DDE" w:rsidP="006B1283">
      <w:pPr>
        <w:autoSpaceDE w:val="0"/>
        <w:autoSpaceDN w:val="0"/>
        <w:adjustRightInd w:val="0"/>
        <w:spacing w:after="0"/>
        <w:rPr>
          <w:rFonts w:ascii="ArialMT" w:hAnsi="ArialMT" w:cs="ArialMT"/>
          <w:sz w:val="20"/>
          <w:lang w:eastAsia="ja-JP"/>
        </w:rPr>
      </w:pPr>
      <w:r w:rsidRPr="00A60DDE">
        <w:rPr>
          <w:rFonts w:ascii="ArialMT" w:hAnsi="ArialMT" w:cs="ArialMT"/>
          <w:sz w:val="20"/>
          <w:lang w:eastAsia="ja-JP"/>
        </w:rPr>
        <w:t>Les frais de main d'œuvre, de déplacement, de séjour, de port et généralement tous autres frais entraînés</w:t>
      </w:r>
      <w:r>
        <w:rPr>
          <w:rFonts w:ascii="ArialMT" w:hAnsi="ArialMT" w:cs="ArialMT"/>
          <w:sz w:val="20"/>
          <w:lang w:eastAsia="ja-JP"/>
        </w:rPr>
        <w:t xml:space="preserve"> </w:t>
      </w:r>
      <w:r w:rsidRPr="00A60DDE">
        <w:rPr>
          <w:rFonts w:ascii="ArialMT" w:hAnsi="ArialMT" w:cs="ArialMT"/>
          <w:sz w:val="20"/>
          <w:lang w:eastAsia="ja-JP"/>
        </w:rPr>
        <w:t>par la mise en œuvre de la garantie sont à la charge du titulaire.</w:t>
      </w:r>
    </w:p>
    <w:p w14:paraId="4CF713FA" w14:textId="77777777" w:rsidR="00C24D61" w:rsidRPr="00A60DDE" w:rsidRDefault="00C24D61" w:rsidP="006B1283">
      <w:pPr>
        <w:autoSpaceDE w:val="0"/>
        <w:autoSpaceDN w:val="0"/>
        <w:adjustRightInd w:val="0"/>
        <w:spacing w:after="0"/>
        <w:rPr>
          <w:rFonts w:ascii="ArialMT" w:hAnsi="ArialMT" w:cs="ArialMT"/>
          <w:sz w:val="20"/>
          <w:lang w:eastAsia="ja-JP"/>
        </w:rPr>
      </w:pPr>
    </w:p>
    <w:p w14:paraId="2BD9DC74" w14:textId="77777777" w:rsidR="00A60DDE" w:rsidRDefault="00A60DDE" w:rsidP="006B1283">
      <w:pPr>
        <w:autoSpaceDE w:val="0"/>
        <w:autoSpaceDN w:val="0"/>
        <w:adjustRightInd w:val="0"/>
        <w:spacing w:after="0"/>
        <w:rPr>
          <w:rFonts w:ascii="ArialMT" w:hAnsi="ArialMT" w:cs="ArialMT"/>
          <w:sz w:val="20"/>
          <w:lang w:eastAsia="ja-JP"/>
        </w:rPr>
      </w:pPr>
      <w:r w:rsidRPr="00A60DDE">
        <w:rPr>
          <w:rFonts w:ascii="ArialMT" w:hAnsi="ArialMT" w:cs="ArialMT"/>
          <w:sz w:val="20"/>
          <w:lang w:eastAsia="ja-JP"/>
        </w:rPr>
        <w:t>L’entretien courant et les éléments qu’il nécessite, restent à la charge du bénéficiaire.</w:t>
      </w:r>
    </w:p>
    <w:p w14:paraId="1391F31A" w14:textId="77777777" w:rsidR="00C24D61" w:rsidRPr="00A60DDE" w:rsidRDefault="00C24D61" w:rsidP="006B1283">
      <w:pPr>
        <w:autoSpaceDE w:val="0"/>
        <w:autoSpaceDN w:val="0"/>
        <w:adjustRightInd w:val="0"/>
        <w:spacing w:after="0"/>
        <w:rPr>
          <w:rFonts w:ascii="ArialMT" w:hAnsi="ArialMT" w:cs="ArialMT"/>
          <w:sz w:val="20"/>
          <w:lang w:eastAsia="ja-JP"/>
        </w:rPr>
      </w:pPr>
    </w:p>
    <w:p w14:paraId="633A8870" w14:textId="2B48C2C4" w:rsidR="00A60DDE" w:rsidRDefault="00A60DDE" w:rsidP="006B1283">
      <w:pPr>
        <w:autoSpaceDE w:val="0"/>
        <w:autoSpaceDN w:val="0"/>
        <w:adjustRightInd w:val="0"/>
        <w:spacing w:after="0"/>
        <w:rPr>
          <w:rFonts w:ascii="Arial" w:hAnsi="Arial" w:cs="Arial"/>
          <w:sz w:val="20"/>
          <w:lang w:eastAsia="ja-JP"/>
        </w:rPr>
      </w:pPr>
      <w:r w:rsidRPr="00A60DDE">
        <w:rPr>
          <w:rFonts w:ascii="Arial" w:hAnsi="Arial" w:cs="Arial"/>
          <w:sz w:val="20"/>
          <w:lang w:eastAsia="ja-JP"/>
        </w:rPr>
        <w:t xml:space="preserve">Les pièces défectueuses remplacées deviennent la propriété du </w:t>
      </w:r>
      <w:r w:rsidR="00B078E1" w:rsidRPr="00A60DDE">
        <w:rPr>
          <w:rFonts w:ascii="Arial" w:hAnsi="Arial" w:cs="Arial"/>
          <w:sz w:val="20"/>
          <w:lang w:eastAsia="ja-JP"/>
        </w:rPr>
        <w:t>bénéficiaire</w:t>
      </w:r>
      <w:r w:rsidR="00B078E1">
        <w:rPr>
          <w:rFonts w:ascii="Arial" w:hAnsi="Arial" w:cs="Arial"/>
          <w:sz w:val="20"/>
          <w:lang w:eastAsia="ja-JP"/>
        </w:rPr>
        <w:t>.</w:t>
      </w:r>
      <w:r w:rsidR="00B078E1" w:rsidRPr="00A60DDE">
        <w:rPr>
          <w:rFonts w:ascii="Arial" w:hAnsi="Arial" w:cs="Arial"/>
          <w:sz w:val="20"/>
          <w:lang w:eastAsia="ja-JP"/>
        </w:rPr>
        <w:t xml:space="preserve"> Il</w:t>
      </w:r>
      <w:r w:rsidRPr="00A60DDE">
        <w:rPr>
          <w:rFonts w:ascii="Arial" w:hAnsi="Arial" w:cs="Arial"/>
          <w:sz w:val="20"/>
          <w:lang w:eastAsia="ja-JP"/>
        </w:rPr>
        <w:t xml:space="preserve"> pourra être demandé le remplacement de la totalité d'un lot de livraison qui se révèlerait partiellement</w:t>
      </w:r>
      <w:r>
        <w:rPr>
          <w:rFonts w:ascii="Arial" w:hAnsi="Arial" w:cs="Arial"/>
          <w:sz w:val="20"/>
          <w:lang w:eastAsia="ja-JP"/>
        </w:rPr>
        <w:t xml:space="preserve"> </w:t>
      </w:r>
      <w:r w:rsidRPr="00A60DDE">
        <w:rPr>
          <w:rFonts w:ascii="ArialMT" w:hAnsi="ArialMT" w:cs="ArialMT"/>
          <w:sz w:val="20"/>
          <w:lang w:eastAsia="ja-JP"/>
        </w:rPr>
        <w:t>non conforme sous réserve que le stockage dans l’établissement après livraison ou l’utilisation soit</w:t>
      </w:r>
      <w:r>
        <w:rPr>
          <w:rFonts w:ascii="ArialMT" w:hAnsi="ArialMT" w:cs="ArialMT"/>
          <w:sz w:val="20"/>
          <w:lang w:eastAsia="ja-JP"/>
        </w:rPr>
        <w:t xml:space="preserve"> </w:t>
      </w:r>
      <w:r w:rsidRPr="00A60DDE">
        <w:rPr>
          <w:rFonts w:ascii="Arial" w:hAnsi="Arial" w:cs="Arial"/>
          <w:sz w:val="20"/>
          <w:lang w:eastAsia="ja-JP"/>
        </w:rPr>
        <w:t>conforme aux conditions réglementaires ou traditionnelles concernant le produit livré.</w:t>
      </w:r>
    </w:p>
    <w:p w14:paraId="5D8BEADE" w14:textId="77777777" w:rsidR="00A60DDE" w:rsidRDefault="00A60DDE" w:rsidP="006B1283">
      <w:pPr>
        <w:autoSpaceDE w:val="0"/>
        <w:autoSpaceDN w:val="0"/>
        <w:adjustRightInd w:val="0"/>
        <w:spacing w:after="0"/>
        <w:rPr>
          <w:rFonts w:ascii="Arial" w:hAnsi="Arial" w:cs="Arial"/>
          <w:sz w:val="20"/>
          <w:lang w:eastAsia="ja-JP"/>
        </w:rPr>
      </w:pPr>
    </w:p>
    <w:p w14:paraId="2ABA0D03" w14:textId="4C157C0F" w:rsidR="00A60DDE" w:rsidRPr="00A60DDE" w:rsidRDefault="007D7E43" w:rsidP="006B1283">
      <w:pPr>
        <w:autoSpaceDE w:val="0"/>
        <w:autoSpaceDN w:val="0"/>
        <w:adjustRightInd w:val="0"/>
        <w:spacing w:after="0"/>
        <w:rPr>
          <w:rFonts w:ascii="Arial" w:hAnsi="Arial" w:cs="Arial"/>
          <w:b/>
          <w:bCs/>
          <w:sz w:val="20"/>
          <w:lang w:eastAsia="ja-JP"/>
        </w:rPr>
      </w:pPr>
      <w:r>
        <w:rPr>
          <w:rFonts w:ascii="Arial" w:hAnsi="Arial" w:cs="Arial"/>
          <w:b/>
          <w:bCs/>
          <w:sz w:val="20"/>
          <w:lang w:eastAsia="ja-JP"/>
        </w:rPr>
        <w:t>9</w:t>
      </w:r>
      <w:r w:rsidR="00A60DDE" w:rsidRPr="00A60DDE">
        <w:rPr>
          <w:rFonts w:ascii="Arial" w:hAnsi="Arial" w:cs="Arial"/>
          <w:b/>
          <w:bCs/>
          <w:sz w:val="20"/>
          <w:lang w:eastAsia="ja-JP"/>
        </w:rPr>
        <w:t>.1.2 – Assurances</w:t>
      </w:r>
    </w:p>
    <w:p w14:paraId="3A094830" w14:textId="77777777" w:rsidR="00A60DDE" w:rsidRDefault="00A60DDE" w:rsidP="006B1283">
      <w:pPr>
        <w:autoSpaceDE w:val="0"/>
        <w:autoSpaceDN w:val="0"/>
        <w:adjustRightInd w:val="0"/>
        <w:spacing w:after="0"/>
        <w:rPr>
          <w:rFonts w:ascii="Arial" w:hAnsi="Arial" w:cs="Arial"/>
          <w:sz w:val="20"/>
          <w:lang w:eastAsia="ja-JP"/>
        </w:rPr>
      </w:pPr>
    </w:p>
    <w:p w14:paraId="06D85139" w14:textId="101F92CE" w:rsidR="00A60DDE" w:rsidRDefault="00A60DDE" w:rsidP="00B078E1">
      <w:pPr>
        <w:autoSpaceDE w:val="0"/>
        <w:autoSpaceDN w:val="0"/>
        <w:adjustRightInd w:val="0"/>
        <w:spacing w:after="0"/>
        <w:rPr>
          <w:rFonts w:ascii="ArialMT" w:hAnsi="ArialMT" w:cs="ArialMT"/>
          <w:sz w:val="20"/>
          <w:lang w:eastAsia="ja-JP"/>
        </w:rPr>
      </w:pPr>
      <w:r w:rsidRPr="1927BC5A">
        <w:rPr>
          <w:rFonts w:ascii="Arial" w:hAnsi="Arial" w:cs="Arial"/>
          <w:sz w:val="20"/>
          <w:lang w:eastAsia="ja-JP"/>
        </w:rPr>
        <w:t xml:space="preserve">Le titulaire doit contracter les assurances permettant de garantir sa responsabilité à </w:t>
      </w:r>
      <w:r w:rsidRPr="1927BC5A">
        <w:rPr>
          <w:rFonts w:ascii="ArialMT" w:hAnsi="ArialMT" w:cs="ArialMT"/>
          <w:sz w:val="20"/>
          <w:lang w:eastAsia="ja-JP"/>
        </w:rPr>
        <w:t xml:space="preserve">l’égard </w:t>
      </w:r>
      <w:r w:rsidRPr="1927BC5A">
        <w:rPr>
          <w:rFonts w:ascii="Arial" w:hAnsi="Arial" w:cs="Arial"/>
          <w:sz w:val="20"/>
          <w:lang w:eastAsia="ja-JP"/>
        </w:rPr>
        <w:t xml:space="preserve">de </w:t>
      </w:r>
      <w:r w:rsidRPr="1927BC5A">
        <w:rPr>
          <w:rFonts w:ascii="ArialMT" w:hAnsi="ArialMT" w:cs="ArialMT"/>
          <w:sz w:val="20"/>
          <w:lang w:eastAsia="ja-JP"/>
        </w:rPr>
        <w:t>l’acheteur et des tiers, victimes d’accidents ou de dommages causés par l’exécution des prestations.</w:t>
      </w:r>
    </w:p>
    <w:p w14:paraId="47E5B388" w14:textId="77777777" w:rsidR="00C24D61" w:rsidRDefault="00C24D61" w:rsidP="00B078E1">
      <w:pPr>
        <w:autoSpaceDE w:val="0"/>
        <w:autoSpaceDN w:val="0"/>
        <w:adjustRightInd w:val="0"/>
        <w:spacing w:after="0"/>
        <w:rPr>
          <w:rFonts w:ascii="ArialMT" w:hAnsi="ArialMT" w:cs="ArialMT"/>
          <w:sz w:val="20"/>
          <w:lang w:eastAsia="ja-JP"/>
        </w:rPr>
      </w:pPr>
    </w:p>
    <w:p w14:paraId="679566A5" w14:textId="2658ADA0" w:rsidR="00A60DDE" w:rsidRDefault="00A60DDE" w:rsidP="00B078E1">
      <w:pPr>
        <w:autoSpaceDE w:val="0"/>
        <w:autoSpaceDN w:val="0"/>
        <w:adjustRightInd w:val="0"/>
        <w:spacing w:after="0"/>
        <w:rPr>
          <w:rFonts w:ascii="ArialMT" w:hAnsi="ArialMT" w:cs="ArialMT"/>
          <w:sz w:val="20"/>
          <w:lang w:eastAsia="ja-JP"/>
        </w:rPr>
      </w:pPr>
      <w:r w:rsidRPr="1927BC5A">
        <w:rPr>
          <w:rFonts w:ascii="Arial" w:hAnsi="Arial" w:cs="Arial"/>
          <w:sz w:val="20"/>
          <w:lang w:eastAsia="ja-JP"/>
        </w:rPr>
        <w:t>Il doit justifier, dans un délai de quinze jours à compter de la notification d</w:t>
      </w:r>
      <w:r w:rsidRPr="1927BC5A">
        <w:rPr>
          <w:rFonts w:ascii="ArialMT" w:hAnsi="ArialMT" w:cs="ArialMT"/>
          <w:sz w:val="20"/>
          <w:lang w:eastAsia="ja-JP"/>
        </w:rPr>
        <w:t>e l’accord</w:t>
      </w:r>
      <w:r w:rsidRPr="1927BC5A">
        <w:rPr>
          <w:rFonts w:ascii="Arial" w:hAnsi="Arial" w:cs="Arial"/>
          <w:sz w:val="20"/>
          <w:lang w:eastAsia="ja-JP"/>
        </w:rPr>
        <w:t xml:space="preserve">-cadre et avant tout </w:t>
      </w:r>
      <w:r w:rsidRPr="1927BC5A">
        <w:rPr>
          <w:rFonts w:ascii="ArialMT" w:hAnsi="ArialMT" w:cs="ArialMT"/>
          <w:sz w:val="20"/>
          <w:lang w:eastAsia="ja-JP"/>
        </w:rPr>
        <w:t>début d’exécution de celui</w:t>
      </w:r>
      <w:r w:rsidRPr="1927BC5A">
        <w:rPr>
          <w:rFonts w:ascii="Arial" w:hAnsi="Arial" w:cs="Arial"/>
          <w:sz w:val="20"/>
          <w:lang w:eastAsia="ja-JP"/>
        </w:rPr>
        <w:t>-</w:t>
      </w:r>
      <w:r w:rsidRPr="1927BC5A">
        <w:rPr>
          <w:rFonts w:ascii="ArialMT" w:hAnsi="ArialMT" w:cs="ArialMT"/>
          <w:sz w:val="20"/>
          <w:lang w:eastAsia="ja-JP"/>
        </w:rPr>
        <w:t>ci, qu’il est titulaire de ces contrats d’assurances, au moyen d’une attestation</w:t>
      </w:r>
      <w:r w:rsidRPr="1927BC5A">
        <w:rPr>
          <w:rFonts w:ascii="Arial" w:hAnsi="Arial" w:cs="Arial"/>
          <w:sz w:val="20"/>
          <w:lang w:eastAsia="ja-JP"/>
        </w:rPr>
        <w:t xml:space="preserve"> </w:t>
      </w:r>
      <w:r w:rsidRPr="1927BC5A">
        <w:rPr>
          <w:rFonts w:ascii="ArialMT" w:hAnsi="ArialMT" w:cs="ArialMT"/>
          <w:sz w:val="20"/>
          <w:lang w:eastAsia="ja-JP"/>
        </w:rPr>
        <w:t>établissant l’étendue de la responsabilité garantie.</w:t>
      </w:r>
    </w:p>
    <w:p w14:paraId="026F0119" w14:textId="77777777" w:rsidR="00C24D61" w:rsidRPr="00A60DDE" w:rsidRDefault="00C24D61" w:rsidP="00B078E1">
      <w:pPr>
        <w:autoSpaceDE w:val="0"/>
        <w:autoSpaceDN w:val="0"/>
        <w:adjustRightInd w:val="0"/>
        <w:spacing w:after="0"/>
        <w:rPr>
          <w:rFonts w:ascii="Arial" w:hAnsi="Arial" w:cs="Arial"/>
          <w:sz w:val="20"/>
          <w:lang w:eastAsia="ja-JP"/>
        </w:rPr>
      </w:pPr>
    </w:p>
    <w:p w14:paraId="5F67C001" w14:textId="29DA1DB4" w:rsidR="00A60DDE" w:rsidRDefault="00A60DDE" w:rsidP="00B078E1">
      <w:pPr>
        <w:autoSpaceDE w:val="0"/>
        <w:autoSpaceDN w:val="0"/>
        <w:adjustRightInd w:val="0"/>
        <w:spacing w:after="0"/>
        <w:rPr>
          <w:rFonts w:ascii="Arial" w:hAnsi="Arial" w:cs="Arial"/>
          <w:sz w:val="20"/>
          <w:lang w:eastAsia="ja-JP"/>
        </w:rPr>
      </w:pPr>
      <w:r w:rsidRPr="1927BC5A">
        <w:rPr>
          <w:rFonts w:ascii="Arial" w:hAnsi="Arial" w:cs="Arial"/>
          <w:sz w:val="20"/>
          <w:lang w:eastAsia="ja-JP"/>
        </w:rPr>
        <w:t xml:space="preserve">À tout moment </w:t>
      </w:r>
      <w:r w:rsidRPr="1927BC5A">
        <w:rPr>
          <w:rFonts w:ascii="ArialMT" w:hAnsi="ArialMT" w:cs="ArialMT"/>
          <w:sz w:val="20"/>
          <w:lang w:eastAsia="ja-JP"/>
        </w:rPr>
        <w:t xml:space="preserve">durant l’exécution le titulaire doit être en mesure de produire cette attestation </w:t>
      </w:r>
      <w:r w:rsidRPr="1927BC5A">
        <w:rPr>
          <w:rFonts w:ascii="Arial" w:hAnsi="Arial" w:cs="Arial"/>
          <w:sz w:val="20"/>
          <w:lang w:eastAsia="ja-JP"/>
        </w:rPr>
        <w:t>dans un</w:t>
      </w:r>
      <w:r w:rsidR="005645C9" w:rsidRPr="1927BC5A">
        <w:rPr>
          <w:rFonts w:ascii="Arial" w:hAnsi="Arial" w:cs="Arial"/>
          <w:sz w:val="20"/>
          <w:lang w:eastAsia="ja-JP"/>
        </w:rPr>
        <w:t xml:space="preserve"> </w:t>
      </w:r>
      <w:r w:rsidRPr="1927BC5A">
        <w:rPr>
          <w:rFonts w:ascii="ArialMT" w:hAnsi="ArialMT" w:cs="ArialMT"/>
          <w:sz w:val="20"/>
          <w:lang w:eastAsia="ja-JP"/>
        </w:rPr>
        <w:t>délai de 15 jours à compter de la réception de la demande de l’acheteur.</w:t>
      </w:r>
    </w:p>
    <w:p w14:paraId="75AC07EA" w14:textId="77777777" w:rsidR="00A60DDE" w:rsidRDefault="00A60DDE" w:rsidP="00B078E1">
      <w:pPr>
        <w:pStyle w:val="Titre3"/>
        <w:spacing w:after="0"/>
        <w:rPr>
          <w:rFonts w:ascii="Arial" w:hAnsi="Arial" w:cs="Arial"/>
          <w:b w:val="0"/>
          <w:sz w:val="20"/>
          <w:lang w:eastAsia="ja-JP"/>
        </w:rPr>
      </w:pPr>
    </w:p>
    <w:p w14:paraId="1C4A1D52" w14:textId="03EDEBA7" w:rsidR="001B5C9E" w:rsidRPr="00F07981" w:rsidRDefault="00A60DDE" w:rsidP="006B1283">
      <w:pPr>
        <w:pStyle w:val="Titre3"/>
        <w:spacing w:after="0"/>
        <w:rPr>
          <w:rFonts w:ascii="Arial" w:hAnsi="Arial" w:cs="Arial"/>
          <w:sz w:val="20"/>
        </w:rPr>
      </w:pPr>
      <w:r w:rsidRPr="00A60DDE">
        <w:rPr>
          <w:rFonts w:ascii="Arial" w:hAnsi="Arial" w:cs="Arial"/>
          <w:b w:val="0"/>
          <w:sz w:val="20"/>
          <w:lang w:eastAsia="ja-JP"/>
        </w:rPr>
        <w:t>.</w:t>
      </w:r>
      <w:r w:rsidR="007D7E43">
        <w:rPr>
          <w:rFonts w:ascii="Arial" w:hAnsi="Arial" w:cs="Arial"/>
          <w:sz w:val="20"/>
        </w:rPr>
        <w:t>9</w:t>
      </w:r>
      <w:r w:rsidR="001B5C9E">
        <w:rPr>
          <w:rFonts w:ascii="Arial" w:hAnsi="Arial" w:cs="Arial"/>
          <w:sz w:val="20"/>
        </w:rPr>
        <w:t>.1.</w:t>
      </w:r>
      <w:r>
        <w:rPr>
          <w:rFonts w:ascii="Arial" w:hAnsi="Arial" w:cs="Arial"/>
          <w:sz w:val="20"/>
        </w:rPr>
        <w:t>3</w:t>
      </w:r>
      <w:r w:rsidR="001B5C9E" w:rsidRPr="00F07981">
        <w:rPr>
          <w:rFonts w:ascii="Arial" w:hAnsi="Arial" w:cs="Arial"/>
          <w:sz w:val="20"/>
        </w:rPr>
        <w:t xml:space="preserve"> </w:t>
      </w:r>
      <w:r w:rsidR="001B5C9E">
        <w:rPr>
          <w:rFonts w:ascii="Arial" w:hAnsi="Arial" w:cs="Arial"/>
          <w:sz w:val="20"/>
        </w:rPr>
        <w:t xml:space="preserve">– </w:t>
      </w:r>
      <w:r w:rsidR="001B5C9E" w:rsidRPr="00F07981">
        <w:rPr>
          <w:rFonts w:ascii="Arial" w:hAnsi="Arial" w:cs="Arial"/>
          <w:sz w:val="20"/>
        </w:rPr>
        <w:t>Obligation de confidentialité</w:t>
      </w:r>
    </w:p>
    <w:p w14:paraId="03EFCA41" w14:textId="77777777" w:rsidR="001B5C9E" w:rsidRPr="00F07981" w:rsidRDefault="001B5C9E" w:rsidP="006B1283">
      <w:pPr>
        <w:pStyle w:val="Pieddepage"/>
        <w:tabs>
          <w:tab w:val="clear" w:pos="4536"/>
          <w:tab w:val="clear" w:pos="9072"/>
        </w:tabs>
        <w:spacing w:after="0"/>
        <w:rPr>
          <w:rFonts w:ascii="Arial" w:hAnsi="Arial" w:cs="Arial"/>
          <w:sz w:val="20"/>
        </w:rPr>
      </w:pPr>
    </w:p>
    <w:p w14:paraId="6FFC87B3" w14:textId="77777777" w:rsidR="002B2F47" w:rsidRDefault="002B2F47" w:rsidP="006B1283">
      <w:pPr>
        <w:widowControl w:val="0"/>
        <w:spacing w:after="0"/>
        <w:rPr>
          <w:rFonts w:ascii="Arial" w:hAnsi="Arial" w:cs="Arial"/>
          <w:snapToGrid w:val="0"/>
          <w:sz w:val="20"/>
        </w:rPr>
      </w:pPr>
      <w:r w:rsidRPr="00D26A51">
        <w:rPr>
          <w:rFonts w:ascii="Arial" w:hAnsi="Arial" w:cs="Arial"/>
          <w:snapToGrid w:val="0"/>
          <w:sz w:val="20"/>
        </w:rPr>
        <w:t>Une information confidentielle désigne toute information quelle que soit la forme (orale, écrite, électronique…) et quelle que soit la nature (y inclus la méthodologie, la documentation, les informations ou le savoir-faire), sur tout support propriété de l’ACOSS, communiquée au titulaire, ou obtenue de toute autre façon par ce dernier dans le cadre de ses relations avec l’ACOSS pour l’exécution des prestations du présent accord-cadre</w:t>
      </w:r>
      <w:r>
        <w:rPr>
          <w:rFonts w:ascii="Arial" w:hAnsi="Arial" w:cs="Arial"/>
          <w:snapToGrid w:val="0"/>
          <w:sz w:val="20"/>
        </w:rPr>
        <w:t>.</w:t>
      </w:r>
    </w:p>
    <w:p w14:paraId="5F96A722" w14:textId="77777777" w:rsidR="002B2F47" w:rsidRDefault="002B2F47" w:rsidP="001B5C9E">
      <w:pPr>
        <w:widowControl w:val="0"/>
        <w:spacing w:after="0"/>
        <w:rPr>
          <w:rFonts w:ascii="Arial" w:hAnsi="Arial" w:cs="Arial"/>
          <w:snapToGrid w:val="0"/>
          <w:sz w:val="20"/>
        </w:rPr>
      </w:pPr>
    </w:p>
    <w:p w14:paraId="62236007" w14:textId="77777777" w:rsidR="001B5C9E" w:rsidRPr="00F07981" w:rsidRDefault="001B5C9E" w:rsidP="006B1283">
      <w:pPr>
        <w:widowControl w:val="0"/>
        <w:spacing w:after="0"/>
        <w:rPr>
          <w:rFonts w:ascii="Arial" w:hAnsi="Arial" w:cs="Arial"/>
          <w:snapToGrid w:val="0"/>
          <w:sz w:val="20"/>
        </w:rPr>
      </w:pPr>
      <w:r w:rsidRPr="00F07981">
        <w:rPr>
          <w:rFonts w:ascii="Arial" w:hAnsi="Arial" w:cs="Arial"/>
          <w:snapToGrid w:val="0"/>
          <w:sz w:val="20"/>
        </w:rPr>
        <w:t>Les informations et renseignements fournis par l</w:t>
      </w:r>
      <w:r w:rsidR="0085358F">
        <w:rPr>
          <w:rFonts w:ascii="Arial" w:hAnsi="Arial" w:cs="Arial"/>
          <w:snapToGrid w:val="0"/>
          <w:sz w:val="20"/>
        </w:rPr>
        <w:t>’ACOSS</w:t>
      </w:r>
      <w:r w:rsidRPr="00F07981">
        <w:rPr>
          <w:rFonts w:ascii="Arial" w:hAnsi="Arial" w:cs="Arial"/>
          <w:snapToGrid w:val="0"/>
          <w:sz w:val="20"/>
        </w:rPr>
        <w:t>, sont strictement couverts par le secret professionnel (article 226-13 du Code Pénal) et sont soumis à la loi n°78-17 du 6 janvier 1978 modifiée, relative à l’informatique, aux fichiers et aux libertés.</w:t>
      </w:r>
    </w:p>
    <w:p w14:paraId="5B95CD12" w14:textId="77777777" w:rsidR="001B5C9E" w:rsidRPr="00F07981" w:rsidRDefault="001B5C9E" w:rsidP="006B1283">
      <w:pPr>
        <w:widowControl w:val="0"/>
        <w:spacing w:after="0"/>
        <w:rPr>
          <w:rFonts w:ascii="Arial" w:hAnsi="Arial" w:cs="Arial"/>
          <w:snapToGrid w:val="0"/>
          <w:sz w:val="20"/>
        </w:rPr>
      </w:pPr>
    </w:p>
    <w:p w14:paraId="3715E638" w14:textId="1647B053" w:rsidR="001B5C9E" w:rsidRPr="00F07981" w:rsidRDefault="001B5C9E" w:rsidP="006B1283">
      <w:pPr>
        <w:widowControl w:val="0"/>
        <w:spacing w:after="0"/>
        <w:rPr>
          <w:rFonts w:ascii="Arial" w:hAnsi="Arial" w:cs="Arial"/>
          <w:snapToGrid w:val="0"/>
          <w:sz w:val="20"/>
        </w:rPr>
      </w:pPr>
      <w:r w:rsidRPr="00F07981">
        <w:rPr>
          <w:rFonts w:ascii="Arial" w:hAnsi="Arial" w:cs="Arial"/>
          <w:snapToGrid w:val="0"/>
          <w:sz w:val="20"/>
        </w:rPr>
        <w:t>En conséquence, le titulaire s’engage à respecter de façon absolue cette obligation et à la faire respecter par son personnel.</w:t>
      </w:r>
    </w:p>
    <w:p w14:paraId="5220BBB2" w14:textId="77777777" w:rsidR="001B5C9E" w:rsidRPr="00F07981" w:rsidRDefault="001B5C9E" w:rsidP="006B1283">
      <w:pPr>
        <w:widowControl w:val="0"/>
        <w:spacing w:after="0"/>
        <w:rPr>
          <w:rFonts w:ascii="Arial" w:hAnsi="Arial" w:cs="Arial"/>
          <w:snapToGrid w:val="0"/>
          <w:sz w:val="20"/>
        </w:rPr>
      </w:pPr>
    </w:p>
    <w:p w14:paraId="0DA9E92C" w14:textId="1FE26198" w:rsidR="001B5C9E" w:rsidRDefault="001B5C9E" w:rsidP="006B1283">
      <w:pPr>
        <w:widowControl w:val="0"/>
        <w:spacing w:after="0"/>
        <w:rPr>
          <w:rFonts w:ascii="Arial" w:hAnsi="Arial" w:cs="Arial"/>
          <w:snapToGrid w:val="0"/>
          <w:sz w:val="20"/>
        </w:rPr>
      </w:pPr>
      <w:r w:rsidRPr="00F07981">
        <w:rPr>
          <w:rFonts w:ascii="Arial" w:hAnsi="Arial" w:cs="Arial"/>
          <w:sz w:val="20"/>
        </w:rPr>
        <w:t xml:space="preserve">L'obligation de confidentialité s'impose au titulaire et </w:t>
      </w:r>
      <w:r w:rsidRPr="00F07981">
        <w:rPr>
          <w:rFonts w:ascii="Arial" w:hAnsi="Arial" w:cs="Arial"/>
          <w:snapToGrid w:val="0"/>
          <w:sz w:val="20"/>
        </w:rPr>
        <w:t>s'étend à tous les renseignements de quelque nature que ce soit dont le titulaire aurai</w:t>
      </w:r>
      <w:r w:rsidR="00C11DC6">
        <w:rPr>
          <w:rFonts w:ascii="Arial" w:hAnsi="Arial" w:cs="Arial"/>
          <w:snapToGrid w:val="0"/>
          <w:sz w:val="20"/>
        </w:rPr>
        <w:t>t</w:t>
      </w:r>
      <w:r w:rsidRPr="00F07981">
        <w:rPr>
          <w:rFonts w:ascii="Arial" w:hAnsi="Arial" w:cs="Arial"/>
          <w:snapToGrid w:val="0"/>
          <w:sz w:val="20"/>
        </w:rPr>
        <w:t xml:space="preserve"> eu connaissance </w:t>
      </w:r>
      <w:r w:rsidR="002B5D72" w:rsidRPr="00F07981">
        <w:rPr>
          <w:rFonts w:ascii="Arial" w:hAnsi="Arial" w:cs="Arial"/>
          <w:snapToGrid w:val="0"/>
          <w:sz w:val="20"/>
        </w:rPr>
        <w:t xml:space="preserve">durant </w:t>
      </w:r>
      <w:r w:rsidR="002B5D72">
        <w:rPr>
          <w:rFonts w:ascii="Arial" w:hAnsi="Arial" w:cs="Arial"/>
          <w:sz w:val="20"/>
        </w:rPr>
        <w:t>l’accord</w:t>
      </w:r>
      <w:r w:rsidR="006C3F06">
        <w:rPr>
          <w:rFonts w:ascii="Arial" w:hAnsi="Arial" w:cs="Arial"/>
          <w:sz w:val="20"/>
        </w:rPr>
        <w:t>-cadre</w:t>
      </w:r>
      <w:r w:rsidRPr="00F07981">
        <w:rPr>
          <w:rFonts w:ascii="Arial" w:hAnsi="Arial" w:cs="Arial"/>
          <w:snapToGrid w:val="0"/>
          <w:sz w:val="20"/>
        </w:rPr>
        <w:t>.</w:t>
      </w:r>
    </w:p>
    <w:p w14:paraId="6D9C8D39" w14:textId="77777777" w:rsidR="001B5C9E" w:rsidRPr="00F07981" w:rsidRDefault="001B5C9E" w:rsidP="006B1283">
      <w:pPr>
        <w:widowControl w:val="0"/>
        <w:spacing w:after="0"/>
        <w:rPr>
          <w:rFonts w:ascii="Arial" w:hAnsi="Arial" w:cs="Arial"/>
          <w:snapToGrid w:val="0"/>
          <w:sz w:val="20"/>
        </w:rPr>
      </w:pPr>
    </w:p>
    <w:p w14:paraId="675E05EE" w14:textId="65E02AB0" w:rsidR="001B5C9E" w:rsidRPr="00F07981" w:rsidRDefault="001B5C9E" w:rsidP="006B1283">
      <w:pPr>
        <w:widowControl w:val="0"/>
        <w:spacing w:after="0"/>
        <w:rPr>
          <w:rFonts w:ascii="Arial" w:hAnsi="Arial" w:cs="Arial"/>
          <w:snapToGrid w:val="0"/>
          <w:sz w:val="20"/>
        </w:rPr>
      </w:pPr>
      <w:r w:rsidRPr="00F07981">
        <w:rPr>
          <w:rFonts w:ascii="Arial" w:hAnsi="Arial" w:cs="Arial"/>
          <w:snapToGrid w:val="0"/>
          <w:sz w:val="20"/>
        </w:rPr>
        <w:t>Le titulaire s’engage notamment à :</w:t>
      </w:r>
    </w:p>
    <w:p w14:paraId="26B4A6FE" w14:textId="77777777" w:rsidR="001B5C9E" w:rsidRPr="007A58AD" w:rsidRDefault="001B5C9E" w:rsidP="006B1283">
      <w:pPr>
        <w:pStyle w:val="Pieddepage"/>
        <w:numPr>
          <w:ilvl w:val="0"/>
          <w:numId w:val="7"/>
        </w:numPr>
        <w:tabs>
          <w:tab w:val="clear" w:pos="4536"/>
          <w:tab w:val="clear" w:pos="9072"/>
        </w:tabs>
        <w:spacing w:after="0"/>
        <w:rPr>
          <w:rFonts w:ascii="Arial" w:hAnsi="Arial" w:cs="Arial"/>
          <w:sz w:val="20"/>
        </w:rPr>
      </w:pPr>
      <w:r w:rsidRPr="007A58AD">
        <w:rPr>
          <w:rFonts w:ascii="Arial" w:hAnsi="Arial" w:cs="Arial"/>
          <w:sz w:val="20"/>
        </w:rPr>
        <w:t xml:space="preserve">ne conserver aucune copie des livrables réalisés, des documents et des fichiers informatiques remis par l’ACOSS, à l'issue </w:t>
      </w:r>
      <w:r w:rsidR="006C3F06" w:rsidRPr="00F07981">
        <w:rPr>
          <w:rFonts w:ascii="Arial" w:hAnsi="Arial" w:cs="Arial"/>
          <w:sz w:val="20"/>
        </w:rPr>
        <w:t>d</w:t>
      </w:r>
      <w:r w:rsidR="006C3F06">
        <w:rPr>
          <w:rFonts w:ascii="Arial" w:hAnsi="Arial" w:cs="Arial"/>
          <w:sz w:val="20"/>
        </w:rPr>
        <w:t xml:space="preserve">e l’accord-cadre </w:t>
      </w:r>
      <w:r w:rsidRPr="007A58AD">
        <w:rPr>
          <w:rFonts w:ascii="Arial" w:hAnsi="Arial" w:cs="Arial"/>
          <w:sz w:val="20"/>
        </w:rPr>
        <w:t>;</w:t>
      </w:r>
    </w:p>
    <w:p w14:paraId="12949DF7" w14:textId="77777777" w:rsidR="001B5C9E" w:rsidRPr="007A58AD" w:rsidRDefault="001B5C9E" w:rsidP="006B1283">
      <w:pPr>
        <w:pStyle w:val="Pieddepage"/>
        <w:numPr>
          <w:ilvl w:val="0"/>
          <w:numId w:val="7"/>
        </w:numPr>
        <w:tabs>
          <w:tab w:val="clear" w:pos="4536"/>
          <w:tab w:val="clear" w:pos="9072"/>
        </w:tabs>
        <w:spacing w:after="0"/>
        <w:rPr>
          <w:rFonts w:ascii="Arial" w:hAnsi="Arial" w:cs="Arial"/>
          <w:sz w:val="20"/>
        </w:rPr>
      </w:pPr>
      <w:r w:rsidRPr="007A58AD">
        <w:rPr>
          <w:rFonts w:ascii="Arial" w:hAnsi="Arial" w:cs="Arial"/>
          <w:sz w:val="20"/>
        </w:rPr>
        <w:t xml:space="preserve">ne pas utiliser les informations, documents et fichiers informatiques transmis par </w:t>
      </w:r>
      <w:r w:rsidR="00D05AAB">
        <w:rPr>
          <w:rFonts w:ascii="Arial" w:hAnsi="Arial" w:cs="Arial"/>
          <w:sz w:val="20"/>
        </w:rPr>
        <w:t>l’ACOSS</w:t>
      </w:r>
      <w:r w:rsidRPr="007A58AD">
        <w:rPr>
          <w:rFonts w:ascii="Arial" w:hAnsi="Arial" w:cs="Arial"/>
          <w:sz w:val="20"/>
        </w:rPr>
        <w:t xml:space="preserve"> à des fins autres que celles spécifiées au présent </w:t>
      </w:r>
      <w:r w:rsidR="006C3F06">
        <w:rPr>
          <w:rFonts w:ascii="Arial" w:hAnsi="Arial" w:cs="Arial"/>
          <w:sz w:val="20"/>
        </w:rPr>
        <w:t>accord-cadre</w:t>
      </w:r>
      <w:r w:rsidRPr="007A58AD">
        <w:rPr>
          <w:rFonts w:ascii="Arial" w:hAnsi="Arial" w:cs="Arial"/>
          <w:sz w:val="20"/>
        </w:rPr>
        <w:t>;</w:t>
      </w:r>
    </w:p>
    <w:p w14:paraId="62768802" w14:textId="77777777" w:rsidR="001B5C9E" w:rsidRPr="007A58AD" w:rsidRDefault="001B5C9E" w:rsidP="006B1283">
      <w:pPr>
        <w:pStyle w:val="Pieddepage"/>
        <w:numPr>
          <w:ilvl w:val="0"/>
          <w:numId w:val="7"/>
        </w:numPr>
        <w:tabs>
          <w:tab w:val="clear" w:pos="4536"/>
          <w:tab w:val="clear" w:pos="9072"/>
        </w:tabs>
        <w:spacing w:after="0"/>
        <w:rPr>
          <w:rFonts w:ascii="Arial" w:hAnsi="Arial" w:cs="Arial"/>
          <w:sz w:val="20"/>
        </w:rPr>
      </w:pPr>
      <w:r w:rsidRPr="007A58AD">
        <w:rPr>
          <w:rFonts w:ascii="Arial" w:hAnsi="Arial" w:cs="Arial"/>
          <w:sz w:val="20"/>
        </w:rPr>
        <w:t>ne pas communiquer les livrables réalisés, documents, informati</w:t>
      </w:r>
      <w:r w:rsidR="00D05AAB">
        <w:rPr>
          <w:rFonts w:ascii="Arial" w:hAnsi="Arial" w:cs="Arial"/>
          <w:sz w:val="20"/>
        </w:rPr>
        <w:t xml:space="preserve">ons et fichiers transmis par l’ACOSS </w:t>
      </w:r>
      <w:r w:rsidRPr="007A58AD">
        <w:rPr>
          <w:rFonts w:ascii="Arial" w:hAnsi="Arial" w:cs="Arial"/>
          <w:sz w:val="20"/>
        </w:rPr>
        <w:t xml:space="preserve">à d’autres personnes morales ou non, privées ou publiques, que celles qui ont qualité pour en connaître, à savoir </w:t>
      </w:r>
      <w:r w:rsidR="00D05AAB">
        <w:rPr>
          <w:rFonts w:ascii="Arial" w:hAnsi="Arial" w:cs="Arial"/>
          <w:sz w:val="20"/>
        </w:rPr>
        <w:t>l’ACOSS</w:t>
      </w:r>
      <w:r w:rsidRPr="007A58AD">
        <w:rPr>
          <w:rFonts w:ascii="Arial" w:hAnsi="Arial" w:cs="Arial"/>
          <w:sz w:val="20"/>
        </w:rPr>
        <w:t>, les organismes du recouvrement autorisés par l’ACOSS, ainsi que le personnel chargé par le titulaire d’exécuter les prestations ;</w:t>
      </w:r>
    </w:p>
    <w:p w14:paraId="0CD009F2" w14:textId="77777777" w:rsidR="001B5C9E" w:rsidRPr="007A58AD" w:rsidRDefault="001B5C9E" w:rsidP="006B1283">
      <w:pPr>
        <w:pStyle w:val="Pieddepage"/>
        <w:numPr>
          <w:ilvl w:val="0"/>
          <w:numId w:val="7"/>
        </w:numPr>
        <w:tabs>
          <w:tab w:val="clear" w:pos="4536"/>
          <w:tab w:val="clear" w:pos="9072"/>
        </w:tabs>
        <w:spacing w:after="0"/>
        <w:rPr>
          <w:rFonts w:ascii="Arial" w:hAnsi="Arial" w:cs="Arial"/>
          <w:sz w:val="20"/>
        </w:rPr>
      </w:pPr>
      <w:r w:rsidRPr="007A58AD">
        <w:rPr>
          <w:rFonts w:ascii="Arial" w:hAnsi="Arial" w:cs="Arial"/>
          <w:sz w:val="20"/>
        </w:rPr>
        <w:t xml:space="preserve">prendre toutes mesures permettant d’éviter toute utilisation détournée ou frauduleuse des fichiers informatiques qui seraient utilisés dans le cadre du présent </w:t>
      </w:r>
      <w:r w:rsidR="006C3F06">
        <w:rPr>
          <w:rFonts w:ascii="Arial" w:hAnsi="Arial" w:cs="Arial"/>
          <w:sz w:val="20"/>
        </w:rPr>
        <w:t>accord-cadre</w:t>
      </w:r>
      <w:r w:rsidRPr="007A58AD">
        <w:rPr>
          <w:rFonts w:ascii="Arial" w:hAnsi="Arial" w:cs="Arial"/>
          <w:sz w:val="20"/>
        </w:rPr>
        <w:t>.</w:t>
      </w:r>
    </w:p>
    <w:p w14:paraId="0A4F7224" w14:textId="77777777" w:rsidR="001B5C9E" w:rsidRPr="00F07981" w:rsidRDefault="001B5C9E" w:rsidP="006B1283">
      <w:pPr>
        <w:widowControl w:val="0"/>
        <w:spacing w:after="0"/>
        <w:rPr>
          <w:rFonts w:ascii="Arial" w:hAnsi="Arial" w:cs="Arial"/>
          <w:snapToGrid w:val="0"/>
          <w:sz w:val="20"/>
        </w:rPr>
      </w:pPr>
    </w:p>
    <w:p w14:paraId="411746B8" w14:textId="77777777" w:rsidR="001B5C9E" w:rsidRPr="00F07981" w:rsidRDefault="001B5C9E" w:rsidP="006B1283">
      <w:pPr>
        <w:widowControl w:val="0"/>
        <w:spacing w:after="0"/>
        <w:rPr>
          <w:rFonts w:ascii="Arial" w:hAnsi="Arial" w:cs="Arial"/>
          <w:snapToGrid w:val="0"/>
          <w:sz w:val="20"/>
        </w:rPr>
      </w:pPr>
      <w:r w:rsidRPr="00F07981">
        <w:rPr>
          <w:rFonts w:ascii="Arial" w:hAnsi="Arial" w:cs="Arial"/>
          <w:snapToGrid w:val="0"/>
          <w:sz w:val="20"/>
        </w:rPr>
        <w:t xml:space="preserve">En outre, le titulaire s’engage à reconstituer les documents et fichiers qui lui sont remis, qui viendraient à être perdus ou auraient été rendus inutilisables par sa faute, sous réserve que </w:t>
      </w:r>
      <w:r>
        <w:rPr>
          <w:rFonts w:ascii="Arial" w:hAnsi="Arial" w:cs="Arial"/>
          <w:snapToGrid w:val="0"/>
          <w:sz w:val="20"/>
        </w:rPr>
        <w:t>l’ACOSS</w:t>
      </w:r>
      <w:r w:rsidRPr="00F07981">
        <w:rPr>
          <w:rFonts w:ascii="Arial" w:hAnsi="Arial" w:cs="Arial"/>
          <w:snapToGrid w:val="0"/>
          <w:sz w:val="20"/>
        </w:rPr>
        <w:t xml:space="preserve"> lui fournisse les données nécessaires à leur reconstitution.</w:t>
      </w:r>
    </w:p>
    <w:p w14:paraId="5AE48A43" w14:textId="77777777" w:rsidR="001B5C9E" w:rsidRPr="00F07981" w:rsidRDefault="001B5C9E" w:rsidP="006B1283">
      <w:pPr>
        <w:widowControl w:val="0"/>
        <w:spacing w:after="0"/>
        <w:rPr>
          <w:rFonts w:ascii="Arial" w:hAnsi="Arial" w:cs="Arial"/>
          <w:snapToGrid w:val="0"/>
          <w:sz w:val="20"/>
        </w:rPr>
      </w:pPr>
    </w:p>
    <w:p w14:paraId="36D76079" w14:textId="0D32EFA5" w:rsidR="001B5C9E" w:rsidRPr="00F07981" w:rsidRDefault="001B5C9E" w:rsidP="006B1283">
      <w:pPr>
        <w:pStyle w:val="Corpsdetexte"/>
        <w:spacing w:after="0"/>
        <w:jc w:val="both"/>
        <w:rPr>
          <w:rFonts w:ascii="Arial" w:hAnsi="Arial" w:cs="Arial"/>
          <w:b w:val="0"/>
          <w:caps w:val="0"/>
          <w:sz w:val="20"/>
        </w:rPr>
      </w:pPr>
      <w:r w:rsidRPr="00F07981">
        <w:rPr>
          <w:rFonts w:ascii="Arial" w:hAnsi="Arial" w:cs="Arial"/>
          <w:b w:val="0"/>
          <w:caps w:val="0"/>
          <w:sz w:val="20"/>
        </w:rPr>
        <w:t>L</w:t>
      </w:r>
      <w:r>
        <w:rPr>
          <w:rFonts w:ascii="Arial" w:hAnsi="Arial" w:cs="Arial"/>
          <w:b w:val="0"/>
          <w:caps w:val="0"/>
          <w:sz w:val="20"/>
        </w:rPr>
        <w:t xml:space="preserve">’ACOSS </w:t>
      </w:r>
      <w:r w:rsidRPr="00F07981">
        <w:rPr>
          <w:rFonts w:ascii="Arial" w:hAnsi="Arial" w:cs="Arial"/>
          <w:b w:val="0"/>
          <w:caps w:val="0"/>
          <w:sz w:val="20"/>
        </w:rPr>
        <w:t>se réserve le droit de procéder à toute vérification qui lui paraîtrait utile pour s’assurer du respect de ses obligations</w:t>
      </w:r>
      <w:r w:rsidR="00C11DC6">
        <w:rPr>
          <w:rFonts w:ascii="Arial" w:hAnsi="Arial" w:cs="Arial"/>
          <w:b w:val="0"/>
          <w:caps w:val="0"/>
          <w:sz w:val="20"/>
        </w:rPr>
        <w:t xml:space="preserve"> </w:t>
      </w:r>
      <w:r w:rsidRPr="00F07981">
        <w:rPr>
          <w:rFonts w:ascii="Arial" w:hAnsi="Arial" w:cs="Arial"/>
          <w:b w:val="0"/>
          <w:caps w:val="0"/>
          <w:sz w:val="20"/>
        </w:rPr>
        <w:t>par le titulair</w:t>
      </w:r>
      <w:r w:rsidR="00C11DC6">
        <w:rPr>
          <w:rFonts w:ascii="Arial" w:hAnsi="Arial" w:cs="Arial"/>
          <w:b w:val="0"/>
          <w:caps w:val="0"/>
          <w:sz w:val="20"/>
        </w:rPr>
        <w:t>e</w:t>
      </w:r>
      <w:r w:rsidRPr="00F07981">
        <w:rPr>
          <w:rFonts w:ascii="Arial" w:hAnsi="Arial" w:cs="Arial"/>
          <w:b w:val="0"/>
          <w:caps w:val="0"/>
          <w:sz w:val="20"/>
        </w:rPr>
        <w:t>.</w:t>
      </w:r>
    </w:p>
    <w:p w14:paraId="50F40DEB" w14:textId="77777777" w:rsidR="001B5C9E" w:rsidRPr="00F07981" w:rsidRDefault="001B5C9E" w:rsidP="001B5C9E">
      <w:pPr>
        <w:pStyle w:val="Corpsdetexte"/>
        <w:spacing w:after="0"/>
        <w:jc w:val="both"/>
        <w:rPr>
          <w:rFonts w:ascii="Arial" w:hAnsi="Arial" w:cs="Arial"/>
          <w:b w:val="0"/>
          <w:caps w:val="0"/>
          <w:sz w:val="20"/>
        </w:rPr>
      </w:pPr>
    </w:p>
    <w:p w14:paraId="74F592B2" w14:textId="00C5F438" w:rsidR="001B5C9E" w:rsidRPr="00F07981" w:rsidRDefault="007D7E43" w:rsidP="001B5C9E">
      <w:pPr>
        <w:pStyle w:val="Titre3"/>
        <w:spacing w:after="0"/>
        <w:rPr>
          <w:rFonts w:ascii="Arial" w:hAnsi="Arial" w:cs="Arial"/>
          <w:sz w:val="20"/>
        </w:rPr>
      </w:pPr>
      <w:bookmarkStart w:id="31" w:name="_Toc14754331"/>
      <w:r>
        <w:rPr>
          <w:rFonts w:ascii="Arial" w:hAnsi="Arial" w:cs="Arial"/>
          <w:sz w:val="20"/>
        </w:rPr>
        <w:t>9</w:t>
      </w:r>
      <w:r w:rsidR="001B5C9E">
        <w:rPr>
          <w:rFonts w:ascii="Arial" w:hAnsi="Arial" w:cs="Arial"/>
          <w:sz w:val="20"/>
        </w:rPr>
        <w:t>.1.</w:t>
      </w:r>
      <w:r w:rsidR="001B5C9E" w:rsidRPr="00F07981">
        <w:rPr>
          <w:rFonts w:ascii="Arial" w:hAnsi="Arial" w:cs="Arial"/>
          <w:sz w:val="20"/>
        </w:rPr>
        <w:t xml:space="preserve">3 </w:t>
      </w:r>
      <w:r w:rsidR="001B5C9E">
        <w:rPr>
          <w:rFonts w:ascii="Arial" w:hAnsi="Arial" w:cs="Arial"/>
          <w:sz w:val="20"/>
        </w:rPr>
        <w:t xml:space="preserve">– </w:t>
      </w:r>
      <w:r w:rsidR="001B5C9E" w:rsidRPr="00F07981">
        <w:rPr>
          <w:rFonts w:ascii="Arial" w:hAnsi="Arial" w:cs="Arial"/>
          <w:sz w:val="20"/>
        </w:rPr>
        <w:t>Interlocuteurs techniques</w:t>
      </w:r>
    </w:p>
    <w:p w14:paraId="77A52294" w14:textId="77777777" w:rsidR="001B5C9E" w:rsidRPr="00F07981" w:rsidRDefault="001B5C9E" w:rsidP="001B5C9E">
      <w:pPr>
        <w:spacing w:after="0"/>
        <w:rPr>
          <w:rFonts w:ascii="Arial" w:hAnsi="Arial" w:cs="Arial"/>
          <w:sz w:val="20"/>
        </w:rPr>
      </w:pPr>
    </w:p>
    <w:p w14:paraId="6CBFF24C" w14:textId="0946BE2B" w:rsidR="001B5C9E" w:rsidRPr="00F07981" w:rsidRDefault="007D7E43" w:rsidP="001B5C9E">
      <w:pPr>
        <w:pStyle w:val="Titre3"/>
        <w:numPr>
          <w:ilvl w:val="2"/>
          <w:numId w:val="0"/>
        </w:numPr>
        <w:tabs>
          <w:tab w:val="num" w:pos="1400"/>
        </w:tabs>
        <w:spacing w:after="0"/>
        <w:jc w:val="left"/>
        <w:rPr>
          <w:rFonts w:ascii="Arial" w:hAnsi="Arial" w:cs="Arial"/>
          <w:b w:val="0"/>
          <w:sz w:val="20"/>
          <w:u w:val="single"/>
        </w:rPr>
      </w:pPr>
      <w:bookmarkStart w:id="32" w:name="_Toc210797877"/>
      <w:bookmarkStart w:id="33" w:name="_Toc231737777"/>
      <w:r>
        <w:rPr>
          <w:rFonts w:ascii="Arial" w:hAnsi="Arial" w:cs="Arial"/>
          <w:b w:val="0"/>
          <w:sz w:val="20"/>
          <w:u w:val="single"/>
        </w:rPr>
        <w:t>9</w:t>
      </w:r>
      <w:r w:rsidR="001B5C9E" w:rsidRPr="00F07981">
        <w:rPr>
          <w:rFonts w:ascii="Arial" w:hAnsi="Arial" w:cs="Arial"/>
          <w:b w:val="0"/>
          <w:sz w:val="20"/>
          <w:u w:val="single"/>
        </w:rPr>
        <w:t xml:space="preserve">-1-3-1 </w:t>
      </w:r>
      <w:r w:rsidR="001B5C9E">
        <w:rPr>
          <w:rFonts w:ascii="Arial" w:hAnsi="Arial" w:cs="Arial"/>
          <w:b w:val="0"/>
          <w:sz w:val="20"/>
          <w:u w:val="single"/>
        </w:rPr>
        <w:t>Interlocuteur</w:t>
      </w:r>
      <w:bookmarkEnd w:id="32"/>
      <w:bookmarkEnd w:id="33"/>
      <w:r w:rsidR="001B5C9E">
        <w:rPr>
          <w:rFonts w:ascii="Arial" w:hAnsi="Arial" w:cs="Arial"/>
          <w:b w:val="0"/>
          <w:sz w:val="20"/>
          <w:u w:val="single"/>
        </w:rPr>
        <w:t xml:space="preserve"> </w:t>
      </w:r>
      <w:r w:rsidR="005A79DF">
        <w:rPr>
          <w:rFonts w:ascii="Arial" w:hAnsi="Arial" w:cs="Arial"/>
          <w:b w:val="0"/>
          <w:sz w:val="20"/>
          <w:u w:val="single"/>
        </w:rPr>
        <w:t>unique</w:t>
      </w:r>
    </w:p>
    <w:p w14:paraId="007DCDA8" w14:textId="77777777" w:rsidR="001B5C9E" w:rsidRPr="00F07981" w:rsidRDefault="001B5C9E" w:rsidP="001B5C9E">
      <w:pPr>
        <w:pStyle w:val="P1"/>
        <w:spacing w:after="0" w:line="240" w:lineRule="auto"/>
        <w:rPr>
          <w:rFonts w:cs="Arial"/>
        </w:rPr>
      </w:pPr>
    </w:p>
    <w:p w14:paraId="7F0C97F6" w14:textId="77777777" w:rsidR="005A79DF" w:rsidRPr="00314251" w:rsidRDefault="005A79DF" w:rsidP="005A79DF">
      <w:pPr>
        <w:spacing w:after="0"/>
        <w:rPr>
          <w:rFonts w:ascii="Arial" w:hAnsi="Arial" w:cs="Arial"/>
          <w:sz w:val="20"/>
        </w:rPr>
      </w:pPr>
      <w:r>
        <w:rPr>
          <w:rFonts w:ascii="Arial" w:hAnsi="Arial" w:cs="Arial"/>
          <w:sz w:val="20"/>
        </w:rPr>
        <w:t>Dès la notification de l’accord-cadre</w:t>
      </w:r>
      <w:r w:rsidRPr="00314251">
        <w:rPr>
          <w:rFonts w:ascii="Arial" w:hAnsi="Arial" w:cs="Arial"/>
          <w:sz w:val="20"/>
        </w:rPr>
        <w:t xml:space="preserve">, le titulaire informe l’ACOSS, de l’identité </w:t>
      </w:r>
      <w:r>
        <w:rPr>
          <w:rFonts w:ascii="Arial" w:hAnsi="Arial" w:cs="Arial"/>
          <w:sz w:val="20"/>
        </w:rPr>
        <w:t>de l’interlocuteur unique</w:t>
      </w:r>
      <w:r w:rsidRPr="00314251">
        <w:rPr>
          <w:rFonts w:ascii="Arial" w:hAnsi="Arial" w:cs="Arial"/>
          <w:sz w:val="20"/>
        </w:rPr>
        <w:t xml:space="preserve">. </w:t>
      </w:r>
    </w:p>
    <w:p w14:paraId="450EA2D7" w14:textId="77777777" w:rsidR="005A79DF" w:rsidRPr="00314251" w:rsidRDefault="005A79DF" w:rsidP="005A79DF">
      <w:pPr>
        <w:spacing w:after="0"/>
        <w:rPr>
          <w:rFonts w:ascii="Arial" w:hAnsi="Arial" w:cs="Arial"/>
          <w:sz w:val="20"/>
        </w:rPr>
      </w:pPr>
    </w:p>
    <w:p w14:paraId="27B60FFC" w14:textId="77777777" w:rsidR="005A79DF" w:rsidRPr="00314251" w:rsidRDefault="005A79DF" w:rsidP="005A79DF">
      <w:pPr>
        <w:spacing w:after="0"/>
        <w:rPr>
          <w:rFonts w:ascii="Arial" w:hAnsi="Arial" w:cs="Arial"/>
          <w:sz w:val="20"/>
        </w:rPr>
      </w:pPr>
      <w:r w:rsidRPr="6077BD91">
        <w:rPr>
          <w:rFonts w:ascii="Arial" w:hAnsi="Arial" w:cs="Arial"/>
          <w:sz w:val="20"/>
        </w:rPr>
        <w:t>Ce responsable doit être impérativement de profil au moins équivalent à celui présenté dans l’offre du titulaire. Il est l’interlocuteur privilégié de l’ACOSS tout au long de la durée de l’accord-cadre.</w:t>
      </w:r>
    </w:p>
    <w:p w14:paraId="45924E4F" w14:textId="71CF5D4A" w:rsidR="6077BD91" w:rsidRDefault="6077BD91" w:rsidP="6077BD91">
      <w:pPr>
        <w:spacing w:after="0"/>
        <w:rPr>
          <w:rFonts w:ascii="Arial" w:hAnsi="Arial" w:cs="Arial"/>
          <w:sz w:val="20"/>
        </w:rPr>
      </w:pPr>
    </w:p>
    <w:p w14:paraId="7F587174" w14:textId="190B2523" w:rsidR="001B5C9E" w:rsidRPr="00F07981" w:rsidRDefault="007D7E43" w:rsidP="6077BD91">
      <w:pPr>
        <w:pStyle w:val="Titre3"/>
        <w:tabs>
          <w:tab w:val="num" w:pos="1400"/>
        </w:tabs>
        <w:spacing w:after="0"/>
        <w:rPr>
          <w:rFonts w:ascii="Arial" w:hAnsi="Arial" w:cs="Arial"/>
          <w:b w:val="0"/>
          <w:sz w:val="20"/>
          <w:u w:val="single"/>
        </w:rPr>
      </w:pPr>
      <w:bookmarkStart w:id="34" w:name="_Toc170615519"/>
      <w:bookmarkStart w:id="35" w:name="_Toc170615520"/>
      <w:bookmarkStart w:id="36" w:name="_Toc210797879"/>
      <w:bookmarkStart w:id="37" w:name="_Toc231737779"/>
      <w:bookmarkEnd w:id="34"/>
      <w:r>
        <w:rPr>
          <w:rFonts w:ascii="Arial" w:hAnsi="Arial" w:cs="Arial"/>
          <w:b w:val="0"/>
          <w:sz w:val="20"/>
          <w:u w:val="single"/>
        </w:rPr>
        <w:t>9</w:t>
      </w:r>
      <w:r w:rsidR="001B5C9E" w:rsidRPr="6077BD91">
        <w:rPr>
          <w:rFonts w:ascii="Arial" w:hAnsi="Arial" w:cs="Arial"/>
          <w:b w:val="0"/>
          <w:sz w:val="20"/>
          <w:u w:val="single"/>
        </w:rPr>
        <w:t>-1-3-</w:t>
      </w:r>
      <w:r w:rsidR="0C11AC69" w:rsidRPr="6077BD91">
        <w:rPr>
          <w:rFonts w:ascii="Arial" w:hAnsi="Arial" w:cs="Arial"/>
          <w:b w:val="0"/>
          <w:sz w:val="20"/>
          <w:u w:val="single"/>
        </w:rPr>
        <w:t>2</w:t>
      </w:r>
      <w:r w:rsidR="001B5C9E" w:rsidRPr="6077BD91">
        <w:rPr>
          <w:rFonts w:ascii="Arial" w:hAnsi="Arial" w:cs="Arial"/>
          <w:b w:val="0"/>
          <w:sz w:val="20"/>
          <w:u w:val="single"/>
        </w:rPr>
        <w:t xml:space="preserve"> Equipe du titulaire</w:t>
      </w:r>
      <w:bookmarkEnd w:id="35"/>
      <w:bookmarkEnd w:id="36"/>
      <w:bookmarkEnd w:id="37"/>
    </w:p>
    <w:p w14:paraId="4BDB5498" w14:textId="77777777" w:rsidR="001B5C9E" w:rsidRPr="00F07981" w:rsidRDefault="001B5C9E" w:rsidP="001B5C9E">
      <w:pPr>
        <w:spacing w:after="0"/>
        <w:ind w:left="567"/>
        <w:rPr>
          <w:rFonts w:ascii="Arial" w:hAnsi="Arial" w:cs="Arial"/>
          <w:sz w:val="20"/>
        </w:rPr>
      </w:pPr>
    </w:p>
    <w:p w14:paraId="02D00F61" w14:textId="77777777" w:rsidR="001B5C9E" w:rsidRPr="000613BC" w:rsidRDefault="00534BE7" w:rsidP="001B5C9E">
      <w:pPr>
        <w:spacing w:after="0"/>
        <w:rPr>
          <w:rFonts w:ascii="Arial" w:hAnsi="Arial" w:cs="Arial"/>
          <w:sz w:val="20"/>
        </w:rPr>
      </w:pPr>
      <w:r>
        <w:rPr>
          <w:rFonts w:ascii="Arial" w:hAnsi="Arial" w:cs="Arial"/>
          <w:sz w:val="20"/>
        </w:rPr>
        <w:t>L</w:t>
      </w:r>
      <w:r w:rsidR="001B5C9E" w:rsidRPr="00F07981">
        <w:rPr>
          <w:rFonts w:ascii="Arial" w:hAnsi="Arial" w:cs="Arial"/>
          <w:sz w:val="20"/>
        </w:rPr>
        <w:t xml:space="preserve">e titulaire déclare avoir pris toute la mesure des besoins, notamment en termes de qualité de services </w:t>
      </w:r>
      <w:r w:rsidR="001B5C9E" w:rsidRPr="000613BC">
        <w:rPr>
          <w:rFonts w:ascii="Arial" w:hAnsi="Arial" w:cs="Arial"/>
          <w:sz w:val="20"/>
        </w:rPr>
        <w:t>et de délais d’exécution attendus.</w:t>
      </w:r>
    </w:p>
    <w:p w14:paraId="2916C19D" w14:textId="77777777" w:rsidR="001B5C9E" w:rsidRPr="00A6766C" w:rsidRDefault="001B5C9E" w:rsidP="001B5C9E">
      <w:pPr>
        <w:spacing w:after="0"/>
        <w:ind w:left="567"/>
        <w:rPr>
          <w:rFonts w:ascii="Arial" w:hAnsi="Arial" w:cs="Arial"/>
          <w:sz w:val="20"/>
          <w:highlight w:val="yellow"/>
        </w:rPr>
      </w:pPr>
    </w:p>
    <w:p w14:paraId="2D6AEE6A" w14:textId="77777777" w:rsidR="001B5C9E" w:rsidRPr="000613BC" w:rsidRDefault="001B5C9E" w:rsidP="001B5C9E">
      <w:pPr>
        <w:pStyle w:val="Retraitcorpsdetexte2"/>
        <w:spacing w:after="0"/>
        <w:ind w:left="0"/>
        <w:jc w:val="both"/>
        <w:rPr>
          <w:rFonts w:ascii="Arial" w:hAnsi="Arial" w:cs="Arial"/>
          <w:sz w:val="20"/>
        </w:rPr>
      </w:pPr>
      <w:r w:rsidRPr="000613BC">
        <w:rPr>
          <w:rFonts w:ascii="Arial" w:hAnsi="Arial" w:cs="Arial"/>
          <w:sz w:val="20"/>
        </w:rPr>
        <w:t xml:space="preserve">Aussi, le titulaire s’engage à faire bénéficier l’ACOSS notamment, de tout son savoir-faire, de ses méthodes et de son expérience, concrétisés par l’intervention de son personnel, professionnel et compétent dans le domaine des prestations, objet du présent </w:t>
      </w:r>
      <w:r w:rsidR="006C3F06" w:rsidRPr="000613BC">
        <w:rPr>
          <w:rFonts w:ascii="Arial" w:hAnsi="Arial" w:cs="Arial"/>
          <w:sz w:val="20"/>
        </w:rPr>
        <w:t>accord-cadre</w:t>
      </w:r>
      <w:r w:rsidRPr="000613BC">
        <w:rPr>
          <w:rFonts w:ascii="Arial" w:hAnsi="Arial" w:cs="Arial"/>
          <w:sz w:val="20"/>
        </w:rPr>
        <w:t>.</w:t>
      </w:r>
    </w:p>
    <w:p w14:paraId="74869460" w14:textId="77777777" w:rsidR="001B5C9E" w:rsidRPr="00A6766C" w:rsidRDefault="001B5C9E" w:rsidP="001B5C9E">
      <w:pPr>
        <w:pStyle w:val="Retraitcorpsdetexte2"/>
        <w:spacing w:after="0"/>
        <w:ind w:left="0"/>
        <w:jc w:val="both"/>
        <w:rPr>
          <w:rFonts w:ascii="Arial" w:hAnsi="Arial" w:cs="Arial"/>
          <w:sz w:val="20"/>
          <w:highlight w:val="yellow"/>
        </w:rPr>
      </w:pPr>
    </w:p>
    <w:p w14:paraId="040640D9" w14:textId="77777777" w:rsidR="001B5C9E" w:rsidRPr="0021471C" w:rsidRDefault="001B5C9E" w:rsidP="00333B78">
      <w:pPr>
        <w:spacing w:after="0"/>
        <w:rPr>
          <w:rFonts w:ascii="Arial" w:hAnsi="Arial" w:cs="Arial"/>
          <w:sz w:val="20"/>
        </w:rPr>
      </w:pPr>
      <w:r w:rsidRPr="0021471C">
        <w:rPr>
          <w:rFonts w:ascii="Arial" w:hAnsi="Arial" w:cs="Arial"/>
          <w:sz w:val="20"/>
        </w:rPr>
        <w:t xml:space="preserve">En conséquence, le titulaire s’engage notamment à : </w:t>
      </w:r>
    </w:p>
    <w:p w14:paraId="671EC24A" w14:textId="77777777" w:rsidR="001B5C9E" w:rsidRPr="0021471C" w:rsidRDefault="001B5C9E" w:rsidP="00A97ED3">
      <w:pPr>
        <w:numPr>
          <w:ilvl w:val="0"/>
          <w:numId w:val="10"/>
        </w:numPr>
        <w:tabs>
          <w:tab w:val="num" w:pos="360"/>
        </w:tabs>
        <w:spacing w:after="0"/>
        <w:ind w:left="360"/>
        <w:rPr>
          <w:rFonts w:ascii="Arial" w:hAnsi="Arial" w:cs="Arial"/>
          <w:sz w:val="20"/>
        </w:rPr>
      </w:pPr>
      <w:r w:rsidRPr="0021471C">
        <w:rPr>
          <w:rFonts w:ascii="Arial" w:hAnsi="Arial" w:cs="Arial"/>
          <w:sz w:val="20"/>
        </w:rPr>
        <w:t xml:space="preserve">constituer des équipes de personnels compétents, c’est-à-dire formés en conformité avec les exigences telles que stipulées dans le CCTP ; </w:t>
      </w:r>
    </w:p>
    <w:p w14:paraId="352A82AB" w14:textId="77777777" w:rsidR="001B5C9E" w:rsidRPr="0021471C" w:rsidRDefault="001B5C9E" w:rsidP="00A97ED3">
      <w:pPr>
        <w:numPr>
          <w:ilvl w:val="0"/>
          <w:numId w:val="10"/>
        </w:numPr>
        <w:tabs>
          <w:tab w:val="num" w:pos="360"/>
        </w:tabs>
        <w:spacing w:after="0"/>
        <w:ind w:left="360"/>
        <w:rPr>
          <w:rFonts w:ascii="Arial" w:hAnsi="Arial" w:cs="Arial"/>
          <w:sz w:val="20"/>
        </w:rPr>
      </w:pPr>
      <w:r w:rsidRPr="0021471C">
        <w:rPr>
          <w:rFonts w:ascii="Arial" w:hAnsi="Arial" w:cs="Arial"/>
          <w:sz w:val="20"/>
        </w:rPr>
        <w:t xml:space="preserve">veiller et contrôler le maintien constant des compétences ; </w:t>
      </w:r>
    </w:p>
    <w:p w14:paraId="0C93D6F2" w14:textId="77777777" w:rsidR="001B5C9E" w:rsidRPr="0021471C" w:rsidRDefault="001B5C9E" w:rsidP="00A97ED3">
      <w:pPr>
        <w:numPr>
          <w:ilvl w:val="0"/>
          <w:numId w:val="10"/>
        </w:numPr>
        <w:tabs>
          <w:tab w:val="num" w:pos="360"/>
        </w:tabs>
        <w:spacing w:after="0"/>
        <w:ind w:left="360"/>
        <w:rPr>
          <w:rFonts w:ascii="Arial" w:hAnsi="Arial" w:cs="Arial"/>
          <w:sz w:val="20"/>
        </w:rPr>
      </w:pPr>
      <w:r w:rsidRPr="0021471C">
        <w:rPr>
          <w:rFonts w:ascii="Arial" w:hAnsi="Arial" w:cs="Arial"/>
          <w:sz w:val="20"/>
        </w:rPr>
        <w:t>maintenir une forte réactivité, notamment en adaptant très rapidement ses équipes, le cas échéant en termes de nombre.</w:t>
      </w:r>
    </w:p>
    <w:p w14:paraId="187F57B8" w14:textId="77777777" w:rsidR="001B5C9E" w:rsidRPr="00A6766C" w:rsidRDefault="001B5C9E" w:rsidP="00333B78">
      <w:pPr>
        <w:spacing w:after="0"/>
        <w:rPr>
          <w:rFonts w:ascii="Arial" w:hAnsi="Arial" w:cs="Arial"/>
          <w:sz w:val="20"/>
          <w:highlight w:val="yellow"/>
        </w:rPr>
      </w:pPr>
    </w:p>
    <w:p w14:paraId="2E52DEFC" w14:textId="2CE74375" w:rsidR="001B5C9E" w:rsidRPr="0021471C" w:rsidRDefault="001B5C9E" w:rsidP="001B5C9E">
      <w:pPr>
        <w:pStyle w:val="Retraitcorpsdetexte3"/>
        <w:ind w:left="0"/>
        <w:jc w:val="both"/>
        <w:rPr>
          <w:rFonts w:ascii="Arial" w:hAnsi="Arial" w:cs="Arial"/>
          <w:color w:val="auto"/>
          <w:sz w:val="20"/>
        </w:rPr>
      </w:pPr>
      <w:r w:rsidRPr="0021471C">
        <w:rPr>
          <w:rFonts w:ascii="Arial" w:hAnsi="Arial" w:cs="Arial"/>
          <w:color w:val="auto"/>
          <w:sz w:val="20"/>
        </w:rPr>
        <w:tab/>
      </w:r>
      <w:r w:rsidR="006B2757">
        <w:rPr>
          <w:rFonts w:ascii="Arial" w:hAnsi="Arial" w:cs="Arial"/>
          <w:color w:val="auto"/>
          <w:sz w:val="20"/>
        </w:rPr>
        <w:tab/>
      </w:r>
      <w:r w:rsidRPr="0021471C">
        <w:rPr>
          <w:rFonts w:ascii="Arial" w:hAnsi="Arial" w:cs="Arial"/>
          <w:color w:val="auto"/>
          <w:sz w:val="20"/>
        </w:rPr>
        <w:t xml:space="preserve">Afin d’assurer le succès des prestations, le titulaire s’engage à prendre toutes les mesures nécessaires et possibles pour maintenir tout au long de l’exécution </w:t>
      </w:r>
      <w:r w:rsidR="006C3F06" w:rsidRPr="0021471C">
        <w:rPr>
          <w:rFonts w:ascii="Arial" w:hAnsi="Arial" w:cs="Arial"/>
          <w:sz w:val="20"/>
        </w:rPr>
        <w:t>de l’accord-cadre</w:t>
      </w:r>
      <w:r w:rsidR="006C3F06" w:rsidRPr="0021471C" w:rsidDel="006C3F06">
        <w:rPr>
          <w:rFonts w:ascii="Arial" w:hAnsi="Arial" w:cs="Arial"/>
          <w:color w:val="auto"/>
          <w:sz w:val="20"/>
        </w:rPr>
        <w:t xml:space="preserve"> </w:t>
      </w:r>
      <w:r w:rsidRPr="0021471C">
        <w:rPr>
          <w:rFonts w:ascii="Arial" w:hAnsi="Arial" w:cs="Arial"/>
          <w:color w:val="auto"/>
          <w:sz w:val="20"/>
        </w:rPr>
        <w:t>qui le concerne, des personnels homogènes par prestation, en nombre suffisant, compétents, disponibles et réactifs.</w:t>
      </w:r>
    </w:p>
    <w:p w14:paraId="54738AF4" w14:textId="77777777" w:rsidR="001B5C9E" w:rsidRPr="0021471C" w:rsidRDefault="001B5C9E" w:rsidP="001B5C9E">
      <w:pPr>
        <w:tabs>
          <w:tab w:val="left" w:pos="4537"/>
        </w:tabs>
        <w:spacing w:after="0"/>
        <w:rPr>
          <w:rFonts w:ascii="Arial" w:hAnsi="Arial" w:cs="Arial"/>
          <w:sz w:val="20"/>
        </w:rPr>
      </w:pPr>
    </w:p>
    <w:p w14:paraId="2FFEA080" w14:textId="77777777" w:rsidR="001B5C9E" w:rsidRPr="0021471C" w:rsidRDefault="001B5C9E" w:rsidP="001B5C9E">
      <w:pPr>
        <w:tabs>
          <w:tab w:val="left" w:pos="4537"/>
        </w:tabs>
        <w:spacing w:after="0"/>
        <w:rPr>
          <w:rFonts w:ascii="Arial" w:hAnsi="Arial" w:cs="Arial"/>
          <w:sz w:val="20"/>
        </w:rPr>
      </w:pPr>
      <w:r w:rsidRPr="0021471C">
        <w:rPr>
          <w:rFonts w:ascii="Arial" w:hAnsi="Arial" w:cs="Arial"/>
          <w:sz w:val="20"/>
        </w:rPr>
        <w:lastRenderedPageBreak/>
        <w:t>La bonne exécution des prestations dépend essentiellement de la personne qui s'y trouve nommément désignée pour en assurer la conduite. Si cette personne n'est plus en mesure de remplir sa mission, le titulaire</w:t>
      </w:r>
      <w:r w:rsidRPr="0021471C">
        <w:rPr>
          <w:rFonts w:ascii="Arial" w:hAnsi="Arial" w:cs="Arial"/>
          <w:smallCaps/>
          <w:sz w:val="20"/>
        </w:rPr>
        <w:t xml:space="preserve"> </w:t>
      </w:r>
      <w:r w:rsidRPr="0021471C">
        <w:rPr>
          <w:rFonts w:ascii="Arial" w:hAnsi="Arial" w:cs="Arial"/>
          <w:sz w:val="20"/>
        </w:rPr>
        <w:t>doit en aviser immédiatement l’ACOSS et prendre toutes les dispositions nécessaires pour que la bonne exécution des prestations ne s'en trouve pas compromise.</w:t>
      </w:r>
    </w:p>
    <w:p w14:paraId="46ABBD8F" w14:textId="77777777" w:rsidR="001B5C9E" w:rsidRPr="00A6766C" w:rsidRDefault="001B5C9E" w:rsidP="001B5C9E">
      <w:pPr>
        <w:tabs>
          <w:tab w:val="left" w:pos="4537"/>
        </w:tabs>
        <w:spacing w:after="0"/>
        <w:rPr>
          <w:rFonts w:ascii="Arial" w:hAnsi="Arial" w:cs="Arial"/>
          <w:sz w:val="20"/>
          <w:highlight w:val="yellow"/>
        </w:rPr>
      </w:pPr>
    </w:p>
    <w:p w14:paraId="1813A590" w14:textId="77777777" w:rsidR="001B5C9E" w:rsidRPr="0021471C" w:rsidRDefault="00787C1A" w:rsidP="001B5C9E">
      <w:pPr>
        <w:tabs>
          <w:tab w:val="left" w:pos="4537"/>
        </w:tabs>
        <w:spacing w:after="0"/>
        <w:rPr>
          <w:rFonts w:ascii="Arial" w:hAnsi="Arial" w:cs="Arial"/>
          <w:sz w:val="20"/>
        </w:rPr>
      </w:pPr>
      <w:r w:rsidRPr="0021471C">
        <w:rPr>
          <w:rFonts w:ascii="Arial" w:hAnsi="Arial" w:cs="Arial"/>
          <w:sz w:val="20"/>
        </w:rPr>
        <w:t>L’interlocuteur</w:t>
      </w:r>
      <w:r w:rsidR="00861363" w:rsidRPr="0021471C">
        <w:rPr>
          <w:rFonts w:ascii="Arial" w:hAnsi="Arial" w:cs="Arial"/>
          <w:sz w:val="20"/>
        </w:rPr>
        <w:t xml:space="preserve"> </w:t>
      </w:r>
      <w:r w:rsidRPr="0021471C">
        <w:rPr>
          <w:rFonts w:ascii="Arial" w:hAnsi="Arial" w:cs="Arial"/>
          <w:sz w:val="20"/>
        </w:rPr>
        <w:t xml:space="preserve">unique </w:t>
      </w:r>
      <w:r w:rsidR="001B5C9E" w:rsidRPr="0021471C">
        <w:rPr>
          <w:rFonts w:ascii="Arial" w:hAnsi="Arial" w:cs="Arial"/>
          <w:sz w:val="20"/>
        </w:rPr>
        <w:t>et les membres de l’équipe du titulaire sont considérés comme acceptés si l’ACOSS ne les récuse pas dans le délai d’un mois à compter de la date de mise à disposition. Si l’ACOSS récuse un ou plusieurs de ces profils, le titulaire dispose de quinze jours pour désigner un remplaçant et en informer l’ACOSS.</w:t>
      </w:r>
    </w:p>
    <w:p w14:paraId="06BBA33E" w14:textId="77777777" w:rsidR="001B5C9E" w:rsidRPr="00A6766C" w:rsidRDefault="001B5C9E" w:rsidP="001B5C9E">
      <w:pPr>
        <w:tabs>
          <w:tab w:val="left" w:pos="4537"/>
        </w:tabs>
        <w:spacing w:after="0"/>
        <w:rPr>
          <w:rFonts w:ascii="Arial" w:hAnsi="Arial" w:cs="Arial"/>
          <w:sz w:val="20"/>
          <w:highlight w:val="yellow"/>
        </w:rPr>
      </w:pPr>
    </w:p>
    <w:p w14:paraId="785AAA92" w14:textId="77777777" w:rsidR="001B5C9E" w:rsidRPr="00F07981" w:rsidRDefault="001B5C9E" w:rsidP="001B5C9E">
      <w:pPr>
        <w:tabs>
          <w:tab w:val="left" w:pos="4537"/>
        </w:tabs>
        <w:spacing w:after="0"/>
        <w:rPr>
          <w:rFonts w:ascii="Arial" w:hAnsi="Arial" w:cs="Arial"/>
          <w:sz w:val="20"/>
        </w:rPr>
      </w:pPr>
      <w:r w:rsidRPr="0021471C">
        <w:rPr>
          <w:rFonts w:ascii="Arial" w:hAnsi="Arial" w:cs="Arial"/>
          <w:sz w:val="20"/>
        </w:rPr>
        <w:t>A défaut de désignation</w:t>
      </w:r>
      <w:r w:rsidR="00861363" w:rsidRPr="0021471C">
        <w:rPr>
          <w:rFonts w:ascii="Arial" w:hAnsi="Arial" w:cs="Arial"/>
          <w:sz w:val="20"/>
        </w:rPr>
        <w:t xml:space="preserve">, </w:t>
      </w:r>
      <w:r w:rsidRPr="0021471C">
        <w:rPr>
          <w:rFonts w:ascii="Arial" w:hAnsi="Arial" w:cs="Arial"/>
          <w:sz w:val="20"/>
        </w:rPr>
        <w:t xml:space="preserve">ou si un remplaçant est récusé dans le délai d’un mois indiqué ci-dessus, l’ACOSS se réserve la possibilité de recourir aux pénalités prévues </w:t>
      </w:r>
      <w:r w:rsidR="00787C1A" w:rsidRPr="0021471C">
        <w:rPr>
          <w:rFonts w:ascii="Arial" w:hAnsi="Arial" w:cs="Arial"/>
          <w:sz w:val="20"/>
        </w:rPr>
        <w:t xml:space="preserve">ci-dessous dans le </w:t>
      </w:r>
      <w:r w:rsidRPr="0021471C">
        <w:rPr>
          <w:rFonts w:ascii="Arial" w:hAnsi="Arial" w:cs="Arial"/>
          <w:sz w:val="20"/>
        </w:rPr>
        <w:t>présent CCAP.</w:t>
      </w:r>
    </w:p>
    <w:p w14:paraId="464FCBC1" w14:textId="77777777" w:rsidR="001B5C9E" w:rsidRDefault="001B5C9E" w:rsidP="001B5C9E">
      <w:pPr>
        <w:tabs>
          <w:tab w:val="left" w:pos="4537"/>
        </w:tabs>
        <w:spacing w:after="0"/>
        <w:rPr>
          <w:rFonts w:ascii="Arial" w:hAnsi="Arial" w:cs="Arial"/>
          <w:sz w:val="20"/>
        </w:rPr>
      </w:pPr>
    </w:p>
    <w:p w14:paraId="3382A365" w14:textId="77777777" w:rsidR="00D05AAB" w:rsidRDefault="00D05AAB" w:rsidP="00D05AAB">
      <w:pPr>
        <w:pStyle w:val="Titre3"/>
        <w:spacing w:after="0"/>
        <w:rPr>
          <w:rFonts w:ascii="Arial" w:hAnsi="Arial" w:cs="Arial"/>
          <w:sz w:val="20"/>
        </w:rPr>
      </w:pPr>
    </w:p>
    <w:p w14:paraId="7748B67B" w14:textId="1CA2F790" w:rsidR="00D05AAB" w:rsidRDefault="007D7E43" w:rsidP="00D05AAB">
      <w:pPr>
        <w:pStyle w:val="Titre3"/>
        <w:spacing w:after="0"/>
        <w:rPr>
          <w:rFonts w:ascii="Arial" w:hAnsi="Arial" w:cs="Arial"/>
          <w:sz w:val="20"/>
        </w:rPr>
      </w:pPr>
      <w:r>
        <w:rPr>
          <w:rFonts w:ascii="Arial" w:hAnsi="Arial" w:cs="Arial"/>
          <w:sz w:val="20"/>
        </w:rPr>
        <w:t>9</w:t>
      </w:r>
      <w:r w:rsidR="00D05AAB">
        <w:rPr>
          <w:rFonts w:ascii="Arial" w:hAnsi="Arial" w:cs="Arial"/>
          <w:sz w:val="20"/>
        </w:rPr>
        <w:t>.1.</w:t>
      </w:r>
      <w:r w:rsidR="00C11DC6">
        <w:rPr>
          <w:rFonts w:ascii="Arial" w:hAnsi="Arial" w:cs="Arial"/>
          <w:sz w:val="20"/>
        </w:rPr>
        <w:t>4</w:t>
      </w:r>
      <w:r w:rsidR="00D05AAB">
        <w:rPr>
          <w:rFonts w:ascii="Arial" w:hAnsi="Arial" w:cs="Arial"/>
          <w:sz w:val="20"/>
        </w:rPr>
        <w:t xml:space="preserve"> – Protection du système d’information</w:t>
      </w:r>
    </w:p>
    <w:p w14:paraId="5C71F136" w14:textId="77777777" w:rsidR="00D05AAB" w:rsidRDefault="00D05AAB" w:rsidP="00D05AAB">
      <w:pPr>
        <w:tabs>
          <w:tab w:val="left" w:pos="4537"/>
        </w:tabs>
        <w:spacing w:after="0"/>
        <w:rPr>
          <w:rFonts w:ascii="Arial" w:hAnsi="Arial" w:cs="Arial"/>
          <w:sz w:val="20"/>
        </w:rPr>
      </w:pPr>
    </w:p>
    <w:p w14:paraId="34482776" w14:textId="6E66F8A7" w:rsidR="00D05AAB" w:rsidRDefault="30B75B9D" w:rsidP="474BAECE">
      <w:pPr>
        <w:rPr>
          <w:rFonts w:ascii="Arial" w:hAnsi="Arial" w:cs="Arial"/>
          <w:sz w:val="20"/>
        </w:rPr>
      </w:pPr>
      <w:r w:rsidRPr="474BAECE">
        <w:rPr>
          <w:rFonts w:ascii="Arial" w:hAnsi="Arial" w:cs="Arial"/>
          <w:sz w:val="20"/>
        </w:rPr>
        <w:t xml:space="preserve">Le ou les titulaires sont tenus de respecter strictement les prescriptions et interdictions figurant dans les documents applicables au sein de l’ACOSS (règlement intérieur, chartes utilisateurs / de bonnes conduites, etc.). Sont notamment visées les règles s’imposant en matière d’utilisation des ressources informatiques, de communications électroniques et téléphoniques, y compris celles qui concernent les </w:t>
      </w:r>
      <w:r w:rsidR="26655363" w:rsidRPr="474BAECE">
        <w:rPr>
          <w:rFonts w:ascii="Arial" w:hAnsi="Arial" w:cs="Arial"/>
          <w:sz w:val="20"/>
        </w:rPr>
        <w:t>moyens d’accès</w:t>
      </w:r>
      <w:r w:rsidRPr="474BAECE">
        <w:rPr>
          <w:rFonts w:ascii="Arial" w:hAnsi="Arial" w:cs="Arial"/>
          <w:sz w:val="20"/>
        </w:rPr>
        <w:t xml:space="preserve"> distants au système d’information de l’ACOSS. Les documents applicables au sein de l’ACOSS sont communiqués au titulaire à la notification de l’accord-cadre et ont valeur contractuelle.</w:t>
      </w:r>
    </w:p>
    <w:p w14:paraId="7F2C98F3" w14:textId="352303D5" w:rsidR="00D05AAB" w:rsidRDefault="00D05AAB" w:rsidP="00D05AAB">
      <w:pPr>
        <w:rPr>
          <w:rFonts w:ascii="Arial" w:hAnsi="Arial" w:cs="Arial"/>
          <w:sz w:val="20"/>
        </w:rPr>
      </w:pPr>
      <w:r>
        <w:rPr>
          <w:rFonts w:ascii="Arial" w:hAnsi="Arial" w:cs="Arial"/>
          <w:sz w:val="20"/>
        </w:rPr>
        <w:t>Par ailleurs, le ou les titulaire(s) reconnaissent avoir connaissance des infractions définies par le code pénal sur les fraudes informatiques (loi n°2004-575 du 21 juin 2004), notamment :</w:t>
      </w:r>
    </w:p>
    <w:p w14:paraId="0C3823E8" w14:textId="77777777" w:rsidR="00D05AAB" w:rsidRDefault="00D05AAB" w:rsidP="0083452D">
      <w:pPr>
        <w:pStyle w:val="Paragraphedeliste"/>
        <w:numPr>
          <w:ilvl w:val="0"/>
          <w:numId w:val="17"/>
        </w:numPr>
        <w:spacing w:after="0"/>
        <w:rPr>
          <w:rFonts w:ascii="Arial" w:hAnsi="Arial" w:cs="Arial"/>
          <w:sz w:val="20"/>
        </w:rPr>
      </w:pPr>
      <w:r>
        <w:rPr>
          <w:rFonts w:ascii="Arial" w:hAnsi="Arial" w:cs="Arial"/>
          <w:sz w:val="20"/>
        </w:rPr>
        <w:t>le fait d’accéder ou de se maintenir, frauduleusement, dans tout ou partie d’un système de traitement automatisé de données, et ce avec ou sans suppression ou modification des données (article 323-1 du code pénal) ;</w:t>
      </w:r>
    </w:p>
    <w:p w14:paraId="35D17196" w14:textId="77777777" w:rsidR="00D05AAB" w:rsidRDefault="00D05AAB" w:rsidP="0083452D">
      <w:pPr>
        <w:pStyle w:val="Paragraphedeliste"/>
        <w:numPr>
          <w:ilvl w:val="0"/>
          <w:numId w:val="17"/>
        </w:numPr>
        <w:spacing w:after="0"/>
        <w:rPr>
          <w:rFonts w:ascii="Arial" w:hAnsi="Arial" w:cs="Arial"/>
          <w:sz w:val="20"/>
        </w:rPr>
      </w:pPr>
      <w:r>
        <w:rPr>
          <w:rFonts w:ascii="Arial" w:hAnsi="Arial" w:cs="Arial"/>
          <w:sz w:val="20"/>
        </w:rPr>
        <w:t>le fait d’entraver ou de fausser le fonctionnement d’un système de traitement automatisé des données ‘article 323-2 du code pénal) ;</w:t>
      </w:r>
    </w:p>
    <w:p w14:paraId="37DA9486" w14:textId="77777777" w:rsidR="00D05AAB" w:rsidRDefault="00D05AAB" w:rsidP="0083452D">
      <w:pPr>
        <w:pStyle w:val="Paragraphedeliste"/>
        <w:numPr>
          <w:ilvl w:val="0"/>
          <w:numId w:val="17"/>
        </w:numPr>
        <w:spacing w:after="0"/>
        <w:rPr>
          <w:rFonts w:ascii="Arial" w:hAnsi="Arial" w:cs="Arial"/>
          <w:sz w:val="20"/>
        </w:rPr>
      </w:pPr>
      <w:r>
        <w:rPr>
          <w:rFonts w:ascii="Arial" w:hAnsi="Arial" w:cs="Arial"/>
          <w:sz w:val="20"/>
        </w:rPr>
        <w:t>le fait d’introduire frauduleusement des données dans un système de traitement automatisé ou de modifier frauduleusement les données qu’il contient (article 232-3 du code pénal) ;</w:t>
      </w:r>
    </w:p>
    <w:p w14:paraId="6D36FA63" w14:textId="77777777" w:rsidR="00D05AAB" w:rsidRDefault="00D05AAB" w:rsidP="0083452D">
      <w:pPr>
        <w:pStyle w:val="Paragraphedeliste"/>
        <w:numPr>
          <w:ilvl w:val="0"/>
          <w:numId w:val="17"/>
        </w:numPr>
        <w:spacing w:after="0"/>
        <w:rPr>
          <w:rFonts w:ascii="Arial" w:hAnsi="Arial" w:cs="Arial"/>
          <w:sz w:val="20"/>
        </w:rPr>
      </w:pPr>
      <w:r>
        <w:rPr>
          <w:rFonts w:ascii="Arial" w:hAnsi="Arial" w:cs="Arial"/>
          <w:sz w:val="20"/>
        </w:rPr>
        <w:t>le fait, sans motif légitime, d’importer, de détenir, d’offrir, de céder ou de mettre à disposition un équipement, un instrument, un programme informatique ou toute donnée conçus ou spécialement adaptés pour commettre une ou plusieurs infractions prévues par les articles 323-1 à 323-3 du code pénal ;</w:t>
      </w:r>
    </w:p>
    <w:p w14:paraId="6F7ECF06" w14:textId="77777777" w:rsidR="00D05AAB" w:rsidRDefault="00D05AAB" w:rsidP="0083452D">
      <w:pPr>
        <w:pStyle w:val="Paragraphedeliste"/>
        <w:numPr>
          <w:ilvl w:val="0"/>
          <w:numId w:val="17"/>
        </w:numPr>
        <w:spacing w:after="0"/>
        <w:rPr>
          <w:rFonts w:ascii="Arial" w:hAnsi="Arial" w:cs="Arial"/>
          <w:sz w:val="20"/>
        </w:rPr>
      </w:pPr>
      <w:r>
        <w:rPr>
          <w:rFonts w:ascii="Arial" w:hAnsi="Arial" w:cs="Arial"/>
          <w:sz w:val="20"/>
        </w:rPr>
        <w:t>la tentative d’accomplissement de ces délits (article 323-7 du code pénal) ;</w:t>
      </w:r>
    </w:p>
    <w:p w14:paraId="62199465" w14:textId="27657AE2" w:rsidR="00D05AAB" w:rsidRDefault="53AB3703" w:rsidP="0083452D">
      <w:pPr>
        <w:pStyle w:val="Paragraphedeliste"/>
        <w:numPr>
          <w:ilvl w:val="0"/>
          <w:numId w:val="17"/>
        </w:numPr>
        <w:spacing w:after="0"/>
        <w:rPr>
          <w:rFonts w:ascii="Arial" w:hAnsi="Arial" w:cs="Arial"/>
          <w:sz w:val="20"/>
        </w:rPr>
      </w:pPr>
      <w:r w:rsidRPr="0146E717">
        <w:rPr>
          <w:rFonts w:ascii="Arial" w:hAnsi="Arial" w:cs="Arial"/>
          <w:sz w:val="20"/>
        </w:rPr>
        <w:t>l’association ou l’entente en vue de les commettre (article 323-4 du code pénal).</w:t>
      </w:r>
    </w:p>
    <w:p w14:paraId="444FF931" w14:textId="4FC14821" w:rsidR="0146E717" w:rsidRDefault="0146E717" w:rsidP="0146E717">
      <w:pPr>
        <w:pStyle w:val="Paragraphedeliste"/>
        <w:spacing w:after="0"/>
        <w:ind w:left="720"/>
        <w:rPr>
          <w:rFonts w:ascii="Arial" w:hAnsi="Arial" w:cs="Arial"/>
          <w:sz w:val="20"/>
        </w:rPr>
      </w:pPr>
    </w:p>
    <w:p w14:paraId="0DA123B1" w14:textId="1B56C870" w:rsidR="00D05AAB" w:rsidRPr="00F07981" w:rsidRDefault="00D05AAB" w:rsidP="00F71AB8">
      <w:pPr>
        <w:rPr>
          <w:rFonts w:ascii="Arial" w:hAnsi="Arial" w:cs="Arial"/>
          <w:sz w:val="20"/>
        </w:rPr>
      </w:pPr>
      <w:r>
        <w:rPr>
          <w:rFonts w:ascii="Arial" w:hAnsi="Arial" w:cs="Arial"/>
          <w:sz w:val="20"/>
        </w:rPr>
        <w:t>D’une manière générale, le ou les titulaire(s) s’engagent à mettre en œuvre les dispositifs adéquats et performants pour que la protection du système d’information soit assurée de façon constante, à un niveau de sécurité conforme à la législation et à l’état des technologies durant l’exécution de l’accord-cadre.</w:t>
      </w:r>
    </w:p>
    <w:bookmarkEnd w:id="31"/>
    <w:p w14:paraId="5C3B2698" w14:textId="33F227E7" w:rsidR="001B5C9E" w:rsidRPr="00F07981" w:rsidRDefault="007D7E43" w:rsidP="001B5C9E">
      <w:pPr>
        <w:pStyle w:val="Titre2"/>
        <w:rPr>
          <w:rFonts w:ascii="Arial" w:hAnsi="Arial" w:cs="Arial"/>
          <w:sz w:val="20"/>
        </w:rPr>
      </w:pPr>
      <w:r>
        <w:rPr>
          <w:rFonts w:ascii="Arial" w:hAnsi="Arial" w:cs="Arial"/>
          <w:sz w:val="20"/>
        </w:rPr>
        <w:t>9</w:t>
      </w:r>
      <w:r w:rsidR="001B5C9E">
        <w:rPr>
          <w:rFonts w:ascii="Arial" w:hAnsi="Arial" w:cs="Arial"/>
          <w:sz w:val="20"/>
        </w:rPr>
        <w:t>.</w:t>
      </w:r>
      <w:r w:rsidR="001B5C9E" w:rsidRPr="00F07981">
        <w:rPr>
          <w:rFonts w:ascii="Arial" w:hAnsi="Arial" w:cs="Arial"/>
          <w:sz w:val="20"/>
        </w:rPr>
        <w:t>2</w:t>
      </w:r>
      <w:r w:rsidR="001B5C9E">
        <w:rPr>
          <w:rFonts w:ascii="Arial" w:hAnsi="Arial" w:cs="Arial"/>
          <w:sz w:val="20"/>
        </w:rPr>
        <w:t xml:space="preserve"> –</w:t>
      </w:r>
      <w:r w:rsidR="001B5C9E" w:rsidRPr="00F07981">
        <w:rPr>
          <w:rFonts w:ascii="Arial" w:hAnsi="Arial" w:cs="Arial"/>
          <w:sz w:val="20"/>
        </w:rPr>
        <w:t xml:space="preserve"> Obligations </w:t>
      </w:r>
      <w:r w:rsidR="001B5C9E">
        <w:rPr>
          <w:rFonts w:ascii="Arial" w:hAnsi="Arial" w:cs="Arial"/>
          <w:sz w:val="20"/>
        </w:rPr>
        <w:t>de l’Acoss</w:t>
      </w:r>
    </w:p>
    <w:p w14:paraId="4C4CEA3D" w14:textId="77777777" w:rsidR="001B5C9E" w:rsidRPr="00F07981" w:rsidRDefault="001B5C9E" w:rsidP="001B5C9E">
      <w:pPr>
        <w:pStyle w:val="Pieddepage"/>
        <w:tabs>
          <w:tab w:val="clear" w:pos="4536"/>
          <w:tab w:val="clear" w:pos="9072"/>
        </w:tabs>
        <w:spacing w:after="0"/>
        <w:rPr>
          <w:rFonts w:ascii="Arial" w:hAnsi="Arial" w:cs="Arial"/>
          <w:sz w:val="20"/>
        </w:rPr>
      </w:pPr>
      <w:bookmarkStart w:id="38" w:name="_Toc14754325"/>
    </w:p>
    <w:p w14:paraId="0D72AFDF" w14:textId="161CB744" w:rsidR="001B5C9E" w:rsidRPr="00EF1917" w:rsidRDefault="007D7E43" w:rsidP="001B5C9E">
      <w:pPr>
        <w:pStyle w:val="Titre3"/>
        <w:spacing w:after="0"/>
        <w:rPr>
          <w:rFonts w:ascii="Arial" w:hAnsi="Arial" w:cs="Arial"/>
          <w:sz w:val="20"/>
        </w:rPr>
      </w:pPr>
      <w:r>
        <w:rPr>
          <w:rFonts w:ascii="Arial" w:hAnsi="Arial" w:cs="Arial"/>
          <w:sz w:val="20"/>
        </w:rPr>
        <w:t>9</w:t>
      </w:r>
      <w:r w:rsidR="001B5C9E" w:rsidRPr="00EF1917">
        <w:rPr>
          <w:rFonts w:ascii="Arial" w:hAnsi="Arial" w:cs="Arial"/>
          <w:sz w:val="20"/>
        </w:rPr>
        <w:t>.2.1 – I</w:t>
      </w:r>
      <w:bookmarkEnd w:id="38"/>
      <w:r w:rsidR="001B5C9E" w:rsidRPr="00EF1917">
        <w:rPr>
          <w:rFonts w:ascii="Arial" w:hAnsi="Arial" w:cs="Arial"/>
          <w:sz w:val="20"/>
        </w:rPr>
        <w:t xml:space="preserve">nformation </w:t>
      </w:r>
    </w:p>
    <w:p w14:paraId="50895670" w14:textId="77777777" w:rsidR="001B5C9E" w:rsidRPr="00F07981" w:rsidRDefault="001B5C9E" w:rsidP="001B5C9E">
      <w:pPr>
        <w:pStyle w:val="Pieddepage"/>
        <w:tabs>
          <w:tab w:val="clear" w:pos="4536"/>
          <w:tab w:val="clear" w:pos="9072"/>
        </w:tabs>
        <w:spacing w:after="0"/>
        <w:rPr>
          <w:rFonts w:ascii="Arial" w:hAnsi="Arial" w:cs="Arial"/>
          <w:sz w:val="20"/>
        </w:rPr>
      </w:pPr>
    </w:p>
    <w:p w14:paraId="4931D2D3" w14:textId="77777777" w:rsidR="001B5C9E" w:rsidRDefault="001B5C9E" w:rsidP="001B5C9E">
      <w:pPr>
        <w:pStyle w:val="Pieddepage"/>
        <w:tabs>
          <w:tab w:val="clear" w:pos="4536"/>
          <w:tab w:val="clear" w:pos="9072"/>
        </w:tabs>
        <w:spacing w:after="0"/>
        <w:rPr>
          <w:rFonts w:ascii="Arial" w:hAnsi="Arial" w:cs="Arial"/>
          <w:sz w:val="20"/>
        </w:rPr>
      </w:pPr>
      <w:r>
        <w:rPr>
          <w:rFonts w:ascii="Arial" w:hAnsi="Arial" w:cs="Arial"/>
          <w:sz w:val="20"/>
        </w:rPr>
        <w:t>L’ACOSS</w:t>
      </w:r>
      <w:r w:rsidRPr="00F07981">
        <w:rPr>
          <w:rFonts w:ascii="Arial" w:hAnsi="Arial" w:cs="Arial"/>
          <w:sz w:val="20"/>
        </w:rPr>
        <w:t xml:space="preserve"> s’engage à fournir dans les plus brefs délais au titulaire, tous les documents, fichiers informatiques, et informations qu’elle détient, afin de lui permettre de </w:t>
      </w:r>
      <w:r w:rsidRPr="00BC7137">
        <w:rPr>
          <w:rFonts w:ascii="Arial" w:hAnsi="Arial" w:cs="Arial"/>
          <w:sz w:val="20"/>
        </w:rPr>
        <w:t>comprendre les pres</w:t>
      </w:r>
      <w:r w:rsidR="007972A8" w:rsidRPr="00BC7137">
        <w:rPr>
          <w:rFonts w:ascii="Arial" w:hAnsi="Arial" w:cs="Arial"/>
          <w:sz w:val="20"/>
        </w:rPr>
        <w:t>tations qu’il doit effectuer et</w:t>
      </w:r>
      <w:r w:rsidR="005A728A" w:rsidRPr="00BC7137">
        <w:rPr>
          <w:rFonts w:ascii="Arial" w:hAnsi="Arial" w:cs="Arial"/>
          <w:sz w:val="20"/>
        </w:rPr>
        <w:t xml:space="preserve"> de les </w:t>
      </w:r>
      <w:r w:rsidRPr="00BC7137">
        <w:rPr>
          <w:rFonts w:ascii="Arial" w:hAnsi="Arial" w:cs="Arial"/>
          <w:sz w:val="20"/>
        </w:rPr>
        <w:t>exécuter conformément au délai d’exécution fixé dans le bon de comma</w:t>
      </w:r>
      <w:r w:rsidR="00BC7137" w:rsidRPr="00BC7137">
        <w:rPr>
          <w:rFonts w:ascii="Arial" w:hAnsi="Arial" w:cs="Arial"/>
          <w:sz w:val="20"/>
        </w:rPr>
        <w:t>nde</w:t>
      </w:r>
      <w:r w:rsidRPr="00BC7137">
        <w:rPr>
          <w:rFonts w:ascii="Arial" w:hAnsi="Arial" w:cs="Arial"/>
          <w:sz w:val="20"/>
        </w:rPr>
        <w:t>.</w:t>
      </w:r>
    </w:p>
    <w:p w14:paraId="38C1F859" w14:textId="77777777" w:rsidR="001B5C9E" w:rsidRPr="00F07981" w:rsidRDefault="001B5C9E" w:rsidP="001B5C9E">
      <w:pPr>
        <w:pStyle w:val="Pieddepage"/>
        <w:tabs>
          <w:tab w:val="clear" w:pos="4536"/>
          <w:tab w:val="clear" w:pos="9072"/>
        </w:tabs>
        <w:spacing w:after="0"/>
        <w:rPr>
          <w:rFonts w:ascii="Arial" w:hAnsi="Arial" w:cs="Arial"/>
          <w:sz w:val="20"/>
        </w:rPr>
      </w:pPr>
    </w:p>
    <w:p w14:paraId="6A286062" w14:textId="77777777" w:rsidR="001B5C9E" w:rsidRPr="00F07981" w:rsidRDefault="001B5C9E" w:rsidP="001B5C9E">
      <w:pPr>
        <w:spacing w:after="0"/>
        <w:rPr>
          <w:rFonts w:ascii="Arial" w:hAnsi="Arial" w:cs="Arial"/>
          <w:sz w:val="20"/>
        </w:rPr>
      </w:pPr>
      <w:r w:rsidRPr="00BC7137">
        <w:rPr>
          <w:rFonts w:ascii="Arial" w:hAnsi="Arial" w:cs="Arial"/>
          <w:sz w:val="20"/>
        </w:rPr>
        <w:t xml:space="preserve">Il reste entendu que le titulaire ne saurait être tenu pour responsable d’une prolongation de délai </w:t>
      </w:r>
      <w:r w:rsidR="008F3338" w:rsidRPr="00BC7137">
        <w:rPr>
          <w:rFonts w:ascii="Arial" w:hAnsi="Arial" w:cs="Arial"/>
          <w:sz w:val="20"/>
        </w:rPr>
        <w:t>d’un bon de commande</w:t>
      </w:r>
      <w:r w:rsidR="008F3338" w:rsidRPr="00BC7137">
        <w:rPr>
          <w:rFonts w:ascii="Arial" w:hAnsi="Arial" w:cs="Arial"/>
          <w:b/>
          <w:i/>
          <w:sz w:val="20"/>
        </w:rPr>
        <w:t xml:space="preserve"> </w:t>
      </w:r>
      <w:r w:rsidRPr="00BC7137">
        <w:rPr>
          <w:rFonts w:ascii="Arial" w:hAnsi="Arial" w:cs="Arial"/>
          <w:sz w:val="20"/>
        </w:rPr>
        <w:t>liée</w:t>
      </w:r>
      <w:r w:rsidRPr="00F07981">
        <w:rPr>
          <w:rFonts w:ascii="Arial" w:hAnsi="Arial" w:cs="Arial"/>
          <w:sz w:val="20"/>
        </w:rPr>
        <w:t xml:space="preserve"> à un manque de diligence </w:t>
      </w:r>
      <w:r>
        <w:rPr>
          <w:rFonts w:ascii="Arial" w:hAnsi="Arial" w:cs="Arial"/>
          <w:sz w:val="20"/>
        </w:rPr>
        <w:t>de l’ACOSS</w:t>
      </w:r>
      <w:r w:rsidRPr="00F07981">
        <w:rPr>
          <w:rFonts w:ascii="Arial" w:hAnsi="Arial" w:cs="Arial"/>
          <w:sz w:val="20"/>
        </w:rPr>
        <w:t xml:space="preserve">.  </w:t>
      </w:r>
    </w:p>
    <w:p w14:paraId="0C8FE7CE" w14:textId="77777777" w:rsidR="001B5C9E" w:rsidRPr="00F07981" w:rsidRDefault="001B5C9E" w:rsidP="001B5C9E">
      <w:pPr>
        <w:pStyle w:val="Corpsdetexte3"/>
        <w:spacing w:after="0"/>
        <w:jc w:val="both"/>
        <w:rPr>
          <w:rFonts w:ascii="Arial" w:hAnsi="Arial" w:cs="Arial"/>
          <w:sz w:val="20"/>
        </w:rPr>
      </w:pPr>
    </w:p>
    <w:p w14:paraId="04780209" w14:textId="3C0B0A1E" w:rsidR="001B5C9E" w:rsidRPr="00EF1917" w:rsidRDefault="007D7E43" w:rsidP="001B5C9E">
      <w:pPr>
        <w:pStyle w:val="Titre3"/>
        <w:spacing w:after="0"/>
        <w:rPr>
          <w:rFonts w:ascii="Arial" w:hAnsi="Arial" w:cs="Arial"/>
          <w:sz w:val="20"/>
        </w:rPr>
      </w:pPr>
      <w:r>
        <w:rPr>
          <w:rFonts w:ascii="Arial" w:hAnsi="Arial" w:cs="Arial"/>
          <w:sz w:val="20"/>
        </w:rPr>
        <w:lastRenderedPageBreak/>
        <w:t>9</w:t>
      </w:r>
      <w:r w:rsidR="001B5C9E" w:rsidRPr="00EF1917">
        <w:rPr>
          <w:rFonts w:ascii="Arial" w:hAnsi="Arial" w:cs="Arial"/>
          <w:sz w:val="20"/>
        </w:rPr>
        <w:t>.2.2 – Obligation de confidentialité</w:t>
      </w:r>
    </w:p>
    <w:p w14:paraId="41004F19" w14:textId="77777777" w:rsidR="001B5C9E" w:rsidRPr="00F07981" w:rsidRDefault="001B5C9E" w:rsidP="001B5C9E">
      <w:pPr>
        <w:pStyle w:val="Pieddepage"/>
        <w:tabs>
          <w:tab w:val="clear" w:pos="4536"/>
          <w:tab w:val="clear" w:pos="9072"/>
        </w:tabs>
        <w:spacing w:after="0"/>
        <w:rPr>
          <w:rFonts w:ascii="Arial" w:hAnsi="Arial" w:cs="Arial"/>
          <w:sz w:val="20"/>
        </w:rPr>
      </w:pPr>
    </w:p>
    <w:p w14:paraId="4C90E61E" w14:textId="77777777" w:rsidR="00433CF8" w:rsidRDefault="001B5C9E" w:rsidP="00433CF8">
      <w:pPr>
        <w:pStyle w:val="Pieddepage"/>
        <w:tabs>
          <w:tab w:val="clear" w:pos="4536"/>
          <w:tab w:val="clear" w:pos="9072"/>
        </w:tabs>
        <w:spacing w:after="0"/>
        <w:rPr>
          <w:rFonts w:ascii="Arial" w:hAnsi="Arial" w:cs="Arial"/>
          <w:sz w:val="20"/>
        </w:rPr>
      </w:pPr>
      <w:r w:rsidRPr="00F07981">
        <w:rPr>
          <w:rFonts w:ascii="Arial" w:hAnsi="Arial" w:cs="Arial"/>
          <w:sz w:val="20"/>
        </w:rPr>
        <w:t xml:space="preserve">Sous réserve des dispositions prévues à l’article </w:t>
      </w:r>
      <w:r w:rsidR="00324125" w:rsidRPr="00324125">
        <w:rPr>
          <w:rFonts w:ascii="Arial" w:hAnsi="Arial" w:cs="Arial"/>
          <w:sz w:val="20"/>
        </w:rPr>
        <w:t>10</w:t>
      </w:r>
      <w:r w:rsidRPr="00324125">
        <w:rPr>
          <w:rFonts w:ascii="Arial" w:hAnsi="Arial" w:cs="Arial"/>
          <w:sz w:val="20"/>
        </w:rPr>
        <w:t>.1.2</w:t>
      </w:r>
      <w:r w:rsidRPr="00F07981">
        <w:rPr>
          <w:rFonts w:ascii="Arial" w:hAnsi="Arial" w:cs="Arial"/>
          <w:sz w:val="20"/>
        </w:rPr>
        <w:t xml:space="preserve"> ci-dessus, </w:t>
      </w:r>
      <w:r>
        <w:rPr>
          <w:rFonts w:ascii="Arial" w:hAnsi="Arial" w:cs="Arial"/>
          <w:sz w:val="20"/>
        </w:rPr>
        <w:t>l’ACOSS</w:t>
      </w:r>
      <w:r w:rsidRPr="00F07981">
        <w:rPr>
          <w:rFonts w:ascii="Arial" w:hAnsi="Arial" w:cs="Arial"/>
          <w:sz w:val="20"/>
        </w:rPr>
        <w:t xml:space="preserve"> s’engage à maintenir confidentiels les informations et documents remis par le titulaire et signalés comme tels par celui-ci.</w:t>
      </w:r>
    </w:p>
    <w:p w14:paraId="02614873" w14:textId="77777777" w:rsidR="002B0800" w:rsidRPr="002B0800" w:rsidRDefault="002B0800" w:rsidP="00433CF8">
      <w:pPr>
        <w:pStyle w:val="Pieddepage"/>
        <w:tabs>
          <w:tab w:val="clear" w:pos="4536"/>
          <w:tab w:val="clear" w:pos="9072"/>
        </w:tabs>
        <w:spacing w:after="0"/>
        <w:rPr>
          <w:rFonts w:ascii="Arial" w:hAnsi="Arial" w:cs="Arial"/>
          <w:sz w:val="20"/>
        </w:rPr>
      </w:pPr>
      <w:r w:rsidRPr="002B0800">
        <w:rPr>
          <w:rFonts w:ascii="Arial" w:hAnsi="Arial" w:cs="Arial"/>
          <w:sz w:val="20"/>
        </w:rPr>
        <w:t>.</w:t>
      </w:r>
    </w:p>
    <w:p w14:paraId="51BDC2CF" w14:textId="244BDFE8" w:rsidR="007D7E43" w:rsidRDefault="007D7E43" w:rsidP="00D21DC6">
      <w:pPr>
        <w:pStyle w:val="Titre1"/>
        <w:spacing w:before="0" w:after="0"/>
        <w:rPr>
          <w:rFonts w:ascii="Arial" w:hAnsi="Arial" w:cs="Arial"/>
          <w:sz w:val="20"/>
        </w:rPr>
      </w:pPr>
      <w:r w:rsidRPr="2759889B">
        <w:rPr>
          <w:rFonts w:ascii="Arial" w:hAnsi="Arial" w:cs="Arial"/>
          <w:sz w:val="20"/>
        </w:rPr>
        <w:t xml:space="preserve">Article </w:t>
      </w:r>
      <w:r w:rsidR="0014700E">
        <w:rPr>
          <w:rFonts w:ascii="Arial" w:hAnsi="Arial" w:cs="Arial"/>
          <w:sz w:val="20"/>
        </w:rPr>
        <w:t>10</w:t>
      </w:r>
      <w:r w:rsidRPr="2759889B">
        <w:rPr>
          <w:rFonts w:ascii="Arial" w:hAnsi="Arial" w:cs="Arial"/>
          <w:sz w:val="20"/>
        </w:rPr>
        <w:t xml:space="preserve"> – </w:t>
      </w:r>
      <w:r w:rsidR="0092189E">
        <w:rPr>
          <w:rFonts w:ascii="Arial" w:hAnsi="Arial" w:cs="Arial"/>
          <w:sz w:val="20"/>
        </w:rPr>
        <w:t>protection</w:t>
      </w:r>
      <w:r w:rsidRPr="0043052E">
        <w:rPr>
          <w:rFonts w:ascii="Arial" w:hAnsi="Arial" w:cs="Arial"/>
          <w:sz w:val="20"/>
        </w:rPr>
        <w:t xml:space="preserve"> des données </w:t>
      </w:r>
      <w:r w:rsidR="007520F7" w:rsidRPr="0043052E">
        <w:rPr>
          <w:rFonts w:ascii="Arial" w:hAnsi="Arial" w:cs="Arial"/>
          <w:sz w:val="20"/>
        </w:rPr>
        <w:t>à</w:t>
      </w:r>
      <w:r w:rsidRPr="0043052E">
        <w:rPr>
          <w:rFonts w:ascii="Arial" w:hAnsi="Arial" w:cs="Arial"/>
          <w:sz w:val="20"/>
        </w:rPr>
        <w:t xml:space="preserve"> caractère personnel</w:t>
      </w:r>
      <w:r>
        <w:rPr>
          <w:rFonts w:ascii="Arial" w:hAnsi="Arial" w:cs="Arial"/>
          <w:sz w:val="20"/>
        </w:rPr>
        <w:t xml:space="preserve"> </w:t>
      </w:r>
    </w:p>
    <w:p w14:paraId="61544E35" w14:textId="77777777" w:rsidR="00D21DC6" w:rsidRPr="00D21DC6" w:rsidRDefault="00D21DC6" w:rsidP="00D21DC6"/>
    <w:p w14:paraId="77E7725C" w14:textId="2737DB02" w:rsidR="007D7E43" w:rsidRPr="0064368E" w:rsidRDefault="007D7E43" w:rsidP="00D21DC6">
      <w:pPr>
        <w:widowControl w:val="0"/>
        <w:autoSpaceDE w:val="0"/>
        <w:autoSpaceDN w:val="0"/>
        <w:spacing w:after="0"/>
        <w:ind w:right="127"/>
        <w:rPr>
          <w:rFonts w:ascii="Arial" w:eastAsia="Arial" w:hAnsi="Arial" w:cs="Arial"/>
          <w:sz w:val="20"/>
          <w:lang w:eastAsia="en-US"/>
        </w:rPr>
      </w:pPr>
      <w:r>
        <w:rPr>
          <w:rFonts w:ascii="Arial" w:eastAsia="Arial" w:hAnsi="Arial" w:cs="Arial"/>
          <w:sz w:val="20"/>
          <w:lang w:eastAsia="en-US"/>
        </w:rPr>
        <w:t>En complément des stipulations du CCAG en matière de protection des données personnel</w:t>
      </w:r>
      <w:r w:rsidR="0092189E">
        <w:rPr>
          <w:rFonts w:ascii="Arial" w:eastAsia="Arial" w:hAnsi="Arial" w:cs="Arial"/>
          <w:sz w:val="20"/>
          <w:lang w:eastAsia="en-US"/>
        </w:rPr>
        <w:t>l</w:t>
      </w:r>
      <w:r>
        <w:rPr>
          <w:rFonts w:ascii="Arial" w:eastAsia="Arial" w:hAnsi="Arial" w:cs="Arial"/>
          <w:sz w:val="20"/>
          <w:lang w:eastAsia="en-US"/>
        </w:rPr>
        <w:t>es, l’</w:t>
      </w:r>
      <w:r w:rsidRPr="0064368E">
        <w:rPr>
          <w:rFonts w:ascii="Arial" w:eastAsia="Arial" w:hAnsi="Arial" w:cs="Arial"/>
          <w:sz w:val="20"/>
          <w:lang w:eastAsia="en-US"/>
        </w:rPr>
        <w:t>Acoss pourra être amenée à collecter des données à caractère personnel au titre de la gestion administrative du présent Marché. Ainsi, L’Acoss, en qualité de responsable de traitement, peut être 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w:t>
      </w:r>
    </w:p>
    <w:p w14:paraId="051B3A99" w14:textId="77777777" w:rsidR="007D7E43" w:rsidRPr="0064368E" w:rsidRDefault="007D7E43" w:rsidP="007D7E43">
      <w:pPr>
        <w:widowControl w:val="0"/>
        <w:autoSpaceDE w:val="0"/>
        <w:autoSpaceDN w:val="0"/>
        <w:spacing w:after="0"/>
        <w:jc w:val="left"/>
        <w:rPr>
          <w:rFonts w:ascii="Arial" w:eastAsia="Arial" w:hAnsi="Arial" w:cs="Arial"/>
          <w:sz w:val="20"/>
          <w:lang w:eastAsia="en-US"/>
        </w:rPr>
      </w:pPr>
    </w:p>
    <w:p w14:paraId="00A3A6C6" w14:textId="77777777" w:rsidR="007D7E43" w:rsidRPr="0064368E" w:rsidRDefault="007D7E43" w:rsidP="00D21DC6">
      <w:pPr>
        <w:widowControl w:val="0"/>
        <w:autoSpaceDE w:val="0"/>
        <w:autoSpaceDN w:val="0"/>
        <w:spacing w:after="0"/>
        <w:rPr>
          <w:rFonts w:ascii="Arial" w:eastAsia="Arial" w:hAnsi="Arial" w:cs="Arial"/>
          <w:sz w:val="20"/>
          <w:lang w:eastAsia="en-US"/>
        </w:rPr>
      </w:pPr>
      <w:r w:rsidRPr="0064368E">
        <w:rPr>
          <w:rFonts w:ascii="Arial" w:eastAsia="Arial" w:hAnsi="Arial" w:cs="Arial"/>
          <w:sz w:val="20"/>
          <w:lang w:eastAsia="en-US"/>
        </w:rPr>
        <w:t>Les</w:t>
      </w:r>
      <w:r w:rsidRPr="0064368E">
        <w:rPr>
          <w:rFonts w:ascii="Arial" w:eastAsia="Arial" w:hAnsi="Arial" w:cs="Arial"/>
          <w:spacing w:val="-7"/>
          <w:sz w:val="20"/>
          <w:lang w:eastAsia="en-US"/>
        </w:rPr>
        <w:t xml:space="preserve"> </w:t>
      </w:r>
      <w:r w:rsidRPr="0064368E">
        <w:rPr>
          <w:rFonts w:ascii="Arial" w:eastAsia="Arial" w:hAnsi="Arial" w:cs="Arial"/>
          <w:sz w:val="20"/>
          <w:lang w:eastAsia="en-US"/>
        </w:rPr>
        <w:t>données</w:t>
      </w:r>
      <w:r w:rsidRPr="0064368E">
        <w:rPr>
          <w:rFonts w:ascii="Arial" w:eastAsia="Arial" w:hAnsi="Arial" w:cs="Arial"/>
          <w:spacing w:val="-6"/>
          <w:sz w:val="20"/>
          <w:lang w:eastAsia="en-US"/>
        </w:rPr>
        <w:t xml:space="preserve"> </w:t>
      </w:r>
      <w:r w:rsidRPr="0064368E">
        <w:rPr>
          <w:rFonts w:ascii="Arial" w:eastAsia="Arial" w:hAnsi="Arial" w:cs="Arial"/>
          <w:sz w:val="20"/>
          <w:lang w:eastAsia="en-US"/>
        </w:rPr>
        <w:t>seront</w:t>
      </w:r>
      <w:r w:rsidRPr="0064368E">
        <w:rPr>
          <w:rFonts w:ascii="Arial" w:eastAsia="Arial" w:hAnsi="Arial" w:cs="Arial"/>
          <w:spacing w:val="-7"/>
          <w:sz w:val="20"/>
          <w:lang w:eastAsia="en-US"/>
        </w:rPr>
        <w:t xml:space="preserve"> </w:t>
      </w:r>
      <w:r w:rsidRPr="0064368E">
        <w:rPr>
          <w:rFonts w:ascii="Arial" w:eastAsia="Arial" w:hAnsi="Arial" w:cs="Arial"/>
          <w:sz w:val="20"/>
          <w:lang w:eastAsia="en-US"/>
        </w:rPr>
        <w:t>conservées</w:t>
      </w:r>
      <w:r w:rsidRPr="0064368E">
        <w:rPr>
          <w:rFonts w:ascii="Arial" w:eastAsia="Arial" w:hAnsi="Arial" w:cs="Arial"/>
          <w:spacing w:val="-6"/>
          <w:sz w:val="20"/>
          <w:lang w:eastAsia="en-US"/>
        </w:rPr>
        <w:t xml:space="preserve"> </w:t>
      </w:r>
      <w:r w:rsidRPr="0064368E">
        <w:rPr>
          <w:rFonts w:ascii="Arial" w:eastAsia="Arial" w:hAnsi="Arial" w:cs="Arial"/>
          <w:sz w:val="20"/>
          <w:lang w:eastAsia="en-US"/>
        </w:rPr>
        <w:t>pour</w:t>
      </w:r>
      <w:r w:rsidRPr="0064368E">
        <w:rPr>
          <w:rFonts w:ascii="Arial" w:eastAsia="Arial" w:hAnsi="Arial" w:cs="Arial"/>
          <w:spacing w:val="-5"/>
          <w:sz w:val="20"/>
          <w:lang w:eastAsia="en-US"/>
        </w:rPr>
        <w:t xml:space="preserve"> </w:t>
      </w:r>
      <w:r w:rsidRPr="0064368E">
        <w:rPr>
          <w:rFonts w:ascii="Arial" w:eastAsia="Arial" w:hAnsi="Arial" w:cs="Arial"/>
          <w:sz w:val="20"/>
          <w:lang w:eastAsia="en-US"/>
        </w:rPr>
        <w:t>la</w:t>
      </w:r>
      <w:r w:rsidRPr="0064368E">
        <w:rPr>
          <w:rFonts w:ascii="Arial" w:eastAsia="Arial" w:hAnsi="Arial" w:cs="Arial"/>
          <w:spacing w:val="-5"/>
          <w:sz w:val="20"/>
          <w:lang w:eastAsia="en-US"/>
        </w:rPr>
        <w:t xml:space="preserve"> </w:t>
      </w:r>
      <w:r w:rsidRPr="0064368E">
        <w:rPr>
          <w:rFonts w:ascii="Arial" w:eastAsia="Arial" w:hAnsi="Arial" w:cs="Arial"/>
          <w:sz w:val="20"/>
          <w:lang w:eastAsia="en-US"/>
        </w:rPr>
        <w:t>durée</w:t>
      </w:r>
      <w:r w:rsidRPr="0064368E">
        <w:rPr>
          <w:rFonts w:ascii="Arial" w:eastAsia="Arial" w:hAnsi="Arial" w:cs="Arial"/>
          <w:spacing w:val="-6"/>
          <w:sz w:val="20"/>
          <w:lang w:eastAsia="en-US"/>
        </w:rPr>
        <w:t xml:space="preserve"> </w:t>
      </w:r>
      <w:r w:rsidRPr="0064368E">
        <w:rPr>
          <w:rFonts w:ascii="Arial" w:eastAsia="Arial" w:hAnsi="Arial" w:cs="Arial"/>
          <w:sz w:val="20"/>
          <w:lang w:eastAsia="en-US"/>
        </w:rPr>
        <w:t>de</w:t>
      </w:r>
      <w:r w:rsidRPr="0064368E">
        <w:rPr>
          <w:rFonts w:ascii="Arial" w:eastAsia="Arial" w:hAnsi="Arial" w:cs="Arial"/>
          <w:spacing w:val="-5"/>
          <w:sz w:val="20"/>
          <w:lang w:eastAsia="en-US"/>
        </w:rPr>
        <w:t xml:space="preserve"> </w:t>
      </w:r>
      <w:r w:rsidRPr="0064368E">
        <w:rPr>
          <w:rFonts w:ascii="Arial" w:eastAsia="Arial" w:hAnsi="Arial" w:cs="Arial"/>
          <w:spacing w:val="-2"/>
          <w:sz w:val="20"/>
          <w:lang w:eastAsia="en-US"/>
        </w:rPr>
        <w:t>Marché.</w:t>
      </w:r>
    </w:p>
    <w:p w14:paraId="2141AD55" w14:textId="77777777" w:rsidR="007D7E43" w:rsidRPr="0064368E" w:rsidRDefault="007D7E43" w:rsidP="007D7E43">
      <w:pPr>
        <w:widowControl w:val="0"/>
        <w:autoSpaceDE w:val="0"/>
        <w:autoSpaceDN w:val="0"/>
        <w:spacing w:before="1" w:after="0"/>
        <w:jc w:val="left"/>
        <w:rPr>
          <w:rFonts w:ascii="Arial" w:eastAsia="Arial" w:hAnsi="Arial" w:cs="Arial"/>
          <w:sz w:val="20"/>
          <w:lang w:eastAsia="en-US"/>
        </w:rPr>
      </w:pPr>
    </w:p>
    <w:p w14:paraId="6FA36095" w14:textId="77777777" w:rsidR="007D7E43" w:rsidRPr="0064368E" w:rsidRDefault="007D7E43" w:rsidP="00D21DC6">
      <w:pPr>
        <w:widowControl w:val="0"/>
        <w:autoSpaceDE w:val="0"/>
        <w:autoSpaceDN w:val="0"/>
        <w:spacing w:after="0"/>
        <w:ind w:right="129"/>
        <w:rPr>
          <w:rFonts w:ascii="Arial" w:eastAsia="Arial" w:hAnsi="Arial" w:cs="Arial"/>
          <w:sz w:val="20"/>
          <w:lang w:eastAsia="en-US"/>
        </w:rPr>
      </w:pPr>
      <w:r w:rsidRPr="0064368E">
        <w:rPr>
          <w:rFonts w:ascii="Arial" w:eastAsia="Arial" w:hAnsi="Arial" w:cs="Arial"/>
          <w:sz w:val="20"/>
          <w:lang w:eastAsia="en-US"/>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69BD1D24" w14:textId="77777777" w:rsidR="007D7E43" w:rsidRPr="0064368E" w:rsidRDefault="007D7E43" w:rsidP="006A6CD9">
      <w:pPr>
        <w:widowControl w:val="0"/>
        <w:autoSpaceDE w:val="0"/>
        <w:autoSpaceDN w:val="0"/>
        <w:spacing w:before="229" w:after="0"/>
        <w:ind w:right="127"/>
        <w:rPr>
          <w:rFonts w:ascii="Arial" w:eastAsia="Arial" w:hAnsi="Arial" w:cs="Arial"/>
          <w:sz w:val="20"/>
          <w:lang w:eastAsia="en-US"/>
        </w:rPr>
      </w:pPr>
      <w:r w:rsidRPr="0064368E">
        <w:rPr>
          <w:rFonts w:ascii="Arial" w:eastAsia="Arial" w:hAnsi="Arial" w:cs="Arial"/>
          <w:sz w:val="20"/>
          <w:lang w:eastAsia="en-US"/>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w:t>
      </w:r>
      <w:r w:rsidRPr="0064368E">
        <w:rPr>
          <w:rFonts w:ascii="Arial" w:eastAsia="Arial" w:hAnsi="Arial" w:cs="Arial"/>
          <w:spacing w:val="-1"/>
          <w:sz w:val="20"/>
          <w:lang w:eastAsia="en-US"/>
        </w:rPr>
        <w:t xml:space="preserve"> </w:t>
      </w:r>
      <w:r w:rsidRPr="0064368E">
        <w:rPr>
          <w:rFonts w:ascii="Arial" w:eastAsia="Arial" w:hAnsi="Arial" w:cs="Arial"/>
          <w:sz w:val="20"/>
          <w:lang w:eastAsia="en-US"/>
        </w:rPr>
        <w:t>ces personnes auprès du</w:t>
      </w:r>
      <w:r w:rsidRPr="0064368E">
        <w:rPr>
          <w:rFonts w:ascii="Arial" w:eastAsia="Arial" w:hAnsi="Arial" w:cs="Arial"/>
          <w:spacing w:val="-2"/>
          <w:sz w:val="20"/>
          <w:lang w:eastAsia="en-US"/>
        </w:rPr>
        <w:t xml:space="preserve"> </w:t>
      </w:r>
      <w:r w:rsidRPr="0064368E">
        <w:rPr>
          <w:rFonts w:ascii="Arial" w:eastAsia="Arial" w:hAnsi="Arial" w:cs="Arial"/>
          <w:sz w:val="20"/>
          <w:lang w:eastAsia="en-US"/>
        </w:rPr>
        <w:t>Délégué à</w:t>
      </w:r>
      <w:r w:rsidRPr="0064368E">
        <w:rPr>
          <w:rFonts w:ascii="Arial" w:eastAsia="Arial" w:hAnsi="Arial" w:cs="Arial"/>
          <w:spacing w:val="-2"/>
          <w:sz w:val="20"/>
          <w:lang w:eastAsia="en-US"/>
        </w:rPr>
        <w:t xml:space="preserve"> </w:t>
      </w:r>
      <w:r w:rsidRPr="0064368E">
        <w:rPr>
          <w:rFonts w:ascii="Arial" w:eastAsia="Arial" w:hAnsi="Arial" w:cs="Arial"/>
          <w:sz w:val="20"/>
          <w:lang w:eastAsia="en-US"/>
        </w:rPr>
        <w:t>la Protection des Données de</w:t>
      </w:r>
      <w:r w:rsidRPr="0064368E">
        <w:rPr>
          <w:rFonts w:ascii="Arial" w:eastAsia="Arial" w:hAnsi="Arial" w:cs="Arial"/>
          <w:spacing w:val="-2"/>
          <w:sz w:val="20"/>
          <w:lang w:eastAsia="en-US"/>
        </w:rPr>
        <w:t xml:space="preserve"> </w:t>
      </w:r>
      <w:r w:rsidRPr="0064368E">
        <w:rPr>
          <w:rFonts w:ascii="Arial" w:eastAsia="Arial" w:hAnsi="Arial" w:cs="Arial"/>
          <w:sz w:val="20"/>
          <w:lang w:eastAsia="en-US"/>
        </w:rPr>
        <w:t>l’Acoss, par</w:t>
      </w:r>
      <w:r w:rsidRPr="0064368E">
        <w:rPr>
          <w:rFonts w:ascii="Arial" w:eastAsia="Arial" w:hAnsi="Arial" w:cs="Arial"/>
          <w:spacing w:val="-1"/>
          <w:sz w:val="20"/>
          <w:lang w:eastAsia="en-US"/>
        </w:rPr>
        <w:t xml:space="preserve"> </w:t>
      </w:r>
      <w:r w:rsidRPr="0064368E">
        <w:rPr>
          <w:rFonts w:ascii="Arial" w:eastAsia="Arial" w:hAnsi="Arial" w:cs="Arial"/>
          <w:sz w:val="20"/>
          <w:lang w:eastAsia="en-US"/>
        </w:rPr>
        <w:t>email</w:t>
      </w:r>
      <w:r w:rsidRPr="0064368E">
        <w:rPr>
          <w:rFonts w:ascii="Arial" w:eastAsia="Arial" w:hAnsi="Arial" w:cs="Arial"/>
          <w:spacing w:val="-2"/>
          <w:sz w:val="20"/>
          <w:lang w:eastAsia="en-US"/>
        </w:rPr>
        <w:t xml:space="preserve"> </w:t>
      </w:r>
      <w:r w:rsidRPr="0064368E">
        <w:rPr>
          <w:rFonts w:ascii="Arial" w:eastAsia="Arial" w:hAnsi="Arial" w:cs="Arial"/>
          <w:sz w:val="20"/>
          <w:lang w:eastAsia="en-US"/>
        </w:rPr>
        <w:t>à</w:t>
      </w:r>
      <w:r w:rsidRPr="0064368E">
        <w:rPr>
          <w:rFonts w:ascii="Arial" w:eastAsia="Arial" w:hAnsi="Arial" w:cs="Arial"/>
          <w:spacing w:val="-2"/>
          <w:sz w:val="20"/>
          <w:lang w:eastAsia="en-US"/>
        </w:rPr>
        <w:t xml:space="preserve"> </w:t>
      </w:r>
      <w:r w:rsidRPr="0064368E">
        <w:rPr>
          <w:rFonts w:ascii="Arial" w:eastAsia="Arial" w:hAnsi="Arial" w:cs="Arial"/>
          <w:sz w:val="20"/>
          <w:lang w:eastAsia="en-US"/>
        </w:rPr>
        <w:t>l’adresse [</w:t>
      </w:r>
      <w:hyperlink r:id="rId12">
        <w:r w:rsidRPr="0064368E">
          <w:rPr>
            <w:rFonts w:ascii="Arial" w:eastAsia="Arial" w:hAnsi="Arial" w:cs="Arial"/>
            <w:sz w:val="20"/>
            <w:lang w:eastAsia="en-US"/>
          </w:rPr>
          <w:t>informatiqueetlibertes.Urssaf Caisse nationale@Urssaf Caisse nationale.fr</w:t>
        </w:r>
      </w:hyperlink>
      <w:r w:rsidRPr="0064368E">
        <w:rPr>
          <w:rFonts w:ascii="Arial" w:eastAsia="Arial" w:hAnsi="Arial" w:cs="Arial"/>
          <w:sz w:val="20"/>
          <w:lang w:eastAsia="en-US"/>
        </w:rPr>
        <w:t>] ou par courrier postal à l’adresse suivante : Acoss, Informatique et Libertés, 36 rue de Valmy, 93108 Montreuil Cedex; en justifiant dans les deux cas de son identité conformément à l’article 77 du décret n°2019-536 du 29 mai 2019.</w:t>
      </w:r>
    </w:p>
    <w:p w14:paraId="1713CA9E" w14:textId="77777777" w:rsidR="007D7E43" w:rsidRPr="0064368E" w:rsidRDefault="007D7E43" w:rsidP="007D7E43">
      <w:pPr>
        <w:widowControl w:val="0"/>
        <w:autoSpaceDE w:val="0"/>
        <w:autoSpaceDN w:val="0"/>
        <w:spacing w:before="2" w:after="0"/>
        <w:jc w:val="left"/>
        <w:rPr>
          <w:rFonts w:ascii="Arial" w:eastAsia="Arial" w:hAnsi="Arial" w:cs="Arial"/>
          <w:sz w:val="20"/>
          <w:lang w:eastAsia="en-US"/>
        </w:rPr>
      </w:pPr>
    </w:p>
    <w:p w14:paraId="6D50CF62" w14:textId="77777777" w:rsidR="007D7E43" w:rsidRPr="0064368E" w:rsidRDefault="007D7E43" w:rsidP="007D7E43">
      <w:pPr>
        <w:widowControl w:val="0"/>
        <w:autoSpaceDE w:val="0"/>
        <w:autoSpaceDN w:val="0"/>
        <w:spacing w:after="0"/>
        <w:ind w:left="138" w:right="127"/>
        <w:rPr>
          <w:rFonts w:ascii="Arial" w:eastAsia="Arial" w:hAnsi="Arial" w:cs="Arial"/>
          <w:sz w:val="20"/>
          <w:lang w:eastAsia="en-US"/>
        </w:rPr>
      </w:pPr>
      <w:r w:rsidRPr="0064368E">
        <w:rPr>
          <w:rFonts w:ascii="Arial" w:eastAsia="Arial" w:hAnsi="Arial" w:cs="Arial"/>
          <w:sz w:val="20"/>
          <w:lang w:eastAsia="en-US"/>
        </w:rPr>
        <w:t>Pour toute information complémentaire ou réclamation, l’intéressé peut contacter la Commission Nationale de l’Informatique et des Libertés (CNIL).</w:t>
      </w:r>
    </w:p>
    <w:p w14:paraId="5030E773" w14:textId="77777777" w:rsidR="007D7E43" w:rsidRPr="0064368E" w:rsidRDefault="007D7E43" w:rsidP="007D7E43">
      <w:pPr>
        <w:widowControl w:val="0"/>
        <w:autoSpaceDE w:val="0"/>
        <w:autoSpaceDN w:val="0"/>
        <w:spacing w:before="229" w:after="0"/>
        <w:ind w:left="138" w:right="129"/>
        <w:rPr>
          <w:rFonts w:ascii="Arial" w:eastAsia="Arial" w:hAnsi="Arial" w:cs="Arial"/>
          <w:sz w:val="20"/>
          <w:lang w:eastAsia="en-US"/>
        </w:rPr>
      </w:pPr>
      <w:r w:rsidRPr="0064368E">
        <w:rPr>
          <w:rFonts w:ascii="Arial" w:eastAsia="Arial" w:hAnsi="Arial" w:cs="Arial"/>
          <w:sz w:val="20"/>
          <w:lang w:eastAsia="en-US"/>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6546DFDE" w14:textId="77777777" w:rsidR="00B078E1" w:rsidRDefault="00B078E1" w:rsidP="002B0800">
      <w:pPr>
        <w:autoSpaceDE w:val="0"/>
        <w:autoSpaceDN w:val="0"/>
        <w:adjustRightInd w:val="0"/>
        <w:spacing w:after="0"/>
        <w:rPr>
          <w:rFonts w:ascii="Arial" w:hAnsi="Arial" w:cs="Arial"/>
          <w:sz w:val="20"/>
        </w:rPr>
      </w:pPr>
    </w:p>
    <w:p w14:paraId="753DD2F1" w14:textId="77777777" w:rsidR="007D7E43" w:rsidRPr="002B0800" w:rsidRDefault="007D7E43" w:rsidP="002B0800">
      <w:pPr>
        <w:autoSpaceDE w:val="0"/>
        <w:autoSpaceDN w:val="0"/>
        <w:adjustRightInd w:val="0"/>
        <w:spacing w:after="0"/>
        <w:rPr>
          <w:rFonts w:ascii="Arial" w:hAnsi="Arial" w:cs="Arial"/>
          <w:sz w:val="20"/>
        </w:rPr>
      </w:pPr>
    </w:p>
    <w:p w14:paraId="2593217D" w14:textId="77777777" w:rsidR="00DD4903" w:rsidRDefault="00553898" w:rsidP="00553898">
      <w:pPr>
        <w:pStyle w:val="Titre1"/>
        <w:spacing w:before="0" w:after="0"/>
        <w:rPr>
          <w:rFonts w:ascii="Arial" w:hAnsi="Arial" w:cs="Arial"/>
          <w:sz w:val="20"/>
        </w:rPr>
      </w:pPr>
      <w:bookmarkStart w:id="39" w:name="_Toc209690669"/>
      <w:r w:rsidRPr="00F07981">
        <w:rPr>
          <w:rFonts w:ascii="Arial" w:hAnsi="Arial" w:cs="Arial"/>
          <w:sz w:val="20"/>
        </w:rPr>
        <w:t>Article 1</w:t>
      </w:r>
      <w:r w:rsidR="00D459B6">
        <w:rPr>
          <w:rFonts w:ascii="Arial" w:hAnsi="Arial" w:cs="Arial"/>
          <w:sz w:val="20"/>
        </w:rPr>
        <w:t>1</w:t>
      </w:r>
      <w:r w:rsidRPr="00F07981">
        <w:rPr>
          <w:rFonts w:ascii="Arial" w:hAnsi="Arial" w:cs="Arial"/>
          <w:sz w:val="20"/>
        </w:rPr>
        <w:t xml:space="preserve"> </w:t>
      </w:r>
      <w:r>
        <w:rPr>
          <w:rFonts w:ascii="Arial" w:hAnsi="Arial" w:cs="Arial"/>
          <w:sz w:val="20"/>
        </w:rPr>
        <w:t>–</w:t>
      </w:r>
      <w:r w:rsidRPr="00F07981">
        <w:rPr>
          <w:rFonts w:ascii="Arial" w:hAnsi="Arial" w:cs="Arial"/>
          <w:sz w:val="20"/>
        </w:rPr>
        <w:t xml:space="preserve"> </w:t>
      </w:r>
      <w:r>
        <w:rPr>
          <w:rFonts w:ascii="Arial" w:hAnsi="Arial" w:cs="Arial"/>
          <w:sz w:val="20"/>
        </w:rPr>
        <w:t>Clause sociale et environnementale</w:t>
      </w:r>
      <w:bookmarkEnd w:id="39"/>
      <w:r w:rsidR="0064268E">
        <w:rPr>
          <w:rFonts w:ascii="Arial" w:hAnsi="Arial" w:cs="Arial"/>
          <w:sz w:val="20"/>
        </w:rPr>
        <w:t xml:space="preserve"> </w:t>
      </w:r>
    </w:p>
    <w:p w14:paraId="308D56CC" w14:textId="77777777" w:rsidR="00553898" w:rsidRPr="00FF27BD" w:rsidRDefault="00553898" w:rsidP="001B5C9E">
      <w:pPr>
        <w:pStyle w:val="Corpsdetexte3"/>
        <w:spacing w:after="0"/>
        <w:jc w:val="both"/>
        <w:rPr>
          <w:rFonts w:ascii="Arial" w:hAnsi="Arial" w:cs="Arial"/>
          <w:sz w:val="20"/>
        </w:rPr>
      </w:pPr>
    </w:p>
    <w:p w14:paraId="4A106E9A" w14:textId="7E65A4B7" w:rsidR="00553898" w:rsidRPr="00FF27BD" w:rsidRDefault="00F15CD8" w:rsidP="00F15CD8">
      <w:pPr>
        <w:pStyle w:val="Titre2"/>
        <w:rPr>
          <w:rFonts w:ascii="Arial" w:hAnsi="Arial" w:cs="Arial"/>
          <w:sz w:val="20"/>
        </w:rPr>
      </w:pPr>
      <w:r w:rsidRPr="00FF27BD">
        <w:rPr>
          <w:rFonts w:ascii="Arial" w:hAnsi="Arial" w:cs="Arial"/>
          <w:sz w:val="20"/>
        </w:rPr>
        <w:t>1</w:t>
      </w:r>
      <w:r w:rsidR="00D459B6" w:rsidRPr="00FF27BD">
        <w:rPr>
          <w:rFonts w:ascii="Arial" w:hAnsi="Arial" w:cs="Arial"/>
          <w:sz w:val="20"/>
        </w:rPr>
        <w:t>1</w:t>
      </w:r>
      <w:r w:rsidRPr="00FF27BD">
        <w:rPr>
          <w:rFonts w:ascii="Arial" w:hAnsi="Arial" w:cs="Arial"/>
          <w:sz w:val="20"/>
        </w:rPr>
        <w:t>.1 – Clause sociale</w:t>
      </w:r>
      <w:r w:rsidR="00136E1A">
        <w:rPr>
          <w:rFonts w:ascii="Arial" w:hAnsi="Arial" w:cs="Arial"/>
          <w:sz w:val="20"/>
        </w:rPr>
        <w:t xml:space="preserve"> </w:t>
      </w:r>
    </w:p>
    <w:p w14:paraId="797E50C6" w14:textId="77777777" w:rsidR="00F15CD8" w:rsidRPr="00834C89" w:rsidRDefault="00F15CD8" w:rsidP="001B5C9E">
      <w:pPr>
        <w:pStyle w:val="Corpsdetexte3"/>
        <w:spacing w:after="0"/>
        <w:jc w:val="both"/>
        <w:rPr>
          <w:rFonts w:ascii="Arial" w:hAnsi="Arial" w:cs="Arial"/>
          <w:sz w:val="20"/>
        </w:rPr>
      </w:pPr>
    </w:p>
    <w:p w14:paraId="7818863E" w14:textId="72149263" w:rsidR="00F15CD8" w:rsidRDefault="47D9DE01" w:rsidP="25576518">
      <w:pPr>
        <w:tabs>
          <w:tab w:val="left" w:pos="284"/>
        </w:tabs>
        <w:spacing w:after="0"/>
        <w:ind w:left="26"/>
        <w:rPr>
          <w:rFonts w:ascii="Arial" w:hAnsi="Arial"/>
          <w:sz w:val="20"/>
        </w:rPr>
      </w:pPr>
      <w:r w:rsidRPr="474BAECE">
        <w:rPr>
          <w:rFonts w:ascii="Arial" w:hAnsi="Arial"/>
          <w:sz w:val="20"/>
        </w:rPr>
        <w:t>Dans le cadre de la</w:t>
      </w:r>
      <w:r w:rsidR="04AE6465" w:rsidRPr="474BAECE">
        <w:rPr>
          <w:rFonts w:ascii="Arial" w:hAnsi="Arial"/>
          <w:sz w:val="20"/>
        </w:rPr>
        <w:t xml:space="preserve"> prévention des discriminations et de la</w:t>
      </w:r>
      <w:r w:rsidRPr="474BAECE">
        <w:rPr>
          <w:rFonts w:ascii="Arial" w:hAnsi="Arial"/>
          <w:sz w:val="20"/>
        </w:rPr>
        <w:t xml:space="preserve"> promotion de la diversité et de la lutte contre les discriminations au travail, l</w:t>
      </w:r>
      <w:r w:rsidR="30B75B9D" w:rsidRPr="474BAECE">
        <w:rPr>
          <w:rFonts w:ascii="Arial" w:hAnsi="Arial"/>
          <w:sz w:val="20"/>
        </w:rPr>
        <w:t>e titulaire s’engage à réaliser</w:t>
      </w:r>
      <w:r w:rsidR="2E3DC24B" w:rsidRPr="474BAECE">
        <w:rPr>
          <w:rFonts w:ascii="Arial" w:hAnsi="Arial"/>
          <w:sz w:val="20"/>
        </w:rPr>
        <w:t xml:space="preserve"> </w:t>
      </w:r>
      <w:r w:rsidR="3E2698BE" w:rsidRPr="474BAECE">
        <w:rPr>
          <w:rFonts w:ascii="Arial" w:hAnsi="Arial"/>
          <w:sz w:val="20"/>
        </w:rPr>
        <w:t xml:space="preserve">une fois par an (à la date anniversaire) </w:t>
      </w:r>
      <w:r w:rsidR="2E3DC24B" w:rsidRPr="474BAECE">
        <w:rPr>
          <w:rFonts w:ascii="Arial" w:hAnsi="Arial"/>
          <w:sz w:val="20"/>
        </w:rPr>
        <w:t xml:space="preserve">à dresser un bilan de la démarche de progrès du titulaire en </w:t>
      </w:r>
      <w:r w:rsidR="2DBE30F6" w:rsidRPr="474BAECE">
        <w:rPr>
          <w:rFonts w:ascii="Arial" w:hAnsi="Arial"/>
          <w:sz w:val="20"/>
        </w:rPr>
        <w:t>matière</w:t>
      </w:r>
      <w:r w:rsidR="2E3DC24B" w:rsidRPr="474BAECE">
        <w:rPr>
          <w:rFonts w:ascii="Arial" w:hAnsi="Arial"/>
          <w:sz w:val="20"/>
        </w:rPr>
        <w:t xml:space="preserve"> de diversité en indiquant les engagements qu’il aura entrepris dans le domaine de la diversité et de la lutte contre les discriminations à l’occasion de l’</w:t>
      </w:r>
      <w:r w:rsidR="2DBE30F6" w:rsidRPr="474BAECE">
        <w:rPr>
          <w:rFonts w:ascii="Arial" w:hAnsi="Arial"/>
          <w:sz w:val="20"/>
        </w:rPr>
        <w:t>exécution</w:t>
      </w:r>
      <w:r w:rsidR="2E3DC24B" w:rsidRPr="474BAECE">
        <w:rPr>
          <w:rFonts w:ascii="Arial" w:hAnsi="Arial"/>
          <w:sz w:val="20"/>
        </w:rPr>
        <w:t xml:space="preserve"> du marché.</w:t>
      </w:r>
    </w:p>
    <w:p w14:paraId="553DAB60" w14:textId="77777777" w:rsidR="005D01E6" w:rsidRDefault="005D01E6" w:rsidP="005D01E6">
      <w:pPr>
        <w:tabs>
          <w:tab w:val="left" w:pos="284"/>
        </w:tabs>
        <w:spacing w:after="0"/>
        <w:ind w:left="26"/>
        <w:rPr>
          <w:rFonts w:ascii="Arial" w:hAnsi="Arial" w:cs="Arial"/>
          <w:sz w:val="20"/>
        </w:rPr>
      </w:pPr>
    </w:p>
    <w:p w14:paraId="43D682D9" w14:textId="63B91B28" w:rsidR="00F15CD8" w:rsidRDefault="00F15CD8" w:rsidP="00F15CD8">
      <w:pPr>
        <w:pStyle w:val="Titre2"/>
        <w:rPr>
          <w:rFonts w:ascii="Arial" w:hAnsi="Arial" w:cs="Arial"/>
          <w:sz w:val="20"/>
        </w:rPr>
      </w:pPr>
      <w:r w:rsidRPr="009357AD">
        <w:rPr>
          <w:rFonts w:ascii="Arial" w:hAnsi="Arial" w:cs="Arial"/>
          <w:sz w:val="20"/>
        </w:rPr>
        <w:t>1</w:t>
      </w:r>
      <w:r w:rsidR="00D459B6" w:rsidRPr="009357AD">
        <w:rPr>
          <w:rFonts w:ascii="Arial" w:hAnsi="Arial" w:cs="Arial"/>
          <w:sz w:val="20"/>
        </w:rPr>
        <w:t>1</w:t>
      </w:r>
      <w:r w:rsidRPr="009357AD">
        <w:rPr>
          <w:rFonts w:ascii="Arial" w:hAnsi="Arial" w:cs="Arial"/>
          <w:sz w:val="20"/>
        </w:rPr>
        <w:t>.2 – Clause environnementale</w:t>
      </w:r>
    </w:p>
    <w:p w14:paraId="1A2F9751" w14:textId="26334CDA" w:rsidR="003D2C0E" w:rsidRPr="00F07981" w:rsidRDefault="003D2C0E" w:rsidP="32DD7388">
      <w:pPr>
        <w:spacing w:after="0"/>
        <w:rPr>
          <w:rFonts w:ascii="Arial" w:hAnsi="Arial" w:cs="Arial"/>
          <w:sz w:val="20"/>
        </w:rPr>
      </w:pPr>
    </w:p>
    <w:p w14:paraId="53CBE7AF" w14:textId="499FE09D" w:rsidR="003D2C0E" w:rsidRDefault="51C4DC9B" w:rsidP="32DD7388">
      <w:pPr>
        <w:spacing w:after="0"/>
        <w:rPr>
          <w:rFonts w:ascii="Arial" w:eastAsia="Arial" w:hAnsi="Arial" w:cs="Arial"/>
          <w:color w:val="000000" w:themeColor="text1"/>
          <w:sz w:val="20"/>
        </w:rPr>
      </w:pPr>
      <w:r w:rsidRPr="32DD7388">
        <w:rPr>
          <w:rFonts w:ascii="Arial" w:eastAsia="Arial" w:hAnsi="Arial" w:cs="Arial"/>
          <w:color w:val="000000" w:themeColor="text1"/>
          <w:sz w:val="20"/>
        </w:rPr>
        <w:t xml:space="preserve">Afin de prendre en compte à notre niveau les préoccupations environnementales, les produits seront assujettis aux exigences suivantes : </w:t>
      </w:r>
    </w:p>
    <w:p w14:paraId="1C8D2F97" w14:textId="77777777" w:rsidR="009357AD" w:rsidRPr="00F07981" w:rsidRDefault="009357AD" w:rsidP="32DD7388">
      <w:pPr>
        <w:spacing w:after="0"/>
        <w:rPr>
          <w:rFonts w:ascii="Arial" w:eastAsia="Arial" w:hAnsi="Arial" w:cs="Arial"/>
          <w:color w:val="000000" w:themeColor="text1"/>
          <w:sz w:val="20"/>
        </w:rPr>
      </w:pPr>
    </w:p>
    <w:p w14:paraId="54463CBD" w14:textId="7A9FEC2A" w:rsidR="003D2C0E" w:rsidRPr="00BD57B3" w:rsidRDefault="51C4DC9B" w:rsidP="00BD57B3">
      <w:pPr>
        <w:spacing w:after="0"/>
        <w:rPr>
          <w:rFonts w:ascii="Arial" w:eastAsia="Arial" w:hAnsi="Arial" w:cs="Arial"/>
          <w:color w:val="000000" w:themeColor="text1"/>
          <w:sz w:val="20"/>
        </w:rPr>
      </w:pPr>
      <w:r w:rsidRPr="00BD57B3">
        <w:rPr>
          <w:rFonts w:ascii="Arial" w:eastAsia="Arial" w:hAnsi="Arial" w:cs="Arial"/>
          <w:color w:val="000000" w:themeColor="text1"/>
          <w:sz w:val="20"/>
          <w:u w:val="single"/>
        </w:rPr>
        <w:t>Emissions de particules à composés organiques volatiles (dits COV) :</w:t>
      </w:r>
    </w:p>
    <w:p w14:paraId="403191FE" w14:textId="6840DD54" w:rsidR="003D2C0E" w:rsidRPr="00F07981" w:rsidRDefault="51C4DC9B" w:rsidP="32DD7388">
      <w:pPr>
        <w:spacing w:after="0"/>
        <w:rPr>
          <w:rFonts w:ascii="Arial" w:eastAsia="Arial" w:hAnsi="Arial" w:cs="Arial"/>
          <w:color w:val="000000" w:themeColor="text1"/>
          <w:sz w:val="20"/>
        </w:rPr>
      </w:pPr>
      <w:r w:rsidRPr="32DD7388">
        <w:rPr>
          <w:rFonts w:ascii="Arial" w:eastAsia="Arial" w:hAnsi="Arial" w:cs="Arial"/>
          <w:color w:val="000000" w:themeColor="text1"/>
          <w:sz w:val="20"/>
        </w:rPr>
        <w:t xml:space="preserve">A l’instar des produits neufs de construction et de décoration (sols, peintures, vernis, …), les produits d’ameublement neufs contenant du bois rejettent des particules à composés organiques volatiles </w:t>
      </w:r>
      <w:r w:rsidRPr="32DD7388">
        <w:rPr>
          <w:rFonts w:ascii="Arial" w:eastAsia="Arial" w:hAnsi="Arial" w:cs="Arial"/>
          <w:color w:val="000000" w:themeColor="text1"/>
          <w:sz w:val="20"/>
        </w:rPr>
        <w:lastRenderedPageBreak/>
        <w:t xml:space="preserve">(notamment liées à l’utilisation de formaldéhyde) qui selon leur concentration présentent des risques pour la santé de l’homme. Les normes comme NF environnement pour ameublement prennent en compte ce paramètre dans leurs exigences (extrait du cahier des critères de la marque NF environnement pour l’ameublement : </w:t>
      </w:r>
      <w:r w:rsidRPr="32DD7388">
        <w:rPr>
          <w:rFonts w:ascii="Arial" w:eastAsia="Arial" w:hAnsi="Arial" w:cs="Arial"/>
          <w:i/>
          <w:iCs/>
          <w:color w:val="000000" w:themeColor="text1"/>
          <w:sz w:val="20"/>
        </w:rPr>
        <w:t>Disposer des rapports d’essais ou d’attestation démontrant pour les panneaux constitutifs des produits à certifier que les teneurs ou les émissions de formaldéhyde sont inférieures à ½ des valeurs de classement E1 telles que définies dans la norme NF EN 13986 : 2005.)</w:t>
      </w:r>
      <w:r w:rsidRPr="32DD7388">
        <w:rPr>
          <w:rFonts w:ascii="Arial" w:eastAsia="Arial" w:hAnsi="Arial" w:cs="Arial"/>
          <w:color w:val="000000" w:themeColor="text1"/>
          <w:sz w:val="20"/>
        </w:rPr>
        <w:t xml:space="preserve"> Pour persévérer vers un air intérieur moins pollué, le pourcentage de produits écolabellisés dans la gamme des candidats et les preuves associées seront appréciés dans l’offre technique au niveau du cadre de réponse technique. </w:t>
      </w:r>
    </w:p>
    <w:p w14:paraId="5AECA58C" w14:textId="0EE2E876" w:rsidR="003D2C0E" w:rsidRPr="00F07981" w:rsidRDefault="003D2C0E" w:rsidP="32DD7388">
      <w:pPr>
        <w:spacing w:after="0"/>
        <w:rPr>
          <w:rFonts w:ascii="Arial" w:eastAsia="Arial" w:hAnsi="Arial" w:cs="Arial"/>
          <w:color w:val="000000" w:themeColor="text1"/>
          <w:sz w:val="20"/>
        </w:rPr>
      </w:pPr>
    </w:p>
    <w:p w14:paraId="46B087E2" w14:textId="499E35B8" w:rsidR="003D2C0E" w:rsidRPr="00F07981" w:rsidRDefault="51C4DC9B" w:rsidP="32DD7388">
      <w:pPr>
        <w:spacing w:after="0"/>
        <w:rPr>
          <w:rFonts w:ascii="Arial" w:eastAsia="Arial" w:hAnsi="Arial" w:cs="Arial"/>
          <w:color w:val="000000" w:themeColor="text1"/>
          <w:sz w:val="20"/>
        </w:rPr>
      </w:pPr>
      <w:r w:rsidRPr="32DD7388">
        <w:rPr>
          <w:rFonts w:ascii="Arial" w:eastAsia="Arial" w:hAnsi="Arial" w:cs="Arial"/>
          <w:color w:val="000000" w:themeColor="text1"/>
          <w:sz w:val="20"/>
          <w:u w:val="single"/>
        </w:rPr>
        <w:t>Des matériaux et procédés de fabrication /logistique les plus respectueux des notions de réutilisation, réemploi et recyclage</w:t>
      </w:r>
    </w:p>
    <w:p w14:paraId="68D61741" w14:textId="2484C314" w:rsidR="003D2C0E" w:rsidRDefault="51C4DC9B" w:rsidP="32DD7388">
      <w:pPr>
        <w:spacing w:after="0"/>
        <w:rPr>
          <w:rFonts w:ascii="Arial" w:eastAsia="Arial" w:hAnsi="Arial" w:cs="Arial"/>
          <w:color w:val="000000" w:themeColor="text1"/>
          <w:sz w:val="20"/>
        </w:rPr>
      </w:pPr>
      <w:r w:rsidRPr="32DD7388">
        <w:rPr>
          <w:rFonts w:ascii="Arial" w:eastAsia="Arial" w:hAnsi="Arial" w:cs="Arial"/>
          <w:color w:val="000000" w:themeColor="text1"/>
          <w:sz w:val="20"/>
        </w:rPr>
        <w:t>Les matières recyclées ou recyclables doivent rentrer dans la composition et fabrication du mobilier du candidat (matières recyclées de précédentes utilisations, revalorisation de chute de matières durant le processus de fabrication, …la liste est non-exhaustive). La capacité et la proportion à utiliser des matières recyclées ou réemployées (cycle de vie des matières vertueux) et à le prouver seront appréciées dans l’offre technique, au sein du cadre de réponse technique.</w:t>
      </w:r>
    </w:p>
    <w:p w14:paraId="6C39405E" w14:textId="77777777" w:rsidR="00172D63" w:rsidRDefault="00172D63" w:rsidP="32DD7388">
      <w:pPr>
        <w:spacing w:after="0"/>
        <w:rPr>
          <w:rFonts w:ascii="Arial" w:eastAsia="Arial" w:hAnsi="Arial" w:cs="Arial"/>
          <w:color w:val="000000" w:themeColor="text1"/>
          <w:sz w:val="20"/>
        </w:rPr>
      </w:pPr>
    </w:p>
    <w:p w14:paraId="2B9F5C07" w14:textId="5E409D5B" w:rsidR="00172D63" w:rsidRPr="00BD57B3" w:rsidRDefault="00172D63" w:rsidP="32DD7388">
      <w:pPr>
        <w:spacing w:after="0"/>
        <w:rPr>
          <w:rFonts w:ascii="Arial" w:eastAsia="Arial" w:hAnsi="Arial" w:cs="Arial"/>
          <w:color w:val="000000" w:themeColor="text1"/>
          <w:sz w:val="20"/>
        </w:rPr>
      </w:pPr>
      <w:r w:rsidRPr="00BD57B3">
        <w:rPr>
          <w:rFonts w:ascii="Arial" w:eastAsia="Arial" w:hAnsi="Arial" w:cs="Arial"/>
          <w:color w:val="000000" w:themeColor="text1"/>
          <w:sz w:val="20"/>
        </w:rPr>
        <w:t>Concernant le lot n°5, le titulaire devra fournir, pour chaque produit concerné, une attestation ou fiche technique démontrant le caractère réemployé, réutilisé ou recyclé.  Les produits proposés devront, à performances équivalentes, privilégier la r</w:t>
      </w:r>
      <w:r w:rsidR="0092189E">
        <w:rPr>
          <w:rFonts w:ascii="Arial" w:eastAsia="Arial" w:hAnsi="Arial" w:cs="Arial"/>
          <w:color w:val="000000" w:themeColor="text1"/>
          <w:sz w:val="20"/>
        </w:rPr>
        <w:t>é</w:t>
      </w:r>
      <w:r w:rsidRPr="00BD57B3">
        <w:rPr>
          <w:rFonts w:ascii="Arial" w:eastAsia="Arial" w:hAnsi="Arial" w:cs="Arial"/>
          <w:color w:val="000000" w:themeColor="text1"/>
          <w:sz w:val="20"/>
        </w:rPr>
        <w:t>parabilité, la démontabilité et la durabilité</w:t>
      </w:r>
      <w:r w:rsidR="0092189E">
        <w:rPr>
          <w:rFonts w:ascii="Arial" w:eastAsia="Arial" w:hAnsi="Arial" w:cs="Arial"/>
          <w:color w:val="000000" w:themeColor="text1"/>
          <w:sz w:val="20"/>
        </w:rPr>
        <w:t>.</w:t>
      </w:r>
    </w:p>
    <w:p w14:paraId="78666562" w14:textId="1ABD660A" w:rsidR="003D2C0E" w:rsidRPr="00BD57B3" w:rsidRDefault="003D2C0E" w:rsidP="32DD7388">
      <w:pPr>
        <w:pStyle w:val="Corpsdetexte3"/>
        <w:spacing w:after="0"/>
        <w:rPr>
          <w:rFonts w:ascii="Arial" w:hAnsi="Arial" w:cs="Arial"/>
          <w:sz w:val="20"/>
        </w:rPr>
      </w:pPr>
    </w:p>
    <w:p w14:paraId="6F6276C1" w14:textId="77777777" w:rsidR="001B5C9E" w:rsidRPr="00F07981" w:rsidRDefault="001B5C9E" w:rsidP="001B5C9E">
      <w:pPr>
        <w:pStyle w:val="Titre1"/>
        <w:spacing w:before="0" w:after="0"/>
        <w:rPr>
          <w:rFonts w:ascii="Arial" w:hAnsi="Arial" w:cs="Arial"/>
          <w:sz w:val="20"/>
        </w:rPr>
      </w:pPr>
      <w:bookmarkStart w:id="40" w:name="_Toc14754335"/>
      <w:bookmarkStart w:id="41" w:name="_Toc209690670"/>
      <w:r w:rsidRPr="00BD57B3">
        <w:rPr>
          <w:rFonts w:ascii="Arial" w:hAnsi="Arial" w:cs="Arial"/>
          <w:sz w:val="20"/>
        </w:rPr>
        <w:t>Article 1</w:t>
      </w:r>
      <w:r w:rsidR="00D459B6" w:rsidRPr="00BD57B3">
        <w:rPr>
          <w:rFonts w:ascii="Arial" w:hAnsi="Arial" w:cs="Arial"/>
          <w:sz w:val="20"/>
        </w:rPr>
        <w:t>2</w:t>
      </w:r>
      <w:r w:rsidRPr="00BD57B3">
        <w:rPr>
          <w:rFonts w:ascii="Arial" w:hAnsi="Arial" w:cs="Arial"/>
          <w:sz w:val="20"/>
        </w:rPr>
        <w:t xml:space="preserve"> – Suivi et contrôle </w:t>
      </w:r>
      <w:bookmarkEnd w:id="40"/>
      <w:r w:rsidR="006E4696" w:rsidRPr="00BD57B3">
        <w:rPr>
          <w:rFonts w:ascii="Arial" w:hAnsi="Arial" w:cs="Arial"/>
          <w:sz w:val="20"/>
        </w:rPr>
        <w:t>de l’accord cadre</w:t>
      </w:r>
      <w:bookmarkEnd w:id="41"/>
    </w:p>
    <w:p w14:paraId="17DBC151" w14:textId="77777777" w:rsidR="001B5C9E" w:rsidRPr="00F07981" w:rsidRDefault="001B5C9E" w:rsidP="001B5C9E">
      <w:pPr>
        <w:pStyle w:val="Pieddepage"/>
        <w:tabs>
          <w:tab w:val="clear" w:pos="4536"/>
          <w:tab w:val="clear" w:pos="9072"/>
        </w:tabs>
        <w:spacing w:after="0"/>
        <w:rPr>
          <w:rFonts w:ascii="Arial" w:hAnsi="Arial" w:cs="Arial"/>
          <w:sz w:val="20"/>
        </w:rPr>
      </w:pPr>
    </w:p>
    <w:p w14:paraId="1F33097C" w14:textId="77777777" w:rsidR="001B5C9E" w:rsidRPr="00F07981" w:rsidRDefault="001B5C9E" w:rsidP="001B5C9E">
      <w:pPr>
        <w:pStyle w:val="Pieddepage"/>
        <w:tabs>
          <w:tab w:val="clear" w:pos="4536"/>
          <w:tab w:val="clear" w:pos="9072"/>
        </w:tabs>
        <w:spacing w:after="0"/>
        <w:rPr>
          <w:rFonts w:ascii="Arial" w:hAnsi="Arial" w:cs="Arial"/>
          <w:sz w:val="20"/>
        </w:rPr>
      </w:pPr>
      <w:r>
        <w:rPr>
          <w:rFonts w:ascii="Arial" w:hAnsi="Arial" w:cs="Arial"/>
          <w:sz w:val="20"/>
        </w:rPr>
        <w:t xml:space="preserve">Pour chaque </w:t>
      </w:r>
      <w:r w:rsidR="00577FB7" w:rsidRPr="00834C89">
        <w:rPr>
          <w:rFonts w:ascii="Arial" w:hAnsi="Arial" w:cs="Arial"/>
          <w:sz w:val="20"/>
        </w:rPr>
        <w:t>bon de commande</w:t>
      </w:r>
      <w:r>
        <w:rPr>
          <w:rFonts w:ascii="Arial" w:hAnsi="Arial" w:cs="Arial"/>
          <w:sz w:val="20"/>
        </w:rPr>
        <w:t>, l</w:t>
      </w:r>
      <w:r w:rsidRPr="00F07981">
        <w:rPr>
          <w:rFonts w:ascii="Arial" w:hAnsi="Arial" w:cs="Arial"/>
          <w:sz w:val="20"/>
        </w:rPr>
        <w:t xml:space="preserve">’ACOSS procède au suivi et au contrôle de l’exécution des prestations. </w:t>
      </w:r>
    </w:p>
    <w:p w14:paraId="6F8BD81B" w14:textId="77777777" w:rsidR="001B5C9E" w:rsidRPr="00F07981" w:rsidRDefault="001B5C9E" w:rsidP="001B5C9E">
      <w:pPr>
        <w:pStyle w:val="Corpsdetexte"/>
        <w:spacing w:after="0"/>
        <w:jc w:val="both"/>
        <w:rPr>
          <w:rFonts w:ascii="Arial" w:hAnsi="Arial" w:cs="Arial"/>
          <w:b w:val="0"/>
          <w:caps w:val="0"/>
          <w:sz w:val="20"/>
        </w:rPr>
      </w:pPr>
    </w:p>
    <w:p w14:paraId="458F67BF" w14:textId="77777777" w:rsidR="001B5C9E" w:rsidRPr="00F07981" w:rsidRDefault="001B5C9E" w:rsidP="001B5C9E">
      <w:pPr>
        <w:pStyle w:val="Pieddepage"/>
        <w:tabs>
          <w:tab w:val="clear" w:pos="4536"/>
          <w:tab w:val="clear" w:pos="9072"/>
        </w:tabs>
        <w:spacing w:after="0"/>
        <w:rPr>
          <w:rFonts w:ascii="Arial" w:hAnsi="Arial" w:cs="Arial"/>
          <w:sz w:val="20"/>
        </w:rPr>
      </w:pPr>
      <w:r w:rsidRPr="00F07981">
        <w:rPr>
          <w:rFonts w:ascii="Arial" w:hAnsi="Arial" w:cs="Arial"/>
          <w:sz w:val="20"/>
        </w:rPr>
        <w:t xml:space="preserve">L’ACOSS peut émettre au cours de l’exécution d’une prestation, des observations ou recommandations et demander au titulaire que ces dernières soient prises en compte. </w:t>
      </w:r>
    </w:p>
    <w:p w14:paraId="2613E9C1" w14:textId="77777777" w:rsidR="001B5C9E" w:rsidRPr="00F07981" w:rsidRDefault="001B5C9E" w:rsidP="001B5C9E">
      <w:pPr>
        <w:pStyle w:val="Pieddepage"/>
        <w:tabs>
          <w:tab w:val="clear" w:pos="4536"/>
          <w:tab w:val="clear" w:pos="9072"/>
        </w:tabs>
        <w:spacing w:after="0"/>
        <w:rPr>
          <w:rFonts w:ascii="Arial" w:hAnsi="Arial" w:cs="Arial"/>
          <w:sz w:val="20"/>
        </w:rPr>
      </w:pPr>
    </w:p>
    <w:p w14:paraId="512AAACA" w14:textId="77777777" w:rsidR="001B5C9E" w:rsidRPr="00F07981" w:rsidRDefault="001B5C9E" w:rsidP="001B5C9E">
      <w:pPr>
        <w:pStyle w:val="Pieddepage"/>
        <w:tabs>
          <w:tab w:val="clear" w:pos="4536"/>
          <w:tab w:val="clear" w:pos="9072"/>
        </w:tabs>
        <w:spacing w:after="0"/>
        <w:rPr>
          <w:rFonts w:ascii="Arial" w:hAnsi="Arial" w:cs="Arial"/>
          <w:sz w:val="20"/>
        </w:rPr>
      </w:pPr>
      <w:r w:rsidRPr="00F07981">
        <w:rPr>
          <w:rFonts w:ascii="Arial" w:hAnsi="Arial" w:cs="Arial"/>
          <w:sz w:val="20"/>
        </w:rPr>
        <w:t xml:space="preserve">Si ce dernier refuse, il s’expose au risque d’une décision de rejet des produits remis et par conséquent à une décision de résiliation </w:t>
      </w:r>
      <w:r w:rsidR="006C3F06" w:rsidRPr="00F07981">
        <w:rPr>
          <w:rFonts w:ascii="Arial" w:hAnsi="Arial" w:cs="Arial"/>
          <w:sz w:val="20"/>
        </w:rPr>
        <w:t>d</w:t>
      </w:r>
      <w:r w:rsidR="006C3F06">
        <w:rPr>
          <w:rFonts w:ascii="Arial" w:hAnsi="Arial" w:cs="Arial"/>
          <w:sz w:val="20"/>
        </w:rPr>
        <w:t>e l’accord-cadre</w:t>
      </w:r>
      <w:r w:rsidRPr="00F07981">
        <w:rPr>
          <w:rFonts w:ascii="Arial" w:hAnsi="Arial" w:cs="Arial"/>
          <w:sz w:val="20"/>
        </w:rPr>
        <w:t>.</w:t>
      </w:r>
    </w:p>
    <w:p w14:paraId="1037B8A3" w14:textId="77777777" w:rsidR="001B5C9E" w:rsidRPr="00F07981" w:rsidRDefault="001B5C9E" w:rsidP="001B5C9E">
      <w:pPr>
        <w:pStyle w:val="Corpsdetexte"/>
        <w:spacing w:after="0"/>
        <w:jc w:val="both"/>
        <w:rPr>
          <w:rFonts w:ascii="Arial" w:hAnsi="Arial" w:cs="Arial"/>
          <w:b w:val="0"/>
          <w:caps w:val="0"/>
          <w:sz w:val="20"/>
        </w:rPr>
      </w:pPr>
    </w:p>
    <w:p w14:paraId="3E34A89E" w14:textId="77777777" w:rsidR="001B5C9E" w:rsidRPr="00F07981" w:rsidRDefault="001B5C9E" w:rsidP="001B5C9E">
      <w:pPr>
        <w:pStyle w:val="Corpsdetexte"/>
        <w:spacing w:after="0"/>
        <w:jc w:val="both"/>
        <w:rPr>
          <w:rFonts w:ascii="Arial" w:hAnsi="Arial" w:cs="Arial"/>
          <w:b w:val="0"/>
          <w:caps w:val="0"/>
          <w:sz w:val="20"/>
        </w:rPr>
      </w:pPr>
      <w:r w:rsidRPr="00F07981">
        <w:rPr>
          <w:rFonts w:ascii="Arial" w:hAnsi="Arial" w:cs="Arial"/>
          <w:b w:val="0"/>
          <w:caps w:val="0"/>
          <w:sz w:val="20"/>
        </w:rPr>
        <w:t>En tout état de cause, tout ajustement demandé au titulaire par l’ACOSS doit être conforme aux prescriptions contractuelles.</w:t>
      </w:r>
    </w:p>
    <w:p w14:paraId="687C6DE0" w14:textId="77777777" w:rsidR="001B5C9E" w:rsidRPr="00F07981" w:rsidRDefault="001B5C9E" w:rsidP="001B5C9E">
      <w:pPr>
        <w:pStyle w:val="Corpsdetexte"/>
        <w:spacing w:after="0"/>
        <w:jc w:val="both"/>
        <w:rPr>
          <w:rFonts w:ascii="Arial" w:hAnsi="Arial" w:cs="Arial"/>
          <w:b w:val="0"/>
          <w:caps w:val="0"/>
          <w:sz w:val="20"/>
        </w:rPr>
      </w:pPr>
    </w:p>
    <w:p w14:paraId="5B7ADCFC" w14:textId="6B544428" w:rsidR="001B5C9E" w:rsidRPr="00F07981" w:rsidRDefault="001B5C9E" w:rsidP="001B5C9E">
      <w:pPr>
        <w:pStyle w:val="Pieddepage"/>
        <w:tabs>
          <w:tab w:val="clear" w:pos="4536"/>
          <w:tab w:val="clear" w:pos="9072"/>
        </w:tabs>
        <w:spacing w:after="0"/>
        <w:rPr>
          <w:rFonts w:ascii="Arial" w:hAnsi="Arial" w:cs="Arial"/>
          <w:sz w:val="20"/>
        </w:rPr>
      </w:pPr>
      <w:r w:rsidRPr="00F07981">
        <w:rPr>
          <w:rFonts w:ascii="Arial" w:hAnsi="Arial" w:cs="Arial"/>
          <w:sz w:val="20"/>
        </w:rPr>
        <w:t>Lorsque les prestations sont exécutées chez le titulaire, l’ACOSS a libre accès aux locaux de ces derniers.</w:t>
      </w:r>
    </w:p>
    <w:p w14:paraId="5B2F9378" w14:textId="77777777" w:rsidR="001B5C9E" w:rsidRDefault="001B5C9E" w:rsidP="001B5C9E">
      <w:pPr>
        <w:pStyle w:val="Pieddepage"/>
        <w:tabs>
          <w:tab w:val="clear" w:pos="4536"/>
          <w:tab w:val="clear" w:pos="9072"/>
        </w:tabs>
        <w:spacing w:after="0"/>
        <w:rPr>
          <w:rFonts w:ascii="Arial" w:hAnsi="Arial" w:cs="Arial"/>
          <w:sz w:val="20"/>
        </w:rPr>
      </w:pPr>
    </w:p>
    <w:p w14:paraId="250A5F22" w14:textId="314B4C0E" w:rsidR="001B5C9E" w:rsidRPr="00F07981" w:rsidRDefault="5EEFD337" w:rsidP="001B5C9E">
      <w:pPr>
        <w:pStyle w:val="Titre1"/>
        <w:spacing w:before="0" w:after="0"/>
        <w:rPr>
          <w:rFonts w:ascii="Arial" w:hAnsi="Arial" w:cs="Arial"/>
          <w:sz w:val="20"/>
        </w:rPr>
      </w:pPr>
      <w:bookmarkStart w:id="42" w:name="_Toc14754336"/>
      <w:bookmarkStart w:id="43" w:name="_Toc209690671"/>
      <w:r w:rsidRPr="474BAECE">
        <w:rPr>
          <w:rFonts w:ascii="Arial" w:hAnsi="Arial" w:cs="Arial"/>
          <w:sz w:val="20"/>
        </w:rPr>
        <w:t>Article 1</w:t>
      </w:r>
      <w:r w:rsidR="22FFD466" w:rsidRPr="474BAECE">
        <w:rPr>
          <w:rFonts w:ascii="Arial" w:hAnsi="Arial" w:cs="Arial"/>
          <w:sz w:val="20"/>
        </w:rPr>
        <w:t>3</w:t>
      </w:r>
      <w:r w:rsidRPr="474BAECE">
        <w:rPr>
          <w:rFonts w:ascii="Arial" w:hAnsi="Arial" w:cs="Arial"/>
          <w:sz w:val="20"/>
        </w:rPr>
        <w:t xml:space="preserve"> – Pénalité</w:t>
      </w:r>
      <w:r w:rsidR="00C24D61">
        <w:rPr>
          <w:rFonts w:ascii="Arial" w:hAnsi="Arial" w:cs="Arial"/>
          <w:sz w:val="20"/>
        </w:rPr>
        <w:t>s</w:t>
      </w:r>
      <w:bookmarkEnd w:id="42"/>
      <w:bookmarkEnd w:id="43"/>
    </w:p>
    <w:p w14:paraId="7D3BEE8F" w14:textId="77777777" w:rsidR="001B5C9E" w:rsidRPr="00F07981" w:rsidRDefault="001B5C9E" w:rsidP="001B5C9E">
      <w:pPr>
        <w:spacing w:after="0"/>
        <w:rPr>
          <w:rFonts w:ascii="Arial" w:hAnsi="Arial" w:cs="Arial"/>
          <w:sz w:val="20"/>
        </w:rPr>
      </w:pPr>
    </w:p>
    <w:p w14:paraId="46A0ECB8" w14:textId="3ED21B65" w:rsidR="00654BA6" w:rsidRDefault="001B5C9E" w:rsidP="006A193E">
      <w:pPr>
        <w:pStyle w:val="Titre2"/>
        <w:rPr>
          <w:rFonts w:ascii="Arial" w:hAnsi="Arial" w:cs="Arial"/>
          <w:sz w:val="20"/>
        </w:rPr>
      </w:pPr>
      <w:r w:rsidRPr="00F07981">
        <w:rPr>
          <w:rFonts w:ascii="Arial" w:hAnsi="Arial" w:cs="Arial"/>
          <w:sz w:val="20"/>
        </w:rPr>
        <w:t>1</w:t>
      </w:r>
      <w:r w:rsidR="00244B98">
        <w:rPr>
          <w:rFonts w:ascii="Arial" w:hAnsi="Arial" w:cs="Arial"/>
          <w:sz w:val="20"/>
        </w:rPr>
        <w:t>3</w:t>
      </w:r>
      <w:r>
        <w:rPr>
          <w:rFonts w:ascii="Arial" w:hAnsi="Arial" w:cs="Arial"/>
          <w:sz w:val="20"/>
        </w:rPr>
        <w:t>.</w:t>
      </w:r>
      <w:r w:rsidRPr="00F07981">
        <w:rPr>
          <w:rFonts w:ascii="Arial" w:hAnsi="Arial" w:cs="Arial"/>
          <w:sz w:val="20"/>
        </w:rPr>
        <w:t xml:space="preserve">1 </w:t>
      </w:r>
      <w:r>
        <w:rPr>
          <w:rFonts w:ascii="Arial" w:hAnsi="Arial" w:cs="Arial"/>
          <w:sz w:val="20"/>
        </w:rPr>
        <w:t xml:space="preserve">– </w:t>
      </w:r>
      <w:r w:rsidRPr="00F07981">
        <w:rPr>
          <w:rFonts w:ascii="Arial" w:hAnsi="Arial" w:cs="Arial"/>
          <w:sz w:val="20"/>
        </w:rPr>
        <w:t xml:space="preserve">Pénalités </w:t>
      </w:r>
      <w:r w:rsidR="00FC1C67">
        <w:rPr>
          <w:rFonts w:ascii="Arial" w:hAnsi="Arial" w:cs="Arial"/>
          <w:sz w:val="20"/>
        </w:rPr>
        <w:t>pour manquement aux obligations contractuelles</w:t>
      </w:r>
    </w:p>
    <w:p w14:paraId="053893FE" w14:textId="77777777" w:rsidR="00FC1C67" w:rsidRDefault="00FC1C67" w:rsidP="0146E717">
      <w:pPr>
        <w:autoSpaceDE w:val="0"/>
        <w:autoSpaceDN w:val="0"/>
        <w:adjustRightInd w:val="0"/>
        <w:spacing w:after="0"/>
      </w:pPr>
    </w:p>
    <w:p w14:paraId="113DC360" w14:textId="637B2285" w:rsidR="00FC1C67" w:rsidRDefault="304D648B" w:rsidP="474BAECE">
      <w:pPr>
        <w:autoSpaceDE w:val="0"/>
        <w:autoSpaceDN w:val="0"/>
        <w:adjustRightInd w:val="0"/>
        <w:spacing w:after="0"/>
        <w:rPr>
          <w:rFonts w:ascii="Arial" w:hAnsi="Arial" w:cs="Arial"/>
          <w:sz w:val="20"/>
          <w:lang w:eastAsia="ja-JP"/>
        </w:rPr>
      </w:pPr>
      <w:r w:rsidRPr="474BAECE">
        <w:rPr>
          <w:rFonts w:ascii="Arial" w:hAnsi="Arial" w:cs="Arial"/>
          <w:sz w:val="20"/>
          <w:lang w:eastAsia="ja-JP"/>
        </w:rPr>
        <w:t>En cas de récurren</w:t>
      </w:r>
      <w:r w:rsidRPr="474BAECE">
        <w:rPr>
          <w:rFonts w:ascii="ArialMT" w:hAnsi="ArialMT" w:cs="ArialMT"/>
          <w:sz w:val="20"/>
          <w:lang w:eastAsia="ja-JP"/>
        </w:rPr>
        <w:t>ce de la mauvaise exécution des obligations contractuelles (défaut d’installation ou</w:t>
      </w:r>
      <w:r w:rsidR="1847BEF0" w:rsidRPr="474BAECE">
        <w:rPr>
          <w:rFonts w:ascii="ArialMT" w:hAnsi="ArialMT" w:cs="ArialMT"/>
          <w:sz w:val="20"/>
          <w:lang w:eastAsia="ja-JP"/>
        </w:rPr>
        <w:t xml:space="preserve"> </w:t>
      </w:r>
      <w:r w:rsidRPr="474BAECE">
        <w:rPr>
          <w:rFonts w:ascii="Arial" w:hAnsi="Arial" w:cs="Arial"/>
          <w:sz w:val="20"/>
          <w:lang w:eastAsia="ja-JP"/>
        </w:rPr>
        <w:t xml:space="preserve">mauvais montage, </w:t>
      </w:r>
      <w:r w:rsidRPr="474BAECE">
        <w:rPr>
          <w:rFonts w:ascii="ArialMT" w:hAnsi="ArialMT" w:cs="ArialMT"/>
          <w:sz w:val="20"/>
          <w:lang w:eastAsia="ja-JP"/>
        </w:rPr>
        <w:t>tout autre fait similaire…), le titulaire du marché encourt, après mise en demeure</w:t>
      </w:r>
      <w:r w:rsidR="1847BEF0" w:rsidRPr="474BAECE">
        <w:rPr>
          <w:rFonts w:ascii="ArialMT" w:hAnsi="ArialMT" w:cs="ArialMT"/>
          <w:sz w:val="20"/>
          <w:lang w:eastAsia="ja-JP"/>
        </w:rPr>
        <w:t xml:space="preserve"> </w:t>
      </w:r>
      <w:r w:rsidRPr="474BAECE">
        <w:rPr>
          <w:rFonts w:ascii="Arial" w:hAnsi="Arial" w:cs="Arial"/>
          <w:sz w:val="20"/>
          <w:lang w:eastAsia="ja-JP"/>
        </w:rPr>
        <w:t>préalable, une pénalité fixée à 10 % du montant de la prestation concernée après constatation du</w:t>
      </w:r>
      <w:r w:rsidR="1847BEF0" w:rsidRPr="474BAECE">
        <w:rPr>
          <w:rFonts w:ascii="Arial" w:hAnsi="Arial" w:cs="Arial"/>
          <w:sz w:val="20"/>
          <w:lang w:eastAsia="ja-JP"/>
        </w:rPr>
        <w:t xml:space="preserve"> </w:t>
      </w:r>
      <w:r w:rsidRPr="474BAECE">
        <w:rPr>
          <w:rFonts w:ascii="Arial" w:hAnsi="Arial" w:cs="Arial"/>
          <w:sz w:val="20"/>
          <w:lang w:eastAsia="ja-JP"/>
        </w:rPr>
        <w:t>pouvoir adjudicateur.</w:t>
      </w:r>
    </w:p>
    <w:p w14:paraId="4B7EF8C3" w14:textId="791BF3C1" w:rsidR="25576518" w:rsidRDefault="25576518" w:rsidP="474BAECE">
      <w:pPr>
        <w:spacing w:after="0"/>
        <w:rPr>
          <w:rFonts w:ascii="Arial" w:hAnsi="Arial" w:cs="Arial"/>
          <w:sz w:val="20"/>
          <w:lang w:eastAsia="ja-JP"/>
        </w:rPr>
      </w:pPr>
    </w:p>
    <w:p w14:paraId="2C54132D" w14:textId="3BE0AFC6" w:rsidR="58AD6920" w:rsidRDefault="5B5EEEF3" w:rsidP="474BAECE">
      <w:pPr>
        <w:pStyle w:val="Titre2"/>
        <w:rPr>
          <w:rFonts w:ascii="Arial" w:hAnsi="Arial" w:cs="Arial"/>
          <w:sz w:val="20"/>
        </w:rPr>
      </w:pPr>
      <w:r w:rsidRPr="0A5C6749">
        <w:rPr>
          <w:rFonts w:ascii="Arial" w:hAnsi="Arial" w:cs="Arial"/>
          <w:sz w:val="20"/>
        </w:rPr>
        <w:t xml:space="preserve">13.2 – Pénalités pour </w:t>
      </w:r>
      <w:r w:rsidR="22EBAFF5" w:rsidRPr="0A5C6749">
        <w:rPr>
          <w:rFonts w:ascii="Arial" w:hAnsi="Arial" w:cs="Arial"/>
          <w:sz w:val="20"/>
        </w:rPr>
        <w:t>non-respect</w:t>
      </w:r>
      <w:r w:rsidRPr="0A5C6749">
        <w:rPr>
          <w:rFonts w:ascii="Arial" w:hAnsi="Arial" w:cs="Arial"/>
          <w:sz w:val="20"/>
        </w:rPr>
        <w:t xml:space="preserve"> des clauses sociales et environnementales</w:t>
      </w:r>
    </w:p>
    <w:p w14:paraId="73924D5B" w14:textId="2B5865FC" w:rsidR="25576518" w:rsidRDefault="25576518" w:rsidP="25576518">
      <w:pPr>
        <w:spacing w:after="0"/>
        <w:rPr>
          <w:rFonts w:ascii="Arial" w:hAnsi="Arial" w:cs="Arial"/>
          <w:sz w:val="20"/>
          <w:lang w:eastAsia="ja-JP"/>
        </w:rPr>
      </w:pPr>
    </w:p>
    <w:p w14:paraId="0D1F32A8" w14:textId="03052478" w:rsidR="00D04EEA" w:rsidRPr="006A193E" w:rsidRDefault="5B5EEEF3">
      <w:pPr>
        <w:spacing w:after="0" w:line="259" w:lineRule="auto"/>
        <w:rPr>
          <w:rFonts w:ascii="Arial" w:hAnsi="Arial" w:cs="Arial"/>
          <w:sz w:val="20"/>
          <w:lang w:eastAsia="ja-JP"/>
        </w:rPr>
      </w:pPr>
      <w:r w:rsidRPr="474BAECE">
        <w:rPr>
          <w:rFonts w:ascii="Arial" w:hAnsi="Arial" w:cs="Arial"/>
          <w:sz w:val="20"/>
          <w:lang w:eastAsia="ja-JP"/>
        </w:rPr>
        <w:t xml:space="preserve">En cas de manquement au respect des clauses sociales et environnementales inscrites à l’article 11 du présent CCAP, le titulaire du marché encourt, après une mise en demeure préalable, une pénalité de </w:t>
      </w:r>
      <w:r w:rsidR="105572B6" w:rsidRPr="474BAECE">
        <w:rPr>
          <w:rFonts w:ascii="Arial" w:hAnsi="Arial" w:cs="Arial"/>
          <w:sz w:val="20"/>
          <w:lang w:eastAsia="ja-JP"/>
        </w:rPr>
        <w:t xml:space="preserve">1500 </w:t>
      </w:r>
      <w:r w:rsidRPr="474BAECE">
        <w:rPr>
          <w:rFonts w:ascii="Arial" w:hAnsi="Arial" w:cs="Arial"/>
          <w:sz w:val="20"/>
          <w:lang w:eastAsia="ja-JP"/>
        </w:rPr>
        <w:t>euros HT.</w:t>
      </w:r>
    </w:p>
    <w:p w14:paraId="14E6D1A8" w14:textId="0DD1ADF2" w:rsidR="25576518" w:rsidRDefault="25576518" w:rsidP="25576518">
      <w:pPr>
        <w:spacing w:after="0"/>
        <w:rPr>
          <w:rFonts w:ascii="Arial" w:hAnsi="Arial" w:cs="Arial"/>
          <w:sz w:val="20"/>
          <w:lang w:eastAsia="ja-JP"/>
        </w:rPr>
      </w:pPr>
    </w:p>
    <w:p w14:paraId="0E7BEE39" w14:textId="33194EB7" w:rsidR="00710912" w:rsidRPr="00D765CF" w:rsidRDefault="00401E45" w:rsidP="00D04EEA">
      <w:pPr>
        <w:pStyle w:val="Titre2"/>
        <w:rPr>
          <w:rFonts w:ascii="Arial" w:hAnsi="Arial" w:cs="Arial"/>
          <w:sz w:val="20"/>
        </w:rPr>
      </w:pPr>
      <w:bookmarkStart w:id="44" w:name="_Toc210797898"/>
      <w:bookmarkStart w:id="45" w:name="_Toc231737809"/>
      <w:r w:rsidRPr="00DF35BA">
        <w:rPr>
          <w:rFonts w:ascii="Arial" w:hAnsi="Arial" w:cs="Arial"/>
          <w:sz w:val="20"/>
        </w:rPr>
        <w:t>1</w:t>
      </w:r>
      <w:r w:rsidR="00244B98">
        <w:rPr>
          <w:rFonts w:ascii="Arial" w:hAnsi="Arial" w:cs="Arial"/>
          <w:sz w:val="20"/>
        </w:rPr>
        <w:t>3</w:t>
      </w:r>
      <w:r w:rsidRPr="00DF35BA">
        <w:rPr>
          <w:rFonts w:ascii="Arial" w:hAnsi="Arial" w:cs="Arial"/>
          <w:sz w:val="20"/>
        </w:rPr>
        <w:t>.</w:t>
      </w:r>
      <w:r w:rsidR="0005372C">
        <w:rPr>
          <w:rFonts w:ascii="Arial" w:hAnsi="Arial" w:cs="Arial"/>
          <w:sz w:val="20"/>
        </w:rPr>
        <w:t>3</w:t>
      </w:r>
      <w:r>
        <w:rPr>
          <w:rFonts w:ascii="Arial" w:hAnsi="Arial" w:cs="Arial"/>
          <w:sz w:val="20"/>
        </w:rPr>
        <w:t xml:space="preserve"> pénalités </w:t>
      </w:r>
      <w:r w:rsidR="00FC1C67">
        <w:rPr>
          <w:rFonts w:ascii="Arial" w:hAnsi="Arial" w:cs="Arial"/>
          <w:sz w:val="20"/>
        </w:rPr>
        <w:t>pour non remise en état des lieux (nettoyage)</w:t>
      </w:r>
    </w:p>
    <w:p w14:paraId="5F5CF289" w14:textId="4EF64CDA" w:rsidR="00FC1C67" w:rsidRDefault="00FC1C67" w:rsidP="00D04EEA">
      <w:pPr>
        <w:tabs>
          <w:tab w:val="left" w:pos="6237"/>
        </w:tabs>
        <w:spacing w:after="0"/>
        <w:rPr>
          <w:rFonts w:ascii="Arial" w:hAnsi="Arial" w:cs="Arial"/>
          <w:sz w:val="20"/>
        </w:rPr>
      </w:pPr>
    </w:p>
    <w:p w14:paraId="77908E5E" w14:textId="529D44E5" w:rsidR="00FC1C67" w:rsidRDefault="304D648B" w:rsidP="474BAECE">
      <w:pPr>
        <w:tabs>
          <w:tab w:val="left" w:pos="6237"/>
        </w:tabs>
        <w:spacing w:after="0"/>
        <w:rPr>
          <w:rFonts w:ascii="Arial" w:hAnsi="Arial" w:cs="Arial"/>
          <w:sz w:val="20"/>
        </w:rPr>
      </w:pPr>
      <w:r w:rsidRPr="474BAECE">
        <w:rPr>
          <w:rFonts w:ascii="Arial" w:hAnsi="Arial" w:cs="Arial"/>
          <w:sz w:val="20"/>
        </w:rPr>
        <w:lastRenderedPageBreak/>
        <w:t>Le titulaire devra laisser les locaux / le chantier propre(s) et libre(s) de tous déchets après la pose et le</w:t>
      </w:r>
      <w:r w:rsidR="2B37BDE6" w:rsidRPr="474BAECE">
        <w:rPr>
          <w:rFonts w:ascii="Arial" w:hAnsi="Arial" w:cs="Arial"/>
          <w:sz w:val="20"/>
        </w:rPr>
        <w:t xml:space="preserve"> </w:t>
      </w:r>
      <w:r w:rsidRPr="474BAECE">
        <w:rPr>
          <w:rFonts w:ascii="Arial" w:hAnsi="Arial" w:cs="Arial"/>
          <w:sz w:val="20"/>
        </w:rPr>
        <w:t xml:space="preserve">montage du mobilier. Dans le cas contraire, le titulaire encourt une pénalité forfaitaire de </w:t>
      </w:r>
      <w:r w:rsidR="2F8FAD5B" w:rsidRPr="474BAECE">
        <w:rPr>
          <w:rFonts w:ascii="Arial" w:hAnsi="Arial" w:cs="Arial"/>
          <w:sz w:val="20"/>
        </w:rPr>
        <w:t>500</w:t>
      </w:r>
      <w:r w:rsidRPr="474BAECE">
        <w:rPr>
          <w:rFonts w:ascii="Arial" w:hAnsi="Arial" w:cs="Arial"/>
          <w:sz w:val="20"/>
        </w:rPr>
        <w:t xml:space="preserve"> € H.T</w:t>
      </w:r>
      <w:r w:rsidR="0092189E">
        <w:rPr>
          <w:rFonts w:ascii="Arial" w:hAnsi="Arial" w:cs="Arial"/>
          <w:sz w:val="20"/>
        </w:rPr>
        <w:t xml:space="preserve"> </w:t>
      </w:r>
      <w:r w:rsidRPr="474BAECE">
        <w:rPr>
          <w:rFonts w:ascii="Arial" w:hAnsi="Arial" w:cs="Arial"/>
          <w:sz w:val="20"/>
        </w:rPr>
        <w:t>par jour ouvré.</w:t>
      </w:r>
    </w:p>
    <w:bookmarkEnd w:id="44"/>
    <w:bookmarkEnd w:id="45"/>
    <w:p w14:paraId="4853B841" w14:textId="77777777" w:rsidR="001B5C9E" w:rsidRPr="00B110BD" w:rsidRDefault="001B5C9E" w:rsidP="00D04EEA">
      <w:pPr>
        <w:tabs>
          <w:tab w:val="left" w:pos="6237"/>
        </w:tabs>
        <w:spacing w:after="0"/>
        <w:rPr>
          <w:rFonts w:ascii="Arial" w:hAnsi="Arial" w:cs="Arial"/>
          <w:sz w:val="20"/>
        </w:rPr>
      </w:pPr>
    </w:p>
    <w:p w14:paraId="50EEB122" w14:textId="700364F2" w:rsidR="4E945608" w:rsidRPr="003A115B" w:rsidRDefault="5EEFD337" w:rsidP="474BAECE">
      <w:pPr>
        <w:pStyle w:val="Titre2"/>
        <w:rPr>
          <w:rFonts w:ascii="Arial" w:hAnsi="Arial" w:cs="Arial"/>
          <w:sz w:val="20"/>
        </w:rPr>
      </w:pPr>
      <w:r w:rsidRPr="474BAECE">
        <w:rPr>
          <w:rFonts w:ascii="Arial" w:hAnsi="Arial" w:cs="Arial"/>
          <w:sz w:val="20"/>
        </w:rPr>
        <w:t>1</w:t>
      </w:r>
      <w:r w:rsidR="22FFD466" w:rsidRPr="474BAECE">
        <w:rPr>
          <w:rFonts w:ascii="Arial" w:hAnsi="Arial" w:cs="Arial"/>
          <w:sz w:val="20"/>
        </w:rPr>
        <w:t>3</w:t>
      </w:r>
      <w:r w:rsidRPr="474BAECE">
        <w:rPr>
          <w:rFonts w:ascii="Arial" w:hAnsi="Arial" w:cs="Arial"/>
          <w:sz w:val="20"/>
        </w:rPr>
        <w:t>.</w:t>
      </w:r>
      <w:r w:rsidR="0005372C">
        <w:rPr>
          <w:rFonts w:ascii="Arial" w:hAnsi="Arial" w:cs="Arial"/>
          <w:sz w:val="20"/>
        </w:rPr>
        <w:t>4</w:t>
      </w:r>
      <w:r w:rsidRPr="474BAECE">
        <w:rPr>
          <w:rFonts w:ascii="Arial" w:hAnsi="Arial" w:cs="Arial"/>
          <w:sz w:val="20"/>
        </w:rPr>
        <w:t xml:space="preserve"> – Pénalités </w:t>
      </w:r>
      <w:r w:rsidR="2DC16966" w:rsidRPr="474BAECE">
        <w:rPr>
          <w:rFonts w:ascii="Arial" w:hAnsi="Arial" w:cs="Arial"/>
          <w:sz w:val="20"/>
        </w:rPr>
        <w:t>de retard</w:t>
      </w:r>
    </w:p>
    <w:p w14:paraId="25E8C6E5" w14:textId="77777777" w:rsidR="00BD57B3" w:rsidRDefault="00BD57B3" w:rsidP="00D04EEA">
      <w:pPr>
        <w:autoSpaceDE w:val="0"/>
        <w:autoSpaceDN w:val="0"/>
        <w:adjustRightInd w:val="0"/>
        <w:spacing w:after="0"/>
      </w:pPr>
    </w:p>
    <w:p w14:paraId="5A25747A" w14:textId="62CB221E" w:rsidR="001B5C9E" w:rsidRPr="00FC1C67" w:rsidRDefault="15A2DAFF" w:rsidP="00D04EEA">
      <w:pPr>
        <w:autoSpaceDE w:val="0"/>
        <w:autoSpaceDN w:val="0"/>
        <w:adjustRightInd w:val="0"/>
        <w:spacing w:after="0"/>
        <w:rPr>
          <w:rFonts w:ascii="Arial" w:hAnsi="Arial" w:cs="Arial"/>
          <w:sz w:val="20"/>
          <w:lang w:eastAsia="ja-JP"/>
        </w:rPr>
      </w:pPr>
      <w:r w:rsidRPr="0146E717">
        <w:rPr>
          <w:rFonts w:ascii="Arial" w:hAnsi="Arial" w:cs="Arial"/>
          <w:sz w:val="20"/>
          <w:lang w:eastAsia="ja-JP"/>
        </w:rPr>
        <w:t xml:space="preserve">Si le délai de livraison mentionné au bon de commande n'est pas respecté du fait du titulaire, le titulaire encourt, sans mise en demeure préalable, une pénalité </w:t>
      </w:r>
      <w:r w:rsidRPr="00FC25FE">
        <w:rPr>
          <w:rFonts w:ascii="Arial" w:hAnsi="Arial" w:cs="Arial"/>
          <w:sz w:val="20"/>
          <w:lang w:eastAsia="ja-JP"/>
        </w:rPr>
        <w:t xml:space="preserve">de </w:t>
      </w:r>
      <w:r w:rsidR="00FC25FE" w:rsidRPr="00FC25FE">
        <w:rPr>
          <w:rFonts w:ascii="Arial" w:hAnsi="Arial" w:cs="Arial"/>
          <w:sz w:val="20"/>
          <w:lang w:eastAsia="ja-JP"/>
        </w:rPr>
        <w:t xml:space="preserve">100 </w:t>
      </w:r>
      <w:r w:rsidRPr="00FC25FE">
        <w:rPr>
          <w:rFonts w:ascii="Arial" w:hAnsi="Arial" w:cs="Arial"/>
          <w:sz w:val="20"/>
          <w:lang w:eastAsia="ja-JP"/>
        </w:rPr>
        <w:t>€, par jour ouvré de retard.</w:t>
      </w:r>
    </w:p>
    <w:p w14:paraId="20E75E0B" w14:textId="77777777" w:rsidR="009F05FA" w:rsidRPr="003A115B" w:rsidRDefault="009F05FA" w:rsidP="00D04EEA">
      <w:pPr>
        <w:autoSpaceDE w:val="0"/>
        <w:autoSpaceDN w:val="0"/>
        <w:adjustRightInd w:val="0"/>
        <w:spacing w:after="0"/>
        <w:rPr>
          <w:rFonts w:ascii="Arial" w:hAnsi="Arial" w:cs="Arial"/>
          <w:sz w:val="20"/>
          <w:lang w:eastAsia="ja-JP"/>
        </w:rPr>
      </w:pPr>
    </w:p>
    <w:p w14:paraId="53BFE0C7" w14:textId="40DCEF53" w:rsidR="00770046" w:rsidRDefault="00770046" w:rsidP="00770046">
      <w:pPr>
        <w:autoSpaceDE w:val="0"/>
        <w:autoSpaceDN w:val="0"/>
        <w:adjustRightInd w:val="0"/>
        <w:spacing w:after="0"/>
        <w:rPr>
          <w:rFonts w:ascii="Arial" w:hAnsi="Arial" w:cs="Arial"/>
          <w:sz w:val="20"/>
          <w:lang w:eastAsia="ja-JP"/>
        </w:rPr>
      </w:pPr>
      <w:r w:rsidRPr="0146E717">
        <w:rPr>
          <w:rFonts w:ascii="Arial" w:hAnsi="Arial" w:cs="Arial"/>
          <w:sz w:val="20"/>
          <w:lang w:eastAsia="ja-JP"/>
        </w:rPr>
        <w:t>Si le délai d</w:t>
      </w:r>
      <w:r>
        <w:rPr>
          <w:rFonts w:ascii="Arial" w:hAnsi="Arial" w:cs="Arial"/>
          <w:sz w:val="20"/>
          <w:lang w:eastAsia="ja-JP"/>
        </w:rPr>
        <w:t>’installation</w:t>
      </w:r>
      <w:r w:rsidRPr="0146E717">
        <w:rPr>
          <w:rFonts w:ascii="Arial" w:hAnsi="Arial" w:cs="Arial"/>
          <w:sz w:val="20"/>
          <w:lang w:eastAsia="ja-JP"/>
        </w:rPr>
        <w:t xml:space="preserve"> mentionné au bon de </w:t>
      </w:r>
      <w:r w:rsidRPr="00986106">
        <w:rPr>
          <w:rFonts w:ascii="Arial" w:hAnsi="Arial" w:cs="Arial"/>
          <w:sz w:val="20"/>
          <w:lang w:eastAsia="ja-JP"/>
        </w:rPr>
        <w:t xml:space="preserve">commande n'est pas respecté du fait du titulaire, le titulaire encourt, sans mise en demeure préalable, une pénalité de </w:t>
      </w:r>
      <w:r w:rsidR="00FC25FE">
        <w:rPr>
          <w:rFonts w:ascii="Arial" w:hAnsi="Arial" w:cs="Arial"/>
          <w:sz w:val="20"/>
          <w:lang w:eastAsia="ja-JP"/>
        </w:rPr>
        <w:t>100</w:t>
      </w:r>
      <w:r w:rsidR="00FC25FE" w:rsidRPr="00DC782C">
        <w:rPr>
          <w:rFonts w:ascii="Arial" w:hAnsi="Arial" w:cs="Arial"/>
          <w:sz w:val="20"/>
          <w:lang w:eastAsia="ja-JP"/>
        </w:rPr>
        <w:t xml:space="preserve"> </w:t>
      </w:r>
      <w:r w:rsidR="004C241F" w:rsidRPr="00DC782C">
        <w:rPr>
          <w:rFonts w:ascii="Arial" w:hAnsi="Arial" w:cs="Arial"/>
          <w:sz w:val="20"/>
          <w:lang w:eastAsia="ja-JP"/>
        </w:rPr>
        <w:t>€</w:t>
      </w:r>
      <w:r w:rsidRPr="00DC782C">
        <w:rPr>
          <w:rFonts w:ascii="Arial" w:hAnsi="Arial" w:cs="Arial"/>
          <w:sz w:val="20"/>
          <w:lang w:eastAsia="ja-JP"/>
        </w:rPr>
        <w:t>,</w:t>
      </w:r>
      <w:r w:rsidRPr="00986106">
        <w:rPr>
          <w:rFonts w:ascii="Arial" w:hAnsi="Arial" w:cs="Arial"/>
          <w:sz w:val="20"/>
          <w:lang w:eastAsia="ja-JP"/>
        </w:rPr>
        <w:t xml:space="preserve"> par jour ouvré de retard.</w:t>
      </w:r>
    </w:p>
    <w:p w14:paraId="3A16018C" w14:textId="77777777" w:rsidR="004F7370" w:rsidRPr="003A115B" w:rsidRDefault="004F7370" w:rsidP="2AED99AE">
      <w:pPr>
        <w:autoSpaceDE w:val="0"/>
        <w:autoSpaceDN w:val="0"/>
        <w:adjustRightInd w:val="0"/>
        <w:spacing w:after="0"/>
        <w:rPr>
          <w:rFonts w:ascii="Arial" w:hAnsi="Arial" w:cs="Arial"/>
          <w:sz w:val="20"/>
          <w:lang w:eastAsia="ja-JP"/>
        </w:rPr>
      </w:pPr>
    </w:p>
    <w:p w14:paraId="49C14411" w14:textId="08A7AC2B" w:rsidR="00623ACF" w:rsidRPr="00FC1C67" w:rsidRDefault="0448AD5D" w:rsidP="474BAECE">
      <w:pPr>
        <w:spacing w:after="0"/>
        <w:rPr>
          <w:rFonts w:ascii="Arial" w:hAnsi="Arial" w:cs="Arial"/>
          <w:sz w:val="20"/>
          <w:lang w:eastAsia="ja-JP"/>
        </w:rPr>
      </w:pPr>
      <w:r w:rsidRPr="474BAECE">
        <w:rPr>
          <w:rFonts w:ascii="Arial" w:hAnsi="Arial" w:cs="Arial"/>
          <w:sz w:val="20"/>
          <w:lang w:eastAsia="ja-JP"/>
        </w:rPr>
        <w:t>Si retard ou défaut d’envoi des informations relatives aux changement de gamme ou de prix, le titulaire encourt, sans mise en demeure, une pé</w:t>
      </w:r>
      <w:r w:rsidR="386CB8C3" w:rsidRPr="474BAECE">
        <w:rPr>
          <w:rFonts w:ascii="Arial" w:hAnsi="Arial" w:cs="Arial"/>
          <w:sz w:val="20"/>
          <w:lang w:eastAsia="ja-JP"/>
        </w:rPr>
        <w:t xml:space="preserve">nalité de </w:t>
      </w:r>
      <w:r w:rsidR="00FC25FE">
        <w:rPr>
          <w:rFonts w:ascii="Arial" w:hAnsi="Arial" w:cs="Arial"/>
          <w:sz w:val="20"/>
          <w:lang w:eastAsia="ja-JP"/>
        </w:rPr>
        <w:t>100</w:t>
      </w:r>
      <w:r w:rsidR="00FC25FE" w:rsidRPr="474BAECE">
        <w:rPr>
          <w:rFonts w:ascii="Arial" w:hAnsi="Arial" w:cs="Arial"/>
          <w:sz w:val="20"/>
          <w:lang w:eastAsia="ja-JP"/>
        </w:rPr>
        <w:t xml:space="preserve"> </w:t>
      </w:r>
      <w:r w:rsidR="386CB8C3" w:rsidRPr="474BAECE">
        <w:rPr>
          <w:rFonts w:ascii="Arial" w:hAnsi="Arial" w:cs="Arial"/>
          <w:sz w:val="20"/>
          <w:lang w:eastAsia="ja-JP"/>
        </w:rPr>
        <w:t>euros par jour de retard.</w:t>
      </w:r>
    </w:p>
    <w:p w14:paraId="2B7AB43C" w14:textId="1F75B300" w:rsidR="0146E717" w:rsidRDefault="0146E717" w:rsidP="00D04EEA">
      <w:pPr>
        <w:spacing w:after="0"/>
        <w:rPr>
          <w:rFonts w:ascii="Arial" w:hAnsi="Arial" w:cs="Arial"/>
          <w:sz w:val="20"/>
          <w:lang w:eastAsia="ja-JP"/>
        </w:rPr>
      </w:pPr>
    </w:p>
    <w:p w14:paraId="05C28749" w14:textId="2BA99F61" w:rsidR="387AF872" w:rsidRDefault="5E4B69D6" w:rsidP="34E8563E">
      <w:pPr>
        <w:spacing w:after="0"/>
        <w:rPr>
          <w:rFonts w:ascii="Arial" w:hAnsi="Arial" w:cs="Arial"/>
          <w:b/>
          <w:bCs/>
          <w:sz w:val="20"/>
          <w:lang w:eastAsia="ja-JP"/>
        </w:rPr>
      </w:pPr>
      <w:r w:rsidRPr="34E8563E">
        <w:rPr>
          <w:rFonts w:ascii="Arial" w:hAnsi="Arial" w:cs="Arial"/>
          <w:b/>
          <w:bCs/>
          <w:sz w:val="20"/>
          <w:lang w:eastAsia="ja-JP"/>
        </w:rPr>
        <w:t>13.</w:t>
      </w:r>
      <w:r w:rsidR="0005372C">
        <w:rPr>
          <w:rFonts w:ascii="Arial" w:hAnsi="Arial" w:cs="Arial"/>
          <w:b/>
          <w:bCs/>
          <w:sz w:val="20"/>
          <w:lang w:eastAsia="ja-JP"/>
        </w:rPr>
        <w:t>5</w:t>
      </w:r>
      <w:r w:rsidRPr="34E8563E">
        <w:rPr>
          <w:rFonts w:ascii="Arial" w:hAnsi="Arial" w:cs="Arial"/>
          <w:b/>
          <w:bCs/>
          <w:sz w:val="20"/>
          <w:lang w:eastAsia="ja-JP"/>
        </w:rPr>
        <w:t xml:space="preserve"> – Pénalité d’inexécution d’une clause du ma</w:t>
      </w:r>
      <w:r w:rsidR="0005372C">
        <w:rPr>
          <w:rFonts w:ascii="Arial" w:hAnsi="Arial" w:cs="Arial"/>
          <w:b/>
          <w:bCs/>
          <w:sz w:val="20"/>
          <w:lang w:eastAsia="ja-JP"/>
        </w:rPr>
        <w:t>rché</w:t>
      </w:r>
    </w:p>
    <w:p w14:paraId="369BB7EB" w14:textId="2BB6C704" w:rsidR="0146E717" w:rsidRDefault="0146E717" w:rsidP="00D04EEA">
      <w:pPr>
        <w:spacing w:after="0"/>
        <w:rPr>
          <w:rFonts w:ascii="Arial" w:hAnsi="Arial" w:cs="Arial"/>
          <w:b/>
          <w:bCs/>
          <w:sz w:val="20"/>
          <w:lang w:eastAsia="ja-JP"/>
        </w:rPr>
      </w:pPr>
    </w:p>
    <w:p w14:paraId="38D9465B" w14:textId="6B41D6E7" w:rsidR="387AF872" w:rsidRDefault="387AF872" w:rsidP="00D04EEA">
      <w:pPr>
        <w:spacing w:after="0"/>
        <w:rPr>
          <w:rFonts w:ascii="Arial" w:hAnsi="Arial" w:cs="Arial"/>
          <w:sz w:val="20"/>
          <w:lang w:eastAsia="ja-JP"/>
        </w:rPr>
      </w:pPr>
      <w:r w:rsidRPr="0146E717">
        <w:rPr>
          <w:rFonts w:ascii="Arial" w:hAnsi="Arial" w:cs="Arial"/>
          <w:sz w:val="20"/>
          <w:lang w:eastAsia="ja-JP"/>
        </w:rPr>
        <w:t>Par dérogation à l’article 14 du C.C.A.G-F.C.</w:t>
      </w:r>
      <w:r w:rsidR="101EC091" w:rsidRPr="2AED99AE">
        <w:rPr>
          <w:rFonts w:ascii="Arial" w:hAnsi="Arial" w:cs="Arial"/>
          <w:sz w:val="20"/>
          <w:lang w:eastAsia="ja-JP"/>
        </w:rPr>
        <w:t xml:space="preserve"> </w:t>
      </w:r>
      <w:r w:rsidRPr="0146E717">
        <w:rPr>
          <w:rFonts w:ascii="Arial" w:hAnsi="Arial" w:cs="Arial"/>
          <w:sz w:val="20"/>
          <w:lang w:eastAsia="ja-JP"/>
        </w:rPr>
        <w:t xml:space="preserve">S, toute inexécution d'une des clauses du présent marché </w:t>
      </w:r>
      <w:r w:rsidR="002964A1">
        <w:rPr>
          <w:rFonts w:ascii="Arial" w:hAnsi="Arial" w:cs="Arial"/>
          <w:sz w:val="20"/>
          <w:lang w:eastAsia="ja-JP"/>
        </w:rPr>
        <w:t xml:space="preserve">ou défaut d’information </w:t>
      </w:r>
      <w:r w:rsidRPr="0146E717">
        <w:rPr>
          <w:rFonts w:ascii="Arial" w:hAnsi="Arial" w:cs="Arial"/>
          <w:sz w:val="20"/>
          <w:lang w:eastAsia="ja-JP"/>
        </w:rPr>
        <w:t xml:space="preserve">entraînera, en cas d’absence d’action correctrice dans un délai maximum d'une semaine calendaire à compter de la date de réception de la mise en demeure de l’organisme, une pénalité forfaitaire de </w:t>
      </w:r>
      <w:r w:rsidRPr="0047076D">
        <w:rPr>
          <w:rFonts w:ascii="Arial" w:hAnsi="Arial" w:cs="Arial"/>
          <w:color w:val="0D0D0D" w:themeColor="text1" w:themeTint="F2"/>
          <w:sz w:val="20"/>
          <w:lang w:eastAsia="ja-JP"/>
        </w:rPr>
        <w:t>100 € HT par fa</w:t>
      </w:r>
      <w:r w:rsidRPr="0047076D">
        <w:rPr>
          <w:rFonts w:ascii="Arial" w:hAnsi="Arial" w:cs="Arial"/>
          <w:sz w:val="20"/>
          <w:lang w:eastAsia="ja-JP"/>
        </w:rPr>
        <w:t>i</w:t>
      </w:r>
      <w:r w:rsidRPr="0146E717">
        <w:rPr>
          <w:rFonts w:ascii="Arial" w:hAnsi="Arial" w:cs="Arial"/>
          <w:sz w:val="20"/>
          <w:lang w:eastAsia="ja-JP"/>
        </w:rPr>
        <w:t xml:space="preserve">t générateur et par jour </w:t>
      </w:r>
      <w:r w:rsidR="00531319">
        <w:rPr>
          <w:rFonts w:ascii="Arial" w:hAnsi="Arial" w:cs="Arial"/>
          <w:sz w:val="20"/>
          <w:lang w:eastAsia="ja-JP"/>
        </w:rPr>
        <w:t xml:space="preserve">ouvré </w:t>
      </w:r>
      <w:r w:rsidRPr="0146E717">
        <w:rPr>
          <w:rFonts w:ascii="Arial" w:hAnsi="Arial" w:cs="Arial"/>
          <w:sz w:val="20"/>
          <w:lang w:eastAsia="ja-JP"/>
        </w:rPr>
        <w:t>de retard.</w:t>
      </w:r>
    </w:p>
    <w:p w14:paraId="2BD4F172" w14:textId="77777777" w:rsidR="0014700E" w:rsidRPr="0047076D" w:rsidRDefault="0014700E" w:rsidP="00D04EEA">
      <w:pPr>
        <w:spacing w:after="0"/>
        <w:rPr>
          <w:rFonts w:ascii="Arial" w:hAnsi="Arial" w:cs="Arial"/>
          <w:sz w:val="20"/>
          <w:lang w:eastAsia="ja-JP"/>
        </w:rPr>
      </w:pPr>
    </w:p>
    <w:p w14:paraId="7BB094C9" w14:textId="2BBA8B7D" w:rsidR="387AF872" w:rsidRDefault="387AF872" w:rsidP="00D04EEA">
      <w:pPr>
        <w:spacing w:after="0"/>
      </w:pPr>
      <w:r w:rsidRPr="0146E717">
        <w:rPr>
          <w:rFonts w:ascii="Arial" w:hAnsi="Arial" w:cs="Arial"/>
          <w:sz w:val="20"/>
          <w:lang w:eastAsia="ja-JP"/>
        </w:rPr>
        <w:t>Les pénalités seront déduites d’office des décomptes des sommes dues au titulaire.</w:t>
      </w:r>
    </w:p>
    <w:p w14:paraId="09B8D95D" w14:textId="77777777" w:rsidR="001B5C9E" w:rsidRPr="00B110BD" w:rsidRDefault="001B5C9E" w:rsidP="00D04EEA">
      <w:pPr>
        <w:spacing w:after="0"/>
        <w:rPr>
          <w:rFonts w:ascii="Arial" w:hAnsi="Arial" w:cs="Arial"/>
          <w:sz w:val="20"/>
        </w:rPr>
      </w:pPr>
    </w:p>
    <w:p w14:paraId="7428AC8D" w14:textId="25FE1931" w:rsidR="001B5C9E" w:rsidRPr="00F07981" w:rsidRDefault="001B5C9E" w:rsidP="00D04EEA">
      <w:pPr>
        <w:pStyle w:val="Titre2"/>
        <w:rPr>
          <w:rFonts w:ascii="Arial" w:hAnsi="Arial" w:cs="Arial"/>
          <w:sz w:val="20"/>
        </w:rPr>
      </w:pPr>
      <w:bookmarkStart w:id="46" w:name="_Toc501248636"/>
      <w:bookmarkStart w:id="47" w:name="_Toc207079558"/>
      <w:r w:rsidRPr="00F07981">
        <w:rPr>
          <w:rFonts w:ascii="Arial" w:hAnsi="Arial" w:cs="Arial"/>
          <w:sz w:val="20"/>
        </w:rPr>
        <w:t>1</w:t>
      </w:r>
      <w:r w:rsidR="00244B98">
        <w:rPr>
          <w:rFonts w:ascii="Arial" w:hAnsi="Arial" w:cs="Arial"/>
          <w:sz w:val="20"/>
        </w:rPr>
        <w:t>3</w:t>
      </w:r>
      <w:r>
        <w:rPr>
          <w:rFonts w:ascii="Arial" w:hAnsi="Arial" w:cs="Arial"/>
          <w:sz w:val="20"/>
        </w:rPr>
        <w:t>.</w:t>
      </w:r>
      <w:r w:rsidR="0005372C">
        <w:rPr>
          <w:rFonts w:ascii="Arial" w:hAnsi="Arial" w:cs="Arial"/>
          <w:sz w:val="20"/>
        </w:rPr>
        <w:t>6</w:t>
      </w:r>
      <w:r w:rsidRPr="00F07981">
        <w:rPr>
          <w:rFonts w:ascii="Arial" w:hAnsi="Arial" w:cs="Arial"/>
          <w:sz w:val="20"/>
        </w:rPr>
        <w:t xml:space="preserve"> </w:t>
      </w:r>
      <w:r>
        <w:rPr>
          <w:rFonts w:ascii="Arial" w:hAnsi="Arial" w:cs="Arial"/>
          <w:sz w:val="20"/>
        </w:rPr>
        <w:t xml:space="preserve">– </w:t>
      </w:r>
      <w:r w:rsidRPr="00F07981">
        <w:rPr>
          <w:rFonts w:ascii="Arial" w:hAnsi="Arial" w:cs="Arial"/>
          <w:sz w:val="20"/>
        </w:rPr>
        <w:t>Retard imputable à l’</w:t>
      </w:r>
      <w:r w:rsidR="0014700E">
        <w:rPr>
          <w:rFonts w:ascii="Arial" w:hAnsi="Arial" w:cs="Arial"/>
          <w:sz w:val="20"/>
        </w:rPr>
        <w:t>acoss</w:t>
      </w:r>
      <w:bookmarkEnd w:id="46"/>
      <w:bookmarkEnd w:id="47"/>
    </w:p>
    <w:p w14:paraId="78BEFD2A" w14:textId="77777777" w:rsidR="001B5C9E" w:rsidRPr="00F07981" w:rsidRDefault="001B5C9E" w:rsidP="00D04EEA">
      <w:pPr>
        <w:spacing w:after="0"/>
        <w:rPr>
          <w:rFonts w:ascii="Arial" w:hAnsi="Arial" w:cs="Arial"/>
          <w:sz w:val="20"/>
        </w:rPr>
      </w:pPr>
    </w:p>
    <w:p w14:paraId="5AB08C73" w14:textId="77777777" w:rsidR="001B5C9E" w:rsidRPr="00F07981" w:rsidRDefault="06DC4BD3" w:rsidP="00D04EEA">
      <w:pPr>
        <w:spacing w:after="0"/>
        <w:rPr>
          <w:rFonts w:ascii="Arial" w:hAnsi="Arial" w:cs="Arial"/>
          <w:sz w:val="20"/>
        </w:rPr>
      </w:pPr>
      <w:r w:rsidRPr="0146E717">
        <w:rPr>
          <w:rFonts w:ascii="Arial" w:hAnsi="Arial" w:cs="Arial"/>
          <w:sz w:val="20"/>
        </w:rPr>
        <w:t xml:space="preserve">Si les délais d’exécution ne sont pas respectés </w:t>
      </w:r>
      <w:r w:rsidR="3ACA488E" w:rsidRPr="0146E717">
        <w:rPr>
          <w:rFonts w:ascii="Arial" w:hAnsi="Arial" w:cs="Arial"/>
          <w:sz w:val="20"/>
        </w:rPr>
        <w:t xml:space="preserve">pour </w:t>
      </w:r>
      <w:r w:rsidRPr="0146E717">
        <w:rPr>
          <w:rFonts w:ascii="Arial" w:hAnsi="Arial" w:cs="Arial"/>
          <w:sz w:val="20"/>
        </w:rPr>
        <w:t>une cause imputable à l’ACOSS, les pénalités prévues ci-dessus ne seront pas appliquées.</w:t>
      </w:r>
    </w:p>
    <w:p w14:paraId="27A76422" w14:textId="77777777" w:rsidR="001B5C9E" w:rsidRPr="00F07981" w:rsidRDefault="001B5C9E" w:rsidP="00D04EEA">
      <w:pPr>
        <w:spacing w:after="0"/>
        <w:rPr>
          <w:rFonts w:ascii="Arial" w:hAnsi="Arial" w:cs="Arial"/>
          <w:sz w:val="20"/>
        </w:rPr>
      </w:pPr>
    </w:p>
    <w:p w14:paraId="1219FA45" w14:textId="77777777" w:rsidR="001B5C9E" w:rsidRDefault="06DC4BD3" w:rsidP="00D04EEA">
      <w:pPr>
        <w:spacing w:after="0"/>
        <w:rPr>
          <w:rFonts w:ascii="Arial" w:hAnsi="Arial" w:cs="Arial"/>
          <w:sz w:val="20"/>
        </w:rPr>
      </w:pPr>
      <w:r w:rsidRPr="0146E717">
        <w:rPr>
          <w:rFonts w:ascii="Arial" w:hAnsi="Arial" w:cs="Arial"/>
          <w:sz w:val="20"/>
        </w:rPr>
        <w:t>Le retard imputable à l’ACOSS sera constaté dans une attestation établie par l’ordonnateur de l’ACOSS laquelle :</w:t>
      </w:r>
    </w:p>
    <w:p w14:paraId="49206A88" w14:textId="77777777" w:rsidR="001B5C9E" w:rsidRPr="00F07981" w:rsidRDefault="001B5C9E" w:rsidP="00D04EEA">
      <w:pPr>
        <w:spacing w:after="0"/>
        <w:rPr>
          <w:rFonts w:ascii="Arial" w:hAnsi="Arial" w:cs="Arial"/>
          <w:sz w:val="20"/>
        </w:rPr>
      </w:pPr>
    </w:p>
    <w:p w14:paraId="36953C26" w14:textId="77777777" w:rsidR="001B5C9E" w:rsidRPr="00F07981" w:rsidRDefault="3ACA488E" w:rsidP="00D04EEA">
      <w:pPr>
        <w:numPr>
          <w:ilvl w:val="0"/>
          <w:numId w:val="11"/>
        </w:numPr>
        <w:spacing w:after="0"/>
        <w:rPr>
          <w:rFonts w:ascii="Arial" w:hAnsi="Arial" w:cs="Arial"/>
          <w:sz w:val="20"/>
        </w:rPr>
      </w:pPr>
      <w:r w:rsidRPr="0146E717">
        <w:rPr>
          <w:rFonts w:ascii="Arial" w:hAnsi="Arial" w:cs="Arial"/>
          <w:sz w:val="20"/>
        </w:rPr>
        <w:t xml:space="preserve">indiquera </w:t>
      </w:r>
      <w:r w:rsidR="06DC4BD3" w:rsidRPr="0146E717">
        <w:rPr>
          <w:rFonts w:ascii="Arial" w:hAnsi="Arial" w:cs="Arial"/>
          <w:sz w:val="20"/>
        </w:rPr>
        <w:t>la cause faisant obstacle à l’exécution de la prestation dans le délai contractuel,</w:t>
      </w:r>
    </w:p>
    <w:p w14:paraId="6AB59DDF" w14:textId="77777777" w:rsidR="001B5C9E" w:rsidRPr="00F07981" w:rsidRDefault="3ACA488E" w:rsidP="00D04EEA">
      <w:pPr>
        <w:numPr>
          <w:ilvl w:val="0"/>
          <w:numId w:val="11"/>
        </w:numPr>
        <w:spacing w:after="0"/>
        <w:rPr>
          <w:rFonts w:ascii="Arial" w:hAnsi="Arial" w:cs="Arial"/>
          <w:sz w:val="20"/>
        </w:rPr>
      </w:pPr>
      <w:r w:rsidRPr="0146E717">
        <w:rPr>
          <w:rFonts w:ascii="Arial" w:hAnsi="Arial" w:cs="Arial"/>
          <w:sz w:val="20"/>
        </w:rPr>
        <w:t xml:space="preserve">définira </w:t>
      </w:r>
      <w:r w:rsidR="06DC4BD3" w:rsidRPr="0146E717">
        <w:rPr>
          <w:rFonts w:ascii="Arial" w:hAnsi="Arial" w:cs="Arial"/>
          <w:sz w:val="20"/>
        </w:rPr>
        <w:t>la durée de la prolongation nécessaire du délai contractuel.</w:t>
      </w:r>
    </w:p>
    <w:p w14:paraId="67B7A70C" w14:textId="77777777" w:rsidR="001B5C9E" w:rsidRPr="00F07981" w:rsidRDefault="001B5C9E" w:rsidP="00D04EEA">
      <w:pPr>
        <w:spacing w:after="0"/>
        <w:rPr>
          <w:rFonts w:ascii="Arial" w:hAnsi="Arial" w:cs="Arial"/>
          <w:sz w:val="20"/>
        </w:rPr>
      </w:pPr>
    </w:p>
    <w:p w14:paraId="7A8B35FD" w14:textId="77777777" w:rsidR="001B5C9E" w:rsidRPr="00F07981" w:rsidRDefault="06DC4BD3" w:rsidP="00D04EEA">
      <w:pPr>
        <w:spacing w:after="0"/>
        <w:rPr>
          <w:rFonts w:ascii="Arial" w:hAnsi="Arial" w:cs="Arial"/>
          <w:sz w:val="20"/>
        </w:rPr>
      </w:pPr>
      <w:r w:rsidRPr="0146E717">
        <w:rPr>
          <w:rFonts w:ascii="Arial" w:hAnsi="Arial" w:cs="Arial"/>
          <w:sz w:val="20"/>
        </w:rPr>
        <w:t>Les pénalités seront déduites d’office des décomptes des sommes dues au titulaire.</w:t>
      </w:r>
    </w:p>
    <w:p w14:paraId="71887C79" w14:textId="77777777" w:rsidR="001B5C9E" w:rsidRPr="00F07981" w:rsidRDefault="001B5C9E" w:rsidP="001B5C9E">
      <w:pPr>
        <w:spacing w:after="0"/>
        <w:ind w:left="426" w:hanging="426"/>
        <w:rPr>
          <w:rFonts w:ascii="Arial" w:hAnsi="Arial" w:cs="Arial"/>
          <w:sz w:val="20"/>
        </w:rPr>
      </w:pPr>
    </w:p>
    <w:p w14:paraId="35CF3FCD" w14:textId="77777777" w:rsidR="001B5C9E" w:rsidRPr="00F07981" w:rsidRDefault="001B5C9E" w:rsidP="001B5C9E">
      <w:pPr>
        <w:pStyle w:val="Titre1"/>
        <w:spacing w:before="0" w:after="0"/>
        <w:rPr>
          <w:rFonts w:ascii="Arial" w:hAnsi="Arial" w:cs="Arial"/>
          <w:sz w:val="20"/>
        </w:rPr>
      </w:pPr>
      <w:bookmarkStart w:id="48" w:name="_Toc14754338"/>
      <w:bookmarkStart w:id="49" w:name="_Toc209690672"/>
      <w:r w:rsidRPr="00F07981">
        <w:rPr>
          <w:rFonts w:ascii="Arial" w:hAnsi="Arial" w:cs="Arial"/>
          <w:sz w:val="20"/>
        </w:rPr>
        <w:t>Article 1</w:t>
      </w:r>
      <w:r w:rsidR="00244B98">
        <w:rPr>
          <w:rFonts w:ascii="Arial" w:hAnsi="Arial" w:cs="Arial"/>
          <w:sz w:val="20"/>
        </w:rPr>
        <w:t>4</w:t>
      </w:r>
      <w:r w:rsidR="00FC31EB">
        <w:rPr>
          <w:rFonts w:ascii="Arial" w:hAnsi="Arial" w:cs="Arial"/>
          <w:sz w:val="20"/>
        </w:rPr>
        <w:t xml:space="preserve"> </w:t>
      </w:r>
      <w:r>
        <w:rPr>
          <w:rFonts w:ascii="Arial" w:hAnsi="Arial" w:cs="Arial"/>
          <w:sz w:val="20"/>
        </w:rPr>
        <w:t>–</w:t>
      </w:r>
      <w:r w:rsidRPr="00F07981">
        <w:rPr>
          <w:rFonts w:ascii="Arial" w:hAnsi="Arial" w:cs="Arial"/>
          <w:sz w:val="20"/>
        </w:rPr>
        <w:t xml:space="preserve"> Prix</w:t>
      </w:r>
      <w:bookmarkEnd w:id="48"/>
      <w:r>
        <w:rPr>
          <w:rFonts w:ascii="Arial" w:hAnsi="Arial" w:cs="Arial"/>
          <w:sz w:val="20"/>
        </w:rPr>
        <w:t xml:space="preserve"> des prestations</w:t>
      </w:r>
      <w:bookmarkEnd w:id="49"/>
    </w:p>
    <w:p w14:paraId="3B7FD67C" w14:textId="77777777" w:rsidR="001B5C9E" w:rsidRPr="00F07981" w:rsidRDefault="001B5C9E" w:rsidP="001B5C9E">
      <w:pPr>
        <w:pStyle w:val="Pieddepage"/>
        <w:tabs>
          <w:tab w:val="clear" w:pos="4536"/>
          <w:tab w:val="clear" w:pos="9072"/>
        </w:tabs>
        <w:spacing w:after="0"/>
        <w:rPr>
          <w:rFonts w:ascii="Arial" w:hAnsi="Arial" w:cs="Arial"/>
          <w:sz w:val="20"/>
        </w:rPr>
      </w:pPr>
      <w:bookmarkStart w:id="50" w:name="_Toc14751443"/>
      <w:bookmarkStart w:id="51" w:name="_Toc14754339"/>
    </w:p>
    <w:p w14:paraId="54FE9C1E" w14:textId="2F6C8713" w:rsidR="52196A69" w:rsidRDefault="7FCDE150" w:rsidP="474BAECE">
      <w:pPr>
        <w:pStyle w:val="Titre2"/>
        <w:spacing w:afterAutospacing="1"/>
      </w:pPr>
      <w:r w:rsidRPr="474BAECE">
        <w:rPr>
          <w:rFonts w:ascii="Arial" w:hAnsi="Arial" w:cs="Arial"/>
          <w:sz w:val="20"/>
        </w:rPr>
        <w:t>1</w:t>
      </w:r>
      <w:r w:rsidR="525549AC" w:rsidRPr="474BAECE">
        <w:rPr>
          <w:rFonts w:ascii="Arial" w:hAnsi="Arial" w:cs="Arial"/>
          <w:sz w:val="20"/>
        </w:rPr>
        <w:t>4</w:t>
      </w:r>
      <w:r w:rsidRPr="474BAECE">
        <w:rPr>
          <w:rFonts w:ascii="Arial" w:hAnsi="Arial" w:cs="Arial"/>
          <w:sz w:val="20"/>
        </w:rPr>
        <w:t xml:space="preserve">.1 – </w:t>
      </w:r>
      <w:r w:rsidR="4C52BAED" w:rsidRPr="474BAECE">
        <w:rPr>
          <w:rFonts w:ascii="Arial" w:hAnsi="Arial" w:cs="Arial"/>
          <w:sz w:val="20"/>
        </w:rPr>
        <w:t>Caractéristiques des prix</w:t>
      </w:r>
    </w:p>
    <w:p w14:paraId="0426AEF2" w14:textId="7146CBA3" w:rsidR="008C0F09" w:rsidRPr="00212BDA" w:rsidRDefault="002485CF" w:rsidP="2759889B">
      <w:pPr>
        <w:rPr>
          <w:rFonts w:ascii="Arial" w:eastAsia="Arial" w:hAnsi="Arial" w:cs="Arial"/>
          <w:sz w:val="20"/>
        </w:rPr>
      </w:pPr>
      <w:r w:rsidRPr="2759889B">
        <w:rPr>
          <w:rFonts w:ascii="Arial" w:eastAsia="Arial" w:hAnsi="Arial" w:cs="Arial"/>
          <w:sz w:val="20"/>
        </w:rPr>
        <w:t xml:space="preserve">Les </w:t>
      </w:r>
      <w:r w:rsidR="45CD354F" w:rsidRPr="2759889B">
        <w:rPr>
          <w:rFonts w:ascii="Arial" w:eastAsia="Arial" w:hAnsi="Arial" w:cs="Arial"/>
          <w:sz w:val="20"/>
        </w:rPr>
        <w:t xml:space="preserve">prix </w:t>
      </w:r>
      <w:r w:rsidR="373FFF5F" w:rsidRPr="2759889B">
        <w:rPr>
          <w:rFonts w:ascii="Arial" w:eastAsia="Arial" w:hAnsi="Arial" w:cs="Arial"/>
          <w:sz w:val="20"/>
        </w:rPr>
        <w:t>comprennent toutes les taxes applicables ainsi que tous les frais et sujétions afférents à la bonne exécution du marché notamment pour la fourniture simple</w:t>
      </w:r>
      <w:r w:rsidR="5DCD5881" w:rsidRPr="2759889B">
        <w:rPr>
          <w:rFonts w:ascii="Arial" w:eastAsia="Arial" w:hAnsi="Arial" w:cs="Arial"/>
          <w:sz w:val="20"/>
        </w:rPr>
        <w:t xml:space="preserve"> </w:t>
      </w:r>
      <w:r w:rsidR="373FFF5F" w:rsidRPr="2759889B">
        <w:rPr>
          <w:rFonts w:ascii="Arial" w:eastAsia="Arial" w:hAnsi="Arial" w:cs="Arial"/>
          <w:sz w:val="20"/>
        </w:rPr>
        <w:t>:</w:t>
      </w:r>
    </w:p>
    <w:p w14:paraId="2ADF24D9" w14:textId="5DAC86E5" w:rsidR="008C0F09" w:rsidRPr="00212BDA" w:rsidRDefault="0014700E" w:rsidP="0146E717">
      <w:pPr>
        <w:pStyle w:val="Paragraphedeliste"/>
        <w:numPr>
          <w:ilvl w:val="0"/>
          <w:numId w:val="5"/>
        </w:numPr>
        <w:spacing w:after="0"/>
        <w:rPr>
          <w:rFonts w:ascii="Arial" w:eastAsia="Arial" w:hAnsi="Arial" w:cs="Arial"/>
          <w:sz w:val="20"/>
        </w:rPr>
      </w:pPr>
      <w:r>
        <w:rPr>
          <w:rFonts w:ascii="Arial" w:eastAsia="Arial" w:hAnsi="Arial" w:cs="Arial"/>
          <w:sz w:val="20"/>
        </w:rPr>
        <w:t xml:space="preserve">la </w:t>
      </w:r>
      <w:r w:rsidR="373FFF5F" w:rsidRPr="0146E717">
        <w:rPr>
          <w:rFonts w:ascii="Arial" w:eastAsia="Arial" w:hAnsi="Arial" w:cs="Arial"/>
          <w:sz w:val="20"/>
        </w:rPr>
        <w:t>livraison,</w:t>
      </w:r>
    </w:p>
    <w:p w14:paraId="79DA75F7" w14:textId="7FB5AE58" w:rsidR="008C0F09" w:rsidRPr="00212BDA" w:rsidRDefault="0014700E" w:rsidP="0146E717">
      <w:pPr>
        <w:pStyle w:val="Paragraphedeliste"/>
        <w:numPr>
          <w:ilvl w:val="0"/>
          <w:numId w:val="5"/>
        </w:numPr>
        <w:spacing w:after="0"/>
        <w:rPr>
          <w:rFonts w:ascii="Arial" w:eastAsia="Arial" w:hAnsi="Arial" w:cs="Arial"/>
          <w:sz w:val="20"/>
        </w:rPr>
      </w:pPr>
      <w:r>
        <w:rPr>
          <w:rFonts w:ascii="Arial" w:eastAsia="Arial" w:hAnsi="Arial" w:cs="Arial"/>
          <w:sz w:val="20"/>
        </w:rPr>
        <w:t xml:space="preserve">le </w:t>
      </w:r>
      <w:r w:rsidR="373FFF5F" w:rsidRPr="0146E717">
        <w:rPr>
          <w:rFonts w:ascii="Arial" w:eastAsia="Arial" w:hAnsi="Arial" w:cs="Arial"/>
          <w:sz w:val="20"/>
        </w:rPr>
        <w:t>conditionnement,</w:t>
      </w:r>
    </w:p>
    <w:p w14:paraId="091AD2DB" w14:textId="7454C872" w:rsidR="008C0F09" w:rsidRPr="00212BDA" w:rsidRDefault="0014700E" w:rsidP="0146E717">
      <w:pPr>
        <w:pStyle w:val="Paragraphedeliste"/>
        <w:numPr>
          <w:ilvl w:val="0"/>
          <w:numId w:val="5"/>
        </w:numPr>
        <w:spacing w:after="0"/>
        <w:rPr>
          <w:rFonts w:ascii="Arial" w:eastAsia="Arial" w:hAnsi="Arial" w:cs="Arial"/>
          <w:sz w:val="20"/>
        </w:rPr>
      </w:pPr>
      <w:r>
        <w:rPr>
          <w:rFonts w:ascii="Arial" w:eastAsia="Arial" w:hAnsi="Arial" w:cs="Arial"/>
          <w:sz w:val="20"/>
        </w:rPr>
        <w:t xml:space="preserve">le </w:t>
      </w:r>
      <w:r w:rsidR="373FFF5F" w:rsidRPr="0146E717">
        <w:rPr>
          <w:rFonts w:ascii="Arial" w:eastAsia="Arial" w:hAnsi="Arial" w:cs="Arial"/>
          <w:sz w:val="20"/>
        </w:rPr>
        <w:t>stockage,</w:t>
      </w:r>
    </w:p>
    <w:p w14:paraId="01498955" w14:textId="2B2E00DE" w:rsidR="008C0F09" w:rsidRPr="00212BDA" w:rsidRDefault="0014700E" w:rsidP="0146E717">
      <w:pPr>
        <w:pStyle w:val="Paragraphedeliste"/>
        <w:numPr>
          <w:ilvl w:val="0"/>
          <w:numId w:val="5"/>
        </w:numPr>
        <w:spacing w:after="0"/>
        <w:rPr>
          <w:rFonts w:ascii="Arial" w:eastAsia="Arial" w:hAnsi="Arial" w:cs="Arial"/>
          <w:sz w:val="20"/>
        </w:rPr>
      </w:pPr>
      <w:r>
        <w:rPr>
          <w:rFonts w:ascii="Arial" w:eastAsia="Arial" w:hAnsi="Arial" w:cs="Arial"/>
          <w:sz w:val="20"/>
        </w:rPr>
        <w:t xml:space="preserve">le </w:t>
      </w:r>
      <w:r w:rsidR="373FFF5F" w:rsidRPr="0146E717">
        <w:rPr>
          <w:rFonts w:ascii="Arial" w:eastAsia="Arial" w:hAnsi="Arial" w:cs="Arial"/>
          <w:sz w:val="20"/>
        </w:rPr>
        <w:t>transport jusqu'au lieu de livraison indiqué sur chaque bon de commande,</w:t>
      </w:r>
    </w:p>
    <w:p w14:paraId="0DB65AFE" w14:textId="2857FB94" w:rsidR="008C0F09" w:rsidRPr="00212BDA" w:rsidRDefault="0014700E" w:rsidP="0146E717">
      <w:pPr>
        <w:pStyle w:val="Paragraphedeliste"/>
        <w:numPr>
          <w:ilvl w:val="0"/>
          <w:numId w:val="5"/>
        </w:numPr>
        <w:spacing w:after="0"/>
        <w:rPr>
          <w:rFonts w:ascii="Arial" w:eastAsia="Arial" w:hAnsi="Arial" w:cs="Arial"/>
          <w:sz w:val="20"/>
        </w:rPr>
      </w:pPr>
      <w:r>
        <w:rPr>
          <w:rFonts w:ascii="Arial" w:eastAsia="Arial" w:hAnsi="Arial" w:cs="Arial"/>
          <w:sz w:val="20"/>
        </w:rPr>
        <w:t xml:space="preserve">la </w:t>
      </w:r>
      <w:r w:rsidR="373FFF5F" w:rsidRPr="0146E717">
        <w:rPr>
          <w:rFonts w:ascii="Arial" w:eastAsia="Arial" w:hAnsi="Arial" w:cs="Arial"/>
          <w:sz w:val="20"/>
        </w:rPr>
        <w:t>manutention sur le site avant et après livraison,</w:t>
      </w:r>
    </w:p>
    <w:p w14:paraId="5CA42B12" w14:textId="56BB0238" w:rsidR="008C0F09" w:rsidRPr="00212BDA" w:rsidRDefault="0014700E" w:rsidP="0146E717">
      <w:pPr>
        <w:pStyle w:val="Paragraphedeliste"/>
        <w:numPr>
          <w:ilvl w:val="0"/>
          <w:numId w:val="5"/>
        </w:numPr>
        <w:spacing w:after="0"/>
        <w:rPr>
          <w:rFonts w:ascii="Arial" w:eastAsia="Arial" w:hAnsi="Arial" w:cs="Arial"/>
          <w:sz w:val="20"/>
        </w:rPr>
      </w:pPr>
      <w:r>
        <w:rPr>
          <w:rFonts w:ascii="Arial" w:eastAsia="Arial" w:hAnsi="Arial" w:cs="Arial"/>
          <w:sz w:val="20"/>
        </w:rPr>
        <w:t xml:space="preserve">la </w:t>
      </w:r>
      <w:r w:rsidR="373FFF5F" w:rsidRPr="0146E717">
        <w:rPr>
          <w:rFonts w:ascii="Arial" w:eastAsia="Arial" w:hAnsi="Arial" w:cs="Arial"/>
          <w:sz w:val="20"/>
        </w:rPr>
        <w:t>mise en place et montage du mobilier de bureau dans les locaux administratifs,</w:t>
      </w:r>
    </w:p>
    <w:p w14:paraId="0D4FEACB" w14:textId="3616C202" w:rsidR="008C0F09" w:rsidRPr="00212BDA" w:rsidRDefault="373FFF5F" w:rsidP="0146E717">
      <w:pPr>
        <w:pStyle w:val="Paragraphedeliste"/>
        <w:numPr>
          <w:ilvl w:val="0"/>
          <w:numId w:val="5"/>
        </w:numPr>
        <w:spacing w:after="0"/>
        <w:rPr>
          <w:rFonts w:ascii="Arial" w:eastAsia="Arial" w:hAnsi="Arial" w:cs="Arial"/>
          <w:sz w:val="20"/>
        </w:rPr>
      </w:pPr>
      <w:r w:rsidRPr="0146E717">
        <w:rPr>
          <w:rFonts w:ascii="Arial" w:eastAsia="Arial" w:hAnsi="Arial" w:cs="Arial"/>
          <w:sz w:val="20"/>
        </w:rPr>
        <w:t>le retrait des emballages,</w:t>
      </w:r>
    </w:p>
    <w:p w14:paraId="07165337" w14:textId="7C2A5CE0" w:rsidR="008C0F09" w:rsidRPr="00212BDA" w:rsidRDefault="373FFF5F" w:rsidP="0146E717">
      <w:pPr>
        <w:pStyle w:val="Paragraphedeliste"/>
        <w:numPr>
          <w:ilvl w:val="0"/>
          <w:numId w:val="5"/>
        </w:numPr>
        <w:spacing w:after="0"/>
        <w:rPr>
          <w:rFonts w:ascii="Arial" w:eastAsia="Arial" w:hAnsi="Arial" w:cs="Arial"/>
          <w:sz w:val="20"/>
        </w:rPr>
      </w:pPr>
      <w:r w:rsidRPr="0146E717">
        <w:rPr>
          <w:rFonts w:ascii="Arial" w:eastAsia="Arial" w:hAnsi="Arial" w:cs="Arial"/>
          <w:sz w:val="20"/>
        </w:rPr>
        <w:t xml:space="preserve">les éventuels plans d’implantation et d’installation et plans à l’échelle. </w:t>
      </w:r>
    </w:p>
    <w:p w14:paraId="42132604" w14:textId="1A15D7E0" w:rsidR="008C0F09" w:rsidRPr="00212BDA" w:rsidRDefault="008C0F09" w:rsidP="0146E717">
      <w:pPr>
        <w:spacing w:after="0"/>
        <w:ind w:left="708"/>
        <w:rPr>
          <w:rFonts w:ascii="Arial" w:eastAsia="Arial" w:hAnsi="Arial" w:cs="Arial"/>
          <w:sz w:val="20"/>
        </w:rPr>
      </w:pPr>
    </w:p>
    <w:p w14:paraId="2340C260" w14:textId="6421C4CA" w:rsidR="008C0F09" w:rsidRPr="00212BDA" w:rsidRDefault="008C0F09" w:rsidP="6077BD91">
      <w:pPr>
        <w:spacing w:after="0"/>
        <w:rPr>
          <w:rFonts w:ascii="Arial" w:eastAsia="Arial" w:hAnsi="Arial" w:cs="Arial"/>
          <w:sz w:val="20"/>
        </w:rPr>
      </w:pPr>
    </w:p>
    <w:p w14:paraId="44486985" w14:textId="4C0F1106" w:rsidR="008C0F09" w:rsidRDefault="373FFF5F" w:rsidP="6077BD91">
      <w:pPr>
        <w:spacing w:after="0"/>
        <w:rPr>
          <w:rFonts w:ascii="Arial" w:eastAsia="Arial" w:hAnsi="Arial" w:cs="Arial"/>
          <w:sz w:val="20"/>
        </w:rPr>
      </w:pPr>
      <w:r w:rsidRPr="6077BD91">
        <w:rPr>
          <w:rFonts w:ascii="Arial" w:eastAsia="Arial" w:hAnsi="Arial" w:cs="Arial"/>
          <w:sz w:val="20"/>
        </w:rPr>
        <w:t xml:space="preserve">Les prix sont exprimés en euros hors taxe. Les prix du marché sont établis sur la base des conditions économiques en vigueur au mois de la remise des offres (Mo). </w:t>
      </w:r>
    </w:p>
    <w:p w14:paraId="5A3728BC" w14:textId="77777777" w:rsidR="00C24D61" w:rsidRPr="00212BDA" w:rsidRDefault="00C24D61" w:rsidP="6077BD91">
      <w:pPr>
        <w:spacing w:after="0"/>
        <w:rPr>
          <w:rFonts w:ascii="Arial" w:eastAsia="Arial" w:hAnsi="Arial" w:cs="Arial"/>
          <w:sz w:val="20"/>
        </w:rPr>
      </w:pPr>
    </w:p>
    <w:p w14:paraId="241EB467" w14:textId="79260E50" w:rsidR="008C0F09" w:rsidRDefault="373FFF5F" w:rsidP="6077BD91">
      <w:pPr>
        <w:spacing w:after="0"/>
        <w:rPr>
          <w:rFonts w:ascii="Arial" w:eastAsia="Arial" w:hAnsi="Arial" w:cs="Arial"/>
          <w:sz w:val="20"/>
        </w:rPr>
      </w:pPr>
      <w:r w:rsidRPr="6077BD91">
        <w:rPr>
          <w:rFonts w:ascii="Arial" w:eastAsia="Arial" w:hAnsi="Arial" w:cs="Arial"/>
          <w:sz w:val="20"/>
        </w:rPr>
        <w:t xml:space="preserve">Les prestations faisant l’objet du marché sont réglées sur la base des tarifs indiqués dans </w:t>
      </w:r>
      <w:r w:rsidR="00CF249E">
        <w:rPr>
          <w:rFonts w:ascii="Arial" w:eastAsia="Arial" w:hAnsi="Arial" w:cs="Arial"/>
          <w:sz w:val="20"/>
        </w:rPr>
        <w:t xml:space="preserve"> le CRF de chaque lot</w:t>
      </w:r>
      <w:r w:rsidRPr="6077BD91">
        <w:rPr>
          <w:rFonts w:ascii="Arial" w:eastAsia="Arial" w:hAnsi="Arial" w:cs="Arial"/>
          <w:sz w:val="20"/>
        </w:rPr>
        <w:t xml:space="preserve"> par application d’un pourcentage de remises sur les tarifs fournisseurs</w:t>
      </w:r>
      <w:r w:rsidR="00CF249E">
        <w:rPr>
          <w:rFonts w:ascii="Arial" w:eastAsia="Arial" w:hAnsi="Arial" w:cs="Arial"/>
          <w:sz w:val="20"/>
        </w:rPr>
        <w:t>.</w:t>
      </w:r>
      <w:r w:rsidRPr="6077BD91">
        <w:rPr>
          <w:rFonts w:ascii="Arial" w:eastAsia="Arial" w:hAnsi="Arial" w:cs="Arial"/>
          <w:sz w:val="20"/>
        </w:rPr>
        <w:t xml:space="preserve"> </w:t>
      </w:r>
    </w:p>
    <w:p w14:paraId="5E68F06D" w14:textId="77777777" w:rsidR="00C24D61" w:rsidRPr="00212BDA" w:rsidRDefault="00C24D61" w:rsidP="6077BD91">
      <w:pPr>
        <w:spacing w:after="0"/>
        <w:rPr>
          <w:rFonts w:ascii="Arial" w:eastAsia="Arial" w:hAnsi="Arial" w:cs="Arial"/>
          <w:sz w:val="20"/>
        </w:rPr>
      </w:pPr>
    </w:p>
    <w:p w14:paraId="74ABE8E0" w14:textId="3D247501" w:rsidR="008C0F09" w:rsidRPr="00212BDA" w:rsidRDefault="373FFF5F" w:rsidP="6077BD91">
      <w:pPr>
        <w:spacing w:after="0"/>
        <w:rPr>
          <w:rFonts w:ascii="Arial" w:eastAsia="Arial" w:hAnsi="Arial" w:cs="Arial"/>
          <w:sz w:val="20"/>
        </w:rPr>
      </w:pPr>
      <w:r w:rsidRPr="6077BD91">
        <w:rPr>
          <w:rFonts w:ascii="Arial" w:eastAsia="Arial" w:hAnsi="Arial" w:cs="Arial"/>
          <w:sz w:val="20"/>
        </w:rPr>
        <w:t>La remise peut être générale</w:t>
      </w:r>
      <w:r w:rsidR="0082211D">
        <w:rPr>
          <w:rFonts w:ascii="Arial" w:eastAsia="Arial" w:hAnsi="Arial" w:cs="Arial"/>
          <w:sz w:val="20"/>
        </w:rPr>
        <w:t>,</w:t>
      </w:r>
      <w:r w:rsidRPr="6077BD91">
        <w:rPr>
          <w:rFonts w:ascii="Arial" w:eastAsia="Arial" w:hAnsi="Arial" w:cs="Arial"/>
          <w:sz w:val="20"/>
        </w:rPr>
        <w:t xml:space="preserve"> c’est-à-dire applicable à l’ensemble des catalogues ou différente selon les catalogues du titulaire et/ou les familles de produits. La ou les remises consentie(s) est (sont) contractuelle(s) et ferme(s) pendant toute la durée d’exécution du marché. Elle(s) est (sont) exprimée(s) en pourcentage</w:t>
      </w:r>
      <w:r w:rsidR="0014700E">
        <w:rPr>
          <w:rFonts w:ascii="Arial" w:eastAsia="Arial" w:hAnsi="Arial" w:cs="Arial"/>
          <w:sz w:val="20"/>
        </w:rPr>
        <w:t xml:space="preserve"> </w:t>
      </w:r>
      <w:r w:rsidR="00CF249E">
        <w:rPr>
          <w:rFonts w:ascii="Arial" w:eastAsia="Arial" w:hAnsi="Arial" w:cs="Arial"/>
          <w:sz w:val="20"/>
        </w:rPr>
        <w:t>dans le CRF de chaque lot</w:t>
      </w:r>
      <w:r w:rsidRPr="6077BD91">
        <w:rPr>
          <w:rFonts w:ascii="Arial" w:eastAsia="Arial" w:hAnsi="Arial" w:cs="Arial"/>
          <w:sz w:val="20"/>
        </w:rPr>
        <w:t xml:space="preserve">. </w:t>
      </w:r>
    </w:p>
    <w:p w14:paraId="5B982036" w14:textId="624EB2C2" w:rsidR="008C0F09" w:rsidRPr="00212BDA" w:rsidRDefault="008C0F09" w:rsidP="6077BD91">
      <w:pPr>
        <w:spacing w:after="0"/>
        <w:rPr>
          <w:rFonts w:ascii="Arial" w:eastAsia="Arial" w:hAnsi="Arial" w:cs="Arial"/>
          <w:sz w:val="20"/>
        </w:rPr>
      </w:pPr>
    </w:p>
    <w:p w14:paraId="07E833B4" w14:textId="77777777" w:rsidR="005D7BD7" w:rsidRDefault="373FFF5F" w:rsidP="6077BD91">
      <w:pPr>
        <w:spacing w:after="0"/>
        <w:rPr>
          <w:rFonts w:ascii="Arial" w:eastAsia="Arial" w:hAnsi="Arial" w:cs="Arial"/>
          <w:sz w:val="20"/>
        </w:rPr>
      </w:pPr>
      <w:r w:rsidRPr="6077BD91">
        <w:rPr>
          <w:rFonts w:ascii="Arial" w:eastAsia="Arial" w:hAnsi="Arial" w:cs="Arial"/>
          <w:sz w:val="20"/>
        </w:rPr>
        <w:t xml:space="preserve">Le titulaire s’engage à communiquer en permanence à l’organisme les types de fournitures retirées du marché ainsi que celles nouvellement commercialisées. Un nouveau mobilier qui remplace un mobilier précédemment prévu dans le(s) catalogue(s) fournisseur se verra appliquer la remise de l’article qui sort du (des) catalogue(s) fournisseur. </w:t>
      </w:r>
    </w:p>
    <w:p w14:paraId="2E890A9F" w14:textId="77777777" w:rsidR="005D7BD7" w:rsidRDefault="005D7BD7" w:rsidP="6077BD91">
      <w:pPr>
        <w:spacing w:after="0"/>
        <w:rPr>
          <w:rFonts w:ascii="Arial" w:eastAsia="Arial" w:hAnsi="Arial" w:cs="Arial"/>
          <w:sz w:val="20"/>
        </w:rPr>
      </w:pPr>
    </w:p>
    <w:p w14:paraId="7D57C714" w14:textId="454977E3" w:rsidR="008C0F09" w:rsidRPr="00212BDA" w:rsidRDefault="373FFF5F" w:rsidP="6077BD91">
      <w:pPr>
        <w:spacing w:after="0"/>
        <w:rPr>
          <w:rFonts w:ascii="Arial" w:eastAsia="Arial" w:hAnsi="Arial" w:cs="Arial"/>
          <w:sz w:val="20"/>
        </w:rPr>
      </w:pPr>
      <w:r w:rsidRPr="6077BD91">
        <w:rPr>
          <w:rFonts w:ascii="Arial" w:eastAsia="Arial" w:hAnsi="Arial" w:cs="Arial"/>
          <w:sz w:val="20"/>
        </w:rPr>
        <w:t xml:space="preserve">Le titulaire devra informer par lettre recommandée avec accusé de réception les services de l’organisme de la remise applicable à cette nouvelle référence article entrant dans son ou ses catalogues. </w:t>
      </w:r>
    </w:p>
    <w:p w14:paraId="410E2A7D" w14:textId="2C8E76F1" w:rsidR="008C0F09" w:rsidRPr="00212BDA" w:rsidRDefault="008C0F09" w:rsidP="6077BD91">
      <w:pPr>
        <w:spacing w:after="0"/>
        <w:rPr>
          <w:rFonts w:ascii="Arial" w:eastAsia="Arial" w:hAnsi="Arial" w:cs="Arial"/>
          <w:sz w:val="20"/>
        </w:rPr>
      </w:pPr>
    </w:p>
    <w:p w14:paraId="31C3BA6F" w14:textId="1038927A" w:rsidR="008C0F09" w:rsidRDefault="373FFF5F" w:rsidP="6077BD91">
      <w:pPr>
        <w:spacing w:after="0"/>
        <w:rPr>
          <w:rFonts w:ascii="Arial" w:eastAsia="Arial" w:hAnsi="Arial" w:cs="Arial"/>
          <w:sz w:val="20"/>
        </w:rPr>
      </w:pPr>
      <w:r w:rsidRPr="6077BD91">
        <w:rPr>
          <w:rFonts w:ascii="Arial" w:eastAsia="Arial" w:hAnsi="Arial" w:cs="Arial"/>
          <w:sz w:val="20"/>
        </w:rPr>
        <w:t xml:space="preserve">Un nouveau mobilier ou une nouvelle gamme de mobilier qui ne remplace aucun mobilier du (des) catalogue(s) fournisseur existant(s) se verra appliquer l’une des remises déjà prévue dans l’acte d’engagement. </w:t>
      </w:r>
    </w:p>
    <w:p w14:paraId="56181017" w14:textId="77777777" w:rsidR="005D7BD7" w:rsidRPr="00212BDA" w:rsidRDefault="005D7BD7" w:rsidP="6077BD91">
      <w:pPr>
        <w:spacing w:after="0"/>
        <w:rPr>
          <w:rFonts w:ascii="Arial" w:eastAsia="Arial" w:hAnsi="Arial" w:cs="Arial"/>
          <w:sz w:val="20"/>
        </w:rPr>
      </w:pPr>
    </w:p>
    <w:p w14:paraId="698536F5" w14:textId="5425A171" w:rsidR="008C0F09" w:rsidRPr="00212BDA" w:rsidRDefault="373FFF5F" w:rsidP="6077BD91">
      <w:pPr>
        <w:spacing w:after="0"/>
        <w:rPr>
          <w:rFonts w:ascii="Arial" w:eastAsia="Arial" w:hAnsi="Arial" w:cs="Arial"/>
          <w:sz w:val="20"/>
        </w:rPr>
      </w:pPr>
      <w:r w:rsidRPr="6077BD91">
        <w:rPr>
          <w:rFonts w:ascii="Arial" w:eastAsia="Arial" w:hAnsi="Arial" w:cs="Arial"/>
          <w:sz w:val="20"/>
        </w:rPr>
        <w:t>Le titulaire devra informer par lettre recommandée avec accusé de réception les services de l’organisme de la remise applicable à cette nouvelle référence article entrant dans son ou ses catalogues.</w:t>
      </w:r>
    </w:p>
    <w:p w14:paraId="629E7EC0" w14:textId="7A60DAF7" w:rsidR="6077BD91" w:rsidRDefault="6077BD91" w:rsidP="6077BD91">
      <w:pPr>
        <w:spacing w:after="0"/>
        <w:rPr>
          <w:rFonts w:ascii="Arial" w:eastAsia="Arial" w:hAnsi="Arial" w:cs="Arial"/>
          <w:sz w:val="20"/>
        </w:rPr>
      </w:pPr>
    </w:p>
    <w:p w14:paraId="12DC030C" w14:textId="0720C7D5" w:rsidR="000F6B7C" w:rsidRPr="00FC1C67" w:rsidRDefault="0C65288B" w:rsidP="2759889B">
      <w:pPr>
        <w:pStyle w:val="Titre2"/>
        <w:spacing w:afterAutospacing="1"/>
        <w:rPr>
          <w:rFonts w:ascii="Arial" w:hAnsi="Arial" w:cs="Arial"/>
          <w:sz w:val="20"/>
        </w:rPr>
      </w:pPr>
      <w:r w:rsidRPr="2759889B">
        <w:rPr>
          <w:rFonts w:ascii="Arial" w:hAnsi="Arial" w:cs="Arial"/>
          <w:sz w:val="20"/>
        </w:rPr>
        <w:t>1</w:t>
      </w:r>
      <w:r w:rsidR="586D75AF" w:rsidRPr="2759889B">
        <w:rPr>
          <w:rFonts w:ascii="Arial" w:hAnsi="Arial" w:cs="Arial"/>
          <w:sz w:val="20"/>
        </w:rPr>
        <w:t>4</w:t>
      </w:r>
      <w:r w:rsidRPr="2759889B">
        <w:rPr>
          <w:rFonts w:ascii="Arial" w:hAnsi="Arial" w:cs="Arial"/>
          <w:sz w:val="20"/>
        </w:rPr>
        <w:t>.2 –</w:t>
      </w:r>
      <w:r w:rsidR="415751D1" w:rsidRPr="2759889B">
        <w:rPr>
          <w:rFonts w:ascii="Arial" w:hAnsi="Arial" w:cs="Arial"/>
          <w:sz w:val="20"/>
        </w:rPr>
        <w:t xml:space="preserve"> Révision des prix</w:t>
      </w:r>
      <w:r w:rsidR="68A6760A" w:rsidRPr="2759889B">
        <w:rPr>
          <w:rFonts w:ascii="Arial" w:hAnsi="Arial" w:cs="Arial"/>
          <w:sz w:val="20"/>
        </w:rPr>
        <w:t xml:space="preserve"> </w:t>
      </w:r>
    </w:p>
    <w:p w14:paraId="56AE08D4" w14:textId="14A357B9" w:rsidR="005D7BD7" w:rsidRDefault="23DD44AE" w:rsidP="474BAECE">
      <w:pPr>
        <w:rPr>
          <w:rFonts w:ascii="Arial" w:eastAsia="Arial" w:hAnsi="Arial" w:cs="Arial"/>
          <w:sz w:val="20"/>
        </w:rPr>
      </w:pPr>
      <w:r w:rsidRPr="474BAECE">
        <w:rPr>
          <w:rFonts w:ascii="Arial" w:eastAsia="Arial" w:hAnsi="Arial" w:cs="Arial"/>
          <w:sz w:val="20"/>
        </w:rPr>
        <w:t xml:space="preserve">La révision annuelle ne peut intervenir qu’à compter de la date anniversaire du contrat. Aucune révision des prix ne pourra intervenir avant la 2e année d’exécution du contrat. </w:t>
      </w:r>
    </w:p>
    <w:p w14:paraId="1DF03A2A" w14:textId="4A2EBB94" w:rsidR="005D7BD7" w:rsidRDefault="005D7BD7" w:rsidP="474BAECE">
      <w:pPr>
        <w:rPr>
          <w:rFonts w:ascii="Arial" w:eastAsia="Arial" w:hAnsi="Arial" w:cs="Arial"/>
          <w:sz w:val="20"/>
        </w:rPr>
      </w:pPr>
      <w:r w:rsidRPr="4DC86EA9">
        <w:rPr>
          <w:rFonts w:ascii="Arial" w:hAnsi="Arial" w:cs="Arial"/>
          <w:sz w:val="20"/>
        </w:rPr>
        <w:t>Les prix sont réputés établis aux conditions économiques du mois de la date limite de réception de l’offre des soumissionnaires.</w:t>
      </w:r>
    </w:p>
    <w:p w14:paraId="058FE9CE" w14:textId="16625D9D" w:rsidR="5F2C9977" w:rsidRDefault="23DD44AE" w:rsidP="474BAECE">
      <w:pPr>
        <w:rPr>
          <w:rFonts w:ascii="Arial" w:eastAsia="Arial" w:hAnsi="Arial" w:cs="Arial"/>
          <w:sz w:val="20"/>
        </w:rPr>
      </w:pPr>
      <w:r w:rsidRPr="474BAECE">
        <w:rPr>
          <w:rFonts w:ascii="Arial" w:eastAsia="Arial" w:hAnsi="Arial" w:cs="Arial"/>
          <w:sz w:val="20"/>
        </w:rPr>
        <w:t>La révision peut intervenir à la hausse comme à la baisse, par application des formules et des indices suivants :</w:t>
      </w:r>
    </w:p>
    <w:p w14:paraId="4324783F" w14:textId="546FDB2A" w:rsidR="5F2C9977" w:rsidRPr="00CE28AB" w:rsidRDefault="23DD44AE" w:rsidP="474BAECE">
      <w:pPr>
        <w:rPr>
          <w:rFonts w:ascii="Arial" w:eastAsia="Arial" w:hAnsi="Arial" w:cs="Arial"/>
          <w:sz w:val="20"/>
          <w:lang w:val="en-US"/>
        </w:rPr>
      </w:pPr>
      <w:r w:rsidRPr="474BAECE">
        <w:rPr>
          <w:rFonts w:ascii="Arial" w:eastAsia="Arial" w:hAnsi="Arial" w:cs="Arial"/>
          <w:sz w:val="20"/>
          <w:lang w:val="en-US"/>
        </w:rPr>
        <w:t>P = P0 [0,125 + 0,775 (IPPS/IPPS 0) + 0,10 (FSD2/FSD2 0)]</w:t>
      </w:r>
    </w:p>
    <w:p w14:paraId="4B188341" w14:textId="4D2C218F" w:rsidR="5F2C9977" w:rsidRDefault="5F2C9977" w:rsidP="3524691D">
      <w:pPr>
        <w:rPr>
          <w:rFonts w:ascii="Arial" w:eastAsia="Arial" w:hAnsi="Arial" w:cs="Arial"/>
          <w:sz w:val="20"/>
        </w:rPr>
      </w:pPr>
      <w:r w:rsidRPr="3524691D">
        <w:rPr>
          <w:rFonts w:ascii="Arial" w:eastAsia="Arial" w:hAnsi="Arial" w:cs="Arial"/>
          <w:sz w:val="20"/>
        </w:rPr>
        <w:t>P = prix révisé</w:t>
      </w:r>
    </w:p>
    <w:p w14:paraId="71DC4F22" w14:textId="1CE708EB" w:rsidR="58B10C06" w:rsidRDefault="5F2C9977" w:rsidP="3524691D">
      <w:pPr>
        <w:rPr>
          <w:rFonts w:ascii="Arial" w:eastAsia="Arial" w:hAnsi="Arial" w:cs="Arial"/>
          <w:sz w:val="20"/>
        </w:rPr>
      </w:pPr>
      <w:r w:rsidRPr="3524691D">
        <w:rPr>
          <w:rFonts w:ascii="Arial" w:eastAsia="Arial" w:hAnsi="Arial" w:cs="Arial"/>
          <w:sz w:val="20"/>
        </w:rPr>
        <w:t>P 0 = prix d’origine</w:t>
      </w:r>
    </w:p>
    <w:p w14:paraId="75789B82" w14:textId="6B312B09" w:rsidR="007C86E0" w:rsidRDefault="5F2C9977" w:rsidP="3524691D">
      <w:pPr>
        <w:rPr>
          <w:rFonts w:ascii="Arial" w:eastAsia="Arial" w:hAnsi="Arial" w:cs="Arial"/>
          <w:sz w:val="20"/>
        </w:rPr>
      </w:pPr>
      <w:r w:rsidRPr="3524691D">
        <w:rPr>
          <w:rFonts w:ascii="Arial" w:eastAsia="Arial" w:hAnsi="Arial" w:cs="Arial"/>
          <w:sz w:val="20"/>
        </w:rPr>
        <w:t>IPP = indice de référence : Indice de prix de production de l'industrie française pour le marché français Prix de</w:t>
      </w:r>
      <w:r w:rsidR="43E67075" w:rsidRPr="3524691D">
        <w:rPr>
          <w:rFonts w:ascii="Arial" w:eastAsia="Arial" w:hAnsi="Arial" w:cs="Arial"/>
          <w:sz w:val="20"/>
        </w:rPr>
        <w:t xml:space="preserve"> </w:t>
      </w:r>
      <w:r w:rsidRPr="3524691D">
        <w:rPr>
          <w:rFonts w:ascii="Arial" w:eastAsia="Arial" w:hAnsi="Arial" w:cs="Arial"/>
          <w:sz w:val="20"/>
        </w:rPr>
        <w:t>marché - CPF 31.01 – Meubles de bureau et de magasin - Base 2021 - (Identifiant 010764262) – référence du</w:t>
      </w:r>
      <w:r w:rsidR="66D509DA" w:rsidRPr="3524691D">
        <w:rPr>
          <w:rFonts w:ascii="Arial" w:eastAsia="Arial" w:hAnsi="Arial" w:cs="Arial"/>
          <w:sz w:val="20"/>
        </w:rPr>
        <w:t xml:space="preserve"> </w:t>
      </w:r>
      <w:r w:rsidRPr="3524691D">
        <w:rPr>
          <w:rFonts w:ascii="Arial" w:eastAsia="Arial" w:hAnsi="Arial" w:cs="Arial"/>
          <w:sz w:val="20"/>
        </w:rPr>
        <w:t>mois de révision des prix</w:t>
      </w:r>
    </w:p>
    <w:p w14:paraId="6140CC84" w14:textId="3F140154" w:rsidR="054CF890" w:rsidRDefault="5F2C9977" w:rsidP="3524691D">
      <w:pPr>
        <w:rPr>
          <w:rFonts w:ascii="Arial" w:eastAsia="Arial" w:hAnsi="Arial" w:cs="Arial"/>
          <w:sz w:val="20"/>
        </w:rPr>
      </w:pPr>
      <w:r w:rsidRPr="3524691D">
        <w:rPr>
          <w:rFonts w:ascii="Arial" w:eastAsia="Arial" w:hAnsi="Arial" w:cs="Arial"/>
          <w:sz w:val="20"/>
        </w:rPr>
        <w:t>IPP 0 = Indice de prix de production de l'industrie française pour le marché français - Prix de marché - CPF 31.01</w:t>
      </w:r>
    </w:p>
    <w:p w14:paraId="775D72B4" w14:textId="1FC72023" w:rsidR="5F2C9977" w:rsidRDefault="5F2C9977" w:rsidP="3524691D">
      <w:pPr>
        <w:rPr>
          <w:rFonts w:ascii="Arial" w:eastAsia="Arial" w:hAnsi="Arial" w:cs="Arial"/>
          <w:sz w:val="20"/>
        </w:rPr>
      </w:pPr>
      <w:r w:rsidRPr="3524691D">
        <w:rPr>
          <w:rFonts w:ascii="Arial" w:eastAsia="Arial" w:hAnsi="Arial" w:cs="Arial"/>
          <w:sz w:val="20"/>
        </w:rPr>
        <w:t>- Meubles de bureau et de magasin - Base 2021 - (Identifiant 010764262) – référence du mois M° puis indice</w:t>
      </w:r>
      <w:r w:rsidR="2EEE0C22" w:rsidRPr="3524691D">
        <w:rPr>
          <w:rFonts w:ascii="Arial" w:eastAsia="Arial" w:hAnsi="Arial" w:cs="Arial"/>
          <w:sz w:val="20"/>
        </w:rPr>
        <w:t xml:space="preserve"> </w:t>
      </w:r>
      <w:r w:rsidRPr="3524691D">
        <w:rPr>
          <w:rFonts w:ascii="Arial" w:eastAsia="Arial" w:hAnsi="Arial" w:cs="Arial"/>
          <w:sz w:val="20"/>
        </w:rPr>
        <w:t>utilisé lors de la précédente révision</w:t>
      </w:r>
    </w:p>
    <w:p w14:paraId="2CA26527" w14:textId="432C44F1" w:rsidR="0DC774FA" w:rsidRDefault="0DC774FA" w:rsidP="3524691D">
      <w:pPr>
        <w:rPr>
          <w:rFonts w:ascii="Arial" w:eastAsia="Arial" w:hAnsi="Arial" w:cs="Arial"/>
          <w:sz w:val="20"/>
        </w:rPr>
      </w:pPr>
      <w:r w:rsidRPr="3524691D">
        <w:rPr>
          <w:rFonts w:ascii="Arial" w:eastAsia="Arial" w:hAnsi="Arial" w:cs="Arial"/>
          <w:sz w:val="20"/>
        </w:rPr>
        <w:t>-</w:t>
      </w:r>
      <w:r w:rsidR="5F2C9977" w:rsidRPr="3524691D">
        <w:rPr>
          <w:rFonts w:ascii="Arial" w:eastAsia="Arial" w:hAnsi="Arial" w:cs="Arial"/>
          <w:sz w:val="20"/>
        </w:rPr>
        <w:t>FSD2 = Indice des frais et services divers – Modèle de référence 2 publié par Le Moniteur, applicable à la date</w:t>
      </w:r>
      <w:r w:rsidR="7036F23C" w:rsidRPr="3524691D">
        <w:rPr>
          <w:rFonts w:ascii="Arial" w:eastAsia="Arial" w:hAnsi="Arial" w:cs="Arial"/>
          <w:sz w:val="20"/>
        </w:rPr>
        <w:t xml:space="preserve"> </w:t>
      </w:r>
      <w:r w:rsidR="5F2C9977" w:rsidRPr="3524691D">
        <w:rPr>
          <w:rFonts w:ascii="Arial" w:eastAsia="Arial" w:hAnsi="Arial" w:cs="Arial"/>
          <w:sz w:val="20"/>
        </w:rPr>
        <w:t>de révision</w:t>
      </w:r>
    </w:p>
    <w:p w14:paraId="15C7127C" w14:textId="2B2DFC69" w:rsidR="4A48EB46" w:rsidRDefault="4A48EB46" w:rsidP="3524691D">
      <w:pPr>
        <w:rPr>
          <w:rFonts w:ascii="Arial" w:eastAsia="Arial" w:hAnsi="Arial" w:cs="Arial"/>
          <w:sz w:val="20"/>
        </w:rPr>
      </w:pPr>
      <w:r w:rsidRPr="3524691D">
        <w:rPr>
          <w:rFonts w:ascii="Arial" w:eastAsia="Arial" w:hAnsi="Arial" w:cs="Arial"/>
          <w:sz w:val="20"/>
        </w:rPr>
        <w:t>-</w:t>
      </w:r>
      <w:r w:rsidR="5F2C9977" w:rsidRPr="3524691D">
        <w:rPr>
          <w:rFonts w:ascii="Arial" w:eastAsia="Arial" w:hAnsi="Arial" w:cs="Arial"/>
          <w:sz w:val="20"/>
        </w:rPr>
        <w:t>FSD2 0 = Indice des frais et services divers – Modèle de référence 2 publié par Le Moniteur, du mois M°, puis</w:t>
      </w:r>
      <w:r w:rsidR="527DD00E" w:rsidRPr="3524691D">
        <w:rPr>
          <w:rFonts w:ascii="Arial" w:eastAsia="Arial" w:hAnsi="Arial" w:cs="Arial"/>
          <w:sz w:val="20"/>
        </w:rPr>
        <w:t xml:space="preserve"> </w:t>
      </w:r>
      <w:r w:rsidR="5F2C9977" w:rsidRPr="3524691D">
        <w:rPr>
          <w:rFonts w:ascii="Arial" w:eastAsia="Arial" w:hAnsi="Arial" w:cs="Arial"/>
          <w:sz w:val="20"/>
        </w:rPr>
        <w:t>indice utilisé lors de la précédente révision</w:t>
      </w:r>
    </w:p>
    <w:p w14:paraId="30690C7A" w14:textId="3E2532AE" w:rsidR="5F2C9977" w:rsidRDefault="5F2C9977" w:rsidP="3524691D">
      <w:pPr>
        <w:rPr>
          <w:rFonts w:ascii="Arial" w:eastAsia="Arial" w:hAnsi="Arial" w:cs="Arial"/>
          <w:sz w:val="20"/>
        </w:rPr>
      </w:pPr>
      <w:r w:rsidRPr="3524691D">
        <w:rPr>
          <w:rFonts w:ascii="Arial" w:eastAsia="Arial" w:hAnsi="Arial" w:cs="Arial"/>
          <w:sz w:val="20"/>
        </w:rPr>
        <w:lastRenderedPageBreak/>
        <w:t xml:space="preserve">S’il souhaite proposer une révision de ces prix, le titulaire </w:t>
      </w:r>
      <w:r w:rsidR="005D7BD7">
        <w:rPr>
          <w:rFonts w:ascii="Arial" w:eastAsia="Arial" w:hAnsi="Arial" w:cs="Arial"/>
          <w:sz w:val="20"/>
        </w:rPr>
        <w:t xml:space="preserve">notifie par lettre recommandée avec accusé de réception ou remise contre récépissé, un nouveau cadre de réponse financier en respectant un délai de 30 jours maximum à compter de la date de parution de l’indice concerné. En </w:t>
      </w:r>
      <w:r w:rsidR="005D7BD7" w:rsidRPr="005D7BD7">
        <w:rPr>
          <w:rFonts w:ascii="Arial" w:eastAsia="Arial" w:hAnsi="Arial" w:cs="Arial"/>
          <w:sz w:val="20"/>
        </w:rPr>
        <w:t>cas d’absence de remise du bordereau révisé par le titulaire, ce dernier est réputé avoir renoncé au bénéfice de la révision pour l’année à venir</w:t>
      </w:r>
      <w:r w:rsidR="005D7BD7">
        <w:rPr>
          <w:rFonts w:ascii="Arial" w:eastAsia="Arial" w:hAnsi="Arial" w:cs="Arial"/>
          <w:sz w:val="20"/>
        </w:rPr>
        <w:t>.</w:t>
      </w:r>
    </w:p>
    <w:p w14:paraId="5D9B28ED" w14:textId="79EEB831" w:rsidR="5F2C9977" w:rsidRDefault="5F2C9977" w:rsidP="3524691D">
      <w:pPr>
        <w:rPr>
          <w:rFonts w:ascii="Arial" w:eastAsia="Arial" w:hAnsi="Arial" w:cs="Arial"/>
          <w:sz w:val="20"/>
        </w:rPr>
      </w:pPr>
      <w:r w:rsidRPr="3524691D">
        <w:rPr>
          <w:rFonts w:ascii="Arial" w:eastAsia="Arial" w:hAnsi="Arial" w:cs="Arial"/>
          <w:sz w:val="20"/>
        </w:rPr>
        <w:t>L’organisme peut également décider de la révision des prix de l’accord-cadre, à partir de la date de révision, sans</w:t>
      </w:r>
      <w:r w:rsidR="75F4206D" w:rsidRPr="3524691D">
        <w:rPr>
          <w:rFonts w:ascii="Arial" w:eastAsia="Arial" w:hAnsi="Arial" w:cs="Arial"/>
          <w:sz w:val="20"/>
        </w:rPr>
        <w:t xml:space="preserve"> </w:t>
      </w:r>
      <w:r w:rsidRPr="3524691D">
        <w:rPr>
          <w:rFonts w:ascii="Arial" w:eastAsia="Arial" w:hAnsi="Arial" w:cs="Arial"/>
          <w:sz w:val="20"/>
        </w:rPr>
        <w:t xml:space="preserve">préavis, dans les conditions énoncées </w:t>
      </w:r>
      <w:r w:rsidR="003D77C2" w:rsidRPr="3524691D">
        <w:rPr>
          <w:rFonts w:ascii="Arial" w:eastAsia="Arial" w:hAnsi="Arial" w:cs="Arial"/>
          <w:sz w:val="20"/>
        </w:rPr>
        <w:t>ci-dessus</w:t>
      </w:r>
      <w:r w:rsidRPr="3524691D">
        <w:rPr>
          <w:rFonts w:ascii="Arial" w:eastAsia="Arial" w:hAnsi="Arial" w:cs="Arial"/>
          <w:sz w:val="20"/>
        </w:rPr>
        <w:t>. Le titulaire ne peut s’opposer à cette décision de révision des prix.</w:t>
      </w:r>
    </w:p>
    <w:p w14:paraId="36CC1031" w14:textId="1A77159C" w:rsidR="089F1A26" w:rsidRDefault="089F1A26" w:rsidP="00F31970">
      <w:pPr>
        <w:spacing w:after="0"/>
        <w:ind w:right="130"/>
        <w:rPr>
          <w:rFonts w:ascii="Arial" w:eastAsia="Arial" w:hAnsi="Arial" w:cs="Arial"/>
          <w:sz w:val="20"/>
        </w:rPr>
      </w:pPr>
      <w:r w:rsidRPr="3524691D">
        <w:rPr>
          <w:rFonts w:ascii="Arial" w:eastAsia="Arial" w:hAnsi="Arial" w:cs="Arial"/>
          <w:sz w:val="20"/>
        </w:rPr>
        <w:t>Les prix résultant de la révision sont appliqués sur les commandes émises à compter du premier jour du mois suivant celui de la révision.</w:t>
      </w:r>
    </w:p>
    <w:p w14:paraId="29ED16A9" w14:textId="41B16EF2" w:rsidR="02944CC2" w:rsidRDefault="02944CC2" w:rsidP="02944CC2">
      <w:pPr>
        <w:spacing w:after="0"/>
        <w:rPr>
          <w:rFonts w:ascii="Arial" w:eastAsia="Arial" w:hAnsi="Arial" w:cs="Arial"/>
          <w:sz w:val="20"/>
        </w:rPr>
      </w:pPr>
    </w:p>
    <w:p w14:paraId="5E1EE8D6" w14:textId="4E8FD222" w:rsidR="00056AB4" w:rsidRPr="0005372C" w:rsidRDefault="62923B0E" w:rsidP="2AED99AE">
      <w:pPr>
        <w:spacing w:after="0" w:afterAutospacing="1"/>
        <w:rPr>
          <w:rFonts w:ascii="Arial" w:hAnsi="Arial" w:cs="Arial"/>
          <w:b/>
          <w:bCs/>
          <w:sz w:val="20"/>
        </w:rPr>
      </w:pPr>
      <w:r w:rsidRPr="0005372C">
        <w:rPr>
          <w:rFonts w:ascii="Arial" w:hAnsi="Arial" w:cs="Arial"/>
          <w:b/>
          <w:bCs/>
          <w:sz w:val="20"/>
        </w:rPr>
        <w:t>1</w:t>
      </w:r>
      <w:r w:rsidR="525549AC" w:rsidRPr="0005372C">
        <w:rPr>
          <w:rFonts w:ascii="Arial" w:hAnsi="Arial" w:cs="Arial"/>
          <w:b/>
          <w:bCs/>
          <w:sz w:val="20"/>
        </w:rPr>
        <w:t>4</w:t>
      </w:r>
      <w:r w:rsidRPr="0005372C">
        <w:rPr>
          <w:rFonts w:ascii="Arial" w:hAnsi="Arial" w:cs="Arial"/>
          <w:b/>
          <w:bCs/>
          <w:sz w:val="20"/>
        </w:rPr>
        <w:t>.3 –</w:t>
      </w:r>
      <w:r w:rsidR="20E25210" w:rsidRPr="0005372C">
        <w:rPr>
          <w:rFonts w:ascii="Arial" w:hAnsi="Arial" w:cs="Arial"/>
          <w:b/>
          <w:bCs/>
          <w:sz w:val="20"/>
        </w:rPr>
        <w:t xml:space="preserve"> Clause de sauvegarde</w:t>
      </w:r>
    </w:p>
    <w:p w14:paraId="506C61BB" w14:textId="2B224273" w:rsidR="00056AB4" w:rsidRPr="00F07981" w:rsidRDefault="381019E2" w:rsidP="474BAECE">
      <w:pPr>
        <w:spacing w:before="120" w:after="120"/>
        <w:rPr>
          <w:rFonts w:ascii="Arial" w:hAnsi="Arial" w:cs="Arial"/>
          <w:sz w:val="20"/>
        </w:rPr>
      </w:pPr>
      <w:r w:rsidRPr="474BAECE">
        <w:rPr>
          <w:rFonts w:ascii="Arial" w:hAnsi="Arial" w:cs="Arial"/>
          <w:sz w:val="20"/>
        </w:rPr>
        <w:t xml:space="preserve">En tout état de cause, </w:t>
      </w:r>
      <w:r w:rsidR="7BB639BB" w:rsidRPr="474BAECE">
        <w:rPr>
          <w:rFonts w:ascii="Arial" w:hAnsi="Arial" w:cs="Arial"/>
          <w:sz w:val="20"/>
        </w:rPr>
        <w:t xml:space="preserve">chaque année, </w:t>
      </w:r>
      <w:r w:rsidR="0082211D">
        <w:rPr>
          <w:rFonts w:ascii="Arial" w:hAnsi="Arial" w:cs="Arial"/>
          <w:sz w:val="20"/>
        </w:rPr>
        <w:t>la</w:t>
      </w:r>
      <w:r w:rsidRPr="474BAECE">
        <w:rPr>
          <w:rFonts w:ascii="Arial" w:hAnsi="Arial" w:cs="Arial"/>
          <w:sz w:val="20"/>
        </w:rPr>
        <w:t xml:space="preserve"> révision des prix ne pourra pas entraîner une hausse de ceux-ci supérieure à </w:t>
      </w:r>
      <w:r w:rsidR="1AEEC16D" w:rsidRPr="474BAECE">
        <w:rPr>
          <w:rFonts w:ascii="Arial" w:hAnsi="Arial" w:cs="Arial"/>
          <w:sz w:val="20"/>
        </w:rPr>
        <w:t xml:space="preserve">3 % </w:t>
      </w:r>
      <w:r w:rsidRPr="474BAECE">
        <w:rPr>
          <w:rFonts w:ascii="Arial" w:hAnsi="Arial" w:cs="Arial"/>
          <w:sz w:val="20"/>
        </w:rPr>
        <w:t>lors d’une révision. Dans le cas contraire, le pouvoir adjudicateur se réserve le droit de ne pas accepter les nouveaux prix</w:t>
      </w:r>
      <w:r w:rsidR="005D7BD7">
        <w:rPr>
          <w:rFonts w:ascii="Arial" w:hAnsi="Arial" w:cs="Arial"/>
          <w:sz w:val="20"/>
        </w:rPr>
        <w:t xml:space="preserve"> et de résilier l’accord-cadre.</w:t>
      </w:r>
    </w:p>
    <w:p w14:paraId="3889A505" w14:textId="77777777" w:rsidR="001B5C9E" w:rsidRPr="00F07981" w:rsidRDefault="001B5C9E" w:rsidP="001B5C9E">
      <w:pPr>
        <w:spacing w:after="0"/>
        <w:jc w:val="left"/>
        <w:rPr>
          <w:rFonts w:ascii="Arial" w:hAnsi="Arial" w:cs="Arial"/>
          <w:sz w:val="20"/>
        </w:rPr>
      </w:pPr>
    </w:p>
    <w:p w14:paraId="4F240740" w14:textId="4F8C5774" w:rsidR="001B5C9E" w:rsidRPr="00F07981" w:rsidRDefault="001B5C9E" w:rsidP="6077BD91">
      <w:pPr>
        <w:pStyle w:val="Titre1"/>
        <w:spacing w:before="0" w:after="0"/>
        <w:rPr>
          <w:rFonts w:ascii="Arial" w:hAnsi="Arial" w:cs="Arial"/>
          <w:sz w:val="20"/>
        </w:rPr>
      </w:pPr>
      <w:bookmarkStart w:id="52" w:name="_Toc14754341"/>
      <w:bookmarkStart w:id="53" w:name="_Toc209690673"/>
      <w:bookmarkEnd w:id="50"/>
      <w:bookmarkEnd w:id="51"/>
      <w:r w:rsidRPr="6077BD91">
        <w:rPr>
          <w:rFonts w:ascii="Arial" w:hAnsi="Arial" w:cs="Arial"/>
          <w:sz w:val="20"/>
        </w:rPr>
        <w:t>Article 1</w:t>
      </w:r>
      <w:r w:rsidR="00244B98" w:rsidRPr="6077BD91">
        <w:rPr>
          <w:rFonts w:ascii="Arial" w:hAnsi="Arial" w:cs="Arial"/>
          <w:sz w:val="20"/>
        </w:rPr>
        <w:t>5</w:t>
      </w:r>
      <w:r w:rsidRPr="6077BD91">
        <w:rPr>
          <w:rFonts w:ascii="Arial" w:hAnsi="Arial" w:cs="Arial"/>
          <w:sz w:val="20"/>
        </w:rPr>
        <w:t xml:space="preserve"> – Régime financier</w:t>
      </w:r>
      <w:bookmarkEnd w:id="52"/>
      <w:bookmarkEnd w:id="53"/>
    </w:p>
    <w:p w14:paraId="29079D35" w14:textId="77777777" w:rsidR="001B5C9E" w:rsidRPr="002C006A" w:rsidRDefault="001B5C9E" w:rsidP="001B5C9E">
      <w:pPr>
        <w:pStyle w:val="Pieddepage"/>
        <w:tabs>
          <w:tab w:val="clear" w:pos="4536"/>
          <w:tab w:val="clear" w:pos="9072"/>
        </w:tabs>
        <w:spacing w:after="0"/>
        <w:rPr>
          <w:rFonts w:ascii="Arial" w:hAnsi="Arial" w:cs="Arial"/>
          <w:sz w:val="20"/>
          <w:highlight w:val="yellow"/>
        </w:rPr>
      </w:pPr>
      <w:bookmarkStart w:id="54" w:name="_Toc14754342"/>
    </w:p>
    <w:p w14:paraId="2E9930DA" w14:textId="77777777" w:rsidR="001B5C9E" w:rsidRPr="00F07981" w:rsidRDefault="001B5C9E" w:rsidP="001B5C9E">
      <w:pPr>
        <w:pStyle w:val="Titre2"/>
        <w:rPr>
          <w:rFonts w:ascii="Arial" w:hAnsi="Arial" w:cs="Arial"/>
          <w:sz w:val="20"/>
        </w:rPr>
      </w:pPr>
      <w:r w:rsidRPr="00F07981">
        <w:rPr>
          <w:rFonts w:ascii="Arial" w:hAnsi="Arial" w:cs="Arial"/>
          <w:sz w:val="20"/>
        </w:rPr>
        <w:t>1</w:t>
      </w:r>
      <w:r w:rsidR="00244B98">
        <w:rPr>
          <w:rFonts w:ascii="Arial" w:hAnsi="Arial" w:cs="Arial"/>
          <w:sz w:val="20"/>
        </w:rPr>
        <w:t>5</w:t>
      </w:r>
      <w:r>
        <w:rPr>
          <w:rFonts w:ascii="Arial" w:hAnsi="Arial" w:cs="Arial"/>
          <w:sz w:val="20"/>
        </w:rPr>
        <w:t>.</w:t>
      </w:r>
      <w:r w:rsidRPr="00F07981">
        <w:rPr>
          <w:rFonts w:ascii="Arial" w:hAnsi="Arial" w:cs="Arial"/>
          <w:sz w:val="20"/>
        </w:rPr>
        <w:t xml:space="preserve">1 </w:t>
      </w:r>
      <w:r>
        <w:rPr>
          <w:rFonts w:ascii="Arial" w:hAnsi="Arial" w:cs="Arial"/>
          <w:sz w:val="20"/>
        </w:rPr>
        <w:t xml:space="preserve">– </w:t>
      </w:r>
      <w:r w:rsidRPr="00F07981">
        <w:rPr>
          <w:rFonts w:ascii="Arial" w:hAnsi="Arial" w:cs="Arial"/>
          <w:sz w:val="20"/>
        </w:rPr>
        <w:t xml:space="preserve">Avance </w:t>
      </w:r>
      <w:bookmarkEnd w:id="54"/>
    </w:p>
    <w:p w14:paraId="17686DC7" w14:textId="77777777" w:rsidR="001B5C9E" w:rsidRPr="00F07981" w:rsidRDefault="001B5C9E" w:rsidP="001B5C9E">
      <w:pPr>
        <w:spacing w:after="0"/>
        <w:rPr>
          <w:rFonts w:ascii="Arial" w:hAnsi="Arial" w:cs="Arial"/>
          <w:sz w:val="20"/>
        </w:rPr>
      </w:pPr>
    </w:p>
    <w:p w14:paraId="2076C25C" w14:textId="77777777" w:rsidR="001214FA" w:rsidRDefault="001B5C9E" w:rsidP="001214FA">
      <w:pPr>
        <w:rPr>
          <w:rFonts w:ascii="Arial" w:hAnsi="Arial" w:cs="Arial"/>
          <w:sz w:val="20"/>
        </w:rPr>
      </w:pPr>
      <w:r w:rsidRPr="00F07981">
        <w:rPr>
          <w:rFonts w:ascii="Arial" w:hAnsi="Arial" w:cs="Arial"/>
          <w:sz w:val="20"/>
        </w:rPr>
        <w:t xml:space="preserve">Sauf refus </w:t>
      </w:r>
      <w:r w:rsidR="00F46CD6">
        <w:rPr>
          <w:rFonts w:ascii="Arial" w:hAnsi="Arial" w:cs="Arial"/>
          <w:sz w:val="20"/>
        </w:rPr>
        <w:t xml:space="preserve">du </w:t>
      </w:r>
      <w:r w:rsidRPr="00F07981">
        <w:rPr>
          <w:rFonts w:ascii="Arial" w:hAnsi="Arial" w:cs="Arial"/>
          <w:sz w:val="20"/>
        </w:rPr>
        <w:t xml:space="preserve">titulaire </w:t>
      </w:r>
      <w:r w:rsidR="00F46CD6">
        <w:rPr>
          <w:rFonts w:ascii="Arial" w:hAnsi="Arial" w:cs="Arial"/>
          <w:sz w:val="20"/>
        </w:rPr>
        <w:t xml:space="preserve">formulé </w:t>
      </w:r>
      <w:r w:rsidRPr="00F07981">
        <w:rPr>
          <w:rFonts w:ascii="Arial" w:hAnsi="Arial" w:cs="Arial"/>
          <w:sz w:val="20"/>
        </w:rPr>
        <w:t>dans l’acte d’engagement, une avance lui sera versée dans les conditions de</w:t>
      </w:r>
      <w:r w:rsidR="00833235">
        <w:rPr>
          <w:rFonts w:ascii="Arial" w:hAnsi="Arial" w:cs="Arial"/>
          <w:sz w:val="20"/>
        </w:rPr>
        <w:t>s articles</w:t>
      </w:r>
      <w:r w:rsidR="004D06B2">
        <w:rPr>
          <w:rFonts w:ascii="Arial" w:hAnsi="Arial" w:cs="Arial"/>
          <w:sz w:val="20"/>
        </w:rPr>
        <w:t xml:space="preserve"> R</w:t>
      </w:r>
      <w:r w:rsidR="00833235">
        <w:rPr>
          <w:rFonts w:ascii="Arial" w:hAnsi="Arial" w:cs="Arial"/>
          <w:sz w:val="20"/>
        </w:rPr>
        <w:t xml:space="preserve">. </w:t>
      </w:r>
      <w:r w:rsidR="00833235" w:rsidRPr="001F7BB5">
        <w:rPr>
          <w:rFonts w:ascii="Arial" w:hAnsi="Arial" w:cs="Arial"/>
          <w:sz w:val="20"/>
        </w:rPr>
        <w:t>2191-3 à R. 2191-19 du Code de la commande publique</w:t>
      </w:r>
      <w:r w:rsidRPr="001F7BB5">
        <w:rPr>
          <w:rFonts w:ascii="Arial" w:hAnsi="Arial" w:cs="Arial"/>
          <w:sz w:val="20"/>
        </w:rPr>
        <w:t>.</w:t>
      </w:r>
    </w:p>
    <w:p w14:paraId="4BA60850" w14:textId="77777777" w:rsidR="001214FA" w:rsidRPr="001214FA" w:rsidRDefault="001214FA" w:rsidP="001214FA">
      <w:pPr>
        <w:rPr>
          <w:rFonts w:ascii="Arial" w:hAnsi="Arial" w:cs="Arial"/>
          <w:sz w:val="20"/>
        </w:rPr>
      </w:pPr>
      <w:r w:rsidRPr="00A2659E">
        <w:rPr>
          <w:rFonts w:ascii="Arial" w:hAnsi="Arial" w:cs="Arial"/>
          <w:color w:val="000000" w:themeColor="text1"/>
          <w:sz w:val="20"/>
        </w:rPr>
        <w:t xml:space="preserve">Le montant de l’avance est égal à </w:t>
      </w:r>
      <w:r w:rsidR="00391307" w:rsidRPr="00A2659E">
        <w:rPr>
          <w:rFonts w:ascii="Arial" w:hAnsi="Arial" w:cs="Arial"/>
          <w:color w:val="000000" w:themeColor="text1"/>
          <w:sz w:val="20"/>
        </w:rPr>
        <w:t xml:space="preserve">5 </w:t>
      </w:r>
      <w:r w:rsidRPr="00A2659E">
        <w:rPr>
          <w:rFonts w:ascii="Arial" w:hAnsi="Arial" w:cs="Arial"/>
          <w:color w:val="000000" w:themeColor="text1"/>
          <w:sz w:val="20"/>
        </w:rPr>
        <w:t>% du montant bon de commande, pour chaque bon de commande supérieur à 50.000 euros HT et d’une durée d’exécution supérieur à deux mois et inférieure ou égale à un an.</w:t>
      </w:r>
    </w:p>
    <w:p w14:paraId="589ABBD9" w14:textId="77777777" w:rsidR="00391307" w:rsidRDefault="00391307" w:rsidP="00391307">
      <w:pPr>
        <w:rPr>
          <w:rFonts w:ascii="Arial" w:hAnsi="Arial" w:cs="Arial"/>
          <w:sz w:val="20"/>
        </w:rPr>
      </w:pPr>
      <w:bookmarkStart w:id="55" w:name="_Toc361128879"/>
      <w:r w:rsidRPr="002B23FE">
        <w:rPr>
          <w:rFonts w:ascii="Arial" w:hAnsi="Arial" w:cs="Arial"/>
          <w:sz w:val="20"/>
        </w:rPr>
        <w:t>L'avance est accordée en une seule fois sur la base du montant minimum de l’accord-cadre.</w:t>
      </w:r>
    </w:p>
    <w:p w14:paraId="53BD644D" w14:textId="28EAAAC8" w:rsidR="003B4F6C" w:rsidRDefault="00391307" w:rsidP="6077BD91">
      <w:pPr>
        <w:rPr>
          <w:rFonts w:ascii="Arial" w:hAnsi="Arial" w:cs="Arial"/>
          <w:sz w:val="20"/>
        </w:rPr>
      </w:pPr>
      <w:r w:rsidRPr="6077BD91">
        <w:rPr>
          <w:rFonts w:ascii="Arial" w:hAnsi="Arial" w:cs="Arial"/>
          <w:sz w:val="20"/>
        </w:rPr>
        <w:t>Lorsque le Titulaire du présent accord-cadre est une petite ou moyenne entreprise mentionnée à l'article R. 2151-13 du Code de la commande public le taux de l’avance est porté à 10%.</w:t>
      </w:r>
    </w:p>
    <w:p w14:paraId="417AE68A" w14:textId="77777777" w:rsidR="001B5C9E" w:rsidRPr="00C21E0E" w:rsidRDefault="001B5C9E" w:rsidP="001B5C9E">
      <w:pPr>
        <w:pStyle w:val="Titre2"/>
        <w:rPr>
          <w:rFonts w:ascii="Arial" w:hAnsi="Arial" w:cs="Arial"/>
          <w:sz w:val="20"/>
        </w:rPr>
      </w:pPr>
      <w:r w:rsidRPr="00C21E0E">
        <w:rPr>
          <w:rFonts w:ascii="Arial" w:hAnsi="Arial" w:cs="Arial"/>
          <w:sz w:val="20"/>
        </w:rPr>
        <w:t>1</w:t>
      </w:r>
      <w:r w:rsidR="00244B98">
        <w:rPr>
          <w:rFonts w:ascii="Arial" w:hAnsi="Arial" w:cs="Arial"/>
          <w:sz w:val="20"/>
        </w:rPr>
        <w:t>5</w:t>
      </w:r>
      <w:r w:rsidRPr="00C21E0E">
        <w:rPr>
          <w:rFonts w:ascii="Arial" w:hAnsi="Arial" w:cs="Arial"/>
          <w:sz w:val="20"/>
        </w:rPr>
        <w:t>.2 – Acomptes</w:t>
      </w:r>
      <w:bookmarkEnd w:id="55"/>
    </w:p>
    <w:p w14:paraId="1A3FAC43" w14:textId="77777777" w:rsidR="001B5C9E" w:rsidRDefault="001B5C9E" w:rsidP="001B5C9E">
      <w:pPr>
        <w:spacing w:after="0"/>
        <w:outlineLvl w:val="0"/>
        <w:rPr>
          <w:rFonts w:ascii="Arial" w:hAnsi="Arial" w:cs="Arial"/>
          <w:sz w:val="20"/>
        </w:rPr>
      </w:pPr>
    </w:p>
    <w:p w14:paraId="4B72D4C1" w14:textId="77777777" w:rsidR="001B5C9E" w:rsidRPr="00C37FDB" w:rsidRDefault="00E04886" w:rsidP="00391307">
      <w:pPr>
        <w:pStyle w:val="Corpsdetexte3"/>
        <w:spacing w:after="0"/>
        <w:jc w:val="both"/>
        <w:rPr>
          <w:rFonts w:ascii="Arial" w:hAnsi="Arial" w:cs="Arial"/>
          <w:sz w:val="20"/>
        </w:rPr>
      </w:pPr>
      <w:r>
        <w:rPr>
          <w:rFonts w:ascii="Arial" w:hAnsi="Arial" w:cs="Arial"/>
          <w:sz w:val="20"/>
        </w:rPr>
        <w:t>D</w:t>
      </w:r>
      <w:r w:rsidR="001B5C9E">
        <w:rPr>
          <w:rFonts w:ascii="Arial" w:hAnsi="Arial" w:cs="Arial"/>
          <w:sz w:val="20"/>
        </w:rPr>
        <w:t xml:space="preserve">es acomptes seront versés sur demande du titulaire dans le cadre de l’exécution </w:t>
      </w:r>
      <w:r w:rsidR="006C3F06" w:rsidRPr="00F07981">
        <w:rPr>
          <w:rFonts w:ascii="Arial" w:hAnsi="Arial" w:cs="Arial"/>
          <w:sz w:val="20"/>
        </w:rPr>
        <w:t>d</w:t>
      </w:r>
      <w:r w:rsidR="006C3F06">
        <w:rPr>
          <w:rFonts w:ascii="Arial" w:hAnsi="Arial" w:cs="Arial"/>
          <w:sz w:val="20"/>
        </w:rPr>
        <w:t>e l’accord-cadre</w:t>
      </w:r>
      <w:r w:rsidR="001B5C9E">
        <w:rPr>
          <w:rFonts w:ascii="Arial" w:hAnsi="Arial" w:cs="Arial"/>
          <w:sz w:val="20"/>
        </w:rPr>
        <w:t xml:space="preserve">, dans les conditions réglementaires fixées </w:t>
      </w:r>
      <w:r w:rsidR="00294FD2">
        <w:rPr>
          <w:rFonts w:ascii="Arial" w:hAnsi="Arial" w:cs="Arial"/>
          <w:sz w:val="20"/>
        </w:rPr>
        <w:t>aux articles R. 2191-20 à R. 2191-22 du Code de la commande publique</w:t>
      </w:r>
      <w:r w:rsidR="001B5C9E">
        <w:rPr>
          <w:rFonts w:ascii="Arial" w:hAnsi="Arial" w:cs="Arial"/>
          <w:sz w:val="20"/>
        </w:rPr>
        <w:t>.</w:t>
      </w:r>
    </w:p>
    <w:p w14:paraId="2BBD94B2" w14:textId="77777777" w:rsidR="00F46CD6" w:rsidRDefault="00F46CD6" w:rsidP="001B5C9E">
      <w:pPr>
        <w:pStyle w:val="Titre2"/>
        <w:rPr>
          <w:rFonts w:ascii="Arial" w:hAnsi="Arial" w:cs="Arial"/>
          <w:sz w:val="20"/>
        </w:rPr>
      </w:pPr>
      <w:bookmarkStart w:id="56" w:name="_Toc361128880"/>
      <w:bookmarkStart w:id="57" w:name="_Toc287360602"/>
    </w:p>
    <w:p w14:paraId="61EF2FF4" w14:textId="77777777" w:rsidR="001B5C9E" w:rsidRPr="00C21E0E" w:rsidRDefault="001B5C9E" w:rsidP="001B5C9E">
      <w:pPr>
        <w:pStyle w:val="Titre2"/>
        <w:rPr>
          <w:rFonts w:ascii="Arial" w:hAnsi="Arial" w:cs="Arial"/>
          <w:sz w:val="20"/>
        </w:rPr>
      </w:pPr>
      <w:r w:rsidRPr="00C21E0E">
        <w:rPr>
          <w:rFonts w:ascii="Arial" w:hAnsi="Arial" w:cs="Arial"/>
          <w:sz w:val="20"/>
        </w:rPr>
        <w:t>1</w:t>
      </w:r>
      <w:r w:rsidR="00244B98">
        <w:rPr>
          <w:rFonts w:ascii="Arial" w:hAnsi="Arial" w:cs="Arial"/>
          <w:sz w:val="20"/>
        </w:rPr>
        <w:t>5</w:t>
      </w:r>
      <w:r w:rsidRPr="00C21E0E">
        <w:rPr>
          <w:rFonts w:ascii="Arial" w:hAnsi="Arial" w:cs="Arial"/>
          <w:sz w:val="20"/>
        </w:rPr>
        <w:t>.3 – Liquidation des paiements</w:t>
      </w:r>
      <w:bookmarkEnd w:id="56"/>
      <w:bookmarkEnd w:id="57"/>
    </w:p>
    <w:p w14:paraId="2CA7ADD4" w14:textId="5C3F5D8A" w:rsidR="00675038" w:rsidRDefault="00675038" w:rsidP="6077BD91">
      <w:pPr>
        <w:pStyle w:val="Titre2"/>
        <w:rPr>
          <w:sz w:val="20"/>
        </w:rPr>
      </w:pPr>
      <w:bookmarkStart w:id="58" w:name="_Toc15959944"/>
      <w:bookmarkStart w:id="59" w:name="_Toc14754350"/>
    </w:p>
    <w:p w14:paraId="139E604D" w14:textId="77777777" w:rsidR="001F7BB5" w:rsidRPr="00A26390" w:rsidRDefault="001F7BB5" w:rsidP="001F7BB5">
      <w:pPr>
        <w:spacing w:after="0"/>
        <w:rPr>
          <w:rFonts w:ascii="Arial" w:hAnsi="Arial" w:cs="Arial"/>
          <w:sz w:val="20"/>
        </w:rPr>
      </w:pPr>
      <w:r w:rsidRPr="00A26390">
        <w:rPr>
          <w:rFonts w:ascii="Arial" w:hAnsi="Arial" w:cs="Arial"/>
          <w:sz w:val="20"/>
        </w:rPr>
        <w:t>Les modalités du règlement des sommes dues au titre du marché sont les suivantes :</w:t>
      </w:r>
    </w:p>
    <w:p w14:paraId="314EE24A" w14:textId="77777777" w:rsidR="001F7BB5" w:rsidRPr="009F7BAA" w:rsidRDefault="001F7BB5" w:rsidP="001F7BB5">
      <w:pPr>
        <w:spacing w:after="0"/>
        <w:rPr>
          <w:rFonts w:ascii="Arial" w:hAnsi="Arial" w:cs="Arial"/>
          <w:color w:val="00B050"/>
          <w:sz w:val="20"/>
        </w:rPr>
      </w:pPr>
    </w:p>
    <w:p w14:paraId="11701C49" w14:textId="77777777" w:rsidR="001F7BB5" w:rsidRPr="0062013A" w:rsidRDefault="001F7BB5" w:rsidP="0083452D">
      <w:pPr>
        <w:pStyle w:val="Corpsdetexte2"/>
        <w:numPr>
          <w:ilvl w:val="0"/>
          <w:numId w:val="19"/>
        </w:numPr>
        <w:tabs>
          <w:tab w:val="clear" w:pos="720"/>
          <w:tab w:val="num" w:pos="546"/>
        </w:tabs>
        <w:spacing w:after="0"/>
        <w:ind w:left="572" w:hanging="572"/>
        <w:rPr>
          <w:rFonts w:ascii="Arial" w:hAnsi="Arial" w:cs="Arial"/>
          <w:b w:val="0"/>
          <w:color w:val="000000"/>
          <w:sz w:val="20"/>
        </w:rPr>
      </w:pPr>
      <w:r w:rsidRPr="0062013A">
        <w:rPr>
          <w:rFonts w:ascii="Arial" w:hAnsi="Arial" w:cs="Arial"/>
          <w:color w:val="000000"/>
          <w:sz w:val="20"/>
        </w:rPr>
        <w:t xml:space="preserve"> </w:t>
      </w:r>
      <w:r w:rsidRPr="0062013A">
        <w:rPr>
          <w:rFonts w:ascii="Arial" w:hAnsi="Arial" w:cs="Arial"/>
          <w:b w:val="0"/>
          <w:color w:val="000000"/>
          <w:sz w:val="20"/>
        </w:rPr>
        <w:t xml:space="preserve">Les prestations forfaitaires sont réglées trimestriellement à terme échu par l’ACOSS à compter de la date de démarrage des prestations. </w:t>
      </w:r>
    </w:p>
    <w:p w14:paraId="7BD40796" w14:textId="77777777" w:rsidR="001F7BB5" w:rsidRPr="0062013A" w:rsidRDefault="001F7BB5" w:rsidP="001F7BB5">
      <w:pPr>
        <w:spacing w:after="0"/>
        <w:ind w:left="567"/>
        <w:rPr>
          <w:rFonts w:ascii="Arial" w:hAnsi="Arial" w:cs="Arial"/>
          <w:snapToGrid w:val="0"/>
          <w:color w:val="000000"/>
          <w:sz w:val="20"/>
        </w:rPr>
      </w:pPr>
      <w:r w:rsidRPr="0062013A">
        <w:rPr>
          <w:rFonts w:ascii="Arial" w:hAnsi="Arial" w:cs="Arial"/>
          <w:color w:val="000000"/>
          <w:sz w:val="20"/>
        </w:rPr>
        <w:t>Pour le premier et le dernier mois, les redevances à payer seront, en cas de mois civil incomplet, déterminées au prorata temporis sur la base d’un mois de trente jours.</w:t>
      </w:r>
      <w:r w:rsidRPr="0062013A">
        <w:rPr>
          <w:rFonts w:ascii="Arial" w:hAnsi="Arial" w:cs="Arial"/>
          <w:snapToGrid w:val="0"/>
          <w:color w:val="000000"/>
          <w:sz w:val="20"/>
        </w:rPr>
        <w:t xml:space="preserve"> Pour les mois comportant 31 jours, le 31</w:t>
      </w:r>
      <w:r w:rsidRPr="0062013A">
        <w:rPr>
          <w:rFonts w:ascii="Arial" w:hAnsi="Arial" w:cs="Arial"/>
          <w:snapToGrid w:val="0"/>
          <w:color w:val="000000"/>
          <w:sz w:val="20"/>
          <w:vertAlign w:val="superscript"/>
        </w:rPr>
        <w:t>ème</w:t>
      </w:r>
      <w:r w:rsidRPr="0062013A">
        <w:rPr>
          <w:rFonts w:ascii="Arial" w:hAnsi="Arial" w:cs="Arial"/>
          <w:snapToGrid w:val="0"/>
          <w:color w:val="000000"/>
          <w:sz w:val="20"/>
        </w:rPr>
        <w:t xml:space="preserve"> jour est neutralisé.</w:t>
      </w:r>
    </w:p>
    <w:p w14:paraId="76614669" w14:textId="77777777" w:rsidR="001F7BB5" w:rsidRPr="00E6596D" w:rsidRDefault="001F7BB5" w:rsidP="001F7BB5">
      <w:pPr>
        <w:spacing w:after="0"/>
        <w:rPr>
          <w:rFonts w:ascii="Arial" w:hAnsi="Arial" w:cs="Arial"/>
          <w:sz w:val="20"/>
        </w:rPr>
      </w:pPr>
    </w:p>
    <w:p w14:paraId="6636935B" w14:textId="77777777" w:rsidR="001F7BB5" w:rsidRPr="00E6596D" w:rsidRDefault="001F7BB5" w:rsidP="0083452D">
      <w:pPr>
        <w:numPr>
          <w:ilvl w:val="0"/>
          <w:numId w:val="19"/>
        </w:numPr>
        <w:tabs>
          <w:tab w:val="clear" w:pos="720"/>
        </w:tabs>
        <w:spacing w:after="0"/>
        <w:ind w:left="572" w:hanging="494"/>
        <w:rPr>
          <w:rFonts w:ascii="Arial" w:hAnsi="Arial" w:cs="Arial"/>
          <w:sz w:val="20"/>
        </w:rPr>
      </w:pPr>
      <w:r w:rsidRPr="00E6596D">
        <w:rPr>
          <w:rFonts w:ascii="Arial" w:hAnsi="Arial" w:cs="Arial"/>
          <w:sz w:val="20"/>
        </w:rPr>
        <w:t>Les prestations régulières de collecte des déchets sont réglées mensuellement à terme échu par l’ACOSS à compter de la date de démarrage des prestations.</w:t>
      </w:r>
    </w:p>
    <w:p w14:paraId="57590049" w14:textId="77777777" w:rsidR="001F7BB5" w:rsidRPr="00A26390" w:rsidRDefault="001F7BB5" w:rsidP="001F7BB5">
      <w:pPr>
        <w:spacing w:after="0"/>
        <w:rPr>
          <w:rFonts w:ascii="Arial" w:hAnsi="Arial" w:cs="Arial"/>
          <w:sz w:val="20"/>
        </w:rPr>
      </w:pPr>
    </w:p>
    <w:p w14:paraId="045621E0" w14:textId="779A6156" w:rsidR="001F7BB5" w:rsidRDefault="001F7BB5" w:rsidP="0083452D">
      <w:pPr>
        <w:numPr>
          <w:ilvl w:val="0"/>
          <w:numId w:val="20"/>
        </w:numPr>
        <w:tabs>
          <w:tab w:val="clear" w:pos="1854"/>
          <w:tab w:val="num" w:pos="572"/>
        </w:tabs>
        <w:spacing w:after="0"/>
        <w:ind w:left="572" w:hanging="546"/>
        <w:rPr>
          <w:rFonts w:ascii="Arial" w:hAnsi="Arial" w:cs="Arial"/>
          <w:sz w:val="20"/>
        </w:rPr>
      </w:pPr>
      <w:r w:rsidRPr="00A26390">
        <w:rPr>
          <w:rFonts w:ascii="Arial" w:hAnsi="Arial" w:cs="Arial"/>
          <w:sz w:val="20"/>
        </w:rPr>
        <w:t>Les prestations complémentaires seront réglées à l'admission de celles-ci.</w:t>
      </w:r>
    </w:p>
    <w:p w14:paraId="78950ADD" w14:textId="77777777" w:rsidR="00AD3C71" w:rsidRPr="00A26390" w:rsidRDefault="00AD3C71" w:rsidP="00AD3C71">
      <w:pPr>
        <w:spacing w:after="0"/>
        <w:rPr>
          <w:rFonts w:ascii="Arial" w:hAnsi="Arial" w:cs="Arial"/>
          <w:sz w:val="20"/>
        </w:rPr>
      </w:pPr>
    </w:p>
    <w:p w14:paraId="57AAF991" w14:textId="77777777" w:rsidR="001B5C9E" w:rsidRPr="00F07981" w:rsidRDefault="001B5C9E" w:rsidP="001B5C9E">
      <w:pPr>
        <w:pStyle w:val="Titre2"/>
        <w:rPr>
          <w:rFonts w:ascii="Arial" w:hAnsi="Arial" w:cs="Arial"/>
          <w:sz w:val="20"/>
        </w:rPr>
      </w:pPr>
      <w:r w:rsidRPr="00F07981">
        <w:rPr>
          <w:rFonts w:ascii="Arial" w:hAnsi="Arial" w:cs="Arial"/>
          <w:sz w:val="20"/>
        </w:rPr>
        <w:lastRenderedPageBreak/>
        <w:t>1</w:t>
      </w:r>
      <w:bookmarkEnd w:id="58"/>
      <w:r w:rsidR="00244B98">
        <w:rPr>
          <w:rFonts w:ascii="Arial" w:hAnsi="Arial" w:cs="Arial"/>
          <w:sz w:val="20"/>
        </w:rPr>
        <w:t>5</w:t>
      </w:r>
      <w:r>
        <w:rPr>
          <w:rFonts w:ascii="Arial" w:hAnsi="Arial" w:cs="Arial"/>
          <w:sz w:val="20"/>
        </w:rPr>
        <w:t>.4</w:t>
      </w:r>
      <w:r w:rsidRPr="00F07981">
        <w:rPr>
          <w:rFonts w:ascii="Arial" w:hAnsi="Arial" w:cs="Arial"/>
          <w:sz w:val="20"/>
        </w:rPr>
        <w:t xml:space="preserve"> </w:t>
      </w:r>
      <w:r>
        <w:rPr>
          <w:rFonts w:ascii="Arial" w:hAnsi="Arial" w:cs="Arial"/>
          <w:sz w:val="20"/>
        </w:rPr>
        <w:t xml:space="preserve">– </w:t>
      </w:r>
      <w:r w:rsidRPr="00F07981">
        <w:rPr>
          <w:rFonts w:ascii="Arial" w:hAnsi="Arial" w:cs="Arial"/>
          <w:sz w:val="20"/>
        </w:rPr>
        <w:t xml:space="preserve">Facturation </w:t>
      </w:r>
    </w:p>
    <w:p w14:paraId="792F1AA2" w14:textId="77777777" w:rsidR="001B5C9E" w:rsidRPr="00F07981" w:rsidRDefault="001B5C9E" w:rsidP="001B5C9E">
      <w:pPr>
        <w:pStyle w:val="Pieddepage"/>
        <w:tabs>
          <w:tab w:val="clear" w:pos="4536"/>
          <w:tab w:val="clear" w:pos="9072"/>
        </w:tabs>
        <w:spacing w:after="0"/>
        <w:rPr>
          <w:rFonts w:ascii="Arial" w:hAnsi="Arial" w:cs="Arial"/>
          <w:sz w:val="20"/>
        </w:rPr>
      </w:pPr>
    </w:p>
    <w:p w14:paraId="3322ED0A" w14:textId="77777777" w:rsidR="001B5C9E" w:rsidRPr="00F07981" w:rsidRDefault="003310C6" w:rsidP="001B5C9E">
      <w:pPr>
        <w:pStyle w:val="P1"/>
        <w:spacing w:after="0" w:line="240" w:lineRule="auto"/>
        <w:rPr>
          <w:rFonts w:cs="Arial"/>
        </w:rPr>
      </w:pPr>
      <w:r>
        <w:rPr>
          <w:rFonts w:cs="Arial"/>
        </w:rPr>
        <w:t>L</w:t>
      </w:r>
      <w:r w:rsidR="001B5C9E" w:rsidRPr="00F07981">
        <w:rPr>
          <w:rFonts w:cs="Arial"/>
        </w:rPr>
        <w:t xml:space="preserve">es factures afférentes au paiement seront établies par le titulaire en un original, </w:t>
      </w:r>
      <w:r w:rsidR="001B5C9E" w:rsidRPr="0005762F">
        <w:rPr>
          <w:rFonts w:cs="Arial"/>
        </w:rPr>
        <w:t xml:space="preserve">au compte ouvert au nom du prestataire, </w:t>
      </w:r>
      <w:r w:rsidR="001B5C9E" w:rsidRPr="00F07981">
        <w:rPr>
          <w:rFonts w:cs="Arial"/>
        </w:rPr>
        <w:t>portant les indications suivantes :</w:t>
      </w:r>
    </w:p>
    <w:p w14:paraId="1A499DFC" w14:textId="77777777" w:rsidR="001B5C9E" w:rsidRPr="00F07981" w:rsidRDefault="001B5C9E" w:rsidP="001B5C9E">
      <w:pPr>
        <w:spacing w:after="0"/>
        <w:ind w:left="-142"/>
        <w:jc w:val="left"/>
        <w:rPr>
          <w:rFonts w:ascii="Arial" w:hAnsi="Arial" w:cs="Arial"/>
          <w:sz w:val="20"/>
        </w:rPr>
      </w:pPr>
    </w:p>
    <w:p w14:paraId="1DC2744C" w14:textId="77777777" w:rsidR="001B5C9E" w:rsidRPr="001F7BB5" w:rsidRDefault="001B5C9E" w:rsidP="001B5C9E">
      <w:pPr>
        <w:numPr>
          <w:ilvl w:val="0"/>
          <w:numId w:val="6"/>
        </w:numPr>
        <w:spacing w:after="0"/>
        <w:ind w:left="357" w:hanging="357"/>
        <w:rPr>
          <w:rFonts w:ascii="Arial" w:hAnsi="Arial" w:cs="Arial"/>
          <w:sz w:val="20"/>
        </w:rPr>
      </w:pPr>
      <w:r w:rsidRPr="00F07981">
        <w:rPr>
          <w:rFonts w:ascii="Arial" w:hAnsi="Arial" w:cs="Arial"/>
          <w:sz w:val="20"/>
        </w:rPr>
        <w:t xml:space="preserve">la référence </w:t>
      </w:r>
      <w:r w:rsidR="006C3F06" w:rsidRPr="00F07981">
        <w:rPr>
          <w:rFonts w:ascii="Arial" w:hAnsi="Arial" w:cs="Arial"/>
          <w:sz w:val="20"/>
        </w:rPr>
        <w:t>d</w:t>
      </w:r>
      <w:r w:rsidR="006C3F06">
        <w:rPr>
          <w:rFonts w:ascii="Arial" w:hAnsi="Arial" w:cs="Arial"/>
          <w:sz w:val="20"/>
        </w:rPr>
        <w:t>e l’accord</w:t>
      </w:r>
      <w:r w:rsidR="006C3F06" w:rsidRPr="001F7BB5">
        <w:rPr>
          <w:rFonts w:ascii="Arial" w:hAnsi="Arial" w:cs="Arial"/>
          <w:sz w:val="20"/>
        </w:rPr>
        <w:t>-cadre</w:t>
      </w:r>
      <w:r w:rsidR="006C3F06" w:rsidRPr="001F7BB5" w:rsidDel="006C3F06">
        <w:rPr>
          <w:rFonts w:ascii="Arial" w:hAnsi="Arial" w:cs="Arial"/>
          <w:sz w:val="20"/>
        </w:rPr>
        <w:t xml:space="preserve"> </w:t>
      </w:r>
      <w:r w:rsidRPr="001F7BB5">
        <w:rPr>
          <w:rFonts w:ascii="Arial" w:hAnsi="Arial" w:cs="Arial"/>
          <w:sz w:val="20"/>
        </w:rPr>
        <w:t>et du bon de commande</w:t>
      </w:r>
      <w:r w:rsidR="009C6FEA" w:rsidRPr="001F7BB5">
        <w:rPr>
          <w:rFonts w:ascii="Arial" w:hAnsi="Arial" w:cs="Arial"/>
          <w:sz w:val="20"/>
        </w:rPr>
        <w:t xml:space="preserve"> </w:t>
      </w:r>
      <w:r w:rsidRPr="001F7BB5">
        <w:rPr>
          <w:rFonts w:ascii="Arial" w:hAnsi="Arial" w:cs="Arial"/>
          <w:sz w:val="20"/>
        </w:rPr>
        <w:t>;</w:t>
      </w:r>
    </w:p>
    <w:p w14:paraId="5A0862BE" w14:textId="77777777" w:rsidR="001B5C9E" w:rsidRPr="001F7BB5" w:rsidRDefault="001B5C9E" w:rsidP="001B5C9E">
      <w:pPr>
        <w:numPr>
          <w:ilvl w:val="0"/>
          <w:numId w:val="6"/>
        </w:numPr>
        <w:spacing w:after="0"/>
        <w:rPr>
          <w:rFonts w:ascii="Arial" w:hAnsi="Arial" w:cs="Arial"/>
          <w:sz w:val="20"/>
        </w:rPr>
      </w:pPr>
      <w:r w:rsidRPr="001F7BB5">
        <w:rPr>
          <w:rFonts w:ascii="Arial" w:hAnsi="Arial" w:cs="Arial"/>
          <w:sz w:val="20"/>
        </w:rPr>
        <w:t>l'objet de la prestation concernée ;</w:t>
      </w:r>
    </w:p>
    <w:p w14:paraId="035B9AF9" w14:textId="77777777" w:rsidR="001B5C9E" w:rsidRDefault="001B5C9E" w:rsidP="001B5C9E">
      <w:pPr>
        <w:numPr>
          <w:ilvl w:val="0"/>
          <w:numId w:val="6"/>
        </w:numPr>
        <w:spacing w:after="0"/>
        <w:rPr>
          <w:rFonts w:ascii="Arial" w:hAnsi="Arial" w:cs="Arial"/>
          <w:sz w:val="20"/>
        </w:rPr>
      </w:pPr>
      <w:r>
        <w:rPr>
          <w:rFonts w:ascii="Arial" w:hAnsi="Arial" w:cs="Arial"/>
          <w:sz w:val="20"/>
        </w:rPr>
        <w:t>le/les livrables attendus ;</w:t>
      </w:r>
    </w:p>
    <w:p w14:paraId="68AC7782" w14:textId="77777777" w:rsidR="001B5C9E" w:rsidRPr="00F07981" w:rsidRDefault="001B5C9E" w:rsidP="001B5C9E">
      <w:pPr>
        <w:numPr>
          <w:ilvl w:val="0"/>
          <w:numId w:val="6"/>
        </w:numPr>
        <w:spacing w:after="0"/>
        <w:rPr>
          <w:rFonts w:ascii="Arial" w:hAnsi="Arial" w:cs="Arial"/>
          <w:sz w:val="20"/>
        </w:rPr>
      </w:pPr>
      <w:r w:rsidRPr="00F07981">
        <w:rPr>
          <w:rFonts w:ascii="Arial" w:hAnsi="Arial" w:cs="Arial"/>
          <w:sz w:val="20"/>
        </w:rPr>
        <w:t>le montant total H.T. de la commande ;</w:t>
      </w:r>
    </w:p>
    <w:p w14:paraId="72F51304" w14:textId="77777777" w:rsidR="001B5C9E" w:rsidRPr="00F07981" w:rsidRDefault="001B5C9E" w:rsidP="001B5C9E">
      <w:pPr>
        <w:numPr>
          <w:ilvl w:val="0"/>
          <w:numId w:val="6"/>
        </w:numPr>
        <w:spacing w:after="0"/>
        <w:rPr>
          <w:rFonts w:ascii="Arial" w:hAnsi="Arial" w:cs="Arial"/>
          <w:sz w:val="20"/>
        </w:rPr>
      </w:pPr>
      <w:r w:rsidRPr="00F07981">
        <w:rPr>
          <w:rFonts w:ascii="Arial" w:hAnsi="Arial" w:cs="Arial"/>
          <w:sz w:val="20"/>
        </w:rPr>
        <w:t xml:space="preserve">le montant de </w:t>
      </w:r>
      <w:smartTag w:uri="urn:schemas-microsoft-com:office:smarttags" w:element="PersonName">
        <w:smartTagPr>
          <w:attr w:name="ProductID" w:val="la T.V"/>
        </w:smartTagPr>
        <w:r w:rsidRPr="00F07981">
          <w:rPr>
            <w:rFonts w:ascii="Arial" w:hAnsi="Arial" w:cs="Arial"/>
            <w:sz w:val="20"/>
          </w:rPr>
          <w:t>la T.V</w:t>
        </w:r>
      </w:smartTag>
      <w:r w:rsidRPr="00F07981">
        <w:rPr>
          <w:rFonts w:ascii="Arial" w:hAnsi="Arial" w:cs="Arial"/>
          <w:sz w:val="20"/>
        </w:rPr>
        <w:t>.A. ;</w:t>
      </w:r>
    </w:p>
    <w:p w14:paraId="6F20E278" w14:textId="77777777" w:rsidR="001B5C9E" w:rsidRDefault="001B5C9E" w:rsidP="001B5C9E">
      <w:pPr>
        <w:numPr>
          <w:ilvl w:val="0"/>
          <w:numId w:val="6"/>
        </w:numPr>
        <w:spacing w:after="0"/>
        <w:rPr>
          <w:rFonts w:ascii="Arial" w:hAnsi="Arial" w:cs="Arial"/>
          <w:sz w:val="20"/>
        </w:rPr>
      </w:pPr>
      <w:r w:rsidRPr="00F07981">
        <w:rPr>
          <w:rFonts w:ascii="Arial" w:hAnsi="Arial" w:cs="Arial"/>
          <w:sz w:val="20"/>
        </w:rPr>
        <w:t>le montant total T.T.C de la commande.</w:t>
      </w:r>
    </w:p>
    <w:p w14:paraId="5E7E3C41" w14:textId="77777777" w:rsidR="003B49BD" w:rsidRPr="00F07981" w:rsidRDefault="003B49BD" w:rsidP="003B49BD">
      <w:pPr>
        <w:spacing w:after="0"/>
        <w:ind w:left="360"/>
        <w:rPr>
          <w:rFonts w:ascii="Arial" w:hAnsi="Arial" w:cs="Arial"/>
          <w:sz w:val="20"/>
        </w:rPr>
      </w:pPr>
    </w:p>
    <w:p w14:paraId="550092F6" w14:textId="1D9BE4C2" w:rsidR="001B5C9E" w:rsidRDefault="1CF42FBE" w:rsidP="001B5C9E">
      <w:pPr>
        <w:pStyle w:val="P1"/>
        <w:spacing w:after="0" w:line="240" w:lineRule="auto"/>
      </w:pPr>
      <w:r>
        <w:t>L</w:t>
      </w:r>
      <w:r w:rsidR="3E324B40">
        <w:t>es factures sont à envoyer à l'adresse</w:t>
      </w:r>
      <w:r w:rsidR="3FD29FF6">
        <w:t xml:space="preserve"> </w:t>
      </w:r>
      <w:r w:rsidR="3E324B40">
        <w:t>suivante</w:t>
      </w:r>
      <w:r w:rsidR="4618E009">
        <w:t xml:space="preserve"> </w:t>
      </w:r>
      <w:r w:rsidR="3E324B40">
        <w:t>:</w:t>
      </w:r>
    </w:p>
    <w:p w14:paraId="03F828E4" w14:textId="77777777" w:rsidR="008503B1" w:rsidRPr="00F07981" w:rsidRDefault="008503B1" w:rsidP="001B5C9E">
      <w:pPr>
        <w:pStyle w:val="P1"/>
        <w:spacing w:after="0" w:line="240" w:lineRule="auto"/>
        <w:rPr>
          <w:rFonts w:cs="Arial"/>
        </w:rPr>
      </w:pPr>
    </w:p>
    <w:p w14:paraId="662285A0" w14:textId="77777777" w:rsidR="001B5C9E" w:rsidRPr="006B37BC" w:rsidRDefault="434F62EF" w:rsidP="34E8563E">
      <w:pPr>
        <w:spacing w:after="0"/>
        <w:jc w:val="center"/>
        <w:rPr>
          <w:rFonts w:ascii="Arial" w:hAnsi="Arial" w:cs="Arial"/>
          <w:b/>
          <w:bCs/>
          <w:sz w:val="20"/>
        </w:rPr>
      </w:pPr>
      <w:r w:rsidRPr="474BAECE">
        <w:rPr>
          <w:rFonts w:ascii="Arial" w:hAnsi="Arial" w:cs="Arial"/>
          <w:b/>
          <w:bCs/>
          <w:sz w:val="20"/>
        </w:rPr>
        <w:t>ACOSS</w:t>
      </w:r>
    </w:p>
    <w:p w14:paraId="69D308AB" w14:textId="3039048E" w:rsidR="008503B1" w:rsidRPr="006B37BC" w:rsidRDefault="008503B1" w:rsidP="001B5C9E">
      <w:pPr>
        <w:spacing w:after="0"/>
        <w:jc w:val="center"/>
        <w:rPr>
          <w:rFonts w:ascii="Arial" w:hAnsi="Arial" w:cs="Arial"/>
          <w:b/>
          <w:sz w:val="20"/>
        </w:rPr>
      </w:pPr>
      <w:r w:rsidRPr="006B37BC">
        <w:rPr>
          <w:rFonts w:ascii="Arial" w:hAnsi="Arial" w:cs="Arial"/>
          <w:b/>
          <w:sz w:val="20"/>
        </w:rPr>
        <w:t xml:space="preserve">DGRM – </w:t>
      </w:r>
      <w:r w:rsidR="00486C16">
        <w:rPr>
          <w:rFonts w:ascii="Arial" w:hAnsi="Arial" w:cs="Arial"/>
          <w:b/>
          <w:sz w:val="20"/>
        </w:rPr>
        <w:t xml:space="preserve">Sous – Direction </w:t>
      </w:r>
      <w:r w:rsidRPr="006B37BC">
        <w:rPr>
          <w:rFonts w:ascii="Arial" w:hAnsi="Arial" w:cs="Arial"/>
          <w:b/>
          <w:sz w:val="20"/>
        </w:rPr>
        <w:t>des Achats</w:t>
      </w:r>
    </w:p>
    <w:p w14:paraId="3D82254D" w14:textId="77777777" w:rsidR="001B5C9E" w:rsidRPr="00F07981" w:rsidRDefault="001B5C9E" w:rsidP="001B5C9E">
      <w:pPr>
        <w:spacing w:after="0"/>
        <w:jc w:val="center"/>
        <w:rPr>
          <w:rFonts w:ascii="Arial" w:hAnsi="Arial" w:cs="Arial"/>
          <w:sz w:val="20"/>
        </w:rPr>
      </w:pPr>
      <w:r w:rsidRPr="00F07981">
        <w:rPr>
          <w:rFonts w:ascii="Arial" w:hAnsi="Arial" w:cs="Arial"/>
          <w:sz w:val="20"/>
        </w:rPr>
        <w:t xml:space="preserve">Immeuble Gaumont </w:t>
      </w:r>
    </w:p>
    <w:p w14:paraId="3FBD4A73" w14:textId="77777777" w:rsidR="001B5C9E" w:rsidRPr="00F07981" w:rsidRDefault="001B5C9E" w:rsidP="001B5C9E">
      <w:pPr>
        <w:spacing w:after="0"/>
        <w:jc w:val="center"/>
        <w:rPr>
          <w:rFonts w:ascii="Arial" w:hAnsi="Arial" w:cs="Arial"/>
          <w:sz w:val="20"/>
        </w:rPr>
      </w:pPr>
      <w:r w:rsidRPr="00F07981">
        <w:rPr>
          <w:rFonts w:ascii="Arial" w:hAnsi="Arial" w:cs="Arial"/>
          <w:sz w:val="20"/>
        </w:rPr>
        <w:t>36, rue de Valmy</w:t>
      </w:r>
    </w:p>
    <w:p w14:paraId="32459AD2" w14:textId="77777777" w:rsidR="001B5C9E" w:rsidRDefault="001B5C9E" w:rsidP="001B5C9E">
      <w:pPr>
        <w:spacing w:after="0"/>
        <w:jc w:val="center"/>
        <w:rPr>
          <w:rFonts w:ascii="Arial" w:hAnsi="Arial" w:cs="Arial"/>
          <w:sz w:val="20"/>
        </w:rPr>
      </w:pPr>
      <w:r w:rsidRPr="00F07981">
        <w:rPr>
          <w:rFonts w:ascii="Arial" w:hAnsi="Arial" w:cs="Arial"/>
          <w:sz w:val="20"/>
        </w:rPr>
        <w:t>93108 Montreuil cedex</w:t>
      </w:r>
    </w:p>
    <w:p w14:paraId="2AC57CB0" w14:textId="77777777" w:rsidR="008503B1" w:rsidRDefault="008503B1" w:rsidP="001B5C9E">
      <w:pPr>
        <w:spacing w:after="0"/>
        <w:jc w:val="center"/>
        <w:rPr>
          <w:rFonts w:ascii="Arial" w:hAnsi="Arial" w:cs="Arial"/>
          <w:sz w:val="20"/>
        </w:rPr>
      </w:pPr>
    </w:p>
    <w:p w14:paraId="5186B13D" w14:textId="77777777" w:rsidR="008503B1" w:rsidRDefault="008503B1" w:rsidP="001B5C9E">
      <w:pPr>
        <w:spacing w:after="0"/>
        <w:jc w:val="center"/>
        <w:rPr>
          <w:rFonts w:ascii="Arial" w:hAnsi="Arial" w:cs="Arial"/>
          <w:sz w:val="20"/>
        </w:rPr>
      </w:pPr>
    </w:p>
    <w:p w14:paraId="3F107286" w14:textId="0130B861" w:rsidR="001B5C9E" w:rsidRPr="00F07981" w:rsidRDefault="6E9B9466" w:rsidP="474BAECE">
      <w:pPr>
        <w:spacing w:after="0"/>
        <w:jc w:val="left"/>
        <w:rPr>
          <w:rFonts w:ascii="Arial" w:hAnsi="Arial" w:cs="Arial"/>
          <w:sz w:val="20"/>
        </w:rPr>
      </w:pPr>
      <w:r w:rsidRPr="474BAECE">
        <w:rPr>
          <w:rFonts w:ascii="Arial" w:hAnsi="Arial" w:cs="Arial"/>
          <w:color w:val="000000" w:themeColor="text1"/>
          <w:sz w:val="20"/>
        </w:rPr>
        <w:t>L</w:t>
      </w:r>
      <w:r w:rsidR="5EEFD337" w:rsidRPr="474BAECE">
        <w:rPr>
          <w:rFonts w:ascii="Arial" w:hAnsi="Arial" w:cs="Arial"/>
          <w:sz w:val="20"/>
        </w:rPr>
        <w:t>’ordonnateur chargé d’émettre les titres de paiement est Monsieur le Directeur de l’ACOSS.</w:t>
      </w:r>
    </w:p>
    <w:p w14:paraId="7BD58BA2" w14:textId="77777777" w:rsidR="001B5C9E" w:rsidRPr="00F07981" w:rsidRDefault="001B5C9E" w:rsidP="001B5C9E">
      <w:pPr>
        <w:pStyle w:val="Retraitcorpsdetexte2"/>
        <w:spacing w:after="0"/>
        <w:ind w:left="0"/>
        <w:rPr>
          <w:rFonts w:ascii="Arial" w:hAnsi="Arial" w:cs="Arial"/>
          <w:sz w:val="20"/>
        </w:rPr>
      </w:pPr>
    </w:p>
    <w:p w14:paraId="4512010D" w14:textId="77777777" w:rsidR="001B5C9E" w:rsidRDefault="001B5C9E" w:rsidP="001B5C9E">
      <w:pPr>
        <w:spacing w:after="0"/>
        <w:jc w:val="left"/>
        <w:rPr>
          <w:rFonts w:ascii="Arial" w:hAnsi="Arial" w:cs="Arial"/>
          <w:sz w:val="20"/>
        </w:rPr>
      </w:pPr>
      <w:r w:rsidRPr="00F07981">
        <w:rPr>
          <w:rFonts w:ascii="Arial" w:hAnsi="Arial" w:cs="Arial"/>
          <w:sz w:val="20"/>
        </w:rPr>
        <w:t xml:space="preserve">Le comptable assignataire des paiements </w:t>
      </w:r>
      <w:r w:rsidR="006B37BC" w:rsidRPr="00F07981">
        <w:rPr>
          <w:rFonts w:ascii="Arial" w:hAnsi="Arial" w:cs="Arial"/>
          <w:sz w:val="20"/>
        </w:rPr>
        <w:t xml:space="preserve">est </w:t>
      </w:r>
      <w:r w:rsidR="006B37BC">
        <w:rPr>
          <w:rFonts w:ascii="Arial" w:hAnsi="Arial" w:cs="Arial"/>
          <w:sz w:val="20"/>
        </w:rPr>
        <w:t>Madame</w:t>
      </w:r>
      <w:r w:rsidR="00F46CD6">
        <w:rPr>
          <w:rFonts w:ascii="Arial" w:hAnsi="Arial" w:cs="Arial"/>
          <w:sz w:val="20"/>
        </w:rPr>
        <w:t xml:space="preserve"> </w:t>
      </w:r>
      <w:r w:rsidRPr="00F07981">
        <w:rPr>
          <w:rFonts w:ascii="Arial" w:hAnsi="Arial" w:cs="Arial"/>
          <w:sz w:val="20"/>
        </w:rPr>
        <w:t>l’Agent Comptable de l’ACOSS.</w:t>
      </w:r>
    </w:p>
    <w:p w14:paraId="4357A966" w14:textId="77777777" w:rsidR="001B5C9E" w:rsidRDefault="001B5C9E" w:rsidP="001B5C9E">
      <w:pPr>
        <w:spacing w:after="0"/>
        <w:jc w:val="left"/>
        <w:rPr>
          <w:rFonts w:ascii="Arial" w:hAnsi="Arial" w:cs="Arial"/>
          <w:sz w:val="20"/>
        </w:rPr>
      </w:pPr>
    </w:p>
    <w:p w14:paraId="1482F163" w14:textId="77777777" w:rsidR="001B5C9E" w:rsidRDefault="001B5C9E" w:rsidP="001B5C9E">
      <w:pPr>
        <w:rPr>
          <w:rFonts w:ascii="Arial" w:hAnsi="Arial"/>
          <w:sz w:val="20"/>
        </w:rPr>
      </w:pPr>
      <w:r>
        <w:rPr>
          <w:rFonts w:ascii="Arial" w:hAnsi="Arial"/>
          <w:sz w:val="20"/>
        </w:rPr>
        <w:t>Les montants des factures sont calculés en appliquant les taux de T.V.A. en vigueur lors de l’exécution de la prestation.</w:t>
      </w:r>
    </w:p>
    <w:p w14:paraId="12C095E4" w14:textId="77777777" w:rsidR="001B5C9E" w:rsidRDefault="001B5C9E" w:rsidP="001B5C9E">
      <w:pPr>
        <w:spacing w:after="0"/>
        <w:rPr>
          <w:rFonts w:ascii="Arial" w:hAnsi="Arial" w:cs="Arial"/>
          <w:sz w:val="20"/>
        </w:rPr>
      </w:pPr>
      <w:r>
        <w:rPr>
          <w:rFonts w:ascii="Arial" w:hAnsi="Arial" w:cs="Arial"/>
          <w:sz w:val="20"/>
        </w:rPr>
        <w:t xml:space="preserve">En cas de groupement, quelle que soit sa forme, le mandataire est </w:t>
      </w:r>
      <w:r w:rsidR="006B37BC">
        <w:rPr>
          <w:rFonts w:ascii="Arial" w:hAnsi="Arial" w:cs="Arial"/>
          <w:sz w:val="20"/>
        </w:rPr>
        <w:t>seule habilité</w:t>
      </w:r>
      <w:r>
        <w:rPr>
          <w:rFonts w:ascii="Arial" w:hAnsi="Arial" w:cs="Arial"/>
          <w:sz w:val="20"/>
        </w:rPr>
        <w:t xml:space="preserve"> à présenter à l’ACOSS la demande de paiement. </w:t>
      </w:r>
    </w:p>
    <w:p w14:paraId="6D17D70E" w14:textId="77777777" w:rsidR="001B5C9E" w:rsidRDefault="001B5C9E" w:rsidP="001B5C9E">
      <w:pPr>
        <w:spacing w:after="0"/>
        <w:rPr>
          <w:rFonts w:ascii="Arial" w:hAnsi="Arial" w:cs="Arial"/>
          <w:sz w:val="20"/>
        </w:rPr>
      </w:pPr>
    </w:p>
    <w:p w14:paraId="25C95BD2" w14:textId="77777777" w:rsidR="001B5C9E" w:rsidRDefault="001B5C9E" w:rsidP="001B5C9E">
      <w:pPr>
        <w:spacing w:after="0"/>
        <w:rPr>
          <w:rFonts w:ascii="Arial" w:hAnsi="Arial" w:cs="Arial"/>
          <w:sz w:val="20"/>
        </w:rPr>
      </w:pPr>
      <w:r>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38D4525E" w14:textId="77777777" w:rsidR="006B4364" w:rsidRDefault="006B4364" w:rsidP="001B5C9E">
      <w:pPr>
        <w:spacing w:after="0"/>
        <w:rPr>
          <w:rFonts w:ascii="Arial" w:hAnsi="Arial" w:cs="Arial"/>
          <w:sz w:val="20"/>
        </w:rPr>
      </w:pPr>
    </w:p>
    <w:p w14:paraId="600235E9" w14:textId="0ACB43BE" w:rsidR="00215672" w:rsidRPr="009475D9" w:rsidRDefault="00215672" w:rsidP="009475D9">
      <w:pPr>
        <w:autoSpaceDE w:val="0"/>
        <w:autoSpaceDN w:val="0"/>
        <w:adjustRightInd w:val="0"/>
        <w:rPr>
          <w:rFonts w:ascii="Arial" w:hAnsi="Arial" w:cs="Arial"/>
          <w:i/>
          <w:iCs/>
          <w:color w:val="FF0000"/>
          <w:sz w:val="16"/>
          <w:szCs w:val="16"/>
        </w:rPr>
      </w:pPr>
      <w:r>
        <w:rPr>
          <w:rFonts w:ascii="Arial" w:hAnsi="Arial" w:cs="Arial"/>
          <w:sz w:val="20"/>
        </w:rPr>
        <w:t>L</w:t>
      </w:r>
      <w:r w:rsidRPr="007412CC">
        <w:rPr>
          <w:rFonts w:ascii="Arial" w:hAnsi="Arial" w:cs="Arial"/>
          <w:sz w:val="20"/>
        </w:rPr>
        <w:t xml:space="preserve">es entreprises titulaires </w:t>
      </w:r>
      <w:r w:rsidR="00C11DC6">
        <w:rPr>
          <w:rFonts w:ascii="Arial" w:hAnsi="Arial" w:cs="Arial"/>
          <w:sz w:val="20"/>
        </w:rPr>
        <w:t xml:space="preserve">auront </w:t>
      </w:r>
      <w:r>
        <w:rPr>
          <w:rFonts w:ascii="Arial" w:hAnsi="Arial" w:cs="Arial"/>
          <w:color w:val="000000"/>
          <w:sz w:val="20"/>
        </w:rPr>
        <w:t xml:space="preserve">l’obligation d’adresser à l’ACOSS leurs factures par voie électronique, à l’adresse suivante </w:t>
      </w:r>
      <w:r>
        <w:rPr>
          <w:rFonts w:ascii="Helv" w:hAnsi="Helv" w:cs="Helv"/>
          <w:b/>
          <w:bCs/>
          <w:color w:val="000000"/>
          <w:sz w:val="20"/>
        </w:rPr>
        <w:t>https://chorus-pro.gouv.fr.</w:t>
      </w:r>
    </w:p>
    <w:p w14:paraId="33F48592" w14:textId="77777777" w:rsidR="006B4364" w:rsidRDefault="006B4364" w:rsidP="006B4364">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6932754C" w14:textId="77777777" w:rsidR="006B4364" w:rsidRPr="006B4364" w:rsidRDefault="006B4364" w:rsidP="006B4364">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r w:rsidR="006204A0">
        <w:rPr>
          <w:rFonts w:ascii="Helv" w:hAnsi="Helv" w:cs="Helv"/>
          <w:iCs/>
          <w:color w:val="000000"/>
          <w:sz w:val="20"/>
        </w:rPr>
        <w:t>susvisé</w:t>
      </w:r>
      <w:r w:rsidRPr="00AD7766">
        <w:rPr>
          <w:rFonts w:ascii="Helv" w:hAnsi="Helv" w:cs="Helv"/>
          <w:iCs/>
          <w:color w:val="000000"/>
          <w:sz w:val="20"/>
        </w:rPr>
        <w:t>.</w:t>
      </w:r>
    </w:p>
    <w:p w14:paraId="5A7E0CF2" w14:textId="77777777" w:rsidR="001B5C9E" w:rsidRPr="00F07981" w:rsidRDefault="001B5C9E" w:rsidP="001B5C9E">
      <w:pPr>
        <w:spacing w:after="0"/>
        <w:jc w:val="left"/>
        <w:rPr>
          <w:rFonts w:ascii="Arial" w:hAnsi="Arial" w:cs="Arial"/>
          <w:sz w:val="20"/>
        </w:rPr>
      </w:pPr>
    </w:p>
    <w:p w14:paraId="64BB1FE2" w14:textId="77777777" w:rsidR="001B5C9E" w:rsidRPr="00F07981" w:rsidRDefault="001B5C9E" w:rsidP="001B5C9E">
      <w:pPr>
        <w:pStyle w:val="Titre2"/>
        <w:rPr>
          <w:rFonts w:ascii="Arial" w:hAnsi="Arial" w:cs="Arial"/>
          <w:sz w:val="20"/>
        </w:rPr>
      </w:pPr>
      <w:bookmarkStart w:id="60" w:name="_Toc14754351"/>
      <w:bookmarkStart w:id="61" w:name="_Toc51647697"/>
      <w:bookmarkStart w:id="62" w:name="_Toc40251399"/>
      <w:bookmarkStart w:id="63" w:name="_Toc25981793"/>
      <w:bookmarkStart w:id="64" w:name="_Toc27812113"/>
      <w:bookmarkStart w:id="65" w:name="_Toc32912347"/>
      <w:bookmarkEnd w:id="59"/>
      <w:r w:rsidRPr="00F07981">
        <w:rPr>
          <w:rFonts w:ascii="Arial" w:hAnsi="Arial" w:cs="Arial"/>
          <w:sz w:val="20"/>
        </w:rPr>
        <w:t>1</w:t>
      </w:r>
      <w:r w:rsidR="00244B98">
        <w:rPr>
          <w:rFonts w:ascii="Arial" w:hAnsi="Arial" w:cs="Arial"/>
          <w:sz w:val="20"/>
        </w:rPr>
        <w:t>5</w:t>
      </w:r>
      <w:r>
        <w:rPr>
          <w:rFonts w:ascii="Arial" w:hAnsi="Arial" w:cs="Arial"/>
          <w:sz w:val="20"/>
        </w:rPr>
        <w:t xml:space="preserve">.5 – </w:t>
      </w:r>
      <w:bookmarkEnd w:id="60"/>
      <w:bookmarkEnd w:id="61"/>
      <w:r w:rsidRPr="00F07981">
        <w:rPr>
          <w:rFonts w:ascii="Arial" w:hAnsi="Arial" w:cs="Arial"/>
          <w:sz w:val="20"/>
        </w:rPr>
        <w:t>Délai global de paiement</w:t>
      </w:r>
    </w:p>
    <w:p w14:paraId="60FA6563" w14:textId="77777777" w:rsidR="001B5C9E" w:rsidRPr="00F07981" w:rsidRDefault="001B5C9E" w:rsidP="001B5C9E">
      <w:pPr>
        <w:spacing w:after="0"/>
        <w:rPr>
          <w:rFonts w:ascii="Arial" w:hAnsi="Arial" w:cs="Arial"/>
          <w:sz w:val="20"/>
        </w:rPr>
      </w:pPr>
    </w:p>
    <w:p w14:paraId="11F1FC04" w14:textId="110877ED" w:rsidR="001B5C9E" w:rsidRDefault="001B5C9E" w:rsidP="001B5C9E">
      <w:pPr>
        <w:autoSpaceDE w:val="0"/>
        <w:autoSpaceDN w:val="0"/>
        <w:adjustRightInd w:val="0"/>
        <w:rPr>
          <w:rFonts w:ascii="Arial" w:hAnsi="Arial" w:cs="Arial"/>
          <w:color w:val="000000"/>
          <w:sz w:val="20"/>
        </w:rPr>
      </w:pPr>
      <w:bookmarkStart w:id="66" w:name="_Toc51647701"/>
      <w:bookmarkEnd w:id="62"/>
      <w:r w:rsidRPr="00606F81">
        <w:rPr>
          <w:rFonts w:ascii="Arial" w:hAnsi="Arial" w:cs="Arial"/>
          <w:color w:val="000000"/>
          <w:sz w:val="20"/>
        </w:rPr>
        <w:t xml:space="preserve">Conformément </w:t>
      </w:r>
      <w:r w:rsidR="00294FD2">
        <w:rPr>
          <w:rFonts w:ascii="Arial" w:hAnsi="Arial" w:cs="Arial"/>
          <w:color w:val="000000"/>
          <w:sz w:val="20"/>
        </w:rPr>
        <w:t>aux articles L.2192-10 et R.2192-10 du Code de la commande publique</w:t>
      </w:r>
      <w:r w:rsidRPr="00606F81">
        <w:rPr>
          <w:rFonts w:ascii="Arial" w:hAnsi="Arial" w:cs="Arial"/>
          <w:color w:val="000000"/>
          <w:sz w:val="20"/>
        </w:rPr>
        <w:t xml:space="preserve">, le délai maximal de paiement des sommes dues au titulaire est de 30 jours, dans les conditions </w:t>
      </w:r>
      <w:r w:rsidR="005D69BB">
        <w:rPr>
          <w:rFonts w:ascii="Arial" w:hAnsi="Arial" w:cs="Arial"/>
          <w:color w:val="000000"/>
          <w:sz w:val="20"/>
        </w:rPr>
        <w:t>des articles R. 2192-12 à R. 2192-30 du Code</w:t>
      </w:r>
      <w:r w:rsidRPr="00606F81">
        <w:rPr>
          <w:rFonts w:ascii="Arial" w:hAnsi="Arial" w:cs="Arial"/>
          <w:color w:val="000000"/>
          <w:sz w:val="20"/>
        </w:rPr>
        <w:t>.</w:t>
      </w:r>
    </w:p>
    <w:p w14:paraId="3E5FAF4C" w14:textId="77777777" w:rsidR="001B5C9E" w:rsidRPr="00606F81" w:rsidRDefault="001B5C9E" w:rsidP="001B5C9E">
      <w:pPr>
        <w:autoSpaceDE w:val="0"/>
        <w:autoSpaceDN w:val="0"/>
        <w:adjustRightInd w:val="0"/>
        <w:rPr>
          <w:rFonts w:ascii="Arial" w:hAnsi="Arial" w:cs="Arial"/>
          <w:color w:val="000000"/>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bookmarkStart w:id="67" w:name="_Hlk5185817"/>
      <w:r w:rsidR="0054314A">
        <w:rPr>
          <w:rFonts w:ascii="Arial" w:hAnsi="Arial" w:cs="Arial"/>
          <w:sz w:val="20"/>
        </w:rPr>
        <w:t>à</w:t>
      </w:r>
      <w:r w:rsidR="0054314A" w:rsidRPr="009A2CB2">
        <w:rPr>
          <w:rFonts w:ascii="Arial" w:hAnsi="Arial" w:cs="Arial"/>
          <w:sz w:val="20"/>
        </w:rPr>
        <w:t xml:space="preserve"> </w:t>
      </w:r>
      <w:r w:rsidR="0054314A">
        <w:rPr>
          <w:rFonts w:ascii="Arial" w:hAnsi="Arial" w:cs="Arial"/>
          <w:sz w:val="20"/>
        </w:rPr>
        <w:t>l’article</w:t>
      </w:r>
      <w:r w:rsidR="005D69BB" w:rsidRPr="009A2CB2">
        <w:rPr>
          <w:rFonts w:ascii="Arial" w:hAnsi="Arial" w:cs="Arial"/>
          <w:sz w:val="20"/>
        </w:rPr>
        <w:t xml:space="preserve"> </w:t>
      </w:r>
      <w:r w:rsidR="005D69BB">
        <w:rPr>
          <w:rFonts w:ascii="Arial" w:hAnsi="Arial" w:cs="Arial"/>
          <w:sz w:val="20"/>
        </w:rPr>
        <w:t>L. 2192-13 du Code de la commande publique</w:t>
      </w:r>
      <w:bookmarkEnd w:id="67"/>
      <w:r w:rsidRPr="009A2CB2">
        <w:rPr>
          <w:rFonts w:ascii="Arial" w:hAnsi="Arial" w:cs="Arial"/>
          <w:sz w:val="20"/>
        </w:rPr>
        <w:t xml:space="preserve">. </w:t>
      </w:r>
      <w:r w:rsidRPr="00606F81">
        <w:rPr>
          <w:rFonts w:ascii="Arial" w:hAnsi="Arial" w:cs="Arial"/>
          <w:color w:val="000000"/>
          <w:sz w:val="20"/>
        </w:rPr>
        <w:t>Le montant de l'indemnité forfaitaire pour frais de recouvrement est fixé à 40 euros.</w:t>
      </w:r>
    </w:p>
    <w:p w14:paraId="0C3A0660" w14:textId="2190B295" w:rsidR="001B5C9E" w:rsidRDefault="001B5C9E" w:rsidP="001B5C9E">
      <w:pPr>
        <w:pStyle w:val="P1"/>
        <w:spacing w:after="0" w:line="240" w:lineRule="auto"/>
        <w:rPr>
          <w:rFonts w:cs="Arial"/>
          <w:color w:val="000000"/>
        </w:rPr>
      </w:pPr>
      <w:r w:rsidRPr="00606F81">
        <w:rPr>
          <w:rFonts w:cs="Arial"/>
          <w:color w:val="000000"/>
        </w:rPr>
        <w:lastRenderedPageBreak/>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r w:rsidR="00860863">
        <w:rPr>
          <w:rFonts w:cs="Arial"/>
          <w:color w:val="000000"/>
        </w:rPr>
        <w:t>.</w:t>
      </w:r>
    </w:p>
    <w:p w14:paraId="1AC5CDBE" w14:textId="77777777" w:rsidR="0005762F" w:rsidRPr="00606F81" w:rsidRDefault="0005762F" w:rsidP="001B5C9E">
      <w:pPr>
        <w:pStyle w:val="P1"/>
        <w:spacing w:after="0" w:line="240" w:lineRule="auto"/>
        <w:rPr>
          <w:rFonts w:cs="Arial"/>
        </w:rPr>
      </w:pPr>
    </w:p>
    <w:p w14:paraId="73D8493E" w14:textId="77777777" w:rsidR="001B5C9E" w:rsidRPr="00F07981" w:rsidRDefault="001B5C9E" w:rsidP="001B5C9E">
      <w:pPr>
        <w:pStyle w:val="Titre2"/>
        <w:rPr>
          <w:rFonts w:ascii="Arial" w:hAnsi="Arial" w:cs="Arial"/>
          <w:sz w:val="20"/>
        </w:rPr>
      </w:pPr>
      <w:r w:rsidRPr="00F07981">
        <w:rPr>
          <w:rFonts w:ascii="Arial" w:hAnsi="Arial" w:cs="Arial"/>
          <w:sz w:val="20"/>
        </w:rPr>
        <w:t>1</w:t>
      </w:r>
      <w:r w:rsidR="00244B98">
        <w:rPr>
          <w:rFonts w:ascii="Arial" w:hAnsi="Arial" w:cs="Arial"/>
          <w:sz w:val="20"/>
        </w:rPr>
        <w:t>5</w:t>
      </w:r>
      <w:r>
        <w:rPr>
          <w:rFonts w:ascii="Arial" w:hAnsi="Arial" w:cs="Arial"/>
          <w:sz w:val="20"/>
        </w:rPr>
        <w:t>.6 –</w:t>
      </w:r>
      <w:r w:rsidRPr="00F07981">
        <w:rPr>
          <w:rFonts w:ascii="Arial" w:hAnsi="Arial" w:cs="Arial"/>
          <w:sz w:val="20"/>
        </w:rPr>
        <w:t xml:space="preserve"> </w:t>
      </w:r>
      <w:bookmarkEnd w:id="66"/>
      <w:r w:rsidRPr="00F07981">
        <w:rPr>
          <w:rFonts w:ascii="Arial" w:hAnsi="Arial" w:cs="Arial"/>
          <w:sz w:val="20"/>
        </w:rPr>
        <w:t>Modalités de paiement</w:t>
      </w:r>
    </w:p>
    <w:p w14:paraId="342D4C27" w14:textId="77777777" w:rsidR="001B5C9E" w:rsidRPr="00F07981" w:rsidRDefault="001B5C9E" w:rsidP="001B5C9E">
      <w:pPr>
        <w:pStyle w:val="BodyText20"/>
        <w:tabs>
          <w:tab w:val="clear" w:pos="1134"/>
          <w:tab w:val="clear" w:pos="6237"/>
        </w:tabs>
        <w:rPr>
          <w:rFonts w:ascii="Arial" w:hAnsi="Arial" w:cs="Arial"/>
          <w:sz w:val="20"/>
        </w:rPr>
      </w:pPr>
    </w:p>
    <w:p w14:paraId="11C82047" w14:textId="77777777" w:rsidR="001B5C9E" w:rsidRDefault="001B5C9E" w:rsidP="001B5C9E">
      <w:pPr>
        <w:pStyle w:val="Corpsdetexte3"/>
        <w:spacing w:after="0"/>
        <w:jc w:val="both"/>
        <w:rPr>
          <w:rFonts w:ascii="Arial" w:hAnsi="Arial" w:cs="Arial"/>
          <w:sz w:val="20"/>
        </w:rPr>
      </w:pPr>
      <w:r w:rsidRPr="00F07981">
        <w:rPr>
          <w:rFonts w:ascii="Arial" w:hAnsi="Arial" w:cs="Arial"/>
          <w:sz w:val="20"/>
        </w:rPr>
        <w:t>Les paiements se font par virement sur le compte ouvert au nom du titulaire, figurant dans l’acte d’engagement.</w:t>
      </w:r>
    </w:p>
    <w:p w14:paraId="3572E399" w14:textId="77777777" w:rsidR="0005762F" w:rsidRDefault="0005762F" w:rsidP="001B5C9E">
      <w:pPr>
        <w:pStyle w:val="Corpsdetexte3"/>
        <w:spacing w:after="0"/>
        <w:jc w:val="both"/>
        <w:rPr>
          <w:rFonts w:ascii="Arial" w:hAnsi="Arial" w:cs="Arial"/>
          <w:sz w:val="20"/>
        </w:rPr>
      </w:pPr>
    </w:p>
    <w:p w14:paraId="7D0F266E" w14:textId="77777777" w:rsidR="001B5C9E" w:rsidRDefault="00D543A2" w:rsidP="001B5C9E">
      <w:pPr>
        <w:pStyle w:val="Corpsdetexte3"/>
        <w:spacing w:after="0"/>
        <w:rPr>
          <w:rFonts w:ascii="Arial" w:hAnsi="Arial" w:cs="Arial"/>
          <w:sz w:val="20"/>
        </w:rPr>
      </w:pPr>
      <w:r>
        <w:rPr>
          <w:rFonts w:ascii="Arial" w:hAnsi="Arial" w:cs="Arial"/>
          <w:sz w:val="20"/>
        </w:rPr>
        <w:t xml:space="preserve">Le titulaire </w:t>
      </w:r>
      <w:r w:rsidRPr="0005762F">
        <w:rPr>
          <w:rFonts w:ascii="Arial" w:hAnsi="Arial" w:cs="Arial"/>
          <w:sz w:val="20"/>
        </w:rPr>
        <w:t xml:space="preserve">communique à l’ACOSS un RIB </w:t>
      </w:r>
      <w:r w:rsidRPr="0005762F">
        <w:rPr>
          <w:rFonts w:ascii="Arial" w:hAnsi="Arial" w:cs="Arial"/>
          <w:b/>
          <w:sz w:val="20"/>
        </w:rPr>
        <w:t>original</w:t>
      </w:r>
      <w:r w:rsidRPr="0005762F">
        <w:rPr>
          <w:rFonts w:ascii="Arial" w:hAnsi="Arial" w:cs="Arial"/>
          <w:sz w:val="20"/>
        </w:rPr>
        <w:t xml:space="preserve"> en y faisant apparaitre les codes BIC/IBAN.</w:t>
      </w:r>
    </w:p>
    <w:p w14:paraId="2191599E" w14:textId="77777777" w:rsidR="001B5C9E" w:rsidRPr="00F07981" w:rsidRDefault="001B5C9E" w:rsidP="2759889B">
      <w:pPr>
        <w:pStyle w:val="Corpsdetexte3"/>
        <w:spacing w:after="0"/>
        <w:rPr>
          <w:rFonts w:ascii="Arial" w:hAnsi="Arial" w:cs="Arial"/>
          <w:sz w:val="20"/>
        </w:rPr>
      </w:pPr>
      <w:bookmarkStart w:id="68" w:name="_Hlk209689464"/>
      <w:bookmarkEnd w:id="63"/>
      <w:bookmarkEnd w:id="64"/>
      <w:bookmarkEnd w:id="65"/>
    </w:p>
    <w:bookmarkEnd w:id="68"/>
    <w:p w14:paraId="7A679F8D" w14:textId="77777777" w:rsidR="00B71D23" w:rsidRPr="00F07981" w:rsidRDefault="00B71D23" w:rsidP="00B71D23">
      <w:pPr>
        <w:pStyle w:val="Corpsdetexte3"/>
        <w:spacing w:after="0"/>
        <w:rPr>
          <w:rFonts w:ascii="Arial" w:hAnsi="Arial" w:cs="Arial"/>
          <w:sz w:val="20"/>
        </w:rPr>
      </w:pPr>
    </w:p>
    <w:p w14:paraId="7460E120" w14:textId="7E8A586C" w:rsidR="00B71D23" w:rsidRDefault="00B71D23" w:rsidP="00B71D23">
      <w:pPr>
        <w:pStyle w:val="Titre1"/>
        <w:spacing w:before="0" w:after="0"/>
        <w:rPr>
          <w:rFonts w:ascii="Arial" w:hAnsi="Arial" w:cs="Arial"/>
          <w:sz w:val="20"/>
        </w:rPr>
      </w:pPr>
      <w:bookmarkStart w:id="69" w:name="_Toc209690675"/>
      <w:r w:rsidRPr="2759889B">
        <w:rPr>
          <w:rFonts w:ascii="Arial" w:hAnsi="Arial" w:cs="Arial"/>
          <w:sz w:val="20"/>
        </w:rPr>
        <w:t xml:space="preserve">Article </w:t>
      </w:r>
      <w:r>
        <w:rPr>
          <w:rFonts w:ascii="Arial" w:hAnsi="Arial" w:cs="Arial"/>
          <w:sz w:val="20"/>
        </w:rPr>
        <w:t>1</w:t>
      </w:r>
      <w:r w:rsidR="007D7E43">
        <w:rPr>
          <w:rFonts w:ascii="Arial" w:hAnsi="Arial" w:cs="Arial"/>
          <w:sz w:val="20"/>
        </w:rPr>
        <w:t>6</w:t>
      </w:r>
      <w:r w:rsidRPr="2759889B">
        <w:rPr>
          <w:rFonts w:ascii="Arial" w:hAnsi="Arial" w:cs="Arial"/>
          <w:sz w:val="20"/>
        </w:rPr>
        <w:t xml:space="preserve"> – Changement dans la situation du titulaire</w:t>
      </w:r>
      <w:bookmarkEnd w:id="69"/>
      <w:r w:rsidRPr="2759889B">
        <w:rPr>
          <w:rFonts w:ascii="Arial" w:hAnsi="Arial" w:cs="Arial"/>
          <w:sz w:val="20"/>
        </w:rPr>
        <w:t xml:space="preserve"> </w:t>
      </w:r>
    </w:p>
    <w:p w14:paraId="7673E5AE" w14:textId="77777777" w:rsidR="001B5C9E" w:rsidRPr="00F07981" w:rsidRDefault="001B5C9E" w:rsidP="001B5C9E">
      <w:pPr>
        <w:spacing w:after="0"/>
        <w:rPr>
          <w:rFonts w:ascii="Arial" w:hAnsi="Arial" w:cs="Arial"/>
          <w:sz w:val="20"/>
        </w:rPr>
      </w:pPr>
    </w:p>
    <w:p w14:paraId="2D846C1D" w14:textId="77777777" w:rsidR="001B5C9E" w:rsidRDefault="003C66A5" w:rsidP="001B5C9E">
      <w:pPr>
        <w:spacing w:after="0"/>
        <w:rPr>
          <w:rFonts w:ascii="Arial" w:hAnsi="Arial" w:cs="Arial"/>
          <w:sz w:val="20"/>
        </w:rPr>
      </w:pPr>
      <w:r>
        <w:rPr>
          <w:rFonts w:ascii="Arial" w:hAnsi="Arial" w:cs="Arial"/>
          <w:sz w:val="20"/>
        </w:rPr>
        <w:t>Tout</w:t>
      </w:r>
      <w:r w:rsidR="001B5C9E"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041D98D7" w14:textId="77777777" w:rsidR="001B5C9E" w:rsidRPr="00F07981" w:rsidRDefault="001B5C9E" w:rsidP="001B5C9E">
      <w:pPr>
        <w:spacing w:after="0"/>
        <w:rPr>
          <w:rFonts w:ascii="Arial" w:hAnsi="Arial" w:cs="Arial"/>
          <w:sz w:val="20"/>
        </w:rPr>
      </w:pPr>
    </w:p>
    <w:p w14:paraId="0EDEAC07" w14:textId="77777777" w:rsidR="001B5C9E" w:rsidRPr="00F07981" w:rsidRDefault="001B5C9E" w:rsidP="001B5C9E">
      <w:pPr>
        <w:spacing w:after="0"/>
        <w:rPr>
          <w:rFonts w:ascii="Arial" w:hAnsi="Arial" w:cs="Arial"/>
          <w:sz w:val="20"/>
        </w:rPr>
      </w:pPr>
      <w:r w:rsidRPr="00F07981">
        <w:rPr>
          <w:rFonts w:ascii="Arial" w:hAnsi="Arial" w:cs="Arial"/>
          <w:sz w:val="20"/>
        </w:rPr>
        <w:t>Cette notification doit être appuyée du nouveau RIB</w:t>
      </w:r>
      <w:r w:rsidR="00D543A2">
        <w:rPr>
          <w:rFonts w:ascii="Arial" w:hAnsi="Arial" w:cs="Arial"/>
          <w:sz w:val="20"/>
        </w:rPr>
        <w:t xml:space="preserve"> </w:t>
      </w:r>
      <w:r w:rsidR="00D543A2" w:rsidRPr="00D37ACF">
        <w:rPr>
          <w:rFonts w:ascii="Arial" w:hAnsi="Arial" w:cs="Arial"/>
          <w:b/>
          <w:sz w:val="20"/>
        </w:rPr>
        <w:t>original</w:t>
      </w:r>
      <w:r w:rsidR="00D543A2">
        <w:rPr>
          <w:rFonts w:ascii="Arial" w:hAnsi="Arial" w:cs="Arial"/>
          <w:sz w:val="20"/>
        </w:rPr>
        <w:t xml:space="preserve"> faisant apparaître les codes BIC</w:t>
      </w:r>
      <w:r w:rsidR="0005762F">
        <w:rPr>
          <w:rFonts w:ascii="Arial" w:hAnsi="Arial" w:cs="Arial"/>
          <w:sz w:val="20"/>
        </w:rPr>
        <w:t>/</w:t>
      </w:r>
      <w:r w:rsidR="00D543A2">
        <w:rPr>
          <w:rFonts w:ascii="Arial" w:hAnsi="Arial" w:cs="Arial"/>
          <w:sz w:val="20"/>
        </w:rPr>
        <w:t>IBAN</w:t>
      </w:r>
      <w:r w:rsidRPr="00F07981">
        <w:rPr>
          <w:rFonts w:ascii="Arial" w:hAnsi="Arial" w:cs="Arial"/>
          <w:sz w:val="20"/>
        </w:rPr>
        <w:t xml:space="preserve">, et, selon les cas, soit d'un exemplaire du journal d'annonces légales relatant la décision de l'Assemblée Générale de </w:t>
      </w:r>
      <w:smartTag w:uri="urn:schemas-microsoft-com:office:smarttags" w:element="PersonName">
        <w:smartTagPr>
          <w:attr w:name="ProductID" w:val="la Soci￩t￩"/>
        </w:smartTagPr>
        <w:r w:rsidRPr="00F07981">
          <w:rPr>
            <w:rFonts w:ascii="Arial" w:hAnsi="Arial" w:cs="Arial"/>
            <w:sz w:val="20"/>
          </w:rPr>
          <w:t>la Société</w:t>
        </w:r>
      </w:smartTag>
      <w:r w:rsidRPr="00F07981">
        <w:rPr>
          <w:rFonts w:ascii="Arial" w:hAnsi="Arial" w:cs="Arial"/>
          <w:sz w:val="20"/>
        </w:rPr>
        <w:t>, soit d'une copie certifiée conforme de l'extrait du journal d'annonces légales.</w:t>
      </w:r>
    </w:p>
    <w:p w14:paraId="5AB7C0C5" w14:textId="77777777" w:rsidR="001B5C9E" w:rsidRPr="00F07981" w:rsidRDefault="001B5C9E" w:rsidP="001B5C9E">
      <w:pPr>
        <w:pStyle w:val="Pieddepage"/>
        <w:tabs>
          <w:tab w:val="clear" w:pos="4536"/>
          <w:tab w:val="clear" w:pos="9072"/>
        </w:tabs>
        <w:spacing w:after="0"/>
        <w:rPr>
          <w:rFonts w:ascii="Arial" w:hAnsi="Arial" w:cs="Arial"/>
          <w:sz w:val="20"/>
        </w:rPr>
      </w:pPr>
    </w:p>
    <w:p w14:paraId="37F0C0DA" w14:textId="29C67D07" w:rsidR="001B5C9E" w:rsidRPr="00F07981" w:rsidRDefault="001B5C9E" w:rsidP="001B5C9E">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r w:rsidR="003108D1">
        <w:rPr>
          <w:rFonts w:ascii="Arial" w:hAnsi="Arial" w:cs="Arial"/>
          <w:sz w:val="20"/>
        </w:rPr>
        <w:t>accord cadre</w:t>
      </w:r>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55B33694" w14:textId="77777777" w:rsidR="001B5C9E" w:rsidRPr="00F07981" w:rsidRDefault="001B5C9E" w:rsidP="001B5C9E">
      <w:pPr>
        <w:pStyle w:val="p10"/>
        <w:spacing w:line="240" w:lineRule="auto"/>
        <w:ind w:left="0"/>
        <w:rPr>
          <w:rFonts w:ascii="Arial" w:hAnsi="Arial" w:cs="Arial"/>
          <w:sz w:val="20"/>
        </w:rPr>
      </w:pPr>
    </w:p>
    <w:p w14:paraId="43D8462C" w14:textId="77777777" w:rsidR="001B5C9E" w:rsidRPr="00F07981" w:rsidRDefault="001B5C9E" w:rsidP="001B5C9E">
      <w:pPr>
        <w:pStyle w:val="p10"/>
        <w:spacing w:line="240" w:lineRule="auto"/>
        <w:ind w:left="0"/>
        <w:rPr>
          <w:rFonts w:ascii="Arial" w:hAnsi="Arial" w:cs="Arial"/>
          <w:sz w:val="20"/>
        </w:rPr>
      </w:pPr>
      <w:r w:rsidRPr="00F07981">
        <w:rPr>
          <w:rFonts w:ascii="Arial" w:hAnsi="Arial" w:cs="Arial"/>
          <w:sz w:val="20"/>
        </w:rPr>
        <w:t>La passation d’un avenant de transfert concrétiserait l’accord de l</w:t>
      </w:r>
      <w:r w:rsidR="00F8274D">
        <w:rPr>
          <w:rFonts w:ascii="Arial" w:hAnsi="Arial" w:cs="Arial"/>
          <w:sz w:val="20"/>
        </w:rPr>
        <w:t xml:space="preserve">‘ACOSS </w:t>
      </w:r>
      <w:r w:rsidRPr="00F07981">
        <w:rPr>
          <w:rFonts w:ascii="Arial" w:hAnsi="Arial" w:cs="Arial"/>
          <w:sz w:val="20"/>
        </w:rPr>
        <w:t xml:space="preserve">sur la poursuite de l’exécution </w:t>
      </w:r>
      <w:r w:rsidR="006C3F06" w:rsidRPr="00F07981">
        <w:rPr>
          <w:rFonts w:ascii="Arial" w:hAnsi="Arial" w:cs="Arial"/>
          <w:sz w:val="20"/>
        </w:rPr>
        <w:t>d</w:t>
      </w:r>
      <w:r w:rsidR="006C3F06">
        <w:rPr>
          <w:rFonts w:ascii="Arial" w:hAnsi="Arial" w:cs="Arial"/>
          <w:sz w:val="20"/>
        </w:rPr>
        <w:t>e l’accord-cadre</w:t>
      </w:r>
      <w:r w:rsidR="006C3F06" w:rsidRPr="00F07981" w:rsidDel="006C3F06">
        <w:rPr>
          <w:rFonts w:ascii="Arial" w:hAnsi="Arial" w:cs="Arial"/>
          <w:sz w:val="20"/>
        </w:rPr>
        <w:t xml:space="preserve"> </w:t>
      </w:r>
      <w:r w:rsidRPr="00F07981">
        <w:rPr>
          <w:rFonts w:ascii="Arial" w:hAnsi="Arial" w:cs="Arial"/>
          <w:sz w:val="20"/>
        </w:rPr>
        <w:t>par une nouvelle personne morale. Cet avenant devrait comporter les signatures du cessionnaire et du cédant.</w:t>
      </w:r>
    </w:p>
    <w:p w14:paraId="4455F193" w14:textId="77777777" w:rsidR="001B5C9E" w:rsidRPr="00F07981" w:rsidRDefault="001B5C9E" w:rsidP="001B5C9E">
      <w:pPr>
        <w:pStyle w:val="p10"/>
        <w:spacing w:line="240" w:lineRule="auto"/>
        <w:ind w:left="0"/>
        <w:rPr>
          <w:rFonts w:ascii="Arial" w:hAnsi="Arial" w:cs="Arial"/>
          <w:sz w:val="20"/>
        </w:rPr>
      </w:pPr>
    </w:p>
    <w:p w14:paraId="7C404914" w14:textId="77777777" w:rsidR="001B5C9E" w:rsidRDefault="001B5C9E" w:rsidP="001B5C9E">
      <w:pPr>
        <w:spacing w:after="0"/>
        <w:rPr>
          <w:rFonts w:ascii="Arial" w:hAnsi="Arial" w:cs="Arial"/>
          <w:sz w:val="20"/>
        </w:rPr>
      </w:pPr>
      <w:r w:rsidRPr="00F07981">
        <w:rPr>
          <w:rFonts w:ascii="Arial" w:hAnsi="Arial" w:cs="Arial"/>
          <w:sz w:val="20"/>
        </w:rPr>
        <w:t>L</w:t>
      </w:r>
      <w:r>
        <w:rPr>
          <w:rFonts w:ascii="Arial" w:hAnsi="Arial" w:cs="Arial"/>
          <w:sz w:val="20"/>
        </w:rPr>
        <w:t xml:space="preserve">’ACOSS </w:t>
      </w:r>
      <w:r w:rsidRPr="00F07981">
        <w:rPr>
          <w:rFonts w:ascii="Arial" w:hAnsi="Arial" w:cs="Arial"/>
          <w:sz w:val="20"/>
        </w:rPr>
        <w:t xml:space="preserve">est en droit de refuser le changement de titulaire, lequel par ailleurs ne doit pas avoir fait l’objet de l’une des interdictions prévues </w:t>
      </w:r>
      <w:r w:rsidR="002B5DBC">
        <w:rPr>
          <w:rFonts w:ascii="Arial" w:hAnsi="Arial" w:cs="Arial"/>
          <w:sz w:val="20"/>
        </w:rPr>
        <w:t>aux articles L. 2141-1</w:t>
      </w:r>
      <w:r w:rsidR="00286A98">
        <w:rPr>
          <w:rFonts w:ascii="Arial" w:hAnsi="Arial" w:cs="Arial"/>
          <w:sz w:val="20"/>
        </w:rPr>
        <w:t xml:space="preserve"> à L. 2141-5 du Code de la commande publique</w:t>
      </w:r>
      <w:r w:rsidRPr="00F07981">
        <w:rPr>
          <w:rFonts w:ascii="Arial" w:hAnsi="Arial" w:cs="Arial"/>
          <w:sz w:val="20"/>
        </w:rPr>
        <w:t>.</w:t>
      </w:r>
    </w:p>
    <w:p w14:paraId="1C2776EB" w14:textId="77777777" w:rsidR="00D543A2" w:rsidRDefault="00D543A2" w:rsidP="001B5C9E">
      <w:pPr>
        <w:spacing w:after="0"/>
        <w:rPr>
          <w:rFonts w:ascii="Arial" w:hAnsi="Arial" w:cs="Arial"/>
          <w:sz w:val="20"/>
        </w:rPr>
      </w:pPr>
    </w:p>
    <w:p w14:paraId="59E81D6E" w14:textId="7EEEC4EB" w:rsidR="001B5C9E" w:rsidRPr="00F07981" w:rsidRDefault="001B5C9E" w:rsidP="001B5C9E">
      <w:pPr>
        <w:pStyle w:val="Titre1"/>
        <w:spacing w:before="0" w:after="0"/>
        <w:rPr>
          <w:rFonts w:ascii="Arial" w:hAnsi="Arial" w:cs="Arial"/>
          <w:sz w:val="20"/>
        </w:rPr>
      </w:pPr>
      <w:bookmarkStart w:id="70" w:name="_Toc14751446"/>
      <w:bookmarkStart w:id="71" w:name="_Toc14754358"/>
      <w:bookmarkStart w:id="72" w:name="_Toc25845313"/>
      <w:bookmarkStart w:id="73" w:name="_Toc209690676"/>
      <w:r w:rsidRPr="00F07981">
        <w:rPr>
          <w:rFonts w:ascii="Arial" w:hAnsi="Arial" w:cs="Arial"/>
          <w:sz w:val="20"/>
        </w:rPr>
        <w:t xml:space="preserve">Article </w:t>
      </w:r>
      <w:r w:rsidR="006E5F2D">
        <w:rPr>
          <w:rFonts w:ascii="Arial" w:hAnsi="Arial" w:cs="Arial"/>
          <w:sz w:val="20"/>
        </w:rPr>
        <w:t>1</w:t>
      </w:r>
      <w:r w:rsidR="007D7E43">
        <w:rPr>
          <w:rFonts w:ascii="Arial" w:hAnsi="Arial" w:cs="Arial"/>
          <w:sz w:val="20"/>
        </w:rPr>
        <w:t>7</w:t>
      </w:r>
      <w:r w:rsidR="006E5F2D" w:rsidRPr="00F07981">
        <w:rPr>
          <w:rFonts w:ascii="Arial" w:hAnsi="Arial" w:cs="Arial"/>
          <w:sz w:val="20"/>
        </w:rPr>
        <w:t> </w:t>
      </w:r>
      <w:r>
        <w:rPr>
          <w:rFonts w:ascii="Arial" w:hAnsi="Arial" w:cs="Arial"/>
          <w:sz w:val="20"/>
        </w:rPr>
        <w:t>–</w:t>
      </w:r>
      <w:r w:rsidRPr="00F07981">
        <w:rPr>
          <w:rFonts w:ascii="Arial" w:hAnsi="Arial" w:cs="Arial"/>
          <w:sz w:val="20"/>
        </w:rPr>
        <w:t xml:space="preserve"> Responsabilité </w:t>
      </w:r>
      <w:r>
        <w:rPr>
          <w:rFonts w:ascii="Arial" w:hAnsi="Arial" w:cs="Arial"/>
          <w:sz w:val="20"/>
        </w:rPr>
        <w:t>–</w:t>
      </w:r>
      <w:r w:rsidRPr="00F07981">
        <w:rPr>
          <w:rFonts w:ascii="Arial" w:hAnsi="Arial" w:cs="Arial"/>
          <w:sz w:val="20"/>
        </w:rPr>
        <w:t xml:space="preserve"> Assurances</w:t>
      </w:r>
      <w:bookmarkEnd w:id="70"/>
      <w:bookmarkEnd w:id="71"/>
      <w:bookmarkEnd w:id="72"/>
      <w:bookmarkEnd w:id="73"/>
    </w:p>
    <w:p w14:paraId="15342E60" w14:textId="77777777" w:rsidR="001B5C9E" w:rsidRPr="00F07981" w:rsidRDefault="001B5C9E" w:rsidP="001B5C9E">
      <w:pPr>
        <w:spacing w:after="0"/>
        <w:rPr>
          <w:rFonts w:ascii="Arial" w:hAnsi="Arial" w:cs="Arial"/>
          <w:sz w:val="20"/>
        </w:rPr>
      </w:pPr>
    </w:p>
    <w:p w14:paraId="5D820F75" w14:textId="77777777" w:rsidR="001B5C9E" w:rsidRPr="00F07981" w:rsidRDefault="003C66A5" w:rsidP="001B5C9E">
      <w:pPr>
        <w:spacing w:after="0"/>
        <w:rPr>
          <w:rFonts w:ascii="Arial" w:hAnsi="Arial" w:cs="Arial"/>
          <w:sz w:val="20"/>
        </w:rPr>
      </w:pPr>
      <w:r>
        <w:rPr>
          <w:rFonts w:ascii="Arial" w:hAnsi="Arial" w:cs="Arial"/>
          <w:sz w:val="20"/>
        </w:rPr>
        <w:t>L</w:t>
      </w:r>
      <w:r w:rsidR="001B5C9E" w:rsidRPr="00F07981">
        <w:rPr>
          <w:rFonts w:ascii="Arial" w:hAnsi="Arial" w:cs="Arial"/>
          <w:sz w:val="20"/>
        </w:rPr>
        <w:t xml:space="preserve">e titulaire doit être en mesure de justifier à tout moment qu’il est couvert par un contrat d’assurance au titre de la responsabilité civile découlant des articles </w:t>
      </w:r>
      <w:r>
        <w:rPr>
          <w:rFonts w:ascii="Arial" w:hAnsi="Arial" w:cs="Arial"/>
          <w:sz w:val="20"/>
        </w:rPr>
        <w:t>1240</w:t>
      </w:r>
      <w:r w:rsidRPr="00F07981">
        <w:rPr>
          <w:rFonts w:ascii="Arial" w:hAnsi="Arial" w:cs="Arial"/>
          <w:sz w:val="20"/>
        </w:rPr>
        <w:t xml:space="preserve"> </w:t>
      </w:r>
      <w:r w:rsidR="001B5C9E" w:rsidRPr="00F07981">
        <w:rPr>
          <w:rFonts w:ascii="Arial" w:hAnsi="Arial" w:cs="Arial"/>
          <w:sz w:val="20"/>
        </w:rPr>
        <w:t xml:space="preserve">à </w:t>
      </w:r>
      <w:r>
        <w:rPr>
          <w:rFonts w:ascii="Arial" w:hAnsi="Arial" w:cs="Arial"/>
          <w:sz w:val="20"/>
        </w:rPr>
        <w:t>1242</w:t>
      </w:r>
      <w:r w:rsidRPr="00F07981">
        <w:rPr>
          <w:rFonts w:ascii="Arial" w:hAnsi="Arial" w:cs="Arial"/>
          <w:sz w:val="20"/>
        </w:rPr>
        <w:t xml:space="preserve"> </w:t>
      </w:r>
      <w:r w:rsidR="001B5C9E" w:rsidRPr="00F07981">
        <w:rPr>
          <w:rFonts w:ascii="Arial" w:hAnsi="Arial" w:cs="Arial"/>
          <w:sz w:val="20"/>
        </w:rPr>
        <w:t xml:space="preserve">du Code civil ainsi qu’au titre de sa responsabilité professionnelle, en cas de dommage occasionné par l’exécution </w:t>
      </w:r>
      <w:r w:rsidR="006C3F06" w:rsidRPr="00F07981">
        <w:rPr>
          <w:rFonts w:ascii="Arial" w:hAnsi="Arial" w:cs="Arial"/>
          <w:sz w:val="20"/>
        </w:rPr>
        <w:t>d</w:t>
      </w:r>
      <w:r w:rsidR="006C3F06">
        <w:rPr>
          <w:rFonts w:ascii="Arial" w:hAnsi="Arial" w:cs="Arial"/>
          <w:sz w:val="20"/>
        </w:rPr>
        <w:t>e l’accord-cadre</w:t>
      </w:r>
      <w:r w:rsidR="001B5C9E" w:rsidRPr="00F07981">
        <w:rPr>
          <w:rFonts w:ascii="Arial" w:hAnsi="Arial" w:cs="Arial"/>
          <w:sz w:val="20"/>
        </w:rPr>
        <w:t>.</w:t>
      </w:r>
    </w:p>
    <w:p w14:paraId="7D62D461" w14:textId="4F4D21DB" w:rsidR="001B5C9E" w:rsidRPr="00F07981" w:rsidRDefault="001B5C9E" w:rsidP="001B5C9E">
      <w:pPr>
        <w:spacing w:after="0"/>
        <w:rPr>
          <w:rFonts w:ascii="Arial" w:hAnsi="Arial" w:cs="Arial"/>
          <w:sz w:val="20"/>
        </w:rPr>
      </w:pPr>
    </w:p>
    <w:p w14:paraId="54C72458" w14:textId="20BD7174" w:rsidR="001B5C9E" w:rsidRPr="00F07981" w:rsidRDefault="001B5C9E" w:rsidP="001B5C9E">
      <w:pPr>
        <w:pStyle w:val="Titre1"/>
        <w:spacing w:before="0" w:after="0"/>
        <w:rPr>
          <w:rFonts w:ascii="Arial" w:hAnsi="Arial" w:cs="Arial"/>
          <w:sz w:val="20"/>
        </w:rPr>
      </w:pPr>
      <w:bookmarkStart w:id="74" w:name="_Toc14754359"/>
      <w:bookmarkStart w:id="75" w:name="_Toc25845314"/>
      <w:bookmarkStart w:id="76" w:name="_Toc209690677"/>
      <w:r w:rsidRPr="00F07981">
        <w:rPr>
          <w:rFonts w:ascii="Arial" w:hAnsi="Arial" w:cs="Arial"/>
          <w:sz w:val="20"/>
        </w:rPr>
        <w:t xml:space="preserve">Article </w:t>
      </w:r>
      <w:r w:rsidR="007D7E43">
        <w:rPr>
          <w:rFonts w:ascii="Arial" w:hAnsi="Arial" w:cs="Arial"/>
          <w:sz w:val="20"/>
        </w:rPr>
        <w:t>18</w:t>
      </w:r>
      <w:r w:rsidR="006E5F2D" w:rsidRPr="00F07981">
        <w:rPr>
          <w:rFonts w:ascii="Arial" w:hAnsi="Arial" w:cs="Arial"/>
          <w:sz w:val="20"/>
        </w:rPr>
        <w:t xml:space="preserve"> </w:t>
      </w:r>
      <w:r>
        <w:rPr>
          <w:rFonts w:ascii="Arial" w:hAnsi="Arial" w:cs="Arial"/>
          <w:sz w:val="20"/>
        </w:rPr>
        <w:t>–</w:t>
      </w:r>
      <w:r w:rsidRPr="00F07981">
        <w:rPr>
          <w:rFonts w:ascii="Arial" w:hAnsi="Arial" w:cs="Arial"/>
          <w:sz w:val="20"/>
        </w:rPr>
        <w:t xml:space="preserve"> Résiliation</w:t>
      </w:r>
      <w:bookmarkEnd w:id="74"/>
      <w:bookmarkEnd w:id="75"/>
      <w:bookmarkEnd w:id="76"/>
    </w:p>
    <w:p w14:paraId="078B034E" w14:textId="77777777" w:rsidR="001B5C9E" w:rsidRPr="00F07981" w:rsidRDefault="001B5C9E" w:rsidP="001B5C9E">
      <w:pPr>
        <w:spacing w:after="0"/>
        <w:rPr>
          <w:rFonts w:ascii="Arial" w:hAnsi="Arial" w:cs="Arial"/>
          <w:sz w:val="20"/>
        </w:rPr>
      </w:pPr>
    </w:p>
    <w:p w14:paraId="5655F5A5" w14:textId="55C55F3A" w:rsidR="001B5C9E" w:rsidRPr="00184F52" w:rsidRDefault="00E27BE8" w:rsidP="001B5C9E">
      <w:pPr>
        <w:pStyle w:val="Titre2"/>
        <w:ind w:left="1272" w:hanging="1272"/>
        <w:rPr>
          <w:rFonts w:ascii="Helvetica" w:hAnsi="Helvetica" w:cs="Arial"/>
          <w:sz w:val="20"/>
        </w:rPr>
      </w:pPr>
      <w:bookmarkStart w:id="77" w:name="_Toc281576017"/>
      <w:r>
        <w:rPr>
          <w:rFonts w:ascii="Helvetica" w:hAnsi="Helvetica" w:cs="Arial"/>
          <w:sz w:val="20"/>
        </w:rPr>
        <w:t>18</w:t>
      </w:r>
      <w:r w:rsidR="001B5C9E">
        <w:rPr>
          <w:rFonts w:ascii="Helvetica" w:hAnsi="Helvetica" w:cs="Arial"/>
          <w:sz w:val="20"/>
        </w:rPr>
        <w:t xml:space="preserve">.1 </w:t>
      </w:r>
      <w:r w:rsidR="001B5C9E" w:rsidRPr="00184F52">
        <w:rPr>
          <w:rFonts w:ascii="Helvetica" w:hAnsi="Helvetica" w:cs="Arial"/>
          <w:sz w:val="20"/>
        </w:rPr>
        <w:t>– Résiliation unilatérale</w:t>
      </w:r>
      <w:bookmarkEnd w:id="77"/>
    </w:p>
    <w:p w14:paraId="492506DD" w14:textId="77777777" w:rsidR="001B5C9E" w:rsidRPr="00E31F2C" w:rsidRDefault="001B5C9E" w:rsidP="001B5C9E">
      <w:pPr>
        <w:pStyle w:val="Standardniv1"/>
        <w:shd w:val="clear" w:color="auto" w:fill="auto"/>
        <w:ind w:left="0"/>
        <w:rPr>
          <w:rFonts w:ascii="Helvetica" w:hAnsi="Helvetica" w:cs="Arial"/>
          <w:caps w:val="0"/>
          <w:smallCaps w:val="0"/>
          <w:sz w:val="20"/>
        </w:rPr>
      </w:pPr>
    </w:p>
    <w:p w14:paraId="2858C97F" w14:textId="77777777" w:rsidR="001B5C9E" w:rsidRPr="0005762F" w:rsidRDefault="00A120FD" w:rsidP="001B5C9E">
      <w:pPr>
        <w:pStyle w:val="Standardniv1"/>
        <w:shd w:val="clear" w:color="auto" w:fill="auto"/>
        <w:ind w:left="0"/>
        <w:rPr>
          <w:rFonts w:ascii="Helvetica" w:hAnsi="Helvetica" w:cs="Arial"/>
          <w:caps w:val="0"/>
          <w:smallCaps w:val="0"/>
          <w:sz w:val="20"/>
        </w:rPr>
      </w:pPr>
      <w:r>
        <w:rPr>
          <w:rFonts w:ascii="Helvetica" w:hAnsi="Helvetica" w:cs="Arial"/>
          <w:caps w:val="0"/>
          <w:smallCaps w:val="0"/>
          <w:sz w:val="20"/>
        </w:rPr>
        <w:t>Le présent</w:t>
      </w:r>
      <w:r w:rsidR="001B5C9E" w:rsidRPr="00E31F2C">
        <w:rPr>
          <w:rFonts w:ascii="Helvetica" w:hAnsi="Helvetica" w:cs="Arial"/>
          <w:caps w:val="0"/>
          <w:smallCaps w:val="0"/>
          <w:sz w:val="20"/>
        </w:rPr>
        <w:t xml:space="preserve"> </w:t>
      </w:r>
      <w:r w:rsidR="006C3F06" w:rsidRPr="006C3F06">
        <w:rPr>
          <w:rFonts w:ascii="Helvetica" w:hAnsi="Helvetica" w:cs="Arial"/>
          <w:caps w:val="0"/>
          <w:smallCaps w:val="0"/>
          <w:sz w:val="20"/>
        </w:rPr>
        <w:t>accord-cadre</w:t>
      </w:r>
      <w:r w:rsidR="001B5C9E" w:rsidRPr="00E31F2C">
        <w:rPr>
          <w:rFonts w:ascii="Helvetica" w:hAnsi="Helvetica" w:cs="Arial"/>
          <w:caps w:val="0"/>
          <w:smallCaps w:val="0"/>
          <w:sz w:val="20"/>
        </w:rPr>
        <w:t xml:space="preserve"> peut être résilié, à tout moment, par l’ACOSS, conformément aux dispositions de </w:t>
      </w:r>
      <w:r w:rsidR="001B5C9E" w:rsidRPr="00242F8E">
        <w:rPr>
          <w:rFonts w:ascii="Helvetica" w:hAnsi="Helvetica" w:cs="Arial"/>
          <w:caps w:val="0"/>
          <w:smallCaps w:val="0"/>
          <w:sz w:val="20"/>
        </w:rPr>
        <w:t xml:space="preserve">l’article </w:t>
      </w:r>
      <w:r w:rsidR="00DE7620">
        <w:rPr>
          <w:rFonts w:ascii="Helvetica" w:hAnsi="Helvetica" w:cs="Arial"/>
          <w:caps w:val="0"/>
          <w:smallCaps w:val="0"/>
          <w:sz w:val="20"/>
        </w:rPr>
        <w:t>42</w:t>
      </w:r>
      <w:r w:rsidR="00DE7620" w:rsidRPr="00242F8E">
        <w:rPr>
          <w:rFonts w:ascii="Helvetica" w:hAnsi="Helvetica" w:cs="Arial"/>
          <w:caps w:val="0"/>
          <w:smallCaps w:val="0"/>
          <w:sz w:val="20"/>
        </w:rPr>
        <w:t xml:space="preserve"> </w:t>
      </w:r>
      <w:r w:rsidR="001B5C9E" w:rsidRPr="00242F8E">
        <w:rPr>
          <w:rFonts w:ascii="Helvetica" w:hAnsi="Helvetica" w:cs="Arial"/>
          <w:caps w:val="0"/>
          <w:smallCaps w:val="0"/>
          <w:sz w:val="20"/>
        </w:rPr>
        <w:t xml:space="preserve">du </w:t>
      </w:r>
      <w:r w:rsidR="001B5C9E" w:rsidRPr="0005762F">
        <w:rPr>
          <w:rFonts w:ascii="Helvetica" w:hAnsi="Helvetica" w:cs="Arial"/>
          <w:caps w:val="0"/>
          <w:smallCaps w:val="0"/>
          <w:sz w:val="20"/>
        </w:rPr>
        <w:t xml:space="preserve">CCAG </w:t>
      </w:r>
      <w:r w:rsidR="00B23D07">
        <w:rPr>
          <w:rFonts w:ascii="Helvetica" w:hAnsi="Helvetica" w:cs="Arial"/>
          <w:caps w:val="0"/>
          <w:smallCaps w:val="0"/>
          <w:sz w:val="20"/>
        </w:rPr>
        <w:t>FCS</w:t>
      </w:r>
      <w:r w:rsidR="001B5C9E" w:rsidRPr="0005762F">
        <w:rPr>
          <w:rFonts w:ascii="Helvetica" w:hAnsi="Helvetica" w:cs="Arial"/>
          <w:caps w:val="0"/>
          <w:smallCaps w:val="0"/>
          <w:sz w:val="20"/>
        </w:rPr>
        <w:t xml:space="preserve">, qu’il y ait ou non faute du titulaire. </w:t>
      </w:r>
      <w:smartTag w:uri="urn:schemas-microsoft-com:office:smarttags" w:element="PersonName">
        <w:smartTagPr>
          <w:attr w:name="ProductID" w:val="LA DECISION DE"/>
        </w:smartTagPr>
        <w:r w:rsidR="001B5C9E" w:rsidRPr="0005762F">
          <w:rPr>
            <w:rFonts w:ascii="Helvetica" w:hAnsi="Helvetica" w:cs="Arial"/>
            <w:caps w:val="0"/>
            <w:smallCaps w:val="0"/>
            <w:sz w:val="20"/>
          </w:rPr>
          <w:t>La décision de</w:t>
        </w:r>
      </w:smartTag>
      <w:r w:rsidR="001B5C9E" w:rsidRPr="0005762F">
        <w:rPr>
          <w:rFonts w:ascii="Helvetica" w:hAnsi="Helvetica" w:cs="Arial"/>
          <w:caps w:val="0"/>
          <w:smallCaps w:val="0"/>
          <w:sz w:val="20"/>
        </w:rPr>
        <w:t xml:space="preserve"> l’ACOSS peut dans ce cas, ne pas être motivée et stipule </w:t>
      </w:r>
      <w:smartTag w:uri="urn:schemas-microsoft-com:office:smarttags" w:element="PersonName">
        <w:smartTagPr>
          <w:attr w:name="ProductID" w:val="LA DATE A"/>
        </w:smartTagPr>
        <w:r w:rsidR="001B5C9E" w:rsidRPr="0005762F">
          <w:rPr>
            <w:rFonts w:ascii="Helvetica" w:hAnsi="Helvetica" w:cs="Arial"/>
            <w:caps w:val="0"/>
            <w:smallCaps w:val="0"/>
            <w:sz w:val="20"/>
          </w:rPr>
          <w:t>la date à</w:t>
        </w:r>
      </w:smartTag>
      <w:r w:rsidR="001B5C9E" w:rsidRPr="0005762F">
        <w:rPr>
          <w:rFonts w:ascii="Helvetica" w:hAnsi="Helvetica" w:cs="Arial"/>
          <w:caps w:val="0"/>
          <w:smallCaps w:val="0"/>
          <w:sz w:val="20"/>
        </w:rPr>
        <w:t xml:space="preserve"> laquelle elle devient effective. </w:t>
      </w:r>
    </w:p>
    <w:p w14:paraId="31CD0C16" w14:textId="77777777" w:rsidR="001B5C9E" w:rsidRPr="0005762F" w:rsidRDefault="001B5C9E" w:rsidP="001B5C9E">
      <w:pPr>
        <w:pStyle w:val="Standardniv1"/>
        <w:shd w:val="clear" w:color="auto" w:fill="auto"/>
        <w:ind w:left="0"/>
        <w:rPr>
          <w:rFonts w:ascii="Helvetica" w:hAnsi="Helvetica" w:cs="Arial"/>
          <w:caps w:val="0"/>
          <w:smallCaps w:val="0"/>
          <w:sz w:val="20"/>
        </w:rPr>
      </w:pPr>
    </w:p>
    <w:p w14:paraId="7FD8715F" w14:textId="07F32A15" w:rsidR="00E500F0" w:rsidRPr="0005762F" w:rsidRDefault="001B5C9E" w:rsidP="001B5C9E">
      <w:pPr>
        <w:pStyle w:val="Standardniv1"/>
        <w:shd w:val="clear" w:color="auto" w:fill="auto"/>
        <w:ind w:left="0"/>
        <w:rPr>
          <w:rFonts w:ascii="Helvetica" w:hAnsi="Helvetica" w:cs="Arial"/>
          <w:caps w:val="0"/>
          <w:smallCaps w:val="0"/>
          <w:sz w:val="20"/>
        </w:rPr>
      </w:pPr>
      <w:r w:rsidRPr="0005762F">
        <w:rPr>
          <w:rFonts w:ascii="Helvetica" w:hAnsi="Helvetica" w:cs="Arial"/>
          <w:caps w:val="0"/>
          <w:smallCaps w:val="0"/>
          <w:sz w:val="20"/>
        </w:rPr>
        <w:t xml:space="preserve">En l’absence de faute du titulaire, celui-ci a droit à être indemnisé du préjudice qu’il aurait subi, ainsi qu’il est prévu à l’article </w:t>
      </w:r>
      <w:r w:rsidR="00DE7620">
        <w:rPr>
          <w:rFonts w:ascii="Helvetica" w:hAnsi="Helvetica" w:cs="Arial"/>
          <w:caps w:val="0"/>
          <w:smallCaps w:val="0"/>
          <w:sz w:val="20"/>
        </w:rPr>
        <w:t>42</w:t>
      </w:r>
      <w:r w:rsidR="00DE7620" w:rsidRPr="0005762F">
        <w:rPr>
          <w:rFonts w:ascii="Helvetica" w:hAnsi="Helvetica" w:cs="Arial"/>
          <w:caps w:val="0"/>
          <w:smallCaps w:val="0"/>
          <w:sz w:val="20"/>
        </w:rPr>
        <w:t xml:space="preserve"> </w:t>
      </w:r>
      <w:r w:rsidRPr="0005762F">
        <w:rPr>
          <w:rFonts w:ascii="Helvetica" w:hAnsi="Helvetica" w:cs="Arial"/>
          <w:caps w:val="0"/>
          <w:smallCaps w:val="0"/>
          <w:sz w:val="20"/>
        </w:rPr>
        <w:t xml:space="preserve">du Cahier des Clauses Administratives Générales </w:t>
      </w:r>
      <w:r w:rsidR="00B23D07">
        <w:rPr>
          <w:rFonts w:ascii="Helvetica" w:hAnsi="Helvetica" w:cs="Arial"/>
          <w:caps w:val="0"/>
          <w:smallCaps w:val="0"/>
          <w:sz w:val="20"/>
        </w:rPr>
        <w:t>FCS</w:t>
      </w:r>
      <w:r w:rsidRPr="0005762F">
        <w:rPr>
          <w:rFonts w:ascii="Helvetica" w:hAnsi="Helvetica" w:cs="Arial"/>
          <w:caps w:val="0"/>
          <w:smallCaps w:val="0"/>
          <w:sz w:val="20"/>
        </w:rPr>
        <w:t xml:space="preserve"> </w:t>
      </w:r>
      <w:r w:rsidR="007726BA" w:rsidRPr="0005762F">
        <w:rPr>
          <w:rFonts w:ascii="Helvetica" w:hAnsi="Helvetica" w:cs="Arial"/>
          <w:caps w:val="0"/>
          <w:smallCaps w:val="0"/>
          <w:sz w:val="20"/>
        </w:rPr>
        <w:t>susvisé</w:t>
      </w:r>
      <w:r w:rsidRPr="0005762F">
        <w:rPr>
          <w:rFonts w:ascii="Helvetica" w:hAnsi="Helvetica" w:cs="Arial"/>
          <w:caps w:val="0"/>
          <w:smallCaps w:val="0"/>
          <w:sz w:val="20"/>
        </w:rPr>
        <w:t xml:space="preserve">. </w:t>
      </w:r>
    </w:p>
    <w:p w14:paraId="6BDFDFC2" w14:textId="77777777" w:rsidR="001B5C9E" w:rsidRPr="0005762F" w:rsidRDefault="001B5C9E" w:rsidP="001B5C9E">
      <w:pPr>
        <w:pStyle w:val="Standardniv1"/>
        <w:shd w:val="clear" w:color="auto" w:fill="auto"/>
        <w:ind w:left="564"/>
        <w:rPr>
          <w:rFonts w:ascii="Helvetica" w:hAnsi="Helvetica" w:cs="Arial"/>
          <w:caps w:val="0"/>
          <w:smallCaps w:val="0"/>
          <w:sz w:val="20"/>
        </w:rPr>
      </w:pPr>
    </w:p>
    <w:p w14:paraId="5DF6D49F" w14:textId="4672A659" w:rsidR="001B5C9E" w:rsidRPr="0005762F" w:rsidRDefault="00E27BE8" w:rsidP="001B5C9E">
      <w:pPr>
        <w:pStyle w:val="Titre2"/>
        <w:rPr>
          <w:rFonts w:ascii="Helvetica" w:hAnsi="Helvetica" w:cs="Arial"/>
          <w:sz w:val="20"/>
        </w:rPr>
      </w:pPr>
      <w:bookmarkStart w:id="78" w:name="_Toc281576018"/>
      <w:r>
        <w:rPr>
          <w:rFonts w:ascii="Helvetica" w:hAnsi="Helvetica" w:cs="Arial"/>
          <w:sz w:val="20"/>
        </w:rPr>
        <w:t>18</w:t>
      </w:r>
      <w:r w:rsidR="001B5C9E" w:rsidRPr="0005762F">
        <w:rPr>
          <w:rFonts w:ascii="Helvetica" w:hAnsi="Helvetica" w:cs="Arial"/>
          <w:sz w:val="20"/>
        </w:rPr>
        <w:t>.2 – Résiliation pour faute du titulaire</w:t>
      </w:r>
      <w:bookmarkEnd w:id="78"/>
    </w:p>
    <w:p w14:paraId="41F9AE5E" w14:textId="77777777" w:rsidR="001B5C9E" w:rsidRPr="0005762F" w:rsidRDefault="001B5C9E" w:rsidP="001B5C9E">
      <w:pPr>
        <w:pStyle w:val="Standardniv1"/>
        <w:shd w:val="clear" w:color="auto" w:fill="auto"/>
        <w:ind w:left="564"/>
        <w:rPr>
          <w:rFonts w:ascii="Helvetica" w:hAnsi="Helvetica" w:cs="Arial"/>
          <w:caps w:val="0"/>
          <w:smallCaps w:val="0"/>
          <w:sz w:val="20"/>
        </w:rPr>
      </w:pPr>
    </w:p>
    <w:p w14:paraId="6C9368FC" w14:textId="77777777" w:rsidR="001B5C9E" w:rsidRPr="00CC5615" w:rsidRDefault="003310C6" w:rsidP="001B5C9E">
      <w:pPr>
        <w:pStyle w:val="Corpsdetexte2"/>
        <w:rPr>
          <w:rFonts w:ascii="Helvetica" w:hAnsi="Helvetica" w:cs="Arial"/>
          <w:b w:val="0"/>
          <w:sz w:val="20"/>
        </w:rPr>
      </w:pPr>
      <w:r w:rsidRPr="0005762F">
        <w:rPr>
          <w:rFonts w:ascii="Helvetica" w:hAnsi="Helvetica" w:cs="Arial"/>
          <w:b w:val="0"/>
          <w:sz w:val="20"/>
        </w:rPr>
        <w:t>O</w:t>
      </w:r>
      <w:r w:rsidR="001B5C9E" w:rsidRPr="0005762F">
        <w:rPr>
          <w:rFonts w:ascii="Helvetica" w:hAnsi="Helvetica" w:cs="Arial"/>
          <w:b w:val="0"/>
          <w:sz w:val="20"/>
        </w:rPr>
        <w:t xml:space="preserve">utre les clauses de résiliation prévues à </w:t>
      </w:r>
      <w:r w:rsidR="0051212F" w:rsidRPr="0005762F">
        <w:rPr>
          <w:rFonts w:ascii="Helvetica" w:hAnsi="Helvetica" w:cs="Arial"/>
          <w:b w:val="0"/>
          <w:sz w:val="20"/>
        </w:rPr>
        <w:t xml:space="preserve">l’article </w:t>
      </w:r>
      <w:r w:rsidR="0051212F">
        <w:rPr>
          <w:rFonts w:ascii="Helvetica" w:hAnsi="Helvetica" w:cs="Arial"/>
          <w:b w:val="0"/>
          <w:sz w:val="20"/>
        </w:rPr>
        <w:t xml:space="preserve">41 </w:t>
      </w:r>
      <w:r w:rsidR="001B5C9E" w:rsidRPr="0005762F">
        <w:rPr>
          <w:rFonts w:ascii="Helvetica" w:hAnsi="Helvetica" w:cs="Arial"/>
          <w:b w:val="0"/>
          <w:sz w:val="20"/>
        </w:rPr>
        <w:t>du CCAG-</w:t>
      </w:r>
      <w:r w:rsidR="00B23D07">
        <w:rPr>
          <w:rFonts w:ascii="Helvetica" w:hAnsi="Helvetica" w:cs="Arial"/>
          <w:b w:val="0"/>
          <w:sz w:val="20"/>
        </w:rPr>
        <w:t>FCS</w:t>
      </w:r>
      <w:r w:rsidR="001B5C9E" w:rsidRPr="0005762F">
        <w:rPr>
          <w:rFonts w:ascii="Helvetica" w:hAnsi="Helvetica" w:cs="Arial"/>
          <w:b w:val="0"/>
          <w:sz w:val="20"/>
        </w:rPr>
        <w:t xml:space="preserve">, l’ACOSS se réserve le droit de prononcer la résiliation </w:t>
      </w:r>
      <w:r w:rsidR="006C3F06" w:rsidRPr="0005762F">
        <w:rPr>
          <w:rFonts w:ascii="Helvetica" w:hAnsi="Helvetica" w:cs="Arial"/>
          <w:b w:val="0"/>
          <w:sz w:val="20"/>
        </w:rPr>
        <w:t>de l’accord-cadre</w:t>
      </w:r>
      <w:r w:rsidR="001B5C9E" w:rsidRPr="0005762F">
        <w:rPr>
          <w:rFonts w:ascii="Helvetica" w:hAnsi="Helvetica" w:cs="Arial"/>
          <w:b w:val="0"/>
          <w:sz w:val="20"/>
        </w:rPr>
        <w:t>, après mise en demeure, sans</w:t>
      </w:r>
      <w:r w:rsidR="001B5C9E" w:rsidRPr="00184F52">
        <w:rPr>
          <w:rFonts w:ascii="Helvetica" w:hAnsi="Helvetica" w:cs="Arial"/>
          <w:b w:val="0"/>
          <w:sz w:val="20"/>
        </w:rPr>
        <w:t xml:space="preserve"> que le </w:t>
      </w:r>
      <w:r w:rsidR="001B5C9E">
        <w:rPr>
          <w:rFonts w:ascii="Helvetica" w:hAnsi="Helvetica" w:cs="Arial"/>
          <w:b w:val="0"/>
          <w:sz w:val="20"/>
        </w:rPr>
        <w:t>t</w:t>
      </w:r>
      <w:r w:rsidR="001B5C9E" w:rsidRPr="00184F52">
        <w:rPr>
          <w:rFonts w:ascii="Helvetica" w:hAnsi="Helvetica" w:cs="Arial"/>
          <w:b w:val="0"/>
          <w:sz w:val="20"/>
        </w:rPr>
        <w:t xml:space="preserve">itulaire puisse prétendre à </w:t>
      </w:r>
      <w:r w:rsidR="001B5C9E" w:rsidRPr="00CC5615">
        <w:rPr>
          <w:rFonts w:ascii="Helvetica" w:hAnsi="Helvetica" w:cs="Arial"/>
          <w:b w:val="0"/>
          <w:sz w:val="20"/>
        </w:rPr>
        <w:t>indemnité, dans les cas suivants :</w:t>
      </w:r>
    </w:p>
    <w:p w14:paraId="01D9E364" w14:textId="77777777" w:rsidR="001B5C9E" w:rsidRDefault="00062434" w:rsidP="00A97ED3">
      <w:pPr>
        <w:pStyle w:val="Corpsdetexte2"/>
        <w:numPr>
          <w:ilvl w:val="0"/>
          <w:numId w:val="12"/>
        </w:numPr>
        <w:spacing w:after="0"/>
        <w:rPr>
          <w:rFonts w:ascii="Helvetica" w:hAnsi="Helvetica" w:cs="Arial"/>
          <w:b w:val="0"/>
          <w:sz w:val="20"/>
        </w:rPr>
      </w:pPr>
      <w:r w:rsidRPr="00CC5615">
        <w:rPr>
          <w:rFonts w:ascii="Helvetica" w:hAnsi="Helvetica" w:cs="Arial"/>
          <w:b w:val="0"/>
          <w:sz w:val="20"/>
        </w:rPr>
        <w:lastRenderedPageBreak/>
        <w:t>En</w:t>
      </w:r>
      <w:r w:rsidR="001B5C9E" w:rsidRPr="00CC5615">
        <w:rPr>
          <w:rFonts w:ascii="Helvetica" w:hAnsi="Helvetica" w:cs="Arial"/>
          <w:b w:val="0"/>
          <w:sz w:val="20"/>
        </w:rPr>
        <w:t xml:space="preserve"> cas de </w:t>
      </w:r>
      <w:r w:rsidR="00DE7620" w:rsidRPr="00CC5615">
        <w:rPr>
          <w:rFonts w:ascii="Helvetica" w:hAnsi="Helvetica" w:cs="Arial"/>
          <w:b w:val="0"/>
          <w:sz w:val="20"/>
        </w:rPr>
        <w:t>non-respect</w:t>
      </w:r>
      <w:r w:rsidR="001B5C9E" w:rsidRPr="00CC5615">
        <w:rPr>
          <w:rFonts w:ascii="Helvetica" w:hAnsi="Helvetica" w:cs="Arial"/>
          <w:b w:val="0"/>
          <w:sz w:val="20"/>
        </w:rPr>
        <w:t xml:space="preserve"> par le titulaire des obligations de confidentialité, tel que prévu à l’article </w:t>
      </w:r>
      <w:r w:rsidR="009E1C63">
        <w:rPr>
          <w:rFonts w:ascii="Helvetica" w:hAnsi="Helvetica" w:cs="Arial"/>
          <w:b w:val="0"/>
          <w:sz w:val="20"/>
        </w:rPr>
        <w:t>1</w:t>
      </w:r>
      <w:r w:rsidR="00267D16">
        <w:rPr>
          <w:rFonts w:ascii="Helvetica" w:hAnsi="Helvetica" w:cs="Arial"/>
          <w:b w:val="0"/>
          <w:sz w:val="20"/>
        </w:rPr>
        <w:t>0</w:t>
      </w:r>
      <w:r w:rsidR="001B5C9E" w:rsidRPr="00CC5615">
        <w:rPr>
          <w:rFonts w:ascii="Helvetica" w:hAnsi="Helvetica" w:cs="Arial"/>
          <w:b w:val="0"/>
          <w:sz w:val="20"/>
        </w:rPr>
        <w:t xml:space="preserve">.1.2 du présent </w:t>
      </w:r>
      <w:r w:rsidR="002A53CA">
        <w:rPr>
          <w:rFonts w:ascii="Helvetica" w:hAnsi="Helvetica" w:cs="Arial"/>
          <w:b w:val="0"/>
          <w:sz w:val="20"/>
        </w:rPr>
        <w:t>CCAP</w:t>
      </w:r>
      <w:r w:rsidR="00B23D07">
        <w:rPr>
          <w:rFonts w:ascii="Helvetica" w:hAnsi="Helvetica" w:cs="Arial"/>
          <w:b w:val="0"/>
          <w:sz w:val="20"/>
        </w:rPr>
        <w:t xml:space="preserve"> </w:t>
      </w:r>
      <w:r w:rsidR="001B5C9E" w:rsidRPr="00CC5615">
        <w:rPr>
          <w:rFonts w:ascii="Helvetica" w:hAnsi="Helvetica" w:cs="Arial"/>
          <w:b w:val="0"/>
          <w:sz w:val="20"/>
        </w:rPr>
        <w:t>;</w:t>
      </w:r>
    </w:p>
    <w:p w14:paraId="543ECD0D" w14:textId="77777777" w:rsidR="002A53CA" w:rsidRPr="00574A75" w:rsidRDefault="00062434" w:rsidP="00A97ED3">
      <w:pPr>
        <w:pStyle w:val="Corpsdetexte2"/>
        <w:numPr>
          <w:ilvl w:val="0"/>
          <w:numId w:val="12"/>
        </w:numPr>
        <w:spacing w:after="0"/>
        <w:rPr>
          <w:rFonts w:ascii="Helvetica" w:hAnsi="Helvetica" w:cs="Arial"/>
          <w:b w:val="0"/>
          <w:sz w:val="20"/>
        </w:rPr>
      </w:pPr>
      <w:r w:rsidRPr="00574A75">
        <w:rPr>
          <w:rFonts w:ascii="Helvetica" w:hAnsi="Helvetica" w:cs="Arial"/>
          <w:b w:val="0"/>
          <w:sz w:val="20"/>
        </w:rPr>
        <w:t>En</w:t>
      </w:r>
      <w:r w:rsidR="002A53CA" w:rsidRPr="00574A75">
        <w:rPr>
          <w:rFonts w:ascii="Helvetica" w:hAnsi="Helvetica" w:cs="Arial"/>
          <w:b w:val="0"/>
          <w:sz w:val="20"/>
        </w:rPr>
        <w:t xml:space="preserve"> cas de </w:t>
      </w:r>
      <w:r w:rsidRPr="00574A75">
        <w:rPr>
          <w:rFonts w:ascii="Helvetica" w:hAnsi="Helvetica" w:cs="Arial"/>
          <w:b w:val="0"/>
          <w:sz w:val="20"/>
        </w:rPr>
        <w:t>non-respect</w:t>
      </w:r>
      <w:r w:rsidR="002A53CA" w:rsidRPr="00574A75">
        <w:rPr>
          <w:rFonts w:ascii="Helvetica" w:hAnsi="Helvetica" w:cs="Arial"/>
          <w:b w:val="0"/>
          <w:sz w:val="20"/>
        </w:rPr>
        <w:t xml:space="preserve"> par le titulaire des obligations relatives à la clause sociale/environnementale, tel que prévu à l’article </w:t>
      </w:r>
      <w:r w:rsidR="00DE7620" w:rsidRPr="00574A75">
        <w:rPr>
          <w:rFonts w:ascii="Helvetica" w:hAnsi="Helvetica" w:cs="Arial"/>
          <w:b w:val="0"/>
          <w:sz w:val="20"/>
        </w:rPr>
        <w:t>1</w:t>
      </w:r>
      <w:r w:rsidR="00DE7620">
        <w:rPr>
          <w:rFonts w:ascii="Helvetica" w:hAnsi="Helvetica" w:cs="Arial"/>
          <w:b w:val="0"/>
          <w:sz w:val="20"/>
        </w:rPr>
        <w:t>1</w:t>
      </w:r>
      <w:r w:rsidR="00DE7620" w:rsidRPr="00574A75">
        <w:rPr>
          <w:rFonts w:ascii="Helvetica" w:hAnsi="Helvetica" w:cs="Arial"/>
          <w:b w:val="0"/>
          <w:sz w:val="20"/>
        </w:rPr>
        <w:t xml:space="preserve"> </w:t>
      </w:r>
      <w:r w:rsidR="002A53CA" w:rsidRPr="00574A75">
        <w:rPr>
          <w:rFonts w:ascii="Helvetica" w:hAnsi="Helvetica" w:cs="Arial"/>
          <w:b w:val="0"/>
          <w:sz w:val="20"/>
        </w:rPr>
        <w:t>du présent CCAP ;</w:t>
      </w:r>
    </w:p>
    <w:p w14:paraId="5040BABA" w14:textId="77777777" w:rsidR="00C6319C" w:rsidRPr="00574A75" w:rsidRDefault="00062434" w:rsidP="00574A75">
      <w:pPr>
        <w:pStyle w:val="Corpsdetexte2"/>
        <w:numPr>
          <w:ilvl w:val="0"/>
          <w:numId w:val="12"/>
        </w:numPr>
        <w:spacing w:after="0"/>
        <w:rPr>
          <w:rFonts w:ascii="Helvetica" w:hAnsi="Helvetica" w:cs="Arial"/>
          <w:b w:val="0"/>
          <w:sz w:val="20"/>
        </w:rPr>
      </w:pPr>
      <w:r w:rsidRPr="00574A75">
        <w:rPr>
          <w:rFonts w:ascii="Helvetica" w:hAnsi="Helvetica" w:cs="Arial"/>
          <w:b w:val="0"/>
          <w:sz w:val="20"/>
        </w:rPr>
        <w:t>En</w:t>
      </w:r>
      <w:r w:rsidR="00C6319C" w:rsidRPr="00574A75">
        <w:rPr>
          <w:rFonts w:ascii="Helvetica" w:hAnsi="Helvetica" w:cs="Arial"/>
          <w:b w:val="0"/>
          <w:sz w:val="20"/>
        </w:rPr>
        <w:t xml:space="preserve"> cas de décision de refus de l’ACOSS des prix </w:t>
      </w:r>
      <w:r w:rsidR="000C72C0">
        <w:rPr>
          <w:rFonts w:ascii="Helvetica" w:hAnsi="Helvetica" w:cs="Arial"/>
          <w:b w:val="0"/>
          <w:sz w:val="20"/>
        </w:rPr>
        <w:t>révisés</w:t>
      </w:r>
      <w:r w:rsidR="00C6319C" w:rsidRPr="00574A75">
        <w:rPr>
          <w:rFonts w:ascii="Helvetica" w:hAnsi="Helvetica" w:cs="Arial"/>
          <w:b w:val="0"/>
          <w:sz w:val="20"/>
        </w:rPr>
        <w:t xml:space="preserve"> visés à l’article </w:t>
      </w:r>
      <w:r w:rsidR="00DE7620" w:rsidRPr="00574A75">
        <w:rPr>
          <w:rFonts w:ascii="Helvetica" w:hAnsi="Helvetica" w:cs="Arial"/>
          <w:b w:val="0"/>
          <w:sz w:val="20"/>
        </w:rPr>
        <w:t>1</w:t>
      </w:r>
      <w:r w:rsidR="00DE7620">
        <w:rPr>
          <w:rFonts w:ascii="Helvetica" w:hAnsi="Helvetica" w:cs="Arial"/>
          <w:b w:val="0"/>
          <w:sz w:val="20"/>
        </w:rPr>
        <w:t>4</w:t>
      </w:r>
      <w:r w:rsidR="00C6319C" w:rsidRPr="00574A75">
        <w:rPr>
          <w:rFonts w:ascii="Helvetica" w:hAnsi="Helvetica" w:cs="Arial"/>
          <w:b w:val="0"/>
          <w:sz w:val="20"/>
        </w:rPr>
        <w:t>.</w:t>
      </w:r>
      <w:r w:rsidR="00DE7620">
        <w:rPr>
          <w:rFonts w:ascii="Helvetica" w:hAnsi="Helvetica" w:cs="Arial"/>
          <w:b w:val="0"/>
          <w:sz w:val="20"/>
        </w:rPr>
        <w:t>2</w:t>
      </w:r>
      <w:r w:rsidR="00DE7620" w:rsidRPr="00574A75">
        <w:rPr>
          <w:rFonts w:ascii="Helvetica" w:hAnsi="Helvetica" w:cs="Arial"/>
          <w:b w:val="0"/>
          <w:sz w:val="20"/>
        </w:rPr>
        <w:t xml:space="preserve"> </w:t>
      </w:r>
      <w:r w:rsidR="00C6319C" w:rsidRPr="00574A75">
        <w:rPr>
          <w:rFonts w:ascii="Helvetica" w:hAnsi="Helvetica" w:cs="Arial"/>
          <w:b w:val="0"/>
          <w:sz w:val="20"/>
        </w:rPr>
        <w:t>du présent CCAP (le cas échéant</w:t>
      </w:r>
      <w:r w:rsidR="006E7790" w:rsidRPr="00574A75">
        <w:rPr>
          <w:rFonts w:ascii="Helvetica" w:hAnsi="Helvetica" w:cs="Arial"/>
          <w:b w:val="0"/>
          <w:sz w:val="20"/>
        </w:rPr>
        <w:t xml:space="preserve"> en cas de clause de sauvegarde</w:t>
      </w:r>
      <w:r w:rsidR="00C6319C" w:rsidRPr="00574A75">
        <w:rPr>
          <w:rFonts w:ascii="Helvetica" w:hAnsi="Helvetica" w:cs="Arial"/>
          <w:b w:val="0"/>
          <w:sz w:val="20"/>
        </w:rPr>
        <w:t>) ;</w:t>
      </w:r>
    </w:p>
    <w:p w14:paraId="2F1921CB" w14:textId="3B465B15" w:rsidR="4EA664ED" w:rsidRDefault="4EA664ED" w:rsidP="75AC5EE1">
      <w:pPr>
        <w:pStyle w:val="Corpsdetexte2"/>
        <w:numPr>
          <w:ilvl w:val="0"/>
          <w:numId w:val="12"/>
        </w:numPr>
        <w:spacing w:after="0"/>
        <w:rPr>
          <w:rFonts w:ascii="Helvetica" w:hAnsi="Helvetica" w:cs="Arial"/>
          <w:b w:val="0"/>
          <w:sz w:val="20"/>
        </w:rPr>
      </w:pPr>
      <w:r w:rsidRPr="75AC5EE1">
        <w:rPr>
          <w:rFonts w:ascii="Helvetica" w:hAnsi="Helvetica" w:cs="Arial"/>
          <w:b w:val="0"/>
          <w:sz w:val="20"/>
        </w:rPr>
        <w:t xml:space="preserve">En cas d’évolution annuelle des prix qui conduit à une augmentation de plus de </w:t>
      </w:r>
      <w:r w:rsidR="007D7E43">
        <w:rPr>
          <w:rFonts w:ascii="Helvetica" w:hAnsi="Helvetica" w:cs="Arial"/>
          <w:b w:val="0"/>
          <w:sz w:val="20"/>
        </w:rPr>
        <w:t>3</w:t>
      </w:r>
      <w:r w:rsidRPr="75AC5EE1">
        <w:rPr>
          <w:rFonts w:ascii="Helvetica" w:hAnsi="Helvetica" w:cs="Arial"/>
          <w:b w:val="0"/>
          <w:sz w:val="20"/>
        </w:rPr>
        <w:t>% par rapport aux prix initialement proposés par le titulaire</w:t>
      </w:r>
      <w:r w:rsidR="55E7E2DF" w:rsidRPr="211A5CED">
        <w:rPr>
          <w:rFonts w:ascii="Helvetica" w:hAnsi="Helvetica" w:cs="Arial"/>
          <w:b w:val="0"/>
          <w:sz w:val="20"/>
        </w:rPr>
        <w:t xml:space="preserve"> </w:t>
      </w:r>
      <w:r w:rsidRPr="75AC5EE1">
        <w:rPr>
          <w:rFonts w:ascii="Helvetica" w:hAnsi="Helvetica" w:cs="Arial"/>
          <w:b w:val="0"/>
          <w:sz w:val="20"/>
        </w:rPr>
        <w:t>;</w:t>
      </w:r>
    </w:p>
    <w:p w14:paraId="42BE2C89" w14:textId="77777777" w:rsidR="001B5C9E" w:rsidRPr="00CC5615" w:rsidRDefault="00062434" w:rsidP="00A97ED3">
      <w:pPr>
        <w:pStyle w:val="Corpsdetexte2"/>
        <w:numPr>
          <w:ilvl w:val="0"/>
          <w:numId w:val="12"/>
        </w:numPr>
        <w:spacing w:after="0"/>
        <w:rPr>
          <w:rFonts w:ascii="Helvetica" w:hAnsi="Helvetica" w:cs="Arial"/>
          <w:b w:val="0"/>
          <w:sz w:val="20"/>
        </w:rPr>
      </w:pPr>
      <w:r w:rsidRPr="00CC5615">
        <w:rPr>
          <w:rFonts w:ascii="Helvetica" w:hAnsi="Helvetica" w:cs="Arial"/>
          <w:b w:val="0"/>
          <w:sz w:val="20"/>
        </w:rPr>
        <w:t>En</w:t>
      </w:r>
      <w:r w:rsidR="001B5C9E" w:rsidRPr="00CC5615">
        <w:rPr>
          <w:rFonts w:ascii="Helvetica" w:hAnsi="Helvetica" w:cs="Arial"/>
          <w:b w:val="0"/>
          <w:sz w:val="20"/>
        </w:rPr>
        <w:t xml:space="preserve"> cas de décision de rejet par l’ACOSS, tel que prévu à l’article </w:t>
      </w:r>
      <w:r w:rsidR="00B51B5E">
        <w:rPr>
          <w:rFonts w:ascii="Helvetica" w:hAnsi="Helvetica" w:cs="Arial"/>
          <w:b w:val="0"/>
          <w:sz w:val="20"/>
        </w:rPr>
        <w:t>8</w:t>
      </w:r>
      <w:r w:rsidR="001B5C9E" w:rsidRPr="00CC5615">
        <w:rPr>
          <w:rFonts w:ascii="Helvetica" w:hAnsi="Helvetica" w:cs="Arial"/>
          <w:b w:val="0"/>
          <w:sz w:val="20"/>
        </w:rPr>
        <w:t xml:space="preserve"> du présent </w:t>
      </w:r>
      <w:r w:rsidR="002A53CA">
        <w:rPr>
          <w:rFonts w:ascii="Helvetica" w:hAnsi="Helvetica" w:cs="Arial"/>
          <w:b w:val="0"/>
          <w:sz w:val="20"/>
        </w:rPr>
        <w:t>CCAP</w:t>
      </w:r>
      <w:r w:rsidR="001B5C9E" w:rsidRPr="00CC5615">
        <w:rPr>
          <w:rFonts w:ascii="Helvetica" w:hAnsi="Helvetica" w:cs="Arial"/>
          <w:b w:val="0"/>
          <w:sz w:val="20"/>
        </w:rPr>
        <w:t> ;</w:t>
      </w:r>
    </w:p>
    <w:p w14:paraId="27FBD38F" w14:textId="77777777" w:rsidR="007E1360" w:rsidRPr="00B93B3E" w:rsidRDefault="006C3F06" w:rsidP="00A97ED3">
      <w:pPr>
        <w:numPr>
          <w:ilvl w:val="0"/>
          <w:numId w:val="12"/>
        </w:numPr>
        <w:autoSpaceDE w:val="0"/>
        <w:autoSpaceDN w:val="0"/>
        <w:adjustRightInd w:val="0"/>
        <w:spacing w:after="0"/>
        <w:rPr>
          <w:rFonts w:ascii="Arial" w:hAnsi="Arial" w:cs="Arial"/>
          <w:color w:val="000000"/>
          <w:sz w:val="20"/>
        </w:rPr>
      </w:pPr>
      <w:r>
        <w:rPr>
          <w:rFonts w:ascii="Arial" w:hAnsi="Arial" w:cs="Arial"/>
          <w:sz w:val="20"/>
        </w:rPr>
        <w:t>L’accord-cadre</w:t>
      </w:r>
      <w:r w:rsidRPr="00CC5615" w:rsidDel="006C3F06">
        <w:rPr>
          <w:rFonts w:ascii="Arial" w:hAnsi="Arial" w:cs="Arial"/>
          <w:sz w:val="20"/>
        </w:rPr>
        <w:t xml:space="preserve"> </w:t>
      </w:r>
      <w:r w:rsidR="001B5C9E" w:rsidRPr="00CC5615">
        <w:rPr>
          <w:rFonts w:ascii="Arial" w:hAnsi="Arial" w:cs="Arial"/>
          <w:sz w:val="20"/>
        </w:rPr>
        <w:t>peut être résilié aux torts du titulaire, sans qu'il puisse prétendre à une indemnité et</w:t>
      </w:r>
      <w:r w:rsidR="001B5C9E">
        <w:rPr>
          <w:rFonts w:ascii="Arial" w:hAnsi="Arial" w:cs="Arial"/>
          <w:color w:val="000000"/>
          <w:sz w:val="20"/>
        </w:rPr>
        <w:t xml:space="preserve">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5D673C54" w14:textId="77777777" w:rsidR="007E1360" w:rsidRPr="00B93B3E" w:rsidRDefault="007E1360" w:rsidP="00A97ED3">
      <w:pPr>
        <w:pStyle w:val="Paragraphedeliste"/>
        <w:numPr>
          <w:ilvl w:val="0"/>
          <w:numId w:val="12"/>
        </w:numPr>
        <w:autoSpaceDE w:val="0"/>
        <w:autoSpaceDN w:val="0"/>
        <w:adjustRightInd w:val="0"/>
        <w:spacing w:after="0"/>
        <w:rPr>
          <w:rFonts w:ascii="Arial" w:hAnsi="Arial" w:cs="Arial"/>
          <w:color w:val="000000"/>
          <w:sz w:val="20"/>
        </w:rPr>
      </w:pPr>
      <w:r w:rsidRPr="00B93B3E">
        <w:rPr>
          <w:rFonts w:ascii="Arial" w:hAnsi="Arial" w:cs="Arial"/>
          <w:color w:val="000000"/>
          <w:sz w:val="20"/>
        </w:rPr>
        <w:t xml:space="preserve">Le titulaire s’engage à fournir tous les 6 mois à compter de la notification et jusqu’à la fin de l’exécution de celui-ci, les pièces et attestations sur l’honneur prévues à l’article D 8222-5 ou D 8222-7 </w:t>
      </w:r>
      <w:r w:rsidR="00FC1131">
        <w:rPr>
          <w:rFonts w:ascii="Arial" w:hAnsi="Arial" w:cs="Arial"/>
          <w:color w:val="000000"/>
          <w:sz w:val="20"/>
        </w:rPr>
        <w:t xml:space="preserve">et D 8254-2 </w:t>
      </w:r>
      <w:r w:rsidRPr="00B93B3E">
        <w:rPr>
          <w:rFonts w:ascii="Arial" w:hAnsi="Arial" w:cs="Arial"/>
          <w:color w:val="000000"/>
          <w:sz w:val="20"/>
        </w:rPr>
        <w:t>du code du travail.</w:t>
      </w:r>
    </w:p>
    <w:p w14:paraId="2BB7927D" w14:textId="77777777" w:rsidR="007E1360" w:rsidRPr="00B93B3E" w:rsidRDefault="007E1360" w:rsidP="007E1360">
      <w:pPr>
        <w:pStyle w:val="Paragraphedeliste"/>
        <w:autoSpaceDE w:val="0"/>
        <w:autoSpaceDN w:val="0"/>
        <w:adjustRightInd w:val="0"/>
        <w:ind w:left="720"/>
        <w:rPr>
          <w:rFonts w:ascii="Arial" w:hAnsi="Arial" w:cs="Arial"/>
          <w:color w:val="000000"/>
          <w:sz w:val="20"/>
        </w:rPr>
      </w:pPr>
      <w:r w:rsidRPr="00B93B3E">
        <w:rPr>
          <w:rFonts w:ascii="Arial" w:hAnsi="Arial" w:cs="Arial"/>
          <w:color w:val="000000"/>
          <w:sz w:val="20"/>
        </w:rPr>
        <w:t>Les pièces et attestations mentionnées ci-dessus sont déposées par le titulaire sur la plateforme en ligne mise à disposition, gratuitement, par le titulaire, à l’adresse suivante :</w:t>
      </w:r>
    </w:p>
    <w:p w14:paraId="37567132" w14:textId="77777777" w:rsidR="007E1360" w:rsidRPr="00B93B3E" w:rsidRDefault="00000000" w:rsidP="00B93B3E">
      <w:pPr>
        <w:pStyle w:val="Paragraphedeliste"/>
        <w:autoSpaceDE w:val="0"/>
        <w:autoSpaceDN w:val="0"/>
        <w:adjustRightInd w:val="0"/>
        <w:ind w:left="720"/>
        <w:rPr>
          <w:rFonts w:ascii="Arial" w:hAnsi="Arial" w:cs="Arial"/>
          <w:color w:val="000000"/>
          <w:sz w:val="20"/>
        </w:rPr>
      </w:pPr>
      <w:hyperlink r:id="rId13" w:history="1">
        <w:r w:rsidR="005D69BB" w:rsidRPr="00464AC5">
          <w:rPr>
            <w:rStyle w:val="Lienhypertexte"/>
            <w:rFonts w:ascii="Arial" w:hAnsi="Arial" w:cs="Arial"/>
            <w:sz w:val="20"/>
          </w:rPr>
          <w:t>https://www.e-attestations.com</w:t>
        </w:r>
      </w:hyperlink>
    </w:p>
    <w:p w14:paraId="5C257D74" w14:textId="77777777" w:rsidR="001B5C9E" w:rsidRDefault="001B5C9E" w:rsidP="00A97ED3">
      <w:pPr>
        <w:pStyle w:val="Retraitcorpsdetexte2"/>
        <w:numPr>
          <w:ilvl w:val="0"/>
          <w:numId w:val="12"/>
        </w:numPr>
        <w:tabs>
          <w:tab w:val="num" w:pos="1559"/>
        </w:tabs>
        <w:spacing w:after="0"/>
        <w:jc w:val="both"/>
        <w:rPr>
          <w:rFonts w:ascii="Helvetica" w:hAnsi="Helvetica" w:cs="Arial"/>
          <w:sz w:val="20"/>
        </w:rPr>
      </w:pPr>
      <w:r w:rsidRPr="00184F52">
        <w:rPr>
          <w:rFonts w:ascii="Helvetica" w:hAnsi="Helvetica" w:cs="Arial"/>
          <w:sz w:val="20"/>
        </w:rPr>
        <w:t xml:space="preserve">D’une manière générale, en cas de fautes et/ou de retards répétés du titulaire dans le cadre de l’exécution </w:t>
      </w:r>
      <w:r w:rsidR="006C3F06" w:rsidRPr="00F07981">
        <w:rPr>
          <w:rFonts w:ascii="Arial" w:hAnsi="Arial" w:cs="Arial"/>
          <w:sz w:val="20"/>
        </w:rPr>
        <w:t>d</w:t>
      </w:r>
      <w:r w:rsidR="006C3F06">
        <w:rPr>
          <w:rFonts w:ascii="Arial" w:hAnsi="Arial" w:cs="Arial"/>
          <w:sz w:val="20"/>
        </w:rPr>
        <w:t>e l’accord-cadre</w:t>
      </w:r>
      <w:r w:rsidRPr="00184F52">
        <w:rPr>
          <w:rFonts w:ascii="Helvetica" w:hAnsi="Helvetica" w:cs="Arial"/>
          <w:sz w:val="20"/>
        </w:rPr>
        <w:t>, qui rendraient impossible la poursuite des relations contractuelles avec le titulaire.</w:t>
      </w:r>
    </w:p>
    <w:p w14:paraId="00F03A6D" w14:textId="77777777" w:rsidR="001B5C9E" w:rsidRPr="00184F52" w:rsidRDefault="001B5C9E" w:rsidP="001B5C9E">
      <w:pPr>
        <w:pStyle w:val="Retraitcorpsdetexte2"/>
        <w:tabs>
          <w:tab w:val="num" w:pos="426"/>
          <w:tab w:val="num" w:pos="1559"/>
        </w:tabs>
        <w:spacing w:after="0"/>
        <w:ind w:left="0"/>
        <w:jc w:val="both"/>
        <w:rPr>
          <w:rFonts w:ascii="Helvetica" w:hAnsi="Helvetica" w:cs="Arial"/>
          <w:sz w:val="20"/>
        </w:rPr>
      </w:pPr>
    </w:p>
    <w:p w14:paraId="5FC65854" w14:textId="77777777" w:rsidR="00E24DC0" w:rsidRDefault="001B5C9E" w:rsidP="001B5C9E">
      <w:pPr>
        <w:pStyle w:val="Corpsdetexte2"/>
        <w:rPr>
          <w:rFonts w:ascii="Helvetica" w:hAnsi="Helvetica" w:cs="Arial"/>
          <w:b w:val="0"/>
          <w:sz w:val="20"/>
        </w:rPr>
      </w:pPr>
      <w:r w:rsidRPr="00184F52">
        <w:rPr>
          <w:rFonts w:ascii="Helvetica" w:hAnsi="Helvetica" w:cs="Arial"/>
          <w:b w:val="0"/>
          <w:sz w:val="20"/>
        </w:rPr>
        <w:t xml:space="preserve">La résiliation ne pourra être prononcée si les fautes et/ou retards constatés résultent d’un cas de force majeure ou si le titulaire remplace tout ou partie des </w:t>
      </w:r>
      <w:r w:rsidR="0018243B">
        <w:rPr>
          <w:rFonts w:ascii="Helvetica" w:hAnsi="Helvetica" w:cs="Arial"/>
          <w:b w:val="0"/>
          <w:sz w:val="20"/>
        </w:rPr>
        <w:t>produits/prestations</w:t>
      </w:r>
      <w:r w:rsidRPr="00184F52">
        <w:rPr>
          <w:rFonts w:ascii="Helvetica" w:hAnsi="Helvetica" w:cs="Arial"/>
          <w:b w:val="0"/>
          <w:sz w:val="20"/>
        </w:rPr>
        <w:t xml:space="preserve"> défaillants par des </w:t>
      </w:r>
      <w:r w:rsidR="0018243B">
        <w:rPr>
          <w:rFonts w:ascii="Helvetica" w:hAnsi="Helvetica" w:cs="Arial"/>
          <w:b w:val="0"/>
          <w:sz w:val="20"/>
        </w:rPr>
        <w:t>produits/prestations</w:t>
      </w:r>
      <w:r w:rsidRPr="00184F52">
        <w:rPr>
          <w:rFonts w:ascii="Helvetica" w:hAnsi="Helvetica" w:cs="Arial"/>
          <w:b w:val="0"/>
          <w:sz w:val="20"/>
        </w:rPr>
        <w:t xml:space="preserve"> au moins équivalentes. Les frais d’échange (livraison, installation) avec les </w:t>
      </w:r>
      <w:r w:rsidR="0018243B">
        <w:rPr>
          <w:rFonts w:ascii="Helvetica" w:hAnsi="Helvetica" w:cs="Arial"/>
          <w:b w:val="0"/>
          <w:sz w:val="20"/>
        </w:rPr>
        <w:t>produits</w:t>
      </w:r>
      <w:r w:rsidRPr="00184F52">
        <w:rPr>
          <w:rFonts w:ascii="Helvetica" w:hAnsi="Helvetica" w:cs="Arial"/>
          <w:b w:val="0"/>
          <w:sz w:val="20"/>
        </w:rPr>
        <w:t xml:space="preserve"> définitifs</w:t>
      </w:r>
      <w:r w:rsidR="0018243B">
        <w:rPr>
          <w:rFonts w:ascii="Helvetica" w:hAnsi="Helvetica" w:cs="Arial"/>
          <w:b w:val="0"/>
          <w:sz w:val="20"/>
        </w:rPr>
        <w:t xml:space="preserve"> ou l</w:t>
      </w:r>
      <w:r w:rsidR="0018243B" w:rsidRPr="00184F52">
        <w:rPr>
          <w:rFonts w:ascii="Helvetica" w:hAnsi="Helvetica" w:cs="Arial"/>
          <w:b w:val="0"/>
          <w:sz w:val="20"/>
        </w:rPr>
        <w:t xml:space="preserve">es frais </w:t>
      </w:r>
      <w:r w:rsidR="0018243B">
        <w:rPr>
          <w:rFonts w:ascii="Helvetica" w:hAnsi="Helvetica" w:cs="Arial"/>
          <w:b w:val="0"/>
          <w:sz w:val="20"/>
        </w:rPr>
        <w:t>nécessaires à la réalisation de la prestation définitive</w:t>
      </w:r>
      <w:r w:rsidRPr="00184F52">
        <w:rPr>
          <w:rFonts w:ascii="Helvetica" w:hAnsi="Helvetica" w:cs="Arial"/>
          <w:b w:val="0"/>
          <w:sz w:val="20"/>
        </w:rPr>
        <w:t xml:space="preserve"> restent à la charge du titulaire.</w:t>
      </w:r>
    </w:p>
    <w:p w14:paraId="23536548" w14:textId="77777777" w:rsidR="003479D3" w:rsidRDefault="003479D3" w:rsidP="003479D3">
      <w:pPr>
        <w:spacing w:after="0"/>
        <w:rPr>
          <w:rFonts w:ascii="Arial" w:hAnsi="Arial" w:cs="Arial"/>
          <w:sz w:val="20"/>
        </w:rPr>
      </w:pPr>
    </w:p>
    <w:p w14:paraId="6DB20F77" w14:textId="0B5911DF" w:rsidR="00E24DC0" w:rsidRPr="00F07981" w:rsidRDefault="00E24DC0" w:rsidP="00E24DC0">
      <w:pPr>
        <w:pStyle w:val="Titre1"/>
        <w:spacing w:before="0" w:after="0"/>
        <w:rPr>
          <w:rFonts w:ascii="Arial" w:hAnsi="Arial" w:cs="Arial"/>
          <w:b w:val="0"/>
          <w:sz w:val="20"/>
        </w:rPr>
      </w:pPr>
      <w:bookmarkStart w:id="79" w:name="_Toc25845315"/>
      <w:bookmarkStart w:id="80" w:name="_Toc209690678"/>
      <w:r w:rsidRPr="00F07981">
        <w:rPr>
          <w:rFonts w:ascii="Arial" w:hAnsi="Arial" w:cs="Arial"/>
          <w:sz w:val="20"/>
        </w:rPr>
        <w:t>Article </w:t>
      </w:r>
      <w:r w:rsidR="007D7E43">
        <w:rPr>
          <w:rFonts w:ascii="Arial" w:hAnsi="Arial" w:cs="Arial"/>
          <w:sz w:val="20"/>
        </w:rPr>
        <w:t>19</w:t>
      </w:r>
      <w:r w:rsidR="006E5F2D" w:rsidRPr="00F07981">
        <w:rPr>
          <w:rFonts w:ascii="Arial" w:hAnsi="Arial" w:cs="Arial"/>
          <w:sz w:val="20"/>
        </w:rPr>
        <w:t xml:space="preserve"> </w:t>
      </w:r>
      <w:r w:rsidRPr="00F07981">
        <w:rPr>
          <w:rFonts w:ascii="Arial" w:hAnsi="Arial" w:cs="Arial"/>
          <w:sz w:val="20"/>
        </w:rPr>
        <w:t xml:space="preserve">– </w:t>
      </w:r>
      <w:r>
        <w:rPr>
          <w:rFonts w:ascii="Arial" w:hAnsi="Arial" w:cs="Arial"/>
          <w:sz w:val="20"/>
        </w:rPr>
        <w:t>Litiges</w:t>
      </w:r>
      <w:bookmarkEnd w:id="79"/>
      <w:bookmarkEnd w:id="80"/>
    </w:p>
    <w:p w14:paraId="3955E093" w14:textId="77777777" w:rsidR="00E24DC0" w:rsidRDefault="00E24DC0" w:rsidP="00E24DC0">
      <w:pPr>
        <w:spacing w:after="0"/>
        <w:rPr>
          <w:rFonts w:ascii="Helvetica" w:hAnsi="Helvetica" w:cs="Arial"/>
          <w:sz w:val="20"/>
        </w:rPr>
      </w:pPr>
    </w:p>
    <w:p w14:paraId="0E5D38AF" w14:textId="77777777" w:rsidR="00E24DC0" w:rsidRPr="00314251" w:rsidRDefault="00E24DC0" w:rsidP="00E24DC0">
      <w:pPr>
        <w:spacing w:after="0"/>
        <w:rPr>
          <w:rFonts w:ascii="Arial" w:hAnsi="Arial" w:cs="Arial"/>
          <w:sz w:val="20"/>
        </w:rPr>
      </w:pPr>
      <w:r w:rsidRPr="00314251">
        <w:rPr>
          <w:rFonts w:ascii="Arial" w:hAnsi="Arial" w:cs="Arial"/>
          <w:sz w:val="20"/>
        </w:rPr>
        <w:t xml:space="preserve">Dans les cas où le présent </w:t>
      </w:r>
      <w:r w:rsidR="00F8274D">
        <w:rPr>
          <w:rFonts w:ascii="Arial" w:hAnsi="Arial" w:cs="Arial"/>
          <w:sz w:val="20"/>
        </w:rPr>
        <w:t>accord-cadre</w:t>
      </w:r>
      <w:r w:rsidR="00F8274D" w:rsidRPr="00314251">
        <w:rPr>
          <w:rFonts w:ascii="Arial" w:hAnsi="Arial" w:cs="Arial"/>
          <w:sz w:val="20"/>
        </w:rPr>
        <w:t xml:space="preserve"> </w:t>
      </w:r>
      <w:r w:rsidRPr="00314251">
        <w:rPr>
          <w:rFonts w:ascii="Arial" w:hAnsi="Arial" w:cs="Arial"/>
          <w:sz w:val="20"/>
        </w:rPr>
        <w:t>donnerait lieu pour son interprétation ou son exécution à une action judiciaire, celle-ci serait réglée selon les dispositions du CCAG-</w:t>
      </w:r>
      <w:r w:rsidR="006C4B7B">
        <w:rPr>
          <w:rFonts w:ascii="Arial" w:hAnsi="Arial" w:cs="Arial"/>
          <w:sz w:val="20"/>
        </w:rPr>
        <w:t>FCS</w:t>
      </w:r>
      <w:r w:rsidRPr="00314251">
        <w:rPr>
          <w:rFonts w:ascii="Arial" w:hAnsi="Arial" w:cs="Arial"/>
          <w:sz w:val="20"/>
        </w:rPr>
        <w:t xml:space="preserve">. </w:t>
      </w:r>
    </w:p>
    <w:p w14:paraId="12C42424" w14:textId="77777777" w:rsidR="00E24DC0" w:rsidRPr="00314251" w:rsidRDefault="00E24DC0" w:rsidP="00E24DC0">
      <w:pPr>
        <w:spacing w:after="0"/>
        <w:rPr>
          <w:rFonts w:ascii="Arial" w:hAnsi="Arial" w:cs="Arial"/>
          <w:sz w:val="20"/>
        </w:rPr>
      </w:pPr>
    </w:p>
    <w:p w14:paraId="379CA55B" w14:textId="1DD279C6" w:rsidR="00E24DC0" w:rsidRDefault="00E24DC0" w:rsidP="2759889B">
      <w:pPr>
        <w:spacing w:after="0"/>
        <w:rPr>
          <w:rFonts w:ascii="Arial" w:hAnsi="Arial" w:cs="Arial"/>
          <w:sz w:val="20"/>
        </w:rPr>
      </w:pPr>
      <w:r w:rsidRPr="2759889B">
        <w:rPr>
          <w:rFonts w:ascii="Arial" w:hAnsi="Arial" w:cs="Arial"/>
          <w:sz w:val="20"/>
        </w:rPr>
        <w:t>Les litiges, qui ne peuvent faire l’objet d’un règlement amiable sont soumis à la juridiction compétente, à savoir le tribunal administratif de Montreuil (93100).</w:t>
      </w:r>
    </w:p>
    <w:p w14:paraId="51D63B0A" w14:textId="526333E7" w:rsidR="2759889B" w:rsidRDefault="2759889B" w:rsidP="2759889B">
      <w:pPr>
        <w:spacing w:after="0"/>
        <w:rPr>
          <w:rFonts w:ascii="Arial" w:hAnsi="Arial" w:cs="Arial"/>
          <w:sz w:val="20"/>
        </w:rPr>
      </w:pPr>
    </w:p>
    <w:p w14:paraId="603B1EA0" w14:textId="6CA4F6EB" w:rsidR="001B5C9E" w:rsidRPr="00F07981" w:rsidRDefault="001B5C9E" w:rsidP="001B5C9E">
      <w:pPr>
        <w:pStyle w:val="Titre1"/>
        <w:spacing w:before="0" w:after="0"/>
        <w:rPr>
          <w:rFonts w:ascii="Arial" w:hAnsi="Arial" w:cs="Arial"/>
          <w:b w:val="0"/>
          <w:sz w:val="20"/>
        </w:rPr>
      </w:pPr>
      <w:bookmarkStart w:id="81" w:name="_Toc14751447"/>
      <w:bookmarkStart w:id="82" w:name="_Toc14754361"/>
      <w:bookmarkStart w:id="83" w:name="_Toc25845316"/>
      <w:bookmarkStart w:id="84" w:name="_Toc209690679"/>
      <w:r w:rsidRPr="00F07981">
        <w:rPr>
          <w:rFonts w:ascii="Arial" w:hAnsi="Arial" w:cs="Arial"/>
          <w:sz w:val="20"/>
        </w:rPr>
        <w:t>Article </w:t>
      </w:r>
      <w:r w:rsidR="006E5F2D">
        <w:rPr>
          <w:rFonts w:ascii="Arial" w:hAnsi="Arial" w:cs="Arial"/>
          <w:sz w:val="20"/>
        </w:rPr>
        <w:t>2</w:t>
      </w:r>
      <w:r w:rsidR="007D7E43">
        <w:rPr>
          <w:rFonts w:ascii="Arial" w:hAnsi="Arial" w:cs="Arial"/>
          <w:sz w:val="20"/>
        </w:rPr>
        <w:t>0</w:t>
      </w:r>
      <w:r w:rsidR="006E5F2D" w:rsidRPr="00F07981">
        <w:rPr>
          <w:rFonts w:ascii="Arial" w:hAnsi="Arial" w:cs="Arial"/>
          <w:sz w:val="20"/>
        </w:rPr>
        <w:t xml:space="preserve"> </w:t>
      </w:r>
      <w:r w:rsidRPr="00F07981">
        <w:rPr>
          <w:rFonts w:ascii="Arial" w:hAnsi="Arial" w:cs="Arial"/>
          <w:sz w:val="20"/>
        </w:rPr>
        <w:t>– Dérogations au C.C.A.G</w:t>
      </w:r>
      <w:bookmarkEnd w:id="81"/>
      <w:bookmarkEnd w:id="82"/>
      <w:r w:rsidRPr="00F07981">
        <w:rPr>
          <w:rFonts w:ascii="Arial" w:hAnsi="Arial" w:cs="Arial"/>
          <w:sz w:val="20"/>
        </w:rPr>
        <w:t> /</w:t>
      </w:r>
      <w:r w:rsidR="000C72C0">
        <w:rPr>
          <w:rFonts w:ascii="Arial" w:hAnsi="Arial" w:cs="Arial"/>
          <w:sz w:val="20"/>
        </w:rPr>
        <w:t>FCS</w:t>
      </w:r>
      <w:bookmarkEnd w:id="83"/>
      <w:bookmarkEnd w:id="84"/>
    </w:p>
    <w:p w14:paraId="5ABF93C4" w14:textId="77777777" w:rsidR="001B5C9E" w:rsidRPr="00F07981" w:rsidRDefault="001B5C9E" w:rsidP="001B5C9E">
      <w:pPr>
        <w:spacing w:after="0"/>
        <w:rPr>
          <w:rFonts w:ascii="Arial" w:hAnsi="Arial" w:cs="Arial"/>
          <w:sz w:val="20"/>
        </w:rPr>
      </w:pPr>
    </w:p>
    <w:p w14:paraId="71DCB018" w14:textId="6EED4B1B" w:rsidR="001B5C9E" w:rsidRDefault="001B5C9E" w:rsidP="003B49BD">
      <w:pPr>
        <w:spacing w:after="0"/>
        <w:rPr>
          <w:rFonts w:ascii="Arial" w:hAnsi="Arial" w:cs="Arial"/>
          <w:sz w:val="20"/>
        </w:rPr>
      </w:pPr>
      <w:r w:rsidRPr="00F07981">
        <w:rPr>
          <w:rFonts w:ascii="Arial" w:hAnsi="Arial" w:cs="Arial"/>
          <w:sz w:val="20"/>
        </w:rPr>
        <w:t xml:space="preserve">Les dispositions suivantes du présent C.C.A.P. dérogent aux clauses du C.C.A.G. </w:t>
      </w:r>
      <w:r w:rsidR="00515899">
        <w:rPr>
          <w:rFonts w:ascii="Arial" w:hAnsi="Arial" w:cs="Arial"/>
          <w:sz w:val="20"/>
        </w:rPr>
        <w:t>FCS</w:t>
      </w:r>
      <w:r w:rsidRPr="00F07981">
        <w:rPr>
          <w:rFonts w:ascii="Arial" w:hAnsi="Arial" w:cs="Arial"/>
          <w:sz w:val="20"/>
        </w:rPr>
        <w:t xml:space="preserve"> applicable :</w:t>
      </w:r>
    </w:p>
    <w:p w14:paraId="3A6006F2" w14:textId="77777777" w:rsidR="000E1557" w:rsidRDefault="000E1557" w:rsidP="003B49BD">
      <w:pPr>
        <w:spacing w:after="0"/>
        <w:rPr>
          <w:rFonts w:ascii="Arial" w:hAnsi="Arial" w:cs="Arial"/>
          <w:sz w:val="20"/>
        </w:rPr>
      </w:pPr>
    </w:p>
    <w:p w14:paraId="47A9231A" w14:textId="59A6CE25" w:rsidR="006F2688" w:rsidRPr="00BD57B3" w:rsidRDefault="006F2688" w:rsidP="00BD57B3">
      <w:pPr>
        <w:pStyle w:val="Paragraphedeliste"/>
        <w:numPr>
          <w:ilvl w:val="0"/>
          <w:numId w:val="22"/>
        </w:numPr>
        <w:spacing w:after="0"/>
        <w:rPr>
          <w:rFonts w:ascii="Arial" w:hAnsi="Arial" w:cs="Arial"/>
          <w:sz w:val="20"/>
        </w:rPr>
      </w:pPr>
      <w:r>
        <w:rPr>
          <w:rFonts w:ascii="Arial" w:hAnsi="Arial" w:cs="Arial"/>
          <w:sz w:val="20"/>
        </w:rPr>
        <w:t>L’article 4 du CCAP déroge à l’article 4 du CCAG-FCS</w:t>
      </w:r>
      <w:r w:rsidR="0082211D">
        <w:rPr>
          <w:rFonts w:ascii="Arial" w:hAnsi="Arial" w:cs="Arial"/>
          <w:sz w:val="20"/>
        </w:rPr>
        <w:t>.</w:t>
      </w:r>
    </w:p>
    <w:p w14:paraId="4D711453" w14:textId="14B7DA4F" w:rsidR="001B5C9E" w:rsidRPr="008216B7" w:rsidRDefault="001B5C9E" w:rsidP="0083452D">
      <w:pPr>
        <w:numPr>
          <w:ilvl w:val="0"/>
          <w:numId w:val="22"/>
        </w:numPr>
        <w:spacing w:after="0"/>
        <w:rPr>
          <w:rFonts w:ascii="Arial" w:hAnsi="Arial" w:cs="Arial"/>
          <w:sz w:val="20"/>
        </w:rPr>
      </w:pPr>
      <w:r w:rsidRPr="008216B7">
        <w:rPr>
          <w:rFonts w:ascii="Arial" w:hAnsi="Arial" w:cs="Arial"/>
          <w:sz w:val="20"/>
        </w:rPr>
        <w:t xml:space="preserve">L’article </w:t>
      </w:r>
      <w:r w:rsidR="00B51B5E" w:rsidRPr="008216B7">
        <w:rPr>
          <w:rFonts w:ascii="Arial" w:hAnsi="Arial" w:cs="Arial"/>
          <w:sz w:val="20"/>
        </w:rPr>
        <w:t>9</w:t>
      </w:r>
      <w:r w:rsidR="00A120FD" w:rsidRPr="008216B7">
        <w:rPr>
          <w:rFonts w:ascii="Arial" w:hAnsi="Arial" w:cs="Arial"/>
          <w:sz w:val="20"/>
        </w:rPr>
        <w:t xml:space="preserve"> </w:t>
      </w:r>
      <w:r w:rsidRPr="008216B7">
        <w:rPr>
          <w:rFonts w:ascii="Arial" w:hAnsi="Arial" w:cs="Arial"/>
          <w:sz w:val="20"/>
        </w:rPr>
        <w:t xml:space="preserve">du CCAP déroge à l’article </w:t>
      </w:r>
      <w:r w:rsidR="00B51B5E" w:rsidRPr="008216B7">
        <w:rPr>
          <w:rFonts w:ascii="Arial" w:hAnsi="Arial" w:cs="Arial"/>
          <w:sz w:val="20"/>
        </w:rPr>
        <w:t>13</w:t>
      </w:r>
      <w:r w:rsidRPr="008216B7">
        <w:rPr>
          <w:rFonts w:ascii="Arial" w:hAnsi="Arial" w:cs="Arial"/>
          <w:sz w:val="20"/>
        </w:rPr>
        <w:t xml:space="preserve"> du CCAG</w:t>
      </w:r>
      <w:r w:rsidR="006F2688">
        <w:rPr>
          <w:rFonts w:ascii="Arial" w:hAnsi="Arial" w:cs="Arial"/>
          <w:sz w:val="20"/>
        </w:rPr>
        <w:t>-</w:t>
      </w:r>
      <w:r w:rsidR="00D3791A" w:rsidRPr="008216B7">
        <w:rPr>
          <w:rFonts w:ascii="Arial" w:hAnsi="Arial" w:cs="Arial"/>
          <w:sz w:val="20"/>
        </w:rPr>
        <w:t>FCS</w:t>
      </w:r>
      <w:r w:rsidRPr="008216B7">
        <w:rPr>
          <w:rFonts w:ascii="Arial" w:hAnsi="Arial" w:cs="Arial"/>
          <w:sz w:val="20"/>
        </w:rPr>
        <w:t>.</w:t>
      </w:r>
    </w:p>
    <w:p w14:paraId="21E4399F" w14:textId="7596D972" w:rsidR="00B51B5E" w:rsidRDefault="00B51B5E" w:rsidP="0083452D">
      <w:pPr>
        <w:numPr>
          <w:ilvl w:val="0"/>
          <w:numId w:val="22"/>
        </w:numPr>
        <w:spacing w:after="0"/>
        <w:rPr>
          <w:rFonts w:ascii="Arial" w:hAnsi="Arial" w:cs="Arial"/>
          <w:sz w:val="20"/>
        </w:rPr>
      </w:pPr>
      <w:r w:rsidRPr="008216B7">
        <w:rPr>
          <w:rFonts w:ascii="Arial" w:hAnsi="Arial" w:cs="Arial"/>
          <w:sz w:val="20"/>
        </w:rPr>
        <w:t>L’article 1</w:t>
      </w:r>
      <w:r w:rsidR="00D3791A" w:rsidRPr="008216B7">
        <w:rPr>
          <w:rFonts w:ascii="Arial" w:hAnsi="Arial" w:cs="Arial"/>
          <w:sz w:val="20"/>
        </w:rPr>
        <w:t>4</w:t>
      </w:r>
      <w:r w:rsidRPr="008216B7">
        <w:rPr>
          <w:rFonts w:ascii="Arial" w:hAnsi="Arial" w:cs="Arial"/>
          <w:sz w:val="20"/>
        </w:rPr>
        <w:t xml:space="preserve"> du CCAP déroge à l’article 14 du CCAG</w:t>
      </w:r>
      <w:r w:rsidR="006F2688">
        <w:rPr>
          <w:rFonts w:ascii="Arial" w:hAnsi="Arial" w:cs="Arial"/>
          <w:sz w:val="20"/>
        </w:rPr>
        <w:t>-</w:t>
      </w:r>
      <w:r w:rsidR="00D3791A" w:rsidRPr="008216B7">
        <w:rPr>
          <w:rFonts w:ascii="Arial" w:hAnsi="Arial" w:cs="Arial"/>
          <w:sz w:val="20"/>
        </w:rPr>
        <w:t>FCS</w:t>
      </w:r>
      <w:r w:rsidRPr="008216B7">
        <w:rPr>
          <w:rFonts w:ascii="Arial" w:hAnsi="Arial" w:cs="Arial"/>
          <w:sz w:val="20"/>
        </w:rPr>
        <w:t>.</w:t>
      </w:r>
    </w:p>
    <w:p w14:paraId="327E32F8" w14:textId="2EB646B8" w:rsidR="003B49BD" w:rsidRPr="008216B7" w:rsidRDefault="003B49BD" w:rsidP="0083452D">
      <w:pPr>
        <w:numPr>
          <w:ilvl w:val="0"/>
          <w:numId w:val="22"/>
        </w:numPr>
        <w:spacing w:after="0"/>
        <w:rPr>
          <w:rFonts w:ascii="Arial" w:hAnsi="Arial" w:cs="Arial"/>
          <w:sz w:val="20"/>
        </w:rPr>
      </w:pPr>
      <w:r>
        <w:rPr>
          <w:rFonts w:ascii="Arial" w:hAnsi="Arial" w:cs="Arial"/>
          <w:sz w:val="20"/>
        </w:rPr>
        <w:t>L’article 15</w:t>
      </w:r>
      <w:r w:rsidR="006F2688">
        <w:rPr>
          <w:rFonts w:ascii="Arial" w:hAnsi="Arial" w:cs="Arial"/>
          <w:sz w:val="20"/>
        </w:rPr>
        <w:t>.1</w:t>
      </w:r>
      <w:r>
        <w:rPr>
          <w:rFonts w:ascii="Arial" w:hAnsi="Arial" w:cs="Arial"/>
          <w:sz w:val="20"/>
        </w:rPr>
        <w:t xml:space="preserve"> déroge à </w:t>
      </w:r>
      <w:r w:rsidRPr="003B49BD">
        <w:rPr>
          <w:rFonts w:ascii="Arial" w:hAnsi="Arial" w:cs="Arial"/>
          <w:sz w:val="20"/>
        </w:rPr>
        <w:t>l’article 11.1 du CCAG-FCS</w:t>
      </w:r>
      <w:r w:rsidR="0082211D">
        <w:rPr>
          <w:rFonts w:ascii="Arial" w:hAnsi="Arial" w:cs="Arial"/>
          <w:sz w:val="20"/>
        </w:rPr>
        <w:t>.</w:t>
      </w:r>
    </w:p>
    <w:p w14:paraId="4B644A8D" w14:textId="77777777" w:rsidR="001B5C9E" w:rsidRDefault="001B5C9E"/>
    <w:sectPr w:rsidR="001B5C9E" w:rsidSect="001B5C9E">
      <w:headerReference w:type="default" r:id="rId14"/>
      <w:footerReference w:type="even" r:id="rId15"/>
      <w:footerReference w:type="default" r:id="rId16"/>
      <w:pgSz w:w="11907" w:h="16840" w:code="9"/>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33C31" w14:textId="77777777" w:rsidR="005B0977" w:rsidRDefault="005B0977">
      <w:r>
        <w:separator/>
      </w:r>
    </w:p>
  </w:endnote>
  <w:endnote w:type="continuationSeparator" w:id="0">
    <w:p w14:paraId="68C48F7C" w14:textId="77777777" w:rsidR="005B0977" w:rsidRDefault="005B0977">
      <w:r>
        <w:continuationSeparator/>
      </w:r>
    </w:p>
  </w:endnote>
  <w:endnote w:type="continuationNotice" w:id="1">
    <w:p w14:paraId="3444AB90" w14:textId="77777777" w:rsidR="005B0977" w:rsidRDefault="005B09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D5D3" w14:textId="77777777" w:rsidR="006515AC" w:rsidRDefault="006515AC" w:rsidP="001B5C9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50C86B8C" w14:textId="77777777" w:rsidR="006515AC" w:rsidRDefault="006515A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6515AC" w:rsidRPr="00F07981" w14:paraId="249A3534" w14:textId="77777777" w:rsidTr="001B5C9E">
      <w:trPr>
        <w:trHeight w:hRule="exact" w:val="1140"/>
      </w:trPr>
      <w:tc>
        <w:tcPr>
          <w:tcW w:w="1701" w:type="dxa"/>
          <w:vAlign w:val="center"/>
        </w:tcPr>
        <w:p w14:paraId="249BF8C6" w14:textId="50272B8F" w:rsidR="006515AC" w:rsidRPr="00F07981" w:rsidRDefault="006515AC" w:rsidP="001B5C9E">
          <w:pPr>
            <w:pStyle w:val="Pieddepage"/>
            <w:snapToGrid w:val="0"/>
            <w:spacing w:before="60" w:after="60"/>
            <w:ind w:right="360"/>
            <w:jc w:val="center"/>
            <w:rPr>
              <w:rFonts w:ascii="Arial" w:hAnsi="Arial" w:cs="Arial"/>
              <w:sz w:val="20"/>
            </w:rPr>
          </w:pPr>
        </w:p>
        <w:p w14:paraId="0EF46479" w14:textId="77777777" w:rsidR="006515AC" w:rsidRPr="00F07981" w:rsidRDefault="006515AC" w:rsidP="001B5C9E">
          <w:pPr>
            <w:pStyle w:val="Pieddepage"/>
            <w:snapToGrid w:val="0"/>
            <w:spacing w:before="60" w:after="60"/>
            <w:rPr>
              <w:rFonts w:ascii="Arial" w:hAnsi="Arial" w:cs="Arial"/>
              <w:b/>
              <w:sz w:val="20"/>
            </w:rPr>
          </w:pPr>
        </w:p>
      </w:tc>
      <w:tc>
        <w:tcPr>
          <w:tcW w:w="6096" w:type="dxa"/>
          <w:vAlign w:val="center"/>
        </w:tcPr>
        <w:p w14:paraId="346EF8B7" w14:textId="1F2EBBBE" w:rsidR="006515AC" w:rsidRPr="002D5F9B" w:rsidRDefault="00F121D8" w:rsidP="001B5C9E">
          <w:pPr>
            <w:pStyle w:val="Pieddepage"/>
            <w:snapToGrid w:val="0"/>
            <w:spacing w:after="0"/>
            <w:jc w:val="center"/>
            <w:rPr>
              <w:rFonts w:ascii="Arial" w:hAnsi="Arial" w:cs="Arial"/>
              <w:b/>
              <w:color w:val="008080"/>
              <w:sz w:val="20"/>
              <w:lang w:val="pt-BR"/>
            </w:rPr>
          </w:pPr>
          <w:r>
            <w:rPr>
              <w:rFonts w:ascii="Arial" w:hAnsi="Arial" w:cs="Arial"/>
              <w:b/>
              <w:color w:val="008080"/>
              <w:sz w:val="20"/>
              <w:lang w:val="pt-BR"/>
            </w:rPr>
            <w:t xml:space="preserve">N° </w:t>
          </w:r>
          <w:r w:rsidR="00DA1498">
            <w:rPr>
              <w:rFonts w:ascii="Arial" w:hAnsi="Arial" w:cs="Arial"/>
              <w:b/>
              <w:color w:val="008080"/>
              <w:sz w:val="20"/>
              <w:lang w:val="pt-BR"/>
            </w:rPr>
            <w:t>P2</w:t>
          </w:r>
          <w:r w:rsidR="00037B6B">
            <w:rPr>
              <w:rFonts w:ascii="Arial" w:hAnsi="Arial" w:cs="Arial"/>
              <w:b/>
              <w:color w:val="008080"/>
              <w:sz w:val="20"/>
              <w:lang w:val="pt-BR"/>
            </w:rPr>
            <w:t>5</w:t>
          </w:r>
          <w:r w:rsidR="00CF627E">
            <w:rPr>
              <w:rFonts w:ascii="Arial" w:hAnsi="Arial" w:cs="Arial"/>
              <w:b/>
              <w:color w:val="008080"/>
              <w:sz w:val="20"/>
              <w:lang w:val="pt-BR"/>
            </w:rPr>
            <w:t>27</w:t>
          </w:r>
          <w:r w:rsidR="006515AC" w:rsidRPr="002D5F9B">
            <w:rPr>
              <w:rFonts w:ascii="Arial" w:hAnsi="Arial" w:cs="Arial"/>
              <w:b/>
              <w:color w:val="008080"/>
              <w:sz w:val="20"/>
              <w:lang w:val="pt-BR"/>
            </w:rPr>
            <w:t>-AOO</w:t>
          </w:r>
          <w:r w:rsidR="00D92481">
            <w:rPr>
              <w:rFonts w:ascii="Arial" w:hAnsi="Arial" w:cs="Arial"/>
              <w:b/>
              <w:color w:val="008080"/>
              <w:sz w:val="20"/>
              <w:lang w:val="pt-BR"/>
            </w:rPr>
            <w:t>- DRH - CCAP</w:t>
          </w:r>
        </w:p>
        <w:p w14:paraId="57E71A84" w14:textId="542E5BF3" w:rsidR="006515AC" w:rsidRPr="00356152" w:rsidRDefault="001F55CB" w:rsidP="001B5C9E">
          <w:pPr>
            <w:pStyle w:val="Pieddepage"/>
            <w:snapToGrid w:val="0"/>
            <w:spacing w:after="0"/>
            <w:jc w:val="center"/>
            <w:rPr>
              <w:rFonts w:ascii="Arial" w:hAnsi="Arial" w:cs="Arial"/>
              <w:b/>
              <w:color w:val="008080"/>
              <w:sz w:val="20"/>
              <w:lang w:val="pt-BR"/>
            </w:rPr>
          </w:pPr>
          <w:r>
            <w:rPr>
              <w:rFonts w:ascii="Arial" w:hAnsi="Arial" w:cs="Arial"/>
              <w:b/>
              <w:color w:val="008080"/>
              <w:sz w:val="20"/>
              <w:lang w:val="pt-BR"/>
            </w:rPr>
            <w:t>Marché de f</w:t>
          </w:r>
          <w:r w:rsidR="00894B7C">
            <w:rPr>
              <w:rFonts w:ascii="Arial" w:hAnsi="Arial" w:cs="Arial"/>
              <w:b/>
              <w:color w:val="008080"/>
              <w:sz w:val="20"/>
              <w:lang w:val="pt-BR"/>
            </w:rPr>
            <w:t>ourniture de Mobiliers</w:t>
          </w:r>
          <w:r w:rsidR="006515AC" w:rsidRPr="002D5F9B">
            <w:rPr>
              <w:rFonts w:ascii="Arial" w:hAnsi="Arial" w:cs="Arial"/>
              <w:b/>
              <w:color w:val="008080"/>
              <w:sz w:val="20"/>
              <w:lang w:val="pt-BR"/>
            </w:rPr>
            <w:t>.</w:t>
          </w:r>
        </w:p>
      </w:tc>
      <w:tc>
        <w:tcPr>
          <w:tcW w:w="1559" w:type="dxa"/>
          <w:vAlign w:val="center"/>
        </w:tcPr>
        <w:p w14:paraId="71877247" w14:textId="442AAED4" w:rsidR="006515AC" w:rsidRPr="002F7213" w:rsidRDefault="006515AC" w:rsidP="001B5C9E">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Pr="002F7213">
            <w:rPr>
              <w:rStyle w:val="Numrodepage"/>
              <w:rFonts w:ascii="Arial" w:hAnsi="Arial" w:cs="Arial"/>
              <w:snapToGrid w:val="0"/>
              <w:sz w:val="16"/>
            </w:rPr>
            <w:fldChar w:fldCharType="separate"/>
          </w:r>
          <w:r w:rsidR="001822B7">
            <w:rPr>
              <w:rStyle w:val="Numrodepage"/>
              <w:rFonts w:ascii="Arial" w:hAnsi="Arial" w:cs="Arial"/>
              <w:noProof/>
              <w:snapToGrid w:val="0"/>
              <w:sz w:val="16"/>
            </w:rPr>
            <w:t>29</w:t>
          </w:r>
          <w:r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Pr="002F7213">
            <w:rPr>
              <w:rStyle w:val="Numrodepage"/>
              <w:rFonts w:ascii="Arial" w:hAnsi="Arial" w:cs="Arial"/>
              <w:snapToGrid w:val="0"/>
              <w:sz w:val="16"/>
            </w:rPr>
            <w:fldChar w:fldCharType="separate"/>
          </w:r>
          <w:r w:rsidR="001822B7">
            <w:rPr>
              <w:rStyle w:val="Numrodepage"/>
              <w:rFonts w:ascii="Arial" w:hAnsi="Arial" w:cs="Arial"/>
              <w:noProof/>
              <w:snapToGrid w:val="0"/>
              <w:sz w:val="16"/>
            </w:rPr>
            <w:t>31</w:t>
          </w:r>
          <w:r w:rsidRPr="002F7213">
            <w:rPr>
              <w:rStyle w:val="Numrodepage"/>
              <w:rFonts w:ascii="Arial" w:hAnsi="Arial" w:cs="Arial"/>
              <w:snapToGrid w:val="0"/>
              <w:sz w:val="16"/>
            </w:rPr>
            <w:fldChar w:fldCharType="end"/>
          </w:r>
        </w:p>
        <w:p w14:paraId="3AB58C42" w14:textId="77777777" w:rsidR="006515AC" w:rsidRPr="00F07981" w:rsidRDefault="006515AC" w:rsidP="001B5C9E">
          <w:pPr>
            <w:pStyle w:val="Pieddepage"/>
            <w:snapToGrid w:val="0"/>
            <w:jc w:val="right"/>
            <w:rPr>
              <w:rStyle w:val="Numrodepage"/>
              <w:rFonts w:ascii="Arial" w:hAnsi="Arial" w:cs="Arial"/>
              <w:sz w:val="20"/>
            </w:rPr>
          </w:pPr>
        </w:p>
      </w:tc>
    </w:tr>
  </w:tbl>
  <w:p w14:paraId="4EA9BA15" w14:textId="77777777" w:rsidR="006515AC" w:rsidRPr="00F07981" w:rsidRDefault="006515AC" w:rsidP="001B5C9E">
    <w:pPr>
      <w:pStyle w:val="Pieddepage"/>
      <w:pBdr>
        <w:top w:val="single" w:sz="4" w:space="0" w:color="auto"/>
      </w:pBdr>
      <w:spacing w:after="0"/>
      <w:rPr>
        <w:rFonts w:ascii="Arial" w:hAnsi="Arial" w:cs="Arial"/>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122D7" w14:textId="77777777" w:rsidR="005B0977" w:rsidRDefault="005B0977">
      <w:r>
        <w:separator/>
      </w:r>
    </w:p>
  </w:footnote>
  <w:footnote w:type="continuationSeparator" w:id="0">
    <w:p w14:paraId="2785DBB3" w14:textId="77777777" w:rsidR="005B0977" w:rsidRDefault="005B0977">
      <w:r>
        <w:continuationSeparator/>
      </w:r>
    </w:p>
  </w:footnote>
  <w:footnote w:type="continuationNotice" w:id="1">
    <w:p w14:paraId="1B4F2C2D" w14:textId="77777777" w:rsidR="005B0977" w:rsidRDefault="005B09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5C76" w14:textId="77777777" w:rsidR="006515AC" w:rsidRDefault="00AB3DA2">
    <w:pPr>
      <w:pStyle w:val="En-tte"/>
    </w:pPr>
    <w:r>
      <w:rPr>
        <w:noProof/>
      </w:rPr>
      <w:drawing>
        <wp:anchor distT="0" distB="0" distL="114300" distR="114300" simplePos="0" relativeHeight="251658240" behindDoc="0" locked="0" layoutInCell="1" allowOverlap="1" wp14:anchorId="6215F362" wp14:editId="07777777">
          <wp:simplePos x="0" y="0"/>
          <wp:positionH relativeFrom="column">
            <wp:posOffset>-963295</wp:posOffset>
          </wp:positionH>
          <wp:positionV relativeFrom="paragraph">
            <wp:posOffset>-568960</wp:posOffset>
          </wp:positionV>
          <wp:extent cx="9145905" cy="541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905"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746"/>
    <w:multiLevelType w:val="multilevel"/>
    <w:tmpl w:val="396AF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F07CCA"/>
    <w:multiLevelType w:val="hybridMultilevel"/>
    <w:tmpl w:val="C2EC89F8"/>
    <w:lvl w:ilvl="0" w:tplc="992CB2D0">
      <w:start w:val="1"/>
      <w:numFmt w:val="decimal"/>
      <w:lvlText w:val="%1-"/>
      <w:lvlJc w:val="left"/>
      <w:pPr>
        <w:ind w:left="720" w:hanging="360"/>
      </w:pPr>
      <w:rPr>
        <w:rFonts w:ascii="Arial" w:hAnsi="Arial" w:hint="default"/>
      </w:rPr>
    </w:lvl>
    <w:lvl w:ilvl="1" w:tplc="52281B02">
      <w:start w:val="1"/>
      <w:numFmt w:val="lowerLetter"/>
      <w:lvlText w:val="%2."/>
      <w:lvlJc w:val="left"/>
      <w:pPr>
        <w:ind w:left="1440" w:hanging="360"/>
      </w:pPr>
    </w:lvl>
    <w:lvl w:ilvl="2" w:tplc="7D768300">
      <w:start w:val="1"/>
      <w:numFmt w:val="lowerRoman"/>
      <w:lvlText w:val="%3."/>
      <w:lvlJc w:val="right"/>
      <w:pPr>
        <w:ind w:left="2160" w:hanging="180"/>
      </w:pPr>
    </w:lvl>
    <w:lvl w:ilvl="3" w:tplc="0590E156">
      <w:start w:val="1"/>
      <w:numFmt w:val="decimal"/>
      <w:lvlText w:val="%4."/>
      <w:lvlJc w:val="left"/>
      <w:pPr>
        <w:ind w:left="2880" w:hanging="360"/>
      </w:pPr>
    </w:lvl>
    <w:lvl w:ilvl="4" w:tplc="24BA5520">
      <w:start w:val="1"/>
      <w:numFmt w:val="lowerLetter"/>
      <w:lvlText w:val="%5."/>
      <w:lvlJc w:val="left"/>
      <w:pPr>
        <w:ind w:left="3600" w:hanging="360"/>
      </w:pPr>
    </w:lvl>
    <w:lvl w:ilvl="5" w:tplc="478A0450">
      <w:start w:val="1"/>
      <w:numFmt w:val="lowerRoman"/>
      <w:lvlText w:val="%6."/>
      <w:lvlJc w:val="right"/>
      <w:pPr>
        <w:ind w:left="4320" w:hanging="180"/>
      </w:pPr>
    </w:lvl>
    <w:lvl w:ilvl="6" w:tplc="E6DC3612">
      <w:start w:val="1"/>
      <w:numFmt w:val="decimal"/>
      <w:lvlText w:val="%7."/>
      <w:lvlJc w:val="left"/>
      <w:pPr>
        <w:ind w:left="5040" w:hanging="360"/>
      </w:pPr>
    </w:lvl>
    <w:lvl w:ilvl="7" w:tplc="CFB4ED5C">
      <w:start w:val="1"/>
      <w:numFmt w:val="lowerLetter"/>
      <w:lvlText w:val="%8."/>
      <w:lvlJc w:val="left"/>
      <w:pPr>
        <w:ind w:left="5760" w:hanging="360"/>
      </w:pPr>
    </w:lvl>
    <w:lvl w:ilvl="8" w:tplc="8A1E063C">
      <w:start w:val="1"/>
      <w:numFmt w:val="lowerRoman"/>
      <w:lvlText w:val="%9."/>
      <w:lvlJc w:val="right"/>
      <w:pPr>
        <w:ind w:left="6480" w:hanging="180"/>
      </w:pPr>
    </w:lvl>
  </w:abstractNum>
  <w:abstractNum w:abstractNumId="2" w15:restartNumberingAfterBreak="0">
    <w:nsid w:val="0C6407ED"/>
    <w:multiLevelType w:val="singleLevel"/>
    <w:tmpl w:val="040C0001"/>
    <w:lvl w:ilvl="0">
      <w:start w:val="1"/>
      <w:numFmt w:val="bullet"/>
      <w:lvlText w:val=""/>
      <w:lvlJc w:val="left"/>
      <w:pPr>
        <w:ind w:left="720" w:hanging="360"/>
      </w:pPr>
      <w:rPr>
        <w:rFonts w:ascii="Symbol" w:hAnsi="Symbol" w:hint="default"/>
      </w:rPr>
    </w:lvl>
  </w:abstractNum>
  <w:abstractNum w:abstractNumId="3" w15:restartNumberingAfterBreak="0">
    <w:nsid w:val="0D5F188B"/>
    <w:multiLevelType w:val="singleLevel"/>
    <w:tmpl w:val="5AEEDD28"/>
    <w:lvl w:ilvl="0">
      <w:numFmt w:val="bullet"/>
      <w:lvlText w:val="-"/>
      <w:lvlJc w:val="left"/>
      <w:pPr>
        <w:tabs>
          <w:tab w:val="num" w:pos="360"/>
        </w:tabs>
        <w:ind w:left="360" w:hanging="360"/>
      </w:pPr>
      <w:rPr>
        <w:rFonts w:hint="default"/>
      </w:rPr>
    </w:lvl>
  </w:abstractNum>
  <w:abstractNum w:abstractNumId="4" w15:restartNumberingAfterBreak="0">
    <w:nsid w:val="10D0593A"/>
    <w:multiLevelType w:val="hybridMultilevel"/>
    <w:tmpl w:val="78F83DD8"/>
    <w:lvl w:ilvl="0" w:tplc="DA6E4F32">
      <w:start w:val="1"/>
      <w:numFmt w:val="bullet"/>
      <w:lvlText w:val=""/>
      <w:lvlJc w:val="left"/>
      <w:pPr>
        <w:ind w:left="720" w:hanging="360"/>
      </w:pPr>
      <w:rPr>
        <w:rFonts w:ascii="Symbol" w:hAnsi="Symbol" w:hint="default"/>
      </w:rPr>
    </w:lvl>
    <w:lvl w:ilvl="1" w:tplc="BDA6303E">
      <w:start w:val="1"/>
      <w:numFmt w:val="bullet"/>
      <w:lvlText w:val="o"/>
      <w:lvlJc w:val="left"/>
      <w:pPr>
        <w:ind w:left="1440" w:hanging="360"/>
      </w:pPr>
      <w:rPr>
        <w:rFonts w:ascii="Courier New" w:hAnsi="Courier New" w:hint="default"/>
      </w:rPr>
    </w:lvl>
    <w:lvl w:ilvl="2" w:tplc="035E9E00">
      <w:start w:val="1"/>
      <w:numFmt w:val="bullet"/>
      <w:lvlText w:val=""/>
      <w:lvlJc w:val="left"/>
      <w:pPr>
        <w:ind w:left="2160" w:hanging="360"/>
      </w:pPr>
      <w:rPr>
        <w:rFonts w:ascii="Wingdings" w:hAnsi="Wingdings" w:hint="default"/>
      </w:rPr>
    </w:lvl>
    <w:lvl w:ilvl="3" w:tplc="DF7C403E">
      <w:start w:val="1"/>
      <w:numFmt w:val="bullet"/>
      <w:lvlText w:val=""/>
      <w:lvlJc w:val="left"/>
      <w:pPr>
        <w:ind w:left="2880" w:hanging="360"/>
      </w:pPr>
      <w:rPr>
        <w:rFonts w:ascii="Symbol" w:hAnsi="Symbol" w:hint="default"/>
      </w:rPr>
    </w:lvl>
    <w:lvl w:ilvl="4" w:tplc="E156581E">
      <w:start w:val="1"/>
      <w:numFmt w:val="bullet"/>
      <w:lvlText w:val="o"/>
      <w:lvlJc w:val="left"/>
      <w:pPr>
        <w:ind w:left="3600" w:hanging="360"/>
      </w:pPr>
      <w:rPr>
        <w:rFonts w:ascii="Courier New" w:hAnsi="Courier New" w:hint="default"/>
      </w:rPr>
    </w:lvl>
    <w:lvl w:ilvl="5" w:tplc="E2C8AA2A">
      <w:start w:val="1"/>
      <w:numFmt w:val="bullet"/>
      <w:lvlText w:val=""/>
      <w:lvlJc w:val="left"/>
      <w:pPr>
        <w:ind w:left="4320" w:hanging="360"/>
      </w:pPr>
      <w:rPr>
        <w:rFonts w:ascii="Wingdings" w:hAnsi="Wingdings" w:hint="default"/>
      </w:rPr>
    </w:lvl>
    <w:lvl w:ilvl="6" w:tplc="9D1A7206">
      <w:start w:val="1"/>
      <w:numFmt w:val="bullet"/>
      <w:lvlText w:val=""/>
      <w:lvlJc w:val="left"/>
      <w:pPr>
        <w:ind w:left="5040" w:hanging="360"/>
      </w:pPr>
      <w:rPr>
        <w:rFonts w:ascii="Symbol" w:hAnsi="Symbol" w:hint="default"/>
      </w:rPr>
    </w:lvl>
    <w:lvl w:ilvl="7" w:tplc="EEBE8098">
      <w:start w:val="1"/>
      <w:numFmt w:val="bullet"/>
      <w:lvlText w:val="o"/>
      <w:lvlJc w:val="left"/>
      <w:pPr>
        <w:ind w:left="5760" w:hanging="360"/>
      </w:pPr>
      <w:rPr>
        <w:rFonts w:ascii="Courier New" w:hAnsi="Courier New" w:hint="default"/>
      </w:rPr>
    </w:lvl>
    <w:lvl w:ilvl="8" w:tplc="CBB45006">
      <w:start w:val="1"/>
      <w:numFmt w:val="bullet"/>
      <w:lvlText w:val=""/>
      <w:lvlJc w:val="left"/>
      <w:pPr>
        <w:ind w:left="6480" w:hanging="360"/>
      </w:pPr>
      <w:rPr>
        <w:rFonts w:ascii="Wingdings" w:hAnsi="Wingdings" w:hint="default"/>
      </w:rPr>
    </w:lvl>
  </w:abstractNum>
  <w:abstractNum w:abstractNumId="5" w15:restartNumberingAfterBreak="0">
    <w:nsid w:val="1364173C"/>
    <w:multiLevelType w:val="hybridMultilevel"/>
    <w:tmpl w:val="B5B2F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382910"/>
    <w:multiLevelType w:val="multilevel"/>
    <w:tmpl w:val="0F70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B52102"/>
    <w:multiLevelType w:val="singleLevel"/>
    <w:tmpl w:val="040C0001"/>
    <w:lvl w:ilvl="0">
      <w:start w:val="1"/>
      <w:numFmt w:val="bullet"/>
      <w:lvlText w:val=""/>
      <w:lvlJc w:val="left"/>
      <w:pPr>
        <w:ind w:left="720" w:hanging="360"/>
      </w:pPr>
      <w:rPr>
        <w:rFonts w:ascii="Symbol" w:hAnsi="Symbol" w:hint="default"/>
      </w:rPr>
    </w:lvl>
  </w:abstractNum>
  <w:abstractNum w:abstractNumId="8" w15:restartNumberingAfterBreak="0">
    <w:nsid w:val="1DB16B49"/>
    <w:multiLevelType w:val="hybridMultilevel"/>
    <w:tmpl w:val="287C7EDE"/>
    <w:lvl w:ilvl="0" w:tplc="838E5CD0">
      <w:start w:val="1"/>
      <w:numFmt w:val="bullet"/>
      <w:lvlText w:val="·"/>
      <w:lvlJc w:val="left"/>
      <w:pPr>
        <w:ind w:left="720" w:hanging="360"/>
      </w:pPr>
      <w:rPr>
        <w:rFonts w:ascii="Symbol" w:hAnsi="Symbol" w:hint="default"/>
      </w:rPr>
    </w:lvl>
    <w:lvl w:ilvl="1" w:tplc="244E22B8">
      <w:start w:val="1"/>
      <w:numFmt w:val="bullet"/>
      <w:lvlText w:val="o"/>
      <w:lvlJc w:val="left"/>
      <w:pPr>
        <w:ind w:left="1440" w:hanging="360"/>
      </w:pPr>
      <w:rPr>
        <w:rFonts w:ascii="Courier New" w:hAnsi="Courier New" w:hint="default"/>
      </w:rPr>
    </w:lvl>
    <w:lvl w:ilvl="2" w:tplc="397829C4">
      <w:start w:val="1"/>
      <w:numFmt w:val="bullet"/>
      <w:lvlText w:val=""/>
      <w:lvlJc w:val="left"/>
      <w:pPr>
        <w:ind w:left="2160" w:hanging="360"/>
      </w:pPr>
      <w:rPr>
        <w:rFonts w:ascii="Wingdings" w:hAnsi="Wingdings" w:hint="default"/>
      </w:rPr>
    </w:lvl>
    <w:lvl w:ilvl="3" w:tplc="AED00BA4">
      <w:start w:val="1"/>
      <w:numFmt w:val="bullet"/>
      <w:lvlText w:val=""/>
      <w:lvlJc w:val="left"/>
      <w:pPr>
        <w:ind w:left="2880" w:hanging="360"/>
      </w:pPr>
      <w:rPr>
        <w:rFonts w:ascii="Symbol" w:hAnsi="Symbol" w:hint="default"/>
      </w:rPr>
    </w:lvl>
    <w:lvl w:ilvl="4" w:tplc="12A83D8C">
      <w:start w:val="1"/>
      <w:numFmt w:val="bullet"/>
      <w:lvlText w:val="o"/>
      <w:lvlJc w:val="left"/>
      <w:pPr>
        <w:ind w:left="3600" w:hanging="360"/>
      </w:pPr>
      <w:rPr>
        <w:rFonts w:ascii="Courier New" w:hAnsi="Courier New" w:hint="default"/>
      </w:rPr>
    </w:lvl>
    <w:lvl w:ilvl="5" w:tplc="7EB8F7BE">
      <w:start w:val="1"/>
      <w:numFmt w:val="bullet"/>
      <w:lvlText w:val=""/>
      <w:lvlJc w:val="left"/>
      <w:pPr>
        <w:ind w:left="4320" w:hanging="360"/>
      </w:pPr>
      <w:rPr>
        <w:rFonts w:ascii="Wingdings" w:hAnsi="Wingdings" w:hint="default"/>
      </w:rPr>
    </w:lvl>
    <w:lvl w:ilvl="6" w:tplc="CF9289C8">
      <w:start w:val="1"/>
      <w:numFmt w:val="bullet"/>
      <w:lvlText w:val=""/>
      <w:lvlJc w:val="left"/>
      <w:pPr>
        <w:ind w:left="5040" w:hanging="360"/>
      </w:pPr>
      <w:rPr>
        <w:rFonts w:ascii="Symbol" w:hAnsi="Symbol" w:hint="default"/>
      </w:rPr>
    </w:lvl>
    <w:lvl w:ilvl="7" w:tplc="2DE06180">
      <w:start w:val="1"/>
      <w:numFmt w:val="bullet"/>
      <w:lvlText w:val="o"/>
      <w:lvlJc w:val="left"/>
      <w:pPr>
        <w:ind w:left="5760" w:hanging="360"/>
      </w:pPr>
      <w:rPr>
        <w:rFonts w:ascii="Courier New" w:hAnsi="Courier New" w:hint="default"/>
      </w:rPr>
    </w:lvl>
    <w:lvl w:ilvl="8" w:tplc="CF50CFAE">
      <w:start w:val="1"/>
      <w:numFmt w:val="bullet"/>
      <w:lvlText w:val=""/>
      <w:lvlJc w:val="left"/>
      <w:pPr>
        <w:ind w:left="6480" w:hanging="360"/>
      </w:pPr>
      <w:rPr>
        <w:rFonts w:ascii="Wingdings" w:hAnsi="Wingdings" w:hint="default"/>
      </w:rPr>
    </w:lvl>
  </w:abstractNum>
  <w:abstractNum w:abstractNumId="9" w15:restartNumberingAfterBreak="0">
    <w:nsid w:val="1DBC6F22"/>
    <w:multiLevelType w:val="multilevel"/>
    <w:tmpl w:val="9924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AB4D8B"/>
    <w:multiLevelType w:val="hybridMultilevel"/>
    <w:tmpl w:val="5E7E6C1C"/>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9B17EB"/>
    <w:multiLevelType w:val="singleLevel"/>
    <w:tmpl w:val="65527894"/>
    <w:lvl w:ilvl="0">
      <w:start w:val="1"/>
      <w:numFmt w:val="bullet"/>
      <w:suff w:val="space"/>
      <w:lvlText w:val=""/>
      <w:lvlJc w:val="left"/>
      <w:pPr>
        <w:ind w:left="360" w:hanging="360"/>
      </w:pPr>
      <w:rPr>
        <w:rFonts w:ascii="Symbol" w:hAnsi="Symbol" w:hint="default"/>
      </w:rPr>
    </w:lvl>
  </w:abstractNum>
  <w:abstractNum w:abstractNumId="12" w15:restartNumberingAfterBreak="0">
    <w:nsid w:val="2921238A"/>
    <w:multiLevelType w:val="singleLevel"/>
    <w:tmpl w:val="040C0001"/>
    <w:lvl w:ilvl="0">
      <w:start w:val="1"/>
      <w:numFmt w:val="bullet"/>
      <w:lvlText w:val=""/>
      <w:lvlJc w:val="left"/>
      <w:pPr>
        <w:ind w:left="720" w:hanging="360"/>
      </w:pPr>
      <w:rPr>
        <w:rFonts w:ascii="Symbol" w:hAnsi="Symbol" w:hint="default"/>
        <w:b/>
      </w:rPr>
    </w:lvl>
  </w:abstractNum>
  <w:abstractNum w:abstractNumId="13" w15:restartNumberingAfterBreak="0">
    <w:nsid w:val="29FF451B"/>
    <w:multiLevelType w:val="singleLevel"/>
    <w:tmpl w:val="040C0001"/>
    <w:lvl w:ilvl="0">
      <w:start w:val="1"/>
      <w:numFmt w:val="bullet"/>
      <w:lvlText w:val=""/>
      <w:lvlJc w:val="left"/>
      <w:pPr>
        <w:ind w:left="720" w:hanging="360"/>
      </w:pPr>
      <w:rPr>
        <w:rFonts w:ascii="Symbol" w:hAnsi="Symbol" w:hint="default"/>
      </w:rPr>
    </w:lvl>
  </w:abstractNum>
  <w:abstractNum w:abstractNumId="14" w15:restartNumberingAfterBreak="0">
    <w:nsid w:val="2EBE912D"/>
    <w:multiLevelType w:val="hybridMultilevel"/>
    <w:tmpl w:val="E1646ECA"/>
    <w:lvl w:ilvl="0" w:tplc="9578B2D6">
      <w:start w:val="1"/>
      <w:numFmt w:val="decimal"/>
      <w:lvlText w:val="%1-"/>
      <w:lvlJc w:val="left"/>
      <w:pPr>
        <w:ind w:left="720" w:hanging="360"/>
      </w:pPr>
      <w:rPr>
        <w:rFonts w:ascii="Arial" w:hAnsi="Arial" w:hint="default"/>
      </w:rPr>
    </w:lvl>
    <w:lvl w:ilvl="1" w:tplc="3FC26F9A">
      <w:start w:val="1"/>
      <w:numFmt w:val="lowerLetter"/>
      <w:lvlText w:val="%2."/>
      <w:lvlJc w:val="left"/>
      <w:pPr>
        <w:ind w:left="1440" w:hanging="360"/>
      </w:pPr>
    </w:lvl>
    <w:lvl w:ilvl="2" w:tplc="E8523F0C">
      <w:start w:val="1"/>
      <w:numFmt w:val="lowerRoman"/>
      <w:lvlText w:val="%3."/>
      <w:lvlJc w:val="right"/>
      <w:pPr>
        <w:ind w:left="2160" w:hanging="180"/>
      </w:pPr>
    </w:lvl>
    <w:lvl w:ilvl="3" w:tplc="2FAE911C">
      <w:start w:val="1"/>
      <w:numFmt w:val="decimal"/>
      <w:lvlText w:val="%4."/>
      <w:lvlJc w:val="left"/>
      <w:pPr>
        <w:ind w:left="2880" w:hanging="360"/>
      </w:pPr>
    </w:lvl>
    <w:lvl w:ilvl="4" w:tplc="5FA8229A">
      <w:start w:val="1"/>
      <w:numFmt w:val="lowerLetter"/>
      <w:lvlText w:val="%5."/>
      <w:lvlJc w:val="left"/>
      <w:pPr>
        <w:ind w:left="3600" w:hanging="360"/>
      </w:pPr>
    </w:lvl>
    <w:lvl w:ilvl="5" w:tplc="BB26118C">
      <w:start w:val="1"/>
      <w:numFmt w:val="lowerRoman"/>
      <w:lvlText w:val="%6."/>
      <w:lvlJc w:val="right"/>
      <w:pPr>
        <w:ind w:left="4320" w:hanging="180"/>
      </w:pPr>
    </w:lvl>
    <w:lvl w:ilvl="6" w:tplc="8646AF04">
      <w:start w:val="1"/>
      <w:numFmt w:val="decimal"/>
      <w:lvlText w:val="%7."/>
      <w:lvlJc w:val="left"/>
      <w:pPr>
        <w:ind w:left="5040" w:hanging="360"/>
      </w:pPr>
    </w:lvl>
    <w:lvl w:ilvl="7" w:tplc="D4648390">
      <w:start w:val="1"/>
      <w:numFmt w:val="lowerLetter"/>
      <w:lvlText w:val="%8."/>
      <w:lvlJc w:val="left"/>
      <w:pPr>
        <w:ind w:left="5760" w:hanging="360"/>
      </w:pPr>
    </w:lvl>
    <w:lvl w:ilvl="8" w:tplc="A6720776">
      <w:start w:val="1"/>
      <w:numFmt w:val="lowerRoman"/>
      <w:lvlText w:val="%9."/>
      <w:lvlJc w:val="right"/>
      <w:pPr>
        <w:ind w:left="6480" w:hanging="180"/>
      </w:pPr>
    </w:lvl>
  </w:abstractNum>
  <w:abstractNum w:abstractNumId="15" w15:restartNumberingAfterBreak="0">
    <w:nsid w:val="2EC15BCC"/>
    <w:multiLevelType w:val="hybridMultilevel"/>
    <w:tmpl w:val="D148388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1373AE9"/>
    <w:multiLevelType w:val="hybridMultilevel"/>
    <w:tmpl w:val="E3B4252A"/>
    <w:lvl w:ilvl="0" w:tplc="FFFFFFFF">
      <w:start w:val="1"/>
      <w:numFmt w:val="bullet"/>
      <w:lvlText w:val=""/>
      <w:lvlJc w:val="left"/>
      <w:pPr>
        <w:tabs>
          <w:tab w:val="num" w:pos="1854"/>
        </w:tabs>
        <w:ind w:left="1854" w:hanging="360"/>
      </w:pPr>
      <w:rPr>
        <w:rFonts w:ascii="Symbol" w:hAnsi="Symbol" w:hint="default"/>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35AF23EB"/>
    <w:multiLevelType w:val="hybridMultilevel"/>
    <w:tmpl w:val="61A09E38"/>
    <w:lvl w:ilvl="0" w:tplc="62CCA9D6">
      <w:start w:val="1"/>
      <w:numFmt w:val="decimal"/>
      <w:lvlText w:val="%1-"/>
      <w:lvlJc w:val="left"/>
      <w:pPr>
        <w:ind w:left="720" w:hanging="360"/>
      </w:pPr>
      <w:rPr>
        <w:rFonts w:ascii="Arial" w:hAnsi="Arial" w:hint="default"/>
      </w:rPr>
    </w:lvl>
    <w:lvl w:ilvl="1" w:tplc="123A9066">
      <w:start w:val="1"/>
      <w:numFmt w:val="lowerLetter"/>
      <w:lvlText w:val="%2."/>
      <w:lvlJc w:val="left"/>
      <w:pPr>
        <w:ind w:left="1440" w:hanging="360"/>
      </w:pPr>
    </w:lvl>
    <w:lvl w:ilvl="2" w:tplc="327041D0">
      <w:start w:val="1"/>
      <w:numFmt w:val="lowerRoman"/>
      <w:lvlText w:val="%3."/>
      <w:lvlJc w:val="right"/>
      <w:pPr>
        <w:ind w:left="2160" w:hanging="180"/>
      </w:pPr>
    </w:lvl>
    <w:lvl w:ilvl="3" w:tplc="23364BE2">
      <w:start w:val="1"/>
      <w:numFmt w:val="decimal"/>
      <w:lvlText w:val="%4."/>
      <w:lvlJc w:val="left"/>
      <w:pPr>
        <w:ind w:left="2880" w:hanging="360"/>
      </w:pPr>
    </w:lvl>
    <w:lvl w:ilvl="4" w:tplc="9A9CE226">
      <w:start w:val="1"/>
      <w:numFmt w:val="lowerLetter"/>
      <w:lvlText w:val="%5."/>
      <w:lvlJc w:val="left"/>
      <w:pPr>
        <w:ind w:left="3600" w:hanging="360"/>
      </w:pPr>
    </w:lvl>
    <w:lvl w:ilvl="5" w:tplc="9222A3C8">
      <w:start w:val="1"/>
      <w:numFmt w:val="lowerRoman"/>
      <w:lvlText w:val="%6."/>
      <w:lvlJc w:val="right"/>
      <w:pPr>
        <w:ind w:left="4320" w:hanging="180"/>
      </w:pPr>
    </w:lvl>
    <w:lvl w:ilvl="6" w:tplc="AE325876">
      <w:start w:val="1"/>
      <w:numFmt w:val="decimal"/>
      <w:lvlText w:val="%7."/>
      <w:lvlJc w:val="left"/>
      <w:pPr>
        <w:ind w:left="5040" w:hanging="360"/>
      </w:pPr>
    </w:lvl>
    <w:lvl w:ilvl="7" w:tplc="1CAC3CFC">
      <w:start w:val="1"/>
      <w:numFmt w:val="lowerLetter"/>
      <w:lvlText w:val="%8."/>
      <w:lvlJc w:val="left"/>
      <w:pPr>
        <w:ind w:left="5760" w:hanging="360"/>
      </w:pPr>
    </w:lvl>
    <w:lvl w:ilvl="8" w:tplc="D9D449B6">
      <w:start w:val="1"/>
      <w:numFmt w:val="lowerRoman"/>
      <w:lvlText w:val="%9."/>
      <w:lvlJc w:val="right"/>
      <w:pPr>
        <w:ind w:left="6480" w:hanging="180"/>
      </w:pPr>
    </w:lvl>
  </w:abstractNum>
  <w:abstractNum w:abstractNumId="18"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19" w15:restartNumberingAfterBreak="0">
    <w:nsid w:val="398A20FF"/>
    <w:multiLevelType w:val="hybridMultilevel"/>
    <w:tmpl w:val="090A2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5D067F"/>
    <w:multiLevelType w:val="hybridMultilevel"/>
    <w:tmpl w:val="7F520A4E"/>
    <w:lvl w:ilvl="0" w:tplc="4CD64656">
      <w:start w:val="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22" w15:restartNumberingAfterBreak="0">
    <w:nsid w:val="43E57B8E"/>
    <w:multiLevelType w:val="multilevel"/>
    <w:tmpl w:val="9576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5C5721E"/>
    <w:multiLevelType w:val="hybridMultilevel"/>
    <w:tmpl w:val="0E868F34"/>
    <w:lvl w:ilvl="0" w:tplc="4FF4D442">
      <w:start w:val="1"/>
      <w:numFmt w:val="bullet"/>
      <w:lvlText w:val="·"/>
      <w:lvlJc w:val="left"/>
      <w:pPr>
        <w:ind w:left="720" w:hanging="360"/>
      </w:pPr>
      <w:rPr>
        <w:rFonts w:ascii="Symbol" w:hAnsi="Symbol" w:hint="default"/>
      </w:rPr>
    </w:lvl>
    <w:lvl w:ilvl="1" w:tplc="6B9EFB04">
      <w:start w:val="1"/>
      <w:numFmt w:val="bullet"/>
      <w:lvlText w:val="o"/>
      <w:lvlJc w:val="left"/>
      <w:pPr>
        <w:ind w:left="1440" w:hanging="360"/>
      </w:pPr>
      <w:rPr>
        <w:rFonts w:ascii="Courier New" w:hAnsi="Courier New" w:hint="default"/>
      </w:rPr>
    </w:lvl>
    <w:lvl w:ilvl="2" w:tplc="81F62E5A">
      <w:start w:val="1"/>
      <w:numFmt w:val="bullet"/>
      <w:lvlText w:val=""/>
      <w:lvlJc w:val="left"/>
      <w:pPr>
        <w:ind w:left="2160" w:hanging="360"/>
      </w:pPr>
      <w:rPr>
        <w:rFonts w:ascii="Wingdings" w:hAnsi="Wingdings" w:hint="default"/>
      </w:rPr>
    </w:lvl>
    <w:lvl w:ilvl="3" w:tplc="973698B4">
      <w:start w:val="1"/>
      <w:numFmt w:val="bullet"/>
      <w:lvlText w:val=""/>
      <w:lvlJc w:val="left"/>
      <w:pPr>
        <w:ind w:left="2880" w:hanging="360"/>
      </w:pPr>
      <w:rPr>
        <w:rFonts w:ascii="Symbol" w:hAnsi="Symbol" w:hint="default"/>
      </w:rPr>
    </w:lvl>
    <w:lvl w:ilvl="4" w:tplc="BA60A44C">
      <w:start w:val="1"/>
      <w:numFmt w:val="bullet"/>
      <w:lvlText w:val="o"/>
      <w:lvlJc w:val="left"/>
      <w:pPr>
        <w:ind w:left="3600" w:hanging="360"/>
      </w:pPr>
      <w:rPr>
        <w:rFonts w:ascii="Courier New" w:hAnsi="Courier New" w:hint="default"/>
      </w:rPr>
    </w:lvl>
    <w:lvl w:ilvl="5" w:tplc="6172AC66">
      <w:start w:val="1"/>
      <w:numFmt w:val="bullet"/>
      <w:lvlText w:val=""/>
      <w:lvlJc w:val="left"/>
      <w:pPr>
        <w:ind w:left="4320" w:hanging="360"/>
      </w:pPr>
      <w:rPr>
        <w:rFonts w:ascii="Wingdings" w:hAnsi="Wingdings" w:hint="default"/>
      </w:rPr>
    </w:lvl>
    <w:lvl w:ilvl="6" w:tplc="3F68C846">
      <w:start w:val="1"/>
      <w:numFmt w:val="bullet"/>
      <w:lvlText w:val=""/>
      <w:lvlJc w:val="left"/>
      <w:pPr>
        <w:ind w:left="5040" w:hanging="360"/>
      </w:pPr>
      <w:rPr>
        <w:rFonts w:ascii="Symbol" w:hAnsi="Symbol" w:hint="default"/>
      </w:rPr>
    </w:lvl>
    <w:lvl w:ilvl="7" w:tplc="B1909944">
      <w:start w:val="1"/>
      <w:numFmt w:val="bullet"/>
      <w:lvlText w:val="o"/>
      <w:lvlJc w:val="left"/>
      <w:pPr>
        <w:ind w:left="5760" w:hanging="360"/>
      </w:pPr>
      <w:rPr>
        <w:rFonts w:ascii="Courier New" w:hAnsi="Courier New" w:hint="default"/>
      </w:rPr>
    </w:lvl>
    <w:lvl w:ilvl="8" w:tplc="548289A8">
      <w:start w:val="1"/>
      <w:numFmt w:val="bullet"/>
      <w:lvlText w:val=""/>
      <w:lvlJc w:val="left"/>
      <w:pPr>
        <w:ind w:left="6480" w:hanging="360"/>
      </w:pPr>
      <w:rPr>
        <w:rFonts w:ascii="Wingdings" w:hAnsi="Wingdings" w:hint="default"/>
      </w:rPr>
    </w:lvl>
  </w:abstractNum>
  <w:abstractNum w:abstractNumId="24" w15:restartNumberingAfterBreak="0">
    <w:nsid w:val="4E0C9243"/>
    <w:multiLevelType w:val="hybridMultilevel"/>
    <w:tmpl w:val="8CBCABAA"/>
    <w:lvl w:ilvl="0" w:tplc="440A9FEA">
      <w:start w:val="1"/>
      <w:numFmt w:val="decimal"/>
      <w:lvlText w:val="%1-"/>
      <w:lvlJc w:val="left"/>
      <w:pPr>
        <w:ind w:left="720" w:hanging="360"/>
      </w:pPr>
      <w:rPr>
        <w:rFonts w:ascii="Arial" w:hAnsi="Arial" w:hint="default"/>
      </w:rPr>
    </w:lvl>
    <w:lvl w:ilvl="1" w:tplc="6F021464">
      <w:start w:val="1"/>
      <w:numFmt w:val="lowerLetter"/>
      <w:lvlText w:val="%2."/>
      <w:lvlJc w:val="left"/>
      <w:pPr>
        <w:ind w:left="1440" w:hanging="360"/>
      </w:pPr>
    </w:lvl>
    <w:lvl w:ilvl="2" w:tplc="B7B413E6">
      <w:start w:val="1"/>
      <w:numFmt w:val="lowerRoman"/>
      <w:lvlText w:val="%3."/>
      <w:lvlJc w:val="right"/>
      <w:pPr>
        <w:ind w:left="2160" w:hanging="180"/>
      </w:pPr>
    </w:lvl>
    <w:lvl w:ilvl="3" w:tplc="A224BC92">
      <w:start w:val="1"/>
      <w:numFmt w:val="decimal"/>
      <w:lvlText w:val="%4."/>
      <w:lvlJc w:val="left"/>
      <w:pPr>
        <w:ind w:left="2880" w:hanging="360"/>
      </w:pPr>
    </w:lvl>
    <w:lvl w:ilvl="4" w:tplc="C7EEAE00">
      <w:start w:val="1"/>
      <w:numFmt w:val="lowerLetter"/>
      <w:lvlText w:val="%5."/>
      <w:lvlJc w:val="left"/>
      <w:pPr>
        <w:ind w:left="3600" w:hanging="360"/>
      </w:pPr>
    </w:lvl>
    <w:lvl w:ilvl="5" w:tplc="A4B67970">
      <w:start w:val="1"/>
      <w:numFmt w:val="lowerRoman"/>
      <w:lvlText w:val="%6."/>
      <w:lvlJc w:val="right"/>
      <w:pPr>
        <w:ind w:left="4320" w:hanging="180"/>
      </w:pPr>
    </w:lvl>
    <w:lvl w:ilvl="6" w:tplc="1EA89184">
      <w:start w:val="1"/>
      <w:numFmt w:val="decimal"/>
      <w:lvlText w:val="%7."/>
      <w:lvlJc w:val="left"/>
      <w:pPr>
        <w:ind w:left="5040" w:hanging="360"/>
      </w:pPr>
    </w:lvl>
    <w:lvl w:ilvl="7" w:tplc="FD622804">
      <w:start w:val="1"/>
      <w:numFmt w:val="lowerLetter"/>
      <w:lvlText w:val="%8."/>
      <w:lvlJc w:val="left"/>
      <w:pPr>
        <w:ind w:left="5760" w:hanging="360"/>
      </w:pPr>
    </w:lvl>
    <w:lvl w:ilvl="8" w:tplc="795063A2">
      <w:start w:val="1"/>
      <w:numFmt w:val="lowerRoman"/>
      <w:lvlText w:val="%9."/>
      <w:lvlJc w:val="right"/>
      <w:pPr>
        <w:ind w:left="6480" w:hanging="180"/>
      </w:pPr>
    </w:lvl>
  </w:abstractNum>
  <w:abstractNum w:abstractNumId="25" w15:restartNumberingAfterBreak="0">
    <w:nsid w:val="54E81CC7"/>
    <w:multiLevelType w:val="hybridMultilevel"/>
    <w:tmpl w:val="F446BF12"/>
    <w:lvl w:ilvl="0" w:tplc="87B6D582">
      <w:start w:val="1"/>
      <w:numFmt w:val="bullet"/>
      <w:lvlText w:val="·"/>
      <w:lvlJc w:val="left"/>
      <w:pPr>
        <w:ind w:left="720" w:hanging="360"/>
      </w:pPr>
      <w:rPr>
        <w:rFonts w:ascii="Symbol" w:hAnsi="Symbol" w:hint="default"/>
      </w:rPr>
    </w:lvl>
    <w:lvl w:ilvl="1" w:tplc="6C5EAFA0">
      <w:start w:val="1"/>
      <w:numFmt w:val="bullet"/>
      <w:lvlText w:val="o"/>
      <w:lvlJc w:val="left"/>
      <w:pPr>
        <w:ind w:left="1440" w:hanging="360"/>
      </w:pPr>
      <w:rPr>
        <w:rFonts w:ascii="Courier New" w:hAnsi="Courier New" w:hint="default"/>
      </w:rPr>
    </w:lvl>
    <w:lvl w:ilvl="2" w:tplc="06D0D89E">
      <w:start w:val="1"/>
      <w:numFmt w:val="bullet"/>
      <w:lvlText w:val=""/>
      <w:lvlJc w:val="left"/>
      <w:pPr>
        <w:ind w:left="2160" w:hanging="360"/>
      </w:pPr>
      <w:rPr>
        <w:rFonts w:ascii="Wingdings" w:hAnsi="Wingdings" w:hint="default"/>
      </w:rPr>
    </w:lvl>
    <w:lvl w:ilvl="3" w:tplc="C5D64C06">
      <w:start w:val="1"/>
      <w:numFmt w:val="bullet"/>
      <w:lvlText w:val=""/>
      <w:lvlJc w:val="left"/>
      <w:pPr>
        <w:ind w:left="2880" w:hanging="360"/>
      </w:pPr>
      <w:rPr>
        <w:rFonts w:ascii="Symbol" w:hAnsi="Symbol" w:hint="default"/>
      </w:rPr>
    </w:lvl>
    <w:lvl w:ilvl="4" w:tplc="182A54BE">
      <w:start w:val="1"/>
      <w:numFmt w:val="bullet"/>
      <w:lvlText w:val="o"/>
      <w:lvlJc w:val="left"/>
      <w:pPr>
        <w:ind w:left="3600" w:hanging="360"/>
      </w:pPr>
      <w:rPr>
        <w:rFonts w:ascii="Courier New" w:hAnsi="Courier New" w:hint="default"/>
      </w:rPr>
    </w:lvl>
    <w:lvl w:ilvl="5" w:tplc="6B3AFEB8">
      <w:start w:val="1"/>
      <w:numFmt w:val="bullet"/>
      <w:lvlText w:val=""/>
      <w:lvlJc w:val="left"/>
      <w:pPr>
        <w:ind w:left="4320" w:hanging="360"/>
      </w:pPr>
      <w:rPr>
        <w:rFonts w:ascii="Wingdings" w:hAnsi="Wingdings" w:hint="default"/>
      </w:rPr>
    </w:lvl>
    <w:lvl w:ilvl="6" w:tplc="892E21B6">
      <w:start w:val="1"/>
      <w:numFmt w:val="bullet"/>
      <w:lvlText w:val=""/>
      <w:lvlJc w:val="left"/>
      <w:pPr>
        <w:ind w:left="5040" w:hanging="360"/>
      </w:pPr>
      <w:rPr>
        <w:rFonts w:ascii="Symbol" w:hAnsi="Symbol" w:hint="default"/>
      </w:rPr>
    </w:lvl>
    <w:lvl w:ilvl="7" w:tplc="A5EA9EAA">
      <w:start w:val="1"/>
      <w:numFmt w:val="bullet"/>
      <w:lvlText w:val="o"/>
      <w:lvlJc w:val="left"/>
      <w:pPr>
        <w:ind w:left="5760" w:hanging="360"/>
      </w:pPr>
      <w:rPr>
        <w:rFonts w:ascii="Courier New" w:hAnsi="Courier New" w:hint="default"/>
      </w:rPr>
    </w:lvl>
    <w:lvl w:ilvl="8" w:tplc="637626E4">
      <w:start w:val="1"/>
      <w:numFmt w:val="bullet"/>
      <w:lvlText w:val=""/>
      <w:lvlJc w:val="left"/>
      <w:pPr>
        <w:ind w:left="6480" w:hanging="360"/>
      </w:pPr>
      <w:rPr>
        <w:rFonts w:ascii="Wingdings" w:hAnsi="Wingdings" w:hint="default"/>
      </w:rPr>
    </w:lvl>
  </w:abstractNum>
  <w:abstractNum w:abstractNumId="26" w15:restartNumberingAfterBreak="0">
    <w:nsid w:val="55CA74CB"/>
    <w:multiLevelType w:val="hybridMultilevel"/>
    <w:tmpl w:val="8D2A1C54"/>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B80184"/>
    <w:multiLevelType w:val="hybridMultilevel"/>
    <w:tmpl w:val="3B685302"/>
    <w:lvl w:ilvl="0" w:tplc="C7300EE4">
      <w:start w:val="1"/>
      <w:numFmt w:val="decimal"/>
      <w:lvlText w:val="%1-"/>
      <w:lvlJc w:val="left"/>
      <w:pPr>
        <w:ind w:left="720" w:hanging="360"/>
      </w:pPr>
      <w:rPr>
        <w:rFonts w:ascii="Arial" w:hAnsi="Arial" w:hint="default"/>
      </w:rPr>
    </w:lvl>
    <w:lvl w:ilvl="1" w:tplc="9CE68AFC">
      <w:start w:val="1"/>
      <w:numFmt w:val="lowerLetter"/>
      <w:lvlText w:val="%2."/>
      <w:lvlJc w:val="left"/>
      <w:pPr>
        <w:ind w:left="1440" w:hanging="360"/>
      </w:pPr>
    </w:lvl>
    <w:lvl w:ilvl="2" w:tplc="7516662A">
      <w:start w:val="1"/>
      <w:numFmt w:val="lowerRoman"/>
      <w:lvlText w:val="%3."/>
      <w:lvlJc w:val="right"/>
      <w:pPr>
        <w:ind w:left="2160" w:hanging="180"/>
      </w:pPr>
    </w:lvl>
    <w:lvl w:ilvl="3" w:tplc="D7740172">
      <w:start w:val="1"/>
      <w:numFmt w:val="decimal"/>
      <w:lvlText w:val="%4."/>
      <w:lvlJc w:val="left"/>
      <w:pPr>
        <w:ind w:left="2880" w:hanging="360"/>
      </w:pPr>
    </w:lvl>
    <w:lvl w:ilvl="4" w:tplc="EB2A2F12">
      <w:start w:val="1"/>
      <w:numFmt w:val="lowerLetter"/>
      <w:lvlText w:val="%5."/>
      <w:lvlJc w:val="left"/>
      <w:pPr>
        <w:ind w:left="3600" w:hanging="360"/>
      </w:pPr>
    </w:lvl>
    <w:lvl w:ilvl="5" w:tplc="18802E50">
      <w:start w:val="1"/>
      <w:numFmt w:val="lowerRoman"/>
      <w:lvlText w:val="%6."/>
      <w:lvlJc w:val="right"/>
      <w:pPr>
        <w:ind w:left="4320" w:hanging="180"/>
      </w:pPr>
    </w:lvl>
    <w:lvl w:ilvl="6" w:tplc="2D44DC86">
      <w:start w:val="1"/>
      <w:numFmt w:val="decimal"/>
      <w:lvlText w:val="%7."/>
      <w:lvlJc w:val="left"/>
      <w:pPr>
        <w:ind w:left="5040" w:hanging="360"/>
      </w:pPr>
    </w:lvl>
    <w:lvl w:ilvl="7" w:tplc="BA64FF60">
      <w:start w:val="1"/>
      <w:numFmt w:val="lowerLetter"/>
      <w:lvlText w:val="%8."/>
      <w:lvlJc w:val="left"/>
      <w:pPr>
        <w:ind w:left="5760" w:hanging="360"/>
      </w:pPr>
    </w:lvl>
    <w:lvl w:ilvl="8" w:tplc="95BAA69C">
      <w:start w:val="1"/>
      <w:numFmt w:val="lowerRoman"/>
      <w:lvlText w:val="%9."/>
      <w:lvlJc w:val="right"/>
      <w:pPr>
        <w:ind w:left="6480" w:hanging="180"/>
      </w:pPr>
    </w:lvl>
  </w:abstractNum>
  <w:abstractNum w:abstractNumId="28" w15:restartNumberingAfterBreak="0">
    <w:nsid w:val="6213D2F3"/>
    <w:multiLevelType w:val="hybridMultilevel"/>
    <w:tmpl w:val="C52E0040"/>
    <w:lvl w:ilvl="0" w:tplc="FF3E9190">
      <w:start w:val="1"/>
      <w:numFmt w:val="decimal"/>
      <w:lvlText w:val="%1-"/>
      <w:lvlJc w:val="left"/>
      <w:pPr>
        <w:ind w:left="720" w:hanging="360"/>
      </w:pPr>
      <w:rPr>
        <w:rFonts w:ascii="Arial" w:hAnsi="Arial" w:hint="default"/>
      </w:rPr>
    </w:lvl>
    <w:lvl w:ilvl="1" w:tplc="C8A01C3A">
      <w:start w:val="1"/>
      <w:numFmt w:val="lowerLetter"/>
      <w:lvlText w:val="%2."/>
      <w:lvlJc w:val="left"/>
      <w:pPr>
        <w:ind w:left="1440" w:hanging="360"/>
      </w:pPr>
    </w:lvl>
    <w:lvl w:ilvl="2" w:tplc="1BC002FA">
      <w:start w:val="1"/>
      <w:numFmt w:val="lowerRoman"/>
      <w:lvlText w:val="%3."/>
      <w:lvlJc w:val="right"/>
      <w:pPr>
        <w:ind w:left="2160" w:hanging="180"/>
      </w:pPr>
    </w:lvl>
    <w:lvl w:ilvl="3" w:tplc="9D30BAB2">
      <w:start w:val="1"/>
      <w:numFmt w:val="decimal"/>
      <w:lvlText w:val="%4."/>
      <w:lvlJc w:val="left"/>
      <w:pPr>
        <w:ind w:left="2880" w:hanging="360"/>
      </w:pPr>
    </w:lvl>
    <w:lvl w:ilvl="4" w:tplc="E28EDDE6">
      <w:start w:val="1"/>
      <w:numFmt w:val="lowerLetter"/>
      <w:lvlText w:val="%5."/>
      <w:lvlJc w:val="left"/>
      <w:pPr>
        <w:ind w:left="3600" w:hanging="360"/>
      </w:pPr>
    </w:lvl>
    <w:lvl w:ilvl="5" w:tplc="69704B00">
      <w:start w:val="1"/>
      <w:numFmt w:val="lowerRoman"/>
      <w:lvlText w:val="%6."/>
      <w:lvlJc w:val="right"/>
      <w:pPr>
        <w:ind w:left="4320" w:hanging="180"/>
      </w:pPr>
    </w:lvl>
    <w:lvl w:ilvl="6" w:tplc="BABEA2FC">
      <w:start w:val="1"/>
      <w:numFmt w:val="decimal"/>
      <w:lvlText w:val="%7."/>
      <w:lvlJc w:val="left"/>
      <w:pPr>
        <w:ind w:left="5040" w:hanging="360"/>
      </w:pPr>
    </w:lvl>
    <w:lvl w:ilvl="7" w:tplc="47CE277A">
      <w:start w:val="1"/>
      <w:numFmt w:val="lowerLetter"/>
      <w:lvlText w:val="%8."/>
      <w:lvlJc w:val="left"/>
      <w:pPr>
        <w:ind w:left="5760" w:hanging="360"/>
      </w:pPr>
    </w:lvl>
    <w:lvl w:ilvl="8" w:tplc="BEE8820E">
      <w:start w:val="1"/>
      <w:numFmt w:val="lowerRoman"/>
      <w:lvlText w:val="%9."/>
      <w:lvlJc w:val="right"/>
      <w:pPr>
        <w:ind w:left="6480" w:hanging="180"/>
      </w:pPr>
    </w:lvl>
  </w:abstractNum>
  <w:abstractNum w:abstractNumId="29" w15:restartNumberingAfterBreak="0">
    <w:nsid w:val="6310CB54"/>
    <w:multiLevelType w:val="hybridMultilevel"/>
    <w:tmpl w:val="356AB308"/>
    <w:lvl w:ilvl="0" w:tplc="F23A3FBA">
      <w:start w:val="1"/>
      <w:numFmt w:val="bullet"/>
      <w:lvlText w:val="·"/>
      <w:lvlJc w:val="left"/>
      <w:pPr>
        <w:ind w:left="720" w:hanging="360"/>
      </w:pPr>
      <w:rPr>
        <w:rFonts w:ascii="Symbol" w:hAnsi="Symbol" w:hint="default"/>
      </w:rPr>
    </w:lvl>
    <w:lvl w:ilvl="1" w:tplc="145C77BA">
      <w:start w:val="1"/>
      <w:numFmt w:val="bullet"/>
      <w:lvlText w:val="o"/>
      <w:lvlJc w:val="left"/>
      <w:pPr>
        <w:ind w:left="1440" w:hanging="360"/>
      </w:pPr>
      <w:rPr>
        <w:rFonts w:ascii="Courier New" w:hAnsi="Courier New" w:hint="default"/>
      </w:rPr>
    </w:lvl>
    <w:lvl w:ilvl="2" w:tplc="B16A9C24">
      <w:start w:val="1"/>
      <w:numFmt w:val="bullet"/>
      <w:lvlText w:val=""/>
      <w:lvlJc w:val="left"/>
      <w:pPr>
        <w:ind w:left="2160" w:hanging="360"/>
      </w:pPr>
      <w:rPr>
        <w:rFonts w:ascii="Wingdings" w:hAnsi="Wingdings" w:hint="default"/>
      </w:rPr>
    </w:lvl>
    <w:lvl w:ilvl="3" w:tplc="8B28EE08">
      <w:start w:val="1"/>
      <w:numFmt w:val="bullet"/>
      <w:lvlText w:val=""/>
      <w:lvlJc w:val="left"/>
      <w:pPr>
        <w:ind w:left="2880" w:hanging="360"/>
      </w:pPr>
      <w:rPr>
        <w:rFonts w:ascii="Symbol" w:hAnsi="Symbol" w:hint="default"/>
      </w:rPr>
    </w:lvl>
    <w:lvl w:ilvl="4" w:tplc="5EA679E4">
      <w:start w:val="1"/>
      <w:numFmt w:val="bullet"/>
      <w:lvlText w:val="o"/>
      <w:lvlJc w:val="left"/>
      <w:pPr>
        <w:ind w:left="3600" w:hanging="360"/>
      </w:pPr>
      <w:rPr>
        <w:rFonts w:ascii="Courier New" w:hAnsi="Courier New" w:hint="default"/>
      </w:rPr>
    </w:lvl>
    <w:lvl w:ilvl="5" w:tplc="9C6426E6">
      <w:start w:val="1"/>
      <w:numFmt w:val="bullet"/>
      <w:lvlText w:val=""/>
      <w:lvlJc w:val="left"/>
      <w:pPr>
        <w:ind w:left="4320" w:hanging="360"/>
      </w:pPr>
      <w:rPr>
        <w:rFonts w:ascii="Wingdings" w:hAnsi="Wingdings" w:hint="default"/>
      </w:rPr>
    </w:lvl>
    <w:lvl w:ilvl="6" w:tplc="96F48B06">
      <w:start w:val="1"/>
      <w:numFmt w:val="bullet"/>
      <w:lvlText w:val=""/>
      <w:lvlJc w:val="left"/>
      <w:pPr>
        <w:ind w:left="5040" w:hanging="360"/>
      </w:pPr>
      <w:rPr>
        <w:rFonts w:ascii="Symbol" w:hAnsi="Symbol" w:hint="default"/>
      </w:rPr>
    </w:lvl>
    <w:lvl w:ilvl="7" w:tplc="FD681C92">
      <w:start w:val="1"/>
      <w:numFmt w:val="bullet"/>
      <w:lvlText w:val="o"/>
      <w:lvlJc w:val="left"/>
      <w:pPr>
        <w:ind w:left="5760" w:hanging="360"/>
      </w:pPr>
      <w:rPr>
        <w:rFonts w:ascii="Courier New" w:hAnsi="Courier New" w:hint="default"/>
      </w:rPr>
    </w:lvl>
    <w:lvl w:ilvl="8" w:tplc="62249586">
      <w:start w:val="1"/>
      <w:numFmt w:val="bullet"/>
      <w:lvlText w:val=""/>
      <w:lvlJc w:val="left"/>
      <w:pPr>
        <w:ind w:left="6480" w:hanging="360"/>
      </w:pPr>
      <w:rPr>
        <w:rFonts w:ascii="Wingdings" w:hAnsi="Wingdings" w:hint="default"/>
      </w:rPr>
    </w:lvl>
  </w:abstractNum>
  <w:abstractNum w:abstractNumId="30" w15:restartNumberingAfterBreak="0">
    <w:nsid w:val="67CED0EC"/>
    <w:multiLevelType w:val="hybridMultilevel"/>
    <w:tmpl w:val="ADF63A9A"/>
    <w:lvl w:ilvl="0" w:tplc="89EE077E">
      <w:start w:val="1"/>
      <w:numFmt w:val="decimal"/>
      <w:lvlText w:val="%1-"/>
      <w:lvlJc w:val="left"/>
      <w:pPr>
        <w:ind w:left="720" w:hanging="360"/>
      </w:pPr>
      <w:rPr>
        <w:rFonts w:ascii="Arial" w:hAnsi="Arial" w:hint="default"/>
      </w:rPr>
    </w:lvl>
    <w:lvl w:ilvl="1" w:tplc="AD90FB54">
      <w:start w:val="1"/>
      <w:numFmt w:val="lowerLetter"/>
      <w:lvlText w:val="%2."/>
      <w:lvlJc w:val="left"/>
      <w:pPr>
        <w:ind w:left="1440" w:hanging="360"/>
      </w:pPr>
    </w:lvl>
    <w:lvl w:ilvl="2" w:tplc="7FD6AEFA">
      <w:start w:val="1"/>
      <w:numFmt w:val="lowerRoman"/>
      <w:lvlText w:val="%3."/>
      <w:lvlJc w:val="right"/>
      <w:pPr>
        <w:ind w:left="2160" w:hanging="180"/>
      </w:pPr>
    </w:lvl>
    <w:lvl w:ilvl="3" w:tplc="4964D650">
      <w:start w:val="1"/>
      <w:numFmt w:val="decimal"/>
      <w:lvlText w:val="%4."/>
      <w:lvlJc w:val="left"/>
      <w:pPr>
        <w:ind w:left="2880" w:hanging="360"/>
      </w:pPr>
    </w:lvl>
    <w:lvl w:ilvl="4" w:tplc="355431AC">
      <w:start w:val="1"/>
      <w:numFmt w:val="lowerLetter"/>
      <w:lvlText w:val="%5."/>
      <w:lvlJc w:val="left"/>
      <w:pPr>
        <w:ind w:left="3600" w:hanging="360"/>
      </w:pPr>
    </w:lvl>
    <w:lvl w:ilvl="5" w:tplc="E5C8D39A">
      <w:start w:val="1"/>
      <w:numFmt w:val="lowerRoman"/>
      <w:lvlText w:val="%6."/>
      <w:lvlJc w:val="right"/>
      <w:pPr>
        <w:ind w:left="4320" w:hanging="180"/>
      </w:pPr>
    </w:lvl>
    <w:lvl w:ilvl="6" w:tplc="6540B352">
      <w:start w:val="1"/>
      <w:numFmt w:val="decimal"/>
      <w:lvlText w:val="%7."/>
      <w:lvlJc w:val="left"/>
      <w:pPr>
        <w:ind w:left="5040" w:hanging="360"/>
      </w:pPr>
    </w:lvl>
    <w:lvl w:ilvl="7" w:tplc="E43EAC0C">
      <w:start w:val="1"/>
      <w:numFmt w:val="lowerLetter"/>
      <w:lvlText w:val="%8."/>
      <w:lvlJc w:val="left"/>
      <w:pPr>
        <w:ind w:left="5760" w:hanging="360"/>
      </w:pPr>
    </w:lvl>
    <w:lvl w:ilvl="8" w:tplc="B652F1D4">
      <w:start w:val="1"/>
      <w:numFmt w:val="lowerRoman"/>
      <w:lvlText w:val="%9."/>
      <w:lvlJc w:val="right"/>
      <w:pPr>
        <w:ind w:left="6480" w:hanging="180"/>
      </w:pPr>
    </w:lvl>
  </w:abstractNum>
  <w:abstractNum w:abstractNumId="31" w15:restartNumberingAfterBreak="0">
    <w:nsid w:val="6AEF2631"/>
    <w:multiLevelType w:val="hybridMultilevel"/>
    <w:tmpl w:val="4D563CAC"/>
    <w:lvl w:ilvl="0" w:tplc="1CD6C278">
      <w:start w:val="1"/>
      <w:numFmt w:val="decimal"/>
      <w:lvlText w:val="%1-"/>
      <w:lvlJc w:val="left"/>
      <w:pPr>
        <w:ind w:left="720" w:hanging="360"/>
      </w:pPr>
      <w:rPr>
        <w:rFonts w:ascii="Arial" w:hAnsi="Arial" w:hint="default"/>
      </w:rPr>
    </w:lvl>
    <w:lvl w:ilvl="1" w:tplc="FEF83206">
      <w:start w:val="1"/>
      <w:numFmt w:val="lowerLetter"/>
      <w:lvlText w:val="%2."/>
      <w:lvlJc w:val="left"/>
      <w:pPr>
        <w:ind w:left="1440" w:hanging="360"/>
      </w:pPr>
    </w:lvl>
    <w:lvl w:ilvl="2" w:tplc="56428924">
      <w:start w:val="1"/>
      <w:numFmt w:val="lowerRoman"/>
      <w:lvlText w:val="%3."/>
      <w:lvlJc w:val="right"/>
      <w:pPr>
        <w:ind w:left="2160" w:hanging="180"/>
      </w:pPr>
    </w:lvl>
    <w:lvl w:ilvl="3" w:tplc="8E1C3448">
      <w:start w:val="1"/>
      <w:numFmt w:val="decimal"/>
      <w:lvlText w:val="%4."/>
      <w:lvlJc w:val="left"/>
      <w:pPr>
        <w:ind w:left="2880" w:hanging="360"/>
      </w:pPr>
    </w:lvl>
    <w:lvl w:ilvl="4" w:tplc="1F706FE2">
      <w:start w:val="1"/>
      <w:numFmt w:val="lowerLetter"/>
      <w:lvlText w:val="%5."/>
      <w:lvlJc w:val="left"/>
      <w:pPr>
        <w:ind w:left="3600" w:hanging="360"/>
      </w:pPr>
    </w:lvl>
    <w:lvl w:ilvl="5" w:tplc="D3785992">
      <w:start w:val="1"/>
      <w:numFmt w:val="lowerRoman"/>
      <w:lvlText w:val="%6."/>
      <w:lvlJc w:val="right"/>
      <w:pPr>
        <w:ind w:left="4320" w:hanging="180"/>
      </w:pPr>
    </w:lvl>
    <w:lvl w:ilvl="6" w:tplc="AEEE4D8A">
      <w:start w:val="1"/>
      <w:numFmt w:val="decimal"/>
      <w:lvlText w:val="%7."/>
      <w:lvlJc w:val="left"/>
      <w:pPr>
        <w:ind w:left="5040" w:hanging="360"/>
      </w:pPr>
    </w:lvl>
    <w:lvl w:ilvl="7" w:tplc="0AAA5C5A">
      <w:start w:val="1"/>
      <w:numFmt w:val="lowerLetter"/>
      <w:lvlText w:val="%8."/>
      <w:lvlJc w:val="left"/>
      <w:pPr>
        <w:ind w:left="5760" w:hanging="360"/>
      </w:pPr>
    </w:lvl>
    <w:lvl w:ilvl="8" w:tplc="7BEEBFF8">
      <w:start w:val="1"/>
      <w:numFmt w:val="lowerRoman"/>
      <w:lvlText w:val="%9."/>
      <w:lvlJc w:val="right"/>
      <w:pPr>
        <w:ind w:left="6480" w:hanging="180"/>
      </w:pPr>
    </w:lvl>
  </w:abstractNum>
  <w:abstractNum w:abstractNumId="32"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7F4979"/>
    <w:multiLevelType w:val="hybridMultilevel"/>
    <w:tmpl w:val="484AB742"/>
    <w:lvl w:ilvl="0" w:tplc="DB78235C">
      <w:start w:val="1"/>
      <w:numFmt w:val="decimal"/>
      <w:lvlText w:val="%1-"/>
      <w:lvlJc w:val="left"/>
      <w:pPr>
        <w:ind w:left="720" w:hanging="360"/>
      </w:pPr>
      <w:rPr>
        <w:rFonts w:ascii="Arial" w:hAnsi="Arial" w:hint="default"/>
      </w:rPr>
    </w:lvl>
    <w:lvl w:ilvl="1" w:tplc="C3FC3780">
      <w:start w:val="1"/>
      <w:numFmt w:val="lowerLetter"/>
      <w:lvlText w:val="%2."/>
      <w:lvlJc w:val="left"/>
      <w:pPr>
        <w:ind w:left="1440" w:hanging="360"/>
      </w:pPr>
    </w:lvl>
    <w:lvl w:ilvl="2" w:tplc="A558C594">
      <w:start w:val="1"/>
      <w:numFmt w:val="lowerRoman"/>
      <w:lvlText w:val="%3."/>
      <w:lvlJc w:val="right"/>
      <w:pPr>
        <w:ind w:left="2160" w:hanging="180"/>
      </w:pPr>
    </w:lvl>
    <w:lvl w:ilvl="3" w:tplc="618CAE58">
      <w:start w:val="1"/>
      <w:numFmt w:val="decimal"/>
      <w:lvlText w:val="%4."/>
      <w:lvlJc w:val="left"/>
      <w:pPr>
        <w:ind w:left="2880" w:hanging="360"/>
      </w:pPr>
    </w:lvl>
    <w:lvl w:ilvl="4" w:tplc="DCC8A90A">
      <w:start w:val="1"/>
      <w:numFmt w:val="lowerLetter"/>
      <w:lvlText w:val="%5."/>
      <w:lvlJc w:val="left"/>
      <w:pPr>
        <w:ind w:left="3600" w:hanging="360"/>
      </w:pPr>
    </w:lvl>
    <w:lvl w:ilvl="5" w:tplc="53BA801A">
      <w:start w:val="1"/>
      <w:numFmt w:val="lowerRoman"/>
      <w:lvlText w:val="%6."/>
      <w:lvlJc w:val="right"/>
      <w:pPr>
        <w:ind w:left="4320" w:hanging="180"/>
      </w:pPr>
    </w:lvl>
    <w:lvl w:ilvl="6" w:tplc="0B90D51A">
      <w:start w:val="1"/>
      <w:numFmt w:val="decimal"/>
      <w:lvlText w:val="%7."/>
      <w:lvlJc w:val="left"/>
      <w:pPr>
        <w:ind w:left="5040" w:hanging="360"/>
      </w:pPr>
    </w:lvl>
    <w:lvl w:ilvl="7" w:tplc="DEAAB146">
      <w:start w:val="1"/>
      <w:numFmt w:val="lowerLetter"/>
      <w:lvlText w:val="%8."/>
      <w:lvlJc w:val="left"/>
      <w:pPr>
        <w:ind w:left="5760" w:hanging="360"/>
      </w:pPr>
    </w:lvl>
    <w:lvl w:ilvl="8" w:tplc="3C76FF24">
      <w:start w:val="1"/>
      <w:numFmt w:val="lowerRoman"/>
      <w:lvlText w:val="%9."/>
      <w:lvlJc w:val="right"/>
      <w:pPr>
        <w:ind w:left="6480" w:hanging="180"/>
      </w:pPr>
    </w:lvl>
  </w:abstractNum>
  <w:abstractNum w:abstractNumId="34" w15:restartNumberingAfterBreak="0">
    <w:nsid w:val="752B4E6A"/>
    <w:multiLevelType w:val="multilevel"/>
    <w:tmpl w:val="0806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FFC491D"/>
    <w:multiLevelType w:val="hybridMultilevel"/>
    <w:tmpl w:val="FDCC4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568021">
    <w:abstractNumId w:val="23"/>
  </w:num>
  <w:num w:numId="2" w16cid:durableId="1662349162">
    <w:abstractNumId w:val="29"/>
  </w:num>
  <w:num w:numId="3" w16cid:durableId="1172405712">
    <w:abstractNumId w:val="25"/>
  </w:num>
  <w:num w:numId="4" w16cid:durableId="826364828">
    <w:abstractNumId w:val="8"/>
  </w:num>
  <w:num w:numId="5" w16cid:durableId="1644583612">
    <w:abstractNumId w:val="4"/>
  </w:num>
  <w:num w:numId="6" w16cid:durableId="1509178699">
    <w:abstractNumId w:val="3"/>
  </w:num>
  <w:num w:numId="7" w16cid:durableId="878054526">
    <w:abstractNumId w:val="13"/>
  </w:num>
  <w:num w:numId="8" w16cid:durableId="2043245866">
    <w:abstractNumId w:val="2"/>
  </w:num>
  <w:num w:numId="9" w16cid:durableId="397093721">
    <w:abstractNumId w:val="21"/>
  </w:num>
  <w:num w:numId="10" w16cid:durableId="1136140051">
    <w:abstractNumId w:val="7"/>
  </w:num>
  <w:num w:numId="11" w16cid:durableId="1584485667">
    <w:abstractNumId w:val="11"/>
  </w:num>
  <w:num w:numId="12" w16cid:durableId="1780569308">
    <w:abstractNumId w:val="15"/>
  </w:num>
  <w:num w:numId="13" w16cid:durableId="1126388100">
    <w:abstractNumId w:val="12"/>
  </w:num>
  <w:num w:numId="14" w16cid:durableId="2116094317">
    <w:abstractNumId w:val="26"/>
  </w:num>
  <w:num w:numId="15" w16cid:durableId="58214266">
    <w:abstractNumId w:val="19"/>
  </w:num>
  <w:num w:numId="16" w16cid:durableId="1564363578">
    <w:abstractNumId w:val="32"/>
  </w:num>
  <w:num w:numId="17" w16cid:durableId="817841917">
    <w:abstractNumId w:val="5"/>
  </w:num>
  <w:num w:numId="18" w16cid:durableId="1833716274">
    <w:abstractNumId w:val="18"/>
  </w:num>
  <w:num w:numId="19" w16cid:durableId="577062585">
    <w:abstractNumId w:val="10"/>
  </w:num>
  <w:num w:numId="20" w16cid:durableId="2110806848">
    <w:abstractNumId w:val="16"/>
  </w:num>
  <w:num w:numId="21" w16cid:durableId="1215851246">
    <w:abstractNumId w:val="35"/>
  </w:num>
  <w:num w:numId="22" w16cid:durableId="1790390686">
    <w:abstractNumId w:val="20"/>
  </w:num>
  <w:num w:numId="23" w16cid:durableId="1929919540">
    <w:abstractNumId w:val="9"/>
  </w:num>
  <w:num w:numId="24" w16cid:durableId="1981156408">
    <w:abstractNumId w:val="34"/>
  </w:num>
  <w:num w:numId="25" w16cid:durableId="2082361635">
    <w:abstractNumId w:val="0"/>
  </w:num>
  <w:num w:numId="26" w16cid:durableId="1900630409">
    <w:abstractNumId w:val="6"/>
  </w:num>
  <w:num w:numId="27" w16cid:durableId="2136632351">
    <w:abstractNumId w:val="22"/>
  </w:num>
  <w:num w:numId="28" w16cid:durableId="1215970145">
    <w:abstractNumId w:val="31"/>
  </w:num>
  <w:num w:numId="29" w16cid:durableId="392580990">
    <w:abstractNumId w:val="1"/>
  </w:num>
  <w:num w:numId="30" w16cid:durableId="622270704">
    <w:abstractNumId w:val="17"/>
  </w:num>
  <w:num w:numId="31" w16cid:durableId="4014052">
    <w:abstractNumId w:val="14"/>
  </w:num>
  <w:num w:numId="32" w16cid:durableId="879436405">
    <w:abstractNumId w:val="30"/>
  </w:num>
  <w:num w:numId="33" w16cid:durableId="937441867">
    <w:abstractNumId w:val="33"/>
  </w:num>
  <w:num w:numId="34" w16cid:durableId="245461135">
    <w:abstractNumId w:val="24"/>
  </w:num>
  <w:num w:numId="35" w16cid:durableId="1922762573">
    <w:abstractNumId w:val="27"/>
  </w:num>
  <w:num w:numId="36" w16cid:durableId="1928146210">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C9E"/>
    <w:rsid w:val="00000561"/>
    <w:rsid w:val="000057B4"/>
    <w:rsid w:val="00005990"/>
    <w:rsid w:val="00005DC4"/>
    <w:rsid w:val="00010F6A"/>
    <w:rsid w:val="00013F17"/>
    <w:rsid w:val="000169B5"/>
    <w:rsid w:val="000175F4"/>
    <w:rsid w:val="00020A0E"/>
    <w:rsid w:val="00020DF8"/>
    <w:rsid w:val="0002264A"/>
    <w:rsid w:val="00022E6D"/>
    <w:rsid w:val="000306CC"/>
    <w:rsid w:val="00031D9B"/>
    <w:rsid w:val="00032395"/>
    <w:rsid w:val="00037B6B"/>
    <w:rsid w:val="0004455D"/>
    <w:rsid w:val="00044C1C"/>
    <w:rsid w:val="00044C67"/>
    <w:rsid w:val="00044FC3"/>
    <w:rsid w:val="000465FB"/>
    <w:rsid w:val="0005372C"/>
    <w:rsid w:val="00053A7F"/>
    <w:rsid w:val="000556A0"/>
    <w:rsid w:val="00056559"/>
    <w:rsid w:val="00056A33"/>
    <w:rsid w:val="00056AB4"/>
    <w:rsid w:val="0005762F"/>
    <w:rsid w:val="0006058D"/>
    <w:rsid w:val="000607AC"/>
    <w:rsid w:val="00061320"/>
    <w:rsid w:val="000613BC"/>
    <w:rsid w:val="00062434"/>
    <w:rsid w:val="000638E2"/>
    <w:rsid w:val="00063FFC"/>
    <w:rsid w:val="00064DA6"/>
    <w:rsid w:val="00065ED8"/>
    <w:rsid w:val="00066411"/>
    <w:rsid w:val="00070DA6"/>
    <w:rsid w:val="00073871"/>
    <w:rsid w:val="0007429E"/>
    <w:rsid w:val="000820F2"/>
    <w:rsid w:val="0008658C"/>
    <w:rsid w:val="00086C23"/>
    <w:rsid w:val="00087B08"/>
    <w:rsid w:val="000900C3"/>
    <w:rsid w:val="00090394"/>
    <w:rsid w:val="000908D2"/>
    <w:rsid w:val="00091A17"/>
    <w:rsid w:val="00094AE2"/>
    <w:rsid w:val="000954E8"/>
    <w:rsid w:val="000959B2"/>
    <w:rsid w:val="000967C9"/>
    <w:rsid w:val="000A7903"/>
    <w:rsid w:val="000A7B96"/>
    <w:rsid w:val="000B3D53"/>
    <w:rsid w:val="000B432F"/>
    <w:rsid w:val="000B5590"/>
    <w:rsid w:val="000C051C"/>
    <w:rsid w:val="000C0D3B"/>
    <w:rsid w:val="000C1183"/>
    <w:rsid w:val="000C5881"/>
    <w:rsid w:val="000C5CFC"/>
    <w:rsid w:val="000C72C0"/>
    <w:rsid w:val="000D07AD"/>
    <w:rsid w:val="000D1816"/>
    <w:rsid w:val="000D19EF"/>
    <w:rsid w:val="000D2783"/>
    <w:rsid w:val="000D2CB0"/>
    <w:rsid w:val="000D4873"/>
    <w:rsid w:val="000D6830"/>
    <w:rsid w:val="000D6EF0"/>
    <w:rsid w:val="000E04FC"/>
    <w:rsid w:val="000E09D3"/>
    <w:rsid w:val="000E1557"/>
    <w:rsid w:val="000F1898"/>
    <w:rsid w:val="000F19A9"/>
    <w:rsid w:val="000F20A8"/>
    <w:rsid w:val="000F5C1F"/>
    <w:rsid w:val="000F6B7C"/>
    <w:rsid w:val="000F7DC0"/>
    <w:rsid w:val="001015D6"/>
    <w:rsid w:val="00104A35"/>
    <w:rsid w:val="001100AF"/>
    <w:rsid w:val="001143A6"/>
    <w:rsid w:val="00114F7A"/>
    <w:rsid w:val="0011762F"/>
    <w:rsid w:val="001214FA"/>
    <w:rsid w:val="00122F9B"/>
    <w:rsid w:val="00123D10"/>
    <w:rsid w:val="00125636"/>
    <w:rsid w:val="001354D3"/>
    <w:rsid w:val="00136E1A"/>
    <w:rsid w:val="001372A9"/>
    <w:rsid w:val="00140642"/>
    <w:rsid w:val="00140800"/>
    <w:rsid w:val="00142A14"/>
    <w:rsid w:val="00145F85"/>
    <w:rsid w:val="0014700E"/>
    <w:rsid w:val="001474B6"/>
    <w:rsid w:val="00147731"/>
    <w:rsid w:val="00147D50"/>
    <w:rsid w:val="00150050"/>
    <w:rsid w:val="00150DCA"/>
    <w:rsid w:val="00151312"/>
    <w:rsid w:val="0015502B"/>
    <w:rsid w:val="001636A4"/>
    <w:rsid w:val="00163916"/>
    <w:rsid w:val="00163D09"/>
    <w:rsid w:val="001678E7"/>
    <w:rsid w:val="00171FB2"/>
    <w:rsid w:val="00172D63"/>
    <w:rsid w:val="00172DCC"/>
    <w:rsid w:val="00172F22"/>
    <w:rsid w:val="00176012"/>
    <w:rsid w:val="001822B7"/>
    <w:rsid w:val="0018243B"/>
    <w:rsid w:val="00183601"/>
    <w:rsid w:val="00185D60"/>
    <w:rsid w:val="00185FDD"/>
    <w:rsid w:val="001864E6"/>
    <w:rsid w:val="00187181"/>
    <w:rsid w:val="00187BAB"/>
    <w:rsid w:val="00193BE9"/>
    <w:rsid w:val="00194DC9"/>
    <w:rsid w:val="00195C61"/>
    <w:rsid w:val="00196CC6"/>
    <w:rsid w:val="00196E83"/>
    <w:rsid w:val="00197DE6"/>
    <w:rsid w:val="001A109B"/>
    <w:rsid w:val="001A4262"/>
    <w:rsid w:val="001A49B5"/>
    <w:rsid w:val="001A52BF"/>
    <w:rsid w:val="001A57F0"/>
    <w:rsid w:val="001A7E7D"/>
    <w:rsid w:val="001B0418"/>
    <w:rsid w:val="001B0B18"/>
    <w:rsid w:val="001B1924"/>
    <w:rsid w:val="001B206F"/>
    <w:rsid w:val="001B3147"/>
    <w:rsid w:val="001B31F4"/>
    <w:rsid w:val="001B441F"/>
    <w:rsid w:val="001B4E8C"/>
    <w:rsid w:val="001B5C9E"/>
    <w:rsid w:val="001B5DDB"/>
    <w:rsid w:val="001C1818"/>
    <w:rsid w:val="001C25A0"/>
    <w:rsid w:val="001C6000"/>
    <w:rsid w:val="001C6C3B"/>
    <w:rsid w:val="001D045C"/>
    <w:rsid w:val="001D1FB5"/>
    <w:rsid w:val="001D23DB"/>
    <w:rsid w:val="001D5EA2"/>
    <w:rsid w:val="001E2B01"/>
    <w:rsid w:val="001E6C5E"/>
    <w:rsid w:val="001E79B9"/>
    <w:rsid w:val="001F13E9"/>
    <w:rsid w:val="001F29AC"/>
    <w:rsid w:val="001F390B"/>
    <w:rsid w:val="001F3FB2"/>
    <w:rsid w:val="001F55CB"/>
    <w:rsid w:val="001F5C7E"/>
    <w:rsid w:val="001F7BB5"/>
    <w:rsid w:val="00201CD8"/>
    <w:rsid w:val="0020337C"/>
    <w:rsid w:val="002034B0"/>
    <w:rsid w:val="00203980"/>
    <w:rsid w:val="002044CC"/>
    <w:rsid w:val="00205369"/>
    <w:rsid w:val="00212BDA"/>
    <w:rsid w:val="002133E2"/>
    <w:rsid w:val="00213C44"/>
    <w:rsid w:val="0021471C"/>
    <w:rsid w:val="00215672"/>
    <w:rsid w:val="00220416"/>
    <w:rsid w:val="002222DF"/>
    <w:rsid w:val="00223C91"/>
    <w:rsid w:val="00224778"/>
    <w:rsid w:val="0022691B"/>
    <w:rsid w:val="00230C75"/>
    <w:rsid w:val="00242B38"/>
    <w:rsid w:val="00244B98"/>
    <w:rsid w:val="002476A8"/>
    <w:rsid w:val="002485CF"/>
    <w:rsid w:val="0025063F"/>
    <w:rsid w:val="002507EC"/>
    <w:rsid w:val="00252414"/>
    <w:rsid w:val="00252EEB"/>
    <w:rsid w:val="00263AED"/>
    <w:rsid w:val="00263EE8"/>
    <w:rsid w:val="00266CD9"/>
    <w:rsid w:val="002677AE"/>
    <w:rsid w:val="00267D16"/>
    <w:rsid w:val="002728F1"/>
    <w:rsid w:val="002737A3"/>
    <w:rsid w:val="002741E1"/>
    <w:rsid w:val="00275055"/>
    <w:rsid w:val="0027560C"/>
    <w:rsid w:val="00275B8E"/>
    <w:rsid w:val="00275EE9"/>
    <w:rsid w:val="002775CA"/>
    <w:rsid w:val="00277943"/>
    <w:rsid w:val="002831E9"/>
    <w:rsid w:val="00283ADD"/>
    <w:rsid w:val="00283D49"/>
    <w:rsid w:val="00286371"/>
    <w:rsid w:val="0028680B"/>
    <w:rsid w:val="00286943"/>
    <w:rsid w:val="00286A98"/>
    <w:rsid w:val="002876BB"/>
    <w:rsid w:val="0029059D"/>
    <w:rsid w:val="0029177D"/>
    <w:rsid w:val="00294FD2"/>
    <w:rsid w:val="002964A1"/>
    <w:rsid w:val="00296B10"/>
    <w:rsid w:val="002A53CA"/>
    <w:rsid w:val="002A63F9"/>
    <w:rsid w:val="002B0800"/>
    <w:rsid w:val="002B1A9D"/>
    <w:rsid w:val="002B21D0"/>
    <w:rsid w:val="002B2AED"/>
    <w:rsid w:val="002B2F47"/>
    <w:rsid w:val="002B3640"/>
    <w:rsid w:val="002B5D72"/>
    <w:rsid w:val="002B5DBC"/>
    <w:rsid w:val="002B6510"/>
    <w:rsid w:val="002C006A"/>
    <w:rsid w:val="002C081C"/>
    <w:rsid w:val="002C2392"/>
    <w:rsid w:val="002C2A82"/>
    <w:rsid w:val="002C435E"/>
    <w:rsid w:val="002D0DC6"/>
    <w:rsid w:val="002D223B"/>
    <w:rsid w:val="002D2860"/>
    <w:rsid w:val="002D28CA"/>
    <w:rsid w:val="002D71B6"/>
    <w:rsid w:val="002E00CF"/>
    <w:rsid w:val="002E15AE"/>
    <w:rsid w:val="002E1F1D"/>
    <w:rsid w:val="002E2E27"/>
    <w:rsid w:val="002E314C"/>
    <w:rsid w:val="002E6C22"/>
    <w:rsid w:val="002F0ACF"/>
    <w:rsid w:val="002F2EBA"/>
    <w:rsid w:val="002F6127"/>
    <w:rsid w:val="002F737A"/>
    <w:rsid w:val="00304774"/>
    <w:rsid w:val="003079C6"/>
    <w:rsid w:val="00307ABE"/>
    <w:rsid w:val="003108D1"/>
    <w:rsid w:val="00310E7C"/>
    <w:rsid w:val="00311C13"/>
    <w:rsid w:val="00312AE5"/>
    <w:rsid w:val="00312FB1"/>
    <w:rsid w:val="00314E79"/>
    <w:rsid w:val="003170D8"/>
    <w:rsid w:val="00320245"/>
    <w:rsid w:val="00324125"/>
    <w:rsid w:val="00324DE2"/>
    <w:rsid w:val="00325A70"/>
    <w:rsid w:val="0033076D"/>
    <w:rsid w:val="00330EB0"/>
    <w:rsid w:val="003310C6"/>
    <w:rsid w:val="003334F2"/>
    <w:rsid w:val="00333851"/>
    <w:rsid w:val="00333B78"/>
    <w:rsid w:val="00333D13"/>
    <w:rsid w:val="00334C33"/>
    <w:rsid w:val="00334D8A"/>
    <w:rsid w:val="003352E0"/>
    <w:rsid w:val="00335435"/>
    <w:rsid w:val="003367DE"/>
    <w:rsid w:val="003403F4"/>
    <w:rsid w:val="00340D71"/>
    <w:rsid w:val="003416A8"/>
    <w:rsid w:val="00345CA3"/>
    <w:rsid w:val="00346D30"/>
    <w:rsid w:val="003479D3"/>
    <w:rsid w:val="00354EA0"/>
    <w:rsid w:val="00356152"/>
    <w:rsid w:val="003574B4"/>
    <w:rsid w:val="0035751D"/>
    <w:rsid w:val="00360192"/>
    <w:rsid w:val="00360644"/>
    <w:rsid w:val="0036270A"/>
    <w:rsid w:val="00363FC8"/>
    <w:rsid w:val="00364AFD"/>
    <w:rsid w:val="00366273"/>
    <w:rsid w:val="00366AB6"/>
    <w:rsid w:val="00374C6A"/>
    <w:rsid w:val="00375BDC"/>
    <w:rsid w:val="00380FD1"/>
    <w:rsid w:val="00384A4F"/>
    <w:rsid w:val="00385603"/>
    <w:rsid w:val="00385CAB"/>
    <w:rsid w:val="00391307"/>
    <w:rsid w:val="003914BE"/>
    <w:rsid w:val="003961D6"/>
    <w:rsid w:val="0039711D"/>
    <w:rsid w:val="00397818"/>
    <w:rsid w:val="003A115B"/>
    <w:rsid w:val="003A191B"/>
    <w:rsid w:val="003A1B75"/>
    <w:rsid w:val="003A796E"/>
    <w:rsid w:val="003B1EEA"/>
    <w:rsid w:val="003B49BD"/>
    <w:rsid w:val="003B4F6C"/>
    <w:rsid w:val="003B64D5"/>
    <w:rsid w:val="003C0614"/>
    <w:rsid w:val="003C21AE"/>
    <w:rsid w:val="003C233B"/>
    <w:rsid w:val="003C3138"/>
    <w:rsid w:val="003C3D1A"/>
    <w:rsid w:val="003C4D0B"/>
    <w:rsid w:val="003C66A5"/>
    <w:rsid w:val="003C6937"/>
    <w:rsid w:val="003C6B47"/>
    <w:rsid w:val="003C6BAF"/>
    <w:rsid w:val="003C70DE"/>
    <w:rsid w:val="003C77DC"/>
    <w:rsid w:val="003D0B67"/>
    <w:rsid w:val="003D12D3"/>
    <w:rsid w:val="003D22B4"/>
    <w:rsid w:val="003D2C0E"/>
    <w:rsid w:val="003D36EF"/>
    <w:rsid w:val="003D3B82"/>
    <w:rsid w:val="003D3FD4"/>
    <w:rsid w:val="003D4CBA"/>
    <w:rsid w:val="003D4D83"/>
    <w:rsid w:val="003D6B60"/>
    <w:rsid w:val="003D77C2"/>
    <w:rsid w:val="003E0782"/>
    <w:rsid w:val="003E1244"/>
    <w:rsid w:val="003E1F06"/>
    <w:rsid w:val="003E2E80"/>
    <w:rsid w:val="003E2EAA"/>
    <w:rsid w:val="003E3166"/>
    <w:rsid w:val="003E6307"/>
    <w:rsid w:val="003E667C"/>
    <w:rsid w:val="003E75C6"/>
    <w:rsid w:val="003F3249"/>
    <w:rsid w:val="003F5C75"/>
    <w:rsid w:val="004000BB"/>
    <w:rsid w:val="0040011F"/>
    <w:rsid w:val="00401E45"/>
    <w:rsid w:val="0040348C"/>
    <w:rsid w:val="004038E5"/>
    <w:rsid w:val="00404037"/>
    <w:rsid w:val="004044CA"/>
    <w:rsid w:val="0040521C"/>
    <w:rsid w:val="00405E9F"/>
    <w:rsid w:val="00407309"/>
    <w:rsid w:val="00412877"/>
    <w:rsid w:val="00414991"/>
    <w:rsid w:val="00415898"/>
    <w:rsid w:val="00417521"/>
    <w:rsid w:val="004201D5"/>
    <w:rsid w:val="00420B52"/>
    <w:rsid w:val="00421EB8"/>
    <w:rsid w:val="004220E0"/>
    <w:rsid w:val="004223BC"/>
    <w:rsid w:val="0042242E"/>
    <w:rsid w:val="00423A52"/>
    <w:rsid w:val="004245B5"/>
    <w:rsid w:val="0042597B"/>
    <w:rsid w:val="0043052E"/>
    <w:rsid w:val="00432C03"/>
    <w:rsid w:val="00433CF8"/>
    <w:rsid w:val="00434A4A"/>
    <w:rsid w:val="00434C51"/>
    <w:rsid w:val="004416D6"/>
    <w:rsid w:val="004418F3"/>
    <w:rsid w:val="00442E2E"/>
    <w:rsid w:val="00443AAD"/>
    <w:rsid w:val="00443DDF"/>
    <w:rsid w:val="00451475"/>
    <w:rsid w:val="00451583"/>
    <w:rsid w:val="00452192"/>
    <w:rsid w:val="004523ED"/>
    <w:rsid w:val="004525DD"/>
    <w:rsid w:val="00453ED8"/>
    <w:rsid w:val="00455E04"/>
    <w:rsid w:val="00456239"/>
    <w:rsid w:val="00456A9F"/>
    <w:rsid w:val="004570D7"/>
    <w:rsid w:val="00457D82"/>
    <w:rsid w:val="004643AA"/>
    <w:rsid w:val="00465D20"/>
    <w:rsid w:val="004664B0"/>
    <w:rsid w:val="00470176"/>
    <w:rsid w:val="0047076D"/>
    <w:rsid w:val="00470B80"/>
    <w:rsid w:val="00470CFF"/>
    <w:rsid w:val="00470D0C"/>
    <w:rsid w:val="00471494"/>
    <w:rsid w:val="00472F2A"/>
    <w:rsid w:val="00473EE7"/>
    <w:rsid w:val="00480245"/>
    <w:rsid w:val="004825AA"/>
    <w:rsid w:val="00483084"/>
    <w:rsid w:val="00483166"/>
    <w:rsid w:val="0048442E"/>
    <w:rsid w:val="004845B3"/>
    <w:rsid w:val="0048465E"/>
    <w:rsid w:val="00485115"/>
    <w:rsid w:val="00486C16"/>
    <w:rsid w:val="004912A9"/>
    <w:rsid w:val="0049297C"/>
    <w:rsid w:val="00493E22"/>
    <w:rsid w:val="00493F8F"/>
    <w:rsid w:val="00494317"/>
    <w:rsid w:val="00494FBB"/>
    <w:rsid w:val="0049528E"/>
    <w:rsid w:val="0049563E"/>
    <w:rsid w:val="0049799C"/>
    <w:rsid w:val="00497F7B"/>
    <w:rsid w:val="004A09CA"/>
    <w:rsid w:val="004A1612"/>
    <w:rsid w:val="004A280A"/>
    <w:rsid w:val="004B4307"/>
    <w:rsid w:val="004B54A6"/>
    <w:rsid w:val="004B5BA0"/>
    <w:rsid w:val="004B6F2A"/>
    <w:rsid w:val="004C1766"/>
    <w:rsid w:val="004C241F"/>
    <w:rsid w:val="004C37EB"/>
    <w:rsid w:val="004C4C5C"/>
    <w:rsid w:val="004C6E7A"/>
    <w:rsid w:val="004C737E"/>
    <w:rsid w:val="004D06B2"/>
    <w:rsid w:val="004D2656"/>
    <w:rsid w:val="004D70EA"/>
    <w:rsid w:val="004D7A40"/>
    <w:rsid w:val="004E231B"/>
    <w:rsid w:val="004E253B"/>
    <w:rsid w:val="004E3DA6"/>
    <w:rsid w:val="004E4457"/>
    <w:rsid w:val="004F1667"/>
    <w:rsid w:val="004F185D"/>
    <w:rsid w:val="004F1A47"/>
    <w:rsid w:val="004F311E"/>
    <w:rsid w:val="004F4911"/>
    <w:rsid w:val="004F7370"/>
    <w:rsid w:val="00500C05"/>
    <w:rsid w:val="00500F2F"/>
    <w:rsid w:val="00500FC2"/>
    <w:rsid w:val="00501AE9"/>
    <w:rsid w:val="005025C9"/>
    <w:rsid w:val="00506DBA"/>
    <w:rsid w:val="0050758F"/>
    <w:rsid w:val="00510DD3"/>
    <w:rsid w:val="00511728"/>
    <w:rsid w:val="0051212F"/>
    <w:rsid w:val="005121B7"/>
    <w:rsid w:val="00515899"/>
    <w:rsid w:val="00522178"/>
    <w:rsid w:val="00523380"/>
    <w:rsid w:val="00525292"/>
    <w:rsid w:val="00526A5D"/>
    <w:rsid w:val="00531319"/>
    <w:rsid w:val="00532B51"/>
    <w:rsid w:val="00534BE7"/>
    <w:rsid w:val="00535095"/>
    <w:rsid w:val="00535EAA"/>
    <w:rsid w:val="00536452"/>
    <w:rsid w:val="00536E0D"/>
    <w:rsid w:val="00540415"/>
    <w:rsid w:val="00541E62"/>
    <w:rsid w:val="0054314A"/>
    <w:rsid w:val="00543E4D"/>
    <w:rsid w:val="00544B9D"/>
    <w:rsid w:val="00552C9E"/>
    <w:rsid w:val="00553898"/>
    <w:rsid w:val="00554A3F"/>
    <w:rsid w:val="00555F92"/>
    <w:rsid w:val="005573C9"/>
    <w:rsid w:val="00557E03"/>
    <w:rsid w:val="00560297"/>
    <w:rsid w:val="0056283E"/>
    <w:rsid w:val="00563834"/>
    <w:rsid w:val="005643FD"/>
    <w:rsid w:val="005645C9"/>
    <w:rsid w:val="00566698"/>
    <w:rsid w:val="00567977"/>
    <w:rsid w:val="00567ADD"/>
    <w:rsid w:val="00567FD8"/>
    <w:rsid w:val="00574A75"/>
    <w:rsid w:val="0057567C"/>
    <w:rsid w:val="00575C0E"/>
    <w:rsid w:val="00577E7F"/>
    <w:rsid w:val="00577FB7"/>
    <w:rsid w:val="00581E7E"/>
    <w:rsid w:val="00583082"/>
    <w:rsid w:val="0058397A"/>
    <w:rsid w:val="00590EBC"/>
    <w:rsid w:val="00593435"/>
    <w:rsid w:val="00595239"/>
    <w:rsid w:val="0059789B"/>
    <w:rsid w:val="005A00F1"/>
    <w:rsid w:val="005A0F07"/>
    <w:rsid w:val="005A42C3"/>
    <w:rsid w:val="005A6992"/>
    <w:rsid w:val="005A7278"/>
    <w:rsid w:val="005A728A"/>
    <w:rsid w:val="005A79DF"/>
    <w:rsid w:val="005A7FA1"/>
    <w:rsid w:val="005B0977"/>
    <w:rsid w:val="005B2508"/>
    <w:rsid w:val="005B2F72"/>
    <w:rsid w:val="005B3E13"/>
    <w:rsid w:val="005B4EFB"/>
    <w:rsid w:val="005B6338"/>
    <w:rsid w:val="005B7C04"/>
    <w:rsid w:val="005C05EF"/>
    <w:rsid w:val="005C158E"/>
    <w:rsid w:val="005C20F4"/>
    <w:rsid w:val="005C2E24"/>
    <w:rsid w:val="005C2E68"/>
    <w:rsid w:val="005C3EC4"/>
    <w:rsid w:val="005C5AC3"/>
    <w:rsid w:val="005C68C5"/>
    <w:rsid w:val="005C7EF2"/>
    <w:rsid w:val="005D01E6"/>
    <w:rsid w:val="005D0A77"/>
    <w:rsid w:val="005D104F"/>
    <w:rsid w:val="005D23A3"/>
    <w:rsid w:val="005D51BA"/>
    <w:rsid w:val="005D69BB"/>
    <w:rsid w:val="005D6BDE"/>
    <w:rsid w:val="005D6DDE"/>
    <w:rsid w:val="005D767D"/>
    <w:rsid w:val="005D7BD7"/>
    <w:rsid w:val="005E06A0"/>
    <w:rsid w:val="005E0B94"/>
    <w:rsid w:val="005E44A2"/>
    <w:rsid w:val="005E4CC4"/>
    <w:rsid w:val="005E5A3B"/>
    <w:rsid w:val="005E726A"/>
    <w:rsid w:val="005F537F"/>
    <w:rsid w:val="00602695"/>
    <w:rsid w:val="00603535"/>
    <w:rsid w:val="00604518"/>
    <w:rsid w:val="00605EC2"/>
    <w:rsid w:val="006077AD"/>
    <w:rsid w:val="00610138"/>
    <w:rsid w:val="006116E7"/>
    <w:rsid w:val="006156B4"/>
    <w:rsid w:val="0062013A"/>
    <w:rsid w:val="006204A0"/>
    <w:rsid w:val="006205F0"/>
    <w:rsid w:val="00620AD2"/>
    <w:rsid w:val="00620CA7"/>
    <w:rsid w:val="00621215"/>
    <w:rsid w:val="006214F9"/>
    <w:rsid w:val="00622DC9"/>
    <w:rsid w:val="00623ACF"/>
    <w:rsid w:val="00625CF8"/>
    <w:rsid w:val="00626933"/>
    <w:rsid w:val="00630218"/>
    <w:rsid w:val="006304E0"/>
    <w:rsid w:val="006334FF"/>
    <w:rsid w:val="00633937"/>
    <w:rsid w:val="00633CC0"/>
    <w:rsid w:val="006406D3"/>
    <w:rsid w:val="00640800"/>
    <w:rsid w:val="006419C0"/>
    <w:rsid w:val="00642197"/>
    <w:rsid w:val="0064268E"/>
    <w:rsid w:val="006429AB"/>
    <w:rsid w:val="0064368E"/>
    <w:rsid w:val="00644C92"/>
    <w:rsid w:val="00644E96"/>
    <w:rsid w:val="00644EF5"/>
    <w:rsid w:val="00646A05"/>
    <w:rsid w:val="006515AC"/>
    <w:rsid w:val="006523F0"/>
    <w:rsid w:val="00654472"/>
    <w:rsid w:val="00654BA6"/>
    <w:rsid w:val="006559B3"/>
    <w:rsid w:val="00656650"/>
    <w:rsid w:val="00661D4D"/>
    <w:rsid w:val="00662BFC"/>
    <w:rsid w:val="006632CE"/>
    <w:rsid w:val="00663702"/>
    <w:rsid w:val="00663C20"/>
    <w:rsid w:val="00664E15"/>
    <w:rsid w:val="00671479"/>
    <w:rsid w:val="006715F8"/>
    <w:rsid w:val="00671EB0"/>
    <w:rsid w:val="00672301"/>
    <w:rsid w:val="00672C8C"/>
    <w:rsid w:val="00674029"/>
    <w:rsid w:val="0067437A"/>
    <w:rsid w:val="00675038"/>
    <w:rsid w:val="0067631D"/>
    <w:rsid w:val="00677E3A"/>
    <w:rsid w:val="006801BB"/>
    <w:rsid w:val="00680602"/>
    <w:rsid w:val="00680E04"/>
    <w:rsid w:val="00681D41"/>
    <w:rsid w:val="0068277D"/>
    <w:rsid w:val="006839D2"/>
    <w:rsid w:val="0068519B"/>
    <w:rsid w:val="00691971"/>
    <w:rsid w:val="0069374C"/>
    <w:rsid w:val="006946B4"/>
    <w:rsid w:val="00694BA5"/>
    <w:rsid w:val="00695311"/>
    <w:rsid w:val="00696187"/>
    <w:rsid w:val="0069704A"/>
    <w:rsid w:val="00697934"/>
    <w:rsid w:val="00697D67"/>
    <w:rsid w:val="006A193E"/>
    <w:rsid w:val="006A30E6"/>
    <w:rsid w:val="006A4298"/>
    <w:rsid w:val="006A509D"/>
    <w:rsid w:val="006A64B2"/>
    <w:rsid w:val="006A6A0C"/>
    <w:rsid w:val="006A6CD9"/>
    <w:rsid w:val="006A7476"/>
    <w:rsid w:val="006B102A"/>
    <w:rsid w:val="006B1283"/>
    <w:rsid w:val="006B2711"/>
    <w:rsid w:val="006B2757"/>
    <w:rsid w:val="006B37BC"/>
    <w:rsid w:val="006B42BA"/>
    <w:rsid w:val="006B4364"/>
    <w:rsid w:val="006B4898"/>
    <w:rsid w:val="006B78B0"/>
    <w:rsid w:val="006C0CB4"/>
    <w:rsid w:val="006C2ADD"/>
    <w:rsid w:val="006C3844"/>
    <w:rsid w:val="006C3F06"/>
    <w:rsid w:val="006C4A34"/>
    <w:rsid w:val="006C4B7B"/>
    <w:rsid w:val="006C52E2"/>
    <w:rsid w:val="006C7C44"/>
    <w:rsid w:val="006D2A6A"/>
    <w:rsid w:val="006D4227"/>
    <w:rsid w:val="006D59CD"/>
    <w:rsid w:val="006D6436"/>
    <w:rsid w:val="006D6821"/>
    <w:rsid w:val="006D7ED5"/>
    <w:rsid w:val="006E3699"/>
    <w:rsid w:val="006E3A02"/>
    <w:rsid w:val="006E4696"/>
    <w:rsid w:val="006E5AC5"/>
    <w:rsid w:val="006E5E64"/>
    <w:rsid w:val="006E5F2D"/>
    <w:rsid w:val="006E7790"/>
    <w:rsid w:val="006F17FC"/>
    <w:rsid w:val="006F189F"/>
    <w:rsid w:val="006F2688"/>
    <w:rsid w:val="006F2D91"/>
    <w:rsid w:val="006F46A4"/>
    <w:rsid w:val="006F491A"/>
    <w:rsid w:val="006F5DDA"/>
    <w:rsid w:val="00700BD0"/>
    <w:rsid w:val="007011B6"/>
    <w:rsid w:val="00701A6F"/>
    <w:rsid w:val="00701BF1"/>
    <w:rsid w:val="0070631F"/>
    <w:rsid w:val="00706B99"/>
    <w:rsid w:val="00710231"/>
    <w:rsid w:val="00710912"/>
    <w:rsid w:val="007124D5"/>
    <w:rsid w:val="00712BB4"/>
    <w:rsid w:val="00716071"/>
    <w:rsid w:val="00721F97"/>
    <w:rsid w:val="00723860"/>
    <w:rsid w:val="007267B0"/>
    <w:rsid w:val="007307B7"/>
    <w:rsid w:val="00731C13"/>
    <w:rsid w:val="007325D1"/>
    <w:rsid w:val="00733846"/>
    <w:rsid w:val="00736116"/>
    <w:rsid w:val="00737789"/>
    <w:rsid w:val="00737F11"/>
    <w:rsid w:val="007404E8"/>
    <w:rsid w:val="0074217D"/>
    <w:rsid w:val="00743353"/>
    <w:rsid w:val="0074478A"/>
    <w:rsid w:val="00744B1B"/>
    <w:rsid w:val="00746271"/>
    <w:rsid w:val="00746FF6"/>
    <w:rsid w:val="007520F7"/>
    <w:rsid w:val="00753A5D"/>
    <w:rsid w:val="00754E44"/>
    <w:rsid w:val="00762309"/>
    <w:rsid w:val="00764E32"/>
    <w:rsid w:val="00765A37"/>
    <w:rsid w:val="00765FF5"/>
    <w:rsid w:val="0076690D"/>
    <w:rsid w:val="00770046"/>
    <w:rsid w:val="00770F3B"/>
    <w:rsid w:val="007710F3"/>
    <w:rsid w:val="007726BA"/>
    <w:rsid w:val="00772925"/>
    <w:rsid w:val="00772E14"/>
    <w:rsid w:val="00776578"/>
    <w:rsid w:val="007768A9"/>
    <w:rsid w:val="00777911"/>
    <w:rsid w:val="0078020F"/>
    <w:rsid w:val="00780DD2"/>
    <w:rsid w:val="00781156"/>
    <w:rsid w:val="007818D8"/>
    <w:rsid w:val="007820EF"/>
    <w:rsid w:val="00782B0F"/>
    <w:rsid w:val="00785877"/>
    <w:rsid w:val="00786CE7"/>
    <w:rsid w:val="007878E8"/>
    <w:rsid w:val="00787C1A"/>
    <w:rsid w:val="0079190F"/>
    <w:rsid w:val="00793A7A"/>
    <w:rsid w:val="007952F2"/>
    <w:rsid w:val="007972A8"/>
    <w:rsid w:val="007A1138"/>
    <w:rsid w:val="007A22CF"/>
    <w:rsid w:val="007A4A15"/>
    <w:rsid w:val="007A4B88"/>
    <w:rsid w:val="007A58AD"/>
    <w:rsid w:val="007A66AB"/>
    <w:rsid w:val="007A7EAD"/>
    <w:rsid w:val="007B3B0B"/>
    <w:rsid w:val="007B79BC"/>
    <w:rsid w:val="007C3000"/>
    <w:rsid w:val="007C316A"/>
    <w:rsid w:val="007C33B9"/>
    <w:rsid w:val="007C4034"/>
    <w:rsid w:val="007C4299"/>
    <w:rsid w:val="007C5DBD"/>
    <w:rsid w:val="007C7526"/>
    <w:rsid w:val="007C86E0"/>
    <w:rsid w:val="007D0745"/>
    <w:rsid w:val="007D0A3C"/>
    <w:rsid w:val="007D1CF6"/>
    <w:rsid w:val="007D2580"/>
    <w:rsid w:val="007D36E8"/>
    <w:rsid w:val="007D553D"/>
    <w:rsid w:val="007D6FEC"/>
    <w:rsid w:val="007D7E43"/>
    <w:rsid w:val="007E1360"/>
    <w:rsid w:val="007E1634"/>
    <w:rsid w:val="007E1DF4"/>
    <w:rsid w:val="007E22C4"/>
    <w:rsid w:val="007E3B2C"/>
    <w:rsid w:val="007E4203"/>
    <w:rsid w:val="007E5403"/>
    <w:rsid w:val="007F0446"/>
    <w:rsid w:val="007F106F"/>
    <w:rsid w:val="007F1488"/>
    <w:rsid w:val="007F39FC"/>
    <w:rsid w:val="007F4386"/>
    <w:rsid w:val="007F73E2"/>
    <w:rsid w:val="00801388"/>
    <w:rsid w:val="00801785"/>
    <w:rsid w:val="0080230B"/>
    <w:rsid w:val="008030B9"/>
    <w:rsid w:val="0080410F"/>
    <w:rsid w:val="0080431D"/>
    <w:rsid w:val="00804F96"/>
    <w:rsid w:val="008051D5"/>
    <w:rsid w:val="00806495"/>
    <w:rsid w:val="008066A4"/>
    <w:rsid w:val="00806814"/>
    <w:rsid w:val="00806BB8"/>
    <w:rsid w:val="00807A38"/>
    <w:rsid w:val="00807B90"/>
    <w:rsid w:val="00812A77"/>
    <w:rsid w:val="00814A63"/>
    <w:rsid w:val="008151FD"/>
    <w:rsid w:val="0082033D"/>
    <w:rsid w:val="008204FB"/>
    <w:rsid w:val="00820ECA"/>
    <w:rsid w:val="00820FD4"/>
    <w:rsid w:val="00821013"/>
    <w:rsid w:val="00821106"/>
    <w:rsid w:val="008216B7"/>
    <w:rsid w:val="0082211D"/>
    <w:rsid w:val="0082371B"/>
    <w:rsid w:val="00826891"/>
    <w:rsid w:val="00827205"/>
    <w:rsid w:val="00827B0C"/>
    <w:rsid w:val="0083063D"/>
    <w:rsid w:val="00831765"/>
    <w:rsid w:val="00833235"/>
    <w:rsid w:val="00833EBA"/>
    <w:rsid w:val="0083452D"/>
    <w:rsid w:val="00834C89"/>
    <w:rsid w:val="00834F79"/>
    <w:rsid w:val="008360AD"/>
    <w:rsid w:val="0083612B"/>
    <w:rsid w:val="008435D3"/>
    <w:rsid w:val="0084410E"/>
    <w:rsid w:val="00845D7F"/>
    <w:rsid w:val="008503B1"/>
    <w:rsid w:val="008513C0"/>
    <w:rsid w:val="00851757"/>
    <w:rsid w:val="0085179F"/>
    <w:rsid w:val="00851E95"/>
    <w:rsid w:val="00852756"/>
    <w:rsid w:val="0085358F"/>
    <w:rsid w:val="00854ED6"/>
    <w:rsid w:val="00857AA5"/>
    <w:rsid w:val="00860863"/>
    <w:rsid w:val="00861363"/>
    <w:rsid w:val="00861F9A"/>
    <w:rsid w:val="00862D93"/>
    <w:rsid w:val="00862F7F"/>
    <w:rsid w:val="00863150"/>
    <w:rsid w:val="008664F4"/>
    <w:rsid w:val="008670DD"/>
    <w:rsid w:val="008672B6"/>
    <w:rsid w:val="00870A44"/>
    <w:rsid w:val="0087388F"/>
    <w:rsid w:val="00873F3C"/>
    <w:rsid w:val="00876C8B"/>
    <w:rsid w:val="008779C7"/>
    <w:rsid w:val="00881CE1"/>
    <w:rsid w:val="00886DD5"/>
    <w:rsid w:val="0088717E"/>
    <w:rsid w:val="00891C7E"/>
    <w:rsid w:val="00892183"/>
    <w:rsid w:val="00893262"/>
    <w:rsid w:val="00894B7C"/>
    <w:rsid w:val="00896A2F"/>
    <w:rsid w:val="00897320"/>
    <w:rsid w:val="008A2A2F"/>
    <w:rsid w:val="008A36A0"/>
    <w:rsid w:val="008A4360"/>
    <w:rsid w:val="008A7F81"/>
    <w:rsid w:val="008B07EE"/>
    <w:rsid w:val="008B1716"/>
    <w:rsid w:val="008B1BC8"/>
    <w:rsid w:val="008B2ACC"/>
    <w:rsid w:val="008B2F45"/>
    <w:rsid w:val="008B364C"/>
    <w:rsid w:val="008B4421"/>
    <w:rsid w:val="008B7255"/>
    <w:rsid w:val="008B7762"/>
    <w:rsid w:val="008C0F09"/>
    <w:rsid w:val="008C1ED1"/>
    <w:rsid w:val="008C355D"/>
    <w:rsid w:val="008C4A90"/>
    <w:rsid w:val="008C5302"/>
    <w:rsid w:val="008C5C80"/>
    <w:rsid w:val="008C648B"/>
    <w:rsid w:val="008D03E5"/>
    <w:rsid w:val="008D1A6D"/>
    <w:rsid w:val="008D4019"/>
    <w:rsid w:val="008D4207"/>
    <w:rsid w:val="008E423B"/>
    <w:rsid w:val="008E732C"/>
    <w:rsid w:val="008F0165"/>
    <w:rsid w:val="008F01C6"/>
    <w:rsid w:val="008F0D26"/>
    <w:rsid w:val="008F3338"/>
    <w:rsid w:val="008F42C5"/>
    <w:rsid w:val="008F7109"/>
    <w:rsid w:val="008F7619"/>
    <w:rsid w:val="0090081E"/>
    <w:rsid w:val="00903388"/>
    <w:rsid w:val="00905A1F"/>
    <w:rsid w:val="00910A55"/>
    <w:rsid w:val="009120B9"/>
    <w:rsid w:val="00915437"/>
    <w:rsid w:val="0091778B"/>
    <w:rsid w:val="00920117"/>
    <w:rsid w:val="009215E9"/>
    <w:rsid w:val="0092189E"/>
    <w:rsid w:val="00924AE5"/>
    <w:rsid w:val="00927370"/>
    <w:rsid w:val="00927F42"/>
    <w:rsid w:val="009304B1"/>
    <w:rsid w:val="009347C2"/>
    <w:rsid w:val="009357AD"/>
    <w:rsid w:val="00937109"/>
    <w:rsid w:val="0093795A"/>
    <w:rsid w:val="00942659"/>
    <w:rsid w:val="00945461"/>
    <w:rsid w:val="00945D33"/>
    <w:rsid w:val="00946C59"/>
    <w:rsid w:val="009475D9"/>
    <w:rsid w:val="00947787"/>
    <w:rsid w:val="009519CB"/>
    <w:rsid w:val="009524B1"/>
    <w:rsid w:val="0095357D"/>
    <w:rsid w:val="00953AF9"/>
    <w:rsid w:val="00954063"/>
    <w:rsid w:val="009544B7"/>
    <w:rsid w:val="00955DB1"/>
    <w:rsid w:val="009570CD"/>
    <w:rsid w:val="00957A77"/>
    <w:rsid w:val="0096081D"/>
    <w:rsid w:val="00960B72"/>
    <w:rsid w:val="009615D9"/>
    <w:rsid w:val="00962409"/>
    <w:rsid w:val="00962437"/>
    <w:rsid w:val="00963B11"/>
    <w:rsid w:val="00963DDF"/>
    <w:rsid w:val="00964296"/>
    <w:rsid w:val="00967DB3"/>
    <w:rsid w:val="00969095"/>
    <w:rsid w:val="00973C84"/>
    <w:rsid w:val="00973E55"/>
    <w:rsid w:val="00974C6F"/>
    <w:rsid w:val="00976EF1"/>
    <w:rsid w:val="0098099D"/>
    <w:rsid w:val="00981B8F"/>
    <w:rsid w:val="00982758"/>
    <w:rsid w:val="00986106"/>
    <w:rsid w:val="00987FA2"/>
    <w:rsid w:val="00991355"/>
    <w:rsid w:val="0099276E"/>
    <w:rsid w:val="009929AE"/>
    <w:rsid w:val="00993F36"/>
    <w:rsid w:val="00994A2C"/>
    <w:rsid w:val="00995002"/>
    <w:rsid w:val="009A29E9"/>
    <w:rsid w:val="009A3686"/>
    <w:rsid w:val="009A4D2E"/>
    <w:rsid w:val="009A5DD0"/>
    <w:rsid w:val="009A7136"/>
    <w:rsid w:val="009A7B32"/>
    <w:rsid w:val="009B0103"/>
    <w:rsid w:val="009B1870"/>
    <w:rsid w:val="009B2D6C"/>
    <w:rsid w:val="009B450D"/>
    <w:rsid w:val="009B5406"/>
    <w:rsid w:val="009B596D"/>
    <w:rsid w:val="009B5A91"/>
    <w:rsid w:val="009B7624"/>
    <w:rsid w:val="009C10FA"/>
    <w:rsid w:val="009C110F"/>
    <w:rsid w:val="009C130E"/>
    <w:rsid w:val="009C572B"/>
    <w:rsid w:val="009C69E9"/>
    <w:rsid w:val="009C6FEA"/>
    <w:rsid w:val="009D0529"/>
    <w:rsid w:val="009D128D"/>
    <w:rsid w:val="009E1C63"/>
    <w:rsid w:val="009E38F6"/>
    <w:rsid w:val="009E5B29"/>
    <w:rsid w:val="009E5D28"/>
    <w:rsid w:val="009E7BFC"/>
    <w:rsid w:val="009F05FA"/>
    <w:rsid w:val="009F0B88"/>
    <w:rsid w:val="009F7BAA"/>
    <w:rsid w:val="00A01795"/>
    <w:rsid w:val="00A03335"/>
    <w:rsid w:val="00A04190"/>
    <w:rsid w:val="00A07975"/>
    <w:rsid w:val="00A10341"/>
    <w:rsid w:val="00A111AC"/>
    <w:rsid w:val="00A120FD"/>
    <w:rsid w:val="00A14179"/>
    <w:rsid w:val="00A14825"/>
    <w:rsid w:val="00A16E44"/>
    <w:rsid w:val="00A20C86"/>
    <w:rsid w:val="00A20CFC"/>
    <w:rsid w:val="00A22254"/>
    <w:rsid w:val="00A2281E"/>
    <w:rsid w:val="00A22C23"/>
    <w:rsid w:val="00A23607"/>
    <w:rsid w:val="00A2399A"/>
    <w:rsid w:val="00A2659E"/>
    <w:rsid w:val="00A27249"/>
    <w:rsid w:val="00A30041"/>
    <w:rsid w:val="00A30548"/>
    <w:rsid w:val="00A31AF7"/>
    <w:rsid w:val="00A33BDB"/>
    <w:rsid w:val="00A33F51"/>
    <w:rsid w:val="00A35320"/>
    <w:rsid w:val="00A35B16"/>
    <w:rsid w:val="00A37778"/>
    <w:rsid w:val="00A40ACF"/>
    <w:rsid w:val="00A40B7D"/>
    <w:rsid w:val="00A42514"/>
    <w:rsid w:val="00A45124"/>
    <w:rsid w:val="00A504CC"/>
    <w:rsid w:val="00A53E13"/>
    <w:rsid w:val="00A55A6B"/>
    <w:rsid w:val="00A60DDE"/>
    <w:rsid w:val="00A61F1F"/>
    <w:rsid w:val="00A6269E"/>
    <w:rsid w:val="00A63840"/>
    <w:rsid w:val="00A63EB5"/>
    <w:rsid w:val="00A64154"/>
    <w:rsid w:val="00A6662E"/>
    <w:rsid w:val="00A66BED"/>
    <w:rsid w:val="00A6766C"/>
    <w:rsid w:val="00A67C49"/>
    <w:rsid w:val="00A70283"/>
    <w:rsid w:val="00A71F36"/>
    <w:rsid w:val="00A73707"/>
    <w:rsid w:val="00A73B6E"/>
    <w:rsid w:val="00A746B1"/>
    <w:rsid w:val="00A749CB"/>
    <w:rsid w:val="00A74DEB"/>
    <w:rsid w:val="00A75318"/>
    <w:rsid w:val="00A76279"/>
    <w:rsid w:val="00A76C6A"/>
    <w:rsid w:val="00A77A40"/>
    <w:rsid w:val="00A83D2D"/>
    <w:rsid w:val="00A843B7"/>
    <w:rsid w:val="00A8787A"/>
    <w:rsid w:val="00A92889"/>
    <w:rsid w:val="00A93269"/>
    <w:rsid w:val="00A96F4D"/>
    <w:rsid w:val="00A9705D"/>
    <w:rsid w:val="00A97229"/>
    <w:rsid w:val="00A97389"/>
    <w:rsid w:val="00A97ED3"/>
    <w:rsid w:val="00AA0655"/>
    <w:rsid w:val="00AA11D3"/>
    <w:rsid w:val="00AA2F24"/>
    <w:rsid w:val="00AA4F9F"/>
    <w:rsid w:val="00AA5597"/>
    <w:rsid w:val="00AA7E20"/>
    <w:rsid w:val="00AB1D72"/>
    <w:rsid w:val="00AB2CE8"/>
    <w:rsid w:val="00AB3DA2"/>
    <w:rsid w:val="00AB49F1"/>
    <w:rsid w:val="00AB5D74"/>
    <w:rsid w:val="00AB699F"/>
    <w:rsid w:val="00AB7648"/>
    <w:rsid w:val="00AC335F"/>
    <w:rsid w:val="00AC36F4"/>
    <w:rsid w:val="00AC74BA"/>
    <w:rsid w:val="00AC764D"/>
    <w:rsid w:val="00AD053F"/>
    <w:rsid w:val="00AD07D9"/>
    <w:rsid w:val="00AD150C"/>
    <w:rsid w:val="00AD386E"/>
    <w:rsid w:val="00AD3C71"/>
    <w:rsid w:val="00AD3DC7"/>
    <w:rsid w:val="00AD4582"/>
    <w:rsid w:val="00AD7E33"/>
    <w:rsid w:val="00AE1248"/>
    <w:rsid w:val="00AE1838"/>
    <w:rsid w:val="00AE2DB2"/>
    <w:rsid w:val="00AE33D8"/>
    <w:rsid w:val="00AE42D6"/>
    <w:rsid w:val="00AE5B17"/>
    <w:rsid w:val="00AE67DC"/>
    <w:rsid w:val="00AF0D23"/>
    <w:rsid w:val="00AF1946"/>
    <w:rsid w:val="00AF2209"/>
    <w:rsid w:val="00AF4CF8"/>
    <w:rsid w:val="00B000AB"/>
    <w:rsid w:val="00B03857"/>
    <w:rsid w:val="00B04073"/>
    <w:rsid w:val="00B05DA3"/>
    <w:rsid w:val="00B05DE6"/>
    <w:rsid w:val="00B0729B"/>
    <w:rsid w:val="00B078E1"/>
    <w:rsid w:val="00B105B4"/>
    <w:rsid w:val="00B12275"/>
    <w:rsid w:val="00B14061"/>
    <w:rsid w:val="00B14142"/>
    <w:rsid w:val="00B15CFF"/>
    <w:rsid w:val="00B161CC"/>
    <w:rsid w:val="00B16873"/>
    <w:rsid w:val="00B173EB"/>
    <w:rsid w:val="00B21E6A"/>
    <w:rsid w:val="00B220DE"/>
    <w:rsid w:val="00B223B0"/>
    <w:rsid w:val="00B23695"/>
    <w:rsid w:val="00B23D07"/>
    <w:rsid w:val="00B24607"/>
    <w:rsid w:val="00B2724F"/>
    <w:rsid w:val="00B27FBF"/>
    <w:rsid w:val="00B32A4E"/>
    <w:rsid w:val="00B3430E"/>
    <w:rsid w:val="00B34AE8"/>
    <w:rsid w:val="00B34D06"/>
    <w:rsid w:val="00B3625B"/>
    <w:rsid w:val="00B3720D"/>
    <w:rsid w:val="00B423C9"/>
    <w:rsid w:val="00B43F1E"/>
    <w:rsid w:val="00B46E77"/>
    <w:rsid w:val="00B50113"/>
    <w:rsid w:val="00B51B5E"/>
    <w:rsid w:val="00B55A10"/>
    <w:rsid w:val="00B56A8D"/>
    <w:rsid w:val="00B626E9"/>
    <w:rsid w:val="00B65355"/>
    <w:rsid w:val="00B67E06"/>
    <w:rsid w:val="00B71D23"/>
    <w:rsid w:val="00B72057"/>
    <w:rsid w:val="00B720A7"/>
    <w:rsid w:val="00B73196"/>
    <w:rsid w:val="00B74DC9"/>
    <w:rsid w:val="00B7584E"/>
    <w:rsid w:val="00B7594C"/>
    <w:rsid w:val="00B82C32"/>
    <w:rsid w:val="00B83846"/>
    <w:rsid w:val="00B839EC"/>
    <w:rsid w:val="00B850BE"/>
    <w:rsid w:val="00B86F64"/>
    <w:rsid w:val="00B90312"/>
    <w:rsid w:val="00B92EE5"/>
    <w:rsid w:val="00B93B3E"/>
    <w:rsid w:val="00B94FC6"/>
    <w:rsid w:val="00B957F8"/>
    <w:rsid w:val="00B95D28"/>
    <w:rsid w:val="00B96ED1"/>
    <w:rsid w:val="00BA0D4A"/>
    <w:rsid w:val="00BA3026"/>
    <w:rsid w:val="00BA54A8"/>
    <w:rsid w:val="00BB31E7"/>
    <w:rsid w:val="00BB3754"/>
    <w:rsid w:val="00BC20A2"/>
    <w:rsid w:val="00BC3209"/>
    <w:rsid w:val="00BC36A6"/>
    <w:rsid w:val="00BC4092"/>
    <w:rsid w:val="00BC4BB1"/>
    <w:rsid w:val="00BC5315"/>
    <w:rsid w:val="00BC5409"/>
    <w:rsid w:val="00BC7137"/>
    <w:rsid w:val="00BC7A2F"/>
    <w:rsid w:val="00BC7B1B"/>
    <w:rsid w:val="00BC7D7F"/>
    <w:rsid w:val="00BD170C"/>
    <w:rsid w:val="00BD2C7F"/>
    <w:rsid w:val="00BD4B5D"/>
    <w:rsid w:val="00BD57B3"/>
    <w:rsid w:val="00BD7ED8"/>
    <w:rsid w:val="00BE2F29"/>
    <w:rsid w:val="00BE3AF7"/>
    <w:rsid w:val="00BE4BD6"/>
    <w:rsid w:val="00BF0ADF"/>
    <w:rsid w:val="00BF1E08"/>
    <w:rsid w:val="00BF1E32"/>
    <w:rsid w:val="00BF1F4A"/>
    <w:rsid w:val="00BF238B"/>
    <w:rsid w:val="00BF4B15"/>
    <w:rsid w:val="00BF4B88"/>
    <w:rsid w:val="00BF4BDF"/>
    <w:rsid w:val="00BF5A00"/>
    <w:rsid w:val="00BF79AD"/>
    <w:rsid w:val="00C0160C"/>
    <w:rsid w:val="00C01879"/>
    <w:rsid w:val="00C04103"/>
    <w:rsid w:val="00C04CA1"/>
    <w:rsid w:val="00C04D77"/>
    <w:rsid w:val="00C054DF"/>
    <w:rsid w:val="00C07848"/>
    <w:rsid w:val="00C10A45"/>
    <w:rsid w:val="00C11DC6"/>
    <w:rsid w:val="00C124C3"/>
    <w:rsid w:val="00C15771"/>
    <w:rsid w:val="00C16AEE"/>
    <w:rsid w:val="00C16C85"/>
    <w:rsid w:val="00C16C89"/>
    <w:rsid w:val="00C17134"/>
    <w:rsid w:val="00C17D61"/>
    <w:rsid w:val="00C20BC6"/>
    <w:rsid w:val="00C2280C"/>
    <w:rsid w:val="00C2411D"/>
    <w:rsid w:val="00C24D61"/>
    <w:rsid w:val="00C254D4"/>
    <w:rsid w:val="00C26747"/>
    <w:rsid w:val="00C31A29"/>
    <w:rsid w:val="00C32348"/>
    <w:rsid w:val="00C33BBE"/>
    <w:rsid w:val="00C367E5"/>
    <w:rsid w:val="00C37D49"/>
    <w:rsid w:val="00C37FDB"/>
    <w:rsid w:val="00C43546"/>
    <w:rsid w:val="00C44CE6"/>
    <w:rsid w:val="00C47528"/>
    <w:rsid w:val="00C518E2"/>
    <w:rsid w:val="00C5321A"/>
    <w:rsid w:val="00C61523"/>
    <w:rsid w:val="00C6319C"/>
    <w:rsid w:val="00C644DA"/>
    <w:rsid w:val="00C65B3F"/>
    <w:rsid w:val="00C70150"/>
    <w:rsid w:val="00C744DD"/>
    <w:rsid w:val="00C74D2C"/>
    <w:rsid w:val="00C80AA6"/>
    <w:rsid w:val="00C818B5"/>
    <w:rsid w:val="00C81950"/>
    <w:rsid w:val="00C82889"/>
    <w:rsid w:val="00C82BFF"/>
    <w:rsid w:val="00C83300"/>
    <w:rsid w:val="00C843F8"/>
    <w:rsid w:val="00C84415"/>
    <w:rsid w:val="00C8759D"/>
    <w:rsid w:val="00C901E7"/>
    <w:rsid w:val="00C90579"/>
    <w:rsid w:val="00C90F25"/>
    <w:rsid w:val="00C9179F"/>
    <w:rsid w:val="00C92E79"/>
    <w:rsid w:val="00C93782"/>
    <w:rsid w:val="00C946BF"/>
    <w:rsid w:val="00C95755"/>
    <w:rsid w:val="00CA0229"/>
    <w:rsid w:val="00CA1BE5"/>
    <w:rsid w:val="00CA42C9"/>
    <w:rsid w:val="00CA451E"/>
    <w:rsid w:val="00CA4F0A"/>
    <w:rsid w:val="00CA7F46"/>
    <w:rsid w:val="00CB4485"/>
    <w:rsid w:val="00CC00EC"/>
    <w:rsid w:val="00CC0D5A"/>
    <w:rsid w:val="00CC17C3"/>
    <w:rsid w:val="00CC1EE8"/>
    <w:rsid w:val="00CC3746"/>
    <w:rsid w:val="00CC3C11"/>
    <w:rsid w:val="00CC3C56"/>
    <w:rsid w:val="00CC58B0"/>
    <w:rsid w:val="00CC63BC"/>
    <w:rsid w:val="00CC7668"/>
    <w:rsid w:val="00CD4BF8"/>
    <w:rsid w:val="00CE28AB"/>
    <w:rsid w:val="00CE30CA"/>
    <w:rsid w:val="00CE4579"/>
    <w:rsid w:val="00CE4785"/>
    <w:rsid w:val="00CE4FB3"/>
    <w:rsid w:val="00CE5580"/>
    <w:rsid w:val="00CE5DDE"/>
    <w:rsid w:val="00CE621B"/>
    <w:rsid w:val="00CE6636"/>
    <w:rsid w:val="00CF07B0"/>
    <w:rsid w:val="00CF10DF"/>
    <w:rsid w:val="00CF15CA"/>
    <w:rsid w:val="00CF249E"/>
    <w:rsid w:val="00CF2C36"/>
    <w:rsid w:val="00CF627E"/>
    <w:rsid w:val="00CF76E8"/>
    <w:rsid w:val="00D00D79"/>
    <w:rsid w:val="00D0217A"/>
    <w:rsid w:val="00D04EEA"/>
    <w:rsid w:val="00D05AAB"/>
    <w:rsid w:val="00D06E4C"/>
    <w:rsid w:val="00D073CD"/>
    <w:rsid w:val="00D0759A"/>
    <w:rsid w:val="00D14A77"/>
    <w:rsid w:val="00D14D8C"/>
    <w:rsid w:val="00D14DFC"/>
    <w:rsid w:val="00D15A2D"/>
    <w:rsid w:val="00D17A76"/>
    <w:rsid w:val="00D17FCD"/>
    <w:rsid w:val="00D21CFF"/>
    <w:rsid w:val="00D21D2C"/>
    <w:rsid w:val="00D21DC6"/>
    <w:rsid w:val="00D24337"/>
    <w:rsid w:val="00D2589A"/>
    <w:rsid w:val="00D2782F"/>
    <w:rsid w:val="00D31B92"/>
    <w:rsid w:val="00D33B33"/>
    <w:rsid w:val="00D3545B"/>
    <w:rsid w:val="00D36C49"/>
    <w:rsid w:val="00D3791A"/>
    <w:rsid w:val="00D37ACF"/>
    <w:rsid w:val="00D37DEF"/>
    <w:rsid w:val="00D40F16"/>
    <w:rsid w:val="00D422CF"/>
    <w:rsid w:val="00D426D2"/>
    <w:rsid w:val="00D4322F"/>
    <w:rsid w:val="00D44F22"/>
    <w:rsid w:val="00D459B6"/>
    <w:rsid w:val="00D468DF"/>
    <w:rsid w:val="00D53400"/>
    <w:rsid w:val="00D543A2"/>
    <w:rsid w:val="00D61420"/>
    <w:rsid w:val="00D633B8"/>
    <w:rsid w:val="00D6341F"/>
    <w:rsid w:val="00D70C2F"/>
    <w:rsid w:val="00D7138D"/>
    <w:rsid w:val="00D76118"/>
    <w:rsid w:val="00D779A9"/>
    <w:rsid w:val="00D8155F"/>
    <w:rsid w:val="00D815D6"/>
    <w:rsid w:val="00D81F1A"/>
    <w:rsid w:val="00D8227B"/>
    <w:rsid w:val="00D83650"/>
    <w:rsid w:val="00D842A2"/>
    <w:rsid w:val="00D85B22"/>
    <w:rsid w:val="00D86552"/>
    <w:rsid w:val="00D92481"/>
    <w:rsid w:val="00D92E0F"/>
    <w:rsid w:val="00D92E5D"/>
    <w:rsid w:val="00D933EC"/>
    <w:rsid w:val="00D93CCE"/>
    <w:rsid w:val="00D94338"/>
    <w:rsid w:val="00D94803"/>
    <w:rsid w:val="00D948A9"/>
    <w:rsid w:val="00D94A18"/>
    <w:rsid w:val="00D951B7"/>
    <w:rsid w:val="00D95861"/>
    <w:rsid w:val="00D9643B"/>
    <w:rsid w:val="00D97FAE"/>
    <w:rsid w:val="00DA1498"/>
    <w:rsid w:val="00DA21AB"/>
    <w:rsid w:val="00DA25A4"/>
    <w:rsid w:val="00DA49FA"/>
    <w:rsid w:val="00DA4FFE"/>
    <w:rsid w:val="00DA5B98"/>
    <w:rsid w:val="00DB18E0"/>
    <w:rsid w:val="00DB62BE"/>
    <w:rsid w:val="00DC02F5"/>
    <w:rsid w:val="00DC0EA3"/>
    <w:rsid w:val="00DC246C"/>
    <w:rsid w:val="00DC3527"/>
    <w:rsid w:val="00DC473B"/>
    <w:rsid w:val="00DC6D32"/>
    <w:rsid w:val="00DC782C"/>
    <w:rsid w:val="00DD1587"/>
    <w:rsid w:val="00DD37A1"/>
    <w:rsid w:val="00DD3934"/>
    <w:rsid w:val="00DD4903"/>
    <w:rsid w:val="00DD4DEA"/>
    <w:rsid w:val="00DE0D8C"/>
    <w:rsid w:val="00DE7620"/>
    <w:rsid w:val="00DF07DF"/>
    <w:rsid w:val="00DF1B0E"/>
    <w:rsid w:val="00DF35BA"/>
    <w:rsid w:val="00DF4C11"/>
    <w:rsid w:val="00DF7387"/>
    <w:rsid w:val="00E00EDB"/>
    <w:rsid w:val="00E0187C"/>
    <w:rsid w:val="00E04124"/>
    <w:rsid w:val="00E04886"/>
    <w:rsid w:val="00E05A74"/>
    <w:rsid w:val="00E07662"/>
    <w:rsid w:val="00E10A22"/>
    <w:rsid w:val="00E11F53"/>
    <w:rsid w:val="00E14F4A"/>
    <w:rsid w:val="00E15195"/>
    <w:rsid w:val="00E15F9B"/>
    <w:rsid w:val="00E175B3"/>
    <w:rsid w:val="00E233CF"/>
    <w:rsid w:val="00E248EA"/>
    <w:rsid w:val="00E24DC0"/>
    <w:rsid w:val="00E24EF2"/>
    <w:rsid w:val="00E24FEC"/>
    <w:rsid w:val="00E25C3F"/>
    <w:rsid w:val="00E26FA5"/>
    <w:rsid w:val="00E27BE8"/>
    <w:rsid w:val="00E30095"/>
    <w:rsid w:val="00E30432"/>
    <w:rsid w:val="00E30A7C"/>
    <w:rsid w:val="00E320C3"/>
    <w:rsid w:val="00E339F7"/>
    <w:rsid w:val="00E33F6B"/>
    <w:rsid w:val="00E34FE0"/>
    <w:rsid w:val="00E4052C"/>
    <w:rsid w:val="00E405D3"/>
    <w:rsid w:val="00E40A7D"/>
    <w:rsid w:val="00E456C5"/>
    <w:rsid w:val="00E46E50"/>
    <w:rsid w:val="00E500F0"/>
    <w:rsid w:val="00E52286"/>
    <w:rsid w:val="00E52A5E"/>
    <w:rsid w:val="00E52AAF"/>
    <w:rsid w:val="00E55F55"/>
    <w:rsid w:val="00E57AF5"/>
    <w:rsid w:val="00E639EB"/>
    <w:rsid w:val="00E664FA"/>
    <w:rsid w:val="00E67DD1"/>
    <w:rsid w:val="00E720EC"/>
    <w:rsid w:val="00E7686D"/>
    <w:rsid w:val="00E80C17"/>
    <w:rsid w:val="00E82B97"/>
    <w:rsid w:val="00E8347D"/>
    <w:rsid w:val="00E83C70"/>
    <w:rsid w:val="00E846D2"/>
    <w:rsid w:val="00E84862"/>
    <w:rsid w:val="00E865DB"/>
    <w:rsid w:val="00E8765B"/>
    <w:rsid w:val="00E8774F"/>
    <w:rsid w:val="00E90C43"/>
    <w:rsid w:val="00E9215C"/>
    <w:rsid w:val="00E95CAF"/>
    <w:rsid w:val="00E972AD"/>
    <w:rsid w:val="00EA04ED"/>
    <w:rsid w:val="00EA5ECF"/>
    <w:rsid w:val="00EA79E5"/>
    <w:rsid w:val="00EA7E74"/>
    <w:rsid w:val="00EB14EA"/>
    <w:rsid w:val="00EB1A3B"/>
    <w:rsid w:val="00EB24D5"/>
    <w:rsid w:val="00EB2D1E"/>
    <w:rsid w:val="00EB34C9"/>
    <w:rsid w:val="00EB3DFF"/>
    <w:rsid w:val="00EB410E"/>
    <w:rsid w:val="00EB7757"/>
    <w:rsid w:val="00EC0E1D"/>
    <w:rsid w:val="00EC26F5"/>
    <w:rsid w:val="00EC5DF9"/>
    <w:rsid w:val="00ED23E2"/>
    <w:rsid w:val="00ED23F5"/>
    <w:rsid w:val="00ED3BE3"/>
    <w:rsid w:val="00ED4DAF"/>
    <w:rsid w:val="00ED5744"/>
    <w:rsid w:val="00EE08B8"/>
    <w:rsid w:val="00EE2861"/>
    <w:rsid w:val="00EF0A10"/>
    <w:rsid w:val="00EF1740"/>
    <w:rsid w:val="00EF500C"/>
    <w:rsid w:val="00EF5A5A"/>
    <w:rsid w:val="00EF5A6D"/>
    <w:rsid w:val="00EF7586"/>
    <w:rsid w:val="00F013E1"/>
    <w:rsid w:val="00F01E31"/>
    <w:rsid w:val="00F060ED"/>
    <w:rsid w:val="00F108F3"/>
    <w:rsid w:val="00F10D13"/>
    <w:rsid w:val="00F10FAA"/>
    <w:rsid w:val="00F121D8"/>
    <w:rsid w:val="00F12401"/>
    <w:rsid w:val="00F125EC"/>
    <w:rsid w:val="00F1261E"/>
    <w:rsid w:val="00F126D8"/>
    <w:rsid w:val="00F15CD8"/>
    <w:rsid w:val="00F17BA1"/>
    <w:rsid w:val="00F17C9F"/>
    <w:rsid w:val="00F17D07"/>
    <w:rsid w:val="00F212C3"/>
    <w:rsid w:val="00F21730"/>
    <w:rsid w:val="00F249DD"/>
    <w:rsid w:val="00F25DB1"/>
    <w:rsid w:val="00F26E39"/>
    <w:rsid w:val="00F307F0"/>
    <w:rsid w:val="00F30895"/>
    <w:rsid w:val="00F30EE6"/>
    <w:rsid w:val="00F31970"/>
    <w:rsid w:val="00F31BC3"/>
    <w:rsid w:val="00F31C97"/>
    <w:rsid w:val="00F31F55"/>
    <w:rsid w:val="00F32361"/>
    <w:rsid w:val="00F32A1A"/>
    <w:rsid w:val="00F36FB9"/>
    <w:rsid w:val="00F406C2"/>
    <w:rsid w:val="00F4121A"/>
    <w:rsid w:val="00F42F43"/>
    <w:rsid w:val="00F431CB"/>
    <w:rsid w:val="00F43C82"/>
    <w:rsid w:val="00F45C73"/>
    <w:rsid w:val="00F46CD6"/>
    <w:rsid w:val="00F46EAD"/>
    <w:rsid w:val="00F47ED6"/>
    <w:rsid w:val="00F55482"/>
    <w:rsid w:val="00F55C7F"/>
    <w:rsid w:val="00F56B27"/>
    <w:rsid w:val="00F609F8"/>
    <w:rsid w:val="00F641A5"/>
    <w:rsid w:val="00F64ED5"/>
    <w:rsid w:val="00F71AB8"/>
    <w:rsid w:val="00F724F1"/>
    <w:rsid w:val="00F72BAF"/>
    <w:rsid w:val="00F72C7D"/>
    <w:rsid w:val="00F7333B"/>
    <w:rsid w:val="00F733F6"/>
    <w:rsid w:val="00F7493F"/>
    <w:rsid w:val="00F7520D"/>
    <w:rsid w:val="00F75630"/>
    <w:rsid w:val="00F76270"/>
    <w:rsid w:val="00F77015"/>
    <w:rsid w:val="00F8274D"/>
    <w:rsid w:val="00F829ED"/>
    <w:rsid w:val="00F8551B"/>
    <w:rsid w:val="00F85BF9"/>
    <w:rsid w:val="00F87828"/>
    <w:rsid w:val="00F903BE"/>
    <w:rsid w:val="00F9119F"/>
    <w:rsid w:val="00F91A1A"/>
    <w:rsid w:val="00F92D35"/>
    <w:rsid w:val="00F93192"/>
    <w:rsid w:val="00F94E67"/>
    <w:rsid w:val="00F95389"/>
    <w:rsid w:val="00F9773C"/>
    <w:rsid w:val="00F97DC6"/>
    <w:rsid w:val="00FA0A77"/>
    <w:rsid w:val="00FA0D05"/>
    <w:rsid w:val="00FA25DD"/>
    <w:rsid w:val="00FA30E4"/>
    <w:rsid w:val="00FA4F7F"/>
    <w:rsid w:val="00FA681F"/>
    <w:rsid w:val="00FA6B90"/>
    <w:rsid w:val="00FA7182"/>
    <w:rsid w:val="00FB1596"/>
    <w:rsid w:val="00FB1FA5"/>
    <w:rsid w:val="00FB4753"/>
    <w:rsid w:val="00FB51FF"/>
    <w:rsid w:val="00FB72DA"/>
    <w:rsid w:val="00FB7796"/>
    <w:rsid w:val="00FC057F"/>
    <w:rsid w:val="00FC1131"/>
    <w:rsid w:val="00FC1C67"/>
    <w:rsid w:val="00FC1EDD"/>
    <w:rsid w:val="00FC25FE"/>
    <w:rsid w:val="00FC28FF"/>
    <w:rsid w:val="00FC2ECA"/>
    <w:rsid w:val="00FC31EB"/>
    <w:rsid w:val="00FC45B6"/>
    <w:rsid w:val="00FC4E7B"/>
    <w:rsid w:val="00FC559A"/>
    <w:rsid w:val="00FC6D0A"/>
    <w:rsid w:val="00FD0090"/>
    <w:rsid w:val="00FD2F25"/>
    <w:rsid w:val="00FD57F9"/>
    <w:rsid w:val="00FD581A"/>
    <w:rsid w:val="00FD7C30"/>
    <w:rsid w:val="00FE1DEF"/>
    <w:rsid w:val="00FE3CCC"/>
    <w:rsid w:val="00FE4BAD"/>
    <w:rsid w:val="00FF1B4A"/>
    <w:rsid w:val="00FF27BD"/>
    <w:rsid w:val="00FF2A05"/>
    <w:rsid w:val="00FF664C"/>
    <w:rsid w:val="011D30F6"/>
    <w:rsid w:val="0146E717"/>
    <w:rsid w:val="016A2A75"/>
    <w:rsid w:val="01D78D91"/>
    <w:rsid w:val="01EB4773"/>
    <w:rsid w:val="01F0C5B8"/>
    <w:rsid w:val="024311FA"/>
    <w:rsid w:val="025DDAEB"/>
    <w:rsid w:val="027DF1F0"/>
    <w:rsid w:val="02944CC2"/>
    <w:rsid w:val="02C260AD"/>
    <w:rsid w:val="02C72B92"/>
    <w:rsid w:val="0354757A"/>
    <w:rsid w:val="039D1A12"/>
    <w:rsid w:val="03D70907"/>
    <w:rsid w:val="03DC5459"/>
    <w:rsid w:val="03EFEB59"/>
    <w:rsid w:val="03F03928"/>
    <w:rsid w:val="04079397"/>
    <w:rsid w:val="0436E0FC"/>
    <w:rsid w:val="043BB665"/>
    <w:rsid w:val="0448AD5D"/>
    <w:rsid w:val="04AE6465"/>
    <w:rsid w:val="050D63EC"/>
    <w:rsid w:val="0529725F"/>
    <w:rsid w:val="0545EC16"/>
    <w:rsid w:val="054CF890"/>
    <w:rsid w:val="05AE7440"/>
    <w:rsid w:val="05C8D50E"/>
    <w:rsid w:val="064287AF"/>
    <w:rsid w:val="06B57787"/>
    <w:rsid w:val="06DC4BD3"/>
    <w:rsid w:val="07493732"/>
    <w:rsid w:val="07CE8B37"/>
    <w:rsid w:val="08217AEC"/>
    <w:rsid w:val="082812FD"/>
    <w:rsid w:val="089F1A26"/>
    <w:rsid w:val="08ACB8C5"/>
    <w:rsid w:val="08C7E2BA"/>
    <w:rsid w:val="08FCFB18"/>
    <w:rsid w:val="093DD3C6"/>
    <w:rsid w:val="09A94ED1"/>
    <w:rsid w:val="09B70340"/>
    <w:rsid w:val="09C83834"/>
    <w:rsid w:val="0A51069A"/>
    <w:rsid w:val="0A5C6749"/>
    <w:rsid w:val="0A8AA15F"/>
    <w:rsid w:val="0AA04D3C"/>
    <w:rsid w:val="0AF1BE57"/>
    <w:rsid w:val="0AF406E7"/>
    <w:rsid w:val="0AFB4A50"/>
    <w:rsid w:val="0AFC29C0"/>
    <w:rsid w:val="0B0A46E2"/>
    <w:rsid w:val="0B39A845"/>
    <w:rsid w:val="0BFB4ED2"/>
    <w:rsid w:val="0C11AC69"/>
    <w:rsid w:val="0C39D8D0"/>
    <w:rsid w:val="0C5E06B6"/>
    <w:rsid w:val="0C65288B"/>
    <w:rsid w:val="0C89A2AD"/>
    <w:rsid w:val="0CD2B328"/>
    <w:rsid w:val="0D3F22A4"/>
    <w:rsid w:val="0D59DDB4"/>
    <w:rsid w:val="0D6CC01D"/>
    <w:rsid w:val="0DC774FA"/>
    <w:rsid w:val="0DE8C0CC"/>
    <w:rsid w:val="0DFD74B0"/>
    <w:rsid w:val="0E056F72"/>
    <w:rsid w:val="0E57A744"/>
    <w:rsid w:val="0ECBDEC8"/>
    <w:rsid w:val="0F2CEEA4"/>
    <w:rsid w:val="0F3214F0"/>
    <w:rsid w:val="0F4456B9"/>
    <w:rsid w:val="0F52D16F"/>
    <w:rsid w:val="0F677B37"/>
    <w:rsid w:val="0F73B45A"/>
    <w:rsid w:val="0F80F678"/>
    <w:rsid w:val="0FCBD656"/>
    <w:rsid w:val="10031BCD"/>
    <w:rsid w:val="101EC091"/>
    <w:rsid w:val="105572B6"/>
    <w:rsid w:val="1103D274"/>
    <w:rsid w:val="11577910"/>
    <w:rsid w:val="117B450F"/>
    <w:rsid w:val="118DC9FB"/>
    <w:rsid w:val="11E51B2F"/>
    <w:rsid w:val="11E77228"/>
    <w:rsid w:val="1246C73C"/>
    <w:rsid w:val="12945D6B"/>
    <w:rsid w:val="12C71941"/>
    <w:rsid w:val="13E0F0AA"/>
    <w:rsid w:val="14AA672B"/>
    <w:rsid w:val="151EA310"/>
    <w:rsid w:val="152A90C0"/>
    <w:rsid w:val="159AE17A"/>
    <w:rsid w:val="15A2DAFF"/>
    <w:rsid w:val="15B1E52A"/>
    <w:rsid w:val="15CAE410"/>
    <w:rsid w:val="15E0B017"/>
    <w:rsid w:val="15F8657F"/>
    <w:rsid w:val="1601B30A"/>
    <w:rsid w:val="17A04736"/>
    <w:rsid w:val="17A4AA5E"/>
    <w:rsid w:val="17AC3DC0"/>
    <w:rsid w:val="17F01BB6"/>
    <w:rsid w:val="17FCD8CC"/>
    <w:rsid w:val="18062AF8"/>
    <w:rsid w:val="1819CF3E"/>
    <w:rsid w:val="1822A9F3"/>
    <w:rsid w:val="1824B26C"/>
    <w:rsid w:val="1847BEF0"/>
    <w:rsid w:val="185116E9"/>
    <w:rsid w:val="186E8C2C"/>
    <w:rsid w:val="18F38385"/>
    <w:rsid w:val="192653E6"/>
    <w:rsid w:val="1927BC5A"/>
    <w:rsid w:val="19519CBD"/>
    <w:rsid w:val="196EF270"/>
    <w:rsid w:val="19ABD762"/>
    <w:rsid w:val="19AE770A"/>
    <w:rsid w:val="19CACA47"/>
    <w:rsid w:val="1A22A264"/>
    <w:rsid w:val="1A26469B"/>
    <w:rsid w:val="1AEEC16D"/>
    <w:rsid w:val="1B2E8DA3"/>
    <w:rsid w:val="1B365597"/>
    <w:rsid w:val="1B3A03B3"/>
    <w:rsid w:val="1B56090D"/>
    <w:rsid w:val="1B87301B"/>
    <w:rsid w:val="1BB715A3"/>
    <w:rsid w:val="1BB8677B"/>
    <w:rsid w:val="1BDA470E"/>
    <w:rsid w:val="1BEE859F"/>
    <w:rsid w:val="1BEF05D3"/>
    <w:rsid w:val="1C504DE4"/>
    <w:rsid w:val="1C81ACA2"/>
    <w:rsid w:val="1CAF0576"/>
    <w:rsid w:val="1CCAEDF1"/>
    <w:rsid w:val="1CE07618"/>
    <w:rsid w:val="1CEEF3A8"/>
    <w:rsid w:val="1CF42FBE"/>
    <w:rsid w:val="1D26878E"/>
    <w:rsid w:val="1D76C376"/>
    <w:rsid w:val="1D882F18"/>
    <w:rsid w:val="1DD5DC68"/>
    <w:rsid w:val="1E55F063"/>
    <w:rsid w:val="1E578A34"/>
    <w:rsid w:val="1E5B43DE"/>
    <w:rsid w:val="1EDDE3B1"/>
    <w:rsid w:val="1F59B998"/>
    <w:rsid w:val="1F66A6EF"/>
    <w:rsid w:val="1F87229C"/>
    <w:rsid w:val="1FB58C2A"/>
    <w:rsid w:val="1FDCF6BD"/>
    <w:rsid w:val="2063EA7A"/>
    <w:rsid w:val="20BBC670"/>
    <w:rsid w:val="20E25210"/>
    <w:rsid w:val="211A5CED"/>
    <w:rsid w:val="213550E9"/>
    <w:rsid w:val="22214A7B"/>
    <w:rsid w:val="2289DDC9"/>
    <w:rsid w:val="229D344F"/>
    <w:rsid w:val="22E73550"/>
    <w:rsid w:val="22EA8F44"/>
    <w:rsid w:val="22EBAFF5"/>
    <w:rsid w:val="22FBE64F"/>
    <w:rsid w:val="22FFD466"/>
    <w:rsid w:val="23778B79"/>
    <w:rsid w:val="2391ACD1"/>
    <w:rsid w:val="23DD44AE"/>
    <w:rsid w:val="23E9E71C"/>
    <w:rsid w:val="23F61B19"/>
    <w:rsid w:val="240FCADD"/>
    <w:rsid w:val="244ED369"/>
    <w:rsid w:val="249029BD"/>
    <w:rsid w:val="24A17E68"/>
    <w:rsid w:val="24D2F743"/>
    <w:rsid w:val="2509F632"/>
    <w:rsid w:val="2525BCC8"/>
    <w:rsid w:val="255202E4"/>
    <w:rsid w:val="25576518"/>
    <w:rsid w:val="25696873"/>
    <w:rsid w:val="25758A44"/>
    <w:rsid w:val="25CC2E18"/>
    <w:rsid w:val="25FC7795"/>
    <w:rsid w:val="26655363"/>
    <w:rsid w:val="26700F27"/>
    <w:rsid w:val="2685FC9D"/>
    <w:rsid w:val="26E108B4"/>
    <w:rsid w:val="26EC9E32"/>
    <w:rsid w:val="26F34538"/>
    <w:rsid w:val="27067506"/>
    <w:rsid w:val="2716D573"/>
    <w:rsid w:val="2759889B"/>
    <w:rsid w:val="27744C6C"/>
    <w:rsid w:val="2793CC7A"/>
    <w:rsid w:val="27BCB1EF"/>
    <w:rsid w:val="27DA17C5"/>
    <w:rsid w:val="28047097"/>
    <w:rsid w:val="289DC230"/>
    <w:rsid w:val="28A7CC64"/>
    <w:rsid w:val="295D1644"/>
    <w:rsid w:val="2962A8F4"/>
    <w:rsid w:val="299F0FC4"/>
    <w:rsid w:val="2A1484D9"/>
    <w:rsid w:val="2A33E54F"/>
    <w:rsid w:val="2A6762B5"/>
    <w:rsid w:val="2A7F99B0"/>
    <w:rsid w:val="2ADFF2E0"/>
    <w:rsid w:val="2AE3B202"/>
    <w:rsid w:val="2AED99AE"/>
    <w:rsid w:val="2AF82CB8"/>
    <w:rsid w:val="2B37BDE6"/>
    <w:rsid w:val="2B4371B6"/>
    <w:rsid w:val="2B4388E8"/>
    <w:rsid w:val="2B829840"/>
    <w:rsid w:val="2B83164E"/>
    <w:rsid w:val="2B87BA86"/>
    <w:rsid w:val="2BEE7988"/>
    <w:rsid w:val="2C1E73EF"/>
    <w:rsid w:val="2C3E238C"/>
    <w:rsid w:val="2C462E85"/>
    <w:rsid w:val="2C523EEB"/>
    <w:rsid w:val="2C841655"/>
    <w:rsid w:val="2C9A75F0"/>
    <w:rsid w:val="2CCE3099"/>
    <w:rsid w:val="2CD4B7A8"/>
    <w:rsid w:val="2CFAC6C4"/>
    <w:rsid w:val="2D3C79C0"/>
    <w:rsid w:val="2D61913E"/>
    <w:rsid w:val="2D9E970C"/>
    <w:rsid w:val="2DAA88A8"/>
    <w:rsid w:val="2DACA464"/>
    <w:rsid w:val="2DBE30F6"/>
    <w:rsid w:val="2DC16966"/>
    <w:rsid w:val="2DE6EAB0"/>
    <w:rsid w:val="2E3DC24B"/>
    <w:rsid w:val="2E511E59"/>
    <w:rsid w:val="2E51D582"/>
    <w:rsid w:val="2EA3BE28"/>
    <w:rsid w:val="2EC67FFD"/>
    <w:rsid w:val="2ED0AB44"/>
    <w:rsid w:val="2ED92147"/>
    <w:rsid w:val="2EEE0C22"/>
    <w:rsid w:val="2F4BD1E4"/>
    <w:rsid w:val="2F6452A6"/>
    <w:rsid w:val="2F8FAD5B"/>
    <w:rsid w:val="301CB5D7"/>
    <w:rsid w:val="3024BB33"/>
    <w:rsid w:val="302C1A24"/>
    <w:rsid w:val="304D648B"/>
    <w:rsid w:val="30AF7BF9"/>
    <w:rsid w:val="30B2B85A"/>
    <w:rsid w:val="30B75B9D"/>
    <w:rsid w:val="3148BE21"/>
    <w:rsid w:val="3183A48B"/>
    <w:rsid w:val="3212A9E6"/>
    <w:rsid w:val="32AC8FA2"/>
    <w:rsid w:val="32DD7388"/>
    <w:rsid w:val="32DEE0EB"/>
    <w:rsid w:val="331B5BE6"/>
    <w:rsid w:val="334475D3"/>
    <w:rsid w:val="3355AFAC"/>
    <w:rsid w:val="336102A8"/>
    <w:rsid w:val="33795A6A"/>
    <w:rsid w:val="3390DEC6"/>
    <w:rsid w:val="33920BD0"/>
    <w:rsid w:val="33B416DF"/>
    <w:rsid w:val="33EBBD62"/>
    <w:rsid w:val="33EC9302"/>
    <w:rsid w:val="33F82C40"/>
    <w:rsid w:val="34C8D8DE"/>
    <w:rsid w:val="34E8563E"/>
    <w:rsid w:val="3524691D"/>
    <w:rsid w:val="3530D85C"/>
    <w:rsid w:val="35835D1F"/>
    <w:rsid w:val="36DE71B6"/>
    <w:rsid w:val="3717DEA4"/>
    <w:rsid w:val="373FFF5F"/>
    <w:rsid w:val="3769FD59"/>
    <w:rsid w:val="37929897"/>
    <w:rsid w:val="37AFE522"/>
    <w:rsid w:val="380CCF55"/>
    <w:rsid w:val="380E6F5A"/>
    <w:rsid w:val="381019E2"/>
    <w:rsid w:val="383D49FD"/>
    <w:rsid w:val="384DA46C"/>
    <w:rsid w:val="386CB8C3"/>
    <w:rsid w:val="387AF872"/>
    <w:rsid w:val="38935E6B"/>
    <w:rsid w:val="38B41254"/>
    <w:rsid w:val="38C3C472"/>
    <w:rsid w:val="38D7DB5C"/>
    <w:rsid w:val="390CE14A"/>
    <w:rsid w:val="39103FCB"/>
    <w:rsid w:val="39105060"/>
    <w:rsid w:val="39301963"/>
    <w:rsid w:val="394410AB"/>
    <w:rsid w:val="397E846A"/>
    <w:rsid w:val="398554E6"/>
    <w:rsid w:val="39918D9A"/>
    <w:rsid w:val="399BB806"/>
    <w:rsid w:val="39EAB727"/>
    <w:rsid w:val="3A0EE666"/>
    <w:rsid w:val="3A58F531"/>
    <w:rsid w:val="3AC69F05"/>
    <w:rsid w:val="3ACA488E"/>
    <w:rsid w:val="3B5F1B9E"/>
    <w:rsid w:val="3B632AB2"/>
    <w:rsid w:val="3BADE573"/>
    <w:rsid w:val="3BBFCDCA"/>
    <w:rsid w:val="3C2A62D8"/>
    <w:rsid w:val="3C3ABE2A"/>
    <w:rsid w:val="3C64B2C8"/>
    <w:rsid w:val="3CFDED26"/>
    <w:rsid w:val="3D2127BE"/>
    <w:rsid w:val="3D313691"/>
    <w:rsid w:val="3D43E1AF"/>
    <w:rsid w:val="3D496C10"/>
    <w:rsid w:val="3D569A96"/>
    <w:rsid w:val="3DA35228"/>
    <w:rsid w:val="3DD2A112"/>
    <w:rsid w:val="3E2698BE"/>
    <w:rsid w:val="3E324B40"/>
    <w:rsid w:val="3E39B3BD"/>
    <w:rsid w:val="3E6D8876"/>
    <w:rsid w:val="3E7CA2CB"/>
    <w:rsid w:val="3EB07992"/>
    <w:rsid w:val="3F72F6AF"/>
    <w:rsid w:val="3F811D96"/>
    <w:rsid w:val="3FCF9C5E"/>
    <w:rsid w:val="3FD29FF6"/>
    <w:rsid w:val="3FD5FEA7"/>
    <w:rsid w:val="400F505B"/>
    <w:rsid w:val="40188C98"/>
    <w:rsid w:val="40271108"/>
    <w:rsid w:val="4033F692"/>
    <w:rsid w:val="40482DED"/>
    <w:rsid w:val="405D3B3F"/>
    <w:rsid w:val="40DA80D7"/>
    <w:rsid w:val="40F84A3B"/>
    <w:rsid w:val="410A9B78"/>
    <w:rsid w:val="410D116F"/>
    <w:rsid w:val="4111FFBC"/>
    <w:rsid w:val="413A9DD0"/>
    <w:rsid w:val="4147958E"/>
    <w:rsid w:val="415751D1"/>
    <w:rsid w:val="41D635B9"/>
    <w:rsid w:val="41E8B006"/>
    <w:rsid w:val="41F27DC7"/>
    <w:rsid w:val="41FDCF30"/>
    <w:rsid w:val="4206D2D1"/>
    <w:rsid w:val="420876C8"/>
    <w:rsid w:val="42333220"/>
    <w:rsid w:val="426EC9AC"/>
    <w:rsid w:val="42A1711A"/>
    <w:rsid w:val="42B10696"/>
    <w:rsid w:val="42C06F2D"/>
    <w:rsid w:val="4347E1AC"/>
    <w:rsid w:val="434F62EF"/>
    <w:rsid w:val="43828B93"/>
    <w:rsid w:val="43A44549"/>
    <w:rsid w:val="43BD3B3E"/>
    <w:rsid w:val="43E67075"/>
    <w:rsid w:val="442C3142"/>
    <w:rsid w:val="442C70F2"/>
    <w:rsid w:val="445D2882"/>
    <w:rsid w:val="446D9E36"/>
    <w:rsid w:val="45282B59"/>
    <w:rsid w:val="454FB30A"/>
    <w:rsid w:val="45518B9A"/>
    <w:rsid w:val="4577DA7D"/>
    <w:rsid w:val="458B836E"/>
    <w:rsid w:val="45CD354F"/>
    <w:rsid w:val="45DC414D"/>
    <w:rsid w:val="4618E009"/>
    <w:rsid w:val="46225A6F"/>
    <w:rsid w:val="4625681B"/>
    <w:rsid w:val="4654C020"/>
    <w:rsid w:val="4694A3DF"/>
    <w:rsid w:val="4696F3C0"/>
    <w:rsid w:val="46B5833E"/>
    <w:rsid w:val="46BCC794"/>
    <w:rsid w:val="4704AA62"/>
    <w:rsid w:val="47094863"/>
    <w:rsid w:val="474BAECE"/>
    <w:rsid w:val="4773E83A"/>
    <w:rsid w:val="47AB44D0"/>
    <w:rsid w:val="47ADBD9E"/>
    <w:rsid w:val="47D9DE01"/>
    <w:rsid w:val="47DE1947"/>
    <w:rsid w:val="48039AC4"/>
    <w:rsid w:val="4883B95A"/>
    <w:rsid w:val="4900BCB9"/>
    <w:rsid w:val="4913D2CF"/>
    <w:rsid w:val="49514036"/>
    <w:rsid w:val="4953B7AE"/>
    <w:rsid w:val="49FBA40B"/>
    <w:rsid w:val="4A0662F7"/>
    <w:rsid w:val="4A361612"/>
    <w:rsid w:val="4A48EB46"/>
    <w:rsid w:val="4A4C59FA"/>
    <w:rsid w:val="4A65AA24"/>
    <w:rsid w:val="4AA244C1"/>
    <w:rsid w:val="4AB13454"/>
    <w:rsid w:val="4AB4ACFC"/>
    <w:rsid w:val="4AEEFFE4"/>
    <w:rsid w:val="4B16D508"/>
    <w:rsid w:val="4B421D3C"/>
    <w:rsid w:val="4B597AED"/>
    <w:rsid w:val="4B5E9B77"/>
    <w:rsid w:val="4B624AFA"/>
    <w:rsid w:val="4B656189"/>
    <w:rsid w:val="4BC2AA24"/>
    <w:rsid w:val="4C3E4DB3"/>
    <w:rsid w:val="4C52BAED"/>
    <w:rsid w:val="4CA92D28"/>
    <w:rsid w:val="4CF2E9E5"/>
    <w:rsid w:val="4D47025B"/>
    <w:rsid w:val="4D74B3C3"/>
    <w:rsid w:val="4D841058"/>
    <w:rsid w:val="4D86468A"/>
    <w:rsid w:val="4DF8DC7A"/>
    <w:rsid w:val="4E4DC86C"/>
    <w:rsid w:val="4E565C33"/>
    <w:rsid w:val="4E945608"/>
    <w:rsid w:val="4EA41779"/>
    <w:rsid w:val="4EA5671C"/>
    <w:rsid w:val="4EA664ED"/>
    <w:rsid w:val="4F0B6B96"/>
    <w:rsid w:val="4F6C28EE"/>
    <w:rsid w:val="4F70507E"/>
    <w:rsid w:val="4F81FEAD"/>
    <w:rsid w:val="4FA4E4B0"/>
    <w:rsid w:val="50B28D9D"/>
    <w:rsid w:val="50C0D8F1"/>
    <w:rsid w:val="510AB6F8"/>
    <w:rsid w:val="5120AFBB"/>
    <w:rsid w:val="515DF36F"/>
    <w:rsid w:val="51A2F194"/>
    <w:rsid w:val="51C4DC9B"/>
    <w:rsid w:val="520D41A7"/>
    <w:rsid w:val="521278F2"/>
    <w:rsid w:val="52141B5A"/>
    <w:rsid w:val="5215F0EC"/>
    <w:rsid w:val="52196A69"/>
    <w:rsid w:val="525549AC"/>
    <w:rsid w:val="527DD00E"/>
    <w:rsid w:val="52CD74F9"/>
    <w:rsid w:val="5323B6F4"/>
    <w:rsid w:val="53955E86"/>
    <w:rsid w:val="53AB3703"/>
    <w:rsid w:val="53C94F40"/>
    <w:rsid w:val="541AAF9D"/>
    <w:rsid w:val="547C9A7A"/>
    <w:rsid w:val="54A62E92"/>
    <w:rsid w:val="54D23318"/>
    <w:rsid w:val="5556324B"/>
    <w:rsid w:val="557CCEEB"/>
    <w:rsid w:val="55ACE744"/>
    <w:rsid w:val="55C40EC1"/>
    <w:rsid w:val="55E7E2DF"/>
    <w:rsid w:val="55EFC77C"/>
    <w:rsid w:val="55F144FF"/>
    <w:rsid w:val="561E35DB"/>
    <w:rsid w:val="5622673B"/>
    <w:rsid w:val="566E9885"/>
    <w:rsid w:val="56C767FF"/>
    <w:rsid w:val="56E8FE42"/>
    <w:rsid w:val="56FA645D"/>
    <w:rsid w:val="57690BC2"/>
    <w:rsid w:val="5782B05F"/>
    <w:rsid w:val="585054C4"/>
    <w:rsid w:val="586D75AF"/>
    <w:rsid w:val="58A15F67"/>
    <w:rsid w:val="58AD6920"/>
    <w:rsid w:val="58B10C06"/>
    <w:rsid w:val="5995E0A3"/>
    <w:rsid w:val="59A52B8C"/>
    <w:rsid w:val="5A0FFC47"/>
    <w:rsid w:val="5A5975DB"/>
    <w:rsid w:val="5AC57432"/>
    <w:rsid w:val="5AD9F15B"/>
    <w:rsid w:val="5B2640BC"/>
    <w:rsid w:val="5B5EEEF3"/>
    <w:rsid w:val="5B6A1FF1"/>
    <w:rsid w:val="5B6EE3BC"/>
    <w:rsid w:val="5B70F2D3"/>
    <w:rsid w:val="5B79F079"/>
    <w:rsid w:val="5BC31E0B"/>
    <w:rsid w:val="5C509C27"/>
    <w:rsid w:val="5CB2AD9F"/>
    <w:rsid w:val="5CD1F5EF"/>
    <w:rsid w:val="5D05980D"/>
    <w:rsid w:val="5D454AFB"/>
    <w:rsid w:val="5D7682D4"/>
    <w:rsid w:val="5D84968F"/>
    <w:rsid w:val="5D97FEFF"/>
    <w:rsid w:val="5DB17D6A"/>
    <w:rsid w:val="5DCD5881"/>
    <w:rsid w:val="5E095920"/>
    <w:rsid w:val="5E4B69D6"/>
    <w:rsid w:val="5E8472CD"/>
    <w:rsid w:val="5EAED6DE"/>
    <w:rsid w:val="5ED38AE9"/>
    <w:rsid w:val="5EEFD337"/>
    <w:rsid w:val="5EF0CE37"/>
    <w:rsid w:val="5EF7E35F"/>
    <w:rsid w:val="5EFC6D8F"/>
    <w:rsid w:val="5F2C9977"/>
    <w:rsid w:val="5F772AA6"/>
    <w:rsid w:val="5F87DDBE"/>
    <w:rsid w:val="5FD7F480"/>
    <w:rsid w:val="60589632"/>
    <w:rsid w:val="6077BD91"/>
    <w:rsid w:val="60CAFF7E"/>
    <w:rsid w:val="60EFE7E5"/>
    <w:rsid w:val="60FC3015"/>
    <w:rsid w:val="612A4D32"/>
    <w:rsid w:val="61AEDB45"/>
    <w:rsid w:val="61E780AA"/>
    <w:rsid w:val="62363938"/>
    <w:rsid w:val="62624707"/>
    <w:rsid w:val="62673DBD"/>
    <w:rsid w:val="626C93F2"/>
    <w:rsid w:val="626DE285"/>
    <w:rsid w:val="62923B0E"/>
    <w:rsid w:val="632A628B"/>
    <w:rsid w:val="63389AA4"/>
    <w:rsid w:val="63648360"/>
    <w:rsid w:val="64166818"/>
    <w:rsid w:val="6441C1D1"/>
    <w:rsid w:val="647E4421"/>
    <w:rsid w:val="64872F57"/>
    <w:rsid w:val="64AA81B2"/>
    <w:rsid w:val="64B4A46C"/>
    <w:rsid w:val="64B78042"/>
    <w:rsid w:val="65175782"/>
    <w:rsid w:val="653E4377"/>
    <w:rsid w:val="655415D0"/>
    <w:rsid w:val="65A2BF3F"/>
    <w:rsid w:val="65A9508C"/>
    <w:rsid w:val="66550989"/>
    <w:rsid w:val="66B001DA"/>
    <w:rsid w:val="66B4E5A8"/>
    <w:rsid w:val="66C47229"/>
    <w:rsid w:val="66D509DA"/>
    <w:rsid w:val="6717E3F2"/>
    <w:rsid w:val="6735B7D0"/>
    <w:rsid w:val="673888C2"/>
    <w:rsid w:val="675F0B70"/>
    <w:rsid w:val="679B9027"/>
    <w:rsid w:val="67ADE463"/>
    <w:rsid w:val="67CEB732"/>
    <w:rsid w:val="67FF2F14"/>
    <w:rsid w:val="683876EC"/>
    <w:rsid w:val="6887510B"/>
    <w:rsid w:val="68A6760A"/>
    <w:rsid w:val="68A9028C"/>
    <w:rsid w:val="68E2ECE9"/>
    <w:rsid w:val="6915A5A1"/>
    <w:rsid w:val="69217097"/>
    <w:rsid w:val="6935258B"/>
    <w:rsid w:val="6972A12F"/>
    <w:rsid w:val="69757AAD"/>
    <w:rsid w:val="6A12C597"/>
    <w:rsid w:val="6A3510AF"/>
    <w:rsid w:val="6A3F3689"/>
    <w:rsid w:val="6A6CCFD4"/>
    <w:rsid w:val="6AD9FE97"/>
    <w:rsid w:val="6B113265"/>
    <w:rsid w:val="6B12396F"/>
    <w:rsid w:val="6B1987D1"/>
    <w:rsid w:val="6B354AA5"/>
    <w:rsid w:val="6B51654F"/>
    <w:rsid w:val="6B568664"/>
    <w:rsid w:val="6C2E925A"/>
    <w:rsid w:val="6CC13950"/>
    <w:rsid w:val="6D468A89"/>
    <w:rsid w:val="6D8AF7CA"/>
    <w:rsid w:val="6DB12E8F"/>
    <w:rsid w:val="6DC657AD"/>
    <w:rsid w:val="6DC73889"/>
    <w:rsid w:val="6DC8EAE6"/>
    <w:rsid w:val="6E00C314"/>
    <w:rsid w:val="6E2C706A"/>
    <w:rsid w:val="6E36EFE1"/>
    <w:rsid w:val="6E5D0362"/>
    <w:rsid w:val="6E8A8AE8"/>
    <w:rsid w:val="6E8E879B"/>
    <w:rsid w:val="6E9B9466"/>
    <w:rsid w:val="6EA56C85"/>
    <w:rsid w:val="6EAB5958"/>
    <w:rsid w:val="6ED645D7"/>
    <w:rsid w:val="6EEAA98F"/>
    <w:rsid w:val="6F01C0A6"/>
    <w:rsid w:val="6F449ABC"/>
    <w:rsid w:val="6F45C2F3"/>
    <w:rsid w:val="6F5A9F4B"/>
    <w:rsid w:val="6F80D122"/>
    <w:rsid w:val="6F81DC2E"/>
    <w:rsid w:val="6FD02FE1"/>
    <w:rsid w:val="6FD28D24"/>
    <w:rsid w:val="6FE4B36B"/>
    <w:rsid w:val="7004A58A"/>
    <w:rsid w:val="7005F5F6"/>
    <w:rsid w:val="70310493"/>
    <w:rsid w:val="7036F23C"/>
    <w:rsid w:val="70A00607"/>
    <w:rsid w:val="70C8BC27"/>
    <w:rsid w:val="7126CD7E"/>
    <w:rsid w:val="712DA107"/>
    <w:rsid w:val="713407FC"/>
    <w:rsid w:val="715D44E5"/>
    <w:rsid w:val="718321DE"/>
    <w:rsid w:val="71EF7B57"/>
    <w:rsid w:val="72B53167"/>
    <w:rsid w:val="72DFBBE4"/>
    <w:rsid w:val="73265AA2"/>
    <w:rsid w:val="733EB719"/>
    <w:rsid w:val="734DC970"/>
    <w:rsid w:val="7364BAAE"/>
    <w:rsid w:val="739BE547"/>
    <w:rsid w:val="73A299A7"/>
    <w:rsid w:val="73E696FB"/>
    <w:rsid w:val="7448EECE"/>
    <w:rsid w:val="744AFADC"/>
    <w:rsid w:val="74B155F8"/>
    <w:rsid w:val="74F83BCC"/>
    <w:rsid w:val="75253B3B"/>
    <w:rsid w:val="75992862"/>
    <w:rsid w:val="75AC5EE1"/>
    <w:rsid w:val="75F4206D"/>
    <w:rsid w:val="7660E8DD"/>
    <w:rsid w:val="76B0114D"/>
    <w:rsid w:val="76C55526"/>
    <w:rsid w:val="76D6B8B9"/>
    <w:rsid w:val="76D74E7E"/>
    <w:rsid w:val="76F8C3AA"/>
    <w:rsid w:val="77AA0E39"/>
    <w:rsid w:val="77C40D7E"/>
    <w:rsid w:val="77EA7686"/>
    <w:rsid w:val="780E4744"/>
    <w:rsid w:val="786F5053"/>
    <w:rsid w:val="7892CE90"/>
    <w:rsid w:val="78F80D88"/>
    <w:rsid w:val="79745341"/>
    <w:rsid w:val="79AAC70D"/>
    <w:rsid w:val="79B36730"/>
    <w:rsid w:val="79C98B1E"/>
    <w:rsid w:val="7A0DCDB4"/>
    <w:rsid w:val="7ABA3B7A"/>
    <w:rsid w:val="7AE174CA"/>
    <w:rsid w:val="7B0D5BA0"/>
    <w:rsid w:val="7B0EE8F0"/>
    <w:rsid w:val="7B2D3672"/>
    <w:rsid w:val="7B361850"/>
    <w:rsid w:val="7B372D11"/>
    <w:rsid w:val="7B3D584F"/>
    <w:rsid w:val="7B4F31EB"/>
    <w:rsid w:val="7B50BFAD"/>
    <w:rsid w:val="7B6B72C3"/>
    <w:rsid w:val="7B6E955B"/>
    <w:rsid w:val="7BB639BB"/>
    <w:rsid w:val="7BBDB384"/>
    <w:rsid w:val="7C021D5A"/>
    <w:rsid w:val="7C4565FC"/>
    <w:rsid w:val="7CBFDCC5"/>
    <w:rsid w:val="7CCC9149"/>
    <w:rsid w:val="7CD3B505"/>
    <w:rsid w:val="7CE23BBF"/>
    <w:rsid w:val="7CE72BDC"/>
    <w:rsid w:val="7D2D051A"/>
    <w:rsid w:val="7DEC5AF4"/>
    <w:rsid w:val="7E24A224"/>
    <w:rsid w:val="7E2B3FD6"/>
    <w:rsid w:val="7E37CC13"/>
    <w:rsid w:val="7E40C153"/>
    <w:rsid w:val="7E69E515"/>
    <w:rsid w:val="7EE5115B"/>
    <w:rsid w:val="7EE916AC"/>
    <w:rsid w:val="7EEB46E0"/>
    <w:rsid w:val="7EFE4850"/>
    <w:rsid w:val="7F3CCA92"/>
    <w:rsid w:val="7F5C1841"/>
    <w:rsid w:val="7F869157"/>
    <w:rsid w:val="7F9E73B9"/>
    <w:rsid w:val="7FAC9989"/>
    <w:rsid w:val="7FBA929D"/>
    <w:rsid w:val="7FCDE150"/>
    <w:rsid w:val="7FD77F4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8FA43A"/>
  <w15:docId w15:val="{46B29DF6-BCF8-43F4-877F-8C6F0E61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C9E"/>
    <w:pPr>
      <w:spacing w:after="240"/>
      <w:jc w:val="both"/>
    </w:pPr>
    <w:rPr>
      <w:sz w:val="24"/>
      <w:lang w:eastAsia="fr-FR"/>
    </w:rPr>
  </w:style>
  <w:style w:type="paragraph" w:styleId="Titre1">
    <w:name w:val="heading 1"/>
    <w:basedOn w:val="Normal"/>
    <w:next w:val="Normal"/>
    <w:qFormat/>
    <w:rsid w:val="001B5C9E"/>
    <w:pPr>
      <w:keepNext/>
      <w:shd w:val="pct12" w:color="auto" w:fill="FFFFFF"/>
      <w:spacing w:before="240"/>
      <w:outlineLvl w:val="0"/>
    </w:pPr>
    <w:rPr>
      <w:b/>
      <w:smallCaps/>
      <w:kern w:val="28"/>
    </w:rPr>
  </w:style>
  <w:style w:type="paragraph" w:styleId="Titre2">
    <w:name w:val="heading 2"/>
    <w:aliases w:val="Titre 2 §1,§1,Reset numbering,l2,I2,chapitre,InterTitre,2,2nd level,h2,Header 2,T2,Titre 2 SQ,H2,Titre 1.1,Überschrift 2 Anhang,Überschrift 2 Anhang1,Überschrift 2 Anhang2,Überschrift 2 Anhang11,Überschrift 2 Anhang21,heading 2"/>
    <w:basedOn w:val="Normal"/>
    <w:next w:val="Normal"/>
    <w:qFormat/>
    <w:rsid w:val="001B5C9E"/>
    <w:pPr>
      <w:keepNext/>
      <w:spacing w:after="0"/>
      <w:outlineLvl w:val="1"/>
    </w:pPr>
    <w:rPr>
      <w:b/>
      <w:smallCaps/>
    </w:rPr>
  </w:style>
  <w:style w:type="paragraph" w:styleId="Titre3">
    <w:name w:val="heading 3"/>
    <w:basedOn w:val="Normal"/>
    <w:next w:val="Normal"/>
    <w:qFormat/>
    <w:rsid w:val="001B5C9E"/>
    <w:pPr>
      <w:keepNext/>
      <w:spacing w:after="60"/>
      <w:outlineLvl w:val="2"/>
    </w:pPr>
    <w:rPr>
      <w:b/>
    </w:rPr>
  </w:style>
  <w:style w:type="paragraph" w:styleId="Titre4">
    <w:name w:val="heading 4"/>
    <w:basedOn w:val="Normal"/>
    <w:next w:val="Normal"/>
    <w:uiPriority w:val="9"/>
    <w:unhideWhenUsed/>
    <w:qFormat/>
    <w:rsid w:val="34E8563E"/>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uiPriority w:val="9"/>
    <w:unhideWhenUsed/>
    <w:qFormat/>
    <w:rsid w:val="34E8563E"/>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uiPriority w:val="9"/>
    <w:unhideWhenUsed/>
    <w:qFormat/>
    <w:rsid w:val="34E8563E"/>
    <w:pPr>
      <w:keepNext/>
      <w:keepLines/>
      <w:spacing w:before="40" w:after="0"/>
      <w:outlineLvl w:val="5"/>
    </w:pPr>
    <w:rPr>
      <w:rFonts w:eastAsiaTheme="majorEastAsia" w:cstheme="majorBidi"/>
      <w:i/>
      <w:iC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B5C9E"/>
    <w:pPr>
      <w:tabs>
        <w:tab w:val="center" w:pos="4536"/>
        <w:tab w:val="right" w:pos="9072"/>
      </w:tabs>
    </w:pPr>
  </w:style>
  <w:style w:type="character" w:styleId="Numrodepage">
    <w:name w:val="page number"/>
    <w:basedOn w:val="Policepardfaut"/>
    <w:rsid w:val="001B5C9E"/>
  </w:style>
  <w:style w:type="paragraph" w:customStyle="1" w:styleId="Gdtitre">
    <w:name w:val="Gd titre"/>
    <w:basedOn w:val="Normal"/>
    <w:rsid w:val="001B5C9E"/>
    <w:pPr>
      <w:spacing w:after="1680"/>
      <w:jc w:val="center"/>
    </w:pPr>
    <w:rPr>
      <w:b/>
      <w:spacing w:val="48"/>
      <w:sz w:val="36"/>
    </w:rPr>
  </w:style>
  <w:style w:type="paragraph" w:styleId="En-tte">
    <w:name w:val="header"/>
    <w:aliases w:val="En-tête1,E.e"/>
    <w:basedOn w:val="Normal"/>
    <w:link w:val="En-tteCar"/>
    <w:uiPriority w:val="99"/>
    <w:rsid w:val="001B5C9E"/>
    <w:pPr>
      <w:tabs>
        <w:tab w:val="center" w:pos="4536"/>
        <w:tab w:val="right" w:pos="9072"/>
      </w:tabs>
    </w:pPr>
  </w:style>
  <w:style w:type="paragraph" w:styleId="Corpsdetexte">
    <w:name w:val="Body Text"/>
    <w:basedOn w:val="Normal"/>
    <w:rsid w:val="001B5C9E"/>
    <w:pPr>
      <w:tabs>
        <w:tab w:val="center" w:pos="5387"/>
      </w:tabs>
      <w:jc w:val="center"/>
    </w:pPr>
    <w:rPr>
      <w:b/>
      <w:caps/>
      <w:sz w:val="22"/>
    </w:rPr>
  </w:style>
  <w:style w:type="paragraph" w:styleId="Retraitcorpsdetexte">
    <w:name w:val="Body Text Indent"/>
    <w:basedOn w:val="Normal"/>
    <w:rsid w:val="001B5C9E"/>
    <w:pPr>
      <w:ind w:left="426" w:hanging="426"/>
    </w:pPr>
  </w:style>
  <w:style w:type="paragraph" w:styleId="Corpsdetexte2">
    <w:name w:val="Body Text 2"/>
    <w:basedOn w:val="Normal"/>
    <w:rsid w:val="001B5C9E"/>
    <w:rPr>
      <w:b/>
    </w:rPr>
  </w:style>
  <w:style w:type="paragraph" w:styleId="Corpsdetexte3">
    <w:name w:val="Body Text 3"/>
    <w:basedOn w:val="Normal"/>
    <w:link w:val="Corpsdetexte3Car"/>
    <w:rsid w:val="001B5C9E"/>
    <w:pPr>
      <w:jc w:val="left"/>
    </w:pPr>
  </w:style>
  <w:style w:type="paragraph" w:styleId="Retraitcorpsdetexte2">
    <w:name w:val="Body Text Indent 2"/>
    <w:basedOn w:val="Normal"/>
    <w:rsid w:val="001B5C9E"/>
    <w:pPr>
      <w:ind w:left="360"/>
      <w:jc w:val="left"/>
    </w:pPr>
  </w:style>
  <w:style w:type="paragraph" w:styleId="TM1">
    <w:name w:val="toc 1"/>
    <w:basedOn w:val="Normal"/>
    <w:next w:val="Normal"/>
    <w:autoRedefine/>
    <w:uiPriority w:val="39"/>
    <w:rsid w:val="008670DD"/>
    <w:pPr>
      <w:tabs>
        <w:tab w:val="right" w:leader="dot" w:pos="9061"/>
      </w:tabs>
      <w:spacing w:before="120" w:after="0"/>
      <w:jc w:val="left"/>
    </w:pPr>
    <w:rPr>
      <w:rFonts w:ascii="Century Gothic" w:hAnsi="Century Gothic"/>
      <w:b/>
      <w:caps/>
      <w:noProof/>
    </w:rPr>
  </w:style>
  <w:style w:type="paragraph" w:customStyle="1" w:styleId="BodyText20">
    <w:name w:val="Body Text 20"/>
    <w:basedOn w:val="Normal"/>
    <w:rsid w:val="001B5C9E"/>
    <w:pPr>
      <w:tabs>
        <w:tab w:val="left" w:pos="1134"/>
        <w:tab w:val="left" w:pos="6237"/>
      </w:tabs>
      <w:spacing w:after="0"/>
    </w:pPr>
  </w:style>
  <w:style w:type="paragraph" w:styleId="Commentaire">
    <w:name w:val="annotation text"/>
    <w:basedOn w:val="Normal"/>
    <w:link w:val="CommentaireCar"/>
    <w:rsid w:val="001B5C9E"/>
    <w:pPr>
      <w:spacing w:after="0"/>
      <w:jc w:val="left"/>
    </w:pPr>
    <w:rPr>
      <w:sz w:val="20"/>
    </w:rPr>
  </w:style>
  <w:style w:type="paragraph" w:customStyle="1" w:styleId="P1">
    <w:name w:val="P1"/>
    <w:basedOn w:val="Normal"/>
    <w:rsid w:val="001B5C9E"/>
    <w:pPr>
      <w:spacing w:line="240" w:lineRule="exact"/>
    </w:pPr>
    <w:rPr>
      <w:rFonts w:ascii="Arial" w:hAnsi="Arial"/>
      <w:sz w:val="20"/>
    </w:rPr>
  </w:style>
  <w:style w:type="paragraph" w:styleId="Retraitcorpsdetexte3">
    <w:name w:val="Body Text Indent 3"/>
    <w:basedOn w:val="Normal"/>
    <w:rsid w:val="001B5C9E"/>
    <w:pPr>
      <w:tabs>
        <w:tab w:val="left" w:pos="0"/>
        <w:tab w:val="left" w:pos="1276"/>
      </w:tabs>
      <w:spacing w:after="0" w:line="240" w:lineRule="atLeast"/>
      <w:ind w:left="709" w:hanging="709"/>
      <w:jc w:val="left"/>
    </w:pPr>
    <w:rPr>
      <w:snapToGrid w:val="0"/>
      <w:color w:val="000000"/>
    </w:rPr>
  </w:style>
  <w:style w:type="paragraph" w:customStyle="1" w:styleId="p10">
    <w:name w:val="p1"/>
    <w:basedOn w:val="Normal"/>
    <w:rsid w:val="001B5C9E"/>
    <w:pPr>
      <w:spacing w:after="0" w:line="360" w:lineRule="auto"/>
      <w:ind w:left="1418"/>
    </w:pPr>
    <w:rPr>
      <w:sz w:val="22"/>
    </w:rPr>
  </w:style>
  <w:style w:type="paragraph" w:customStyle="1" w:styleId="Chapitre">
    <w:name w:val="Chapitre"/>
    <w:basedOn w:val="Normal"/>
    <w:rsid w:val="001B5C9E"/>
    <w:pPr>
      <w:pBdr>
        <w:bottom w:val="thinThickSmallGap" w:sz="12" w:space="1" w:color="000080"/>
      </w:pBdr>
      <w:spacing w:after="0"/>
      <w:jc w:val="center"/>
    </w:pPr>
    <w:rPr>
      <w:rFonts w:ascii="Century Gothic" w:hAnsi="Century Gothic"/>
      <w:b/>
      <w:color w:val="000080"/>
      <w:sz w:val="40"/>
    </w:rPr>
  </w:style>
  <w:style w:type="paragraph" w:customStyle="1" w:styleId="prsentation">
    <w:name w:val="présentation"/>
    <w:basedOn w:val="Normal"/>
    <w:rsid w:val="001B5C9E"/>
    <w:pPr>
      <w:tabs>
        <w:tab w:val="left" w:pos="6048"/>
      </w:tabs>
      <w:spacing w:after="0"/>
      <w:ind w:left="-284" w:right="-284"/>
      <w:jc w:val="center"/>
    </w:pPr>
    <w:rPr>
      <w:rFonts w:ascii="Century Gothic" w:hAnsi="Century Gothic"/>
      <w:b/>
      <w:color w:val="000080"/>
      <w:sz w:val="48"/>
    </w:rPr>
  </w:style>
  <w:style w:type="paragraph" w:customStyle="1" w:styleId="Listepuces1">
    <w:name w:val="Liste à puces 1"/>
    <w:basedOn w:val="Normal"/>
    <w:rsid w:val="001B5C9E"/>
    <w:pPr>
      <w:numPr>
        <w:numId w:val="9"/>
      </w:numPr>
      <w:spacing w:after="0"/>
    </w:pPr>
    <w:rPr>
      <w:rFonts w:ascii="Arial" w:hAnsi="Arial"/>
      <w:sz w:val="20"/>
    </w:rPr>
  </w:style>
  <w:style w:type="paragraph" w:customStyle="1" w:styleId="Standardniv1">
    <w:name w:val="Standard niv 1"/>
    <w:basedOn w:val="Titre1"/>
    <w:rsid w:val="001B5C9E"/>
    <w:pPr>
      <w:keepNext w:val="0"/>
      <w:shd w:val="pct10" w:color="auto" w:fill="FFFFFF"/>
      <w:spacing w:before="0" w:after="0"/>
      <w:ind w:left="567"/>
      <w:outlineLvl w:val="9"/>
    </w:pPr>
    <w:rPr>
      <w:rFonts w:ascii="Times" w:hAnsi="Times"/>
      <w:b w:val="0"/>
      <w:caps/>
      <w:kern w:val="0"/>
      <w:sz w:val="22"/>
      <w:lang w:eastAsia="en-US"/>
    </w:rPr>
  </w:style>
  <w:style w:type="paragraph" w:customStyle="1" w:styleId="Corps">
    <w:name w:val="Corps"/>
    <w:basedOn w:val="Normal"/>
    <w:rsid w:val="001B5C9E"/>
    <w:pPr>
      <w:spacing w:after="280" w:line="280" w:lineRule="atLeast"/>
      <w:ind w:firstLine="567"/>
    </w:pPr>
    <w:rPr>
      <w:rFonts w:ascii="Helv" w:hAnsi="Helv"/>
      <w:szCs w:val="24"/>
    </w:rPr>
  </w:style>
  <w:style w:type="paragraph" w:styleId="Textebrut">
    <w:name w:val="Plain Text"/>
    <w:basedOn w:val="Normal"/>
    <w:rsid w:val="001B5C9E"/>
    <w:pPr>
      <w:spacing w:after="0"/>
      <w:jc w:val="left"/>
    </w:pPr>
    <w:rPr>
      <w:rFonts w:ascii="Courier New" w:hAnsi="Courier New"/>
      <w:sz w:val="20"/>
    </w:rPr>
  </w:style>
  <w:style w:type="paragraph" w:customStyle="1" w:styleId="Standardniv2">
    <w:name w:val="Standard niv 2"/>
    <w:basedOn w:val="Normal"/>
    <w:rsid w:val="001B5C9E"/>
    <w:pPr>
      <w:spacing w:after="0"/>
      <w:ind w:left="1276"/>
    </w:pPr>
    <w:rPr>
      <w:rFonts w:ascii="Times" w:hAnsi="Times"/>
      <w:sz w:val="22"/>
      <w:lang w:eastAsia="en-US"/>
    </w:rPr>
  </w:style>
  <w:style w:type="character" w:styleId="Marquedecommentaire">
    <w:name w:val="annotation reference"/>
    <w:rsid w:val="00A76C6A"/>
    <w:rPr>
      <w:sz w:val="16"/>
      <w:szCs w:val="16"/>
    </w:rPr>
  </w:style>
  <w:style w:type="paragraph" w:styleId="Objetducommentaire">
    <w:name w:val="annotation subject"/>
    <w:basedOn w:val="Commentaire"/>
    <w:next w:val="Commentaire"/>
    <w:link w:val="ObjetducommentaireCar"/>
    <w:uiPriority w:val="99"/>
    <w:semiHidden/>
    <w:rsid w:val="00A76C6A"/>
    <w:pPr>
      <w:spacing w:after="240"/>
      <w:jc w:val="both"/>
    </w:pPr>
    <w:rPr>
      <w:b/>
      <w:bCs/>
    </w:rPr>
  </w:style>
  <w:style w:type="paragraph" w:styleId="Textedebulles">
    <w:name w:val="Balloon Text"/>
    <w:basedOn w:val="Normal"/>
    <w:semiHidden/>
    <w:rsid w:val="00A76C6A"/>
    <w:rPr>
      <w:rFonts w:ascii="Tahoma" w:hAnsi="Tahoma" w:cs="Tahoma"/>
      <w:sz w:val="16"/>
      <w:szCs w:val="16"/>
    </w:rPr>
  </w:style>
  <w:style w:type="paragraph" w:styleId="Paragraphedeliste">
    <w:name w:val="List Paragraph"/>
    <w:basedOn w:val="Normal"/>
    <w:uiPriority w:val="34"/>
    <w:qFormat/>
    <w:rsid w:val="007E1360"/>
    <w:pPr>
      <w:ind w:left="708"/>
    </w:pPr>
  </w:style>
  <w:style w:type="character" w:customStyle="1" w:styleId="Emphaseintense">
    <w:name w:val="Emphase intense"/>
    <w:uiPriority w:val="21"/>
    <w:qFormat/>
    <w:rsid w:val="007E1360"/>
    <w:rPr>
      <w:b/>
      <w:bCs/>
      <w:i/>
      <w:iCs/>
      <w:color w:val="4F81BD"/>
    </w:rPr>
  </w:style>
  <w:style w:type="character" w:customStyle="1" w:styleId="tgc">
    <w:name w:val="_tgc"/>
    <w:basedOn w:val="Policepardfaut"/>
    <w:rsid w:val="00D543A2"/>
  </w:style>
  <w:style w:type="character" w:customStyle="1" w:styleId="CommentaireCar">
    <w:name w:val="Commentaire Car"/>
    <w:basedOn w:val="Policepardfaut"/>
    <w:link w:val="Commentaire"/>
    <w:rsid w:val="00A75318"/>
  </w:style>
  <w:style w:type="paragraph" w:customStyle="1" w:styleId="Default">
    <w:name w:val="Default"/>
    <w:rsid w:val="00D05AAB"/>
    <w:pPr>
      <w:autoSpaceDE w:val="0"/>
      <w:autoSpaceDN w:val="0"/>
      <w:adjustRightInd w:val="0"/>
    </w:pPr>
    <w:rPr>
      <w:color w:val="000000"/>
      <w:sz w:val="24"/>
      <w:szCs w:val="24"/>
      <w:lang w:eastAsia="fr-FR"/>
    </w:rPr>
  </w:style>
  <w:style w:type="paragraph" w:customStyle="1" w:styleId="Retrait1">
    <w:name w:val="Retrait 1"/>
    <w:basedOn w:val="Normal"/>
    <w:rsid w:val="00086C23"/>
    <w:pPr>
      <w:numPr>
        <w:numId w:val="18"/>
      </w:numPr>
      <w:tabs>
        <w:tab w:val="left" w:pos="993"/>
        <w:tab w:val="left" w:pos="3969"/>
        <w:tab w:val="left" w:pos="6237"/>
      </w:tabs>
      <w:spacing w:after="0"/>
      <w:ind w:left="935" w:hanging="357"/>
    </w:pPr>
    <w:rPr>
      <w:rFonts w:ascii="Arial" w:hAnsi="Arial"/>
      <w:lang w:eastAsia="en-US"/>
    </w:rPr>
  </w:style>
  <w:style w:type="character" w:customStyle="1" w:styleId="ObjetducommentaireCar">
    <w:name w:val="Objet du commentaire Car"/>
    <w:link w:val="Objetducommentaire"/>
    <w:uiPriority w:val="99"/>
    <w:semiHidden/>
    <w:rsid w:val="00197DE6"/>
    <w:rPr>
      <w:b/>
      <w:bCs/>
    </w:rPr>
  </w:style>
  <w:style w:type="character" w:customStyle="1" w:styleId="En-tteCar">
    <w:name w:val="En-tête Car"/>
    <w:aliases w:val="En-tête1 Car,E.e Car"/>
    <w:link w:val="En-tte"/>
    <w:uiPriority w:val="99"/>
    <w:rsid w:val="00AB1D72"/>
    <w:rPr>
      <w:sz w:val="24"/>
    </w:rPr>
  </w:style>
  <w:style w:type="character" w:styleId="Lienhypertexte">
    <w:name w:val="Hyperlink"/>
    <w:rsid w:val="005D69BB"/>
    <w:rPr>
      <w:color w:val="0563C1"/>
      <w:u w:val="single"/>
    </w:rPr>
  </w:style>
  <w:style w:type="character" w:styleId="Mentionnonrsolue">
    <w:name w:val="Unresolved Mention"/>
    <w:uiPriority w:val="99"/>
    <w:semiHidden/>
    <w:unhideWhenUsed/>
    <w:rsid w:val="005D69BB"/>
    <w:rPr>
      <w:color w:val="808080"/>
      <w:shd w:val="clear" w:color="auto" w:fill="E6E6E6"/>
    </w:rPr>
  </w:style>
  <w:style w:type="paragraph" w:customStyle="1" w:styleId="Normalsolidaire">
    <w:name w:val="Normal solidaire"/>
    <w:basedOn w:val="Normal"/>
    <w:rsid w:val="00710912"/>
    <w:pPr>
      <w:spacing w:before="180" w:after="120"/>
    </w:pPr>
    <w:rPr>
      <w:rFonts w:ascii="Arial" w:hAnsi="Arial"/>
      <w:sz w:val="20"/>
    </w:rPr>
  </w:style>
  <w:style w:type="paragraph" w:customStyle="1" w:styleId="Maintiencorpsdetexte">
    <w:name w:val="Maintien corps de texte"/>
    <w:basedOn w:val="Corpsdetexte"/>
    <w:rsid w:val="00710912"/>
    <w:pPr>
      <w:keepNext/>
      <w:tabs>
        <w:tab w:val="clear" w:pos="5387"/>
      </w:tabs>
      <w:spacing w:after="0" w:line="0" w:lineRule="atLeast"/>
      <w:jc w:val="both"/>
    </w:pPr>
    <w:rPr>
      <w:rFonts w:ascii="Arial" w:hAnsi="Arial"/>
      <w:b w:val="0"/>
      <w:caps w:val="0"/>
      <w:spacing w:val="-5"/>
    </w:rPr>
  </w:style>
  <w:style w:type="paragraph" w:styleId="NormalWeb">
    <w:name w:val="Normal (Web)"/>
    <w:basedOn w:val="Normal"/>
    <w:uiPriority w:val="99"/>
    <w:unhideWhenUsed/>
    <w:rsid w:val="00C367E5"/>
    <w:pPr>
      <w:spacing w:before="100" w:beforeAutospacing="1" w:after="100" w:afterAutospacing="1"/>
      <w:jc w:val="left"/>
    </w:pPr>
    <w:rPr>
      <w:szCs w:val="24"/>
    </w:rPr>
  </w:style>
  <w:style w:type="paragraph" w:styleId="Rvision">
    <w:name w:val="Revision"/>
    <w:hidden/>
    <w:uiPriority w:val="99"/>
    <w:semiHidden/>
    <w:rsid w:val="00AA5597"/>
    <w:rPr>
      <w:sz w:val="24"/>
      <w:lang w:eastAsia="fr-FR"/>
    </w:rPr>
  </w:style>
  <w:style w:type="table" w:styleId="Grilledutableau">
    <w:name w:val="Table Grid"/>
    <w:basedOn w:val="TableauNormal"/>
    <w:uiPriority w:val="59"/>
    <w:rsid w:val="004A280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Policepardfaut"/>
    <w:uiPriority w:val="99"/>
    <w:unhideWhenUsed/>
    <w:rsid w:val="00F108F3"/>
    <w:rPr>
      <w:color w:val="2B579A"/>
      <w:shd w:val="clear" w:color="auto" w:fill="E1DFDD"/>
    </w:rPr>
  </w:style>
  <w:style w:type="character" w:customStyle="1" w:styleId="normaltextrun">
    <w:name w:val="normaltextrun"/>
    <w:basedOn w:val="Policepardfaut"/>
    <w:rsid w:val="000D07AD"/>
  </w:style>
  <w:style w:type="character" w:customStyle="1" w:styleId="eop">
    <w:name w:val="eop"/>
    <w:basedOn w:val="Policepardfaut"/>
    <w:rsid w:val="000D07AD"/>
  </w:style>
  <w:style w:type="character" w:customStyle="1" w:styleId="Corpsdetexte3Car">
    <w:name w:val="Corps de texte 3 Car"/>
    <w:link w:val="Corpsdetexte3"/>
    <w:rsid w:val="003C6937"/>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1885">
      <w:bodyDiv w:val="1"/>
      <w:marLeft w:val="0"/>
      <w:marRight w:val="0"/>
      <w:marTop w:val="0"/>
      <w:marBottom w:val="0"/>
      <w:divBdr>
        <w:top w:val="none" w:sz="0" w:space="0" w:color="auto"/>
        <w:left w:val="none" w:sz="0" w:space="0" w:color="auto"/>
        <w:bottom w:val="none" w:sz="0" w:space="0" w:color="auto"/>
        <w:right w:val="none" w:sz="0" w:space="0" w:color="auto"/>
      </w:divBdr>
      <w:divsChild>
        <w:div w:id="746732756">
          <w:marLeft w:val="0"/>
          <w:marRight w:val="0"/>
          <w:marTop w:val="0"/>
          <w:marBottom w:val="0"/>
          <w:divBdr>
            <w:top w:val="none" w:sz="0" w:space="0" w:color="auto"/>
            <w:left w:val="none" w:sz="0" w:space="0" w:color="auto"/>
            <w:bottom w:val="none" w:sz="0" w:space="0" w:color="auto"/>
            <w:right w:val="none" w:sz="0" w:space="0" w:color="auto"/>
          </w:divBdr>
        </w:div>
        <w:div w:id="819200768">
          <w:marLeft w:val="0"/>
          <w:marRight w:val="0"/>
          <w:marTop w:val="0"/>
          <w:marBottom w:val="0"/>
          <w:divBdr>
            <w:top w:val="none" w:sz="0" w:space="0" w:color="auto"/>
            <w:left w:val="none" w:sz="0" w:space="0" w:color="auto"/>
            <w:bottom w:val="none" w:sz="0" w:space="0" w:color="auto"/>
            <w:right w:val="none" w:sz="0" w:space="0" w:color="auto"/>
          </w:divBdr>
        </w:div>
        <w:div w:id="1256786357">
          <w:marLeft w:val="0"/>
          <w:marRight w:val="0"/>
          <w:marTop w:val="0"/>
          <w:marBottom w:val="0"/>
          <w:divBdr>
            <w:top w:val="none" w:sz="0" w:space="0" w:color="auto"/>
            <w:left w:val="none" w:sz="0" w:space="0" w:color="auto"/>
            <w:bottom w:val="none" w:sz="0" w:space="0" w:color="auto"/>
            <w:right w:val="none" w:sz="0" w:space="0" w:color="auto"/>
          </w:divBdr>
        </w:div>
        <w:div w:id="1748532511">
          <w:marLeft w:val="0"/>
          <w:marRight w:val="0"/>
          <w:marTop w:val="0"/>
          <w:marBottom w:val="0"/>
          <w:divBdr>
            <w:top w:val="none" w:sz="0" w:space="0" w:color="auto"/>
            <w:left w:val="none" w:sz="0" w:space="0" w:color="auto"/>
            <w:bottom w:val="none" w:sz="0" w:space="0" w:color="auto"/>
            <w:right w:val="none" w:sz="0" w:space="0" w:color="auto"/>
          </w:divBdr>
          <w:divsChild>
            <w:div w:id="423500708">
              <w:marLeft w:val="-75"/>
              <w:marRight w:val="0"/>
              <w:marTop w:val="30"/>
              <w:marBottom w:val="30"/>
              <w:divBdr>
                <w:top w:val="none" w:sz="0" w:space="0" w:color="auto"/>
                <w:left w:val="none" w:sz="0" w:space="0" w:color="auto"/>
                <w:bottom w:val="none" w:sz="0" w:space="0" w:color="auto"/>
                <w:right w:val="none" w:sz="0" w:space="0" w:color="auto"/>
              </w:divBdr>
              <w:divsChild>
                <w:div w:id="110980855">
                  <w:marLeft w:val="0"/>
                  <w:marRight w:val="0"/>
                  <w:marTop w:val="0"/>
                  <w:marBottom w:val="0"/>
                  <w:divBdr>
                    <w:top w:val="none" w:sz="0" w:space="0" w:color="auto"/>
                    <w:left w:val="none" w:sz="0" w:space="0" w:color="auto"/>
                    <w:bottom w:val="none" w:sz="0" w:space="0" w:color="auto"/>
                    <w:right w:val="none" w:sz="0" w:space="0" w:color="auto"/>
                  </w:divBdr>
                  <w:divsChild>
                    <w:div w:id="1852259459">
                      <w:marLeft w:val="0"/>
                      <w:marRight w:val="0"/>
                      <w:marTop w:val="0"/>
                      <w:marBottom w:val="0"/>
                      <w:divBdr>
                        <w:top w:val="none" w:sz="0" w:space="0" w:color="auto"/>
                        <w:left w:val="none" w:sz="0" w:space="0" w:color="auto"/>
                        <w:bottom w:val="none" w:sz="0" w:space="0" w:color="auto"/>
                        <w:right w:val="none" w:sz="0" w:space="0" w:color="auto"/>
                      </w:divBdr>
                    </w:div>
                  </w:divsChild>
                </w:div>
                <w:div w:id="142888490">
                  <w:marLeft w:val="0"/>
                  <w:marRight w:val="0"/>
                  <w:marTop w:val="0"/>
                  <w:marBottom w:val="0"/>
                  <w:divBdr>
                    <w:top w:val="none" w:sz="0" w:space="0" w:color="auto"/>
                    <w:left w:val="none" w:sz="0" w:space="0" w:color="auto"/>
                    <w:bottom w:val="none" w:sz="0" w:space="0" w:color="auto"/>
                    <w:right w:val="none" w:sz="0" w:space="0" w:color="auto"/>
                  </w:divBdr>
                  <w:divsChild>
                    <w:div w:id="1880049509">
                      <w:marLeft w:val="0"/>
                      <w:marRight w:val="0"/>
                      <w:marTop w:val="0"/>
                      <w:marBottom w:val="0"/>
                      <w:divBdr>
                        <w:top w:val="none" w:sz="0" w:space="0" w:color="auto"/>
                        <w:left w:val="none" w:sz="0" w:space="0" w:color="auto"/>
                        <w:bottom w:val="none" w:sz="0" w:space="0" w:color="auto"/>
                        <w:right w:val="none" w:sz="0" w:space="0" w:color="auto"/>
                      </w:divBdr>
                    </w:div>
                  </w:divsChild>
                </w:div>
                <w:div w:id="260839028">
                  <w:marLeft w:val="0"/>
                  <w:marRight w:val="0"/>
                  <w:marTop w:val="0"/>
                  <w:marBottom w:val="0"/>
                  <w:divBdr>
                    <w:top w:val="none" w:sz="0" w:space="0" w:color="auto"/>
                    <w:left w:val="none" w:sz="0" w:space="0" w:color="auto"/>
                    <w:bottom w:val="none" w:sz="0" w:space="0" w:color="auto"/>
                    <w:right w:val="none" w:sz="0" w:space="0" w:color="auto"/>
                  </w:divBdr>
                  <w:divsChild>
                    <w:div w:id="889734266">
                      <w:marLeft w:val="0"/>
                      <w:marRight w:val="0"/>
                      <w:marTop w:val="0"/>
                      <w:marBottom w:val="0"/>
                      <w:divBdr>
                        <w:top w:val="none" w:sz="0" w:space="0" w:color="auto"/>
                        <w:left w:val="none" w:sz="0" w:space="0" w:color="auto"/>
                        <w:bottom w:val="none" w:sz="0" w:space="0" w:color="auto"/>
                        <w:right w:val="none" w:sz="0" w:space="0" w:color="auto"/>
                      </w:divBdr>
                    </w:div>
                  </w:divsChild>
                </w:div>
                <w:div w:id="263923821">
                  <w:marLeft w:val="0"/>
                  <w:marRight w:val="0"/>
                  <w:marTop w:val="0"/>
                  <w:marBottom w:val="0"/>
                  <w:divBdr>
                    <w:top w:val="none" w:sz="0" w:space="0" w:color="auto"/>
                    <w:left w:val="none" w:sz="0" w:space="0" w:color="auto"/>
                    <w:bottom w:val="none" w:sz="0" w:space="0" w:color="auto"/>
                    <w:right w:val="none" w:sz="0" w:space="0" w:color="auto"/>
                  </w:divBdr>
                  <w:divsChild>
                    <w:div w:id="1293362449">
                      <w:marLeft w:val="0"/>
                      <w:marRight w:val="0"/>
                      <w:marTop w:val="0"/>
                      <w:marBottom w:val="0"/>
                      <w:divBdr>
                        <w:top w:val="none" w:sz="0" w:space="0" w:color="auto"/>
                        <w:left w:val="none" w:sz="0" w:space="0" w:color="auto"/>
                        <w:bottom w:val="none" w:sz="0" w:space="0" w:color="auto"/>
                        <w:right w:val="none" w:sz="0" w:space="0" w:color="auto"/>
                      </w:divBdr>
                    </w:div>
                  </w:divsChild>
                </w:div>
                <w:div w:id="525405658">
                  <w:marLeft w:val="0"/>
                  <w:marRight w:val="0"/>
                  <w:marTop w:val="0"/>
                  <w:marBottom w:val="0"/>
                  <w:divBdr>
                    <w:top w:val="none" w:sz="0" w:space="0" w:color="auto"/>
                    <w:left w:val="none" w:sz="0" w:space="0" w:color="auto"/>
                    <w:bottom w:val="none" w:sz="0" w:space="0" w:color="auto"/>
                    <w:right w:val="none" w:sz="0" w:space="0" w:color="auto"/>
                  </w:divBdr>
                  <w:divsChild>
                    <w:div w:id="1714232489">
                      <w:marLeft w:val="0"/>
                      <w:marRight w:val="0"/>
                      <w:marTop w:val="0"/>
                      <w:marBottom w:val="0"/>
                      <w:divBdr>
                        <w:top w:val="none" w:sz="0" w:space="0" w:color="auto"/>
                        <w:left w:val="none" w:sz="0" w:space="0" w:color="auto"/>
                        <w:bottom w:val="none" w:sz="0" w:space="0" w:color="auto"/>
                        <w:right w:val="none" w:sz="0" w:space="0" w:color="auto"/>
                      </w:divBdr>
                    </w:div>
                  </w:divsChild>
                </w:div>
                <w:div w:id="641347155">
                  <w:marLeft w:val="0"/>
                  <w:marRight w:val="0"/>
                  <w:marTop w:val="0"/>
                  <w:marBottom w:val="0"/>
                  <w:divBdr>
                    <w:top w:val="none" w:sz="0" w:space="0" w:color="auto"/>
                    <w:left w:val="none" w:sz="0" w:space="0" w:color="auto"/>
                    <w:bottom w:val="none" w:sz="0" w:space="0" w:color="auto"/>
                    <w:right w:val="none" w:sz="0" w:space="0" w:color="auto"/>
                  </w:divBdr>
                  <w:divsChild>
                    <w:div w:id="1062218733">
                      <w:marLeft w:val="0"/>
                      <w:marRight w:val="0"/>
                      <w:marTop w:val="0"/>
                      <w:marBottom w:val="0"/>
                      <w:divBdr>
                        <w:top w:val="none" w:sz="0" w:space="0" w:color="auto"/>
                        <w:left w:val="none" w:sz="0" w:space="0" w:color="auto"/>
                        <w:bottom w:val="none" w:sz="0" w:space="0" w:color="auto"/>
                        <w:right w:val="none" w:sz="0" w:space="0" w:color="auto"/>
                      </w:divBdr>
                    </w:div>
                  </w:divsChild>
                </w:div>
                <w:div w:id="697049870">
                  <w:marLeft w:val="0"/>
                  <w:marRight w:val="0"/>
                  <w:marTop w:val="0"/>
                  <w:marBottom w:val="0"/>
                  <w:divBdr>
                    <w:top w:val="none" w:sz="0" w:space="0" w:color="auto"/>
                    <w:left w:val="none" w:sz="0" w:space="0" w:color="auto"/>
                    <w:bottom w:val="none" w:sz="0" w:space="0" w:color="auto"/>
                    <w:right w:val="none" w:sz="0" w:space="0" w:color="auto"/>
                  </w:divBdr>
                  <w:divsChild>
                    <w:div w:id="363023123">
                      <w:marLeft w:val="0"/>
                      <w:marRight w:val="0"/>
                      <w:marTop w:val="0"/>
                      <w:marBottom w:val="0"/>
                      <w:divBdr>
                        <w:top w:val="none" w:sz="0" w:space="0" w:color="auto"/>
                        <w:left w:val="none" w:sz="0" w:space="0" w:color="auto"/>
                        <w:bottom w:val="none" w:sz="0" w:space="0" w:color="auto"/>
                        <w:right w:val="none" w:sz="0" w:space="0" w:color="auto"/>
                      </w:divBdr>
                    </w:div>
                  </w:divsChild>
                </w:div>
                <w:div w:id="705910431">
                  <w:marLeft w:val="0"/>
                  <w:marRight w:val="0"/>
                  <w:marTop w:val="0"/>
                  <w:marBottom w:val="0"/>
                  <w:divBdr>
                    <w:top w:val="none" w:sz="0" w:space="0" w:color="auto"/>
                    <w:left w:val="none" w:sz="0" w:space="0" w:color="auto"/>
                    <w:bottom w:val="none" w:sz="0" w:space="0" w:color="auto"/>
                    <w:right w:val="none" w:sz="0" w:space="0" w:color="auto"/>
                  </w:divBdr>
                  <w:divsChild>
                    <w:div w:id="680161796">
                      <w:marLeft w:val="0"/>
                      <w:marRight w:val="0"/>
                      <w:marTop w:val="0"/>
                      <w:marBottom w:val="0"/>
                      <w:divBdr>
                        <w:top w:val="none" w:sz="0" w:space="0" w:color="auto"/>
                        <w:left w:val="none" w:sz="0" w:space="0" w:color="auto"/>
                        <w:bottom w:val="none" w:sz="0" w:space="0" w:color="auto"/>
                        <w:right w:val="none" w:sz="0" w:space="0" w:color="auto"/>
                      </w:divBdr>
                    </w:div>
                  </w:divsChild>
                </w:div>
                <w:div w:id="757214949">
                  <w:marLeft w:val="0"/>
                  <w:marRight w:val="0"/>
                  <w:marTop w:val="0"/>
                  <w:marBottom w:val="0"/>
                  <w:divBdr>
                    <w:top w:val="none" w:sz="0" w:space="0" w:color="auto"/>
                    <w:left w:val="none" w:sz="0" w:space="0" w:color="auto"/>
                    <w:bottom w:val="none" w:sz="0" w:space="0" w:color="auto"/>
                    <w:right w:val="none" w:sz="0" w:space="0" w:color="auto"/>
                  </w:divBdr>
                  <w:divsChild>
                    <w:div w:id="31267012">
                      <w:marLeft w:val="0"/>
                      <w:marRight w:val="0"/>
                      <w:marTop w:val="0"/>
                      <w:marBottom w:val="0"/>
                      <w:divBdr>
                        <w:top w:val="none" w:sz="0" w:space="0" w:color="auto"/>
                        <w:left w:val="none" w:sz="0" w:space="0" w:color="auto"/>
                        <w:bottom w:val="none" w:sz="0" w:space="0" w:color="auto"/>
                        <w:right w:val="none" w:sz="0" w:space="0" w:color="auto"/>
                      </w:divBdr>
                    </w:div>
                  </w:divsChild>
                </w:div>
                <w:div w:id="790628512">
                  <w:marLeft w:val="0"/>
                  <w:marRight w:val="0"/>
                  <w:marTop w:val="0"/>
                  <w:marBottom w:val="0"/>
                  <w:divBdr>
                    <w:top w:val="none" w:sz="0" w:space="0" w:color="auto"/>
                    <w:left w:val="none" w:sz="0" w:space="0" w:color="auto"/>
                    <w:bottom w:val="none" w:sz="0" w:space="0" w:color="auto"/>
                    <w:right w:val="none" w:sz="0" w:space="0" w:color="auto"/>
                  </w:divBdr>
                  <w:divsChild>
                    <w:div w:id="2119909985">
                      <w:marLeft w:val="0"/>
                      <w:marRight w:val="0"/>
                      <w:marTop w:val="0"/>
                      <w:marBottom w:val="0"/>
                      <w:divBdr>
                        <w:top w:val="none" w:sz="0" w:space="0" w:color="auto"/>
                        <w:left w:val="none" w:sz="0" w:space="0" w:color="auto"/>
                        <w:bottom w:val="none" w:sz="0" w:space="0" w:color="auto"/>
                        <w:right w:val="none" w:sz="0" w:space="0" w:color="auto"/>
                      </w:divBdr>
                    </w:div>
                  </w:divsChild>
                </w:div>
                <w:div w:id="801313018">
                  <w:marLeft w:val="0"/>
                  <w:marRight w:val="0"/>
                  <w:marTop w:val="0"/>
                  <w:marBottom w:val="0"/>
                  <w:divBdr>
                    <w:top w:val="none" w:sz="0" w:space="0" w:color="auto"/>
                    <w:left w:val="none" w:sz="0" w:space="0" w:color="auto"/>
                    <w:bottom w:val="none" w:sz="0" w:space="0" w:color="auto"/>
                    <w:right w:val="none" w:sz="0" w:space="0" w:color="auto"/>
                  </w:divBdr>
                  <w:divsChild>
                    <w:div w:id="2117945510">
                      <w:marLeft w:val="0"/>
                      <w:marRight w:val="0"/>
                      <w:marTop w:val="0"/>
                      <w:marBottom w:val="0"/>
                      <w:divBdr>
                        <w:top w:val="none" w:sz="0" w:space="0" w:color="auto"/>
                        <w:left w:val="none" w:sz="0" w:space="0" w:color="auto"/>
                        <w:bottom w:val="none" w:sz="0" w:space="0" w:color="auto"/>
                        <w:right w:val="none" w:sz="0" w:space="0" w:color="auto"/>
                      </w:divBdr>
                    </w:div>
                  </w:divsChild>
                </w:div>
                <w:div w:id="825439976">
                  <w:marLeft w:val="0"/>
                  <w:marRight w:val="0"/>
                  <w:marTop w:val="0"/>
                  <w:marBottom w:val="0"/>
                  <w:divBdr>
                    <w:top w:val="none" w:sz="0" w:space="0" w:color="auto"/>
                    <w:left w:val="none" w:sz="0" w:space="0" w:color="auto"/>
                    <w:bottom w:val="none" w:sz="0" w:space="0" w:color="auto"/>
                    <w:right w:val="none" w:sz="0" w:space="0" w:color="auto"/>
                  </w:divBdr>
                  <w:divsChild>
                    <w:div w:id="2007509840">
                      <w:marLeft w:val="0"/>
                      <w:marRight w:val="0"/>
                      <w:marTop w:val="0"/>
                      <w:marBottom w:val="0"/>
                      <w:divBdr>
                        <w:top w:val="none" w:sz="0" w:space="0" w:color="auto"/>
                        <w:left w:val="none" w:sz="0" w:space="0" w:color="auto"/>
                        <w:bottom w:val="none" w:sz="0" w:space="0" w:color="auto"/>
                        <w:right w:val="none" w:sz="0" w:space="0" w:color="auto"/>
                      </w:divBdr>
                    </w:div>
                  </w:divsChild>
                </w:div>
                <w:div w:id="950741110">
                  <w:marLeft w:val="0"/>
                  <w:marRight w:val="0"/>
                  <w:marTop w:val="0"/>
                  <w:marBottom w:val="0"/>
                  <w:divBdr>
                    <w:top w:val="none" w:sz="0" w:space="0" w:color="auto"/>
                    <w:left w:val="none" w:sz="0" w:space="0" w:color="auto"/>
                    <w:bottom w:val="none" w:sz="0" w:space="0" w:color="auto"/>
                    <w:right w:val="none" w:sz="0" w:space="0" w:color="auto"/>
                  </w:divBdr>
                  <w:divsChild>
                    <w:div w:id="1530877963">
                      <w:marLeft w:val="0"/>
                      <w:marRight w:val="0"/>
                      <w:marTop w:val="0"/>
                      <w:marBottom w:val="0"/>
                      <w:divBdr>
                        <w:top w:val="none" w:sz="0" w:space="0" w:color="auto"/>
                        <w:left w:val="none" w:sz="0" w:space="0" w:color="auto"/>
                        <w:bottom w:val="none" w:sz="0" w:space="0" w:color="auto"/>
                        <w:right w:val="none" w:sz="0" w:space="0" w:color="auto"/>
                      </w:divBdr>
                    </w:div>
                  </w:divsChild>
                </w:div>
                <w:div w:id="1074545305">
                  <w:marLeft w:val="0"/>
                  <w:marRight w:val="0"/>
                  <w:marTop w:val="0"/>
                  <w:marBottom w:val="0"/>
                  <w:divBdr>
                    <w:top w:val="none" w:sz="0" w:space="0" w:color="auto"/>
                    <w:left w:val="none" w:sz="0" w:space="0" w:color="auto"/>
                    <w:bottom w:val="none" w:sz="0" w:space="0" w:color="auto"/>
                    <w:right w:val="none" w:sz="0" w:space="0" w:color="auto"/>
                  </w:divBdr>
                  <w:divsChild>
                    <w:div w:id="140197924">
                      <w:marLeft w:val="0"/>
                      <w:marRight w:val="0"/>
                      <w:marTop w:val="0"/>
                      <w:marBottom w:val="0"/>
                      <w:divBdr>
                        <w:top w:val="none" w:sz="0" w:space="0" w:color="auto"/>
                        <w:left w:val="none" w:sz="0" w:space="0" w:color="auto"/>
                        <w:bottom w:val="none" w:sz="0" w:space="0" w:color="auto"/>
                        <w:right w:val="none" w:sz="0" w:space="0" w:color="auto"/>
                      </w:divBdr>
                    </w:div>
                  </w:divsChild>
                </w:div>
                <w:div w:id="1077363655">
                  <w:marLeft w:val="0"/>
                  <w:marRight w:val="0"/>
                  <w:marTop w:val="0"/>
                  <w:marBottom w:val="0"/>
                  <w:divBdr>
                    <w:top w:val="none" w:sz="0" w:space="0" w:color="auto"/>
                    <w:left w:val="none" w:sz="0" w:space="0" w:color="auto"/>
                    <w:bottom w:val="none" w:sz="0" w:space="0" w:color="auto"/>
                    <w:right w:val="none" w:sz="0" w:space="0" w:color="auto"/>
                  </w:divBdr>
                  <w:divsChild>
                    <w:div w:id="1855151159">
                      <w:marLeft w:val="0"/>
                      <w:marRight w:val="0"/>
                      <w:marTop w:val="0"/>
                      <w:marBottom w:val="0"/>
                      <w:divBdr>
                        <w:top w:val="none" w:sz="0" w:space="0" w:color="auto"/>
                        <w:left w:val="none" w:sz="0" w:space="0" w:color="auto"/>
                        <w:bottom w:val="none" w:sz="0" w:space="0" w:color="auto"/>
                        <w:right w:val="none" w:sz="0" w:space="0" w:color="auto"/>
                      </w:divBdr>
                    </w:div>
                  </w:divsChild>
                </w:div>
                <w:div w:id="1119027360">
                  <w:marLeft w:val="0"/>
                  <w:marRight w:val="0"/>
                  <w:marTop w:val="0"/>
                  <w:marBottom w:val="0"/>
                  <w:divBdr>
                    <w:top w:val="none" w:sz="0" w:space="0" w:color="auto"/>
                    <w:left w:val="none" w:sz="0" w:space="0" w:color="auto"/>
                    <w:bottom w:val="none" w:sz="0" w:space="0" w:color="auto"/>
                    <w:right w:val="none" w:sz="0" w:space="0" w:color="auto"/>
                  </w:divBdr>
                  <w:divsChild>
                    <w:div w:id="1182282447">
                      <w:marLeft w:val="0"/>
                      <w:marRight w:val="0"/>
                      <w:marTop w:val="0"/>
                      <w:marBottom w:val="0"/>
                      <w:divBdr>
                        <w:top w:val="none" w:sz="0" w:space="0" w:color="auto"/>
                        <w:left w:val="none" w:sz="0" w:space="0" w:color="auto"/>
                        <w:bottom w:val="none" w:sz="0" w:space="0" w:color="auto"/>
                        <w:right w:val="none" w:sz="0" w:space="0" w:color="auto"/>
                      </w:divBdr>
                    </w:div>
                  </w:divsChild>
                </w:div>
                <w:div w:id="1200700480">
                  <w:marLeft w:val="0"/>
                  <w:marRight w:val="0"/>
                  <w:marTop w:val="0"/>
                  <w:marBottom w:val="0"/>
                  <w:divBdr>
                    <w:top w:val="none" w:sz="0" w:space="0" w:color="auto"/>
                    <w:left w:val="none" w:sz="0" w:space="0" w:color="auto"/>
                    <w:bottom w:val="none" w:sz="0" w:space="0" w:color="auto"/>
                    <w:right w:val="none" w:sz="0" w:space="0" w:color="auto"/>
                  </w:divBdr>
                  <w:divsChild>
                    <w:div w:id="1125613082">
                      <w:marLeft w:val="0"/>
                      <w:marRight w:val="0"/>
                      <w:marTop w:val="0"/>
                      <w:marBottom w:val="0"/>
                      <w:divBdr>
                        <w:top w:val="none" w:sz="0" w:space="0" w:color="auto"/>
                        <w:left w:val="none" w:sz="0" w:space="0" w:color="auto"/>
                        <w:bottom w:val="none" w:sz="0" w:space="0" w:color="auto"/>
                        <w:right w:val="none" w:sz="0" w:space="0" w:color="auto"/>
                      </w:divBdr>
                    </w:div>
                  </w:divsChild>
                </w:div>
                <w:div w:id="1265310288">
                  <w:marLeft w:val="0"/>
                  <w:marRight w:val="0"/>
                  <w:marTop w:val="0"/>
                  <w:marBottom w:val="0"/>
                  <w:divBdr>
                    <w:top w:val="none" w:sz="0" w:space="0" w:color="auto"/>
                    <w:left w:val="none" w:sz="0" w:space="0" w:color="auto"/>
                    <w:bottom w:val="none" w:sz="0" w:space="0" w:color="auto"/>
                    <w:right w:val="none" w:sz="0" w:space="0" w:color="auto"/>
                  </w:divBdr>
                  <w:divsChild>
                    <w:div w:id="370887597">
                      <w:marLeft w:val="0"/>
                      <w:marRight w:val="0"/>
                      <w:marTop w:val="0"/>
                      <w:marBottom w:val="0"/>
                      <w:divBdr>
                        <w:top w:val="none" w:sz="0" w:space="0" w:color="auto"/>
                        <w:left w:val="none" w:sz="0" w:space="0" w:color="auto"/>
                        <w:bottom w:val="none" w:sz="0" w:space="0" w:color="auto"/>
                        <w:right w:val="none" w:sz="0" w:space="0" w:color="auto"/>
                      </w:divBdr>
                    </w:div>
                  </w:divsChild>
                </w:div>
                <w:div w:id="1315909494">
                  <w:marLeft w:val="0"/>
                  <w:marRight w:val="0"/>
                  <w:marTop w:val="0"/>
                  <w:marBottom w:val="0"/>
                  <w:divBdr>
                    <w:top w:val="none" w:sz="0" w:space="0" w:color="auto"/>
                    <w:left w:val="none" w:sz="0" w:space="0" w:color="auto"/>
                    <w:bottom w:val="none" w:sz="0" w:space="0" w:color="auto"/>
                    <w:right w:val="none" w:sz="0" w:space="0" w:color="auto"/>
                  </w:divBdr>
                  <w:divsChild>
                    <w:div w:id="746266451">
                      <w:marLeft w:val="0"/>
                      <w:marRight w:val="0"/>
                      <w:marTop w:val="0"/>
                      <w:marBottom w:val="0"/>
                      <w:divBdr>
                        <w:top w:val="none" w:sz="0" w:space="0" w:color="auto"/>
                        <w:left w:val="none" w:sz="0" w:space="0" w:color="auto"/>
                        <w:bottom w:val="none" w:sz="0" w:space="0" w:color="auto"/>
                        <w:right w:val="none" w:sz="0" w:space="0" w:color="auto"/>
                      </w:divBdr>
                    </w:div>
                  </w:divsChild>
                </w:div>
                <w:div w:id="1422142379">
                  <w:marLeft w:val="0"/>
                  <w:marRight w:val="0"/>
                  <w:marTop w:val="0"/>
                  <w:marBottom w:val="0"/>
                  <w:divBdr>
                    <w:top w:val="none" w:sz="0" w:space="0" w:color="auto"/>
                    <w:left w:val="none" w:sz="0" w:space="0" w:color="auto"/>
                    <w:bottom w:val="none" w:sz="0" w:space="0" w:color="auto"/>
                    <w:right w:val="none" w:sz="0" w:space="0" w:color="auto"/>
                  </w:divBdr>
                  <w:divsChild>
                    <w:div w:id="1407993246">
                      <w:marLeft w:val="0"/>
                      <w:marRight w:val="0"/>
                      <w:marTop w:val="0"/>
                      <w:marBottom w:val="0"/>
                      <w:divBdr>
                        <w:top w:val="none" w:sz="0" w:space="0" w:color="auto"/>
                        <w:left w:val="none" w:sz="0" w:space="0" w:color="auto"/>
                        <w:bottom w:val="none" w:sz="0" w:space="0" w:color="auto"/>
                        <w:right w:val="none" w:sz="0" w:space="0" w:color="auto"/>
                      </w:divBdr>
                    </w:div>
                  </w:divsChild>
                </w:div>
                <w:div w:id="1424911778">
                  <w:marLeft w:val="0"/>
                  <w:marRight w:val="0"/>
                  <w:marTop w:val="0"/>
                  <w:marBottom w:val="0"/>
                  <w:divBdr>
                    <w:top w:val="none" w:sz="0" w:space="0" w:color="auto"/>
                    <w:left w:val="none" w:sz="0" w:space="0" w:color="auto"/>
                    <w:bottom w:val="none" w:sz="0" w:space="0" w:color="auto"/>
                    <w:right w:val="none" w:sz="0" w:space="0" w:color="auto"/>
                  </w:divBdr>
                  <w:divsChild>
                    <w:div w:id="1356881161">
                      <w:marLeft w:val="0"/>
                      <w:marRight w:val="0"/>
                      <w:marTop w:val="0"/>
                      <w:marBottom w:val="0"/>
                      <w:divBdr>
                        <w:top w:val="none" w:sz="0" w:space="0" w:color="auto"/>
                        <w:left w:val="none" w:sz="0" w:space="0" w:color="auto"/>
                        <w:bottom w:val="none" w:sz="0" w:space="0" w:color="auto"/>
                        <w:right w:val="none" w:sz="0" w:space="0" w:color="auto"/>
                      </w:divBdr>
                    </w:div>
                  </w:divsChild>
                </w:div>
                <w:div w:id="1455367260">
                  <w:marLeft w:val="0"/>
                  <w:marRight w:val="0"/>
                  <w:marTop w:val="0"/>
                  <w:marBottom w:val="0"/>
                  <w:divBdr>
                    <w:top w:val="none" w:sz="0" w:space="0" w:color="auto"/>
                    <w:left w:val="none" w:sz="0" w:space="0" w:color="auto"/>
                    <w:bottom w:val="none" w:sz="0" w:space="0" w:color="auto"/>
                    <w:right w:val="none" w:sz="0" w:space="0" w:color="auto"/>
                  </w:divBdr>
                  <w:divsChild>
                    <w:div w:id="1967394626">
                      <w:marLeft w:val="0"/>
                      <w:marRight w:val="0"/>
                      <w:marTop w:val="0"/>
                      <w:marBottom w:val="0"/>
                      <w:divBdr>
                        <w:top w:val="none" w:sz="0" w:space="0" w:color="auto"/>
                        <w:left w:val="none" w:sz="0" w:space="0" w:color="auto"/>
                        <w:bottom w:val="none" w:sz="0" w:space="0" w:color="auto"/>
                        <w:right w:val="none" w:sz="0" w:space="0" w:color="auto"/>
                      </w:divBdr>
                    </w:div>
                  </w:divsChild>
                </w:div>
                <w:div w:id="1490632536">
                  <w:marLeft w:val="0"/>
                  <w:marRight w:val="0"/>
                  <w:marTop w:val="0"/>
                  <w:marBottom w:val="0"/>
                  <w:divBdr>
                    <w:top w:val="none" w:sz="0" w:space="0" w:color="auto"/>
                    <w:left w:val="none" w:sz="0" w:space="0" w:color="auto"/>
                    <w:bottom w:val="none" w:sz="0" w:space="0" w:color="auto"/>
                    <w:right w:val="none" w:sz="0" w:space="0" w:color="auto"/>
                  </w:divBdr>
                  <w:divsChild>
                    <w:div w:id="682636047">
                      <w:marLeft w:val="0"/>
                      <w:marRight w:val="0"/>
                      <w:marTop w:val="0"/>
                      <w:marBottom w:val="0"/>
                      <w:divBdr>
                        <w:top w:val="none" w:sz="0" w:space="0" w:color="auto"/>
                        <w:left w:val="none" w:sz="0" w:space="0" w:color="auto"/>
                        <w:bottom w:val="none" w:sz="0" w:space="0" w:color="auto"/>
                        <w:right w:val="none" w:sz="0" w:space="0" w:color="auto"/>
                      </w:divBdr>
                    </w:div>
                  </w:divsChild>
                </w:div>
                <w:div w:id="1574660772">
                  <w:marLeft w:val="0"/>
                  <w:marRight w:val="0"/>
                  <w:marTop w:val="0"/>
                  <w:marBottom w:val="0"/>
                  <w:divBdr>
                    <w:top w:val="none" w:sz="0" w:space="0" w:color="auto"/>
                    <w:left w:val="none" w:sz="0" w:space="0" w:color="auto"/>
                    <w:bottom w:val="none" w:sz="0" w:space="0" w:color="auto"/>
                    <w:right w:val="none" w:sz="0" w:space="0" w:color="auto"/>
                  </w:divBdr>
                  <w:divsChild>
                    <w:div w:id="829053484">
                      <w:marLeft w:val="0"/>
                      <w:marRight w:val="0"/>
                      <w:marTop w:val="0"/>
                      <w:marBottom w:val="0"/>
                      <w:divBdr>
                        <w:top w:val="none" w:sz="0" w:space="0" w:color="auto"/>
                        <w:left w:val="none" w:sz="0" w:space="0" w:color="auto"/>
                        <w:bottom w:val="none" w:sz="0" w:space="0" w:color="auto"/>
                        <w:right w:val="none" w:sz="0" w:space="0" w:color="auto"/>
                      </w:divBdr>
                    </w:div>
                  </w:divsChild>
                </w:div>
                <w:div w:id="1595285177">
                  <w:marLeft w:val="0"/>
                  <w:marRight w:val="0"/>
                  <w:marTop w:val="0"/>
                  <w:marBottom w:val="0"/>
                  <w:divBdr>
                    <w:top w:val="none" w:sz="0" w:space="0" w:color="auto"/>
                    <w:left w:val="none" w:sz="0" w:space="0" w:color="auto"/>
                    <w:bottom w:val="none" w:sz="0" w:space="0" w:color="auto"/>
                    <w:right w:val="none" w:sz="0" w:space="0" w:color="auto"/>
                  </w:divBdr>
                  <w:divsChild>
                    <w:div w:id="1092820903">
                      <w:marLeft w:val="0"/>
                      <w:marRight w:val="0"/>
                      <w:marTop w:val="0"/>
                      <w:marBottom w:val="0"/>
                      <w:divBdr>
                        <w:top w:val="none" w:sz="0" w:space="0" w:color="auto"/>
                        <w:left w:val="none" w:sz="0" w:space="0" w:color="auto"/>
                        <w:bottom w:val="none" w:sz="0" w:space="0" w:color="auto"/>
                        <w:right w:val="none" w:sz="0" w:space="0" w:color="auto"/>
                      </w:divBdr>
                    </w:div>
                  </w:divsChild>
                </w:div>
                <w:div w:id="1605651687">
                  <w:marLeft w:val="0"/>
                  <w:marRight w:val="0"/>
                  <w:marTop w:val="0"/>
                  <w:marBottom w:val="0"/>
                  <w:divBdr>
                    <w:top w:val="none" w:sz="0" w:space="0" w:color="auto"/>
                    <w:left w:val="none" w:sz="0" w:space="0" w:color="auto"/>
                    <w:bottom w:val="none" w:sz="0" w:space="0" w:color="auto"/>
                    <w:right w:val="none" w:sz="0" w:space="0" w:color="auto"/>
                  </w:divBdr>
                  <w:divsChild>
                    <w:div w:id="783618825">
                      <w:marLeft w:val="0"/>
                      <w:marRight w:val="0"/>
                      <w:marTop w:val="0"/>
                      <w:marBottom w:val="0"/>
                      <w:divBdr>
                        <w:top w:val="none" w:sz="0" w:space="0" w:color="auto"/>
                        <w:left w:val="none" w:sz="0" w:space="0" w:color="auto"/>
                        <w:bottom w:val="none" w:sz="0" w:space="0" w:color="auto"/>
                        <w:right w:val="none" w:sz="0" w:space="0" w:color="auto"/>
                      </w:divBdr>
                    </w:div>
                  </w:divsChild>
                </w:div>
                <w:div w:id="1626934050">
                  <w:marLeft w:val="0"/>
                  <w:marRight w:val="0"/>
                  <w:marTop w:val="0"/>
                  <w:marBottom w:val="0"/>
                  <w:divBdr>
                    <w:top w:val="none" w:sz="0" w:space="0" w:color="auto"/>
                    <w:left w:val="none" w:sz="0" w:space="0" w:color="auto"/>
                    <w:bottom w:val="none" w:sz="0" w:space="0" w:color="auto"/>
                    <w:right w:val="none" w:sz="0" w:space="0" w:color="auto"/>
                  </w:divBdr>
                  <w:divsChild>
                    <w:div w:id="1044867342">
                      <w:marLeft w:val="0"/>
                      <w:marRight w:val="0"/>
                      <w:marTop w:val="0"/>
                      <w:marBottom w:val="0"/>
                      <w:divBdr>
                        <w:top w:val="none" w:sz="0" w:space="0" w:color="auto"/>
                        <w:left w:val="none" w:sz="0" w:space="0" w:color="auto"/>
                        <w:bottom w:val="none" w:sz="0" w:space="0" w:color="auto"/>
                        <w:right w:val="none" w:sz="0" w:space="0" w:color="auto"/>
                      </w:divBdr>
                    </w:div>
                  </w:divsChild>
                </w:div>
                <w:div w:id="1662389380">
                  <w:marLeft w:val="0"/>
                  <w:marRight w:val="0"/>
                  <w:marTop w:val="0"/>
                  <w:marBottom w:val="0"/>
                  <w:divBdr>
                    <w:top w:val="none" w:sz="0" w:space="0" w:color="auto"/>
                    <w:left w:val="none" w:sz="0" w:space="0" w:color="auto"/>
                    <w:bottom w:val="none" w:sz="0" w:space="0" w:color="auto"/>
                    <w:right w:val="none" w:sz="0" w:space="0" w:color="auto"/>
                  </w:divBdr>
                  <w:divsChild>
                    <w:div w:id="369035948">
                      <w:marLeft w:val="0"/>
                      <w:marRight w:val="0"/>
                      <w:marTop w:val="0"/>
                      <w:marBottom w:val="0"/>
                      <w:divBdr>
                        <w:top w:val="none" w:sz="0" w:space="0" w:color="auto"/>
                        <w:left w:val="none" w:sz="0" w:space="0" w:color="auto"/>
                        <w:bottom w:val="none" w:sz="0" w:space="0" w:color="auto"/>
                        <w:right w:val="none" w:sz="0" w:space="0" w:color="auto"/>
                      </w:divBdr>
                    </w:div>
                  </w:divsChild>
                </w:div>
                <w:div w:id="1727414751">
                  <w:marLeft w:val="0"/>
                  <w:marRight w:val="0"/>
                  <w:marTop w:val="0"/>
                  <w:marBottom w:val="0"/>
                  <w:divBdr>
                    <w:top w:val="none" w:sz="0" w:space="0" w:color="auto"/>
                    <w:left w:val="none" w:sz="0" w:space="0" w:color="auto"/>
                    <w:bottom w:val="none" w:sz="0" w:space="0" w:color="auto"/>
                    <w:right w:val="none" w:sz="0" w:space="0" w:color="auto"/>
                  </w:divBdr>
                  <w:divsChild>
                    <w:div w:id="879559292">
                      <w:marLeft w:val="0"/>
                      <w:marRight w:val="0"/>
                      <w:marTop w:val="0"/>
                      <w:marBottom w:val="0"/>
                      <w:divBdr>
                        <w:top w:val="none" w:sz="0" w:space="0" w:color="auto"/>
                        <w:left w:val="none" w:sz="0" w:space="0" w:color="auto"/>
                        <w:bottom w:val="none" w:sz="0" w:space="0" w:color="auto"/>
                        <w:right w:val="none" w:sz="0" w:space="0" w:color="auto"/>
                      </w:divBdr>
                    </w:div>
                  </w:divsChild>
                </w:div>
                <w:div w:id="1881698050">
                  <w:marLeft w:val="0"/>
                  <w:marRight w:val="0"/>
                  <w:marTop w:val="0"/>
                  <w:marBottom w:val="0"/>
                  <w:divBdr>
                    <w:top w:val="none" w:sz="0" w:space="0" w:color="auto"/>
                    <w:left w:val="none" w:sz="0" w:space="0" w:color="auto"/>
                    <w:bottom w:val="none" w:sz="0" w:space="0" w:color="auto"/>
                    <w:right w:val="none" w:sz="0" w:space="0" w:color="auto"/>
                  </w:divBdr>
                  <w:divsChild>
                    <w:div w:id="182019826">
                      <w:marLeft w:val="0"/>
                      <w:marRight w:val="0"/>
                      <w:marTop w:val="0"/>
                      <w:marBottom w:val="0"/>
                      <w:divBdr>
                        <w:top w:val="none" w:sz="0" w:space="0" w:color="auto"/>
                        <w:left w:val="none" w:sz="0" w:space="0" w:color="auto"/>
                        <w:bottom w:val="none" w:sz="0" w:space="0" w:color="auto"/>
                        <w:right w:val="none" w:sz="0" w:space="0" w:color="auto"/>
                      </w:divBdr>
                    </w:div>
                  </w:divsChild>
                </w:div>
                <w:div w:id="1931229171">
                  <w:marLeft w:val="0"/>
                  <w:marRight w:val="0"/>
                  <w:marTop w:val="0"/>
                  <w:marBottom w:val="0"/>
                  <w:divBdr>
                    <w:top w:val="none" w:sz="0" w:space="0" w:color="auto"/>
                    <w:left w:val="none" w:sz="0" w:space="0" w:color="auto"/>
                    <w:bottom w:val="none" w:sz="0" w:space="0" w:color="auto"/>
                    <w:right w:val="none" w:sz="0" w:space="0" w:color="auto"/>
                  </w:divBdr>
                  <w:divsChild>
                    <w:div w:id="1376389233">
                      <w:marLeft w:val="0"/>
                      <w:marRight w:val="0"/>
                      <w:marTop w:val="0"/>
                      <w:marBottom w:val="0"/>
                      <w:divBdr>
                        <w:top w:val="none" w:sz="0" w:space="0" w:color="auto"/>
                        <w:left w:val="none" w:sz="0" w:space="0" w:color="auto"/>
                        <w:bottom w:val="none" w:sz="0" w:space="0" w:color="auto"/>
                        <w:right w:val="none" w:sz="0" w:space="0" w:color="auto"/>
                      </w:divBdr>
                    </w:div>
                  </w:divsChild>
                </w:div>
                <w:div w:id="1932083878">
                  <w:marLeft w:val="0"/>
                  <w:marRight w:val="0"/>
                  <w:marTop w:val="0"/>
                  <w:marBottom w:val="0"/>
                  <w:divBdr>
                    <w:top w:val="none" w:sz="0" w:space="0" w:color="auto"/>
                    <w:left w:val="none" w:sz="0" w:space="0" w:color="auto"/>
                    <w:bottom w:val="none" w:sz="0" w:space="0" w:color="auto"/>
                    <w:right w:val="none" w:sz="0" w:space="0" w:color="auto"/>
                  </w:divBdr>
                  <w:divsChild>
                    <w:div w:id="1194418132">
                      <w:marLeft w:val="0"/>
                      <w:marRight w:val="0"/>
                      <w:marTop w:val="0"/>
                      <w:marBottom w:val="0"/>
                      <w:divBdr>
                        <w:top w:val="none" w:sz="0" w:space="0" w:color="auto"/>
                        <w:left w:val="none" w:sz="0" w:space="0" w:color="auto"/>
                        <w:bottom w:val="none" w:sz="0" w:space="0" w:color="auto"/>
                        <w:right w:val="none" w:sz="0" w:space="0" w:color="auto"/>
                      </w:divBdr>
                    </w:div>
                  </w:divsChild>
                </w:div>
                <w:div w:id="1968243027">
                  <w:marLeft w:val="0"/>
                  <w:marRight w:val="0"/>
                  <w:marTop w:val="0"/>
                  <w:marBottom w:val="0"/>
                  <w:divBdr>
                    <w:top w:val="none" w:sz="0" w:space="0" w:color="auto"/>
                    <w:left w:val="none" w:sz="0" w:space="0" w:color="auto"/>
                    <w:bottom w:val="none" w:sz="0" w:space="0" w:color="auto"/>
                    <w:right w:val="none" w:sz="0" w:space="0" w:color="auto"/>
                  </w:divBdr>
                  <w:divsChild>
                    <w:div w:id="496725223">
                      <w:marLeft w:val="0"/>
                      <w:marRight w:val="0"/>
                      <w:marTop w:val="0"/>
                      <w:marBottom w:val="0"/>
                      <w:divBdr>
                        <w:top w:val="none" w:sz="0" w:space="0" w:color="auto"/>
                        <w:left w:val="none" w:sz="0" w:space="0" w:color="auto"/>
                        <w:bottom w:val="none" w:sz="0" w:space="0" w:color="auto"/>
                        <w:right w:val="none" w:sz="0" w:space="0" w:color="auto"/>
                      </w:divBdr>
                    </w:div>
                  </w:divsChild>
                </w:div>
                <w:div w:id="1971549991">
                  <w:marLeft w:val="0"/>
                  <w:marRight w:val="0"/>
                  <w:marTop w:val="0"/>
                  <w:marBottom w:val="0"/>
                  <w:divBdr>
                    <w:top w:val="none" w:sz="0" w:space="0" w:color="auto"/>
                    <w:left w:val="none" w:sz="0" w:space="0" w:color="auto"/>
                    <w:bottom w:val="none" w:sz="0" w:space="0" w:color="auto"/>
                    <w:right w:val="none" w:sz="0" w:space="0" w:color="auto"/>
                  </w:divBdr>
                  <w:divsChild>
                    <w:div w:id="1691686176">
                      <w:marLeft w:val="0"/>
                      <w:marRight w:val="0"/>
                      <w:marTop w:val="0"/>
                      <w:marBottom w:val="0"/>
                      <w:divBdr>
                        <w:top w:val="none" w:sz="0" w:space="0" w:color="auto"/>
                        <w:left w:val="none" w:sz="0" w:space="0" w:color="auto"/>
                        <w:bottom w:val="none" w:sz="0" w:space="0" w:color="auto"/>
                        <w:right w:val="none" w:sz="0" w:space="0" w:color="auto"/>
                      </w:divBdr>
                    </w:div>
                  </w:divsChild>
                </w:div>
                <w:div w:id="2069454659">
                  <w:marLeft w:val="0"/>
                  <w:marRight w:val="0"/>
                  <w:marTop w:val="0"/>
                  <w:marBottom w:val="0"/>
                  <w:divBdr>
                    <w:top w:val="none" w:sz="0" w:space="0" w:color="auto"/>
                    <w:left w:val="none" w:sz="0" w:space="0" w:color="auto"/>
                    <w:bottom w:val="none" w:sz="0" w:space="0" w:color="auto"/>
                    <w:right w:val="none" w:sz="0" w:space="0" w:color="auto"/>
                  </w:divBdr>
                  <w:divsChild>
                    <w:div w:id="900364463">
                      <w:marLeft w:val="0"/>
                      <w:marRight w:val="0"/>
                      <w:marTop w:val="0"/>
                      <w:marBottom w:val="0"/>
                      <w:divBdr>
                        <w:top w:val="none" w:sz="0" w:space="0" w:color="auto"/>
                        <w:left w:val="none" w:sz="0" w:space="0" w:color="auto"/>
                        <w:bottom w:val="none" w:sz="0" w:space="0" w:color="auto"/>
                        <w:right w:val="none" w:sz="0" w:space="0" w:color="auto"/>
                      </w:divBdr>
                    </w:div>
                  </w:divsChild>
                </w:div>
                <w:div w:id="2101025140">
                  <w:marLeft w:val="0"/>
                  <w:marRight w:val="0"/>
                  <w:marTop w:val="0"/>
                  <w:marBottom w:val="0"/>
                  <w:divBdr>
                    <w:top w:val="none" w:sz="0" w:space="0" w:color="auto"/>
                    <w:left w:val="none" w:sz="0" w:space="0" w:color="auto"/>
                    <w:bottom w:val="none" w:sz="0" w:space="0" w:color="auto"/>
                    <w:right w:val="none" w:sz="0" w:space="0" w:color="auto"/>
                  </w:divBdr>
                  <w:divsChild>
                    <w:div w:id="3439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65206">
      <w:bodyDiv w:val="1"/>
      <w:marLeft w:val="0"/>
      <w:marRight w:val="0"/>
      <w:marTop w:val="0"/>
      <w:marBottom w:val="0"/>
      <w:divBdr>
        <w:top w:val="none" w:sz="0" w:space="0" w:color="auto"/>
        <w:left w:val="none" w:sz="0" w:space="0" w:color="auto"/>
        <w:bottom w:val="none" w:sz="0" w:space="0" w:color="auto"/>
        <w:right w:val="none" w:sz="0" w:space="0" w:color="auto"/>
      </w:divBdr>
    </w:div>
    <w:div w:id="167716675">
      <w:bodyDiv w:val="1"/>
      <w:marLeft w:val="0"/>
      <w:marRight w:val="0"/>
      <w:marTop w:val="0"/>
      <w:marBottom w:val="0"/>
      <w:divBdr>
        <w:top w:val="none" w:sz="0" w:space="0" w:color="auto"/>
        <w:left w:val="none" w:sz="0" w:space="0" w:color="auto"/>
        <w:bottom w:val="none" w:sz="0" w:space="0" w:color="auto"/>
        <w:right w:val="none" w:sz="0" w:space="0" w:color="auto"/>
      </w:divBdr>
    </w:div>
    <w:div w:id="269704693">
      <w:bodyDiv w:val="1"/>
      <w:marLeft w:val="0"/>
      <w:marRight w:val="0"/>
      <w:marTop w:val="0"/>
      <w:marBottom w:val="0"/>
      <w:divBdr>
        <w:top w:val="none" w:sz="0" w:space="0" w:color="auto"/>
        <w:left w:val="none" w:sz="0" w:space="0" w:color="auto"/>
        <w:bottom w:val="none" w:sz="0" w:space="0" w:color="auto"/>
        <w:right w:val="none" w:sz="0" w:space="0" w:color="auto"/>
      </w:divBdr>
    </w:div>
    <w:div w:id="379478518">
      <w:bodyDiv w:val="1"/>
      <w:marLeft w:val="0"/>
      <w:marRight w:val="0"/>
      <w:marTop w:val="0"/>
      <w:marBottom w:val="0"/>
      <w:divBdr>
        <w:top w:val="none" w:sz="0" w:space="0" w:color="auto"/>
        <w:left w:val="none" w:sz="0" w:space="0" w:color="auto"/>
        <w:bottom w:val="none" w:sz="0" w:space="0" w:color="auto"/>
        <w:right w:val="none" w:sz="0" w:space="0" w:color="auto"/>
      </w:divBdr>
    </w:div>
    <w:div w:id="572282666">
      <w:bodyDiv w:val="1"/>
      <w:marLeft w:val="0"/>
      <w:marRight w:val="0"/>
      <w:marTop w:val="0"/>
      <w:marBottom w:val="0"/>
      <w:divBdr>
        <w:top w:val="none" w:sz="0" w:space="0" w:color="auto"/>
        <w:left w:val="none" w:sz="0" w:space="0" w:color="auto"/>
        <w:bottom w:val="none" w:sz="0" w:space="0" w:color="auto"/>
        <w:right w:val="none" w:sz="0" w:space="0" w:color="auto"/>
      </w:divBdr>
    </w:div>
    <w:div w:id="631059638">
      <w:bodyDiv w:val="1"/>
      <w:marLeft w:val="0"/>
      <w:marRight w:val="0"/>
      <w:marTop w:val="0"/>
      <w:marBottom w:val="0"/>
      <w:divBdr>
        <w:top w:val="none" w:sz="0" w:space="0" w:color="auto"/>
        <w:left w:val="none" w:sz="0" w:space="0" w:color="auto"/>
        <w:bottom w:val="none" w:sz="0" w:space="0" w:color="auto"/>
        <w:right w:val="none" w:sz="0" w:space="0" w:color="auto"/>
      </w:divBdr>
    </w:div>
    <w:div w:id="659843204">
      <w:bodyDiv w:val="1"/>
      <w:marLeft w:val="0"/>
      <w:marRight w:val="0"/>
      <w:marTop w:val="0"/>
      <w:marBottom w:val="0"/>
      <w:divBdr>
        <w:top w:val="none" w:sz="0" w:space="0" w:color="auto"/>
        <w:left w:val="none" w:sz="0" w:space="0" w:color="auto"/>
        <w:bottom w:val="none" w:sz="0" w:space="0" w:color="auto"/>
        <w:right w:val="none" w:sz="0" w:space="0" w:color="auto"/>
      </w:divBdr>
    </w:div>
    <w:div w:id="879514612">
      <w:bodyDiv w:val="1"/>
      <w:marLeft w:val="0"/>
      <w:marRight w:val="0"/>
      <w:marTop w:val="0"/>
      <w:marBottom w:val="0"/>
      <w:divBdr>
        <w:top w:val="none" w:sz="0" w:space="0" w:color="auto"/>
        <w:left w:val="none" w:sz="0" w:space="0" w:color="auto"/>
        <w:bottom w:val="none" w:sz="0" w:space="0" w:color="auto"/>
        <w:right w:val="none" w:sz="0" w:space="0" w:color="auto"/>
      </w:divBdr>
    </w:div>
    <w:div w:id="1027563835">
      <w:bodyDiv w:val="1"/>
      <w:marLeft w:val="0"/>
      <w:marRight w:val="0"/>
      <w:marTop w:val="0"/>
      <w:marBottom w:val="0"/>
      <w:divBdr>
        <w:top w:val="none" w:sz="0" w:space="0" w:color="auto"/>
        <w:left w:val="none" w:sz="0" w:space="0" w:color="auto"/>
        <w:bottom w:val="none" w:sz="0" w:space="0" w:color="auto"/>
        <w:right w:val="none" w:sz="0" w:space="0" w:color="auto"/>
      </w:divBdr>
    </w:div>
    <w:div w:id="1029062720">
      <w:bodyDiv w:val="1"/>
      <w:marLeft w:val="0"/>
      <w:marRight w:val="0"/>
      <w:marTop w:val="0"/>
      <w:marBottom w:val="0"/>
      <w:divBdr>
        <w:top w:val="none" w:sz="0" w:space="0" w:color="auto"/>
        <w:left w:val="none" w:sz="0" w:space="0" w:color="auto"/>
        <w:bottom w:val="none" w:sz="0" w:space="0" w:color="auto"/>
        <w:right w:val="none" w:sz="0" w:space="0" w:color="auto"/>
      </w:divBdr>
    </w:div>
    <w:div w:id="1174761183">
      <w:bodyDiv w:val="1"/>
      <w:marLeft w:val="0"/>
      <w:marRight w:val="0"/>
      <w:marTop w:val="0"/>
      <w:marBottom w:val="0"/>
      <w:divBdr>
        <w:top w:val="none" w:sz="0" w:space="0" w:color="auto"/>
        <w:left w:val="none" w:sz="0" w:space="0" w:color="auto"/>
        <w:bottom w:val="none" w:sz="0" w:space="0" w:color="auto"/>
        <w:right w:val="none" w:sz="0" w:space="0" w:color="auto"/>
      </w:divBdr>
    </w:div>
    <w:div w:id="1240481911">
      <w:bodyDiv w:val="1"/>
      <w:marLeft w:val="0"/>
      <w:marRight w:val="0"/>
      <w:marTop w:val="0"/>
      <w:marBottom w:val="0"/>
      <w:divBdr>
        <w:top w:val="none" w:sz="0" w:space="0" w:color="auto"/>
        <w:left w:val="none" w:sz="0" w:space="0" w:color="auto"/>
        <w:bottom w:val="none" w:sz="0" w:space="0" w:color="auto"/>
        <w:right w:val="none" w:sz="0" w:space="0" w:color="auto"/>
      </w:divBdr>
    </w:div>
    <w:div w:id="1309435450">
      <w:bodyDiv w:val="1"/>
      <w:marLeft w:val="0"/>
      <w:marRight w:val="0"/>
      <w:marTop w:val="0"/>
      <w:marBottom w:val="0"/>
      <w:divBdr>
        <w:top w:val="none" w:sz="0" w:space="0" w:color="auto"/>
        <w:left w:val="none" w:sz="0" w:space="0" w:color="auto"/>
        <w:bottom w:val="none" w:sz="0" w:space="0" w:color="auto"/>
        <w:right w:val="none" w:sz="0" w:space="0" w:color="auto"/>
      </w:divBdr>
    </w:div>
    <w:div w:id="1569878269">
      <w:bodyDiv w:val="1"/>
      <w:marLeft w:val="0"/>
      <w:marRight w:val="0"/>
      <w:marTop w:val="0"/>
      <w:marBottom w:val="0"/>
      <w:divBdr>
        <w:top w:val="none" w:sz="0" w:space="0" w:color="auto"/>
        <w:left w:val="none" w:sz="0" w:space="0" w:color="auto"/>
        <w:bottom w:val="none" w:sz="0" w:space="0" w:color="auto"/>
        <w:right w:val="none" w:sz="0" w:space="0" w:color="auto"/>
      </w:divBdr>
    </w:div>
    <w:div w:id="1892030994">
      <w:bodyDiv w:val="1"/>
      <w:marLeft w:val="0"/>
      <w:marRight w:val="0"/>
      <w:marTop w:val="0"/>
      <w:marBottom w:val="0"/>
      <w:divBdr>
        <w:top w:val="none" w:sz="0" w:space="0" w:color="auto"/>
        <w:left w:val="none" w:sz="0" w:space="0" w:color="auto"/>
        <w:bottom w:val="none" w:sz="0" w:space="0" w:color="auto"/>
        <w:right w:val="none" w:sz="0" w:space="0" w:color="auto"/>
      </w:divBdr>
    </w:div>
    <w:div w:id="2056662157">
      <w:bodyDiv w:val="1"/>
      <w:marLeft w:val="0"/>
      <w:marRight w:val="0"/>
      <w:marTop w:val="0"/>
      <w:marBottom w:val="0"/>
      <w:divBdr>
        <w:top w:val="none" w:sz="0" w:space="0" w:color="auto"/>
        <w:left w:val="none" w:sz="0" w:space="0" w:color="auto"/>
        <w:bottom w:val="none" w:sz="0" w:space="0" w:color="auto"/>
        <w:right w:val="none" w:sz="0" w:space="0" w:color="auto"/>
      </w:divBdr>
      <w:divsChild>
        <w:div w:id="79102987">
          <w:marLeft w:val="0"/>
          <w:marRight w:val="0"/>
          <w:marTop w:val="0"/>
          <w:marBottom w:val="0"/>
          <w:divBdr>
            <w:top w:val="none" w:sz="0" w:space="0" w:color="auto"/>
            <w:left w:val="none" w:sz="0" w:space="0" w:color="auto"/>
            <w:bottom w:val="none" w:sz="0" w:space="0" w:color="auto"/>
            <w:right w:val="none" w:sz="0" w:space="0" w:color="auto"/>
          </w:divBdr>
        </w:div>
        <w:div w:id="247422314">
          <w:marLeft w:val="0"/>
          <w:marRight w:val="0"/>
          <w:marTop w:val="0"/>
          <w:marBottom w:val="0"/>
          <w:divBdr>
            <w:top w:val="none" w:sz="0" w:space="0" w:color="auto"/>
            <w:left w:val="none" w:sz="0" w:space="0" w:color="auto"/>
            <w:bottom w:val="none" w:sz="0" w:space="0" w:color="auto"/>
            <w:right w:val="none" w:sz="0" w:space="0" w:color="auto"/>
          </w:divBdr>
        </w:div>
        <w:div w:id="311563754">
          <w:marLeft w:val="0"/>
          <w:marRight w:val="0"/>
          <w:marTop w:val="0"/>
          <w:marBottom w:val="0"/>
          <w:divBdr>
            <w:top w:val="none" w:sz="0" w:space="0" w:color="auto"/>
            <w:left w:val="none" w:sz="0" w:space="0" w:color="auto"/>
            <w:bottom w:val="none" w:sz="0" w:space="0" w:color="auto"/>
            <w:right w:val="none" w:sz="0" w:space="0" w:color="auto"/>
          </w:divBdr>
        </w:div>
        <w:div w:id="573469571">
          <w:marLeft w:val="0"/>
          <w:marRight w:val="0"/>
          <w:marTop w:val="0"/>
          <w:marBottom w:val="0"/>
          <w:divBdr>
            <w:top w:val="none" w:sz="0" w:space="0" w:color="auto"/>
            <w:left w:val="none" w:sz="0" w:space="0" w:color="auto"/>
            <w:bottom w:val="none" w:sz="0" w:space="0" w:color="auto"/>
            <w:right w:val="none" w:sz="0" w:space="0" w:color="auto"/>
          </w:divBdr>
        </w:div>
        <w:div w:id="704528804">
          <w:marLeft w:val="0"/>
          <w:marRight w:val="0"/>
          <w:marTop w:val="0"/>
          <w:marBottom w:val="0"/>
          <w:divBdr>
            <w:top w:val="none" w:sz="0" w:space="0" w:color="auto"/>
            <w:left w:val="none" w:sz="0" w:space="0" w:color="auto"/>
            <w:bottom w:val="none" w:sz="0" w:space="0" w:color="auto"/>
            <w:right w:val="none" w:sz="0" w:space="0" w:color="auto"/>
          </w:divBdr>
        </w:div>
        <w:div w:id="800925150">
          <w:marLeft w:val="0"/>
          <w:marRight w:val="0"/>
          <w:marTop w:val="0"/>
          <w:marBottom w:val="0"/>
          <w:divBdr>
            <w:top w:val="none" w:sz="0" w:space="0" w:color="auto"/>
            <w:left w:val="none" w:sz="0" w:space="0" w:color="auto"/>
            <w:bottom w:val="none" w:sz="0" w:space="0" w:color="auto"/>
            <w:right w:val="none" w:sz="0" w:space="0" w:color="auto"/>
          </w:divBdr>
        </w:div>
        <w:div w:id="955404140">
          <w:marLeft w:val="0"/>
          <w:marRight w:val="0"/>
          <w:marTop w:val="0"/>
          <w:marBottom w:val="0"/>
          <w:divBdr>
            <w:top w:val="none" w:sz="0" w:space="0" w:color="auto"/>
            <w:left w:val="none" w:sz="0" w:space="0" w:color="auto"/>
            <w:bottom w:val="none" w:sz="0" w:space="0" w:color="auto"/>
            <w:right w:val="none" w:sz="0" w:space="0" w:color="auto"/>
          </w:divBdr>
        </w:div>
        <w:div w:id="1081103346">
          <w:marLeft w:val="0"/>
          <w:marRight w:val="0"/>
          <w:marTop w:val="0"/>
          <w:marBottom w:val="0"/>
          <w:divBdr>
            <w:top w:val="none" w:sz="0" w:space="0" w:color="auto"/>
            <w:left w:val="none" w:sz="0" w:space="0" w:color="auto"/>
            <w:bottom w:val="none" w:sz="0" w:space="0" w:color="auto"/>
            <w:right w:val="none" w:sz="0" w:space="0" w:color="auto"/>
          </w:divBdr>
        </w:div>
        <w:div w:id="1183127667">
          <w:marLeft w:val="0"/>
          <w:marRight w:val="0"/>
          <w:marTop w:val="0"/>
          <w:marBottom w:val="0"/>
          <w:divBdr>
            <w:top w:val="none" w:sz="0" w:space="0" w:color="auto"/>
            <w:left w:val="none" w:sz="0" w:space="0" w:color="auto"/>
            <w:bottom w:val="none" w:sz="0" w:space="0" w:color="auto"/>
            <w:right w:val="none" w:sz="0" w:space="0" w:color="auto"/>
          </w:divBdr>
        </w:div>
        <w:div w:id="1313677539">
          <w:marLeft w:val="0"/>
          <w:marRight w:val="0"/>
          <w:marTop w:val="0"/>
          <w:marBottom w:val="0"/>
          <w:divBdr>
            <w:top w:val="none" w:sz="0" w:space="0" w:color="auto"/>
            <w:left w:val="none" w:sz="0" w:space="0" w:color="auto"/>
            <w:bottom w:val="none" w:sz="0" w:space="0" w:color="auto"/>
            <w:right w:val="none" w:sz="0" w:space="0" w:color="auto"/>
          </w:divBdr>
        </w:div>
        <w:div w:id="1323041542">
          <w:marLeft w:val="0"/>
          <w:marRight w:val="0"/>
          <w:marTop w:val="0"/>
          <w:marBottom w:val="0"/>
          <w:divBdr>
            <w:top w:val="none" w:sz="0" w:space="0" w:color="auto"/>
            <w:left w:val="none" w:sz="0" w:space="0" w:color="auto"/>
            <w:bottom w:val="none" w:sz="0" w:space="0" w:color="auto"/>
            <w:right w:val="none" w:sz="0" w:space="0" w:color="auto"/>
          </w:divBdr>
        </w:div>
        <w:div w:id="1366174638">
          <w:marLeft w:val="0"/>
          <w:marRight w:val="0"/>
          <w:marTop w:val="0"/>
          <w:marBottom w:val="0"/>
          <w:divBdr>
            <w:top w:val="none" w:sz="0" w:space="0" w:color="auto"/>
            <w:left w:val="none" w:sz="0" w:space="0" w:color="auto"/>
            <w:bottom w:val="none" w:sz="0" w:space="0" w:color="auto"/>
            <w:right w:val="none" w:sz="0" w:space="0" w:color="auto"/>
          </w:divBdr>
        </w:div>
        <w:div w:id="1418092785">
          <w:marLeft w:val="0"/>
          <w:marRight w:val="0"/>
          <w:marTop w:val="0"/>
          <w:marBottom w:val="0"/>
          <w:divBdr>
            <w:top w:val="none" w:sz="0" w:space="0" w:color="auto"/>
            <w:left w:val="none" w:sz="0" w:space="0" w:color="auto"/>
            <w:bottom w:val="none" w:sz="0" w:space="0" w:color="auto"/>
            <w:right w:val="none" w:sz="0" w:space="0" w:color="auto"/>
          </w:divBdr>
        </w:div>
        <w:div w:id="1718043619">
          <w:marLeft w:val="0"/>
          <w:marRight w:val="0"/>
          <w:marTop w:val="0"/>
          <w:marBottom w:val="0"/>
          <w:divBdr>
            <w:top w:val="none" w:sz="0" w:space="0" w:color="auto"/>
            <w:left w:val="none" w:sz="0" w:space="0" w:color="auto"/>
            <w:bottom w:val="none" w:sz="0" w:space="0" w:color="auto"/>
            <w:right w:val="none" w:sz="0" w:space="0" w:color="auto"/>
          </w:divBdr>
        </w:div>
        <w:div w:id="1726220282">
          <w:marLeft w:val="0"/>
          <w:marRight w:val="0"/>
          <w:marTop w:val="0"/>
          <w:marBottom w:val="0"/>
          <w:divBdr>
            <w:top w:val="none" w:sz="0" w:space="0" w:color="auto"/>
            <w:left w:val="none" w:sz="0" w:space="0" w:color="auto"/>
            <w:bottom w:val="none" w:sz="0" w:space="0" w:color="auto"/>
            <w:right w:val="none" w:sz="0" w:space="0" w:color="auto"/>
          </w:divBdr>
        </w:div>
        <w:div w:id="2027558728">
          <w:marLeft w:val="0"/>
          <w:marRight w:val="0"/>
          <w:marTop w:val="0"/>
          <w:marBottom w:val="0"/>
          <w:divBdr>
            <w:top w:val="none" w:sz="0" w:space="0" w:color="auto"/>
            <w:left w:val="none" w:sz="0" w:space="0" w:color="auto"/>
            <w:bottom w:val="none" w:sz="0" w:space="0" w:color="auto"/>
            <w:right w:val="none" w:sz="0" w:space="0" w:color="auto"/>
          </w:divBdr>
        </w:div>
        <w:div w:id="2068457651">
          <w:marLeft w:val="0"/>
          <w:marRight w:val="0"/>
          <w:marTop w:val="0"/>
          <w:marBottom w:val="0"/>
          <w:divBdr>
            <w:top w:val="none" w:sz="0" w:space="0" w:color="auto"/>
            <w:left w:val="none" w:sz="0" w:space="0" w:color="auto"/>
            <w:bottom w:val="none" w:sz="0" w:space="0" w:color="auto"/>
            <w:right w:val="none" w:sz="0" w:space="0" w:color="auto"/>
          </w:divBdr>
        </w:div>
        <w:div w:id="2112165069">
          <w:marLeft w:val="0"/>
          <w:marRight w:val="0"/>
          <w:marTop w:val="0"/>
          <w:marBottom w:val="0"/>
          <w:divBdr>
            <w:top w:val="none" w:sz="0" w:space="0" w:color="auto"/>
            <w:left w:val="none" w:sz="0" w:space="0" w:color="auto"/>
            <w:bottom w:val="none" w:sz="0" w:space="0" w:color="auto"/>
            <w:right w:val="none" w:sz="0" w:space="0" w:color="auto"/>
          </w:divBdr>
        </w:div>
      </w:divsChild>
    </w:div>
    <w:div w:id="2073767685">
      <w:bodyDiv w:val="1"/>
      <w:marLeft w:val="0"/>
      <w:marRight w:val="0"/>
      <w:marTop w:val="0"/>
      <w:marBottom w:val="0"/>
      <w:divBdr>
        <w:top w:val="none" w:sz="0" w:space="0" w:color="auto"/>
        <w:left w:val="none" w:sz="0" w:space="0" w:color="auto"/>
        <w:bottom w:val="none" w:sz="0" w:space="0" w:color="auto"/>
        <w:right w:val="none" w:sz="0" w:space="0" w:color="auto"/>
      </w:divBdr>
    </w:div>
    <w:div w:id="2125878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ttestation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matiqueetlibertes.acoss@acoss.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7C8673E4-3E67-47BB-8895-C49F4F9C1993}">
    <t:Anchor>
      <t:Comment id="770032717"/>
    </t:Anchor>
    <t:History>
      <t:Event id="{0AF5B6DC-CBE2-4687-86E4-C98C641DA425}" time="2025-09-15T12:51:54.353Z">
        <t:Attribution userId="S::angelique.letessier@acoss.fr::db578fe0-e897-48e1-b3d3-6846e5fde99c" userProvider="AD" userName="LETESSIER Angélique (Acoss)"/>
        <t:Anchor>
          <t:Comment id="770032717"/>
        </t:Anchor>
        <t:Create/>
      </t:Event>
      <t:Event id="{AACDECF9-DDE4-497B-B49B-00EC3AB4F1E0}" time="2025-09-15T12:51:54.353Z">
        <t:Attribution userId="S::angelique.letessier@acoss.fr::db578fe0-e897-48e1-b3d3-6846e5fde99c" userProvider="AD" userName="LETESSIER Angélique (Acoss)"/>
        <t:Anchor>
          <t:Comment id="770032717"/>
        </t:Anchor>
        <t:Assign userId="S::nadia.barri@acoss.fr::a19d1c6e-cc0c-4534-a7f1-a08044afb971" userProvider="AD" userName="BARRI Nadia (Acoss)"/>
      </t:Event>
      <t:Event id="{5B6EB8DD-1B1E-4485-83C2-DFBB4ED8D388}" time="2025-09-15T12:51:54.353Z">
        <t:Attribution userId="S::angelique.letessier@acoss.fr::db578fe0-e897-48e1-b3d3-6846e5fde99c" userProvider="AD" userName="LETESSIER Angélique (Acoss)"/>
        <t:Anchor>
          <t:Comment id="770032717"/>
        </t:Anchor>
        <t:SetTitle title="@BARRI Nadia (Acoss) toujours par télécopie ou par mail avec un AR?"/>
      </t:Event>
      <t:Event id="{51D95FE2-DF59-465E-A5E0-F7F4F28E0583}" time="2025-09-18T12:55:54.104Z">
        <t:Attribution userId="S::nadia.barri@acoss.fr::a19d1c6e-cc0c-4534-a7f1-a08044afb971" userProvider="AD" userName="BARRI Nadia (Acoss)"/>
        <t:Progress percentComplete="100"/>
      </t:Event>
    </t:History>
  </t:Task>
  <t:Task id="{50EE0475-64A4-4761-9324-F28A29EB9500}">
    <t:Anchor>
      <t:Comment id="311902210"/>
    </t:Anchor>
    <t:History>
      <t:Event id="{BEB727F1-AC8E-4501-98F1-0DC688966C71}" time="2025-09-15T12:49:09.837Z">
        <t:Attribution userId="S::angelique.letessier@acoss.fr::db578fe0-e897-48e1-b3d3-6846e5fde99c" userProvider="AD" userName="LETESSIER Angélique (Acoss)"/>
        <t:Anchor>
          <t:Comment id="300789252"/>
        </t:Anchor>
        <t:Create/>
      </t:Event>
      <t:Event id="{754025BE-4054-43C9-8DC5-6D8420BC284E}" time="2025-09-15T12:49:09.837Z">
        <t:Attribution userId="S::angelique.letessier@acoss.fr::db578fe0-e897-48e1-b3d3-6846e5fde99c" userProvider="AD" userName="LETESSIER Angélique (Acoss)"/>
        <t:Anchor>
          <t:Comment id="300789252"/>
        </t:Anchor>
        <t:Assign userId="S::nadia.barri@acoss.fr::a19d1c6e-cc0c-4534-a7f1-a08044afb971" userProvider="AD" userName="BARRI Nadia (Acoss)"/>
      </t:Event>
      <t:Event id="{BB376E68-8A01-4978-A2D5-600013B10894}" time="2025-09-15T12:49:09.837Z">
        <t:Attribution userId="S::angelique.letessier@acoss.fr::db578fe0-e897-48e1-b3d3-6846e5fde99c" userProvider="AD" userName="LETESSIER Angélique (Acoss)"/>
        <t:Anchor>
          <t:Comment id="300789252"/>
        </t:Anchor>
        <t:SetTitle title="@BARRI Nadia (Acos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c3fcb5-66a8-42d6-ae0c-d12384028af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2318263F49AB47B5B5F18328C4A65E" ma:contentTypeVersion="10" ma:contentTypeDescription="Crée un document." ma:contentTypeScope="" ma:versionID="3b386cade27446cf44a0c5869ff68db0">
  <xsd:schema xmlns:xsd="http://www.w3.org/2001/XMLSchema" xmlns:xs="http://www.w3.org/2001/XMLSchema" xmlns:p="http://schemas.microsoft.com/office/2006/metadata/properties" xmlns:ns2="9ac3fcb5-66a8-42d6-ae0c-d12384028af3" targetNamespace="http://schemas.microsoft.com/office/2006/metadata/properties" ma:root="true" ma:fieldsID="2f290d250bf0ff4dc0f2c594065b40a1" ns2:_="">
    <xsd:import namespace="9ac3fcb5-66a8-42d6-ae0c-d12384028a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3fcb5-66a8-42d6-ae0c-d12384028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62680-26CF-4C71-80A6-45C1FC753C1F}">
  <ds:schemaRefs>
    <ds:schemaRef ds:uri="http://schemas.microsoft.com/office/2006/metadata/properties"/>
    <ds:schemaRef ds:uri="http://schemas.microsoft.com/office/infopath/2007/PartnerControls"/>
    <ds:schemaRef ds:uri="9ac3fcb5-66a8-42d6-ae0c-d12384028af3"/>
  </ds:schemaRefs>
</ds:datastoreItem>
</file>

<file path=customXml/itemProps2.xml><?xml version="1.0" encoding="utf-8"?>
<ds:datastoreItem xmlns:ds="http://schemas.openxmlformats.org/officeDocument/2006/customXml" ds:itemID="{F86BBF3F-FB6D-4B78-9196-3C0583C09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3fcb5-66a8-42d6-ae0c-d12384028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0830BD-1A43-4B00-9171-0CA656C314C3}">
  <ds:schemaRefs>
    <ds:schemaRef ds:uri="http://schemas.openxmlformats.org/officeDocument/2006/bibliography"/>
  </ds:schemaRefs>
</ds:datastoreItem>
</file>

<file path=customXml/itemProps4.xml><?xml version="1.0" encoding="utf-8"?>
<ds:datastoreItem xmlns:ds="http://schemas.openxmlformats.org/officeDocument/2006/customXml" ds:itemID="{F4FCCABB-E525-4FA9-8701-5B49BBD3F8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9682</Words>
  <Characters>53252</Characters>
  <Application>Microsoft Office Word</Application>
  <DocSecurity>0</DocSecurity>
  <Lines>443</Lines>
  <Paragraphs>125</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ACOSS</Company>
  <LinksUpToDate>false</LinksUpToDate>
  <CharactersWithSpaces>62809</CharactersWithSpaces>
  <SharedDoc>false</SharedDoc>
  <HLinks>
    <vt:vector size="30" baseType="variant">
      <vt:variant>
        <vt:i4>6684772</vt:i4>
      </vt:variant>
      <vt:variant>
        <vt:i4>66</vt:i4>
      </vt:variant>
      <vt:variant>
        <vt:i4>0</vt:i4>
      </vt:variant>
      <vt:variant>
        <vt:i4>5</vt:i4>
      </vt:variant>
      <vt:variant>
        <vt:lpwstr>https://www.e-attestations.com/</vt:lpwstr>
      </vt:variant>
      <vt:variant>
        <vt:lpwstr/>
      </vt:variant>
      <vt:variant>
        <vt:i4>2883679</vt:i4>
      </vt:variant>
      <vt:variant>
        <vt:i4>63</vt:i4>
      </vt:variant>
      <vt:variant>
        <vt:i4>0</vt:i4>
      </vt:variant>
      <vt:variant>
        <vt:i4>5</vt:i4>
      </vt:variant>
      <vt:variant>
        <vt:lpwstr>mailto:informatiqueetlibertes.acoss@acoss.fr</vt:lpwstr>
      </vt:variant>
      <vt:variant>
        <vt:lpwstr/>
      </vt:variant>
      <vt:variant>
        <vt:i4>7012353</vt:i4>
      </vt:variant>
      <vt:variant>
        <vt:i4>6</vt:i4>
      </vt:variant>
      <vt:variant>
        <vt:i4>0</vt:i4>
      </vt:variant>
      <vt:variant>
        <vt:i4>5</vt:i4>
      </vt:variant>
      <vt:variant>
        <vt:lpwstr>mailto:nadia.barri@acoss.fr</vt:lpwstr>
      </vt:variant>
      <vt:variant>
        <vt:lpwstr/>
      </vt:variant>
      <vt:variant>
        <vt:i4>7012353</vt:i4>
      </vt:variant>
      <vt:variant>
        <vt:i4>3</vt:i4>
      </vt:variant>
      <vt:variant>
        <vt:i4>0</vt:i4>
      </vt:variant>
      <vt:variant>
        <vt:i4>5</vt:i4>
      </vt:variant>
      <vt:variant>
        <vt:lpwstr>mailto:nadia.barri@acoss.fr</vt:lpwstr>
      </vt:variant>
      <vt:variant>
        <vt:lpwstr/>
      </vt:variant>
      <vt:variant>
        <vt:i4>7012353</vt:i4>
      </vt:variant>
      <vt:variant>
        <vt:i4>0</vt:i4>
      </vt:variant>
      <vt:variant>
        <vt:i4>0</vt:i4>
      </vt:variant>
      <vt:variant>
        <vt:i4>5</vt:i4>
      </vt:variant>
      <vt:variant>
        <vt:lpwstr>mailto:nadia.barri@acoss.fr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ac75001431</dc:creator>
  <cp:keywords/>
  <dc:description/>
  <cp:lastModifiedBy>BARRI Nadia (Acoss)</cp:lastModifiedBy>
  <cp:revision>2</cp:revision>
  <cp:lastPrinted>2018-01-04T21:21:00Z</cp:lastPrinted>
  <dcterms:created xsi:type="dcterms:W3CDTF">2025-10-09T09:13:00Z</dcterms:created>
  <dcterms:modified xsi:type="dcterms:W3CDTF">2025-10-09T09:13:00Z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0x0101001A2318263F49AB47B5B5F18328C4A65E</vt:lpwstr>
  </property>
  <property fmtid="{D5CDD505-2E9C-101B-9397-08002B2CF9AE}" pid="3" name="MediaServiceImageTags">
    <vt:lpwstr/>
  </property>
</Properties>
</file>