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22CECDF1">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9" w14:textId="4F812449" w:rsidR="009B1CD0" w:rsidRPr="009256FA" w:rsidRDefault="009B1CD0" w:rsidP="009256FA">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6259A47" w14:textId="77777777" w:rsidR="002D6EAC" w:rsidRDefault="002D6EAC" w:rsidP="002D6EAC">
      <w:pPr>
        <w:pStyle w:val="Default"/>
        <w:jc w:val="both"/>
        <w:rPr>
          <w:rFonts w:ascii="Arial" w:hAnsi="Arial" w:cs="Arial"/>
          <w:color w:val="auto"/>
          <w:sz w:val="22"/>
          <w:szCs w:val="22"/>
        </w:rPr>
      </w:pPr>
      <w:r w:rsidRPr="00D2085E">
        <w:rPr>
          <w:rFonts w:ascii="Arial" w:hAnsi="Arial" w:cs="Arial"/>
          <w:color w:val="auto"/>
          <w:sz w:val="22"/>
          <w:szCs w:val="22"/>
        </w:rPr>
        <w:t xml:space="preserve">Le présent marché de services a pour objet les prestations de nettoyage des locaux, de la vitrerie et la fourniture des équipements sanitaires et leurs consommables des </w:t>
      </w:r>
      <w:r>
        <w:rPr>
          <w:rFonts w:ascii="Arial" w:hAnsi="Arial" w:cs="Arial"/>
          <w:color w:val="auto"/>
          <w:sz w:val="22"/>
          <w:szCs w:val="22"/>
        </w:rPr>
        <w:t xml:space="preserve">5 </w:t>
      </w:r>
      <w:r w:rsidRPr="00D2085E">
        <w:rPr>
          <w:rFonts w:ascii="Arial" w:hAnsi="Arial" w:cs="Arial"/>
          <w:color w:val="auto"/>
          <w:sz w:val="22"/>
          <w:szCs w:val="22"/>
        </w:rPr>
        <w:t>sites</w:t>
      </w:r>
      <w:r>
        <w:rPr>
          <w:rFonts w:ascii="Arial" w:hAnsi="Arial" w:cs="Arial"/>
          <w:color w:val="auto"/>
          <w:sz w:val="22"/>
          <w:szCs w:val="22"/>
        </w:rPr>
        <w:t xml:space="preserve"> lorrains</w:t>
      </w:r>
      <w:r w:rsidRPr="00D2085E">
        <w:rPr>
          <w:rFonts w:ascii="Arial" w:hAnsi="Arial" w:cs="Arial"/>
          <w:color w:val="auto"/>
          <w:sz w:val="22"/>
          <w:szCs w:val="22"/>
        </w:rPr>
        <w:t xml:space="preserve"> de l’Etablissem</w:t>
      </w:r>
      <w:r>
        <w:rPr>
          <w:rFonts w:ascii="Arial" w:hAnsi="Arial" w:cs="Arial"/>
          <w:color w:val="auto"/>
          <w:sz w:val="22"/>
          <w:szCs w:val="22"/>
        </w:rPr>
        <w:t>ent Français du Sang Grand Est (EFS GEST).</w:t>
      </w:r>
    </w:p>
    <w:p w14:paraId="0B35450E" w14:textId="77777777" w:rsidR="003304D4" w:rsidRPr="00140183" w:rsidRDefault="003304D4" w:rsidP="004E2586">
      <w:pPr>
        <w:pStyle w:val="Corpsdetexte"/>
        <w:rPr>
          <w:b w:val="0"/>
          <w:color w:val="0000FF"/>
          <w:sz w:val="20"/>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476C6990" w:rsidR="00A9775B" w:rsidRP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Le</w:t>
      </w:r>
      <w:r w:rsidR="004E2586">
        <w:rPr>
          <w:rFonts w:ascii="Arial" w:hAnsi="Arial" w:cs="Arial"/>
          <w:lang w:eastAsia="fr-FR" w:bidi="ml"/>
        </w:rPr>
        <w:t>s</w:t>
      </w:r>
      <w:r w:rsidRPr="00A9775B">
        <w:rPr>
          <w:rFonts w:ascii="Arial" w:hAnsi="Arial" w:cs="Arial"/>
          <w:lang w:eastAsia="fr-FR" w:bidi="ml"/>
        </w:rPr>
        <w:t xml:space="preserve"> </w:t>
      </w:r>
      <w:r w:rsidR="005A5FCD">
        <w:rPr>
          <w:rFonts w:ascii="Arial" w:hAnsi="Arial" w:cs="Arial"/>
          <w:lang w:eastAsia="fr-FR" w:bidi="ml"/>
        </w:rPr>
        <w:t>code</w:t>
      </w:r>
      <w:r w:rsidR="004E2586">
        <w:rPr>
          <w:rFonts w:ascii="Arial" w:hAnsi="Arial" w:cs="Arial"/>
          <w:lang w:eastAsia="fr-FR" w:bidi="ml"/>
        </w:rPr>
        <w:t>s</w:t>
      </w:r>
      <w:r w:rsidRPr="00A9775B">
        <w:rPr>
          <w:rFonts w:ascii="Arial" w:hAnsi="Arial" w:cs="Arial"/>
          <w:lang w:eastAsia="fr-FR" w:bidi="ml"/>
        </w:rPr>
        <w:t xml:space="preserve"> </w:t>
      </w:r>
      <w:r w:rsidR="009256FA">
        <w:rPr>
          <w:rFonts w:ascii="Arial" w:hAnsi="Arial" w:cs="Arial"/>
          <w:lang w:eastAsia="fr-FR" w:bidi="ml"/>
        </w:rPr>
        <w:t xml:space="preserve">CPV </w:t>
      </w:r>
      <w:r w:rsidR="009256FA" w:rsidRPr="009256FA">
        <w:rPr>
          <w:rFonts w:ascii="Arial" w:hAnsi="Arial" w:cs="Arial"/>
          <w:lang w:eastAsia="fr-FR" w:bidi="ml"/>
        </w:rPr>
        <w:t>des</w:t>
      </w:r>
      <w:r w:rsidRPr="009256FA">
        <w:rPr>
          <w:rFonts w:ascii="Arial" w:hAnsi="Arial" w:cs="Arial"/>
          <w:lang w:eastAsia="fr-FR" w:bidi="ml"/>
        </w:rPr>
        <w:t xml:space="preserve"> services du </w:t>
      </w:r>
      <w:r w:rsidRPr="00A9775B">
        <w:rPr>
          <w:rFonts w:ascii="Arial" w:hAnsi="Arial" w:cs="Arial"/>
          <w:lang w:eastAsia="fr-FR" w:bidi="ml"/>
        </w:rPr>
        <w:t xml:space="preserve">marché </w:t>
      </w:r>
      <w:r w:rsidR="004E2586">
        <w:rPr>
          <w:rFonts w:ascii="Arial" w:hAnsi="Arial" w:cs="Arial"/>
          <w:lang w:eastAsia="fr-FR" w:bidi="ml"/>
        </w:rPr>
        <w:t>public sont</w:t>
      </w:r>
      <w:r w:rsidRPr="00661A97">
        <w:rPr>
          <w:rFonts w:ascii="Arial" w:hAnsi="Arial" w:cs="Arial"/>
          <w:color w:val="0000FF"/>
          <w:lang w:eastAsia="fr-FR" w:bidi="ml"/>
        </w:rPr>
        <w:t xml:space="preserve"> </w:t>
      </w:r>
      <w:r w:rsidRPr="00A9775B">
        <w:rPr>
          <w:rFonts w:ascii="Arial" w:hAnsi="Arial" w:cs="Arial"/>
          <w:lang w:eastAsia="fr-FR" w:bidi="ml"/>
        </w:rPr>
        <w:t>le</w:t>
      </w:r>
      <w:r w:rsidR="004E2586">
        <w:rPr>
          <w:rFonts w:ascii="Arial" w:hAnsi="Arial" w:cs="Arial"/>
          <w:lang w:eastAsia="fr-FR" w:bidi="ml"/>
        </w:rPr>
        <w:t>s</w:t>
      </w:r>
      <w:r w:rsidRPr="00661A97">
        <w:rPr>
          <w:rFonts w:ascii="Arial" w:hAnsi="Arial" w:cs="Arial"/>
          <w:color w:val="0000FF"/>
          <w:lang w:eastAsia="fr-FR" w:bidi="ml"/>
        </w:rPr>
        <w:t xml:space="preserve"> </w:t>
      </w:r>
      <w:r w:rsidRPr="00A9775B">
        <w:rPr>
          <w:rFonts w:ascii="Arial" w:hAnsi="Arial" w:cs="Arial"/>
          <w:lang w:eastAsia="fr-FR" w:bidi="ml"/>
        </w:rPr>
        <w:t>suivant</w:t>
      </w:r>
      <w:r w:rsidR="004E2586">
        <w:rPr>
          <w:rFonts w:ascii="Arial" w:hAnsi="Arial" w:cs="Arial"/>
          <w:lang w:eastAsia="fr-FR" w:bidi="ml"/>
        </w:rPr>
        <w:t>s</w:t>
      </w:r>
      <w:r w:rsidR="009256FA">
        <w:rPr>
          <w:rFonts w:ascii="Arial" w:hAnsi="Arial" w:cs="Arial"/>
          <w:color w:val="0000FF"/>
          <w:lang w:eastAsia="fr-FR" w:bidi="ml"/>
        </w:rPr>
        <w:t xml:space="preserve"> </w:t>
      </w:r>
      <w:r w:rsidRPr="00A9775B">
        <w:rPr>
          <w:rFonts w:ascii="Arial" w:hAnsi="Arial" w:cs="Arial"/>
          <w:lang w:eastAsia="fr-FR" w:bidi="ml"/>
        </w:rPr>
        <w:t>:</w:t>
      </w:r>
    </w:p>
    <w:p w14:paraId="6A34C9C1" w14:textId="3E3B94DE" w:rsidR="00A9775B" w:rsidRDefault="00A9775B" w:rsidP="00A9775B">
      <w:pPr>
        <w:tabs>
          <w:tab w:val="left" w:pos="426"/>
          <w:tab w:val="left" w:pos="851"/>
        </w:tabs>
        <w:suppressAutoHyphens w:val="0"/>
        <w:jc w:val="both"/>
        <w:rPr>
          <w:rFonts w:ascii="Arial" w:hAnsi="Arial" w:cs="Arial"/>
          <w:lang w:eastAsia="fr-FR" w:bidi="ml"/>
        </w:rPr>
      </w:pPr>
    </w:p>
    <w:p w14:paraId="2B9E0A4F" w14:textId="77777777" w:rsidR="004E2586" w:rsidRPr="00140183" w:rsidRDefault="004E2586" w:rsidP="004E2586">
      <w:pPr>
        <w:pStyle w:val="Corpsdetexte"/>
        <w:numPr>
          <w:ilvl w:val="0"/>
          <w:numId w:val="13"/>
        </w:numPr>
        <w:rPr>
          <w:b w:val="0"/>
          <w:sz w:val="20"/>
        </w:rPr>
      </w:pPr>
      <w:r w:rsidRPr="00140183">
        <w:rPr>
          <w:b w:val="0"/>
          <w:sz w:val="20"/>
        </w:rPr>
        <w:t xml:space="preserve">90910000-9 </w:t>
      </w:r>
      <w:r>
        <w:rPr>
          <w:b w:val="0"/>
          <w:sz w:val="20"/>
        </w:rPr>
        <w:t>(Services de nettoyage) ;</w:t>
      </w:r>
    </w:p>
    <w:p w14:paraId="68FE46C6" w14:textId="77777777" w:rsidR="004E2586" w:rsidRPr="004E2586" w:rsidRDefault="004E2586" w:rsidP="004E2586">
      <w:pPr>
        <w:pStyle w:val="Corpsdetexte"/>
        <w:numPr>
          <w:ilvl w:val="0"/>
          <w:numId w:val="13"/>
        </w:numPr>
        <w:rPr>
          <w:b w:val="0"/>
          <w:sz w:val="20"/>
        </w:rPr>
      </w:pPr>
      <w:r w:rsidRPr="004E2586">
        <w:rPr>
          <w:b w:val="0"/>
          <w:sz w:val="20"/>
        </w:rPr>
        <w:t>90919200-4 (Services de nettoyage de bureaux) ;</w:t>
      </w:r>
    </w:p>
    <w:p w14:paraId="7DEDFE1B" w14:textId="77777777" w:rsidR="004E2586" w:rsidRPr="004E2586" w:rsidRDefault="004E2586" w:rsidP="004E2586">
      <w:pPr>
        <w:pStyle w:val="Corpsdetexte"/>
        <w:numPr>
          <w:ilvl w:val="0"/>
          <w:numId w:val="13"/>
        </w:numPr>
        <w:rPr>
          <w:b w:val="0"/>
          <w:sz w:val="20"/>
        </w:rPr>
      </w:pPr>
      <w:r w:rsidRPr="004E2586">
        <w:rPr>
          <w:b w:val="0"/>
          <w:sz w:val="20"/>
        </w:rPr>
        <w:t>90911200-8 (Service de nettoyage de bâtiments) ;</w:t>
      </w:r>
    </w:p>
    <w:p w14:paraId="2E3A4C65" w14:textId="77777777" w:rsidR="004E2586" w:rsidRPr="004E2586" w:rsidRDefault="004E2586" w:rsidP="004E2586">
      <w:pPr>
        <w:pStyle w:val="Corpsdetexte"/>
        <w:numPr>
          <w:ilvl w:val="0"/>
          <w:numId w:val="13"/>
        </w:numPr>
        <w:rPr>
          <w:b w:val="0"/>
          <w:sz w:val="20"/>
        </w:rPr>
      </w:pPr>
      <w:r w:rsidRPr="004E2586">
        <w:rPr>
          <w:b w:val="0"/>
          <w:sz w:val="20"/>
        </w:rPr>
        <w:t>90911300-0 (Service de nettoyage de vitres).</w:t>
      </w:r>
    </w:p>
    <w:p w14:paraId="13EA1880" w14:textId="390E639B" w:rsidR="00405EC0" w:rsidRPr="00A9775B" w:rsidRDefault="00405EC0"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50294A06" w:rsidR="00A9775B" w:rsidRDefault="005A5FCD" w:rsidP="00A9775B">
      <w:pPr>
        <w:tabs>
          <w:tab w:val="left" w:pos="426"/>
          <w:tab w:val="left" w:pos="851"/>
        </w:tabs>
        <w:suppressAutoHyphens w:val="0"/>
        <w:jc w:val="both"/>
        <w:rPr>
          <w:rStyle w:val="ilfuvd"/>
          <w:rFonts w:ascii="Arial" w:hAnsi="Arial" w:cs="Arial"/>
          <w:b/>
          <w:bCs/>
          <w:color w:val="222222"/>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5B09B041" w14:textId="77777777" w:rsidR="00905318" w:rsidRPr="00AA05C7" w:rsidRDefault="00905318" w:rsidP="00A9775B">
      <w:pPr>
        <w:tabs>
          <w:tab w:val="left" w:pos="426"/>
          <w:tab w:val="left" w:pos="851"/>
        </w:tabs>
        <w:suppressAutoHyphens w:val="0"/>
        <w:jc w:val="both"/>
        <w:rPr>
          <w:rFonts w:ascii="Arial" w:hAnsi="Arial" w:cs="Arial"/>
          <w:lang w:eastAsia="fr-FR" w:bidi="ml"/>
        </w:rPr>
      </w:pPr>
    </w:p>
    <w:p w14:paraId="6A34C9C9" w14:textId="701CC3F1" w:rsidR="00A9775B" w:rsidRPr="00905318"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905318">
        <w:rPr>
          <w:rFonts w:ascii="Arial" w:hAnsi="Arial" w:cs="Arial"/>
          <w:lang w:eastAsia="fr-FR" w:bidi="ml"/>
        </w:rPr>
        <w:t xml:space="preserve">Accord-cadre </w:t>
      </w:r>
      <w:r w:rsidR="003E63B0" w:rsidRPr="00905318">
        <w:rPr>
          <w:rFonts w:ascii="Arial" w:hAnsi="Arial" w:cs="Arial"/>
          <w:lang w:eastAsia="fr-FR" w:bidi="ml"/>
        </w:rPr>
        <w:t>avec exécution à</w:t>
      </w:r>
      <w:r w:rsidR="007C0BF5" w:rsidRPr="00905318">
        <w:rPr>
          <w:rFonts w:ascii="Arial" w:hAnsi="Arial" w:cs="Arial"/>
          <w:lang w:eastAsia="fr-FR" w:bidi="ml"/>
        </w:rPr>
        <w:t xml:space="preserve"> bons de commande </w:t>
      </w:r>
      <w:r w:rsidRPr="00905318">
        <w:rPr>
          <w:rFonts w:ascii="Arial" w:hAnsi="Arial" w:cs="Arial"/>
          <w:lang w:eastAsia="fr-FR" w:bidi="ml"/>
        </w:rPr>
        <w:t>(</w:t>
      </w:r>
      <w:r w:rsidR="00A57DD1" w:rsidRPr="00905318">
        <w:rPr>
          <w:rFonts w:ascii="Arial" w:hAnsi="Arial" w:cs="Arial"/>
          <w:lang w:eastAsia="fr-FR" w:bidi="ml"/>
        </w:rPr>
        <w:t>de l’article R</w:t>
      </w:r>
      <w:r w:rsidR="00931D42" w:rsidRPr="00905318">
        <w:rPr>
          <w:rFonts w:ascii="Arial" w:hAnsi="Arial" w:cs="Arial"/>
          <w:lang w:eastAsia="fr-FR" w:bidi="ml"/>
        </w:rPr>
        <w:t>2162-1</w:t>
      </w:r>
      <w:r w:rsidR="00A8760E" w:rsidRPr="00905318">
        <w:rPr>
          <w:rFonts w:ascii="Arial" w:hAnsi="Arial" w:cs="Arial"/>
          <w:lang w:eastAsia="fr-FR" w:bidi="ml"/>
        </w:rPr>
        <w:t>,</w:t>
      </w:r>
      <w:r w:rsidR="00931D42" w:rsidRPr="00905318">
        <w:rPr>
          <w:rFonts w:ascii="Arial" w:hAnsi="Arial" w:cs="Arial"/>
          <w:lang w:eastAsia="fr-FR" w:bidi="ml"/>
        </w:rPr>
        <w:t xml:space="preserve"> R2162-</w:t>
      </w:r>
      <w:r w:rsidR="007C0BF5" w:rsidRPr="00905318">
        <w:rPr>
          <w:rFonts w:ascii="Arial" w:hAnsi="Arial" w:cs="Arial"/>
          <w:lang w:eastAsia="fr-FR" w:bidi="ml"/>
        </w:rPr>
        <w:t>2 .</w:t>
      </w:r>
      <w:r w:rsidR="00F759AA" w:rsidRPr="00905318">
        <w:rPr>
          <w:rFonts w:ascii="Arial" w:hAnsi="Arial" w:cs="Arial"/>
          <w:lang w:eastAsia="fr-FR" w:bidi="ml"/>
        </w:rPr>
        <w:t>2</w:t>
      </w:r>
      <w:r w:rsidR="00AA05C7" w:rsidRPr="00905318">
        <w:rPr>
          <w:rFonts w:ascii="Arial" w:hAnsi="Arial" w:cs="Arial"/>
          <w:vertAlign w:val="superscript"/>
          <w:lang w:eastAsia="fr-FR" w:bidi="ml"/>
        </w:rPr>
        <w:t>ème</w:t>
      </w:r>
      <w:r w:rsidR="005923D2" w:rsidRPr="00905318">
        <w:rPr>
          <w:rFonts w:ascii="Arial" w:hAnsi="Arial" w:cs="Arial"/>
          <w:vertAlign w:val="superscript"/>
          <w:lang w:eastAsia="fr-FR" w:bidi="ml"/>
        </w:rPr>
        <w:t xml:space="preserve"> </w:t>
      </w:r>
      <w:r w:rsidR="005923D2" w:rsidRPr="00905318">
        <w:rPr>
          <w:rFonts w:ascii="Arial" w:hAnsi="Arial" w:cs="Arial"/>
          <w:lang w:eastAsia="fr-FR" w:bidi="ml"/>
        </w:rPr>
        <w:t>alinéa</w:t>
      </w:r>
      <w:r w:rsidR="00F759AA" w:rsidRPr="00905318">
        <w:rPr>
          <w:rFonts w:ascii="Arial" w:hAnsi="Arial" w:cs="Arial"/>
          <w:lang w:eastAsia="fr-FR" w:bidi="ml"/>
        </w:rPr>
        <w:t>,</w:t>
      </w:r>
      <w:r w:rsidR="003E63B0" w:rsidRPr="00905318">
        <w:rPr>
          <w:rFonts w:ascii="Arial" w:hAnsi="Arial" w:cs="Arial"/>
          <w:lang w:eastAsia="fr-FR" w:bidi="ml"/>
        </w:rPr>
        <w:t xml:space="preserve"> </w:t>
      </w:r>
      <w:r w:rsidR="00A8760E" w:rsidRPr="00905318">
        <w:rPr>
          <w:rFonts w:ascii="Arial" w:hAnsi="Arial" w:cs="Arial"/>
          <w:lang w:eastAsia="fr-FR" w:bidi="ml"/>
        </w:rPr>
        <w:t xml:space="preserve">R2162-4 à 6, </w:t>
      </w:r>
      <w:r w:rsidR="00A57DD1" w:rsidRPr="00905318">
        <w:rPr>
          <w:rFonts w:ascii="Arial" w:hAnsi="Arial" w:cs="Arial"/>
          <w:lang w:eastAsia="fr-FR" w:bidi="ml"/>
        </w:rPr>
        <w:t>R</w:t>
      </w:r>
      <w:r w:rsidR="003E63B0" w:rsidRPr="00905318">
        <w:rPr>
          <w:rFonts w:ascii="Arial" w:hAnsi="Arial" w:cs="Arial"/>
          <w:lang w:eastAsia="fr-FR" w:bidi="ml"/>
        </w:rPr>
        <w:t>2162-13 et</w:t>
      </w:r>
      <w:r w:rsidR="00A57DD1" w:rsidRPr="00905318">
        <w:rPr>
          <w:rFonts w:ascii="Arial" w:hAnsi="Arial" w:cs="Arial"/>
          <w:lang w:eastAsia="fr-FR" w:bidi="ml"/>
        </w:rPr>
        <w:t xml:space="preserve"> R</w:t>
      </w:r>
      <w:r w:rsidR="00A8760E" w:rsidRPr="00905318">
        <w:rPr>
          <w:rFonts w:ascii="Arial" w:hAnsi="Arial" w:cs="Arial"/>
          <w:lang w:eastAsia="fr-FR" w:bidi="ml"/>
        </w:rPr>
        <w:t>2162-</w:t>
      </w:r>
      <w:r w:rsidR="007C0BF5" w:rsidRPr="00905318">
        <w:rPr>
          <w:rFonts w:ascii="Arial" w:hAnsi="Arial" w:cs="Arial"/>
          <w:lang w:eastAsia="fr-FR" w:bidi="ml"/>
        </w:rPr>
        <w:t>14</w:t>
      </w:r>
      <w:r w:rsidR="009A6717" w:rsidRPr="00905318">
        <w:rPr>
          <w:rFonts w:ascii="Arial" w:hAnsi="Arial" w:cs="Arial"/>
          <w:lang w:eastAsia="fr-FR" w:bidi="ml"/>
        </w:rPr>
        <w:t xml:space="preserve"> du </w:t>
      </w:r>
      <w:r w:rsidR="005A5FCD" w:rsidRPr="00905318">
        <w:rPr>
          <w:rFonts w:ascii="Arial" w:hAnsi="Arial" w:cs="Arial"/>
          <w:lang w:eastAsia="fr-FR" w:bidi="ml"/>
        </w:rPr>
        <w:t>code de la commande publique</w:t>
      </w:r>
      <w:r w:rsidRPr="00905318">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790761"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790761" w:rsidRDefault="007D7A65" w:rsidP="006F3DF9">
      <w:pPr>
        <w:pStyle w:val="fcasegauche"/>
        <w:tabs>
          <w:tab w:val="left" w:pos="851"/>
        </w:tabs>
        <w:spacing w:after="0"/>
        <w:ind w:left="851" w:firstLine="0"/>
        <w:rPr>
          <w:rFonts w:ascii="Arial" w:hAnsi="Arial" w:cs="Arial"/>
        </w:rPr>
      </w:pPr>
      <w:r w:rsidRPr="00790761">
        <w:fldChar w:fldCharType="begin">
          <w:ffData>
            <w:name w:val=""/>
            <w:enabled/>
            <w:calcOnExit w:val="0"/>
            <w:checkBox>
              <w:size w:val="20"/>
              <w:default w:val="0"/>
            </w:checkBox>
          </w:ffData>
        </w:fldChar>
      </w:r>
      <w:r w:rsidRPr="00790761">
        <w:instrText xml:space="preserve"> FORMCHECKBOX </w:instrText>
      </w:r>
      <w:r w:rsidR="00F66745">
        <w:fldChar w:fldCharType="separate"/>
      </w:r>
      <w:r w:rsidRPr="00790761">
        <w:fldChar w:fldCharType="end"/>
      </w:r>
      <w:r w:rsidR="009B1CD0" w:rsidRPr="00790761">
        <w:rPr>
          <w:rFonts w:ascii="Arial" w:hAnsi="Arial" w:cs="Arial"/>
        </w:rPr>
        <w:tab/>
        <w:t>à l’offre de base.</w:t>
      </w:r>
    </w:p>
    <w:p w14:paraId="0F21982B" w14:textId="77777777" w:rsidR="00E32A79" w:rsidRPr="00790761" w:rsidRDefault="00E32A79" w:rsidP="00BD479D">
      <w:pPr>
        <w:pStyle w:val="fcasegauche"/>
        <w:tabs>
          <w:tab w:val="left" w:pos="851"/>
        </w:tabs>
        <w:spacing w:after="0"/>
        <w:ind w:left="851" w:firstLine="0"/>
        <w:rPr>
          <w:rFonts w:ascii="Arial" w:hAnsi="Arial" w:cs="Arial"/>
          <w:i/>
          <w:sz w:val="18"/>
          <w:szCs w:val="18"/>
        </w:rPr>
      </w:pPr>
    </w:p>
    <w:p w14:paraId="6C5CB116" w14:textId="14816869" w:rsidR="00C70697" w:rsidRPr="00790761" w:rsidRDefault="00C70697" w:rsidP="00C70697">
      <w:pPr>
        <w:pStyle w:val="fcasegauche"/>
        <w:tabs>
          <w:tab w:val="left" w:pos="851"/>
        </w:tabs>
        <w:spacing w:after="0"/>
        <w:ind w:left="851" w:firstLine="0"/>
        <w:rPr>
          <w:rFonts w:ascii="Arial" w:hAnsi="Arial" w:cs="Arial"/>
          <w:i/>
          <w:sz w:val="18"/>
          <w:szCs w:val="18"/>
        </w:rPr>
      </w:pPr>
      <w:r w:rsidRPr="00790761">
        <w:fldChar w:fldCharType="begin">
          <w:ffData>
            <w:name w:val=""/>
            <w:enabled/>
            <w:calcOnExit w:val="0"/>
            <w:checkBox>
              <w:size w:val="20"/>
              <w:default w:val="0"/>
            </w:checkBox>
          </w:ffData>
        </w:fldChar>
      </w:r>
      <w:r w:rsidRPr="00790761">
        <w:instrText xml:space="preserve"> FORMCHECKBOX </w:instrText>
      </w:r>
      <w:r w:rsidR="00F66745">
        <w:fldChar w:fldCharType="separate"/>
      </w:r>
      <w:r w:rsidRPr="00790761">
        <w:fldChar w:fldCharType="end"/>
      </w:r>
      <w:r w:rsidRPr="00790761">
        <w:rPr>
          <w:rFonts w:ascii="Arial" w:hAnsi="Arial" w:cs="Arial"/>
        </w:rPr>
        <w:tab/>
      </w:r>
      <w:r w:rsidR="004E2586">
        <w:rPr>
          <w:rFonts w:ascii="Arial" w:hAnsi="Arial" w:cs="Arial"/>
        </w:rPr>
        <w:t xml:space="preserve">à la variante suivante : </w:t>
      </w:r>
      <w:r w:rsidRPr="00790761">
        <w:rPr>
          <w:rFonts w:ascii="Arial" w:hAnsi="Arial" w:cs="Arial"/>
        </w:rPr>
        <w:t xml:space="preserve"> </w:t>
      </w:r>
    </w:p>
    <w:p w14:paraId="3B45DF08" w14:textId="17E6EB3A" w:rsidR="00790761" w:rsidRDefault="00790761" w:rsidP="00790761">
      <w:pPr>
        <w:pStyle w:val="fcasegauche"/>
        <w:tabs>
          <w:tab w:val="left" w:pos="851"/>
        </w:tabs>
        <w:spacing w:after="0"/>
        <w:rPr>
          <w:rFonts w:ascii="Arial" w:hAnsi="Arial" w:cs="Arial"/>
          <w:i/>
          <w:sz w:val="18"/>
          <w:szCs w:val="18"/>
        </w:rPr>
      </w:pPr>
    </w:p>
    <w:p w14:paraId="10DAD4A2" w14:textId="77777777" w:rsidR="00790761" w:rsidRPr="00790761" w:rsidRDefault="00790761" w:rsidP="004E2586">
      <w:pPr>
        <w:pStyle w:val="fcasegauche"/>
        <w:tabs>
          <w:tab w:val="left" w:pos="851"/>
        </w:tabs>
        <w:spacing w:after="0"/>
        <w:ind w:left="0" w:firstLine="0"/>
        <w:rPr>
          <w:rFonts w:ascii="Arial" w:hAnsi="Arial" w:cs="Arial"/>
          <w:i/>
          <w:sz w:val="18"/>
          <w:szCs w:val="18"/>
        </w:rPr>
      </w:pPr>
    </w:p>
    <w:p w14:paraId="16D7669E" w14:textId="77777777" w:rsidR="00E32A79" w:rsidRDefault="00E32A79" w:rsidP="004E2586">
      <w:pPr>
        <w:pStyle w:val="fcasegauche"/>
        <w:tabs>
          <w:tab w:val="left" w:pos="851"/>
        </w:tabs>
        <w:spacing w:after="0"/>
        <w:ind w:left="0" w:firstLine="0"/>
        <w:rPr>
          <w:rFonts w:ascii="Arial" w:hAnsi="Arial" w:cs="Arial"/>
          <w:i/>
          <w:color w:val="0000FF"/>
          <w:sz w:val="18"/>
          <w:szCs w:val="18"/>
        </w:rPr>
      </w:pPr>
    </w:p>
    <w:p w14:paraId="60886954" w14:textId="77777777" w:rsidR="00E32A79" w:rsidRDefault="00E32A79" w:rsidP="004E2586">
      <w:pPr>
        <w:pStyle w:val="fcasegauche"/>
        <w:tabs>
          <w:tab w:val="left" w:pos="851"/>
        </w:tabs>
        <w:spacing w:after="0"/>
        <w:ind w:left="0"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F66745">
        <w:fldChar w:fldCharType="separate"/>
      </w:r>
      <w:r>
        <w:fldChar w:fldCharType="end"/>
      </w:r>
      <w:r w:rsidR="00EC4A56" w:rsidRPr="00E67E3B">
        <w:rPr>
          <w:rFonts w:ascii="Arial" w:hAnsi="Arial" w:cs="Arial"/>
        </w:rPr>
        <w:t xml:space="preserve"> CC</w:t>
      </w:r>
      <w:r w:rsidR="00EC4A56" w:rsidRPr="00157377">
        <w:rPr>
          <w:rFonts w:ascii="Arial" w:hAnsi="Arial" w:cs="Arial"/>
        </w:rPr>
        <w:t>AP</w:t>
      </w:r>
    </w:p>
    <w:p w14:paraId="6A34C9EA" w14:textId="67BC6D54"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F66745">
        <w:fldChar w:fldCharType="separate"/>
      </w:r>
      <w:r>
        <w:fldChar w:fldCharType="end"/>
      </w:r>
      <w:r w:rsidR="004E2586">
        <w:rPr>
          <w:rFonts w:ascii="Arial" w:hAnsi="Arial" w:cs="Arial"/>
        </w:rPr>
        <w:t xml:space="preserve"> CCAG : </w:t>
      </w:r>
      <w:r w:rsidR="004E2586" w:rsidRPr="00DF29E5">
        <w:rPr>
          <w:rFonts w:ascii="Arial" w:hAnsi="Arial" w:cs="Arial"/>
        </w:rPr>
        <w:t>Cahier des clauses administratives générales applicable aux marchés de Fournitures courantes et de services (CCAG FCS) approuvé par l’arrêté du 30 mars 2021 en vigueur à la date de notification du présent marché public</w:t>
      </w:r>
    </w:p>
    <w:p w14:paraId="6A34C9EB" w14:textId="320D93F7" w:rsidR="009B1CD0" w:rsidRPr="00157377" w:rsidRDefault="007D7A65" w:rsidP="0061068C">
      <w:pPr>
        <w:tabs>
          <w:tab w:val="left" w:pos="851"/>
        </w:tabs>
        <w:spacing w:before="120"/>
        <w:ind w:left="1135" w:hanging="284"/>
        <w:jc w:val="both"/>
      </w:pPr>
      <w:r w:rsidRPr="00157377">
        <w:fldChar w:fldCharType="begin">
          <w:ffData>
            <w:name w:val=""/>
            <w:enabled/>
            <w:calcOnExit w:val="0"/>
            <w:checkBox>
              <w:size w:val="20"/>
              <w:default w:val="0"/>
            </w:checkBox>
          </w:ffData>
        </w:fldChar>
      </w:r>
      <w:r w:rsidRPr="00157377">
        <w:instrText xml:space="preserve"> FORMCHECKBOX </w:instrText>
      </w:r>
      <w:r w:rsidR="00F66745">
        <w:fldChar w:fldCharType="separate"/>
      </w:r>
      <w:r w:rsidRPr="00157377">
        <w:fldChar w:fldCharType="end"/>
      </w:r>
      <w:r w:rsidR="009B1CD0" w:rsidRPr="00157377">
        <w:rPr>
          <w:rFonts w:ascii="Arial" w:hAnsi="Arial" w:cs="Arial"/>
        </w:rPr>
        <w:t xml:space="preserve"> </w:t>
      </w:r>
      <w:r w:rsidR="00157377">
        <w:rPr>
          <w:rFonts w:ascii="Arial" w:hAnsi="Arial" w:cs="Arial"/>
        </w:rPr>
        <w:t>CCTP et ses annexes</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F66745">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F66745">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580367CB" w:rsidR="00BD479D" w:rsidRDefault="00BD479D" w:rsidP="00BD479D">
      <w:pPr>
        <w:tabs>
          <w:tab w:val="left" w:pos="851"/>
        </w:tabs>
        <w:jc w:val="both"/>
        <w:rPr>
          <w:rFonts w:ascii="Arial" w:hAnsi="Arial" w:cs="Arial"/>
          <w:i/>
          <w:iCs/>
          <w:sz w:val="18"/>
          <w:szCs w:val="18"/>
        </w:rPr>
      </w:pPr>
    </w:p>
    <w:p w14:paraId="15B1C4D2" w14:textId="25ED429E" w:rsidR="004D0A3E" w:rsidRDefault="004D0A3E" w:rsidP="00BD479D">
      <w:pPr>
        <w:tabs>
          <w:tab w:val="left" w:pos="851"/>
        </w:tabs>
        <w:jc w:val="both"/>
        <w:rPr>
          <w:rFonts w:ascii="Arial" w:hAnsi="Arial" w:cs="Arial"/>
          <w:i/>
          <w:iCs/>
          <w:sz w:val="18"/>
          <w:szCs w:val="18"/>
        </w:rPr>
      </w:pPr>
    </w:p>
    <w:p w14:paraId="1A217B78" w14:textId="008D2F89" w:rsidR="004D0A3E" w:rsidRDefault="004D0A3E" w:rsidP="00BD479D">
      <w:pPr>
        <w:tabs>
          <w:tab w:val="left" w:pos="851"/>
        </w:tabs>
        <w:jc w:val="both"/>
        <w:rPr>
          <w:rFonts w:ascii="Arial" w:hAnsi="Arial" w:cs="Arial"/>
          <w:i/>
          <w:iCs/>
          <w:sz w:val="18"/>
          <w:szCs w:val="18"/>
        </w:rPr>
      </w:pPr>
    </w:p>
    <w:p w14:paraId="43654DCC" w14:textId="6B8F529F" w:rsidR="004D0A3E" w:rsidRDefault="004D0A3E" w:rsidP="00BD479D">
      <w:pPr>
        <w:tabs>
          <w:tab w:val="left" w:pos="851"/>
        </w:tabs>
        <w:jc w:val="both"/>
        <w:rPr>
          <w:rFonts w:ascii="Arial" w:hAnsi="Arial" w:cs="Arial"/>
          <w:i/>
          <w:iCs/>
          <w:sz w:val="18"/>
          <w:szCs w:val="18"/>
        </w:rPr>
      </w:pPr>
    </w:p>
    <w:p w14:paraId="7461866F" w14:textId="2B99D7EC" w:rsidR="004D0A3E" w:rsidRDefault="004D0A3E" w:rsidP="00BD479D">
      <w:pPr>
        <w:tabs>
          <w:tab w:val="left" w:pos="851"/>
        </w:tabs>
        <w:jc w:val="both"/>
        <w:rPr>
          <w:rFonts w:ascii="Arial" w:hAnsi="Arial" w:cs="Arial"/>
          <w:i/>
          <w:iCs/>
          <w:sz w:val="18"/>
          <w:szCs w:val="18"/>
        </w:rPr>
      </w:pPr>
    </w:p>
    <w:p w14:paraId="32190BAA" w14:textId="77777777" w:rsidR="004D0A3E" w:rsidRPr="00DD05AB" w:rsidRDefault="004D0A3E" w:rsidP="004D0A3E">
      <w:pPr>
        <w:pStyle w:val="Titre2"/>
        <w:tabs>
          <w:tab w:val="left" w:pos="851"/>
          <w:tab w:val="left" w:pos="2268"/>
        </w:tabs>
        <w:rPr>
          <w:rFonts w:ascii="Arial" w:hAnsi="Arial" w:cs="Arial"/>
          <w:i/>
          <w:sz w:val="28"/>
          <w:szCs w:val="28"/>
        </w:rPr>
      </w:pPr>
      <w:r>
        <w:rPr>
          <w:rFonts w:ascii="Arial" w:hAnsi="Arial" w:cs="Arial"/>
          <w:sz w:val="22"/>
          <w:szCs w:val="22"/>
        </w:rPr>
        <w:t>B1.1</w:t>
      </w:r>
      <w:r w:rsidRPr="00DD05AB">
        <w:rPr>
          <w:rFonts w:ascii="Arial" w:hAnsi="Arial" w:cs="Arial"/>
          <w:sz w:val="22"/>
          <w:szCs w:val="22"/>
        </w:rPr>
        <w:t xml:space="preserve"> – Engagement clause d’insertion sociale</w:t>
      </w:r>
    </w:p>
    <w:p w14:paraId="05E1500E" w14:textId="77777777" w:rsidR="004D0A3E" w:rsidRPr="00DD05AB" w:rsidRDefault="004D0A3E" w:rsidP="004D0A3E">
      <w:pPr>
        <w:tabs>
          <w:tab w:val="left" w:pos="851"/>
        </w:tabs>
        <w:jc w:val="both"/>
        <w:rPr>
          <w:rFonts w:ascii="Arial" w:hAnsi="Arial" w:cs="Arial"/>
          <w:bCs/>
          <w:iCs/>
        </w:rPr>
      </w:pPr>
    </w:p>
    <w:p w14:paraId="2FC8CDA7" w14:textId="77777777" w:rsidR="004D0A3E" w:rsidRPr="00DD05AB" w:rsidRDefault="004D0A3E" w:rsidP="004D0A3E">
      <w:pPr>
        <w:suppressAutoHyphens w:val="0"/>
        <w:spacing w:after="200" w:line="276" w:lineRule="auto"/>
        <w:contextualSpacing/>
        <w:rPr>
          <w:rFonts w:ascii="Arial" w:eastAsia="Calibri" w:hAnsi="Arial" w:cs="Arial"/>
          <w:sz w:val="22"/>
          <w:szCs w:val="22"/>
          <w:lang w:eastAsia="en-US"/>
        </w:rPr>
      </w:pPr>
      <w:r w:rsidRPr="00DD05AB">
        <w:rPr>
          <w:rFonts w:ascii="Arial" w:eastAsia="Calibri" w:hAnsi="Arial" w:cs="Arial"/>
          <w:sz w:val="22"/>
          <w:szCs w:val="22"/>
          <w:lang w:eastAsia="en-US"/>
        </w:rPr>
        <w:t>Je soussigné(e),</w:t>
      </w:r>
    </w:p>
    <w:p w14:paraId="45864BB8" w14:textId="77777777" w:rsidR="004D0A3E" w:rsidRPr="00DD05AB" w:rsidRDefault="004D0A3E" w:rsidP="004D0A3E">
      <w:pPr>
        <w:suppressAutoHyphens w:val="0"/>
        <w:spacing w:after="200" w:line="276" w:lineRule="auto"/>
        <w:contextualSpacing/>
        <w:rPr>
          <w:rFonts w:ascii="Arial" w:eastAsia="Calibri" w:hAnsi="Arial" w:cs="Arial"/>
          <w:sz w:val="22"/>
          <w:szCs w:val="22"/>
          <w:lang w:eastAsia="en-US"/>
        </w:rPr>
      </w:pPr>
      <w:r w:rsidRPr="00DD05AB">
        <w:rPr>
          <w:rFonts w:ascii="Arial" w:eastAsia="Calibri" w:hAnsi="Arial" w:cs="Arial"/>
          <w:sz w:val="22"/>
          <w:szCs w:val="22"/>
          <w:lang w:eastAsia="en-US"/>
        </w:rPr>
        <w:t>Nom du signataire :</w:t>
      </w:r>
    </w:p>
    <w:p w14:paraId="4C13B9B2" w14:textId="77777777" w:rsidR="004D0A3E" w:rsidRPr="00DD05AB" w:rsidRDefault="004D0A3E" w:rsidP="004D0A3E">
      <w:pPr>
        <w:suppressAutoHyphens w:val="0"/>
        <w:spacing w:after="200" w:line="276" w:lineRule="auto"/>
        <w:contextualSpacing/>
        <w:rPr>
          <w:rFonts w:ascii="Arial" w:eastAsia="Calibri" w:hAnsi="Arial" w:cs="Arial"/>
          <w:sz w:val="22"/>
          <w:szCs w:val="22"/>
          <w:lang w:eastAsia="en-US"/>
        </w:rPr>
      </w:pPr>
      <w:r w:rsidRPr="00DD05AB">
        <w:rPr>
          <w:rFonts w:ascii="Arial" w:eastAsia="Calibri" w:hAnsi="Arial" w:cs="Arial"/>
          <w:sz w:val="22"/>
          <w:szCs w:val="22"/>
          <w:lang w:eastAsia="en-US"/>
        </w:rPr>
        <w:t>Prénom :</w:t>
      </w:r>
    </w:p>
    <w:p w14:paraId="2BC7B210" w14:textId="77777777" w:rsidR="004D0A3E" w:rsidRPr="00DD05AB" w:rsidRDefault="004D0A3E" w:rsidP="004D0A3E">
      <w:pPr>
        <w:suppressAutoHyphens w:val="0"/>
        <w:spacing w:after="200" w:line="276" w:lineRule="auto"/>
        <w:contextualSpacing/>
        <w:rPr>
          <w:rFonts w:ascii="Arial" w:eastAsia="Calibri" w:hAnsi="Arial" w:cs="Arial"/>
          <w:sz w:val="22"/>
          <w:szCs w:val="22"/>
          <w:lang w:eastAsia="en-US"/>
        </w:rPr>
      </w:pPr>
      <w:r w:rsidRPr="00DD05AB">
        <w:rPr>
          <w:rFonts w:ascii="Arial" w:eastAsia="Calibri" w:hAnsi="Arial" w:cs="Arial"/>
          <w:sz w:val="22"/>
          <w:szCs w:val="22"/>
          <w:lang w:eastAsia="en-US"/>
        </w:rPr>
        <w:t>Qualité :</w:t>
      </w:r>
    </w:p>
    <w:p w14:paraId="2706E5D5" w14:textId="77777777" w:rsidR="004D0A3E" w:rsidRPr="00DD05AB" w:rsidRDefault="004D0A3E" w:rsidP="004D0A3E">
      <w:pPr>
        <w:suppressAutoHyphens w:val="0"/>
        <w:spacing w:after="200" w:line="276" w:lineRule="auto"/>
        <w:contextualSpacing/>
        <w:jc w:val="both"/>
        <w:rPr>
          <w:rFonts w:ascii="Arial" w:eastAsia="Calibri" w:hAnsi="Arial" w:cs="Arial"/>
          <w:sz w:val="22"/>
          <w:szCs w:val="22"/>
          <w:lang w:eastAsia="en-US"/>
        </w:rPr>
      </w:pPr>
    </w:p>
    <w:p w14:paraId="4EABE3EF" w14:textId="77777777" w:rsidR="004D0A3E" w:rsidRPr="00DD05AB" w:rsidRDefault="004D0A3E" w:rsidP="004D0A3E">
      <w:pPr>
        <w:suppressAutoHyphens w:val="0"/>
        <w:spacing w:after="200" w:line="276" w:lineRule="auto"/>
        <w:contextualSpacing/>
        <w:jc w:val="both"/>
        <w:rPr>
          <w:rFonts w:ascii="Arial" w:eastAsia="Calibri" w:hAnsi="Arial" w:cs="Arial"/>
          <w:sz w:val="22"/>
          <w:szCs w:val="22"/>
          <w:lang w:eastAsia="en-US"/>
        </w:rPr>
      </w:pPr>
    </w:p>
    <w:p w14:paraId="33543392" w14:textId="1393137D" w:rsidR="004D0A3E" w:rsidRPr="00DD05AB" w:rsidRDefault="004D0A3E" w:rsidP="004D0A3E">
      <w:pPr>
        <w:numPr>
          <w:ilvl w:val="0"/>
          <w:numId w:val="12"/>
        </w:numPr>
        <w:suppressAutoHyphens w:val="0"/>
        <w:spacing w:after="200" w:line="276" w:lineRule="auto"/>
        <w:ind w:left="426"/>
        <w:contextualSpacing/>
        <w:jc w:val="both"/>
        <w:rPr>
          <w:rFonts w:ascii="Arial" w:hAnsi="Arial"/>
          <w:szCs w:val="24"/>
        </w:rPr>
      </w:pPr>
      <w:r w:rsidRPr="00DD05AB">
        <w:rPr>
          <w:rFonts w:ascii="Arial" w:hAnsi="Arial"/>
          <w:b/>
          <w:szCs w:val="24"/>
        </w:rPr>
        <w:t>DECLARE</w:t>
      </w:r>
      <w:r w:rsidRPr="00DD05AB">
        <w:rPr>
          <w:rFonts w:ascii="Arial" w:hAnsi="Arial"/>
          <w:szCs w:val="24"/>
        </w:rPr>
        <w:t xml:space="preserve"> avoir pris connaissance du cahier des clauses administratives particulières et notamment des dispositions relatives à la clause d’insertion sociale obligatoire (article</w:t>
      </w:r>
      <w:r>
        <w:rPr>
          <w:rFonts w:ascii="Arial" w:hAnsi="Arial"/>
          <w:szCs w:val="24"/>
        </w:rPr>
        <w:t xml:space="preserve"> </w:t>
      </w:r>
      <w:r w:rsidR="00F66745">
        <w:rPr>
          <w:rFonts w:ascii="Arial" w:hAnsi="Arial"/>
          <w:szCs w:val="24"/>
        </w:rPr>
        <w:t>6</w:t>
      </w:r>
      <w:r>
        <w:rPr>
          <w:rFonts w:ascii="Arial" w:hAnsi="Arial"/>
          <w:szCs w:val="24"/>
        </w:rPr>
        <w:t>.1.</w:t>
      </w:r>
      <w:r w:rsidR="00F66745">
        <w:rPr>
          <w:rFonts w:ascii="Arial" w:hAnsi="Arial"/>
          <w:szCs w:val="24"/>
        </w:rPr>
        <w:t>2</w:t>
      </w:r>
      <w:r>
        <w:rPr>
          <w:rFonts w:ascii="Arial" w:hAnsi="Arial"/>
          <w:szCs w:val="24"/>
        </w:rPr>
        <w:t xml:space="preserve"> du CCAP</w:t>
      </w:r>
      <w:r w:rsidRPr="00DD05AB">
        <w:rPr>
          <w:rFonts w:ascii="Arial" w:hAnsi="Arial"/>
          <w:szCs w:val="24"/>
        </w:rPr>
        <w:t>) en faveur de personnes sans emploi rencontrant des difficultés sociales ou professionnelles particulières ;</w:t>
      </w:r>
    </w:p>
    <w:p w14:paraId="404B4985" w14:textId="77777777" w:rsidR="004D0A3E" w:rsidRPr="00DD05AB" w:rsidRDefault="004D0A3E" w:rsidP="004D0A3E">
      <w:pPr>
        <w:suppressAutoHyphens w:val="0"/>
        <w:spacing w:after="200" w:line="276" w:lineRule="auto"/>
        <w:ind w:left="426"/>
        <w:contextualSpacing/>
        <w:jc w:val="both"/>
        <w:rPr>
          <w:rFonts w:ascii="Arial" w:eastAsia="Calibri" w:hAnsi="Arial" w:cs="Arial"/>
          <w:sz w:val="24"/>
          <w:szCs w:val="24"/>
          <w:lang w:eastAsia="en-US"/>
        </w:rPr>
      </w:pPr>
    </w:p>
    <w:p w14:paraId="23505939" w14:textId="03D4E171" w:rsidR="004D0A3E" w:rsidRPr="00DD05AB" w:rsidRDefault="004D0A3E" w:rsidP="004D0A3E">
      <w:pPr>
        <w:numPr>
          <w:ilvl w:val="0"/>
          <w:numId w:val="12"/>
        </w:numPr>
        <w:suppressAutoHyphens w:val="0"/>
        <w:spacing w:after="200" w:line="276" w:lineRule="auto"/>
        <w:ind w:left="426"/>
        <w:contextualSpacing/>
        <w:jc w:val="both"/>
        <w:rPr>
          <w:rFonts w:ascii="Arial" w:hAnsi="Arial"/>
          <w:szCs w:val="24"/>
        </w:rPr>
      </w:pPr>
      <w:r w:rsidRPr="00DD05AB">
        <w:rPr>
          <w:rFonts w:ascii="Arial" w:hAnsi="Arial"/>
          <w:b/>
          <w:szCs w:val="24"/>
        </w:rPr>
        <w:t xml:space="preserve">M’ENGAGE </w:t>
      </w:r>
      <w:r w:rsidRPr="00DD05AB">
        <w:rPr>
          <w:rFonts w:ascii="Arial" w:hAnsi="Arial"/>
          <w:szCs w:val="24"/>
        </w:rPr>
        <w:t>à prendre contact avec le facilitateur désigné à l’article</w:t>
      </w:r>
      <w:r>
        <w:rPr>
          <w:rFonts w:ascii="Arial" w:hAnsi="Arial"/>
          <w:szCs w:val="24"/>
        </w:rPr>
        <w:t xml:space="preserve"> </w:t>
      </w:r>
      <w:r w:rsidR="00F66745">
        <w:rPr>
          <w:rFonts w:ascii="Arial" w:hAnsi="Arial"/>
          <w:szCs w:val="24"/>
        </w:rPr>
        <w:t>6</w:t>
      </w:r>
      <w:r>
        <w:rPr>
          <w:rFonts w:ascii="Arial" w:hAnsi="Arial"/>
          <w:szCs w:val="24"/>
        </w:rPr>
        <w:t>.1.</w:t>
      </w:r>
      <w:r w:rsidR="00F66745">
        <w:rPr>
          <w:rFonts w:ascii="Arial" w:hAnsi="Arial"/>
          <w:szCs w:val="24"/>
        </w:rPr>
        <w:t>2</w:t>
      </w:r>
      <w:r w:rsidRPr="00DD05AB">
        <w:rPr>
          <w:rFonts w:ascii="Arial" w:hAnsi="Arial"/>
          <w:szCs w:val="24"/>
        </w:rPr>
        <w:t xml:space="preserve"> du CCAP et ce, </w:t>
      </w:r>
      <w:r w:rsidRPr="00DD05AB">
        <w:rPr>
          <w:rFonts w:ascii="Arial" w:hAnsi="Arial"/>
          <w:b/>
          <w:szCs w:val="24"/>
          <w:u w:val="single"/>
        </w:rPr>
        <w:t>dès l’attribution du marché</w:t>
      </w:r>
      <w:r w:rsidRPr="00DD05AB">
        <w:rPr>
          <w:rFonts w:ascii="Arial" w:hAnsi="Arial"/>
          <w:szCs w:val="24"/>
        </w:rPr>
        <w:t>, afin de lui préciser les modalités de mise en œuvre de la clause d’insertion ;</w:t>
      </w:r>
    </w:p>
    <w:p w14:paraId="5C7B9461" w14:textId="77777777" w:rsidR="004D0A3E" w:rsidRPr="00DD05AB" w:rsidRDefault="004D0A3E" w:rsidP="004D0A3E">
      <w:pPr>
        <w:suppressAutoHyphens w:val="0"/>
        <w:spacing w:after="200" w:line="276" w:lineRule="auto"/>
        <w:ind w:left="426"/>
        <w:contextualSpacing/>
        <w:jc w:val="both"/>
        <w:rPr>
          <w:rFonts w:ascii="Arial" w:hAnsi="Arial"/>
          <w:b/>
          <w:szCs w:val="24"/>
        </w:rPr>
      </w:pPr>
    </w:p>
    <w:p w14:paraId="0BF841AE" w14:textId="6780E266" w:rsidR="004D0A3E" w:rsidRPr="00DD05AB" w:rsidRDefault="004D0A3E" w:rsidP="004D0A3E">
      <w:pPr>
        <w:numPr>
          <w:ilvl w:val="0"/>
          <w:numId w:val="12"/>
        </w:numPr>
        <w:suppressAutoHyphens w:val="0"/>
        <w:spacing w:after="200" w:line="276" w:lineRule="auto"/>
        <w:ind w:left="426"/>
        <w:contextualSpacing/>
        <w:jc w:val="both"/>
        <w:rPr>
          <w:rFonts w:ascii="Arial" w:hAnsi="Arial"/>
          <w:b/>
          <w:szCs w:val="24"/>
        </w:rPr>
      </w:pPr>
      <w:r w:rsidRPr="00DD05AB">
        <w:rPr>
          <w:rFonts w:ascii="Arial" w:hAnsi="Arial"/>
          <w:b/>
          <w:szCs w:val="24"/>
        </w:rPr>
        <w:t xml:space="preserve">M’ENGAGE </w:t>
      </w:r>
      <w:r w:rsidRPr="00DD05AB">
        <w:rPr>
          <w:rFonts w:ascii="Arial" w:hAnsi="Arial"/>
          <w:szCs w:val="24"/>
        </w:rPr>
        <w:t>à réaliser, si je suis déclaré attributaire du marché, l'engagement d</w:t>
      </w:r>
      <w:r>
        <w:rPr>
          <w:rFonts w:ascii="Arial" w:hAnsi="Arial"/>
          <w:szCs w:val="24"/>
        </w:rPr>
        <w:t>'insertion prévu à l'article </w:t>
      </w:r>
      <w:r w:rsidR="00F66745">
        <w:rPr>
          <w:rFonts w:ascii="Arial" w:hAnsi="Arial"/>
          <w:szCs w:val="24"/>
        </w:rPr>
        <w:t>6.1.2</w:t>
      </w:r>
      <w:r>
        <w:rPr>
          <w:rFonts w:ascii="Arial" w:hAnsi="Arial"/>
          <w:szCs w:val="24"/>
        </w:rPr>
        <w:t>.1</w:t>
      </w:r>
      <w:r w:rsidRPr="00DD05AB">
        <w:rPr>
          <w:rFonts w:ascii="Arial" w:hAnsi="Arial"/>
          <w:szCs w:val="24"/>
        </w:rPr>
        <w:t xml:space="preserve"> du CCAP, soit au minimum :</w:t>
      </w:r>
    </w:p>
    <w:p w14:paraId="4DFC6E07" w14:textId="77777777" w:rsidR="004D0A3E" w:rsidRPr="00DD05AB" w:rsidRDefault="004D0A3E" w:rsidP="004D0A3E">
      <w:pPr>
        <w:ind w:left="426"/>
        <w:contextualSpacing/>
        <w:jc w:val="both"/>
        <w:rPr>
          <w:rFonts w:ascii="Arial" w:eastAsia="Calibri" w:hAnsi="Arial" w:cs="Arial"/>
          <w:sz w:val="24"/>
          <w:szCs w:val="24"/>
          <w:lang w:eastAsia="en-US"/>
        </w:rPr>
      </w:pPr>
    </w:p>
    <w:tbl>
      <w:tblPr>
        <w:tblStyle w:val="Grilledutableau"/>
        <w:tblW w:w="0" w:type="auto"/>
        <w:tblLook w:val="04A0" w:firstRow="1" w:lastRow="0" w:firstColumn="1" w:lastColumn="0" w:noHBand="0" w:noVBand="1"/>
      </w:tblPr>
      <w:tblGrid>
        <w:gridCol w:w="1668"/>
        <w:gridCol w:w="4536"/>
        <w:gridCol w:w="2976"/>
      </w:tblGrid>
      <w:tr w:rsidR="004D0A3E" w:rsidRPr="00DD05AB" w14:paraId="0DF638E0" w14:textId="77777777" w:rsidTr="00862079">
        <w:trPr>
          <w:trHeight w:val="540"/>
        </w:trPr>
        <w:tc>
          <w:tcPr>
            <w:tcW w:w="1668" w:type="dxa"/>
            <w:shd w:val="clear" w:color="auto" w:fill="DBE5F1" w:themeFill="accent1" w:themeFillTint="33"/>
            <w:noWrap/>
            <w:hideMark/>
          </w:tcPr>
          <w:p w14:paraId="6815D6C3" w14:textId="77777777" w:rsidR="004D0A3E" w:rsidRPr="00DD05AB" w:rsidRDefault="004D0A3E" w:rsidP="004D0A3E">
            <w:pPr>
              <w:widowControl w:val="0"/>
              <w:suppressAutoHyphens w:val="0"/>
              <w:jc w:val="center"/>
              <w:rPr>
                <w:rFonts w:ascii="Arial" w:hAnsi="Arial" w:cs="Arial"/>
                <w:b/>
                <w:bCs/>
                <w:sz w:val="16"/>
                <w:szCs w:val="16"/>
                <w:lang w:eastAsia="fr-FR"/>
              </w:rPr>
            </w:pPr>
          </w:p>
          <w:p w14:paraId="28DCD6F9" w14:textId="77777777" w:rsidR="004D0A3E" w:rsidRPr="00DD05AB" w:rsidRDefault="004D0A3E" w:rsidP="004D0A3E">
            <w:pPr>
              <w:widowControl w:val="0"/>
              <w:suppressAutoHyphens w:val="0"/>
              <w:jc w:val="center"/>
              <w:rPr>
                <w:rFonts w:ascii="Arial" w:hAnsi="Arial" w:cs="Arial"/>
                <w:b/>
                <w:bCs/>
                <w:sz w:val="16"/>
                <w:szCs w:val="16"/>
                <w:lang w:eastAsia="fr-FR"/>
              </w:rPr>
            </w:pPr>
          </w:p>
          <w:p w14:paraId="3B2FEA05" w14:textId="77777777" w:rsidR="004D0A3E" w:rsidRPr="00DD05AB" w:rsidRDefault="004D0A3E" w:rsidP="004D0A3E">
            <w:pPr>
              <w:widowControl w:val="0"/>
              <w:suppressAutoHyphens w:val="0"/>
              <w:jc w:val="center"/>
              <w:rPr>
                <w:rFonts w:ascii="Arial" w:hAnsi="Arial" w:cs="Arial"/>
                <w:b/>
                <w:bCs/>
                <w:lang w:eastAsia="fr-FR"/>
              </w:rPr>
            </w:pPr>
            <w:r w:rsidRPr="00DD05AB">
              <w:rPr>
                <w:rFonts w:ascii="Arial" w:hAnsi="Arial" w:cs="Arial"/>
                <w:b/>
                <w:bCs/>
                <w:lang w:eastAsia="fr-FR"/>
              </w:rPr>
              <w:t>N° lot</w:t>
            </w:r>
          </w:p>
        </w:tc>
        <w:tc>
          <w:tcPr>
            <w:tcW w:w="4536" w:type="dxa"/>
            <w:shd w:val="clear" w:color="auto" w:fill="DBE5F1" w:themeFill="accent1" w:themeFillTint="33"/>
            <w:noWrap/>
            <w:hideMark/>
          </w:tcPr>
          <w:p w14:paraId="38319A4F" w14:textId="77777777" w:rsidR="004D0A3E" w:rsidRPr="00DD05AB" w:rsidRDefault="004D0A3E" w:rsidP="004D0A3E">
            <w:pPr>
              <w:widowControl w:val="0"/>
              <w:suppressAutoHyphens w:val="0"/>
              <w:jc w:val="center"/>
              <w:rPr>
                <w:rFonts w:ascii="Arial" w:hAnsi="Arial" w:cs="Arial"/>
                <w:b/>
                <w:bCs/>
                <w:sz w:val="16"/>
                <w:szCs w:val="16"/>
                <w:lang w:eastAsia="fr-FR"/>
              </w:rPr>
            </w:pPr>
          </w:p>
          <w:p w14:paraId="61F99007" w14:textId="77777777" w:rsidR="004D0A3E" w:rsidRPr="00DD05AB" w:rsidRDefault="004D0A3E" w:rsidP="004D0A3E">
            <w:pPr>
              <w:widowControl w:val="0"/>
              <w:suppressAutoHyphens w:val="0"/>
              <w:jc w:val="center"/>
              <w:rPr>
                <w:rFonts w:ascii="Arial" w:hAnsi="Arial" w:cs="Arial"/>
                <w:b/>
                <w:bCs/>
                <w:sz w:val="16"/>
                <w:szCs w:val="16"/>
                <w:lang w:eastAsia="fr-FR"/>
              </w:rPr>
            </w:pPr>
          </w:p>
          <w:p w14:paraId="3E1759C0" w14:textId="2FA8167C" w:rsidR="004D0A3E" w:rsidRPr="00DD05AB" w:rsidRDefault="004D0A3E" w:rsidP="004D0A3E">
            <w:pPr>
              <w:widowControl w:val="0"/>
              <w:suppressAutoHyphens w:val="0"/>
              <w:jc w:val="center"/>
              <w:rPr>
                <w:rFonts w:ascii="Arial" w:hAnsi="Arial" w:cs="Arial"/>
                <w:b/>
                <w:bCs/>
                <w:lang w:eastAsia="fr-FR"/>
              </w:rPr>
            </w:pPr>
            <w:r>
              <w:rPr>
                <w:rFonts w:ascii="Arial" w:hAnsi="Arial" w:cs="Arial"/>
                <w:b/>
                <w:bCs/>
                <w:lang w:eastAsia="fr-FR"/>
              </w:rPr>
              <w:t>Désignation du marché</w:t>
            </w:r>
          </w:p>
        </w:tc>
        <w:tc>
          <w:tcPr>
            <w:tcW w:w="2976" w:type="dxa"/>
            <w:shd w:val="clear" w:color="auto" w:fill="DBE5F1" w:themeFill="accent1" w:themeFillTint="33"/>
            <w:noWrap/>
            <w:hideMark/>
          </w:tcPr>
          <w:p w14:paraId="20DAE23C" w14:textId="77777777" w:rsidR="004D0A3E" w:rsidRPr="00DD05AB" w:rsidRDefault="004D0A3E" w:rsidP="004D0A3E">
            <w:pPr>
              <w:widowControl w:val="0"/>
              <w:suppressAutoHyphens w:val="0"/>
              <w:jc w:val="center"/>
              <w:rPr>
                <w:rFonts w:ascii="Arial" w:hAnsi="Arial" w:cs="Arial"/>
                <w:b/>
                <w:bCs/>
                <w:lang w:eastAsia="fr-FR"/>
              </w:rPr>
            </w:pPr>
          </w:p>
          <w:p w14:paraId="0825D637" w14:textId="77777777" w:rsidR="004D0A3E" w:rsidRPr="00DD05AB" w:rsidRDefault="004D0A3E" w:rsidP="004D0A3E">
            <w:pPr>
              <w:widowControl w:val="0"/>
              <w:suppressAutoHyphens w:val="0"/>
              <w:jc w:val="center"/>
              <w:rPr>
                <w:rFonts w:ascii="Arial" w:hAnsi="Arial" w:cs="Arial"/>
                <w:b/>
                <w:bCs/>
                <w:lang w:eastAsia="fr-FR"/>
              </w:rPr>
            </w:pPr>
            <w:r w:rsidRPr="00DD05AB">
              <w:rPr>
                <w:rFonts w:ascii="Arial" w:hAnsi="Arial" w:cs="Arial"/>
                <w:b/>
                <w:bCs/>
                <w:lang w:eastAsia="fr-FR"/>
              </w:rPr>
              <w:t>Nb d’heures d’insertion par tranche de 10 000 €HT</w:t>
            </w:r>
          </w:p>
          <w:p w14:paraId="2E97BB39" w14:textId="77777777" w:rsidR="004D0A3E" w:rsidRPr="00DD05AB" w:rsidRDefault="004D0A3E" w:rsidP="004D0A3E">
            <w:pPr>
              <w:widowControl w:val="0"/>
              <w:suppressAutoHyphens w:val="0"/>
              <w:jc w:val="center"/>
              <w:rPr>
                <w:rFonts w:ascii="Arial" w:hAnsi="Arial" w:cs="Arial"/>
                <w:b/>
                <w:bCs/>
                <w:lang w:eastAsia="fr-FR"/>
              </w:rPr>
            </w:pPr>
          </w:p>
        </w:tc>
      </w:tr>
      <w:tr w:rsidR="005C3C5F" w:rsidRPr="00DD05AB" w14:paraId="72F4EDFC" w14:textId="77777777" w:rsidTr="00862079">
        <w:trPr>
          <w:trHeight w:val="300"/>
        </w:trPr>
        <w:tc>
          <w:tcPr>
            <w:tcW w:w="1668" w:type="dxa"/>
            <w:noWrap/>
          </w:tcPr>
          <w:p w14:paraId="71863199" w14:textId="4324C048" w:rsidR="005C3C5F" w:rsidRPr="004D0A3E" w:rsidRDefault="002D6EAC" w:rsidP="005C3C5F">
            <w:pPr>
              <w:widowControl w:val="0"/>
              <w:suppressAutoHyphens w:val="0"/>
              <w:jc w:val="center"/>
              <w:rPr>
                <w:rFonts w:ascii="Arial" w:hAnsi="Arial"/>
                <w:szCs w:val="24"/>
              </w:rPr>
            </w:pPr>
            <w:r>
              <w:rPr>
                <w:rFonts w:ascii="Arial" w:hAnsi="Arial"/>
                <w:szCs w:val="24"/>
              </w:rPr>
              <w:t>Unique</w:t>
            </w:r>
          </w:p>
        </w:tc>
        <w:tc>
          <w:tcPr>
            <w:tcW w:w="4536" w:type="dxa"/>
            <w:noWrap/>
          </w:tcPr>
          <w:p w14:paraId="4429A74E" w14:textId="0EC02DA9" w:rsidR="005C3C5F" w:rsidRPr="005B53A8" w:rsidRDefault="005B53A8" w:rsidP="004D0A3E">
            <w:pPr>
              <w:suppressAutoHyphens w:val="0"/>
              <w:jc w:val="center"/>
              <w:rPr>
                <w:rFonts w:ascii="Arial" w:hAnsi="Arial"/>
                <w:szCs w:val="24"/>
              </w:rPr>
            </w:pPr>
            <w:r w:rsidRPr="005B53A8">
              <w:rPr>
                <w:rFonts w:ascii="Arial" w:eastAsia="Times New Roman" w:hAnsi="Arial" w:cs="Arial"/>
                <w:lang w:eastAsia="fr-FR"/>
              </w:rPr>
              <w:t>5 sites des départements 54 et 57</w:t>
            </w:r>
          </w:p>
        </w:tc>
        <w:tc>
          <w:tcPr>
            <w:tcW w:w="2976" w:type="dxa"/>
            <w:noWrap/>
          </w:tcPr>
          <w:p w14:paraId="0D042465" w14:textId="15FE3D0D" w:rsidR="005C3C5F" w:rsidRDefault="005C3C5F" w:rsidP="00862079">
            <w:pPr>
              <w:widowControl w:val="0"/>
              <w:suppressAutoHyphens w:val="0"/>
              <w:jc w:val="center"/>
              <w:rPr>
                <w:rFonts w:ascii="Arial" w:hAnsi="Arial" w:cs="Arial"/>
                <w:lang w:eastAsia="fr-FR"/>
              </w:rPr>
            </w:pPr>
            <w:r>
              <w:rPr>
                <w:rFonts w:ascii="Arial" w:hAnsi="Arial" w:cs="Arial"/>
                <w:lang w:eastAsia="fr-FR"/>
              </w:rPr>
              <w:t>20</w:t>
            </w:r>
          </w:p>
        </w:tc>
      </w:tr>
    </w:tbl>
    <w:p w14:paraId="56B512EC" w14:textId="77777777" w:rsidR="004D0A3E" w:rsidRPr="00DD05AB" w:rsidRDefault="004D0A3E" w:rsidP="004D0A3E">
      <w:pPr>
        <w:suppressAutoHyphens w:val="0"/>
        <w:spacing w:after="200" w:line="276" w:lineRule="auto"/>
        <w:ind w:left="426"/>
        <w:contextualSpacing/>
        <w:jc w:val="both"/>
        <w:rPr>
          <w:rFonts w:ascii="Arial" w:eastAsia="Calibri" w:hAnsi="Arial" w:cs="Arial"/>
          <w:sz w:val="24"/>
          <w:szCs w:val="24"/>
          <w:lang w:eastAsia="en-US"/>
        </w:rPr>
      </w:pPr>
    </w:p>
    <w:p w14:paraId="7BA3B9ED" w14:textId="77777777" w:rsidR="004D0A3E" w:rsidRPr="00DD05AB" w:rsidRDefault="004D0A3E" w:rsidP="004D0A3E">
      <w:pPr>
        <w:numPr>
          <w:ilvl w:val="0"/>
          <w:numId w:val="12"/>
        </w:numPr>
        <w:suppressAutoHyphens w:val="0"/>
        <w:spacing w:after="200" w:line="276" w:lineRule="auto"/>
        <w:ind w:left="426"/>
        <w:contextualSpacing/>
        <w:jc w:val="both"/>
        <w:rPr>
          <w:rFonts w:ascii="Arial" w:hAnsi="Arial"/>
          <w:szCs w:val="24"/>
        </w:rPr>
      </w:pPr>
      <w:r w:rsidRPr="00DD05AB">
        <w:rPr>
          <w:rFonts w:ascii="Arial" w:hAnsi="Arial"/>
          <w:b/>
          <w:szCs w:val="24"/>
        </w:rPr>
        <w:t>M’ENGAGE</w:t>
      </w:r>
      <w:r w:rsidRPr="00DD05AB">
        <w:rPr>
          <w:rFonts w:ascii="Arial" w:hAnsi="Arial"/>
          <w:szCs w:val="24"/>
        </w:rPr>
        <w:t xml:space="preserve"> à fournir, à la demande du maître d'ouvrage ou du facilitateur désigné, dans le délai qui me sera imparti, toutes informations utiles à l’appréciation de la réalisation de l’action d’insertion.</w:t>
      </w:r>
    </w:p>
    <w:p w14:paraId="47FD40AA" w14:textId="77777777" w:rsidR="004D0A3E" w:rsidRDefault="004D0A3E"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271ACC0C" w:rsidR="00A9775B" w:rsidRPr="00B66353" w:rsidRDefault="00A9775B" w:rsidP="00A9775B">
      <w:pPr>
        <w:tabs>
          <w:tab w:val="left" w:pos="851"/>
        </w:tabs>
        <w:suppressAutoHyphens w:val="0"/>
        <w:spacing w:before="120"/>
        <w:ind w:left="709" w:firstLine="142"/>
        <w:jc w:val="both"/>
        <w:rPr>
          <w:rFonts w:ascii="Arial" w:hAnsi="Arial" w:cs="Arial"/>
          <w:lang w:eastAsia="fr-FR" w:bidi="ml"/>
        </w:rPr>
      </w:pPr>
      <w:r w:rsidRPr="00B66353">
        <w:rPr>
          <w:rFonts w:ascii="Arial" w:hAnsi="Arial" w:cs="Arial"/>
          <w:lang w:eastAsia="fr-FR" w:bidi="ml"/>
        </w:rPr>
        <w:fldChar w:fldCharType="begin">
          <w:ffData>
            <w:name w:val="CaseACocher108"/>
            <w:enabled/>
            <w:calcOnExit w:val="0"/>
            <w:checkBox>
              <w:sizeAuto/>
              <w:default w:val="0"/>
            </w:checkBox>
          </w:ffData>
        </w:fldChar>
      </w:r>
      <w:r w:rsidRPr="00B66353">
        <w:rPr>
          <w:rFonts w:ascii="Arial" w:hAnsi="Arial" w:cs="Arial"/>
          <w:lang w:eastAsia="fr-FR" w:bidi="ml"/>
        </w:rPr>
        <w:instrText xml:space="preserve"> FORMCHECKBOX </w:instrText>
      </w:r>
      <w:r w:rsidR="00F66745">
        <w:rPr>
          <w:rFonts w:ascii="Arial" w:hAnsi="Arial" w:cs="Arial"/>
          <w:lang w:eastAsia="fr-FR" w:bidi="ml"/>
        </w:rPr>
      </w:r>
      <w:r w:rsidR="00F66745">
        <w:rPr>
          <w:rFonts w:ascii="Arial" w:hAnsi="Arial" w:cs="Arial"/>
          <w:lang w:eastAsia="fr-FR" w:bidi="ml"/>
        </w:rPr>
        <w:fldChar w:fldCharType="separate"/>
      </w:r>
      <w:r w:rsidRPr="00B66353">
        <w:rPr>
          <w:rFonts w:ascii="Arial" w:hAnsi="Arial" w:cs="Arial"/>
          <w:lang w:eastAsia="fr-FR" w:bidi="ml"/>
        </w:rPr>
        <w:fldChar w:fldCharType="end"/>
      </w:r>
      <w:r w:rsidR="00B05C4B" w:rsidRPr="00B66353">
        <w:rPr>
          <w:rFonts w:ascii="Arial" w:hAnsi="Arial" w:cs="Arial"/>
          <w:lang w:eastAsia="fr-FR" w:bidi="ml"/>
        </w:rPr>
        <w:t xml:space="preserve"> les</w:t>
      </w:r>
      <w:r w:rsidRPr="00B66353">
        <w:rPr>
          <w:rFonts w:ascii="Arial" w:hAnsi="Arial" w:cs="Arial"/>
          <w:lang w:eastAsia="fr-FR" w:bidi="ml"/>
        </w:rPr>
        <w:t xml:space="preserve"> prix indiqués dans l’annexe financière jointe au présent document, </w:t>
      </w:r>
    </w:p>
    <w:p w14:paraId="6A34CA0C" w14:textId="7A2C5963"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p>
    <w:p w14:paraId="386DEA4B" w14:textId="77777777" w:rsidR="003B78D6" w:rsidRDefault="003B78D6" w:rsidP="003B78D6">
      <w:pPr>
        <w:rPr>
          <w:rFonts w:ascii="Arial" w:hAnsi="Arial" w:cs="Arial"/>
        </w:rPr>
      </w:pPr>
      <w:r w:rsidRPr="00B31746">
        <w:rPr>
          <w:rFonts w:ascii="Arial" w:hAnsi="Arial" w:cs="Arial"/>
        </w:rPr>
        <w:t xml:space="preserve">Le marché public est </w:t>
      </w:r>
      <w:r>
        <w:rPr>
          <w:rFonts w:ascii="Arial" w:hAnsi="Arial" w:cs="Arial"/>
        </w:rPr>
        <w:t xml:space="preserve">conclu à prix mixte ; il comprend : </w:t>
      </w:r>
    </w:p>
    <w:p w14:paraId="6BC20261" w14:textId="77777777" w:rsidR="003B78D6" w:rsidRPr="004D2718" w:rsidRDefault="003B78D6" w:rsidP="003B78D6">
      <w:pPr>
        <w:pStyle w:val="Paragraphedeliste"/>
        <w:numPr>
          <w:ilvl w:val="0"/>
          <w:numId w:val="15"/>
        </w:numPr>
        <w:suppressAutoHyphens w:val="0"/>
        <w:spacing w:before="200" w:after="200"/>
        <w:contextualSpacing w:val="0"/>
        <w:jc w:val="both"/>
        <w:rPr>
          <w:rFonts w:ascii="Arial" w:hAnsi="Arial" w:cs="Arial"/>
        </w:rPr>
      </w:pPr>
      <w:r w:rsidRPr="004D2718">
        <w:rPr>
          <w:rFonts w:ascii="Arial" w:hAnsi="Arial" w:cs="Arial"/>
          <w:b/>
          <w:u w:val="single"/>
        </w:rPr>
        <w:t>Des prestations traitées à prix forfaitaires pour les prestations récurrentes</w:t>
      </w:r>
      <w:r>
        <w:rPr>
          <w:rFonts w:ascii="Arial" w:hAnsi="Arial" w:cs="Arial"/>
        </w:rPr>
        <w:t xml:space="preserve"> (forfait </w:t>
      </w:r>
      <w:r w:rsidRPr="004D2718">
        <w:rPr>
          <w:rFonts w:ascii="Arial" w:hAnsi="Arial" w:cs="Arial"/>
        </w:rPr>
        <w:t>par site et par type de zone) pour lesquelles un bon de commande sera émis annuellement ;</w:t>
      </w:r>
    </w:p>
    <w:p w14:paraId="0CE239DA" w14:textId="77777777" w:rsidR="003B78D6" w:rsidRPr="004D2718" w:rsidRDefault="003B78D6" w:rsidP="003B78D6">
      <w:pPr>
        <w:pStyle w:val="Paragraphedeliste"/>
        <w:numPr>
          <w:ilvl w:val="0"/>
          <w:numId w:val="16"/>
        </w:numPr>
        <w:suppressAutoHyphens w:val="0"/>
        <w:spacing w:before="200" w:after="200"/>
        <w:contextualSpacing w:val="0"/>
        <w:jc w:val="both"/>
        <w:rPr>
          <w:rFonts w:ascii="Arial" w:hAnsi="Arial" w:cs="Arial"/>
        </w:rPr>
      </w:pPr>
      <w:r w:rsidRPr="004D2718">
        <w:rPr>
          <w:rFonts w:ascii="Arial" w:hAnsi="Arial" w:cs="Arial"/>
        </w:rPr>
        <w:t>Entretien courant des locaux ;</w:t>
      </w:r>
    </w:p>
    <w:p w14:paraId="5DD2285A" w14:textId="77777777" w:rsidR="003B78D6" w:rsidRPr="004D2718" w:rsidRDefault="003B78D6" w:rsidP="003B78D6">
      <w:pPr>
        <w:pStyle w:val="Paragraphedeliste"/>
        <w:numPr>
          <w:ilvl w:val="0"/>
          <w:numId w:val="16"/>
        </w:numPr>
        <w:suppressAutoHyphens w:val="0"/>
        <w:spacing w:before="200" w:after="200"/>
        <w:contextualSpacing w:val="0"/>
        <w:jc w:val="both"/>
        <w:rPr>
          <w:rFonts w:ascii="Arial" w:hAnsi="Arial" w:cs="Arial"/>
        </w:rPr>
      </w:pPr>
      <w:r>
        <w:rPr>
          <w:rFonts w:ascii="Arial" w:hAnsi="Arial" w:cs="Arial"/>
        </w:rPr>
        <w:t>Fourniture des consommables</w:t>
      </w:r>
    </w:p>
    <w:p w14:paraId="6262DB76" w14:textId="77777777" w:rsidR="003B78D6" w:rsidRPr="004D2718" w:rsidRDefault="003B78D6" w:rsidP="003B78D6">
      <w:pPr>
        <w:pStyle w:val="Paragraphedeliste"/>
        <w:numPr>
          <w:ilvl w:val="0"/>
          <w:numId w:val="15"/>
        </w:numPr>
        <w:suppressAutoHyphens w:val="0"/>
        <w:spacing w:before="200" w:after="200"/>
        <w:contextualSpacing w:val="0"/>
        <w:jc w:val="both"/>
        <w:rPr>
          <w:rFonts w:ascii="Arial" w:hAnsi="Arial" w:cs="Arial"/>
        </w:rPr>
      </w:pPr>
      <w:r w:rsidRPr="004D2718">
        <w:rPr>
          <w:rFonts w:ascii="Arial" w:hAnsi="Arial" w:cs="Arial"/>
          <w:b/>
          <w:u w:val="single"/>
        </w:rPr>
        <w:t>Et des prestations à la demande, traitées à prix unitaires</w:t>
      </w:r>
      <w:r w:rsidRPr="004D2718">
        <w:rPr>
          <w:rFonts w:ascii="Arial" w:hAnsi="Arial" w:cs="Arial"/>
        </w:rPr>
        <w:t xml:space="preserve">, pour lesquelles des bons de commande seront émis lors de la survenance du besoin. Les prestations à la demande sont les suivantes (liste non exhaustive) : </w:t>
      </w:r>
    </w:p>
    <w:p w14:paraId="058A24BF" w14:textId="77777777" w:rsidR="003B78D6" w:rsidRPr="004D2718" w:rsidRDefault="003B78D6" w:rsidP="003B78D6">
      <w:pPr>
        <w:pStyle w:val="Paragraphedeliste"/>
        <w:numPr>
          <w:ilvl w:val="0"/>
          <w:numId w:val="17"/>
        </w:numPr>
        <w:suppressAutoHyphens w:val="0"/>
        <w:spacing w:before="200" w:after="200"/>
        <w:contextualSpacing w:val="0"/>
        <w:jc w:val="both"/>
        <w:rPr>
          <w:rFonts w:ascii="Arial" w:hAnsi="Arial" w:cs="Arial"/>
        </w:rPr>
      </w:pPr>
      <w:r>
        <w:rPr>
          <w:rFonts w:ascii="Arial" w:hAnsi="Arial" w:cs="Arial"/>
        </w:rPr>
        <w:t>Remise en état après travaux ;</w:t>
      </w:r>
      <w:r w:rsidRPr="004D2718">
        <w:rPr>
          <w:rFonts w:ascii="Arial" w:hAnsi="Arial" w:cs="Arial"/>
        </w:rPr>
        <w:t>.</w:t>
      </w:r>
    </w:p>
    <w:p w14:paraId="1FB075ED" w14:textId="77777777" w:rsidR="003B78D6" w:rsidRPr="004D2718" w:rsidRDefault="003B78D6" w:rsidP="003B78D6">
      <w:pPr>
        <w:pStyle w:val="Paragraphedeliste"/>
        <w:numPr>
          <w:ilvl w:val="0"/>
          <w:numId w:val="17"/>
        </w:numPr>
        <w:suppressAutoHyphens w:val="0"/>
        <w:spacing w:before="200" w:after="200"/>
        <w:contextualSpacing w:val="0"/>
        <w:jc w:val="both"/>
        <w:rPr>
          <w:rFonts w:ascii="Arial" w:hAnsi="Arial" w:cs="Arial"/>
        </w:rPr>
      </w:pPr>
      <w:r w:rsidRPr="004D2718">
        <w:rPr>
          <w:rFonts w:ascii="Arial" w:hAnsi="Arial" w:cs="Arial"/>
        </w:rPr>
        <w:t>Les prestations ponctuelles ;</w:t>
      </w:r>
    </w:p>
    <w:p w14:paraId="4FA8C3F6" w14:textId="77777777" w:rsidR="003B78D6" w:rsidRPr="004D2718" w:rsidRDefault="003B78D6" w:rsidP="003B78D6">
      <w:pPr>
        <w:pStyle w:val="Paragraphedeliste"/>
        <w:numPr>
          <w:ilvl w:val="0"/>
          <w:numId w:val="17"/>
        </w:numPr>
        <w:suppressAutoHyphens w:val="0"/>
        <w:spacing w:before="200" w:after="200"/>
        <w:contextualSpacing w:val="0"/>
        <w:jc w:val="both"/>
        <w:rPr>
          <w:rFonts w:ascii="Arial" w:hAnsi="Arial" w:cs="Arial"/>
        </w:rPr>
      </w:pPr>
      <w:r w:rsidRPr="004D2718">
        <w:rPr>
          <w:rFonts w:ascii="Arial" w:hAnsi="Arial" w:cs="Arial"/>
        </w:rPr>
        <w:t>Certaines prestations annexes.</w:t>
      </w:r>
    </w:p>
    <w:p w14:paraId="6A34CA9E" w14:textId="67FBA4B1" w:rsidR="00A9775B" w:rsidRPr="00B66353" w:rsidRDefault="00A9775B" w:rsidP="00B66353">
      <w:pPr>
        <w:tabs>
          <w:tab w:val="left" w:pos="426"/>
        </w:tabs>
        <w:suppressAutoHyphens w:val="0"/>
        <w:spacing w:before="120" w:after="240"/>
        <w:jc w:val="both"/>
        <w:rPr>
          <w:rFonts w:cs="Kartika"/>
          <w:b/>
          <w:bCs/>
          <w:i/>
          <w:iCs/>
          <w:color w:val="0000FF"/>
          <w:u w:val="single"/>
          <w:lang w:eastAsia="fr-FR" w:bidi="ml"/>
        </w:rPr>
      </w:pPr>
    </w:p>
    <w:p w14:paraId="6A34CAA2" w14:textId="21566371" w:rsidR="00A9775B" w:rsidRPr="003A3810" w:rsidRDefault="00B05C4B" w:rsidP="00A9775B">
      <w:pPr>
        <w:tabs>
          <w:tab w:val="left" w:pos="426"/>
        </w:tabs>
        <w:suppressAutoHyphens w:val="0"/>
        <w:spacing w:before="120" w:after="240"/>
        <w:jc w:val="both"/>
        <w:rPr>
          <w:rFonts w:cs="Kartika"/>
          <w:b/>
          <w:bCs/>
          <w:i/>
          <w:iCs/>
          <w:u w:val="single"/>
          <w:lang w:eastAsia="fr-FR" w:bidi="ml"/>
        </w:rPr>
      </w:pPr>
      <w:r w:rsidRPr="003A3810">
        <w:rPr>
          <w:rFonts w:cs="Kartika"/>
          <w:b/>
          <w:bCs/>
          <w:i/>
          <w:iCs/>
          <w:u w:val="single"/>
          <w:lang w:eastAsia="fr-FR" w:bidi="ml"/>
        </w:rPr>
        <w:t>Détermination d’un montant maximum :</w:t>
      </w:r>
      <w:r w:rsidR="00A9775B" w:rsidRPr="003A3810">
        <w:rPr>
          <w:rFonts w:cs="Kartika"/>
          <w:b/>
          <w:bCs/>
          <w:i/>
          <w:iCs/>
          <w:u w:val="single"/>
          <w:lang w:eastAsia="fr-FR" w:bidi="ml"/>
        </w:rPr>
        <w:t xml:space="preserve"> </w:t>
      </w:r>
    </w:p>
    <w:p w14:paraId="4CE79BF8" w14:textId="77777777" w:rsidR="00C421ED" w:rsidRDefault="00C421ED" w:rsidP="00C421ED">
      <w:pPr>
        <w:rPr>
          <w:rFonts w:ascii="Arial" w:hAnsi="Arial" w:cs="Arial"/>
        </w:rPr>
      </w:pPr>
      <w:r w:rsidRPr="265F71B5">
        <w:rPr>
          <w:rFonts w:ascii="Arial" w:hAnsi="Arial" w:cs="Arial"/>
        </w:rPr>
        <w:t xml:space="preserve">Cet </w:t>
      </w:r>
      <w:r w:rsidRPr="00B31746">
        <w:rPr>
          <w:rFonts w:ascii="Arial" w:hAnsi="Arial" w:cs="Arial"/>
        </w:rPr>
        <w:t xml:space="preserve">accord-cadre est </w:t>
      </w:r>
      <w:r>
        <w:rPr>
          <w:rFonts w:ascii="Arial" w:hAnsi="Arial" w:cs="Arial"/>
        </w:rPr>
        <w:t>mono-attributaire et est conclu avec seulement un montant maximum (partie forfaitaire, bons de commande et prestations similaires inclus), article R.2162-4 2° du code de la commande publique :</w:t>
      </w:r>
    </w:p>
    <w:p w14:paraId="521381A0" w14:textId="6EDF89A1" w:rsidR="00BD479D" w:rsidRPr="002D6EAC" w:rsidRDefault="002D6EAC" w:rsidP="002D6EAC">
      <w:pPr>
        <w:pStyle w:val="Paragraphedeliste"/>
        <w:numPr>
          <w:ilvl w:val="0"/>
          <w:numId w:val="19"/>
        </w:numPr>
        <w:tabs>
          <w:tab w:val="left" w:pos="426"/>
        </w:tabs>
        <w:suppressAutoHyphens w:val="0"/>
        <w:spacing w:before="120"/>
        <w:jc w:val="both"/>
        <w:rPr>
          <w:rFonts w:ascii="Arial" w:hAnsi="Arial" w:cs="Arial"/>
        </w:rPr>
      </w:pPr>
      <w:r>
        <w:rPr>
          <w:rFonts w:ascii="Arial" w:hAnsi="Arial" w:cs="Arial"/>
        </w:rPr>
        <w:t>1 000 000,00€HT</w:t>
      </w:r>
    </w:p>
    <w:p w14:paraId="1E561FFE" w14:textId="1C1B72B5" w:rsidR="00AF77D6" w:rsidRDefault="00AF77D6">
      <w:pPr>
        <w:suppressAutoHyphens w:val="0"/>
        <w:rPr>
          <w:rFonts w:ascii="Arial" w:hAnsi="Arial" w:cs="Arial"/>
        </w:rPr>
      </w:pPr>
      <w:r>
        <w:rPr>
          <w:rFonts w:ascii="Arial" w:hAnsi="Arial" w:cs="Arial"/>
        </w:rPr>
        <w:br w:type="page"/>
      </w:r>
    </w:p>
    <w:p w14:paraId="640C4F83" w14:textId="77777777" w:rsidR="002D6EAC" w:rsidRDefault="002D6EAC"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B0" w14:textId="08355A0A" w:rsidR="00354C04" w:rsidRDefault="00354C04" w:rsidP="00472F3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Pr>
          <w:rFonts w:ascii="Arial" w:hAnsi="Arial" w:cs="Arial"/>
          <w:iCs/>
        </w:rPr>
        <w:t xml:space="preserve"> </w:t>
      </w:r>
      <w:r>
        <w:rPr>
          <w:rFonts w:ascii="Arial" w:hAnsi="Arial" w:cs="Arial"/>
        </w:rPr>
        <w:t>solidaire</w:t>
      </w:r>
    </w:p>
    <w:p w14:paraId="01CBE304" w14:textId="24F730F2" w:rsidR="00472F38" w:rsidRDefault="00472F38" w:rsidP="00472F38">
      <w:pPr>
        <w:pStyle w:val="fcase1ertab"/>
        <w:tabs>
          <w:tab w:val="clear" w:pos="426"/>
          <w:tab w:val="left" w:pos="851"/>
        </w:tabs>
        <w:spacing w:before="120"/>
        <w:ind w:left="0" w:firstLine="851"/>
        <w:rPr>
          <w:rFonts w:ascii="Arial" w:hAnsi="Arial" w:cs="Arial"/>
        </w:rPr>
      </w:pPr>
    </w:p>
    <w:p w14:paraId="3A1D7FAB" w14:textId="5C7DA1AD" w:rsidR="00472F38" w:rsidRDefault="00472F38" w:rsidP="00472F38">
      <w:pPr>
        <w:pStyle w:val="fcase1ertab"/>
        <w:tabs>
          <w:tab w:val="clear" w:pos="426"/>
          <w:tab w:val="left" w:pos="851"/>
        </w:tabs>
        <w:spacing w:before="120"/>
        <w:ind w:left="0" w:firstLine="851"/>
        <w:rPr>
          <w:rFonts w:ascii="Arial" w:hAnsi="Arial" w:cs="Arial"/>
        </w:rPr>
      </w:pPr>
    </w:p>
    <w:p w14:paraId="5AB04A47" w14:textId="7427E191" w:rsidR="00472F38" w:rsidRDefault="00472F38" w:rsidP="00472F38">
      <w:pPr>
        <w:pStyle w:val="fcase1ertab"/>
        <w:tabs>
          <w:tab w:val="clear" w:pos="426"/>
          <w:tab w:val="left" w:pos="851"/>
        </w:tabs>
        <w:spacing w:before="120"/>
        <w:ind w:left="0" w:firstLine="851"/>
        <w:rPr>
          <w:rFonts w:ascii="Arial" w:hAnsi="Arial" w:cs="Arial"/>
        </w:rPr>
      </w:pPr>
    </w:p>
    <w:p w14:paraId="3905630C" w14:textId="7922E949" w:rsidR="00472F38" w:rsidRDefault="00472F38" w:rsidP="00472F38">
      <w:pPr>
        <w:pStyle w:val="fcase1ertab"/>
        <w:tabs>
          <w:tab w:val="clear" w:pos="426"/>
          <w:tab w:val="left" w:pos="851"/>
        </w:tabs>
        <w:spacing w:before="120"/>
        <w:ind w:left="0" w:firstLine="851"/>
        <w:rPr>
          <w:rFonts w:ascii="Arial" w:hAnsi="Arial" w:cs="Arial"/>
        </w:rPr>
      </w:pPr>
    </w:p>
    <w:p w14:paraId="4B5C8E01" w14:textId="6CB20505" w:rsidR="00472F38" w:rsidRDefault="00472F38" w:rsidP="00472F38">
      <w:pPr>
        <w:pStyle w:val="fcase1ertab"/>
        <w:tabs>
          <w:tab w:val="clear" w:pos="426"/>
          <w:tab w:val="left" w:pos="851"/>
        </w:tabs>
        <w:spacing w:before="120"/>
        <w:ind w:left="0" w:firstLine="851"/>
        <w:rPr>
          <w:rFonts w:ascii="Arial" w:hAnsi="Arial" w:cs="Arial"/>
        </w:rPr>
      </w:pPr>
    </w:p>
    <w:p w14:paraId="04778722" w14:textId="77777777" w:rsidR="00472F38" w:rsidRDefault="00472F38" w:rsidP="00472F38">
      <w:pPr>
        <w:pStyle w:val="fcase1ertab"/>
        <w:tabs>
          <w:tab w:val="clear" w:pos="426"/>
          <w:tab w:val="left" w:pos="851"/>
        </w:tabs>
        <w:spacing w:before="120"/>
        <w:ind w:left="0" w:firstLine="851"/>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F66745">
        <w:rPr>
          <w:lang w:eastAsia="fr-FR" w:bidi="ml"/>
        </w:rPr>
      </w:r>
      <w:r w:rsidR="00F66745">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F66745">
        <w:rPr>
          <w:lang w:eastAsia="fr-FR" w:bidi="ml"/>
        </w:rPr>
      </w:r>
      <w:r w:rsidR="00F66745">
        <w:rPr>
          <w:lang w:eastAsia="fr-FR" w:bidi="ml"/>
        </w:rPr>
        <w:fldChar w:fldCharType="separate"/>
      </w:r>
      <w:r w:rsidRPr="003261C6">
        <w:rPr>
          <w:lang w:eastAsia="fr-FR" w:bidi="ml"/>
        </w:rPr>
        <w:fldChar w:fldCharType="end"/>
      </w:r>
      <w:r w:rsidRPr="003261C6">
        <w:rPr>
          <w:lang w:eastAsia="fr-FR" w:bidi="ml"/>
        </w:rPr>
        <w:t xml:space="preserve"> non </w:t>
      </w:r>
    </w:p>
    <w:p w14:paraId="6A34CADB" w14:textId="4849E63F"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905318">
        <w:rPr>
          <w:lang w:eastAsia="fr-FR" w:bidi="ml"/>
        </w:rPr>
        <w:t>services o</w:t>
      </w:r>
      <w:r w:rsidRPr="00905318">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lastRenderedPageBreak/>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F66745">
        <w:rPr>
          <w:rFonts w:ascii="Arial" w:hAnsi="Arial" w:cs="Arial"/>
          <w:lang w:eastAsia="fr-FR" w:bidi="ml"/>
        </w:rPr>
      </w:r>
      <w:r w:rsidR="00F6674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F66745">
        <w:rPr>
          <w:rFonts w:ascii="Arial" w:hAnsi="Arial" w:cs="Arial"/>
          <w:lang w:eastAsia="fr-FR" w:bidi="ml"/>
        </w:rPr>
      </w:r>
      <w:r w:rsidR="00F6674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 au bénéfice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F66745">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F66745">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16DCD42" w:rsidR="009B1CD0" w:rsidRDefault="009B1CD0" w:rsidP="009B45B9">
      <w:pPr>
        <w:tabs>
          <w:tab w:val="left" w:pos="426"/>
          <w:tab w:val="left" w:pos="851"/>
        </w:tabs>
        <w:jc w:val="both"/>
        <w:rPr>
          <w:rFonts w:ascii="Arial" w:hAnsi="Arial" w:cs="Arial"/>
          <w:b/>
        </w:rPr>
      </w:pPr>
    </w:p>
    <w:p w14:paraId="1C686400" w14:textId="727006BD" w:rsidR="00472F38" w:rsidRDefault="00472F38" w:rsidP="009B45B9">
      <w:pPr>
        <w:tabs>
          <w:tab w:val="left" w:pos="426"/>
          <w:tab w:val="left" w:pos="851"/>
        </w:tabs>
        <w:jc w:val="both"/>
        <w:rPr>
          <w:rFonts w:ascii="Arial" w:hAnsi="Arial" w:cs="Arial"/>
          <w:b/>
        </w:rPr>
      </w:pPr>
    </w:p>
    <w:p w14:paraId="4EBF722D" w14:textId="77777777" w:rsidR="00472F38" w:rsidRDefault="00472F38"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61B68F3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8B52D6">
        <w:rPr>
          <w:rFonts w:ascii="Arial" w:hAnsi="Arial" w:cs="Arial"/>
        </w:rPr>
        <w:t>12</w:t>
      </w:r>
      <w:r w:rsidR="00157377">
        <w:rPr>
          <w:rFonts w:ascii="Arial" w:hAnsi="Arial" w:cs="Arial"/>
        </w:rPr>
        <w:t xml:space="preserve"> mois</w:t>
      </w:r>
      <w:r w:rsidRPr="00EC4741">
        <w:rPr>
          <w:rFonts w:ascii="Arial" w:hAnsi="Arial" w:cs="Arial"/>
          <w:color w:val="0000FF"/>
        </w:rPr>
        <w:t xml:space="preserve"> </w:t>
      </w:r>
      <w:r>
        <w:rPr>
          <w:rFonts w:ascii="Arial" w:hAnsi="Arial" w:cs="Arial"/>
        </w:rPr>
        <w:t>à compter de :</w:t>
      </w:r>
    </w:p>
    <w:p w14:paraId="6A34CAF0" w14:textId="221B2BB0" w:rsidR="009B1CD0" w:rsidRPr="002D03BB" w:rsidRDefault="009B1CD0" w:rsidP="009B45B9">
      <w:pPr>
        <w:tabs>
          <w:tab w:val="left" w:pos="851"/>
        </w:tabs>
        <w:rPr>
          <w:color w:val="FF0000"/>
        </w:rPr>
      </w:pPr>
    </w:p>
    <w:p w14:paraId="6A34CAF1" w14:textId="34C7AC56" w:rsidR="009B1CD0" w:rsidRPr="00EC4741" w:rsidRDefault="00EC4741" w:rsidP="009B45B9">
      <w:pPr>
        <w:tabs>
          <w:tab w:val="left" w:pos="851"/>
        </w:tabs>
        <w:spacing w:before="120"/>
        <w:ind w:left="567"/>
        <w:jc w:val="both"/>
        <w:rPr>
          <w:rFonts w:ascii="Arial" w:hAnsi="Arial" w:cs="Arial"/>
        </w:rPr>
      </w:pPr>
      <w:r>
        <w:tab/>
      </w:r>
      <w:r w:rsidR="00844DAA">
        <w:tab/>
      </w:r>
      <w:r w:rsidR="008B52D6">
        <w:fldChar w:fldCharType="begin">
          <w:ffData>
            <w:name w:val=""/>
            <w:enabled/>
            <w:calcOnExit w:val="0"/>
            <w:checkBox>
              <w:size w:val="20"/>
              <w:default w:val="0"/>
            </w:checkBox>
          </w:ffData>
        </w:fldChar>
      </w:r>
      <w:r w:rsidR="008B52D6">
        <w:instrText xml:space="preserve"> FORMCHECKBOX </w:instrText>
      </w:r>
      <w:r w:rsidR="00F66745">
        <w:fldChar w:fldCharType="separate"/>
      </w:r>
      <w:r w:rsidR="008B52D6">
        <w:fldChar w:fldCharType="end"/>
      </w:r>
      <w:r w:rsidR="009B1CD0">
        <w:rPr>
          <w:rFonts w:ascii="Arial" w:hAnsi="Arial" w:cs="Arial"/>
        </w:rPr>
        <w:tab/>
        <w:t xml:space="preserve">la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sidRPr="00EC4741">
        <w:tab/>
        <w:t xml:space="preserve">la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t>est postérieure à la date de notification du marché public.</w:t>
      </w:r>
    </w:p>
    <w:p w14:paraId="2A0E8A6E" w14:textId="0ECC7BBC" w:rsidR="00EC4741" w:rsidRPr="00CC4605" w:rsidRDefault="00844DAA" w:rsidP="00EC4741">
      <w:pPr>
        <w:tabs>
          <w:tab w:val="left" w:pos="851"/>
        </w:tabs>
        <w:spacing w:before="120"/>
        <w:ind w:left="851"/>
        <w:jc w:val="both"/>
        <w:rPr>
          <w:lang w:eastAsia="fr-FR" w:bidi="ml"/>
        </w:rPr>
      </w:pPr>
      <w:r>
        <w:tab/>
      </w:r>
      <w:r w:rsidR="008B52D6">
        <w:fldChar w:fldCharType="begin">
          <w:ffData>
            <w:name w:val=""/>
            <w:enabled/>
            <w:calcOnExit w:val="0"/>
            <w:checkBox>
              <w:size w:val="20"/>
              <w:default w:val="1"/>
            </w:checkBox>
          </w:ffData>
        </w:fldChar>
      </w:r>
      <w:r w:rsidR="008B52D6">
        <w:instrText xml:space="preserve"> FORMCHECKBOX </w:instrText>
      </w:r>
      <w:r w:rsidR="00F66745">
        <w:fldChar w:fldCharType="separate"/>
      </w:r>
      <w:r w:rsidR="008B52D6">
        <w:fldChar w:fldCharType="end"/>
      </w:r>
      <w:r w:rsidR="00EC4741">
        <w:tab/>
      </w:r>
      <w:r w:rsidR="009737B4">
        <w:rPr>
          <w:rFonts w:ascii="Arial" w:hAnsi="Arial" w:cs="Arial"/>
        </w:rPr>
        <w:t>la date de notificatio</w:t>
      </w:r>
      <w:r w:rsidR="009737B4" w:rsidRPr="00CC4605">
        <w:rPr>
          <w:rFonts w:ascii="Arial" w:hAnsi="Arial" w:cs="Arial"/>
        </w:rPr>
        <w:t xml:space="preserve">n </w:t>
      </w:r>
      <w:r w:rsidR="009737B4" w:rsidRPr="00CC4605">
        <w:rPr>
          <w:lang w:eastAsia="fr-FR" w:bidi="ml"/>
        </w:rPr>
        <w:t xml:space="preserve">du premier </w:t>
      </w:r>
      <w:r w:rsidR="009B1CD0" w:rsidRPr="00CC4605">
        <w:rPr>
          <w:lang w:eastAsia="fr-FR" w:bidi="ml"/>
        </w:rPr>
        <w:t>ordre de service </w:t>
      </w:r>
      <w:r w:rsidR="009737B4" w:rsidRPr="00CC4605">
        <w:rPr>
          <w:lang w:eastAsia="fr-FR" w:bidi="ml"/>
        </w:rPr>
        <w:t xml:space="preserve">/ du premier bon de commande / du premier </w:t>
      </w:r>
    </w:p>
    <w:p w14:paraId="6A34CAF2" w14:textId="5EF85D6F" w:rsidR="009B1CD0" w:rsidRPr="00CC4605" w:rsidRDefault="00EC4741" w:rsidP="00EC4741">
      <w:pPr>
        <w:tabs>
          <w:tab w:val="left" w:pos="851"/>
        </w:tabs>
        <w:spacing w:before="120"/>
        <w:ind w:left="851"/>
        <w:jc w:val="both"/>
        <w:rPr>
          <w:lang w:eastAsia="fr-FR" w:bidi="ml"/>
        </w:rPr>
      </w:pPr>
      <w:r w:rsidRPr="00CC4605">
        <w:rPr>
          <w:lang w:eastAsia="fr-FR" w:bidi="ml"/>
        </w:rPr>
        <w:tab/>
      </w:r>
      <w:r w:rsidRPr="00CC4605">
        <w:rPr>
          <w:lang w:eastAsia="fr-FR" w:bidi="ml"/>
        </w:rPr>
        <w:tab/>
      </w:r>
      <w:r w:rsidR="009737B4" w:rsidRPr="00CC4605">
        <w:rPr>
          <w:lang w:eastAsia="fr-FR" w:bidi="ml"/>
        </w:rPr>
        <w:t>marché subséquent</w:t>
      </w:r>
      <w:r w:rsidRPr="00CC4605">
        <w:rPr>
          <w:lang w:eastAsia="fr-FR" w:bidi="ml"/>
        </w:rPr>
        <w: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7AEB557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157377">
        <w:fldChar w:fldCharType="begin">
          <w:ffData>
            <w:name w:val=""/>
            <w:enabled/>
            <w:calcOnExit w:val="0"/>
            <w:checkBox>
              <w:size w:val="20"/>
              <w:default w:val="1"/>
            </w:checkBox>
          </w:ffData>
        </w:fldChar>
      </w:r>
      <w:r w:rsidR="00157377">
        <w:instrText xml:space="preserve"> FORMCHECKBOX </w:instrText>
      </w:r>
      <w:r w:rsidR="00F66745">
        <w:fldChar w:fldCharType="separate"/>
      </w:r>
      <w:r w:rsidR="00157377">
        <w:fldChar w:fldCharType="end"/>
      </w:r>
      <w:r w:rsidR="00EC4741">
        <w:tab/>
        <w:t>OUI</w:t>
      </w:r>
      <w:r>
        <w:tab/>
      </w:r>
      <w:r>
        <w:tab/>
      </w:r>
      <w:r>
        <w:tab/>
      </w:r>
      <w:r w:rsidR="009D1F43">
        <w:fldChar w:fldCharType="begin">
          <w:ffData>
            <w:name w:val=""/>
            <w:enabled/>
            <w:calcOnExit w:val="0"/>
            <w:checkBox>
              <w:size w:val="20"/>
              <w:default w:val="0"/>
            </w:checkBox>
          </w:ffData>
        </w:fldChar>
      </w:r>
      <w:r w:rsidR="009D1F43">
        <w:instrText xml:space="preserve"> FORMCHECKBOX </w:instrText>
      </w:r>
      <w:r w:rsidR="00F66745">
        <w:fldChar w:fldCharType="separate"/>
      </w:r>
      <w:r w:rsidR="009D1F43">
        <w:fldChar w:fldCharType="end"/>
      </w:r>
      <w:r w:rsidR="00EC4741">
        <w:tab/>
        <w:t>NON</w:t>
      </w:r>
    </w:p>
    <w:p w14:paraId="6A34CAF6" w14:textId="54074D99" w:rsidR="009B1CD0" w:rsidRPr="00F024F8" w:rsidRDefault="009B1CD0" w:rsidP="009B45B9">
      <w:pPr>
        <w:tabs>
          <w:tab w:val="left" w:pos="851"/>
        </w:tabs>
        <w:rPr>
          <w:rFonts w:ascii="Arial" w:hAnsi="Arial" w:cs="Arial"/>
        </w:rPr>
      </w:pPr>
      <w:r w:rsidRPr="002D03BB">
        <w:rPr>
          <w:rFonts w:ascii="Arial" w:hAnsi="Arial" w:cs="Arial"/>
          <w:i/>
          <w:color w:val="FF0000"/>
          <w:sz w:val="18"/>
          <w:szCs w:val="18"/>
        </w:rPr>
        <w:t>(</w:t>
      </w:r>
      <w:r w:rsidR="00D904A2" w:rsidRPr="00F024F8">
        <w:rPr>
          <w:rFonts w:ascii="Arial" w:hAnsi="Arial" w:cs="Arial"/>
          <w:i/>
          <w:sz w:val="18"/>
          <w:szCs w:val="18"/>
        </w:rPr>
        <w:t>L</w:t>
      </w:r>
      <w:r w:rsidR="00EC4741" w:rsidRPr="00F024F8">
        <w:rPr>
          <w:rFonts w:ascii="Arial" w:hAnsi="Arial" w:cs="Arial"/>
          <w:i/>
          <w:sz w:val="18"/>
          <w:szCs w:val="18"/>
        </w:rPr>
        <w:t xml:space="preserve">e rédacteur </w:t>
      </w:r>
      <w:r w:rsidR="00D904A2" w:rsidRPr="00F024F8">
        <w:rPr>
          <w:rFonts w:ascii="Arial" w:hAnsi="Arial" w:cs="Arial"/>
          <w:i/>
          <w:sz w:val="18"/>
          <w:szCs w:val="18"/>
        </w:rPr>
        <w:t>coche</w:t>
      </w:r>
      <w:r w:rsidRPr="00F024F8">
        <w:rPr>
          <w:rFonts w:ascii="Arial" w:hAnsi="Arial" w:cs="Arial"/>
          <w:i/>
          <w:sz w:val="18"/>
          <w:szCs w:val="18"/>
        </w:rPr>
        <w:t xml:space="preserve"> la case correspondante.)</w:t>
      </w:r>
    </w:p>
    <w:p w14:paraId="6A34CAF7" w14:textId="77777777" w:rsidR="009B1CD0" w:rsidRPr="00F024F8" w:rsidRDefault="009B1CD0" w:rsidP="009B45B9">
      <w:pPr>
        <w:tabs>
          <w:tab w:val="left" w:pos="426"/>
          <w:tab w:val="left" w:pos="851"/>
        </w:tabs>
        <w:jc w:val="both"/>
        <w:rPr>
          <w:rFonts w:ascii="Arial" w:hAnsi="Arial" w:cs="Arial"/>
        </w:rPr>
      </w:pPr>
    </w:p>
    <w:p w14:paraId="6A34CAF8" w14:textId="77777777" w:rsidR="009B1CD0" w:rsidRPr="00F024F8" w:rsidRDefault="009B1CD0" w:rsidP="009B45B9">
      <w:pPr>
        <w:tabs>
          <w:tab w:val="left" w:pos="426"/>
          <w:tab w:val="left" w:pos="851"/>
        </w:tabs>
        <w:jc w:val="both"/>
        <w:rPr>
          <w:rFonts w:ascii="Arial" w:hAnsi="Arial" w:cs="Arial"/>
        </w:rPr>
      </w:pPr>
      <w:r w:rsidRPr="00F024F8">
        <w:rPr>
          <w:rFonts w:ascii="Arial" w:hAnsi="Arial" w:cs="Arial"/>
        </w:rPr>
        <w:t>Si oui, préciser :</w:t>
      </w:r>
    </w:p>
    <w:p w14:paraId="6A34CAF9" w14:textId="5FA4DD69" w:rsidR="009B1CD0" w:rsidRPr="00F024F8" w:rsidRDefault="009B1CD0" w:rsidP="009B45B9">
      <w:pPr>
        <w:numPr>
          <w:ilvl w:val="0"/>
          <w:numId w:val="3"/>
        </w:numPr>
        <w:tabs>
          <w:tab w:val="left" w:pos="426"/>
          <w:tab w:val="left" w:pos="851"/>
        </w:tabs>
        <w:spacing w:before="120"/>
        <w:ind w:left="924" w:hanging="357"/>
        <w:jc w:val="both"/>
        <w:rPr>
          <w:rFonts w:ascii="Arial" w:hAnsi="Arial" w:cs="Arial"/>
        </w:rPr>
      </w:pPr>
      <w:r w:rsidRPr="00F024F8">
        <w:rPr>
          <w:rFonts w:ascii="Arial" w:hAnsi="Arial" w:cs="Arial"/>
        </w:rPr>
        <w:t>Nombre de reconduction</w:t>
      </w:r>
      <w:r w:rsidR="00EC4741" w:rsidRPr="00F024F8">
        <w:rPr>
          <w:rFonts w:ascii="Arial" w:hAnsi="Arial" w:cs="Arial"/>
        </w:rPr>
        <w:t>(</w:t>
      </w:r>
      <w:r w:rsidRPr="00F024F8">
        <w:rPr>
          <w:rFonts w:ascii="Arial" w:hAnsi="Arial" w:cs="Arial"/>
        </w:rPr>
        <w:t>s</w:t>
      </w:r>
      <w:r w:rsidR="00EC4741" w:rsidRPr="00F024F8">
        <w:rPr>
          <w:rFonts w:ascii="Arial" w:hAnsi="Arial" w:cs="Arial"/>
        </w:rPr>
        <w:t>)</w:t>
      </w:r>
      <w:r w:rsidRPr="00F024F8">
        <w:rPr>
          <w:rFonts w:ascii="Arial" w:hAnsi="Arial" w:cs="Arial"/>
        </w:rPr>
        <w:t xml:space="preserve"> : </w:t>
      </w:r>
      <w:r w:rsidR="008B52D6">
        <w:rPr>
          <w:rFonts w:ascii="Arial" w:hAnsi="Arial" w:cs="Arial"/>
        </w:rPr>
        <w:t>3</w:t>
      </w:r>
    </w:p>
    <w:p w14:paraId="6A34CAFA" w14:textId="69AEA37C" w:rsidR="009B1CD0" w:rsidRPr="00F024F8" w:rsidRDefault="009B1CD0" w:rsidP="009B45B9">
      <w:pPr>
        <w:numPr>
          <w:ilvl w:val="0"/>
          <w:numId w:val="3"/>
        </w:numPr>
        <w:tabs>
          <w:tab w:val="left" w:pos="426"/>
          <w:tab w:val="left" w:pos="851"/>
        </w:tabs>
        <w:spacing w:before="120"/>
        <w:ind w:left="924" w:hanging="357"/>
        <w:jc w:val="both"/>
        <w:rPr>
          <w:rFonts w:ascii="Arial" w:hAnsi="Arial" w:cs="Arial"/>
          <w:b/>
        </w:rPr>
      </w:pPr>
      <w:r w:rsidRPr="00F024F8">
        <w:rPr>
          <w:rFonts w:ascii="Arial" w:hAnsi="Arial" w:cs="Arial"/>
        </w:rPr>
        <w:t>Durée de</w:t>
      </w:r>
      <w:r w:rsidR="00B86CA7" w:rsidRPr="00F024F8">
        <w:rPr>
          <w:rFonts w:ascii="Arial" w:hAnsi="Arial" w:cs="Arial"/>
        </w:rPr>
        <w:t xml:space="preserve"> la (de</w:t>
      </w:r>
      <w:r w:rsidR="00EC4741" w:rsidRPr="00F024F8">
        <w:rPr>
          <w:rFonts w:ascii="Arial" w:hAnsi="Arial" w:cs="Arial"/>
        </w:rPr>
        <w:t>s</w:t>
      </w:r>
      <w:r w:rsidR="00B86CA7" w:rsidRPr="00F024F8">
        <w:rPr>
          <w:rFonts w:ascii="Arial" w:hAnsi="Arial" w:cs="Arial"/>
        </w:rPr>
        <w:t>)</w:t>
      </w:r>
      <w:r w:rsidR="00EC4741" w:rsidRPr="00F024F8">
        <w:rPr>
          <w:rFonts w:ascii="Arial" w:hAnsi="Arial" w:cs="Arial"/>
        </w:rPr>
        <w:t xml:space="preserve"> période</w:t>
      </w:r>
      <w:r w:rsidR="00B86CA7" w:rsidRPr="00F024F8">
        <w:rPr>
          <w:rFonts w:ascii="Arial" w:hAnsi="Arial" w:cs="Arial"/>
        </w:rPr>
        <w:t>(</w:t>
      </w:r>
      <w:r w:rsidR="00EC4741" w:rsidRPr="00F024F8">
        <w:rPr>
          <w:rFonts w:ascii="Arial" w:hAnsi="Arial" w:cs="Arial"/>
        </w:rPr>
        <w:t>s</w:t>
      </w:r>
      <w:r w:rsidR="00B86CA7" w:rsidRPr="00F024F8">
        <w:rPr>
          <w:rFonts w:ascii="Arial" w:hAnsi="Arial" w:cs="Arial"/>
        </w:rPr>
        <w:t>)</w:t>
      </w:r>
      <w:r w:rsidR="00EC4741" w:rsidRPr="00F024F8">
        <w:rPr>
          <w:rFonts w:ascii="Arial" w:hAnsi="Arial" w:cs="Arial"/>
        </w:rPr>
        <w:t xml:space="preserve"> de </w:t>
      </w:r>
      <w:r w:rsidRPr="00F024F8">
        <w:rPr>
          <w:rFonts w:ascii="Arial" w:hAnsi="Arial" w:cs="Arial"/>
        </w:rPr>
        <w:t>reconduction :</w:t>
      </w:r>
      <w:r w:rsidR="00157377" w:rsidRPr="00F024F8">
        <w:rPr>
          <w:rFonts w:ascii="Arial" w:hAnsi="Arial" w:cs="Arial"/>
        </w:rPr>
        <w:t>12 mois, sans que le marché ne puisse excéder 48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04CEC3B5"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w:t>
      </w:r>
      <w:r w:rsidRPr="00157377">
        <w:rPr>
          <w:lang w:eastAsia="fr-FR" w:bidi="ml"/>
        </w:rPr>
        <w:t>indiqué dans le règlement de la consultation</w:t>
      </w:r>
      <w:r w:rsidR="00F024F8">
        <w:rPr>
          <w:lang w:eastAsia="fr-FR" w:bidi="ml"/>
        </w:rPr>
        <w:t xml:space="preserve"> soit 6 mois à compter de la date limite de remise des offres.</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66745">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66745">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461077A6"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9D1F43">
        <w:rPr>
          <w:rFonts w:ascii="Arial" w:hAnsi="Arial" w:cs="Arial"/>
          <w:b/>
          <w:bCs/>
          <w:color w:val="FF0000"/>
        </w:rPr>
        <w:t>gest-achats</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2" w14:textId="0C029062" w:rsidR="009B1CD0" w:rsidRPr="002D03BB" w:rsidRDefault="009B1CD0" w:rsidP="005846FB">
      <w:pPr>
        <w:pStyle w:val="Titre1"/>
        <w:tabs>
          <w:tab w:val="left" w:pos="851"/>
        </w:tabs>
        <w:ind w:left="0"/>
        <w:jc w:val="both"/>
        <w:rPr>
          <w:rFonts w:ascii="Arial" w:hAnsi="Arial" w:cs="Arial"/>
          <w:color w:val="FF0000"/>
        </w:rPr>
      </w:pPr>
      <w:r w:rsidRPr="002D03BB">
        <w:rPr>
          <w:rFonts w:ascii="Arial" w:hAnsi="Arial" w:cs="Arial"/>
          <w:b w:val="0"/>
          <w:bCs/>
          <w:i/>
          <w:iCs/>
          <w:color w:val="FF0000"/>
          <w:sz w:val="18"/>
          <w:szCs w:val="18"/>
        </w:rPr>
        <w:t>(</w:t>
      </w:r>
      <w:r w:rsidR="002D4DD8" w:rsidRPr="002D03BB">
        <w:rPr>
          <w:rFonts w:ascii="Arial" w:hAnsi="Arial" w:cs="Arial"/>
          <w:b w:val="0"/>
          <w:bCs/>
          <w:i/>
          <w:iCs/>
          <w:color w:val="FF0000"/>
          <w:sz w:val="18"/>
          <w:szCs w:val="18"/>
        </w:rPr>
        <w:t>L</w:t>
      </w:r>
      <w:r w:rsidR="00B86CA7" w:rsidRPr="002D03BB">
        <w:rPr>
          <w:rFonts w:ascii="Arial" w:hAnsi="Arial" w:cs="Arial"/>
          <w:b w:val="0"/>
          <w:bCs/>
          <w:i/>
          <w:iCs/>
          <w:color w:val="FF0000"/>
          <w:sz w:val="18"/>
          <w:szCs w:val="18"/>
        </w:rPr>
        <w:t xml:space="preserve">e rédacteur </w:t>
      </w:r>
      <w:r w:rsidR="002D4DD8" w:rsidRPr="002D03BB">
        <w:rPr>
          <w:rFonts w:ascii="Arial" w:hAnsi="Arial" w:cs="Arial"/>
          <w:b w:val="0"/>
          <w:bCs/>
          <w:i/>
          <w:iCs/>
          <w:color w:val="FF0000"/>
          <w:sz w:val="18"/>
          <w:szCs w:val="18"/>
        </w:rPr>
        <w:t>r</w:t>
      </w:r>
      <w:r w:rsidRPr="002D03BB">
        <w:rPr>
          <w:rFonts w:ascii="Arial" w:hAnsi="Arial" w:cs="Arial"/>
          <w:b w:val="0"/>
          <w:bCs/>
          <w:i/>
          <w:iCs/>
          <w:color w:val="FF0000"/>
          <w:sz w:val="18"/>
          <w:szCs w:val="18"/>
        </w:rPr>
        <w:t>eprend le contenu de la mention figurant dans l’avis d’appel public à la concurrence)</w:t>
      </w:r>
    </w:p>
    <w:p w14:paraId="6A34CB73" w14:textId="77777777" w:rsidR="009B1CD0" w:rsidRDefault="009B1CD0" w:rsidP="009B45B9">
      <w:pPr>
        <w:pStyle w:val="Titre1"/>
        <w:tabs>
          <w:tab w:val="left" w:pos="851"/>
        </w:tabs>
        <w:ind w:left="0"/>
        <w:jc w:val="both"/>
        <w:rPr>
          <w:rFonts w:ascii="Arial" w:hAnsi="Arial" w:cs="Arial"/>
        </w:rPr>
      </w:pPr>
    </w:p>
    <w:p w14:paraId="209A40D6" w14:textId="77777777" w:rsidR="009256FA" w:rsidRPr="00D86090" w:rsidRDefault="009256FA" w:rsidP="009256FA">
      <w:pPr>
        <w:pStyle w:val="Paragraphedeliste"/>
        <w:numPr>
          <w:ilvl w:val="0"/>
          <w:numId w:val="2"/>
        </w:numPr>
        <w:jc w:val="center"/>
        <w:rPr>
          <w:rFonts w:cs="Kartika"/>
          <w:lang w:bidi="ml"/>
        </w:rPr>
      </w:pPr>
      <w:r w:rsidRPr="00D86090">
        <w:rPr>
          <w:rFonts w:cs="Kartika"/>
          <w:lang w:bidi="ml"/>
        </w:rPr>
        <w:t>Établissement Français du Sang Grand Est</w:t>
      </w:r>
    </w:p>
    <w:p w14:paraId="58B61A46" w14:textId="77777777" w:rsidR="009256FA" w:rsidRPr="00D86090" w:rsidRDefault="009256FA" w:rsidP="009256FA">
      <w:pPr>
        <w:pStyle w:val="Paragraphedeliste"/>
        <w:numPr>
          <w:ilvl w:val="0"/>
          <w:numId w:val="2"/>
        </w:numPr>
        <w:jc w:val="center"/>
        <w:rPr>
          <w:rFonts w:cs="Kartika"/>
          <w:lang w:bidi="ml"/>
        </w:rPr>
      </w:pPr>
      <w:r w:rsidRPr="00D86090">
        <w:rPr>
          <w:rFonts w:cs="Kartika"/>
          <w:lang w:bidi="ml"/>
        </w:rPr>
        <w:t>85/87 Boulevard Lobau</w:t>
      </w:r>
    </w:p>
    <w:p w14:paraId="5D1AC2AC" w14:textId="77777777" w:rsidR="009256FA" w:rsidRPr="00D86090" w:rsidRDefault="009256FA" w:rsidP="009256FA">
      <w:pPr>
        <w:pStyle w:val="Paragraphedeliste"/>
        <w:numPr>
          <w:ilvl w:val="0"/>
          <w:numId w:val="2"/>
        </w:numPr>
        <w:jc w:val="center"/>
        <w:rPr>
          <w:rFonts w:cs="Kartika"/>
          <w:lang w:bidi="ml"/>
        </w:rPr>
      </w:pPr>
      <w:r w:rsidRPr="00D86090">
        <w:rPr>
          <w:rFonts w:cs="Kartika"/>
          <w:lang w:bidi="ml"/>
        </w:rPr>
        <w:t>Téléphone 03.83.44.62.62</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7CB49900" w14:textId="77777777" w:rsidR="009256FA" w:rsidRPr="00B86CA7" w:rsidRDefault="009256FA" w:rsidP="009256FA">
      <w:pPr>
        <w:tabs>
          <w:tab w:val="left" w:pos="426"/>
          <w:tab w:val="left" w:pos="851"/>
        </w:tabs>
        <w:suppressAutoHyphens w:val="0"/>
        <w:jc w:val="center"/>
        <w:rPr>
          <w:rFonts w:ascii="Arial" w:hAnsi="Arial" w:cs="Arial"/>
          <w:color w:val="0000FF"/>
          <w:lang w:eastAsia="fr-FR" w:bidi="ml"/>
        </w:rPr>
      </w:pPr>
      <w:r w:rsidRPr="009256FA">
        <w:rPr>
          <w:rFonts w:cs="Kartika"/>
          <w:lang w:eastAsia="fr-FR" w:bidi="ml"/>
        </w:rPr>
        <w:t>Monsieur le Directeur de l’Établissement Français du Sang Grand Est (adresse identique)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2" w14:textId="625DAF32" w:rsidR="009B1CD0" w:rsidRPr="002D03BB" w:rsidRDefault="009B1CD0" w:rsidP="009B45B9">
      <w:pPr>
        <w:tabs>
          <w:tab w:val="left" w:pos="851"/>
        </w:tabs>
        <w:jc w:val="both"/>
        <w:rPr>
          <w:rFonts w:ascii="Arial" w:hAnsi="Arial" w:cs="Arial"/>
          <w:color w:val="FF0000"/>
        </w:rPr>
      </w:pPr>
      <w:r w:rsidRPr="002D03BB">
        <w:rPr>
          <w:rFonts w:ascii="Arial" w:hAnsi="Arial" w:cs="Arial"/>
          <w:i/>
          <w:color w:val="FF0000"/>
          <w:sz w:val="18"/>
          <w:szCs w:val="18"/>
        </w:rPr>
        <w:t>(</w:t>
      </w:r>
      <w:r w:rsidR="002D4DD8" w:rsidRPr="002D03BB">
        <w:rPr>
          <w:rFonts w:ascii="Arial" w:hAnsi="Arial" w:cs="Arial"/>
          <w:i/>
          <w:color w:val="FF0000"/>
          <w:sz w:val="18"/>
          <w:szCs w:val="18"/>
        </w:rPr>
        <w:t>L</w:t>
      </w:r>
      <w:r w:rsidR="002D03BB" w:rsidRPr="002D03BB">
        <w:rPr>
          <w:rFonts w:ascii="Arial" w:hAnsi="Arial" w:cs="Arial"/>
          <w:i/>
          <w:color w:val="FF0000"/>
          <w:sz w:val="18"/>
          <w:szCs w:val="18"/>
        </w:rPr>
        <w:t xml:space="preserve">e rédacteur </w:t>
      </w:r>
      <w:r w:rsidR="002D4DD8" w:rsidRPr="002D03BB">
        <w:rPr>
          <w:rFonts w:ascii="Arial" w:hAnsi="Arial" w:cs="Arial"/>
          <w:i/>
          <w:color w:val="FF0000"/>
          <w:sz w:val="18"/>
          <w:szCs w:val="18"/>
        </w:rPr>
        <w:t>i</w:t>
      </w:r>
      <w:r w:rsidRPr="002D03BB">
        <w:rPr>
          <w:rFonts w:ascii="Arial" w:hAnsi="Arial" w:cs="Arial"/>
          <w:i/>
          <w:color w:val="FF0000"/>
          <w:sz w:val="18"/>
          <w:szCs w:val="18"/>
        </w:rPr>
        <w:t>ndique l’identité de la personne, ses adresses postale et électronique, ses numéros de téléphone et de télécopie.)</w:t>
      </w:r>
    </w:p>
    <w:p w14:paraId="6A34CB93" w14:textId="77777777" w:rsidR="009B1CD0" w:rsidRPr="002D03BB" w:rsidRDefault="009B1CD0" w:rsidP="009B45B9">
      <w:pPr>
        <w:tabs>
          <w:tab w:val="left" w:pos="851"/>
        </w:tabs>
        <w:jc w:val="both"/>
        <w:rPr>
          <w:rFonts w:ascii="Arial" w:hAnsi="Arial" w:cs="Arial"/>
        </w:rPr>
      </w:pPr>
    </w:p>
    <w:p w14:paraId="6A34CB97" w14:textId="68A2E437" w:rsidR="001C40C0" w:rsidRDefault="009256FA" w:rsidP="009256FA">
      <w:pPr>
        <w:tabs>
          <w:tab w:val="left" w:pos="2679"/>
        </w:tabs>
        <w:jc w:val="center"/>
        <w:rPr>
          <w:rFonts w:cs="Kartika"/>
          <w:lang w:eastAsia="fr-FR" w:bidi="ml"/>
        </w:rPr>
      </w:pPr>
      <w:r w:rsidRPr="009256FA">
        <w:rPr>
          <w:rFonts w:cs="Kartika"/>
          <w:lang w:eastAsia="fr-FR" w:bidi="ml"/>
        </w:rPr>
        <w:t>Monsieur le Directeur de l’Établissement Français du Sang Grand Est (adresse identique)</w:t>
      </w:r>
    </w:p>
    <w:p w14:paraId="4C1A0B10" w14:textId="77777777" w:rsidR="009256FA" w:rsidRDefault="009256FA"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33175806" w14:textId="77777777" w:rsidR="009256FA" w:rsidRPr="009256FA" w:rsidRDefault="009256FA" w:rsidP="009256FA">
      <w:pPr>
        <w:tabs>
          <w:tab w:val="left" w:pos="426"/>
          <w:tab w:val="left" w:pos="851"/>
        </w:tabs>
        <w:suppressAutoHyphens w:val="0"/>
        <w:jc w:val="center"/>
        <w:rPr>
          <w:rFonts w:ascii="Arial" w:hAnsi="Arial" w:cs="Arial"/>
          <w:lang w:eastAsia="fr-FR" w:bidi="ml"/>
        </w:rPr>
      </w:pPr>
      <w:r w:rsidRPr="009256FA">
        <w:rPr>
          <w:rFonts w:cs="Kartika"/>
          <w:lang w:eastAsia="fr-FR" w:bidi="ml"/>
        </w:rPr>
        <w:t>Monsieur le Directeur de l’Établissement Français du Sang Grand Est (adresse identique)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905318">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E" w14:textId="77777777" w:rsidTr="00905318">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31D51286" w14:textId="77777777" w:rsidR="009256FA" w:rsidRPr="009256FA" w:rsidRDefault="009256FA" w:rsidP="009256FA">
      <w:pPr>
        <w:tabs>
          <w:tab w:val="left" w:pos="426"/>
          <w:tab w:val="left" w:pos="851"/>
        </w:tabs>
        <w:suppressAutoHyphens w:val="0"/>
        <w:spacing w:after="120"/>
        <w:jc w:val="center"/>
        <w:rPr>
          <w:rFonts w:ascii="Arial" w:hAnsi="Arial" w:cs="Arial"/>
          <w:lang w:eastAsia="fr-FR" w:bidi="ml"/>
        </w:rPr>
      </w:pPr>
      <w:r w:rsidRPr="009256FA">
        <w:rPr>
          <w:rFonts w:ascii="Arial" w:hAnsi="Arial" w:cs="Arial"/>
          <w:lang w:eastAsia="fr-FR" w:bidi="ml"/>
        </w:rPr>
        <w:t xml:space="preserve">Monsieur l’agent comptable secondaire de l’Établissement Français du Sang désignés ci-dessus </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22A22FC5"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F109E6" w:rsidRDefault="00791F91" w:rsidP="00791F91">
      <w:pPr>
        <w:suppressAutoHyphens w:val="0"/>
        <w:rPr>
          <w:rFonts w:ascii="Arial" w:hAnsi="Arial" w:cs="Arial"/>
          <w:b/>
          <w:bCs/>
          <w:sz w:val="22"/>
          <w:szCs w:val="22"/>
          <w:lang w:eastAsia="fr-FR" w:bidi="ml"/>
        </w:rPr>
      </w:pPr>
    </w:p>
    <w:p w14:paraId="6A34CC29" w14:textId="7A6E1E19" w:rsidR="00791F91" w:rsidRPr="00F109E6" w:rsidRDefault="00791F91" w:rsidP="00F109E6">
      <w:pPr>
        <w:suppressAutoHyphens w:val="0"/>
        <w:spacing w:after="120"/>
        <w:ind w:left="567"/>
        <w:jc w:val="both"/>
        <w:rPr>
          <w:rFonts w:ascii="Arial" w:hAnsi="Arial" w:cs="Arial"/>
          <w:lang w:eastAsia="fr-FR" w:bidi="ml"/>
        </w:rPr>
      </w:pPr>
      <w:r w:rsidRPr="00F109E6">
        <w:rPr>
          <w:rFonts w:ascii="Arial" w:hAnsi="Arial" w:cs="Arial"/>
          <w:lang w:eastAsia="fr-FR" w:bidi="ml"/>
        </w:rPr>
        <w:fldChar w:fldCharType="begin">
          <w:ffData>
            <w:name w:val="CaseACocher113"/>
            <w:enabled/>
            <w:calcOnExit w:val="0"/>
            <w:checkBox>
              <w:sizeAuto/>
              <w:default w:val="0"/>
            </w:checkBox>
          </w:ffData>
        </w:fldChar>
      </w:r>
      <w:r w:rsidRPr="00F109E6">
        <w:rPr>
          <w:rFonts w:ascii="Arial" w:hAnsi="Arial" w:cs="Arial"/>
          <w:lang w:eastAsia="fr-FR" w:bidi="ml"/>
        </w:rPr>
        <w:instrText xml:space="preserve"> FORMCHECKBOX </w:instrText>
      </w:r>
      <w:r w:rsidR="00F66745">
        <w:rPr>
          <w:rFonts w:ascii="Arial" w:hAnsi="Arial" w:cs="Arial"/>
          <w:lang w:eastAsia="fr-FR" w:bidi="ml"/>
        </w:rPr>
      </w:r>
      <w:r w:rsidR="00F66745">
        <w:rPr>
          <w:rFonts w:ascii="Arial" w:hAnsi="Arial" w:cs="Arial"/>
          <w:lang w:eastAsia="fr-FR" w:bidi="ml"/>
        </w:rPr>
        <w:fldChar w:fldCharType="separate"/>
      </w:r>
      <w:r w:rsidRPr="00F109E6">
        <w:rPr>
          <w:rFonts w:ascii="Arial" w:hAnsi="Arial" w:cs="Arial"/>
          <w:lang w:eastAsia="fr-FR" w:bidi="ml"/>
        </w:rPr>
        <w:fldChar w:fldCharType="end"/>
      </w:r>
      <w:r w:rsidRPr="00F109E6">
        <w:rPr>
          <w:rFonts w:ascii="Arial" w:hAnsi="Arial" w:cs="Arial"/>
          <w:lang w:eastAsia="fr-FR" w:bidi="ml"/>
        </w:rPr>
        <w:tab/>
        <w:t xml:space="preserve">en ce qui concerne la totalité du marché </w:t>
      </w:r>
      <w:r w:rsidR="002D03BB" w:rsidRPr="00F109E6">
        <w:rPr>
          <w:rFonts w:ascii="Arial" w:hAnsi="Arial" w:cs="Arial"/>
          <w:lang w:eastAsia="fr-FR" w:bidi="ml"/>
        </w:rPr>
        <w:t>public</w:t>
      </w:r>
      <w:r w:rsidRPr="00F109E6">
        <w:rPr>
          <w:rFonts w:ascii="Arial" w:hAnsi="Arial" w:cs="Arial"/>
          <w:lang w:eastAsia="fr-FR" w:bidi="ml"/>
        </w:rPr>
        <w:t xml:space="preserve"> </w:t>
      </w:r>
    </w:p>
    <w:p w14:paraId="2F588F6C" w14:textId="7A25B364" w:rsidR="00293BCF" w:rsidRPr="00F109E6" w:rsidRDefault="00293BCF" w:rsidP="00293BCF">
      <w:pPr>
        <w:tabs>
          <w:tab w:val="left" w:pos="3600"/>
        </w:tabs>
        <w:suppressAutoHyphens w:val="0"/>
        <w:spacing w:before="120" w:after="120" w:line="360" w:lineRule="auto"/>
        <w:ind w:left="567"/>
        <w:jc w:val="both"/>
        <w:rPr>
          <w:rFonts w:ascii="Arial" w:hAnsi="Arial" w:cs="Kartika"/>
          <w:lang w:eastAsia="fr-FR" w:bidi="ml"/>
        </w:rPr>
      </w:pPr>
      <w:r w:rsidRPr="00F109E6">
        <w:rPr>
          <w:rFonts w:ascii="Arial" w:hAnsi="Arial" w:cs="Kartika"/>
          <w:lang w:eastAsia="fr-FR" w:bidi="ml"/>
        </w:rPr>
        <w:fldChar w:fldCharType="begin">
          <w:ffData>
            <w:name w:val="CaseACocher113"/>
            <w:enabled/>
            <w:calcOnExit w:val="0"/>
            <w:checkBox>
              <w:sizeAuto/>
              <w:default w:val="0"/>
            </w:checkBox>
          </w:ffData>
        </w:fldChar>
      </w:r>
      <w:r w:rsidRPr="00F109E6">
        <w:rPr>
          <w:rFonts w:ascii="Arial" w:hAnsi="Arial" w:cs="Kartika"/>
          <w:lang w:eastAsia="fr-FR" w:bidi="ml"/>
        </w:rPr>
        <w:instrText xml:space="preserve"> FORMCHECKBOX </w:instrText>
      </w:r>
      <w:r w:rsidR="00F66745">
        <w:rPr>
          <w:rFonts w:ascii="Arial" w:hAnsi="Arial" w:cs="Kartika"/>
          <w:lang w:eastAsia="fr-FR" w:bidi="ml"/>
        </w:rPr>
      </w:r>
      <w:r w:rsidR="00F66745">
        <w:rPr>
          <w:rFonts w:ascii="Arial" w:hAnsi="Arial" w:cs="Kartika"/>
          <w:lang w:eastAsia="fr-FR" w:bidi="ml"/>
        </w:rPr>
        <w:fldChar w:fldCharType="separate"/>
      </w:r>
      <w:r w:rsidRPr="00F109E6">
        <w:rPr>
          <w:rFonts w:ascii="Arial" w:hAnsi="Arial" w:cs="Kartika"/>
          <w:lang w:eastAsia="fr-FR" w:bidi="ml"/>
        </w:rPr>
        <w:fldChar w:fldCharType="end"/>
      </w:r>
      <w:r w:rsidRPr="00F109E6">
        <w:rPr>
          <w:rFonts w:ascii="Arial" w:hAnsi="Arial" w:cs="Kartika"/>
          <w:lang w:eastAsia="fr-FR" w:bidi="ml"/>
        </w:rPr>
        <w:t xml:space="preserve">     en ce qui concerne la ou les Prestations Supplémentaires Eventuelles suivantes</w:t>
      </w:r>
      <w:r w:rsidR="00F109E6" w:rsidRPr="00F109E6">
        <w:rPr>
          <w:rFonts w:ascii="Arial" w:hAnsi="Arial" w:cs="Kartika"/>
          <w:lang w:eastAsia="fr-FR" w:bidi="ml"/>
        </w:rPr>
        <w:t> </w:t>
      </w:r>
      <w:r w:rsidR="00F109E6" w:rsidRPr="00F109E6">
        <w:rPr>
          <w:rFonts w:ascii="Arial" w:hAnsi="Arial" w:cs="Kartika"/>
          <w:i/>
          <w:lang w:eastAsia="fr-FR" w:bidi="ml"/>
        </w:rPr>
        <w:t xml:space="preserve">: </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4F2674F1" w:rsidR="00791F91" w:rsidRPr="002D03BB" w:rsidRDefault="00791F91" w:rsidP="00791F91">
      <w:pPr>
        <w:suppressAutoHyphens w:val="0"/>
        <w:rPr>
          <w:rFonts w:ascii="Arial" w:hAnsi="Arial" w:cs="Arial"/>
          <w:i/>
          <w:iCs/>
          <w:color w:val="FF0000"/>
          <w:sz w:val="18"/>
          <w:szCs w:val="18"/>
          <w:lang w:eastAsia="fr-FR" w:bidi="ml"/>
        </w:rPr>
      </w:pP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F66745">
        <w:rPr>
          <w:rFonts w:ascii="Arial" w:hAnsi="Arial" w:cs="Arial"/>
          <w:lang w:eastAsia="fr-FR" w:bidi="ml"/>
        </w:rPr>
      </w:r>
      <w:r w:rsidR="00F6674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F66745">
        <w:rPr>
          <w:rFonts w:ascii="Arial" w:hAnsi="Arial" w:cs="Arial"/>
          <w:lang w:eastAsia="fr-FR" w:bidi="ml"/>
        </w:rPr>
      </w:r>
      <w:r w:rsidR="00F6674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F66745">
        <w:rPr>
          <w:rFonts w:ascii="Arial" w:hAnsi="Arial" w:cs="Arial"/>
          <w:lang w:eastAsia="fr-FR" w:bidi="ml"/>
        </w:rPr>
      </w:r>
      <w:r w:rsidR="00F6674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F66745">
        <w:rPr>
          <w:rFonts w:ascii="Arial" w:hAnsi="Arial" w:cs="Arial"/>
          <w:lang w:eastAsia="fr-FR" w:bidi="ml"/>
        </w:rPr>
      </w:r>
      <w:r w:rsidR="00F6674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D1654" w:rsidRPr="005D051E" w:rsidRDefault="008D1654" w:rsidP="00791F91">
                            <w:pPr>
                              <w:tabs>
                                <w:tab w:val="left" w:pos="3402"/>
                                <w:tab w:val="left" w:pos="6237"/>
                                <w:tab w:val="left" w:pos="9072"/>
                              </w:tabs>
                              <w:spacing w:after="120"/>
                              <w:jc w:val="both"/>
                              <w:rPr>
                                <w:rFonts w:ascii="Arial" w:hAnsi="Arial" w:cs="Arial"/>
                                <w:lang w:bidi="ml"/>
                              </w:rPr>
                            </w:pPr>
                          </w:p>
                          <w:p w14:paraId="6A34CC9D"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8D1654" w:rsidRPr="005D051E" w:rsidRDefault="008D1654"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D1654" w:rsidRPr="00D8507C" w:rsidRDefault="008D1654"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D1654" w:rsidRPr="005D051E" w:rsidRDefault="008D1654" w:rsidP="00791F91">
                      <w:pPr>
                        <w:tabs>
                          <w:tab w:val="left" w:pos="3402"/>
                          <w:tab w:val="left" w:pos="6237"/>
                          <w:tab w:val="left" w:pos="9072"/>
                        </w:tabs>
                        <w:spacing w:after="120"/>
                        <w:jc w:val="both"/>
                        <w:rPr>
                          <w:rFonts w:ascii="Arial" w:hAnsi="Arial" w:cs="Arial"/>
                          <w:lang w:bidi="ml"/>
                        </w:rPr>
                      </w:pPr>
                    </w:p>
                    <w:p w14:paraId="6A34CC9D" w14:textId="77777777" w:rsidR="008D1654" w:rsidRPr="005D051E" w:rsidRDefault="008D165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8D1654" w:rsidRPr="005D051E" w:rsidRDefault="008D1654"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D1654" w:rsidRPr="00D8507C" w:rsidRDefault="008D1654"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8D1654" w:rsidRPr="00983BB6" w:rsidRDefault="008D1654"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D1654" w:rsidRDefault="008D1654"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D1654" w:rsidRPr="005D051E" w:rsidRDefault="008D1654"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8D1654" w:rsidRPr="00983BB6" w:rsidRDefault="008D1654"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D1654" w:rsidRDefault="008D1654"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D1654" w:rsidRPr="005D051E" w:rsidRDefault="008D1654"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01E5" w14:textId="77777777" w:rsidR="008D1654" w:rsidRDefault="008D1654">
      <w:r>
        <w:separator/>
      </w:r>
    </w:p>
  </w:endnote>
  <w:endnote w:type="continuationSeparator" w:id="0">
    <w:p w14:paraId="3C46B50F" w14:textId="77777777" w:rsidR="008D1654" w:rsidRDefault="008D1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8D1654" w14:paraId="6A34CC92" w14:textId="77777777" w:rsidTr="00B141CA">
      <w:trPr>
        <w:tblHeader/>
      </w:trPr>
      <w:tc>
        <w:tcPr>
          <w:tcW w:w="3048" w:type="dxa"/>
          <w:shd w:val="clear" w:color="auto" w:fill="66CCFF"/>
        </w:tcPr>
        <w:p w14:paraId="6A34CC8C" w14:textId="6159D42F" w:rsidR="008D1654" w:rsidRPr="005A5FCD" w:rsidRDefault="008D1654"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6D97FEBB" w:rsidR="008D1654" w:rsidRDefault="002D6EAC" w:rsidP="00B05C4B">
          <w:pPr>
            <w:jc w:val="center"/>
            <w:rPr>
              <w:rFonts w:ascii="Arial" w:hAnsi="Arial" w:cs="Arial"/>
              <w:b/>
            </w:rPr>
          </w:pPr>
          <w:r>
            <w:rPr>
              <w:rFonts w:ascii="Arial" w:hAnsi="Arial" w:cs="Arial"/>
              <w:b/>
              <w:i/>
            </w:rPr>
            <w:t>GEST368</w:t>
          </w:r>
        </w:p>
      </w:tc>
      <w:tc>
        <w:tcPr>
          <w:tcW w:w="896" w:type="dxa"/>
          <w:shd w:val="clear" w:color="auto" w:fill="66CCFF"/>
        </w:tcPr>
        <w:p w14:paraId="6A34CC8E" w14:textId="77777777" w:rsidR="008D1654" w:rsidRDefault="008D1654">
          <w:pPr>
            <w:tabs>
              <w:tab w:val="center" w:pos="1366"/>
              <w:tab w:val="right" w:pos="2733"/>
            </w:tabs>
          </w:pPr>
          <w:r>
            <w:rPr>
              <w:rFonts w:ascii="Arial" w:hAnsi="Arial" w:cs="Arial"/>
              <w:b/>
            </w:rPr>
            <w:t xml:space="preserve">Page : </w:t>
          </w:r>
        </w:p>
      </w:tc>
      <w:tc>
        <w:tcPr>
          <w:tcW w:w="567" w:type="dxa"/>
          <w:shd w:val="clear" w:color="auto" w:fill="66CCFF"/>
        </w:tcPr>
        <w:p w14:paraId="6A34CC8F" w14:textId="6011AD8E" w:rsidR="008D1654" w:rsidRDefault="008D165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515E8">
            <w:rPr>
              <w:rStyle w:val="Numrodepage"/>
              <w:rFonts w:cs="Arial"/>
              <w:b/>
              <w:noProof/>
            </w:rPr>
            <w:t>1</w:t>
          </w:r>
          <w:r>
            <w:rPr>
              <w:rStyle w:val="Numrodepage"/>
              <w:rFonts w:cs="Arial"/>
              <w:b/>
            </w:rPr>
            <w:fldChar w:fldCharType="end"/>
          </w:r>
        </w:p>
      </w:tc>
      <w:tc>
        <w:tcPr>
          <w:tcW w:w="165" w:type="dxa"/>
          <w:shd w:val="clear" w:color="auto" w:fill="66CCFF"/>
        </w:tcPr>
        <w:p w14:paraId="6A34CC90" w14:textId="77777777" w:rsidR="008D1654" w:rsidRDefault="008D1654">
          <w:pPr>
            <w:jc w:val="center"/>
          </w:pPr>
          <w:r>
            <w:rPr>
              <w:rFonts w:ascii="Arial" w:hAnsi="Arial" w:cs="Arial"/>
              <w:b/>
            </w:rPr>
            <w:t>/</w:t>
          </w:r>
        </w:p>
      </w:tc>
      <w:tc>
        <w:tcPr>
          <w:tcW w:w="544" w:type="dxa"/>
          <w:shd w:val="clear" w:color="auto" w:fill="66CCFF"/>
        </w:tcPr>
        <w:p w14:paraId="6A34CC91" w14:textId="27B07C65" w:rsidR="008D1654" w:rsidRDefault="008D165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515E8">
            <w:rPr>
              <w:rStyle w:val="Numrodepage"/>
              <w:rFonts w:cs="Arial"/>
              <w:b/>
              <w:noProof/>
            </w:rPr>
            <w:t>10</w:t>
          </w:r>
          <w:r>
            <w:rPr>
              <w:rStyle w:val="Numrodepage"/>
              <w:rFonts w:cs="Arial"/>
              <w:b/>
            </w:rPr>
            <w:fldChar w:fldCharType="end"/>
          </w:r>
        </w:p>
      </w:tc>
    </w:tr>
  </w:tbl>
  <w:p w14:paraId="6A34CC93" w14:textId="77777777" w:rsidR="008D1654" w:rsidRDefault="008D16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5956" w14:textId="77777777" w:rsidR="008D1654" w:rsidRDefault="008D1654">
      <w:r>
        <w:separator/>
      </w:r>
    </w:p>
  </w:footnote>
  <w:footnote w:type="continuationSeparator" w:id="0">
    <w:p w14:paraId="2BD59C64" w14:textId="77777777" w:rsidR="008D1654" w:rsidRDefault="008D1654">
      <w:r>
        <w:continuationSeparator/>
      </w:r>
    </w:p>
  </w:footnote>
  <w:footnote w:id="1">
    <w:p w14:paraId="6A34CC94" w14:textId="77777777" w:rsidR="008D1654" w:rsidRDefault="008D165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2" type="#_x0000_t75" style="width:45pt;height:42pt" o:bullet="t">
        <v:imagedata r:id="rId1" o:title="Captur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D327BD"/>
    <w:multiLevelType w:val="hybridMultilevel"/>
    <w:tmpl w:val="68E22B8E"/>
    <w:lvl w:ilvl="0" w:tplc="5ED0E304">
      <w:start w:val="1"/>
      <w:numFmt w:val="bullet"/>
      <w:lvlText w:val=""/>
      <w:lvlJc w:val="left"/>
      <w:pPr>
        <w:ind w:left="720" w:hanging="360"/>
      </w:pPr>
      <w:rPr>
        <w:rFonts w:ascii="Symbol" w:hAnsi="Symbol" w:hint="default"/>
      </w:rPr>
    </w:lvl>
    <w:lvl w:ilvl="1" w:tplc="AEC41498">
      <w:start w:val="1"/>
      <w:numFmt w:val="bullet"/>
      <w:lvlText w:val="o"/>
      <w:lvlJc w:val="left"/>
      <w:pPr>
        <w:ind w:left="1440" w:hanging="360"/>
      </w:pPr>
      <w:rPr>
        <w:rFonts w:ascii="Courier New" w:hAnsi="Courier New" w:hint="default"/>
      </w:rPr>
    </w:lvl>
    <w:lvl w:ilvl="2" w:tplc="5762D196">
      <w:start w:val="1"/>
      <w:numFmt w:val="bullet"/>
      <w:lvlText w:val=""/>
      <w:lvlJc w:val="left"/>
      <w:pPr>
        <w:ind w:left="2160" w:hanging="360"/>
      </w:pPr>
      <w:rPr>
        <w:rFonts w:ascii="Wingdings" w:hAnsi="Wingdings" w:hint="default"/>
      </w:rPr>
    </w:lvl>
    <w:lvl w:ilvl="3" w:tplc="20968544">
      <w:start w:val="1"/>
      <w:numFmt w:val="bullet"/>
      <w:lvlText w:val=""/>
      <w:lvlJc w:val="left"/>
      <w:pPr>
        <w:ind w:left="2880" w:hanging="360"/>
      </w:pPr>
      <w:rPr>
        <w:rFonts w:ascii="Symbol" w:hAnsi="Symbol" w:hint="default"/>
      </w:rPr>
    </w:lvl>
    <w:lvl w:ilvl="4" w:tplc="E13072E6">
      <w:start w:val="1"/>
      <w:numFmt w:val="bullet"/>
      <w:lvlText w:val="o"/>
      <w:lvlJc w:val="left"/>
      <w:pPr>
        <w:ind w:left="3600" w:hanging="360"/>
      </w:pPr>
      <w:rPr>
        <w:rFonts w:ascii="Courier New" w:hAnsi="Courier New" w:hint="default"/>
      </w:rPr>
    </w:lvl>
    <w:lvl w:ilvl="5" w:tplc="5B009AA6">
      <w:start w:val="1"/>
      <w:numFmt w:val="bullet"/>
      <w:lvlText w:val=""/>
      <w:lvlJc w:val="left"/>
      <w:pPr>
        <w:ind w:left="4320" w:hanging="360"/>
      </w:pPr>
      <w:rPr>
        <w:rFonts w:ascii="Wingdings" w:hAnsi="Wingdings" w:hint="default"/>
      </w:rPr>
    </w:lvl>
    <w:lvl w:ilvl="6" w:tplc="4A4A4A60">
      <w:start w:val="1"/>
      <w:numFmt w:val="bullet"/>
      <w:lvlText w:val=""/>
      <w:lvlJc w:val="left"/>
      <w:pPr>
        <w:ind w:left="5040" w:hanging="360"/>
      </w:pPr>
      <w:rPr>
        <w:rFonts w:ascii="Symbol" w:hAnsi="Symbol" w:hint="default"/>
      </w:rPr>
    </w:lvl>
    <w:lvl w:ilvl="7" w:tplc="AF0000F2">
      <w:start w:val="1"/>
      <w:numFmt w:val="bullet"/>
      <w:lvlText w:val="o"/>
      <w:lvlJc w:val="left"/>
      <w:pPr>
        <w:ind w:left="5760" w:hanging="360"/>
      </w:pPr>
      <w:rPr>
        <w:rFonts w:ascii="Courier New" w:hAnsi="Courier New" w:hint="default"/>
      </w:rPr>
    </w:lvl>
    <w:lvl w:ilvl="8" w:tplc="B0008E58">
      <w:start w:val="1"/>
      <w:numFmt w:val="bullet"/>
      <w:lvlText w:val=""/>
      <w:lvlJc w:val="left"/>
      <w:pPr>
        <w:ind w:left="6480" w:hanging="360"/>
      </w:pPr>
      <w:rPr>
        <w:rFonts w:ascii="Wingdings" w:hAnsi="Wingdings" w:hint="default"/>
      </w:rPr>
    </w:lvl>
  </w:abstractNum>
  <w:abstractNum w:abstractNumId="5" w15:restartNumberingAfterBreak="0">
    <w:nsid w:val="0C74756B"/>
    <w:multiLevelType w:val="hybridMultilevel"/>
    <w:tmpl w:val="A2D8CA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135C37"/>
    <w:multiLevelType w:val="hybridMultilevel"/>
    <w:tmpl w:val="953CA2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188F5DB0"/>
    <w:multiLevelType w:val="hybridMultilevel"/>
    <w:tmpl w:val="CF52394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2996086B"/>
    <w:multiLevelType w:val="hybridMultilevel"/>
    <w:tmpl w:val="9E5C9D9E"/>
    <w:lvl w:ilvl="0" w:tplc="6C2EBFC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0"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D7438F"/>
    <w:multiLevelType w:val="hybridMultilevel"/>
    <w:tmpl w:val="10B079F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15:restartNumberingAfterBreak="0">
    <w:nsid w:val="5C37793D"/>
    <w:multiLevelType w:val="hybridMultilevel"/>
    <w:tmpl w:val="BA7E1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984907"/>
    <w:multiLevelType w:val="hybridMultilevel"/>
    <w:tmpl w:val="E758C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BA242E"/>
    <w:multiLevelType w:val="hybridMultilevel"/>
    <w:tmpl w:val="FD1821C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6AD53A45"/>
    <w:multiLevelType w:val="hybridMultilevel"/>
    <w:tmpl w:val="E186715C"/>
    <w:lvl w:ilvl="0" w:tplc="E098D4C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14"/>
  </w:num>
  <w:num w:numId="6">
    <w:abstractNumId w:val="17"/>
  </w:num>
  <w:num w:numId="7">
    <w:abstractNumId w:val="3"/>
  </w:num>
  <w:num w:numId="8">
    <w:abstractNumId w:val="9"/>
  </w:num>
  <w:num w:numId="9">
    <w:abstractNumId w:val="10"/>
  </w:num>
  <w:num w:numId="10">
    <w:abstractNumId w:val="0"/>
  </w:num>
  <w:num w:numId="11">
    <w:abstractNumId w:val="11"/>
  </w:num>
  <w:num w:numId="12">
    <w:abstractNumId w:val="6"/>
  </w:num>
  <w:num w:numId="13">
    <w:abstractNumId w:val="5"/>
  </w:num>
  <w:num w:numId="14">
    <w:abstractNumId w:val="12"/>
  </w:num>
  <w:num w:numId="15">
    <w:abstractNumId w:val="13"/>
  </w:num>
  <w:num w:numId="16">
    <w:abstractNumId w:val="7"/>
  </w:num>
  <w:num w:numId="17">
    <w:abstractNumId w:val="15"/>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7377"/>
    <w:rsid w:val="00166B56"/>
    <w:rsid w:val="00173ECA"/>
    <w:rsid w:val="001A3AC9"/>
    <w:rsid w:val="001A5CEB"/>
    <w:rsid w:val="001A6626"/>
    <w:rsid w:val="001B0613"/>
    <w:rsid w:val="001C40C0"/>
    <w:rsid w:val="001C733C"/>
    <w:rsid w:val="001C7796"/>
    <w:rsid w:val="001D63A1"/>
    <w:rsid w:val="001E17CE"/>
    <w:rsid w:val="00213A96"/>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D6EAC"/>
    <w:rsid w:val="002F52DD"/>
    <w:rsid w:val="003261C6"/>
    <w:rsid w:val="003304D4"/>
    <w:rsid w:val="00332B12"/>
    <w:rsid w:val="00333B9F"/>
    <w:rsid w:val="003515E8"/>
    <w:rsid w:val="00354C04"/>
    <w:rsid w:val="00385E76"/>
    <w:rsid w:val="003A3810"/>
    <w:rsid w:val="003B78D6"/>
    <w:rsid w:val="003D5BA9"/>
    <w:rsid w:val="003E2ABC"/>
    <w:rsid w:val="003E63B0"/>
    <w:rsid w:val="00400B22"/>
    <w:rsid w:val="004055D2"/>
    <w:rsid w:val="00405EC0"/>
    <w:rsid w:val="004176BF"/>
    <w:rsid w:val="0042741A"/>
    <w:rsid w:val="0043706E"/>
    <w:rsid w:val="0044597F"/>
    <w:rsid w:val="00445A50"/>
    <w:rsid w:val="00470BF3"/>
    <w:rsid w:val="00472F38"/>
    <w:rsid w:val="00475977"/>
    <w:rsid w:val="004A7169"/>
    <w:rsid w:val="004D0A3E"/>
    <w:rsid w:val="004D4DC6"/>
    <w:rsid w:val="004E2586"/>
    <w:rsid w:val="004E75A6"/>
    <w:rsid w:val="00501458"/>
    <w:rsid w:val="00514DAF"/>
    <w:rsid w:val="005204F5"/>
    <w:rsid w:val="00532EC7"/>
    <w:rsid w:val="00541CA3"/>
    <w:rsid w:val="005546A9"/>
    <w:rsid w:val="005561EA"/>
    <w:rsid w:val="00581DB7"/>
    <w:rsid w:val="005846FB"/>
    <w:rsid w:val="005923D2"/>
    <w:rsid w:val="005A4A3B"/>
    <w:rsid w:val="005A4CB5"/>
    <w:rsid w:val="005A5FCD"/>
    <w:rsid w:val="005B53A8"/>
    <w:rsid w:val="005B6C8F"/>
    <w:rsid w:val="005C3C5F"/>
    <w:rsid w:val="005C5907"/>
    <w:rsid w:val="006072F9"/>
    <w:rsid w:val="0061068C"/>
    <w:rsid w:val="00612806"/>
    <w:rsid w:val="0064560F"/>
    <w:rsid w:val="00660727"/>
    <w:rsid w:val="00661A97"/>
    <w:rsid w:val="00673BE3"/>
    <w:rsid w:val="00674478"/>
    <w:rsid w:val="00692FEC"/>
    <w:rsid w:val="006C4338"/>
    <w:rsid w:val="006F3DF9"/>
    <w:rsid w:val="00705159"/>
    <w:rsid w:val="007060E5"/>
    <w:rsid w:val="00710FD6"/>
    <w:rsid w:val="00757151"/>
    <w:rsid w:val="00790761"/>
    <w:rsid w:val="007909E0"/>
    <w:rsid w:val="00791F91"/>
    <w:rsid w:val="0079785C"/>
    <w:rsid w:val="007A2989"/>
    <w:rsid w:val="007C0BF5"/>
    <w:rsid w:val="007D7A65"/>
    <w:rsid w:val="007F68A6"/>
    <w:rsid w:val="0081250A"/>
    <w:rsid w:val="0083205E"/>
    <w:rsid w:val="00844DAA"/>
    <w:rsid w:val="008A7D6D"/>
    <w:rsid w:val="008B52D6"/>
    <w:rsid w:val="008C04ED"/>
    <w:rsid w:val="008D1654"/>
    <w:rsid w:val="008D2C3C"/>
    <w:rsid w:val="008D3A70"/>
    <w:rsid w:val="00905318"/>
    <w:rsid w:val="009256FA"/>
    <w:rsid w:val="00926CF0"/>
    <w:rsid w:val="00927397"/>
    <w:rsid w:val="00931D42"/>
    <w:rsid w:val="00934503"/>
    <w:rsid w:val="009737B4"/>
    <w:rsid w:val="00983BB6"/>
    <w:rsid w:val="00983FF3"/>
    <w:rsid w:val="009A6717"/>
    <w:rsid w:val="009A70DA"/>
    <w:rsid w:val="009B1CD0"/>
    <w:rsid w:val="009B45B9"/>
    <w:rsid w:val="009C4D62"/>
    <w:rsid w:val="009D1F43"/>
    <w:rsid w:val="00A109CB"/>
    <w:rsid w:val="00A14E5B"/>
    <w:rsid w:val="00A3284A"/>
    <w:rsid w:val="00A53DA8"/>
    <w:rsid w:val="00A57DD1"/>
    <w:rsid w:val="00A60584"/>
    <w:rsid w:val="00A8760E"/>
    <w:rsid w:val="00A9775B"/>
    <w:rsid w:val="00AA05C7"/>
    <w:rsid w:val="00AC1D35"/>
    <w:rsid w:val="00AE1C9C"/>
    <w:rsid w:val="00AE7831"/>
    <w:rsid w:val="00AF77D6"/>
    <w:rsid w:val="00B054DA"/>
    <w:rsid w:val="00B05C4B"/>
    <w:rsid w:val="00B141CA"/>
    <w:rsid w:val="00B347AE"/>
    <w:rsid w:val="00B3719A"/>
    <w:rsid w:val="00B4145F"/>
    <w:rsid w:val="00B66353"/>
    <w:rsid w:val="00B86CA7"/>
    <w:rsid w:val="00B87564"/>
    <w:rsid w:val="00BA44E5"/>
    <w:rsid w:val="00BD479D"/>
    <w:rsid w:val="00BE5AA2"/>
    <w:rsid w:val="00BE6078"/>
    <w:rsid w:val="00BE6484"/>
    <w:rsid w:val="00C07B12"/>
    <w:rsid w:val="00C3106D"/>
    <w:rsid w:val="00C421ED"/>
    <w:rsid w:val="00C62520"/>
    <w:rsid w:val="00C70697"/>
    <w:rsid w:val="00C91060"/>
    <w:rsid w:val="00C911FE"/>
    <w:rsid w:val="00C9625C"/>
    <w:rsid w:val="00CB092A"/>
    <w:rsid w:val="00CB1C4C"/>
    <w:rsid w:val="00CB26B1"/>
    <w:rsid w:val="00CC4605"/>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24F8"/>
    <w:rsid w:val="00F070E7"/>
    <w:rsid w:val="00F102F2"/>
    <w:rsid w:val="00F109E6"/>
    <w:rsid w:val="00F17207"/>
    <w:rsid w:val="00F66745"/>
    <w:rsid w:val="00F759AA"/>
    <w:rsid w:val="00F96720"/>
    <w:rsid w:val="00FD153C"/>
    <w:rsid w:val="00FD3722"/>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4D0A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rsid w:val="004E2586"/>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267694777">
      <w:bodyDiv w:val="1"/>
      <w:marLeft w:val="0"/>
      <w:marRight w:val="0"/>
      <w:marTop w:val="0"/>
      <w:marBottom w:val="0"/>
      <w:divBdr>
        <w:top w:val="none" w:sz="0" w:space="0" w:color="auto"/>
        <w:left w:val="none" w:sz="0" w:space="0" w:color="auto"/>
        <w:bottom w:val="none" w:sz="0" w:space="0" w:color="auto"/>
        <w:right w:val="none" w:sz="0" w:space="0" w:color="auto"/>
      </w:divBdr>
    </w:div>
    <w:div w:id="140367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e" ma:contentTypeID="0x0101006EF212EC2FDFD046BEAFAB7C9BE4A94900CFCF488707A5EE44B9BD6FC6A9E4745D" ma:contentTypeVersion="1" ma:contentTypeDescription="Acte d'Engagement (AE)" ma:contentTypeScope="" ma:versionID="7c35088075bedd1db9f66df5a85f6acc">
  <xsd:schema xmlns:xsd="http://www.w3.org/2001/XMLSchema" xmlns:xs="http://www.w3.org/2001/XMLSchema" xmlns:p="http://schemas.microsoft.com/office/2006/metadata/properties" xmlns:ns2="f2beab9f-527b-49ee-b6be-c5dadc645efa" targetNamespace="http://schemas.microsoft.com/office/2006/metadata/properties" ma:root="true" ma:fieldsID="ac6cf13215e0e3886a82743c3ef9c8d6"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f2beab9f-527b-49ee-b6be-c5dadc645efa">ALSA-1279623013-42</_dlc_DocId>
    <_dlc_DocIdUrl xmlns="f2beab9f-527b-49ee-b6be-c5dadc645efa">
      <Url>https://moss/a/ach/mp2/mp/dossiers/2025EFS-GEST368/_layouts/15/DocIdRedir.aspx?ID=ALSA-1279623013-42</Url>
      <Description>ALSA-1279623013-42</Description>
    </_dlc_DocIdUrl>
  </documentManagement>
</p:propertie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66267A9-9742-4B02-87E1-B832D22FE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F4455-C216-49B7-ABA8-1997B8A367FB}">
  <ds:schemaRefs>
    <ds:schemaRef ds:uri="http://schemas.microsoft.com/sharepoint/events"/>
  </ds:schemaRefs>
</ds:datastoreItem>
</file>

<file path=customXml/itemProps4.xml><?xml version="1.0" encoding="utf-8"?>
<ds:datastoreItem xmlns:ds="http://schemas.openxmlformats.org/officeDocument/2006/customXml" ds:itemID="{D59C26D1-6746-4F1A-9F72-3D6D7C73051D}">
  <ds:schemaRefs>
    <ds:schemaRef ds:uri="http://schemas.openxmlformats.org/officeDocument/2006/bibliography"/>
  </ds:schemaRefs>
</ds:datastoreItem>
</file>

<file path=customXml/itemProps5.xml><?xml version="1.0" encoding="utf-8"?>
<ds:datastoreItem xmlns:ds="http://schemas.openxmlformats.org/officeDocument/2006/customXml" ds:itemID="{983121A2-4891-49C4-A24E-0B9C4F6BF1D0}">
  <ds:schemaRefs>
    <ds:schemaRef ds:uri="http://schemas.microsoft.com/office/2006/metadata/properties"/>
    <ds:schemaRef ds:uri="http://schemas.microsoft.com/office/2006/documentManagement/types"/>
    <ds:schemaRef ds:uri="f2beab9f-527b-49ee-b6be-c5dadc645efa"/>
    <ds:schemaRef ds:uri="http://www.w3.org/XML/1998/namespace"/>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DC1TYP_F</Template>
  <TotalTime>153</TotalTime>
  <Pages>10</Pages>
  <Words>2181</Words>
  <Characters>11998</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Guillaume Berengere</cp:lastModifiedBy>
  <cp:revision>24</cp:revision>
  <cp:lastPrinted>2016-04-08T14:31:00Z</cp:lastPrinted>
  <dcterms:created xsi:type="dcterms:W3CDTF">2023-03-21T14:37:00Z</dcterms:created>
  <dcterms:modified xsi:type="dcterms:W3CDTF">2025-10-17T06:35:00Z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0x0101006EF212EC2FDFD046BEAFAB7C9BE4A94900CFCF488707A5EE44B9BD6FC6A9E4745D</vt:lpwstr>
  </property>
  <property fmtid="{D5CDD505-2E9C-101B-9397-08002B2CF9AE}" pid="3" name="_dlc_DocIdItemGuid">
    <vt:lpwstr>026d21c2-97a0-4e2f-808d-e2bdbaa5c2da</vt:lpwstr>
  </property>
</Properties>
</file>